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C7375" w14:textId="68556976" w:rsidR="00134F48" w:rsidRPr="00134B83" w:rsidRDefault="00134F48" w:rsidP="00134B83">
      <w:pPr>
        <w:spacing w:after="0" w:line="360" w:lineRule="auto"/>
        <w:ind w:left="567" w:hanging="567"/>
        <w:jc w:val="both"/>
        <w:rPr>
          <w:rFonts w:ascii="Times New Roman" w:hAnsi="Times New Roman" w:cs="Times New Roman"/>
          <w:b/>
          <w:bCs/>
          <w:sz w:val="24"/>
          <w:szCs w:val="24"/>
        </w:rPr>
      </w:pPr>
      <w:r w:rsidRPr="00134F48">
        <w:rPr>
          <w:rFonts w:ascii="Times New Roman" w:hAnsi="Times New Roman" w:cs="Times New Roman"/>
          <w:b/>
          <w:bCs/>
          <w:sz w:val="24"/>
          <w:szCs w:val="24"/>
        </w:rPr>
        <w:t xml:space="preserve">Assessing the </w:t>
      </w:r>
      <w:r>
        <w:rPr>
          <w:rFonts w:ascii="Times New Roman" w:hAnsi="Times New Roman" w:cs="Times New Roman"/>
          <w:b/>
          <w:bCs/>
          <w:sz w:val="24"/>
          <w:szCs w:val="24"/>
        </w:rPr>
        <w:t>i</w:t>
      </w:r>
      <w:r w:rsidRPr="00134F48">
        <w:rPr>
          <w:rFonts w:ascii="Times New Roman" w:hAnsi="Times New Roman" w:cs="Times New Roman"/>
          <w:b/>
          <w:bCs/>
          <w:sz w:val="24"/>
          <w:szCs w:val="24"/>
        </w:rPr>
        <w:t xml:space="preserve">mpacts of </w:t>
      </w:r>
      <w:r>
        <w:rPr>
          <w:rFonts w:ascii="Times New Roman" w:hAnsi="Times New Roman" w:cs="Times New Roman"/>
          <w:b/>
          <w:bCs/>
          <w:sz w:val="24"/>
          <w:szCs w:val="24"/>
        </w:rPr>
        <w:t>l</w:t>
      </w:r>
      <w:r w:rsidRPr="00134F48">
        <w:rPr>
          <w:rFonts w:ascii="Times New Roman" w:hAnsi="Times New Roman" w:cs="Times New Roman"/>
          <w:b/>
          <w:bCs/>
          <w:sz w:val="24"/>
          <w:szCs w:val="24"/>
        </w:rPr>
        <w:t>and</w:t>
      </w:r>
      <w:r>
        <w:rPr>
          <w:rFonts w:ascii="Times New Roman" w:hAnsi="Times New Roman" w:cs="Times New Roman"/>
          <w:b/>
          <w:bCs/>
          <w:sz w:val="24"/>
          <w:szCs w:val="24"/>
        </w:rPr>
        <w:t xml:space="preserve"> u</w:t>
      </w:r>
      <w:r w:rsidRPr="00134F48">
        <w:rPr>
          <w:rFonts w:ascii="Times New Roman" w:hAnsi="Times New Roman" w:cs="Times New Roman"/>
          <w:b/>
          <w:bCs/>
          <w:sz w:val="24"/>
          <w:szCs w:val="24"/>
        </w:rPr>
        <w:t xml:space="preserve">se </w:t>
      </w:r>
      <w:r>
        <w:rPr>
          <w:rFonts w:ascii="Times New Roman" w:hAnsi="Times New Roman" w:cs="Times New Roman"/>
          <w:b/>
          <w:bCs/>
          <w:sz w:val="24"/>
          <w:szCs w:val="24"/>
        </w:rPr>
        <w:t>l</w:t>
      </w:r>
      <w:r w:rsidRPr="00134F48">
        <w:rPr>
          <w:rFonts w:ascii="Times New Roman" w:hAnsi="Times New Roman" w:cs="Times New Roman"/>
          <w:b/>
          <w:bCs/>
          <w:sz w:val="24"/>
          <w:szCs w:val="24"/>
        </w:rPr>
        <w:t>and</w:t>
      </w:r>
      <w:r>
        <w:rPr>
          <w:rFonts w:ascii="Times New Roman" w:hAnsi="Times New Roman" w:cs="Times New Roman"/>
          <w:b/>
          <w:bCs/>
          <w:sz w:val="24"/>
          <w:szCs w:val="24"/>
        </w:rPr>
        <w:t xml:space="preserve"> c</w:t>
      </w:r>
      <w:r w:rsidRPr="00134F48">
        <w:rPr>
          <w:rFonts w:ascii="Times New Roman" w:hAnsi="Times New Roman" w:cs="Times New Roman"/>
          <w:b/>
          <w:bCs/>
          <w:sz w:val="24"/>
          <w:szCs w:val="24"/>
        </w:rPr>
        <w:t xml:space="preserve">over </w:t>
      </w:r>
      <w:r>
        <w:rPr>
          <w:rFonts w:ascii="Times New Roman" w:hAnsi="Times New Roman" w:cs="Times New Roman"/>
          <w:b/>
          <w:bCs/>
          <w:sz w:val="24"/>
          <w:szCs w:val="24"/>
        </w:rPr>
        <w:t>c</w:t>
      </w:r>
      <w:r w:rsidRPr="00134F48">
        <w:rPr>
          <w:rFonts w:ascii="Times New Roman" w:hAnsi="Times New Roman" w:cs="Times New Roman"/>
          <w:b/>
          <w:bCs/>
          <w:sz w:val="24"/>
          <w:szCs w:val="24"/>
        </w:rPr>
        <w:t xml:space="preserve">hanges </w:t>
      </w:r>
      <w:r>
        <w:rPr>
          <w:rFonts w:ascii="Times New Roman" w:hAnsi="Times New Roman" w:cs="Times New Roman"/>
          <w:b/>
          <w:bCs/>
          <w:sz w:val="24"/>
          <w:szCs w:val="24"/>
        </w:rPr>
        <w:t>and r</w:t>
      </w:r>
      <w:r w:rsidRPr="00134F48">
        <w:rPr>
          <w:rFonts w:ascii="Times New Roman" w:hAnsi="Times New Roman" w:cs="Times New Roman"/>
          <w:b/>
          <w:bCs/>
          <w:sz w:val="24"/>
          <w:szCs w:val="24"/>
        </w:rPr>
        <w:t xml:space="preserve">ainfall </w:t>
      </w:r>
      <w:r>
        <w:rPr>
          <w:rFonts w:ascii="Times New Roman" w:hAnsi="Times New Roman" w:cs="Times New Roman"/>
          <w:b/>
          <w:bCs/>
          <w:sz w:val="24"/>
          <w:szCs w:val="24"/>
        </w:rPr>
        <w:t>t</w:t>
      </w:r>
      <w:r w:rsidRPr="00134F48">
        <w:rPr>
          <w:rFonts w:ascii="Times New Roman" w:hAnsi="Times New Roman" w:cs="Times New Roman"/>
          <w:b/>
          <w:bCs/>
          <w:sz w:val="24"/>
          <w:szCs w:val="24"/>
        </w:rPr>
        <w:t>rends in the Ken River Basin, India</w:t>
      </w:r>
    </w:p>
    <w:p w14:paraId="639491DC" w14:textId="77777777" w:rsidR="00CC32AA" w:rsidRDefault="00CC32AA" w:rsidP="00637987">
      <w:pPr>
        <w:pStyle w:val="ListParagraph"/>
        <w:spacing w:after="0" w:line="360" w:lineRule="auto"/>
        <w:ind w:left="284" w:hanging="284"/>
        <w:jc w:val="both"/>
        <w:rPr>
          <w:rFonts w:ascii="Times New Roman" w:hAnsi="Times New Roman" w:cs="Times New Roman"/>
          <w:b/>
          <w:bCs/>
          <w:sz w:val="24"/>
          <w:szCs w:val="24"/>
        </w:rPr>
      </w:pPr>
    </w:p>
    <w:p w14:paraId="60655D9C" w14:textId="55AC9397" w:rsidR="00637987" w:rsidRDefault="00637987" w:rsidP="00637987">
      <w:pPr>
        <w:pStyle w:val="ListParagraph"/>
        <w:spacing w:after="0"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Abstract</w:t>
      </w:r>
    </w:p>
    <w:p w14:paraId="2BC504F0" w14:textId="7D56E147" w:rsidR="001D4A5B" w:rsidRDefault="001D4A5B" w:rsidP="001D4A5B">
      <w:pPr>
        <w:spacing w:after="0" w:line="360" w:lineRule="auto"/>
        <w:jc w:val="both"/>
        <w:rPr>
          <w:rFonts w:ascii="Times New Roman" w:hAnsi="Times New Roman" w:cs="Times New Roman"/>
          <w:sz w:val="24"/>
          <w:szCs w:val="24"/>
        </w:rPr>
      </w:pPr>
      <w:r w:rsidRPr="000663DB">
        <w:rPr>
          <w:rFonts w:ascii="Times New Roman" w:hAnsi="Times New Roman" w:cs="Times New Roman"/>
          <w:sz w:val="24"/>
          <w:szCs w:val="24"/>
        </w:rPr>
        <w:t xml:space="preserve">The aim of this research </w:t>
      </w:r>
      <w:r w:rsidRPr="000A45FF">
        <w:rPr>
          <w:rFonts w:ascii="Times New Roman" w:hAnsi="Times New Roman" w:cs="Times New Roman"/>
          <w:sz w:val="24"/>
          <w:szCs w:val="24"/>
        </w:rPr>
        <w:t>was to assess the Land Use Land Cover (LULC) changes and predict the historical and future trends in rainfall for the Ken</w:t>
      </w:r>
      <w:r w:rsidR="00A9511A">
        <w:rPr>
          <w:rFonts w:ascii="Times New Roman" w:hAnsi="Times New Roman" w:cs="Times New Roman"/>
          <w:sz w:val="24"/>
          <w:szCs w:val="24"/>
        </w:rPr>
        <w:t xml:space="preserve"> </w:t>
      </w:r>
      <w:r w:rsidR="00A9511A" w:rsidRPr="00A9511A">
        <w:rPr>
          <w:rFonts w:ascii="Times New Roman" w:hAnsi="Times New Roman" w:cs="Times New Roman"/>
          <w:color w:val="007BB8"/>
          <w:sz w:val="24"/>
          <w:szCs w:val="24"/>
        </w:rPr>
        <w:t>River</w:t>
      </w:r>
      <w:r w:rsidRPr="000A45FF">
        <w:rPr>
          <w:rFonts w:ascii="Times New Roman" w:hAnsi="Times New Roman" w:cs="Times New Roman"/>
          <w:sz w:val="24"/>
          <w:szCs w:val="24"/>
        </w:rPr>
        <w:t xml:space="preserve"> Basin in India. </w:t>
      </w:r>
      <w:r w:rsidR="008E1962" w:rsidRPr="00D312A5">
        <w:rPr>
          <w:rFonts w:ascii="Times New Roman" w:hAnsi="Times New Roman" w:cs="Times New Roman"/>
          <w:color w:val="007BB8"/>
          <w:sz w:val="24"/>
          <w:szCs w:val="24"/>
        </w:rPr>
        <w:t xml:space="preserve">The study used Landsat imagery of 2006 and 2022 to categorize LULC into six classes: Agriculture, Forest, Open Forest, Built-up Land, Bare Ground, and Water Body, employing on-screen visual interpretation. LULC changes were then </w:t>
      </w:r>
      <w:proofErr w:type="spellStart"/>
      <w:r w:rsidR="008E1962" w:rsidRPr="00D312A5">
        <w:rPr>
          <w:rFonts w:ascii="Times New Roman" w:hAnsi="Times New Roman" w:cs="Times New Roman"/>
          <w:color w:val="007BB8"/>
          <w:sz w:val="24"/>
          <w:szCs w:val="24"/>
        </w:rPr>
        <w:t>analyzed</w:t>
      </w:r>
      <w:proofErr w:type="spellEnd"/>
      <w:r w:rsidR="008E1962" w:rsidRPr="00D312A5">
        <w:rPr>
          <w:rFonts w:ascii="Times New Roman" w:hAnsi="Times New Roman" w:cs="Times New Roman"/>
          <w:color w:val="007BB8"/>
          <w:sz w:val="24"/>
          <w:szCs w:val="24"/>
        </w:rPr>
        <w:t xml:space="preserve"> by comparing both years classified image, and a change matrix was created</w:t>
      </w:r>
      <w:r w:rsidR="008E1962" w:rsidRPr="008E1962">
        <w:rPr>
          <w:rFonts w:ascii="Times New Roman" w:hAnsi="Times New Roman" w:cs="Times New Roman"/>
          <w:sz w:val="24"/>
          <w:szCs w:val="24"/>
        </w:rPr>
        <w:t>.</w:t>
      </w:r>
      <w:r w:rsidR="008E1962">
        <w:rPr>
          <w:rFonts w:ascii="Times New Roman" w:hAnsi="Times New Roman" w:cs="Times New Roman"/>
          <w:sz w:val="24"/>
          <w:szCs w:val="24"/>
        </w:rPr>
        <w:t xml:space="preserve"> </w:t>
      </w:r>
      <w:r w:rsidRPr="000A45FF">
        <w:rPr>
          <w:rFonts w:ascii="Times New Roman" w:hAnsi="Times New Roman" w:cs="Times New Roman"/>
          <w:sz w:val="24"/>
          <w:szCs w:val="24"/>
        </w:rPr>
        <w:t xml:space="preserve">Future rainfall predictions were based on daily bias-corrected datasets from the INMCM5 climate model under the Shared Socioeconomic Pathway 585 (SSP585), which represents a scenario of high fossil fuel </w:t>
      </w:r>
      <w:r w:rsidR="00EF0042" w:rsidRPr="000A45FF">
        <w:rPr>
          <w:rFonts w:ascii="Times New Roman" w:hAnsi="Times New Roman" w:cs="Times New Roman"/>
          <w:sz w:val="24"/>
          <w:szCs w:val="24"/>
        </w:rPr>
        <w:t>development. The</w:t>
      </w:r>
      <w:r w:rsidRPr="000A45FF">
        <w:rPr>
          <w:rFonts w:ascii="Times New Roman" w:hAnsi="Times New Roman" w:cs="Times New Roman"/>
          <w:sz w:val="24"/>
          <w:szCs w:val="24"/>
        </w:rPr>
        <w:t xml:space="preserve"> results revealed that, among the six land use classes, </w:t>
      </w:r>
      <w:r w:rsidR="00EF0042">
        <w:rPr>
          <w:rFonts w:ascii="Times New Roman" w:hAnsi="Times New Roman" w:cs="Times New Roman"/>
          <w:sz w:val="24"/>
          <w:szCs w:val="24"/>
        </w:rPr>
        <w:t>f</w:t>
      </w:r>
      <w:r w:rsidRPr="000A45FF">
        <w:rPr>
          <w:rFonts w:ascii="Times New Roman" w:hAnsi="Times New Roman" w:cs="Times New Roman"/>
          <w:sz w:val="24"/>
          <w:szCs w:val="24"/>
        </w:rPr>
        <w:t xml:space="preserve">orests and </w:t>
      </w:r>
      <w:r w:rsidR="00EF0042">
        <w:rPr>
          <w:rFonts w:ascii="Times New Roman" w:hAnsi="Times New Roman" w:cs="Times New Roman"/>
          <w:sz w:val="24"/>
          <w:szCs w:val="24"/>
        </w:rPr>
        <w:t>a</w:t>
      </w:r>
      <w:r w:rsidRPr="000A45FF">
        <w:rPr>
          <w:rFonts w:ascii="Times New Roman" w:hAnsi="Times New Roman" w:cs="Times New Roman"/>
          <w:sz w:val="24"/>
          <w:szCs w:val="24"/>
        </w:rPr>
        <w:t>griculture were the predominant land cover types, comprising 50.32% and 25.89%, respectively, in 2006. However, by 2022, the agricultural land increased to 58.22%, while the forest area significantly declined to only 7.79%. The change matrix analysis indicated that the majority of forested land had been converted into open forests, which raises concerns for the region's ecological stability.</w:t>
      </w:r>
      <w:r w:rsidR="007261D0">
        <w:rPr>
          <w:rFonts w:ascii="Times New Roman" w:hAnsi="Times New Roman" w:cs="Times New Roman"/>
          <w:sz w:val="24"/>
          <w:szCs w:val="24"/>
        </w:rPr>
        <w:t xml:space="preserve"> </w:t>
      </w:r>
      <w:r w:rsidRPr="000A45FF">
        <w:rPr>
          <w:rFonts w:ascii="Times New Roman" w:hAnsi="Times New Roman" w:cs="Times New Roman"/>
          <w:sz w:val="24"/>
          <w:szCs w:val="24"/>
        </w:rPr>
        <w:t>In terms of rainfall, historical data from 1982 to 2018 showed a decreasing trend, with a Sen slope value of -4.9493 mm/year. In contrast, future rainfall predictions for the period 2019-2055 indicated an increasing trend, with a Sen slope value of 7.1491 mm/year. The combined loss of forest land and the anticipated increase in rainfall presents significant challenges for the study area, emphasizing the need for integrated land and water management strategies. The findings of this research provide valuable insights for planners and policymakers, offering a framework for future conservation efforts in similar basins.</w:t>
      </w:r>
    </w:p>
    <w:p w14:paraId="405B27CE" w14:textId="77777777" w:rsidR="00134B83" w:rsidRDefault="001D4A5B" w:rsidP="001D4A5B">
      <w:pPr>
        <w:spacing w:after="0" w:line="360" w:lineRule="auto"/>
        <w:jc w:val="both"/>
        <w:rPr>
          <w:rFonts w:ascii="Times New Roman" w:hAnsi="Times New Roman" w:cs="Times New Roman"/>
          <w:sz w:val="24"/>
          <w:szCs w:val="24"/>
        </w:rPr>
      </w:pPr>
      <w:r w:rsidRPr="00D84EB6">
        <w:rPr>
          <w:rFonts w:ascii="Times New Roman" w:hAnsi="Times New Roman" w:cs="Times New Roman"/>
          <w:b/>
          <w:sz w:val="24"/>
          <w:szCs w:val="24"/>
        </w:rPr>
        <w:t>Key word:</w:t>
      </w:r>
      <w:r>
        <w:rPr>
          <w:rFonts w:ascii="Times New Roman" w:hAnsi="Times New Roman" w:cs="Times New Roman"/>
          <w:sz w:val="24"/>
          <w:szCs w:val="24"/>
        </w:rPr>
        <w:t xml:space="preserve"> LULC, Rainfall, Trend analysis, Sen slope</w:t>
      </w:r>
    </w:p>
    <w:p w14:paraId="301DBD43" w14:textId="77777777" w:rsidR="009831C2" w:rsidRDefault="009831C2" w:rsidP="001D4A5B">
      <w:pPr>
        <w:spacing w:after="0" w:line="360" w:lineRule="auto"/>
        <w:jc w:val="both"/>
        <w:rPr>
          <w:rFonts w:ascii="Times New Roman" w:hAnsi="Times New Roman" w:cs="Times New Roman"/>
          <w:sz w:val="24"/>
          <w:szCs w:val="24"/>
        </w:rPr>
      </w:pPr>
    </w:p>
    <w:p w14:paraId="17FC456D" w14:textId="77777777" w:rsidR="009831C2" w:rsidRDefault="009831C2" w:rsidP="001D4A5B">
      <w:pPr>
        <w:spacing w:after="0" w:line="360" w:lineRule="auto"/>
        <w:jc w:val="both"/>
        <w:rPr>
          <w:rFonts w:ascii="Times New Roman" w:hAnsi="Times New Roman" w:cs="Times New Roman"/>
          <w:sz w:val="24"/>
          <w:szCs w:val="24"/>
        </w:rPr>
      </w:pPr>
    </w:p>
    <w:p w14:paraId="5716ECFB" w14:textId="77777777" w:rsidR="009831C2" w:rsidRDefault="009831C2" w:rsidP="001D4A5B">
      <w:pPr>
        <w:spacing w:after="0" w:line="360" w:lineRule="auto"/>
        <w:jc w:val="both"/>
        <w:rPr>
          <w:rFonts w:ascii="Times New Roman" w:hAnsi="Times New Roman" w:cs="Times New Roman"/>
          <w:sz w:val="24"/>
          <w:szCs w:val="24"/>
        </w:rPr>
      </w:pPr>
    </w:p>
    <w:p w14:paraId="14588FF9" w14:textId="77777777" w:rsidR="00941717" w:rsidRPr="00C45612" w:rsidRDefault="00941717" w:rsidP="0016722B">
      <w:pPr>
        <w:pStyle w:val="ListParagraph"/>
        <w:numPr>
          <w:ilvl w:val="0"/>
          <w:numId w:val="1"/>
        </w:numPr>
        <w:spacing w:after="0" w:line="360" w:lineRule="auto"/>
        <w:ind w:left="284" w:hanging="284"/>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Introduction </w:t>
      </w:r>
    </w:p>
    <w:p w14:paraId="249800AD" w14:textId="77777777" w:rsidR="00E6248B" w:rsidRPr="00C45612" w:rsidRDefault="009006F9" w:rsidP="00E6248B">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Land use/cover (LULC) and climate are two critical environmental factors that influence ecosystems across global, regional, and local scales (Zhang et al.</w:t>
      </w:r>
      <w:r w:rsidR="001123AD">
        <w:rPr>
          <w:rFonts w:ascii="Times New Roman" w:hAnsi="Times New Roman" w:cs="Times New Roman"/>
          <w:sz w:val="24"/>
          <w:szCs w:val="24"/>
        </w:rPr>
        <w:t>,</w:t>
      </w:r>
      <w:r w:rsidRPr="00C45612">
        <w:rPr>
          <w:rFonts w:ascii="Times New Roman" w:hAnsi="Times New Roman" w:cs="Times New Roman"/>
          <w:sz w:val="24"/>
          <w:szCs w:val="24"/>
        </w:rPr>
        <w:t xml:space="preserve">2016; Wang et al., 2014; </w:t>
      </w:r>
      <w:r w:rsidR="00383A39" w:rsidRPr="00C45612">
        <w:rPr>
          <w:rFonts w:ascii="Times New Roman" w:hAnsi="Times New Roman" w:cs="Times New Roman"/>
          <w:sz w:val="24"/>
          <w:szCs w:val="24"/>
        </w:rPr>
        <w:t>Kumar et al</w:t>
      </w:r>
      <w:r w:rsidR="001123AD">
        <w:rPr>
          <w:rFonts w:ascii="Times New Roman" w:hAnsi="Times New Roman" w:cs="Times New Roman"/>
          <w:sz w:val="24"/>
          <w:szCs w:val="24"/>
        </w:rPr>
        <w:t>.,</w:t>
      </w:r>
      <w:r w:rsidR="00383A39" w:rsidRPr="00C45612">
        <w:rPr>
          <w:rFonts w:ascii="Times New Roman" w:hAnsi="Times New Roman" w:cs="Times New Roman"/>
          <w:sz w:val="24"/>
          <w:szCs w:val="24"/>
        </w:rPr>
        <w:t xml:space="preserve">2023; </w:t>
      </w:r>
      <w:r w:rsidRPr="00C45612">
        <w:rPr>
          <w:rFonts w:ascii="Times New Roman" w:hAnsi="Times New Roman" w:cs="Times New Roman"/>
          <w:sz w:val="24"/>
          <w:szCs w:val="24"/>
        </w:rPr>
        <w:t xml:space="preserve">He et al.,2019; </w:t>
      </w:r>
      <w:proofErr w:type="spellStart"/>
      <w:r w:rsidRPr="00C45612">
        <w:rPr>
          <w:rFonts w:ascii="Times New Roman" w:hAnsi="Times New Roman" w:cs="Times New Roman"/>
          <w:sz w:val="24"/>
          <w:szCs w:val="24"/>
        </w:rPr>
        <w:t>Tuohetahong</w:t>
      </w:r>
      <w:proofErr w:type="spellEnd"/>
      <w:r w:rsidRPr="00C45612">
        <w:rPr>
          <w:rFonts w:ascii="Times New Roman" w:hAnsi="Times New Roman" w:cs="Times New Roman"/>
          <w:sz w:val="24"/>
          <w:szCs w:val="24"/>
        </w:rPr>
        <w:t xml:space="preserve"> et al.,</w:t>
      </w:r>
      <w:r w:rsidR="001123AD">
        <w:rPr>
          <w:rFonts w:ascii="Times New Roman" w:hAnsi="Times New Roman" w:cs="Times New Roman"/>
          <w:sz w:val="24"/>
          <w:szCs w:val="24"/>
        </w:rPr>
        <w:t xml:space="preserve"> </w:t>
      </w:r>
      <w:r w:rsidRPr="00C45612">
        <w:rPr>
          <w:rFonts w:ascii="Times New Roman" w:hAnsi="Times New Roman" w:cs="Times New Roman"/>
          <w:sz w:val="24"/>
          <w:szCs w:val="24"/>
        </w:rPr>
        <w:t xml:space="preserve">2024). Changes in land use/cover composition are dynamic, widespread, and accelerating processes primarily driven by both natural phenomena and anthropogenic activities, which ultimately affect an ecosystem (Tang et al., 2006; Southworth et al., 2004; </w:t>
      </w:r>
      <w:proofErr w:type="spellStart"/>
      <w:r w:rsidRPr="00C45612">
        <w:rPr>
          <w:rFonts w:ascii="Times New Roman" w:hAnsi="Times New Roman" w:cs="Times New Roman"/>
          <w:sz w:val="24"/>
          <w:szCs w:val="24"/>
        </w:rPr>
        <w:t>Kamusoko</w:t>
      </w:r>
      <w:proofErr w:type="spellEnd"/>
      <w:r w:rsidRPr="00C45612">
        <w:rPr>
          <w:rFonts w:ascii="Times New Roman" w:hAnsi="Times New Roman" w:cs="Times New Roman"/>
          <w:sz w:val="24"/>
          <w:szCs w:val="24"/>
        </w:rPr>
        <w:t xml:space="preserve"> and Aniya., 2007; </w:t>
      </w:r>
      <w:proofErr w:type="spellStart"/>
      <w:r w:rsidRPr="00C45612">
        <w:rPr>
          <w:rFonts w:ascii="Times New Roman" w:hAnsi="Times New Roman" w:cs="Times New Roman"/>
          <w:sz w:val="24"/>
          <w:szCs w:val="24"/>
        </w:rPr>
        <w:t>Günlü</w:t>
      </w:r>
      <w:proofErr w:type="spellEnd"/>
      <w:r w:rsidRPr="00C45612">
        <w:rPr>
          <w:rFonts w:ascii="Times New Roman" w:hAnsi="Times New Roman" w:cs="Times New Roman"/>
          <w:sz w:val="24"/>
          <w:szCs w:val="24"/>
        </w:rPr>
        <w:t xml:space="preserve"> et al., 2009). In contrast, </w:t>
      </w:r>
      <w:r w:rsidR="00CB2566" w:rsidRPr="00C45612">
        <w:rPr>
          <w:rFonts w:ascii="Times New Roman" w:hAnsi="Times New Roman" w:cs="Times New Roman"/>
          <w:sz w:val="24"/>
          <w:szCs w:val="24"/>
        </w:rPr>
        <w:t>c</w:t>
      </w:r>
      <w:r w:rsidRPr="00C45612">
        <w:rPr>
          <w:rFonts w:ascii="Times New Roman" w:hAnsi="Times New Roman" w:cs="Times New Roman"/>
          <w:sz w:val="24"/>
          <w:szCs w:val="24"/>
        </w:rPr>
        <w:t xml:space="preserve">hanges in land surface characteristics directly affect land surface-atmosphere interactions, thereby altering atmospheric properties, which in turn contribute </w:t>
      </w:r>
      <w:r w:rsidRPr="00C45612">
        <w:rPr>
          <w:rFonts w:ascii="Times New Roman" w:hAnsi="Times New Roman" w:cs="Times New Roman"/>
          <w:sz w:val="24"/>
          <w:szCs w:val="24"/>
        </w:rPr>
        <w:lastRenderedPageBreak/>
        <w:t>to climate variability and unpredictable rainfall patterns (Yin et al</w:t>
      </w:r>
      <w:r w:rsidR="00F7541B" w:rsidRPr="00C45612">
        <w:rPr>
          <w:rFonts w:ascii="Times New Roman" w:hAnsi="Times New Roman" w:cs="Times New Roman"/>
          <w:sz w:val="24"/>
          <w:szCs w:val="24"/>
        </w:rPr>
        <w:t>.,</w:t>
      </w:r>
      <w:r w:rsidRPr="00C45612">
        <w:rPr>
          <w:rFonts w:ascii="Times New Roman" w:hAnsi="Times New Roman" w:cs="Times New Roman"/>
          <w:sz w:val="24"/>
          <w:szCs w:val="24"/>
        </w:rPr>
        <w:t xml:space="preserve"> 2017; </w:t>
      </w:r>
      <w:proofErr w:type="spellStart"/>
      <w:r w:rsidR="00E6248B" w:rsidRPr="00C45612">
        <w:rPr>
          <w:rFonts w:ascii="Times New Roman" w:hAnsi="Times New Roman" w:cs="Times New Roman"/>
          <w:sz w:val="24"/>
          <w:szCs w:val="24"/>
        </w:rPr>
        <w:t>Hajihosseini</w:t>
      </w:r>
      <w:proofErr w:type="spellEnd"/>
      <w:r w:rsidR="00E6248B" w:rsidRPr="00C45612">
        <w:rPr>
          <w:rFonts w:ascii="Times New Roman" w:hAnsi="Times New Roman" w:cs="Times New Roman"/>
          <w:sz w:val="24"/>
          <w:szCs w:val="24"/>
        </w:rPr>
        <w:t xml:space="preserve"> et al., 2019; </w:t>
      </w:r>
      <w:r w:rsidRPr="00C45612">
        <w:rPr>
          <w:rFonts w:ascii="Times New Roman" w:hAnsi="Times New Roman" w:cs="Times New Roman"/>
          <w:sz w:val="24"/>
          <w:szCs w:val="24"/>
        </w:rPr>
        <w:t>Alemayehu et al</w:t>
      </w:r>
      <w:r w:rsidR="001123AD">
        <w:rPr>
          <w:rFonts w:ascii="Times New Roman" w:hAnsi="Times New Roman" w:cs="Times New Roman"/>
          <w:sz w:val="24"/>
          <w:szCs w:val="24"/>
        </w:rPr>
        <w:t>.,</w:t>
      </w:r>
      <w:r w:rsidRPr="00C45612">
        <w:rPr>
          <w:rFonts w:ascii="Times New Roman" w:hAnsi="Times New Roman" w:cs="Times New Roman"/>
          <w:sz w:val="24"/>
          <w:szCs w:val="24"/>
        </w:rPr>
        <w:t xml:space="preserve"> 2023). </w:t>
      </w:r>
      <w:r w:rsidR="000245F7" w:rsidRPr="00C45612">
        <w:rPr>
          <w:rFonts w:ascii="Times New Roman" w:hAnsi="Times New Roman" w:cs="Times New Roman"/>
          <w:sz w:val="24"/>
          <w:szCs w:val="24"/>
        </w:rPr>
        <w:t xml:space="preserve">Also, </w:t>
      </w:r>
      <w:r w:rsidR="00CB2566" w:rsidRPr="00C45612">
        <w:rPr>
          <w:rFonts w:ascii="Times New Roman" w:hAnsi="Times New Roman" w:cs="Times New Roman"/>
          <w:sz w:val="24"/>
          <w:szCs w:val="24"/>
        </w:rPr>
        <w:t>c</w:t>
      </w:r>
      <w:r w:rsidR="000245F7" w:rsidRPr="00C45612">
        <w:rPr>
          <w:rFonts w:ascii="Times New Roman" w:hAnsi="Times New Roman" w:cs="Times New Roman"/>
          <w:sz w:val="24"/>
          <w:szCs w:val="24"/>
        </w:rPr>
        <w:t>hanges</w:t>
      </w:r>
      <w:r w:rsidR="005F758E" w:rsidRPr="00C45612">
        <w:rPr>
          <w:rFonts w:ascii="Times New Roman" w:hAnsi="Times New Roman" w:cs="Times New Roman"/>
          <w:sz w:val="24"/>
          <w:szCs w:val="24"/>
        </w:rPr>
        <w:t xml:space="preserve"> in land-use practices impact the energy budget of the land surface, evapotranspiration, groundwater percolation, and runoff, which in turn influence the regional climate system (Alemayehu et al.</w:t>
      </w:r>
      <w:r w:rsidR="00F7541B" w:rsidRPr="00C45612">
        <w:rPr>
          <w:rFonts w:ascii="Times New Roman" w:hAnsi="Times New Roman" w:cs="Times New Roman"/>
          <w:sz w:val="24"/>
          <w:szCs w:val="24"/>
        </w:rPr>
        <w:t>,</w:t>
      </w:r>
      <w:r w:rsidR="005F758E" w:rsidRPr="00C45612">
        <w:rPr>
          <w:rFonts w:ascii="Times New Roman" w:hAnsi="Times New Roman" w:cs="Times New Roman"/>
          <w:sz w:val="24"/>
          <w:szCs w:val="24"/>
        </w:rPr>
        <w:t>2023). Recent research also suggests that LULC changes affect temperature and precipitation extremes (Gogoi et al., 2019</w:t>
      </w:r>
      <w:r w:rsidR="00F7541B" w:rsidRPr="00C45612">
        <w:rPr>
          <w:rFonts w:ascii="Times New Roman" w:hAnsi="Times New Roman" w:cs="Times New Roman"/>
          <w:sz w:val="24"/>
          <w:szCs w:val="24"/>
        </w:rPr>
        <w:t>; Nayak and Mandal 2019</w:t>
      </w:r>
      <w:r w:rsidR="005F758E" w:rsidRPr="00C45612">
        <w:rPr>
          <w:rFonts w:ascii="Times New Roman" w:hAnsi="Times New Roman" w:cs="Times New Roman"/>
          <w:sz w:val="24"/>
          <w:szCs w:val="24"/>
        </w:rPr>
        <w:t>).</w:t>
      </w:r>
      <w:r w:rsidR="00E6248B" w:rsidRPr="00C45612">
        <w:rPr>
          <w:rFonts w:ascii="Times New Roman" w:hAnsi="Times New Roman" w:cs="Times New Roman"/>
          <w:sz w:val="24"/>
          <w:szCs w:val="24"/>
        </w:rPr>
        <w:t xml:space="preserve"> </w:t>
      </w:r>
      <w:r w:rsidR="00451DF4" w:rsidRPr="00C45612">
        <w:rPr>
          <w:rFonts w:ascii="Times New Roman" w:hAnsi="Times New Roman" w:cs="Times New Roman"/>
          <w:sz w:val="24"/>
          <w:szCs w:val="24"/>
        </w:rPr>
        <w:t>LULC</w:t>
      </w:r>
      <w:r w:rsidR="00CB2566" w:rsidRPr="00C45612">
        <w:rPr>
          <w:rFonts w:ascii="Times New Roman" w:hAnsi="Times New Roman" w:cs="Times New Roman"/>
          <w:sz w:val="24"/>
          <w:szCs w:val="24"/>
        </w:rPr>
        <w:t xml:space="preserve"> change</w:t>
      </w:r>
      <w:r w:rsidR="00451DF4" w:rsidRPr="00C45612">
        <w:rPr>
          <w:rFonts w:ascii="Times New Roman" w:hAnsi="Times New Roman" w:cs="Times New Roman"/>
          <w:sz w:val="24"/>
          <w:szCs w:val="24"/>
        </w:rPr>
        <w:t xml:space="preserve"> and climate change are interconnected, as alterations in land cover impact the atmospheric energy balance, influencing rainfall and temperature patterns, while, conversely, </w:t>
      </w:r>
      <w:r w:rsidR="00CB2566" w:rsidRPr="00C45612">
        <w:rPr>
          <w:rFonts w:ascii="Times New Roman" w:hAnsi="Times New Roman" w:cs="Times New Roman"/>
          <w:sz w:val="24"/>
          <w:szCs w:val="24"/>
        </w:rPr>
        <w:t xml:space="preserve">LULC </w:t>
      </w:r>
      <w:r w:rsidR="00451DF4" w:rsidRPr="00C45612">
        <w:rPr>
          <w:rFonts w:ascii="Times New Roman" w:hAnsi="Times New Roman" w:cs="Times New Roman"/>
          <w:sz w:val="24"/>
          <w:szCs w:val="24"/>
        </w:rPr>
        <w:t xml:space="preserve">is also affected by changes in weather </w:t>
      </w:r>
      <w:r w:rsidR="00950220" w:rsidRPr="00C45612">
        <w:rPr>
          <w:rFonts w:ascii="Times New Roman" w:hAnsi="Times New Roman" w:cs="Times New Roman"/>
          <w:sz w:val="24"/>
          <w:szCs w:val="24"/>
        </w:rPr>
        <w:t>patterns (</w:t>
      </w:r>
      <w:proofErr w:type="spellStart"/>
      <w:r w:rsidR="00451DF4" w:rsidRPr="00C45612">
        <w:rPr>
          <w:rFonts w:ascii="Times New Roman" w:hAnsi="Times New Roman" w:cs="Times New Roman"/>
          <w:sz w:val="24"/>
          <w:szCs w:val="24"/>
        </w:rPr>
        <w:t>Kayitesi</w:t>
      </w:r>
      <w:proofErr w:type="spellEnd"/>
      <w:r w:rsidR="00451DF4" w:rsidRPr="00C45612">
        <w:rPr>
          <w:rFonts w:ascii="Times New Roman" w:hAnsi="Times New Roman" w:cs="Times New Roman"/>
          <w:sz w:val="24"/>
          <w:szCs w:val="24"/>
        </w:rPr>
        <w:t xml:space="preserve"> et al</w:t>
      </w:r>
      <w:r w:rsidR="001123AD">
        <w:rPr>
          <w:rFonts w:ascii="Times New Roman" w:hAnsi="Times New Roman" w:cs="Times New Roman"/>
          <w:sz w:val="24"/>
          <w:szCs w:val="24"/>
        </w:rPr>
        <w:t>.,</w:t>
      </w:r>
      <w:r w:rsidR="00451DF4" w:rsidRPr="00C45612">
        <w:rPr>
          <w:rFonts w:ascii="Times New Roman" w:hAnsi="Times New Roman" w:cs="Times New Roman"/>
          <w:sz w:val="24"/>
          <w:szCs w:val="24"/>
        </w:rPr>
        <w:t xml:space="preserve"> 2022). </w:t>
      </w:r>
      <w:r w:rsidR="00E6248B" w:rsidRPr="00C45612">
        <w:rPr>
          <w:rFonts w:ascii="Times New Roman" w:hAnsi="Times New Roman" w:cs="Times New Roman"/>
          <w:sz w:val="24"/>
          <w:szCs w:val="24"/>
        </w:rPr>
        <w:t>Changes in land use and land cover at local scale gradually extend to regional and even larger scales, ultimately contributing to significant alterations in the global environment (</w:t>
      </w:r>
      <w:proofErr w:type="spellStart"/>
      <w:r w:rsidR="00E6248B" w:rsidRPr="00C45612">
        <w:rPr>
          <w:rFonts w:ascii="Times New Roman" w:hAnsi="Times New Roman" w:cs="Times New Roman"/>
          <w:sz w:val="24"/>
          <w:szCs w:val="24"/>
        </w:rPr>
        <w:t>Minale</w:t>
      </w:r>
      <w:proofErr w:type="spellEnd"/>
      <w:r w:rsidR="00E6248B" w:rsidRPr="00C45612">
        <w:rPr>
          <w:rFonts w:ascii="Times New Roman" w:hAnsi="Times New Roman" w:cs="Times New Roman"/>
          <w:sz w:val="24"/>
          <w:szCs w:val="24"/>
        </w:rPr>
        <w:t xml:space="preserve"> and Rao 2012; Laux et al., 2017). Therefore, it is essential to first consider local and regional LULC changes to understand their effects on the corresponding climate at these scales.  </w:t>
      </w:r>
    </w:p>
    <w:p w14:paraId="765EAFAE" w14:textId="77777777" w:rsidR="009D5953" w:rsidRPr="00C45612" w:rsidRDefault="001D6B73" w:rsidP="0031722A">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As land use is dynamic in nature, an understanding of underlying processes requires regular monitoring to detect areas of rapid change and to ascertain reasons and drivers of change (</w:t>
      </w:r>
      <w:proofErr w:type="spellStart"/>
      <w:r w:rsidRPr="00C45612">
        <w:rPr>
          <w:rFonts w:ascii="Times New Roman" w:hAnsi="Times New Roman" w:cs="Times New Roman"/>
          <w:sz w:val="24"/>
          <w:szCs w:val="24"/>
        </w:rPr>
        <w:t>Dimobe</w:t>
      </w:r>
      <w:proofErr w:type="spellEnd"/>
      <w:r w:rsidRPr="00C45612">
        <w:rPr>
          <w:rFonts w:ascii="Times New Roman" w:hAnsi="Times New Roman" w:cs="Times New Roman"/>
          <w:sz w:val="24"/>
          <w:szCs w:val="24"/>
        </w:rPr>
        <w:t xml:space="preserve"> et al., 2015). In order to understand land use changes, the use of remote sensing data coupled with appropriate classification methods is </w:t>
      </w:r>
      <w:r w:rsidR="00DC50CB" w:rsidRPr="00C45612">
        <w:rPr>
          <w:rFonts w:ascii="Times New Roman" w:hAnsi="Times New Roman" w:cs="Times New Roman"/>
          <w:sz w:val="24"/>
          <w:szCs w:val="24"/>
        </w:rPr>
        <w:t>essential (</w:t>
      </w:r>
      <w:bookmarkStart w:id="0" w:name="bbb0835"/>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"bb0835"</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Roy et al., 2014</w:t>
      </w:r>
      <w:r w:rsidR="00BC379A" w:rsidRPr="00C45612">
        <w:rPr>
          <w:rFonts w:ascii="Times New Roman" w:hAnsi="Times New Roman" w:cs="Times New Roman"/>
          <w:sz w:val="24"/>
          <w:szCs w:val="24"/>
        </w:rPr>
        <w:fldChar w:fldCharType="end"/>
      </w:r>
      <w:bookmarkEnd w:id="0"/>
      <w:r w:rsidR="00BC379A" w:rsidRPr="00C45612">
        <w:rPr>
          <w:rFonts w:ascii="Times New Roman" w:hAnsi="Times New Roman" w:cs="Times New Roman"/>
          <w:sz w:val="24"/>
          <w:szCs w:val="24"/>
        </w:rPr>
        <w:t xml:space="preserve"> ; </w:t>
      </w:r>
      <w:r w:rsidR="009D5953" w:rsidRPr="00C45612">
        <w:rPr>
          <w:rFonts w:ascii="Times New Roman" w:hAnsi="Times New Roman" w:cs="Times New Roman"/>
          <w:sz w:val="24"/>
          <w:szCs w:val="24"/>
        </w:rPr>
        <w:t xml:space="preserve">Singh et al., 2016; Kumar et al., 2018; </w:t>
      </w:r>
      <w:r w:rsidR="00DC50CB" w:rsidRPr="00C45612">
        <w:rPr>
          <w:rFonts w:ascii="Times New Roman" w:hAnsi="Times New Roman" w:cs="Times New Roman"/>
          <w:sz w:val="24"/>
          <w:szCs w:val="24"/>
        </w:rPr>
        <w:t>Ustin and Middleton, 2021</w:t>
      </w:r>
      <w:r w:rsidR="00876F57" w:rsidRPr="00C45612">
        <w:rPr>
          <w:rFonts w:ascii="Times New Roman" w:hAnsi="Times New Roman" w:cs="Times New Roman"/>
          <w:sz w:val="24"/>
          <w:szCs w:val="24"/>
        </w:rPr>
        <w:t>)</w:t>
      </w:r>
      <w:r w:rsidRPr="00C45612">
        <w:rPr>
          <w:rFonts w:ascii="Times New Roman" w:hAnsi="Times New Roman" w:cs="Times New Roman"/>
          <w:sz w:val="24"/>
          <w:szCs w:val="24"/>
        </w:rPr>
        <w:t xml:space="preserve">. Remote sensing satellite images provide a tremendous capability to observe and capture the different processes occurring on the earth surface at regular intervals of time, and with high spatial resolution whereas </w:t>
      </w:r>
      <w:r w:rsidR="00876F57" w:rsidRPr="00C45612">
        <w:rPr>
          <w:rFonts w:ascii="Times New Roman" w:hAnsi="Times New Roman" w:cs="Times New Roman"/>
          <w:sz w:val="24"/>
          <w:szCs w:val="24"/>
        </w:rPr>
        <w:t>l</w:t>
      </w:r>
      <w:r w:rsidRPr="00C45612">
        <w:rPr>
          <w:rFonts w:ascii="Times New Roman" w:hAnsi="Times New Roman" w:cs="Times New Roman"/>
          <w:sz w:val="24"/>
          <w:szCs w:val="24"/>
        </w:rPr>
        <w:t>and use classification is a method used to delineate and differentiate various land use types</w:t>
      </w:r>
      <w:r w:rsidR="00876F57" w:rsidRPr="00C45612">
        <w:rPr>
          <w:rFonts w:ascii="Times New Roman" w:hAnsi="Times New Roman" w:cs="Times New Roman"/>
          <w:sz w:val="24"/>
          <w:szCs w:val="24"/>
        </w:rPr>
        <w:t xml:space="preserve"> (</w:t>
      </w:r>
      <w:bookmarkStart w:id="1" w:name="bbb0040"/>
      <w:proofErr w:type="spellStart"/>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"bb0040"</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Belward</w:t>
      </w:r>
      <w:proofErr w:type="spellEnd"/>
      <w:r w:rsidR="00BC379A" w:rsidRPr="00C45612">
        <w:rPr>
          <w:rStyle w:val="Hyperlink"/>
          <w:rFonts w:ascii="Times New Roman" w:hAnsi="Times New Roman" w:cs="Times New Roman"/>
          <w:color w:val="auto"/>
          <w:sz w:val="24"/>
          <w:szCs w:val="24"/>
          <w:u w:val="none"/>
        </w:rPr>
        <w:t xml:space="preserve"> and </w:t>
      </w:r>
      <w:proofErr w:type="spellStart"/>
      <w:r w:rsidR="00BC379A" w:rsidRPr="00C45612">
        <w:rPr>
          <w:rStyle w:val="Hyperlink"/>
          <w:rFonts w:ascii="Times New Roman" w:hAnsi="Times New Roman" w:cs="Times New Roman"/>
          <w:color w:val="auto"/>
          <w:sz w:val="24"/>
          <w:szCs w:val="24"/>
          <w:u w:val="none"/>
        </w:rPr>
        <w:t>Skøien</w:t>
      </w:r>
      <w:proofErr w:type="spellEnd"/>
      <w:r w:rsidR="00BC379A" w:rsidRPr="00C45612">
        <w:rPr>
          <w:rStyle w:val="Hyperlink"/>
          <w:rFonts w:ascii="Times New Roman" w:hAnsi="Times New Roman" w:cs="Times New Roman"/>
          <w:color w:val="auto"/>
          <w:sz w:val="24"/>
          <w:szCs w:val="24"/>
          <w:u w:val="none"/>
        </w:rPr>
        <w:t>, 2015</w:t>
      </w:r>
      <w:r w:rsidR="00BC379A" w:rsidRPr="00C45612">
        <w:rPr>
          <w:rFonts w:ascii="Times New Roman" w:hAnsi="Times New Roman" w:cs="Times New Roman"/>
          <w:sz w:val="24"/>
          <w:szCs w:val="24"/>
        </w:rPr>
        <w:fldChar w:fldCharType="end"/>
      </w:r>
      <w:bookmarkEnd w:id="1"/>
      <w:r w:rsidR="00BC379A" w:rsidRPr="00C45612">
        <w:rPr>
          <w:rFonts w:ascii="Times New Roman" w:hAnsi="Times New Roman" w:cs="Times New Roman"/>
          <w:sz w:val="24"/>
          <w:szCs w:val="24"/>
        </w:rPr>
        <w:t>; </w:t>
      </w:r>
      <w:bookmarkStart w:id="2" w:name="bbb1020"/>
      <w:proofErr w:type="spellStart"/>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"bb1020"</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Ustin</w:t>
      </w:r>
      <w:proofErr w:type="spellEnd"/>
      <w:r w:rsidR="00BC379A" w:rsidRPr="00C45612">
        <w:rPr>
          <w:rStyle w:val="Hyperlink"/>
          <w:rFonts w:ascii="Times New Roman" w:hAnsi="Times New Roman" w:cs="Times New Roman"/>
          <w:color w:val="auto"/>
          <w:sz w:val="24"/>
          <w:szCs w:val="24"/>
          <w:u w:val="none"/>
        </w:rPr>
        <w:t xml:space="preserve"> and Middleton, 2021</w:t>
      </w:r>
      <w:r w:rsidR="00BC379A" w:rsidRPr="00C45612">
        <w:rPr>
          <w:rFonts w:ascii="Times New Roman" w:hAnsi="Times New Roman" w:cs="Times New Roman"/>
          <w:sz w:val="24"/>
          <w:szCs w:val="24"/>
        </w:rPr>
        <w:fldChar w:fldCharType="end"/>
      </w:r>
      <w:bookmarkEnd w:id="2"/>
      <w:r w:rsidR="00BC379A" w:rsidRPr="00C45612">
        <w:rPr>
          <w:rFonts w:ascii="Times New Roman" w:hAnsi="Times New Roman" w:cs="Times New Roman"/>
          <w:sz w:val="24"/>
          <w:szCs w:val="24"/>
        </w:rPr>
        <w:t>;  </w:t>
      </w:r>
      <w:bookmarkStart w:id="3" w:name="bbb0445"/>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"bb0445"</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Kennedy et al., 2014</w:t>
      </w:r>
      <w:r w:rsidR="00BC379A" w:rsidRPr="00C45612">
        <w:rPr>
          <w:rFonts w:ascii="Times New Roman" w:hAnsi="Times New Roman" w:cs="Times New Roman"/>
          <w:sz w:val="24"/>
          <w:szCs w:val="24"/>
        </w:rPr>
        <w:fldChar w:fldCharType="end"/>
      </w:r>
      <w:bookmarkEnd w:id="3"/>
      <w:r w:rsidR="00BC379A" w:rsidRPr="00C45612">
        <w:rPr>
          <w:rFonts w:ascii="Times New Roman" w:hAnsi="Times New Roman" w:cs="Times New Roman"/>
          <w:sz w:val="24"/>
          <w:szCs w:val="24"/>
        </w:rPr>
        <w:t>; </w:t>
      </w:r>
      <w:bookmarkStart w:id="4" w:name="bbb1205"/>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"bb1205"</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Zhu, 2017</w:t>
      </w:r>
      <w:r w:rsidR="00BC379A" w:rsidRPr="00C45612">
        <w:rPr>
          <w:rFonts w:ascii="Times New Roman" w:hAnsi="Times New Roman" w:cs="Times New Roman"/>
          <w:sz w:val="24"/>
          <w:szCs w:val="24"/>
        </w:rPr>
        <w:fldChar w:fldCharType="end"/>
      </w:r>
      <w:bookmarkEnd w:id="4"/>
      <w:r w:rsidR="00BC379A" w:rsidRPr="00C45612">
        <w:rPr>
          <w:rFonts w:ascii="Times New Roman" w:hAnsi="Times New Roman" w:cs="Times New Roman"/>
          <w:sz w:val="24"/>
          <w:szCs w:val="24"/>
        </w:rPr>
        <w:t>;</w:t>
      </w:r>
      <w:bookmarkStart w:id="5" w:name="bbb0925"/>
      <w:r w:rsidR="00BC379A" w:rsidRPr="00C45612">
        <w:t xml:space="preserve"> </w:t>
      </w:r>
      <w:hyperlink r:id="rId7" w:anchor="bb0925" w:history="1">
        <w:r w:rsidR="00BC379A" w:rsidRPr="00C45612">
          <w:rPr>
            <w:rStyle w:val="Hyperlink"/>
            <w:rFonts w:ascii="Times New Roman" w:hAnsi="Times New Roman" w:cs="Times New Roman"/>
            <w:color w:val="auto"/>
            <w:sz w:val="24"/>
            <w:szCs w:val="24"/>
            <w:u w:val="none"/>
          </w:rPr>
          <w:t>Shang et al., 2022</w:t>
        </w:r>
      </w:hyperlink>
      <w:bookmarkEnd w:id="5"/>
      <w:r w:rsidR="00BC379A" w:rsidRPr="00C45612">
        <w:rPr>
          <w:rFonts w:ascii="Times New Roman" w:hAnsi="Times New Roman" w:cs="Times New Roman"/>
          <w:sz w:val="24"/>
          <w:szCs w:val="24"/>
        </w:rPr>
        <w:t xml:space="preserve">; </w:t>
      </w:r>
      <w:r w:rsidR="009D5953" w:rsidRPr="00C45612">
        <w:rPr>
          <w:rFonts w:ascii="Times New Roman" w:hAnsi="Times New Roman" w:cs="Times New Roman"/>
          <w:sz w:val="24"/>
          <w:szCs w:val="24"/>
        </w:rPr>
        <w:t>Zhu et al., 2022</w:t>
      </w:r>
      <w:r w:rsidR="00876F57" w:rsidRPr="00C45612">
        <w:rPr>
          <w:rFonts w:ascii="Times New Roman" w:hAnsi="Times New Roman" w:cs="Times New Roman"/>
          <w:sz w:val="24"/>
          <w:szCs w:val="24"/>
        </w:rPr>
        <w:t>)</w:t>
      </w:r>
      <w:r w:rsidRPr="00C45612">
        <w:rPr>
          <w:rFonts w:ascii="Times New Roman" w:hAnsi="Times New Roman" w:cs="Times New Roman"/>
          <w:sz w:val="24"/>
          <w:szCs w:val="24"/>
        </w:rPr>
        <w:t>. Over time, several classification and change detection techniques have been developed, enabling the generation and visualization of land use information through maps for relevant stakeholders</w:t>
      </w:r>
      <w:r w:rsidR="00BC379A" w:rsidRPr="00C45612">
        <w:rPr>
          <w:rFonts w:ascii="Times New Roman" w:hAnsi="Times New Roman" w:cs="Times New Roman"/>
          <w:sz w:val="24"/>
          <w:szCs w:val="24"/>
        </w:rPr>
        <w:t xml:space="preserve"> (</w:t>
      </w:r>
      <w:bookmarkStart w:id="6" w:name="bbb0935"/>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"bb0935"</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Singh, 1989</w:t>
      </w:r>
      <w:r w:rsidR="00BC379A" w:rsidRPr="00C45612">
        <w:rPr>
          <w:rFonts w:ascii="Times New Roman" w:hAnsi="Times New Roman" w:cs="Times New Roman"/>
          <w:sz w:val="24"/>
          <w:szCs w:val="24"/>
        </w:rPr>
        <w:fldChar w:fldCharType="end"/>
      </w:r>
      <w:bookmarkEnd w:id="6"/>
      <w:r w:rsidR="00BC379A" w:rsidRPr="00C45612">
        <w:rPr>
          <w:rFonts w:ascii="Times New Roman" w:hAnsi="Times New Roman" w:cs="Times New Roman"/>
          <w:sz w:val="24"/>
          <w:szCs w:val="24"/>
        </w:rPr>
        <w:t xml:space="preserve">; </w:t>
      </w:r>
      <w:bookmarkStart w:id="7" w:name="bbb1105"/>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"bb1105"</w:instrText>
      </w:r>
      <w:r w:rsidR="00BC379A" w:rsidRPr="00C45612">
        <w:rPr>
          <w:rFonts w:ascii="Times New Roman" w:hAnsi="Times New Roman" w:cs="Times New Roman"/>
          <w:sz w:val="24"/>
          <w:szCs w:val="24"/>
        </w:rPr>
        <w:fldChar w:fldCharType="separate"/>
      </w:r>
      <w:proofErr w:type="spellStart"/>
      <w:r w:rsidR="00BC379A" w:rsidRPr="00C45612">
        <w:rPr>
          <w:rStyle w:val="Hyperlink"/>
          <w:rFonts w:ascii="Times New Roman" w:hAnsi="Times New Roman" w:cs="Times New Roman"/>
          <w:color w:val="auto"/>
          <w:sz w:val="24"/>
          <w:szCs w:val="24"/>
          <w:u w:val="none"/>
        </w:rPr>
        <w:t>Wulder</w:t>
      </w:r>
      <w:proofErr w:type="spellEnd"/>
      <w:r w:rsidR="00BC379A" w:rsidRPr="00C45612">
        <w:rPr>
          <w:rStyle w:val="Hyperlink"/>
          <w:rFonts w:ascii="Times New Roman" w:hAnsi="Times New Roman" w:cs="Times New Roman"/>
          <w:color w:val="auto"/>
          <w:sz w:val="24"/>
          <w:szCs w:val="24"/>
          <w:u w:val="none"/>
        </w:rPr>
        <w:t xml:space="preserve"> et al., 2018</w:t>
      </w:r>
      <w:r w:rsidR="00BC379A" w:rsidRPr="00C45612">
        <w:rPr>
          <w:rFonts w:ascii="Times New Roman" w:hAnsi="Times New Roman" w:cs="Times New Roman"/>
          <w:sz w:val="24"/>
          <w:szCs w:val="24"/>
        </w:rPr>
        <w:fldChar w:fldCharType="end"/>
      </w:r>
      <w:bookmarkEnd w:id="7"/>
      <w:r w:rsidR="00BC379A" w:rsidRPr="00C45612">
        <w:rPr>
          <w:rFonts w:ascii="Times New Roman" w:hAnsi="Times New Roman" w:cs="Times New Roman"/>
          <w:sz w:val="24"/>
          <w:szCs w:val="24"/>
        </w:rPr>
        <w:t xml:space="preserve">; </w:t>
      </w:r>
      <w:bookmarkStart w:id="8" w:name="bbb0455"/>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"bb0455"</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Kennedy et al., 2009</w:t>
      </w:r>
      <w:r w:rsidR="00BC379A" w:rsidRPr="00C45612">
        <w:rPr>
          <w:rFonts w:ascii="Times New Roman" w:hAnsi="Times New Roman" w:cs="Times New Roman"/>
          <w:sz w:val="24"/>
          <w:szCs w:val="24"/>
        </w:rPr>
        <w:fldChar w:fldCharType="end"/>
      </w:r>
      <w:bookmarkEnd w:id="8"/>
      <w:r w:rsidR="00BC379A" w:rsidRPr="00C45612">
        <w:rPr>
          <w:rFonts w:ascii="Times New Roman" w:hAnsi="Times New Roman" w:cs="Times New Roman"/>
          <w:sz w:val="24"/>
          <w:szCs w:val="24"/>
        </w:rPr>
        <w:t>; </w:t>
      </w:r>
      <w:bookmarkStart w:id="9" w:name="bbb1045"/>
      <w:proofErr w:type="spellStart"/>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"bb1045"</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Vogelmann</w:t>
      </w:r>
      <w:proofErr w:type="spellEnd"/>
      <w:r w:rsidR="00BC379A" w:rsidRPr="00C45612">
        <w:rPr>
          <w:rStyle w:val="Hyperlink"/>
          <w:rFonts w:ascii="Times New Roman" w:hAnsi="Times New Roman" w:cs="Times New Roman"/>
          <w:color w:val="auto"/>
          <w:sz w:val="24"/>
          <w:szCs w:val="24"/>
          <w:u w:val="none"/>
        </w:rPr>
        <w:t xml:space="preserve"> et al., 2016</w:t>
      </w:r>
      <w:r w:rsidR="00BC379A" w:rsidRPr="00C45612">
        <w:rPr>
          <w:rFonts w:ascii="Times New Roman" w:hAnsi="Times New Roman" w:cs="Times New Roman"/>
          <w:sz w:val="24"/>
          <w:szCs w:val="24"/>
        </w:rPr>
        <w:fldChar w:fldCharType="end"/>
      </w:r>
      <w:bookmarkEnd w:id="9"/>
      <w:r w:rsidR="00BC379A" w:rsidRPr="00C45612">
        <w:rPr>
          <w:rFonts w:ascii="Times New Roman" w:hAnsi="Times New Roman" w:cs="Times New Roman"/>
          <w:sz w:val="24"/>
          <w:szCs w:val="24"/>
        </w:rPr>
        <w:t xml:space="preserve"> )</w:t>
      </w:r>
      <w:r w:rsidRPr="00C45612">
        <w:rPr>
          <w:rFonts w:ascii="Times New Roman" w:hAnsi="Times New Roman" w:cs="Times New Roman"/>
          <w:sz w:val="24"/>
          <w:szCs w:val="24"/>
        </w:rPr>
        <w:t xml:space="preserve">. </w:t>
      </w:r>
    </w:p>
    <w:p w14:paraId="2986A750" w14:textId="77777777" w:rsidR="001654A9" w:rsidRPr="00C45612" w:rsidRDefault="005F758E" w:rsidP="0031722A">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On the other </w:t>
      </w:r>
      <w:r w:rsidR="00D70A5B" w:rsidRPr="00C45612">
        <w:rPr>
          <w:rFonts w:ascii="Times New Roman" w:hAnsi="Times New Roman" w:cs="Times New Roman"/>
          <w:sz w:val="24"/>
          <w:szCs w:val="24"/>
        </w:rPr>
        <w:t>hand,</w:t>
      </w:r>
      <w:r w:rsidRPr="00C45612">
        <w:rPr>
          <w:rFonts w:ascii="Times New Roman" w:hAnsi="Times New Roman" w:cs="Times New Roman"/>
          <w:sz w:val="24"/>
          <w:szCs w:val="24"/>
        </w:rPr>
        <w:t xml:space="preserve"> </w:t>
      </w:r>
      <w:r w:rsidR="00D70A5B" w:rsidRPr="00C45612">
        <w:rPr>
          <w:rFonts w:ascii="Times New Roman" w:hAnsi="Times New Roman" w:cs="Times New Roman"/>
          <w:sz w:val="24"/>
          <w:szCs w:val="24"/>
        </w:rPr>
        <w:t xml:space="preserve">understanding of </w:t>
      </w:r>
      <w:r w:rsidR="0090162F" w:rsidRPr="00C45612">
        <w:rPr>
          <w:rFonts w:ascii="Times New Roman" w:hAnsi="Times New Roman" w:cs="Times New Roman"/>
          <w:sz w:val="24"/>
          <w:szCs w:val="24"/>
        </w:rPr>
        <w:t>climatic</w:t>
      </w:r>
      <w:r w:rsidR="00D70A5B" w:rsidRPr="00C45612">
        <w:rPr>
          <w:rFonts w:ascii="Times New Roman" w:hAnsi="Times New Roman" w:cs="Times New Roman"/>
          <w:sz w:val="24"/>
          <w:szCs w:val="24"/>
        </w:rPr>
        <w:t xml:space="preserve"> variability is necessary to appreciate the impacts of climate change (Jain and </w:t>
      </w:r>
      <w:proofErr w:type="spellStart"/>
      <w:r w:rsidR="00D70A5B" w:rsidRPr="00C45612">
        <w:rPr>
          <w:rFonts w:ascii="Times New Roman" w:hAnsi="Times New Roman" w:cs="Times New Roman"/>
          <w:sz w:val="24"/>
          <w:szCs w:val="24"/>
        </w:rPr>
        <w:t>kumar</w:t>
      </w:r>
      <w:proofErr w:type="spellEnd"/>
      <w:r w:rsidR="00D70A5B" w:rsidRPr="00C45612">
        <w:rPr>
          <w:rFonts w:ascii="Times New Roman" w:hAnsi="Times New Roman" w:cs="Times New Roman"/>
          <w:sz w:val="24"/>
          <w:szCs w:val="24"/>
        </w:rPr>
        <w:t xml:space="preserve"> </w:t>
      </w:r>
      <w:r w:rsidR="008F4741" w:rsidRPr="00C45612">
        <w:rPr>
          <w:rFonts w:ascii="Times New Roman" w:hAnsi="Times New Roman" w:cs="Times New Roman"/>
          <w:sz w:val="24"/>
          <w:szCs w:val="24"/>
        </w:rPr>
        <w:t>2012;</w:t>
      </w:r>
      <w:r w:rsidR="00D70A5B" w:rsidRPr="00C45612">
        <w:rPr>
          <w:rFonts w:ascii="Times New Roman" w:hAnsi="Times New Roman" w:cs="Times New Roman"/>
          <w:sz w:val="24"/>
          <w:szCs w:val="24"/>
        </w:rPr>
        <w:t>).</w:t>
      </w:r>
      <w:r w:rsidR="001654A9" w:rsidRPr="00C45612">
        <w:rPr>
          <w:rFonts w:ascii="Times New Roman" w:hAnsi="Times New Roman" w:cs="Times New Roman"/>
          <w:sz w:val="24"/>
          <w:szCs w:val="24"/>
        </w:rPr>
        <w:t xml:space="preserve">Although climate change is vast area, the changing patterns of rainfall emerge as a particularly critical topic within this field that deserves urgent and systematic attention, since it affects both the availability of freshwater and food production ((Dore, </w:t>
      </w:r>
      <w:r w:rsidR="001123AD" w:rsidRPr="00C45612">
        <w:rPr>
          <w:rFonts w:ascii="Times New Roman" w:hAnsi="Times New Roman" w:cs="Times New Roman"/>
          <w:sz w:val="24"/>
          <w:szCs w:val="24"/>
        </w:rPr>
        <w:t>2005;</w:t>
      </w:r>
      <w:r w:rsidR="00876F57" w:rsidRPr="00C45612">
        <w:rPr>
          <w:rFonts w:ascii="Times New Roman" w:hAnsi="Times New Roman" w:cs="Times New Roman"/>
          <w:sz w:val="24"/>
          <w:szCs w:val="24"/>
        </w:rPr>
        <w:t xml:space="preserve"> </w:t>
      </w:r>
      <w:r w:rsidR="001654A9" w:rsidRPr="00C45612">
        <w:rPr>
          <w:rFonts w:ascii="Times New Roman" w:hAnsi="Times New Roman" w:cs="Times New Roman"/>
          <w:sz w:val="24"/>
          <w:szCs w:val="24"/>
        </w:rPr>
        <w:t>Kumar e</w:t>
      </w:r>
      <w:r w:rsidR="00876F57" w:rsidRPr="00C45612">
        <w:rPr>
          <w:rFonts w:ascii="Times New Roman" w:hAnsi="Times New Roman" w:cs="Times New Roman"/>
          <w:sz w:val="24"/>
          <w:szCs w:val="24"/>
        </w:rPr>
        <w:t>t</w:t>
      </w:r>
      <w:r w:rsidR="001654A9" w:rsidRPr="00C45612">
        <w:rPr>
          <w:rFonts w:ascii="Times New Roman" w:hAnsi="Times New Roman" w:cs="Times New Roman"/>
          <w:sz w:val="24"/>
          <w:szCs w:val="24"/>
        </w:rPr>
        <w:t xml:space="preserve"> al., 2010). The importance of nonparametric Mann–Kendall (MK) test (Kendall, 1975; Mann, 1945) is most frequently used method to understand the rainfall trend at global, continental, regional and local scales (Jain &amp; Kumar, 2012; Kumar el.al</w:t>
      </w:r>
      <w:r w:rsidR="00876F57" w:rsidRPr="00C45612">
        <w:rPr>
          <w:rFonts w:ascii="Times New Roman" w:hAnsi="Times New Roman" w:cs="Times New Roman"/>
          <w:sz w:val="24"/>
          <w:szCs w:val="24"/>
        </w:rPr>
        <w:t>.,</w:t>
      </w:r>
      <w:r w:rsidR="001654A9" w:rsidRPr="00C45612">
        <w:rPr>
          <w:rFonts w:ascii="Times New Roman" w:hAnsi="Times New Roman" w:cs="Times New Roman"/>
          <w:sz w:val="24"/>
          <w:szCs w:val="24"/>
        </w:rPr>
        <w:t xml:space="preserve"> 2016; Pant &amp; Kumar, 1997; Mahato e</w:t>
      </w:r>
      <w:r w:rsidR="00876F57" w:rsidRPr="00C45612">
        <w:rPr>
          <w:rFonts w:ascii="Times New Roman" w:hAnsi="Times New Roman" w:cs="Times New Roman"/>
          <w:sz w:val="24"/>
          <w:szCs w:val="24"/>
        </w:rPr>
        <w:t>t</w:t>
      </w:r>
      <w:r w:rsidR="001654A9" w:rsidRPr="00C45612">
        <w:rPr>
          <w:rFonts w:ascii="Times New Roman" w:hAnsi="Times New Roman" w:cs="Times New Roman"/>
          <w:sz w:val="24"/>
          <w:szCs w:val="24"/>
        </w:rPr>
        <w:t xml:space="preserve"> al., 2021)</w:t>
      </w:r>
      <w:r w:rsidR="00977D12" w:rsidRPr="00C45612">
        <w:rPr>
          <w:rFonts w:ascii="Times New Roman" w:hAnsi="Times New Roman" w:cs="Times New Roman"/>
          <w:sz w:val="24"/>
          <w:szCs w:val="24"/>
        </w:rPr>
        <w:t xml:space="preserve">. </w:t>
      </w:r>
    </w:p>
    <w:p w14:paraId="2DCD80B4" w14:textId="77777777" w:rsidR="00667350" w:rsidRPr="00C45612" w:rsidRDefault="00667350" w:rsidP="00787BE1">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Many earlier studied on LULC change and climatic variable at various </w:t>
      </w:r>
      <w:proofErr w:type="spellStart"/>
      <w:r w:rsidRPr="00C45612">
        <w:rPr>
          <w:rFonts w:ascii="Times New Roman" w:hAnsi="Times New Roman" w:cs="Times New Roman"/>
          <w:sz w:val="24"/>
          <w:szCs w:val="24"/>
        </w:rPr>
        <w:t>spatio</w:t>
      </w:r>
      <w:proofErr w:type="spellEnd"/>
      <w:r w:rsidRPr="00C45612">
        <w:rPr>
          <w:rFonts w:ascii="Times New Roman" w:hAnsi="Times New Roman" w:cs="Times New Roman"/>
          <w:sz w:val="24"/>
          <w:szCs w:val="24"/>
        </w:rPr>
        <w:t xml:space="preserve">-temporal scales using geospatial technology to understand </w:t>
      </w:r>
      <w:r w:rsidR="00787BE1" w:rsidRPr="00C45612">
        <w:rPr>
          <w:rFonts w:ascii="Times New Roman" w:hAnsi="Times New Roman" w:cs="Times New Roman"/>
          <w:sz w:val="24"/>
          <w:szCs w:val="24"/>
        </w:rPr>
        <w:t>and quantify the change in recent past (</w:t>
      </w:r>
      <w:proofErr w:type="spellStart"/>
      <w:r w:rsidR="00A5161D" w:rsidRPr="00C45612">
        <w:rPr>
          <w:rFonts w:ascii="Times New Roman" w:hAnsi="Times New Roman" w:cs="Times New Roman"/>
          <w:sz w:val="24"/>
          <w:szCs w:val="24"/>
        </w:rPr>
        <w:t>Kayitesi</w:t>
      </w:r>
      <w:proofErr w:type="spellEnd"/>
      <w:r w:rsidR="00A5161D" w:rsidRPr="00C45612">
        <w:rPr>
          <w:rFonts w:ascii="Times New Roman" w:hAnsi="Times New Roman" w:cs="Times New Roman"/>
          <w:sz w:val="24"/>
          <w:szCs w:val="24"/>
        </w:rPr>
        <w:t xml:space="preserve"> et al., 2022; </w:t>
      </w:r>
      <w:r w:rsidR="00787BE1" w:rsidRPr="00C45612">
        <w:rPr>
          <w:rFonts w:ascii="Times New Roman" w:hAnsi="Times New Roman" w:cs="Times New Roman"/>
          <w:sz w:val="24"/>
          <w:szCs w:val="24"/>
        </w:rPr>
        <w:t>Alemayehu et</w:t>
      </w:r>
      <w:r w:rsidR="001C7FCF" w:rsidRPr="00C45612">
        <w:rPr>
          <w:rFonts w:ascii="Times New Roman" w:hAnsi="Times New Roman" w:cs="Times New Roman"/>
          <w:sz w:val="24"/>
          <w:szCs w:val="24"/>
        </w:rPr>
        <w:t>.</w:t>
      </w:r>
      <w:r w:rsidR="00787BE1" w:rsidRPr="00C45612">
        <w:rPr>
          <w:rFonts w:ascii="Times New Roman" w:hAnsi="Times New Roman" w:cs="Times New Roman"/>
          <w:sz w:val="24"/>
          <w:szCs w:val="24"/>
        </w:rPr>
        <w:t xml:space="preserve"> al</w:t>
      </w:r>
      <w:r w:rsidR="001C7FCF" w:rsidRPr="00C45612">
        <w:rPr>
          <w:rFonts w:ascii="Times New Roman" w:hAnsi="Times New Roman" w:cs="Times New Roman"/>
          <w:sz w:val="24"/>
          <w:szCs w:val="24"/>
        </w:rPr>
        <w:t>.,</w:t>
      </w:r>
      <w:r w:rsidR="00787BE1" w:rsidRPr="00C45612">
        <w:rPr>
          <w:rFonts w:ascii="Times New Roman" w:hAnsi="Times New Roman" w:cs="Times New Roman"/>
          <w:sz w:val="24"/>
          <w:szCs w:val="24"/>
        </w:rPr>
        <w:t xml:space="preserve"> 2023; Kumar e</w:t>
      </w:r>
      <w:r w:rsidR="001C7FCF" w:rsidRPr="00C45612">
        <w:rPr>
          <w:rFonts w:ascii="Times New Roman" w:hAnsi="Times New Roman" w:cs="Times New Roman"/>
          <w:sz w:val="24"/>
          <w:szCs w:val="24"/>
        </w:rPr>
        <w:t>t</w:t>
      </w:r>
      <w:r w:rsidR="00787BE1" w:rsidRPr="00C45612">
        <w:rPr>
          <w:rFonts w:ascii="Times New Roman" w:hAnsi="Times New Roman" w:cs="Times New Roman"/>
          <w:sz w:val="24"/>
          <w:szCs w:val="24"/>
        </w:rPr>
        <w:t xml:space="preserve"> al</w:t>
      </w:r>
      <w:r w:rsidR="001C7FCF" w:rsidRPr="00C45612">
        <w:rPr>
          <w:rFonts w:ascii="Times New Roman" w:hAnsi="Times New Roman" w:cs="Times New Roman"/>
          <w:sz w:val="24"/>
          <w:szCs w:val="24"/>
        </w:rPr>
        <w:t>.</w:t>
      </w:r>
      <w:r w:rsidR="00787BE1" w:rsidRPr="00C45612">
        <w:rPr>
          <w:rFonts w:ascii="Times New Roman" w:hAnsi="Times New Roman" w:cs="Times New Roman"/>
          <w:sz w:val="24"/>
          <w:szCs w:val="24"/>
        </w:rPr>
        <w:t xml:space="preserve">,2023). </w:t>
      </w:r>
      <w:r w:rsidRPr="00C45612">
        <w:rPr>
          <w:rFonts w:ascii="Times New Roman" w:hAnsi="Times New Roman" w:cs="Times New Roman"/>
          <w:sz w:val="24"/>
          <w:szCs w:val="24"/>
        </w:rPr>
        <w:t xml:space="preserve"> </w:t>
      </w:r>
    </w:p>
    <w:p w14:paraId="3FCF4EA9" w14:textId="5E75E5FE" w:rsidR="008E29F3" w:rsidRPr="00C45612" w:rsidRDefault="00787BE1" w:rsidP="0031722A">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lastRenderedPageBreak/>
        <w:t>The study area has been identified as a most</w:t>
      </w:r>
      <w:r w:rsidR="00876F57" w:rsidRPr="00C45612">
        <w:rPr>
          <w:rFonts w:ascii="Times New Roman" w:hAnsi="Times New Roman" w:cs="Times New Roman"/>
          <w:sz w:val="24"/>
          <w:szCs w:val="24"/>
        </w:rPr>
        <w:t>ly</w:t>
      </w:r>
      <w:r w:rsidRPr="00C45612">
        <w:rPr>
          <w:rFonts w:ascii="Times New Roman" w:hAnsi="Times New Roman" w:cs="Times New Roman"/>
          <w:sz w:val="24"/>
          <w:szCs w:val="24"/>
        </w:rPr>
        <w:t xml:space="preserve"> dominated </w:t>
      </w:r>
      <w:r w:rsidR="00876F57" w:rsidRPr="00C45612">
        <w:rPr>
          <w:rFonts w:ascii="Times New Roman" w:hAnsi="Times New Roman" w:cs="Times New Roman"/>
          <w:sz w:val="24"/>
          <w:szCs w:val="24"/>
        </w:rPr>
        <w:t xml:space="preserve">by </w:t>
      </w:r>
      <w:r w:rsidRPr="00C45612">
        <w:rPr>
          <w:rFonts w:ascii="Times New Roman" w:hAnsi="Times New Roman" w:cs="Times New Roman"/>
          <w:sz w:val="24"/>
          <w:szCs w:val="24"/>
        </w:rPr>
        <w:t>agriculture</w:t>
      </w:r>
      <w:r w:rsidR="00FA3D66" w:rsidRPr="00C45612">
        <w:rPr>
          <w:rFonts w:ascii="Times New Roman" w:hAnsi="Times New Roman" w:cs="Times New Roman"/>
          <w:sz w:val="24"/>
          <w:szCs w:val="24"/>
        </w:rPr>
        <w:t xml:space="preserve"> and forest land</w:t>
      </w:r>
      <w:r w:rsidR="00007031" w:rsidRPr="00C45612">
        <w:rPr>
          <w:rFonts w:ascii="Times New Roman" w:hAnsi="Times New Roman" w:cs="Times New Roman"/>
          <w:sz w:val="24"/>
          <w:szCs w:val="24"/>
        </w:rPr>
        <w:t xml:space="preserve">. Understanding the human impact and important climatic variables in </w:t>
      </w:r>
      <w:r w:rsidR="00FA3D66" w:rsidRPr="00C45612">
        <w:rPr>
          <w:rFonts w:ascii="Times New Roman" w:hAnsi="Times New Roman" w:cs="Times New Roman"/>
          <w:sz w:val="24"/>
          <w:szCs w:val="24"/>
        </w:rPr>
        <w:t>this part of the world</w:t>
      </w:r>
      <w:r w:rsidR="00007031" w:rsidRPr="00C45612">
        <w:rPr>
          <w:rFonts w:ascii="Times New Roman" w:hAnsi="Times New Roman" w:cs="Times New Roman"/>
          <w:sz w:val="24"/>
          <w:szCs w:val="24"/>
        </w:rPr>
        <w:t xml:space="preserve"> is a big challenge for researcher. </w:t>
      </w:r>
      <w:r w:rsidR="00FA3D66" w:rsidRPr="00C45612">
        <w:rPr>
          <w:rFonts w:ascii="Times New Roman" w:hAnsi="Times New Roman" w:cs="Times New Roman"/>
          <w:sz w:val="24"/>
          <w:szCs w:val="24"/>
        </w:rPr>
        <w:t>Time to time change in LULC</w:t>
      </w:r>
      <w:r w:rsidR="001421ED">
        <w:rPr>
          <w:rFonts w:ascii="Times New Roman" w:hAnsi="Times New Roman" w:cs="Times New Roman"/>
          <w:sz w:val="24"/>
          <w:szCs w:val="24"/>
        </w:rPr>
        <w:t xml:space="preserve"> </w:t>
      </w:r>
      <w:r w:rsidR="00FA3D66" w:rsidRPr="00C45612">
        <w:rPr>
          <w:rFonts w:ascii="Times New Roman" w:hAnsi="Times New Roman" w:cs="Times New Roman"/>
          <w:sz w:val="24"/>
          <w:szCs w:val="24"/>
        </w:rPr>
        <w:t xml:space="preserve">and rainfall of </w:t>
      </w:r>
      <w:r w:rsidR="00FA3D66" w:rsidRPr="00A9511A">
        <w:rPr>
          <w:rFonts w:ascii="Times New Roman" w:hAnsi="Times New Roman" w:cs="Times New Roman"/>
          <w:color w:val="007BB8"/>
          <w:sz w:val="24"/>
          <w:szCs w:val="24"/>
        </w:rPr>
        <w:t xml:space="preserve">Ken </w:t>
      </w:r>
      <w:r w:rsidR="00A9511A" w:rsidRPr="00A9511A">
        <w:rPr>
          <w:rFonts w:ascii="Times New Roman" w:hAnsi="Times New Roman" w:cs="Times New Roman"/>
          <w:color w:val="007BB8"/>
          <w:sz w:val="24"/>
          <w:szCs w:val="24"/>
        </w:rPr>
        <w:t>River B</w:t>
      </w:r>
      <w:r w:rsidR="00FA3D66" w:rsidRPr="00A9511A">
        <w:rPr>
          <w:rFonts w:ascii="Times New Roman" w:hAnsi="Times New Roman" w:cs="Times New Roman"/>
          <w:color w:val="007BB8"/>
          <w:sz w:val="24"/>
          <w:szCs w:val="24"/>
        </w:rPr>
        <w:t xml:space="preserve">asin </w:t>
      </w:r>
      <w:r w:rsidR="00FA3D66" w:rsidRPr="00C45612">
        <w:rPr>
          <w:rFonts w:ascii="Times New Roman" w:hAnsi="Times New Roman" w:cs="Times New Roman"/>
          <w:sz w:val="24"/>
          <w:szCs w:val="24"/>
        </w:rPr>
        <w:t xml:space="preserve">need to be evaluated as this basin reported more runoff during </w:t>
      </w:r>
      <w:proofErr w:type="spellStart"/>
      <w:r w:rsidR="00876F57" w:rsidRPr="00C45612">
        <w:rPr>
          <w:rFonts w:ascii="Times New Roman" w:hAnsi="Times New Roman" w:cs="Times New Roman"/>
          <w:sz w:val="24"/>
          <w:szCs w:val="24"/>
        </w:rPr>
        <w:t>m</w:t>
      </w:r>
      <w:r w:rsidR="00FA3D66" w:rsidRPr="00C45612">
        <w:rPr>
          <w:rFonts w:ascii="Times New Roman" w:hAnsi="Times New Roman" w:cs="Times New Roman"/>
          <w:sz w:val="24"/>
          <w:szCs w:val="24"/>
        </w:rPr>
        <w:t>onsson</w:t>
      </w:r>
      <w:proofErr w:type="spellEnd"/>
      <w:r w:rsidR="00FA3D66" w:rsidRPr="00C45612">
        <w:rPr>
          <w:rFonts w:ascii="Times New Roman" w:hAnsi="Times New Roman" w:cs="Times New Roman"/>
          <w:sz w:val="24"/>
          <w:szCs w:val="24"/>
        </w:rPr>
        <w:t xml:space="preserve"> season (</w:t>
      </w:r>
      <w:proofErr w:type="spellStart"/>
      <w:r w:rsidR="00FA3D66" w:rsidRPr="00C45612">
        <w:rPr>
          <w:rFonts w:ascii="Times New Roman" w:hAnsi="Times New Roman" w:cs="Times New Roman"/>
          <w:sz w:val="24"/>
          <w:szCs w:val="24"/>
        </w:rPr>
        <w:t>Murty</w:t>
      </w:r>
      <w:proofErr w:type="spellEnd"/>
      <w:r w:rsidR="00FA3D66" w:rsidRPr="00C45612">
        <w:rPr>
          <w:rFonts w:ascii="Times New Roman" w:hAnsi="Times New Roman" w:cs="Times New Roman"/>
          <w:sz w:val="24"/>
          <w:szCs w:val="24"/>
        </w:rPr>
        <w:t xml:space="preserve"> et al.,2014). </w:t>
      </w:r>
    </w:p>
    <w:p w14:paraId="0F0977FF" w14:textId="77777777" w:rsidR="0024038A" w:rsidRPr="00EF0042" w:rsidRDefault="005003B0" w:rsidP="0031722A">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The LULC change, past and future trend of rainfall could reveal valuable and detailed information of land and climate condition. Such information can lead in formulating appropriate policies/suggestions toward better management of the resources including water and agriculture in the study area. Hence, the present study was conducted with the following objectives to </w:t>
      </w:r>
      <w:bookmarkStart w:id="10" w:name="_Hlk194055837"/>
      <w:r w:rsidRPr="00C45612">
        <w:rPr>
          <w:rFonts w:ascii="Times New Roman" w:hAnsi="Times New Roman" w:cs="Times New Roman"/>
          <w:sz w:val="24"/>
          <w:szCs w:val="24"/>
        </w:rPr>
        <w:t>(</w:t>
      </w:r>
      <w:r w:rsidR="001C3092" w:rsidRPr="00C45612">
        <w:rPr>
          <w:rFonts w:ascii="Times New Roman" w:hAnsi="Times New Roman" w:cs="Times New Roman"/>
          <w:sz w:val="24"/>
          <w:szCs w:val="24"/>
        </w:rPr>
        <w:t>1) to find the</w:t>
      </w:r>
      <w:r w:rsidRPr="00C45612">
        <w:rPr>
          <w:rFonts w:ascii="Times New Roman" w:hAnsi="Times New Roman" w:cs="Times New Roman"/>
          <w:sz w:val="24"/>
          <w:szCs w:val="24"/>
        </w:rPr>
        <w:t xml:space="preserve"> </w:t>
      </w:r>
      <w:r w:rsidR="001C3092" w:rsidRPr="00C45612">
        <w:rPr>
          <w:rFonts w:ascii="Times New Roman" w:hAnsi="Times New Roman" w:cs="Times New Roman"/>
          <w:sz w:val="24"/>
          <w:szCs w:val="24"/>
        </w:rPr>
        <w:t>LULC change and change matrix of the area (2) determine the magnitude of trend, slope and its statistical significance of past rainfall data</w:t>
      </w:r>
      <w:r w:rsidR="00876F57" w:rsidRPr="00C45612">
        <w:rPr>
          <w:rFonts w:ascii="Times New Roman" w:hAnsi="Times New Roman" w:cs="Times New Roman"/>
          <w:sz w:val="24"/>
          <w:szCs w:val="24"/>
        </w:rPr>
        <w:t>, and</w:t>
      </w:r>
      <w:r w:rsidR="001C3092" w:rsidRPr="00C45612">
        <w:rPr>
          <w:rFonts w:ascii="Times New Roman" w:hAnsi="Times New Roman" w:cs="Times New Roman"/>
          <w:sz w:val="24"/>
          <w:szCs w:val="24"/>
        </w:rPr>
        <w:t xml:space="preserve"> (3) </w:t>
      </w:r>
      <w:r w:rsidR="00876F57" w:rsidRPr="00C45612">
        <w:rPr>
          <w:rFonts w:ascii="Times New Roman" w:hAnsi="Times New Roman" w:cs="Times New Roman"/>
          <w:sz w:val="24"/>
          <w:szCs w:val="24"/>
        </w:rPr>
        <w:t>f</w:t>
      </w:r>
      <w:r w:rsidR="001C3092" w:rsidRPr="00C45612">
        <w:rPr>
          <w:rFonts w:ascii="Times New Roman" w:hAnsi="Times New Roman" w:cs="Times New Roman"/>
          <w:sz w:val="24"/>
          <w:szCs w:val="24"/>
        </w:rPr>
        <w:t>ind out the future prediction of rainfall and its trend to understand the pattern of future</w:t>
      </w:r>
      <w:r w:rsidR="008B2F30" w:rsidRPr="00C45612">
        <w:rPr>
          <w:rFonts w:ascii="Times New Roman" w:hAnsi="Times New Roman" w:cs="Times New Roman"/>
          <w:sz w:val="24"/>
          <w:szCs w:val="24"/>
        </w:rPr>
        <w:t xml:space="preserve"> rainfall.</w:t>
      </w:r>
      <w:bookmarkEnd w:id="10"/>
    </w:p>
    <w:p w14:paraId="794D39DD" w14:textId="77777777" w:rsidR="00941717" w:rsidRPr="00C45612" w:rsidRDefault="0016722B" w:rsidP="0031722A">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2. </w:t>
      </w:r>
      <w:r w:rsidR="00941717" w:rsidRPr="00C45612">
        <w:rPr>
          <w:rFonts w:ascii="Times New Roman" w:hAnsi="Times New Roman" w:cs="Times New Roman"/>
          <w:b/>
          <w:bCs/>
          <w:sz w:val="24"/>
          <w:szCs w:val="24"/>
        </w:rPr>
        <w:t xml:space="preserve">Material and Method </w:t>
      </w:r>
    </w:p>
    <w:p w14:paraId="22B1D763" w14:textId="77777777" w:rsidR="009B34A4" w:rsidRPr="00C45612" w:rsidRDefault="009B34A4" w:rsidP="0031722A">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Study area </w:t>
      </w:r>
    </w:p>
    <w:p w14:paraId="1BA0AD6F" w14:textId="1243031B" w:rsidR="0051368F" w:rsidRPr="00C45612" w:rsidRDefault="00E0473C" w:rsidP="0031722A">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The Ken River Basin, situated in central India, spans across Madhya Pradesh and Uttar Pradesh, covering approximately 28,058 km</w:t>
      </w:r>
      <w:r w:rsidRPr="00EF0042">
        <w:rPr>
          <w:rFonts w:ascii="Times New Roman" w:hAnsi="Times New Roman" w:cs="Times New Roman"/>
          <w:sz w:val="24"/>
          <w:szCs w:val="24"/>
        </w:rPr>
        <w:t>2</w:t>
      </w:r>
      <w:r w:rsidR="00234003">
        <w:rPr>
          <w:rFonts w:ascii="Times New Roman" w:hAnsi="Times New Roman" w:cs="Times New Roman"/>
          <w:sz w:val="24"/>
          <w:szCs w:val="24"/>
        </w:rPr>
        <w:t xml:space="preserve"> </w:t>
      </w:r>
      <w:r w:rsidR="00234003" w:rsidRPr="00234003">
        <w:rPr>
          <w:color w:val="007BB8"/>
        </w:rPr>
        <w:t>(</w:t>
      </w:r>
      <w:r w:rsidR="00234003" w:rsidRPr="00234003">
        <w:rPr>
          <w:rFonts w:ascii="Times New Roman" w:hAnsi="Times New Roman" w:cs="Times New Roman"/>
          <w:color w:val="007BB8"/>
          <w:sz w:val="24"/>
          <w:szCs w:val="24"/>
        </w:rPr>
        <w:t>Central Water Commission, 2020)</w:t>
      </w:r>
      <w:r w:rsidRPr="00234003">
        <w:rPr>
          <w:rFonts w:ascii="Times New Roman" w:hAnsi="Times New Roman" w:cs="Times New Roman"/>
          <w:color w:val="007BB8"/>
          <w:sz w:val="24"/>
          <w:szCs w:val="24"/>
        </w:rPr>
        <w:t xml:space="preserve">. </w:t>
      </w:r>
      <w:r w:rsidRPr="00C45612">
        <w:rPr>
          <w:rFonts w:ascii="Times New Roman" w:hAnsi="Times New Roman" w:cs="Times New Roman"/>
          <w:sz w:val="24"/>
          <w:szCs w:val="24"/>
        </w:rPr>
        <w:t>Geographically, it is positioned between latitudes 23°20′N to 25°20′N and longitudes 78°30′E to 81°10′E</w:t>
      </w:r>
      <w:r w:rsidR="00EF0042">
        <w:rPr>
          <w:rFonts w:ascii="Times New Roman" w:hAnsi="Times New Roman" w:cs="Times New Roman"/>
          <w:sz w:val="24"/>
          <w:szCs w:val="24"/>
        </w:rPr>
        <w:t xml:space="preserve"> (Fig.1)</w:t>
      </w:r>
      <w:r w:rsidRPr="00C45612">
        <w:rPr>
          <w:rFonts w:ascii="Times New Roman" w:hAnsi="Times New Roman" w:cs="Times New Roman"/>
          <w:sz w:val="24"/>
          <w:szCs w:val="24"/>
        </w:rPr>
        <w:t xml:space="preserve">. Basin is originating near </w:t>
      </w:r>
      <w:proofErr w:type="spellStart"/>
      <w:r w:rsidRPr="00C45612">
        <w:rPr>
          <w:rFonts w:ascii="Times New Roman" w:hAnsi="Times New Roman" w:cs="Times New Roman"/>
          <w:sz w:val="24"/>
          <w:szCs w:val="24"/>
        </w:rPr>
        <w:t>Ahirgawan</w:t>
      </w:r>
      <w:proofErr w:type="spellEnd"/>
      <w:r w:rsidRPr="00C45612">
        <w:rPr>
          <w:rFonts w:ascii="Times New Roman" w:hAnsi="Times New Roman" w:cs="Times New Roman"/>
          <w:sz w:val="24"/>
          <w:szCs w:val="24"/>
        </w:rPr>
        <w:t xml:space="preserve"> village in </w:t>
      </w:r>
      <w:proofErr w:type="spellStart"/>
      <w:r w:rsidRPr="00C45612">
        <w:rPr>
          <w:rFonts w:ascii="Times New Roman" w:hAnsi="Times New Roman" w:cs="Times New Roman"/>
          <w:sz w:val="24"/>
          <w:szCs w:val="24"/>
        </w:rPr>
        <w:t>Katni</w:t>
      </w:r>
      <w:proofErr w:type="spellEnd"/>
      <w:r w:rsidRPr="00C45612">
        <w:rPr>
          <w:rFonts w:ascii="Times New Roman" w:hAnsi="Times New Roman" w:cs="Times New Roman"/>
          <w:sz w:val="24"/>
          <w:szCs w:val="24"/>
        </w:rPr>
        <w:t xml:space="preserve"> district, Madhya Pradesh, and flows northward for 427 km, eventually merging with the Yamuna River in Banda district, Uttar Pradesh. The basin's topography is diverse, featuring plateaus, plains, and the Vindhyan Range to the west. It exhibits a dendritic drainage pattern, fed by major tributaries such as the </w:t>
      </w:r>
      <w:proofErr w:type="spellStart"/>
      <w:r w:rsidRPr="00C45612">
        <w:rPr>
          <w:rFonts w:ascii="Times New Roman" w:hAnsi="Times New Roman" w:cs="Times New Roman"/>
          <w:sz w:val="24"/>
          <w:szCs w:val="24"/>
        </w:rPr>
        <w:t>Kuthar</w:t>
      </w:r>
      <w:proofErr w:type="spellEnd"/>
      <w:r w:rsidRPr="00C45612">
        <w:rPr>
          <w:rFonts w:ascii="Times New Roman" w:hAnsi="Times New Roman" w:cs="Times New Roman"/>
          <w:sz w:val="24"/>
          <w:szCs w:val="24"/>
        </w:rPr>
        <w:t xml:space="preserve">, </w:t>
      </w:r>
      <w:proofErr w:type="spellStart"/>
      <w:r w:rsidRPr="00C45612">
        <w:rPr>
          <w:rFonts w:ascii="Times New Roman" w:hAnsi="Times New Roman" w:cs="Times New Roman"/>
          <w:sz w:val="24"/>
          <w:szCs w:val="24"/>
        </w:rPr>
        <w:t>Bearma</w:t>
      </w:r>
      <w:proofErr w:type="spellEnd"/>
      <w:r w:rsidRPr="00C45612">
        <w:rPr>
          <w:rFonts w:ascii="Times New Roman" w:hAnsi="Times New Roman" w:cs="Times New Roman"/>
          <w:sz w:val="24"/>
          <w:szCs w:val="24"/>
        </w:rPr>
        <w:t>, Sonar, and Urmil rivers. The region experiences a subtropical climate, characterized by hot summers, a distinct monsoon season, and mild winters, with an average annual rainfall ranging from 800 to 1,200 mm</w:t>
      </w:r>
      <w:r w:rsidRPr="00234003">
        <w:rPr>
          <w:rFonts w:ascii="Times New Roman" w:hAnsi="Times New Roman" w:cs="Times New Roman"/>
          <w:color w:val="007BB8"/>
          <w:sz w:val="24"/>
          <w:szCs w:val="24"/>
        </w:rPr>
        <w:t>.</w:t>
      </w:r>
      <w:r w:rsidRPr="00C45612">
        <w:rPr>
          <w:rFonts w:ascii="Times New Roman" w:hAnsi="Times New Roman" w:cs="Times New Roman"/>
          <w:sz w:val="24"/>
          <w:szCs w:val="24"/>
        </w:rPr>
        <w:t xml:space="preserve"> Ecologically, the basin holds great significance, being home to the Panna Tiger Reserve and unique geological formations like the </w:t>
      </w:r>
      <w:proofErr w:type="spellStart"/>
      <w:r w:rsidRPr="00C45612">
        <w:rPr>
          <w:rFonts w:ascii="Times New Roman" w:hAnsi="Times New Roman" w:cs="Times New Roman"/>
          <w:sz w:val="24"/>
          <w:szCs w:val="24"/>
        </w:rPr>
        <w:t>Raneh</w:t>
      </w:r>
      <w:proofErr w:type="spellEnd"/>
      <w:r w:rsidRPr="00C45612">
        <w:rPr>
          <w:rFonts w:ascii="Times New Roman" w:hAnsi="Times New Roman" w:cs="Times New Roman"/>
          <w:sz w:val="24"/>
          <w:szCs w:val="24"/>
        </w:rPr>
        <w:t xml:space="preserve"> Falls, renowned for its volcanic rock structures. Furthermore, the Ken-Betwa River Linking Project is a pivotal initiative aimed at enhancing water availability, irrigation, and regional water security.</w:t>
      </w:r>
    </w:p>
    <w:p w14:paraId="7E2A4533" w14:textId="77777777" w:rsidR="000245F7" w:rsidRPr="00C45612" w:rsidRDefault="0051368F" w:rsidP="0051368F">
      <w:pPr>
        <w:spacing w:after="0" w:line="360" w:lineRule="auto"/>
        <w:jc w:val="center"/>
        <w:rPr>
          <w:rFonts w:ascii="Times New Roman" w:hAnsi="Times New Roman" w:cs="Times New Roman"/>
          <w:sz w:val="24"/>
          <w:szCs w:val="24"/>
        </w:rPr>
      </w:pPr>
      <w:r w:rsidRPr="00C45612">
        <w:rPr>
          <w:noProof/>
        </w:rPr>
        <w:lastRenderedPageBreak/>
        <w:drawing>
          <wp:inline distT="0" distB="0" distL="0" distR="0" wp14:anchorId="2E36ADC4" wp14:editId="4A8A50B0">
            <wp:extent cx="4199206" cy="3260352"/>
            <wp:effectExtent l="0" t="0" r="0" b="0"/>
            <wp:docPr id="825138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2851" cy="3263182"/>
                    </a:xfrm>
                    <a:prstGeom prst="rect">
                      <a:avLst/>
                    </a:prstGeom>
                    <a:noFill/>
                    <a:ln>
                      <a:noFill/>
                    </a:ln>
                  </pic:spPr>
                </pic:pic>
              </a:graphicData>
            </a:graphic>
          </wp:inline>
        </w:drawing>
      </w:r>
    </w:p>
    <w:p w14:paraId="36ADB97A" w14:textId="1F820A83" w:rsidR="00E0473C" w:rsidRPr="00C45612" w:rsidRDefault="00E0473C" w:rsidP="00C33DB9">
      <w:pPr>
        <w:spacing w:after="0" w:line="360" w:lineRule="auto"/>
        <w:ind w:left="426" w:hanging="426"/>
        <w:jc w:val="both"/>
        <w:rPr>
          <w:rFonts w:ascii="Times New Roman" w:hAnsi="Times New Roman" w:cs="Times New Roman"/>
          <w:sz w:val="24"/>
          <w:szCs w:val="24"/>
        </w:rPr>
      </w:pPr>
      <w:r w:rsidRPr="00D84EB6">
        <w:rPr>
          <w:rFonts w:ascii="Times New Roman" w:hAnsi="Times New Roman" w:cs="Times New Roman"/>
          <w:b/>
          <w:sz w:val="24"/>
          <w:szCs w:val="24"/>
        </w:rPr>
        <w:t>Fig</w:t>
      </w:r>
      <w:r w:rsidR="00EF67A4" w:rsidRPr="00D84EB6">
        <w:rPr>
          <w:rFonts w:ascii="Times New Roman" w:hAnsi="Times New Roman" w:cs="Times New Roman"/>
          <w:b/>
          <w:sz w:val="24"/>
          <w:szCs w:val="24"/>
        </w:rPr>
        <w:t>.</w:t>
      </w:r>
      <w:r w:rsidR="00137312" w:rsidRPr="00D84EB6">
        <w:rPr>
          <w:rFonts w:ascii="Times New Roman" w:hAnsi="Times New Roman" w:cs="Times New Roman"/>
          <w:b/>
          <w:sz w:val="24"/>
          <w:szCs w:val="24"/>
        </w:rPr>
        <w:t>1:</w:t>
      </w:r>
      <w:r w:rsidRPr="00C45612">
        <w:rPr>
          <w:rFonts w:ascii="Times New Roman" w:hAnsi="Times New Roman" w:cs="Times New Roman"/>
          <w:sz w:val="24"/>
          <w:szCs w:val="24"/>
        </w:rPr>
        <w:t xml:space="preserve"> Map of the </w:t>
      </w:r>
      <w:r w:rsidR="004C7FB1" w:rsidRPr="00515BA0">
        <w:rPr>
          <w:rFonts w:ascii="Times New Roman" w:hAnsi="Times New Roman" w:cs="Times New Roman"/>
          <w:color w:val="0070C0"/>
          <w:sz w:val="24"/>
          <w:szCs w:val="24"/>
        </w:rPr>
        <w:t>Ken River Basin</w:t>
      </w:r>
      <w:r w:rsidRPr="00C45612">
        <w:rPr>
          <w:rFonts w:ascii="Times New Roman" w:hAnsi="Times New Roman" w:cs="Times New Roman"/>
          <w:sz w:val="24"/>
          <w:szCs w:val="24"/>
        </w:rPr>
        <w:t xml:space="preserve">, lies in state Uttar Pradesh and Madhya </w:t>
      </w:r>
      <w:r w:rsidR="00137312" w:rsidRPr="00C45612">
        <w:rPr>
          <w:rFonts w:ascii="Times New Roman" w:hAnsi="Times New Roman" w:cs="Times New Roman"/>
          <w:sz w:val="24"/>
          <w:szCs w:val="24"/>
        </w:rPr>
        <w:t>Pradesh, India</w:t>
      </w:r>
      <w:r w:rsidRPr="00C45612">
        <w:rPr>
          <w:rFonts w:ascii="Times New Roman" w:hAnsi="Times New Roman" w:cs="Times New Roman"/>
          <w:sz w:val="24"/>
          <w:szCs w:val="24"/>
        </w:rPr>
        <w:t>.</w:t>
      </w:r>
      <w:r w:rsidR="004C7FB1">
        <w:rPr>
          <w:rFonts w:ascii="Times New Roman" w:hAnsi="Times New Roman" w:cs="Times New Roman"/>
          <w:sz w:val="24"/>
          <w:szCs w:val="24"/>
        </w:rPr>
        <w:t xml:space="preserve"> </w:t>
      </w:r>
    </w:p>
    <w:p w14:paraId="41B15237" w14:textId="17140E72" w:rsidR="009B34A4" w:rsidRPr="00860C19" w:rsidRDefault="009B34A4" w:rsidP="0031722A">
      <w:pPr>
        <w:spacing w:after="0" w:line="360" w:lineRule="auto"/>
        <w:jc w:val="both"/>
        <w:rPr>
          <w:rFonts w:ascii="Times New Roman" w:hAnsi="Times New Roman" w:cs="Times New Roman"/>
          <w:b/>
          <w:bCs/>
          <w:color w:val="0070C0"/>
          <w:sz w:val="24"/>
          <w:szCs w:val="24"/>
        </w:rPr>
      </w:pPr>
      <w:r w:rsidRPr="00860C19">
        <w:rPr>
          <w:rFonts w:ascii="Times New Roman" w:hAnsi="Times New Roman" w:cs="Times New Roman"/>
          <w:b/>
          <w:bCs/>
          <w:color w:val="0070C0"/>
          <w:sz w:val="24"/>
          <w:szCs w:val="24"/>
        </w:rPr>
        <w:t xml:space="preserve">Data </w:t>
      </w:r>
      <w:r w:rsidR="000E040A" w:rsidRPr="00860C19">
        <w:rPr>
          <w:rFonts w:ascii="Times New Roman" w:hAnsi="Times New Roman" w:cs="Times New Roman"/>
          <w:b/>
          <w:bCs/>
          <w:color w:val="0070C0"/>
          <w:sz w:val="24"/>
          <w:szCs w:val="24"/>
        </w:rPr>
        <w:t>co</w:t>
      </w:r>
      <w:r w:rsidR="00860C19" w:rsidRPr="00860C19">
        <w:rPr>
          <w:rFonts w:ascii="Times New Roman" w:hAnsi="Times New Roman" w:cs="Times New Roman"/>
          <w:b/>
          <w:bCs/>
          <w:color w:val="0070C0"/>
          <w:sz w:val="24"/>
          <w:szCs w:val="24"/>
        </w:rPr>
        <w:t>llection</w:t>
      </w:r>
      <w:r w:rsidR="000E040A" w:rsidRPr="00860C19">
        <w:rPr>
          <w:rFonts w:ascii="Times New Roman" w:hAnsi="Times New Roman" w:cs="Times New Roman"/>
          <w:b/>
          <w:bCs/>
          <w:color w:val="0070C0"/>
          <w:sz w:val="24"/>
          <w:szCs w:val="24"/>
        </w:rPr>
        <w:t xml:space="preserve"> and analysis</w:t>
      </w:r>
    </w:p>
    <w:p w14:paraId="4AABDA1A" w14:textId="0B41C410" w:rsidR="00624308" w:rsidRPr="00C45612" w:rsidRDefault="002E00D0" w:rsidP="0031722A">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Table 1 shows the dataset used in this </w:t>
      </w:r>
      <w:r w:rsidR="00DC2FCF" w:rsidRPr="00C45612">
        <w:rPr>
          <w:rFonts w:ascii="Times New Roman" w:hAnsi="Times New Roman" w:cs="Times New Roman"/>
          <w:sz w:val="24"/>
          <w:szCs w:val="24"/>
        </w:rPr>
        <w:t>study</w:t>
      </w:r>
      <w:r w:rsidRPr="00C45612">
        <w:rPr>
          <w:rFonts w:ascii="Times New Roman" w:hAnsi="Times New Roman" w:cs="Times New Roman"/>
          <w:sz w:val="24"/>
          <w:szCs w:val="24"/>
        </w:rPr>
        <w:t xml:space="preserve">. Geometrically corrected </w:t>
      </w:r>
      <w:r w:rsidR="00DC1777" w:rsidRPr="00DC1777">
        <w:rPr>
          <w:rFonts w:ascii="Times New Roman" w:hAnsi="Times New Roman" w:cs="Times New Roman"/>
          <w:color w:val="0070C0"/>
          <w:sz w:val="24"/>
          <w:szCs w:val="24"/>
        </w:rPr>
        <w:t xml:space="preserve">cloud free </w:t>
      </w:r>
      <w:r w:rsidRPr="00C45612">
        <w:rPr>
          <w:rFonts w:ascii="Times New Roman" w:hAnsi="Times New Roman" w:cs="Times New Roman"/>
          <w:sz w:val="24"/>
          <w:szCs w:val="24"/>
        </w:rPr>
        <w:t xml:space="preserve">Landsat satellite images of month/ year, </w:t>
      </w:r>
      <w:r w:rsidR="00EF0042" w:rsidRPr="00C45612">
        <w:rPr>
          <w:rFonts w:ascii="Times New Roman" w:hAnsi="Times New Roman" w:cs="Times New Roman"/>
          <w:sz w:val="24"/>
          <w:szCs w:val="24"/>
        </w:rPr>
        <w:t>February</w:t>
      </w:r>
      <w:r w:rsidRPr="00C45612">
        <w:rPr>
          <w:rFonts w:ascii="Times New Roman" w:hAnsi="Times New Roman" w:cs="Times New Roman"/>
          <w:sz w:val="24"/>
          <w:szCs w:val="24"/>
        </w:rPr>
        <w:t xml:space="preserve"> </w:t>
      </w:r>
      <w:r w:rsidR="00DC2FCF" w:rsidRPr="00C45612">
        <w:rPr>
          <w:rFonts w:ascii="Times New Roman" w:hAnsi="Times New Roman" w:cs="Times New Roman"/>
          <w:sz w:val="24"/>
          <w:szCs w:val="24"/>
        </w:rPr>
        <w:t>200</w:t>
      </w:r>
      <w:r w:rsidR="00AF2B13" w:rsidRPr="00C45612">
        <w:rPr>
          <w:rFonts w:ascii="Times New Roman" w:hAnsi="Times New Roman" w:cs="Times New Roman"/>
          <w:sz w:val="24"/>
          <w:szCs w:val="24"/>
        </w:rPr>
        <w:t>6</w:t>
      </w:r>
      <w:r w:rsidRPr="00C45612">
        <w:rPr>
          <w:rFonts w:ascii="Times New Roman" w:hAnsi="Times New Roman" w:cs="Times New Roman"/>
          <w:sz w:val="24"/>
          <w:szCs w:val="24"/>
        </w:rPr>
        <w:t>, and February 202</w:t>
      </w:r>
      <w:r w:rsidR="00AF2B13" w:rsidRPr="00C45612">
        <w:rPr>
          <w:rFonts w:ascii="Times New Roman" w:hAnsi="Times New Roman" w:cs="Times New Roman"/>
          <w:sz w:val="24"/>
          <w:szCs w:val="24"/>
        </w:rPr>
        <w:t>2</w:t>
      </w:r>
      <w:r w:rsidRPr="00C45612">
        <w:rPr>
          <w:rFonts w:ascii="Times New Roman" w:hAnsi="Times New Roman" w:cs="Times New Roman"/>
          <w:sz w:val="24"/>
          <w:szCs w:val="24"/>
        </w:rPr>
        <w:t xml:space="preserve">, were procured from USGS site (USGS; http:// www. </w:t>
      </w:r>
      <w:proofErr w:type="spellStart"/>
      <w:r w:rsidRPr="00C45612">
        <w:rPr>
          <w:rFonts w:ascii="Times New Roman" w:hAnsi="Times New Roman" w:cs="Times New Roman"/>
          <w:sz w:val="24"/>
          <w:szCs w:val="24"/>
        </w:rPr>
        <w:t>usgs</w:t>
      </w:r>
      <w:proofErr w:type="spellEnd"/>
      <w:r w:rsidRPr="00C45612">
        <w:rPr>
          <w:rFonts w:ascii="Times New Roman" w:hAnsi="Times New Roman" w:cs="Times New Roman"/>
          <w:sz w:val="24"/>
          <w:szCs w:val="24"/>
        </w:rPr>
        <w:t xml:space="preserve">. gov/ </w:t>
      </w:r>
      <w:r w:rsidR="00624308" w:rsidRPr="00C45612">
        <w:rPr>
          <w:rFonts w:ascii="Times New Roman" w:hAnsi="Times New Roman" w:cs="Times New Roman"/>
          <w:sz w:val="24"/>
          <w:szCs w:val="24"/>
        </w:rPr>
        <w:t>in) and</w:t>
      </w:r>
      <w:r w:rsidRPr="00C45612">
        <w:rPr>
          <w:rFonts w:ascii="Times New Roman" w:hAnsi="Times New Roman" w:cs="Times New Roman"/>
          <w:sz w:val="24"/>
          <w:szCs w:val="24"/>
        </w:rPr>
        <w:t xml:space="preserve"> details </w:t>
      </w:r>
      <w:r w:rsidR="00624308" w:rsidRPr="00C45612">
        <w:rPr>
          <w:rFonts w:ascii="Times New Roman" w:hAnsi="Times New Roman" w:cs="Times New Roman"/>
          <w:sz w:val="24"/>
          <w:szCs w:val="24"/>
        </w:rPr>
        <w:t xml:space="preserve">of the satellite data </w:t>
      </w:r>
      <w:r w:rsidRPr="00C45612">
        <w:rPr>
          <w:rFonts w:ascii="Times New Roman" w:hAnsi="Times New Roman" w:cs="Times New Roman"/>
          <w:sz w:val="24"/>
          <w:szCs w:val="24"/>
        </w:rPr>
        <w:t>are shown in Table </w:t>
      </w:r>
      <w:r w:rsidR="00AF2B13" w:rsidRPr="00C45612">
        <w:rPr>
          <w:rFonts w:ascii="Times New Roman" w:hAnsi="Times New Roman" w:cs="Times New Roman"/>
          <w:sz w:val="24"/>
          <w:szCs w:val="24"/>
        </w:rPr>
        <w:t>2</w:t>
      </w:r>
      <w:r w:rsidRPr="00C45612">
        <w:rPr>
          <w:rFonts w:ascii="Times New Roman" w:hAnsi="Times New Roman" w:cs="Times New Roman"/>
          <w:sz w:val="24"/>
          <w:szCs w:val="24"/>
        </w:rPr>
        <w:t>.</w:t>
      </w:r>
      <w:r w:rsidR="00EF0042">
        <w:rPr>
          <w:rFonts w:ascii="Times New Roman" w:hAnsi="Times New Roman" w:cs="Times New Roman"/>
          <w:sz w:val="24"/>
          <w:szCs w:val="24"/>
        </w:rPr>
        <w:t xml:space="preserve"> </w:t>
      </w:r>
    </w:p>
    <w:p w14:paraId="3DDAF448" w14:textId="777ADC57" w:rsidR="00986EE3" w:rsidRPr="00C45612" w:rsidRDefault="005673E7" w:rsidP="0031722A">
      <w:pPr>
        <w:spacing w:after="0" w:line="360" w:lineRule="auto"/>
        <w:jc w:val="both"/>
        <w:rPr>
          <w:rFonts w:ascii="Times New Roman" w:hAnsi="Times New Roman"/>
          <w:b/>
          <w:bCs/>
          <w:sz w:val="24"/>
          <w:szCs w:val="24"/>
        </w:rPr>
      </w:pPr>
      <w:r w:rsidRPr="00C45612">
        <w:rPr>
          <w:rFonts w:ascii="Times New Roman" w:hAnsi="Times New Roman"/>
          <w:b/>
          <w:bCs/>
          <w:sz w:val="24"/>
          <w:szCs w:val="24"/>
        </w:rPr>
        <w:t>Table 1</w:t>
      </w:r>
      <w:r w:rsidR="00860C19">
        <w:rPr>
          <w:rFonts w:ascii="Times New Roman" w:hAnsi="Times New Roman"/>
          <w:b/>
          <w:bCs/>
          <w:sz w:val="24"/>
          <w:szCs w:val="24"/>
        </w:rPr>
        <w:t>:</w:t>
      </w:r>
      <w:r w:rsidRPr="00C45612">
        <w:rPr>
          <w:rFonts w:ascii="Times New Roman" w:hAnsi="Times New Roman"/>
          <w:b/>
          <w:bCs/>
          <w:sz w:val="24"/>
          <w:szCs w:val="24"/>
        </w:rPr>
        <w:t xml:space="preserve"> Data used and their sources</w:t>
      </w:r>
    </w:p>
    <w:tbl>
      <w:tblPr>
        <w:tblStyle w:val="TableGrid"/>
        <w:tblW w:w="9634" w:type="dxa"/>
        <w:tblLook w:val="04A0" w:firstRow="1" w:lastRow="0" w:firstColumn="1" w:lastColumn="0" w:noHBand="0" w:noVBand="1"/>
      </w:tblPr>
      <w:tblGrid>
        <w:gridCol w:w="846"/>
        <w:gridCol w:w="2379"/>
        <w:gridCol w:w="1418"/>
        <w:gridCol w:w="4991"/>
      </w:tblGrid>
      <w:tr w:rsidR="00C45612" w:rsidRPr="00C45612" w14:paraId="42D765D8" w14:textId="77777777" w:rsidTr="00DC2FCF">
        <w:tc>
          <w:tcPr>
            <w:tcW w:w="846" w:type="dxa"/>
          </w:tcPr>
          <w:p w14:paraId="13DA4A05" w14:textId="77777777" w:rsidR="005673E7" w:rsidRPr="009339B4" w:rsidRDefault="005673E7" w:rsidP="00DC2FCF">
            <w:pPr>
              <w:pStyle w:val="NoSpacing"/>
              <w:rPr>
                <w:rFonts w:ascii="Times New Roman" w:hAnsi="Times New Roman" w:cs="Times New Roman"/>
                <w:b/>
                <w:bCs/>
                <w:sz w:val="20"/>
                <w:szCs w:val="20"/>
              </w:rPr>
            </w:pPr>
            <w:r w:rsidRPr="009339B4">
              <w:rPr>
                <w:rFonts w:ascii="Times New Roman" w:hAnsi="Times New Roman" w:cs="Times New Roman"/>
                <w:b/>
                <w:bCs/>
                <w:sz w:val="20"/>
                <w:szCs w:val="20"/>
              </w:rPr>
              <w:t>SI. no</w:t>
            </w:r>
          </w:p>
        </w:tc>
        <w:tc>
          <w:tcPr>
            <w:tcW w:w="2379" w:type="dxa"/>
          </w:tcPr>
          <w:p w14:paraId="38566FD1" w14:textId="77777777" w:rsidR="005673E7" w:rsidRPr="009339B4" w:rsidRDefault="005673E7" w:rsidP="00DC2FCF">
            <w:pPr>
              <w:pStyle w:val="NoSpacing"/>
              <w:rPr>
                <w:rFonts w:ascii="Times New Roman" w:hAnsi="Times New Roman" w:cs="Times New Roman"/>
                <w:b/>
                <w:bCs/>
                <w:sz w:val="20"/>
                <w:szCs w:val="20"/>
              </w:rPr>
            </w:pPr>
            <w:r w:rsidRPr="009339B4">
              <w:rPr>
                <w:rFonts w:ascii="Times New Roman" w:hAnsi="Times New Roman" w:cs="Times New Roman"/>
                <w:b/>
                <w:bCs/>
                <w:sz w:val="20"/>
                <w:szCs w:val="20"/>
              </w:rPr>
              <w:t>Parameters</w:t>
            </w:r>
          </w:p>
        </w:tc>
        <w:tc>
          <w:tcPr>
            <w:tcW w:w="1418" w:type="dxa"/>
          </w:tcPr>
          <w:p w14:paraId="670C8222" w14:textId="77777777" w:rsidR="005673E7" w:rsidRPr="009339B4" w:rsidRDefault="005673E7" w:rsidP="00DC2FCF">
            <w:pPr>
              <w:pStyle w:val="NoSpacing"/>
              <w:rPr>
                <w:rFonts w:ascii="Times New Roman" w:hAnsi="Times New Roman" w:cs="Times New Roman"/>
                <w:b/>
                <w:bCs/>
                <w:sz w:val="20"/>
                <w:szCs w:val="20"/>
              </w:rPr>
            </w:pPr>
            <w:r w:rsidRPr="009339B4">
              <w:rPr>
                <w:rFonts w:ascii="Times New Roman" w:hAnsi="Times New Roman" w:cs="Times New Roman"/>
                <w:b/>
                <w:bCs/>
                <w:sz w:val="20"/>
                <w:szCs w:val="20"/>
              </w:rPr>
              <w:t>Year</w:t>
            </w:r>
          </w:p>
        </w:tc>
        <w:tc>
          <w:tcPr>
            <w:tcW w:w="4991" w:type="dxa"/>
          </w:tcPr>
          <w:p w14:paraId="65E9510E" w14:textId="77777777" w:rsidR="005673E7" w:rsidRPr="009339B4" w:rsidRDefault="005673E7" w:rsidP="00DC2FCF">
            <w:pPr>
              <w:pStyle w:val="NoSpacing"/>
              <w:rPr>
                <w:rFonts w:ascii="Times New Roman" w:hAnsi="Times New Roman" w:cs="Times New Roman"/>
                <w:b/>
                <w:bCs/>
                <w:sz w:val="20"/>
                <w:szCs w:val="20"/>
              </w:rPr>
            </w:pPr>
            <w:r w:rsidRPr="009339B4">
              <w:rPr>
                <w:rFonts w:ascii="Times New Roman" w:hAnsi="Times New Roman" w:cs="Times New Roman"/>
                <w:b/>
                <w:bCs/>
                <w:sz w:val="20"/>
                <w:szCs w:val="20"/>
              </w:rPr>
              <w:t>Procured</w:t>
            </w:r>
          </w:p>
        </w:tc>
      </w:tr>
      <w:tr w:rsidR="00C45612" w:rsidRPr="00C45612" w14:paraId="20D67507" w14:textId="77777777" w:rsidTr="00DC2FCF">
        <w:tc>
          <w:tcPr>
            <w:tcW w:w="846" w:type="dxa"/>
          </w:tcPr>
          <w:p w14:paraId="5C6AEE8D"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1.</w:t>
            </w:r>
          </w:p>
        </w:tc>
        <w:tc>
          <w:tcPr>
            <w:tcW w:w="2379" w:type="dxa"/>
          </w:tcPr>
          <w:p w14:paraId="0D4E8452"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Land use/land cover</w:t>
            </w:r>
          </w:p>
        </w:tc>
        <w:tc>
          <w:tcPr>
            <w:tcW w:w="1418" w:type="dxa"/>
          </w:tcPr>
          <w:p w14:paraId="18370340"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200</w:t>
            </w:r>
            <w:r w:rsidR="00EF3C8B" w:rsidRPr="00C45612">
              <w:rPr>
                <w:rFonts w:ascii="Times New Roman" w:hAnsi="Times New Roman" w:cs="Times New Roman"/>
                <w:sz w:val="20"/>
                <w:szCs w:val="20"/>
              </w:rPr>
              <w:t>6</w:t>
            </w:r>
            <w:r w:rsidRPr="00C45612">
              <w:rPr>
                <w:rFonts w:ascii="Times New Roman" w:hAnsi="Times New Roman" w:cs="Times New Roman"/>
                <w:sz w:val="20"/>
                <w:szCs w:val="20"/>
              </w:rPr>
              <w:t>, 2022</w:t>
            </w:r>
          </w:p>
        </w:tc>
        <w:tc>
          <w:tcPr>
            <w:tcW w:w="4991" w:type="dxa"/>
          </w:tcPr>
          <w:p w14:paraId="11847057"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http://www.usgs.gov/in</w:t>
            </w:r>
          </w:p>
        </w:tc>
      </w:tr>
      <w:tr w:rsidR="005673E7" w:rsidRPr="00C45612" w14:paraId="2F981188" w14:textId="77777777" w:rsidTr="00DC2FCF">
        <w:tc>
          <w:tcPr>
            <w:tcW w:w="846" w:type="dxa"/>
          </w:tcPr>
          <w:p w14:paraId="5E544297"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2.</w:t>
            </w:r>
          </w:p>
        </w:tc>
        <w:tc>
          <w:tcPr>
            <w:tcW w:w="2379" w:type="dxa"/>
          </w:tcPr>
          <w:p w14:paraId="618B8BC5"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Meteorological data</w:t>
            </w:r>
          </w:p>
        </w:tc>
        <w:tc>
          <w:tcPr>
            <w:tcW w:w="1418" w:type="dxa"/>
          </w:tcPr>
          <w:p w14:paraId="417DFA81"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1982-2018</w:t>
            </w:r>
          </w:p>
        </w:tc>
        <w:tc>
          <w:tcPr>
            <w:tcW w:w="4991" w:type="dxa"/>
          </w:tcPr>
          <w:p w14:paraId="18FFFCF5"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http://gisserver.civil.iitd.ac.in/grbmp/downloaddataset.aspx</w:t>
            </w:r>
          </w:p>
        </w:tc>
      </w:tr>
    </w:tbl>
    <w:p w14:paraId="77E54FAA" w14:textId="77777777" w:rsidR="005673E7" w:rsidRPr="00C45612" w:rsidRDefault="005673E7" w:rsidP="0031722A">
      <w:pPr>
        <w:spacing w:after="0" w:line="360" w:lineRule="auto"/>
        <w:jc w:val="both"/>
        <w:rPr>
          <w:rFonts w:ascii="Times New Roman" w:hAnsi="Times New Roman" w:cs="Times New Roman"/>
          <w:b/>
          <w:bCs/>
          <w:sz w:val="24"/>
          <w:szCs w:val="24"/>
        </w:rPr>
      </w:pPr>
    </w:p>
    <w:p w14:paraId="332E34FB" w14:textId="1F7F0F29" w:rsidR="005673E7" w:rsidRPr="00C45612" w:rsidRDefault="00DC2FCF" w:rsidP="0031722A">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Table 2</w:t>
      </w:r>
      <w:r w:rsidR="00860C19">
        <w:rPr>
          <w:rFonts w:ascii="Times New Roman" w:hAnsi="Times New Roman" w:cs="Times New Roman"/>
          <w:b/>
          <w:bCs/>
          <w:sz w:val="24"/>
          <w:szCs w:val="24"/>
        </w:rPr>
        <w:t xml:space="preserve">: </w:t>
      </w:r>
      <w:r w:rsidRPr="00C45612">
        <w:rPr>
          <w:rFonts w:ascii="Times New Roman" w:hAnsi="Times New Roman" w:cs="Times New Roman"/>
          <w:b/>
          <w:bCs/>
          <w:sz w:val="24"/>
          <w:szCs w:val="24"/>
        </w:rPr>
        <w:t>Details of Landsat satellite images</w:t>
      </w:r>
    </w:p>
    <w:tbl>
      <w:tblPr>
        <w:tblStyle w:val="TableGrid"/>
        <w:tblW w:w="9673" w:type="dxa"/>
        <w:tblLook w:val="04A0" w:firstRow="1" w:lastRow="0" w:firstColumn="1" w:lastColumn="0" w:noHBand="0" w:noVBand="1"/>
      </w:tblPr>
      <w:tblGrid>
        <w:gridCol w:w="1054"/>
        <w:gridCol w:w="1066"/>
        <w:gridCol w:w="1414"/>
        <w:gridCol w:w="1272"/>
        <w:gridCol w:w="1279"/>
        <w:gridCol w:w="1558"/>
        <w:gridCol w:w="2030"/>
      </w:tblGrid>
      <w:tr w:rsidR="00AD5213" w:rsidRPr="00AD5213" w14:paraId="162422B0" w14:textId="111EA204" w:rsidTr="00DC1777">
        <w:tc>
          <w:tcPr>
            <w:tcW w:w="1055" w:type="dxa"/>
          </w:tcPr>
          <w:p w14:paraId="0EB33D5B" w14:textId="77777777" w:rsidR="009339B4" w:rsidRPr="00AD5213" w:rsidRDefault="009339B4" w:rsidP="00DC2FCF">
            <w:pPr>
              <w:rPr>
                <w:rFonts w:ascii="Times New Roman" w:hAnsi="Times New Roman" w:cs="Times New Roman"/>
                <w:b/>
                <w:bCs/>
                <w:color w:val="0070C0"/>
                <w:sz w:val="20"/>
                <w:szCs w:val="20"/>
              </w:rPr>
            </w:pPr>
            <w:r w:rsidRPr="00AD5213">
              <w:rPr>
                <w:rFonts w:ascii="Times New Roman" w:hAnsi="Times New Roman" w:cs="Times New Roman"/>
                <w:b/>
                <w:bCs/>
                <w:color w:val="0070C0"/>
                <w:sz w:val="20"/>
                <w:szCs w:val="20"/>
              </w:rPr>
              <w:t xml:space="preserve">Satellite </w:t>
            </w:r>
          </w:p>
        </w:tc>
        <w:tc>
          <w:tcPr>
            <w:tcW w:w="1067" w:type="dxa"/>
          </w:tcPr>
          <w:p w14:paraId="3A9939B3" w14:textId="1CB4ED7F" w:rsidR="009339B4" w:rsidRPr="00AD5213" w:rsidRDefault="009339B4" w:rsidP="00DC2FCF">
            <w:pPr>
              <w:rPr>
                <w:rFonts w:ascii="Times New Roman" w:hAnsi="Times New Roman" w:cs="Times New Roman"/>
                <w:b/>
                <w:bCs/>
                <w:color w:val="0070C0"/>
                <w:sz w:val="20"/>
                <w:szCs w:val="20"/>
              </w:rPr>
            </w:pPr>
            <w:r w:rsidRPr="00AD5213">
              <w:rPr>
                <w:rFonts w:ascii="Times New Roman" w:hAnsi="Times New Roman" w:cs="Times New Roman"/>
                <w:b/>
                <w:bCs/>
                <w:color w:val="0070C0"/>
                <w:sz w:val="20"/>
                <w:szCs w:val="20"/>
              </w:rPr>
              <w:t>Sensor</w:t>
            </w:r>
            <w:r w:rsidR="00637B0A" w:rsidRPr="00AD5213">
              <w:rPr>
                <w:rFonts w:ascii="Times New Roman" w:hAnsi="Times New Roman" w:cs="Times New Roman"/>
                <w:b/>
                <w:bCs/>
                <w:color w:val="0070C0"/>
                <w:sz w:val="20"/>
                <w:szCs w:val="20"/>
              </w:rPr>
              <w:t xml:space="preserve"> ID </w:t>
            </w:r>
          </w:p>
        </w:tc>
        <w:tc>
          <w:tcPr>
            <w:tcW w:w="1417" w:type="dxa"/>
          </w:tcPr>
          <w:p w14:paraId="0D457A11" w14:textId="748C0498" w:rsidR="009339B4" w:rsidRPr="00AD5213" w:rsidRDefault="009339B4" w:rsidP="00DC2FCF">
            <w:pPr>
              <w:rPr>
                <w:rFonts w:ascii="Times New Roman" w:hAnsi="Times New Roman" w:cs="Times New Roman"/>
                <w:b/>
                <w:bCs/>
                <w:color w:val="0070C0"/>
                <w:sz w:val="20"/>
                <w:szCs w:val="20"/>
              </w:rPr>
            </w:pPr>
            <w:r w:rsidRPr="00AD5213">
              <w:rPr>
                <w:rFonts w:ascii="Times New Roman" w:hAnsi="Times New Roman" w:cs="Times New Roman"/>
                <w:b/>
                <w:bCs/>
                <w:color w:val="0070C0"/>
                <w:sz w:val="20"/>
                <w:szCs w:val="20"/>
              </w:rPr>
              <w:t>Date &amp; Year</w:t>
            </w:r>
          </w:p>
        </w:tc>
        <w:tc>
          <w:tcPr>
            <w:tcW w:w="1272" w:type="dxa"/>
          </w:tcPr>
          <w:p w14:paraId="3D68A5E2" w14:textId="77777777" w:rsidR="009339B4" w:rsidRPr="00AD5213" w:rsidRDefault="009339B4" w:rsidP="00DC2FCF">
            <w:pPr>
              <w:rPr>
                <w:rFonts w:ascii="Times New Roman" w:hAnsi="Times New Roman" w:cs="Times New Roman"/>
                <w:b/>
                <w:bCs/>
                <w:color w:val="0070C0"/>
                <w:sz w:val="20"/>
                <w:szCs w:val="20"/>
              </w:rPr>
            </w:pPr>
            <w:r w:rsidRPr="00AD5213">
              <w:rPr>
                <w:rFonts w:ascii="Times New Roman" w:hAnsi="Times New Roman" w:cs="Times New Roman"/>
                <w:b/>
                <w:bCs/>
                <w:color w:val="0070C0"/>
                <w:sz w:val="20"/>
                <w:szCs w:val="20"/>
              </w:rPr>
              <w:t>Path/Row</w:t>
            </w:r>
          </w:p>
        </w:tc>
        <w:tc>
          <w:tcPr>
            <w:tcW w:w="1280" w:type="dxa"/>
          </w:tcPr>
          <w:p w14:paraId="72B0A26B" w14:textId="77777777" w:rsidR="009339B4" w:rsidRPr="00AD5213" w:rsidRDefault="009339B4" w:rsidP="00DC2FCF">
            <w:pPr>
              <w:rPr>
                <w:rFonts w:ascii="Times New Roman" w:hAnsi="Times New Roman" w:cs="Times New Roman"/>
                <w:b/>
                <w:bCs/>
                <w:color w:val="0070C0"/>
                <w:sz w:val="20"/>
                <w:szCs w:val="20"/>
              </w:rPr>
            </w:pPr>
            <w:r w:rsidRPr="00AD5213">
              <w:rPr>
                <w:rFonts w:ascii="Times New Roman" w:hAnsi="Times New Roman" w:cs="Times New Roman"/>
                <w:b/>
                <w:bCs/>
                <w:color w:val="0070C0"/>
                <w:sz w:val="20"/>
                <w:szCs w:val="20"/>
              </w:rPr>
              <w:t>Band Used</w:t>
            </w:r>
          </w:p>
        </w:tc>
        <w:tc>
          <w:tcPr>
            <w:tcW w:w="1559" w:type="dxa"/>
          </w:tcPr>
          <w:p w14:paraId="7D53E278" w14:textId="77777777" w:rsidR="009339B4" w:rsidRPr="00AD5213" w:rsidRDefault="009339B4" w:rsidP="00DC2FCF">
            <w:pPr>
              <w:rPr>
                <w:rFonts w:ascii="Times New Roman" w:hAnsi="Times New Roman" w:cs="Times New Roman"/>
                <w:b/>
                <w:bCs/>
                <w:color w:val="0070C0"/>
                <w:sz w:val="20"/>
                <w:szCs w:val="20"/>
              </w:rPr>
            </w:pPr>
            <w:r w:rsidRPr="00AD5213">
              <w:rPr>
                <w:rFonts w:ascii="Times New Roman" w:hAnsi="Times New Roman" w:cs="Times New Roman"/>
                <w:b/>
                <w:bCs/>
                <w:color w:val="0070C0"/>
                <w:sz w:val="20"/>
                <w:szCs w:val="20"/>
              </w:rPr>
              <w:t>Spatial Resolution (m)</w:t>
            </w:r>
          </w:p>
        </w:tc>
        <w:tc>
          <w:tcPr>
            <w:tcW w:w="2023" w:type="dxa"/>
          </w:tcPr>
          <w:p w14:paraId="5F3A3F0E" w14:textId="074F0BAF" w:rsidR="009339B4" w:rsidRPr="00AD5213" w:rsidRDefault="009339B4" w:rsidP="00DC2FCF">
            <w:pPr>
              <w:rPr>
                <w:rFonts w:ascii="Times New Roman" w:hAnsi="Times New Roman" w:cs="Times New Roman"/>
                <w:b/>
                <w:bCs/>
                <w:color w:val="0070C0"/>
                <w:sz w:val="20"/>
                <w:szCs w:val="20"/>
              </w:rPr>
            </w:pPr>
            <w:r w:rsidRPr="00AD5213">
              <w:rPr>
                <w:rFonts w:ascii="Times New Roman" w:hAnsi="Times New Roman" w:cs="Times New Roman"/>
                <w:b/>
                <w:bCs/>
                <w:color w:val="0070C0"/>
                <w:sz w:val="20"/>
                <w:szCs w:val="20"/>
              </w:rPr>
              <w:t xml:space="preserve">Scene ID </w:t>
            </w:r>
          </w:p>
        </w:tc>
      </w:tr>
      <w:tr w:rsidR="00AD5213" w:rsidRPr="00AD5213" w14:paraId="42D34339" w14:textId="5891E07D" w:rsidTr="00DC1777">
        <w:trPr>
          <w:trHeight w:val="90"/>
        </w:trPr>
        <w:tc>
          <w:tcPr>
            <w:tcW w:w="1055" w:type="dxa"/>
            <w:vMerge w:val="restart"/>
          </w:tcPr>
          <w:p w14:paraId="03536E9E" w14:textId="77777777" w:rsidR="00AD5213" w:rsidRPr="00AD5213" w:rsidRDefault="00AD5213" w:rsidP="00AD5213">
            <w:pPr>
              <w:rPr>
                <w:rFonts w:ascii="Times New Roman" w:hAnsi="Times New Roman" w:cs="Times New Roman"/>
                <w:color w:val="0070C0"/>
                <w:sz w:val="20"/>
                <w:szCs w:val="20"/>
              </w:rPr>
            </w:pPr>
            <w:r w:rsidRPr="00AD5213">
              <w:rPr>
                <w:rFonts w:ascii="Times New Roman" w:hAnsi="Times New Roman" w:cs="Times New Roman"/>
                <w:color w:val="0070C0"/>
                <w:sz w:val="20"/>
                <w:szCs w:val="20"/>
              </w:rPr>
              <w:t>Landsat 5</w:t>
            </w:r>
          </w:p>
        </w:tc>
        <w:tc>
          <w:tcPr>
            <w:tcW w:w="1067" w:type="dxa"/>
            <w:vMerge w:val="restart"/>
          </w:tcPr>
          <w:p w14:paraId="02436D31" w14:textId="1D31E8AA" w:rsidR="00AD5213" w:rsidRPr="00AD5213" w:rsidRDefault="00AD5213" w:rsidP="00AD5213">
            <w:pPr>
              <w:rPr>
                <w:rFonts w:ascii="Times New Roman" w:hAnsi="Times New Roman" w:cs="Times New Roman"/>
                <w:color w:val="0070C0"/>
                <w:sz w:val="20"/>
                <w:szCs w:val="20"/>
              </w:rPr>
            </w:pPr>
            <w:r w:rsidRPr="00AD5213">
              <w:rPr>
                <w:rFonts w:ascii="Times New Roman" w:hAnsi="Times New Roman" w:cs="Times New Roman"/>
                <w:color w:val="0070C0"/>
                <w:sz w:val="20"/>
                <w:szCs w:val="20"/>
              </w:rPr>
              <w:t>TM</w:t>
            </w:r>
          </w:p>
        </w:tc>
        <w:tc>
          <w:tcPr>
            <w:tcW w:w="1417" w:type="dxa"/>
            <w:vMerge w:val="restart"/>
          </w:tcPr>
          <w:p w14:paraId="32C74B1D" w14:textId="234752E2" w:rsidR="00AD5213" w:rsidRPr="00AD5213" w:rsidRDefault="00AD5213" w:rsidP="00AD5213">
            <w:pPr>
              <w:rPr>
                <w:rFonts w:ascii="Times New Roman" w:hAnsi="Times New Roman" w:cs="Times New Roman"/>
                <w:color w:val="0070C0"/>
                <w:sz w:val="20"/>
                <w:szCs w:val="20"/>
              </w:rPr>
            </w:pPr>
            <w:r w:rsidRPr="00AD5213">
              <w:rPr>
                <w:rFonts w:ascii="Times New Roman" w:hAnsi="Times New Roman" w:cs="Times New Roman"/>
                <w:color w:val="0070C0"/>
                <w:sz w:val="20"/>
                <w:szCs w:val="20"/>
              </w:rPr>
              <w:t>5</w:t>
            </w:r>
            <w:r w:rsidRPr="00AD5213">
              <w:rPr>
                <w:rFonts w:ascii="Times New Roman" w:hAnsi="Times New Roman" w:cs="Times New Roman"/>
                <w:color w:val="0070C0"/>
                <w:sz w:val="20"/>
                <w:szCs w:val="20"/>
                <w:vertAlign w:val="superscript"/>
              </w:rPr>
              <w:t>th</w:t>
            </w:r>
            <w:r w:rsidRPr="00AD5213">
              <w:rPr>
                <w:rFonts w:ascii="Times New Roman" w:hAnsi="Times New Roman" w:cs="Times New Roman"/>
                <w:color w:val="0070C0"/>
                <w:sz w:val="20"/>
                <w:szCs w:val="20"/>
              </w:rPr>
              <w:t xml:space="preserve"> and 21</w:t>
            </w:r>
            <w:r w:rsidRPr="00AD5213">
              <w:rPr>
                <w:rFonts w:ascii="Times New Roman" w:hAnsi="Times New Roman" w:cs="Times New Roman"/>
                <w:color w:val="0070C0"/>
                <w:sz w:val="20"/>
                <w:szCs w:val="20"/>
                <w:vertAlign w:val="superscript"/>
              </w:rPr>
              <w:t>st</w:t>
            </w:r>
            <w:r w:rsidRPr="00AD5213">
              <w:rPr>
                <w:rFonts w:ascii="Times New Roman" w:hAnsi="Times New Roman" w:cs="Times New Roman"/>
                <w:color w:val="0070C0"/>
                <w:sz w:val="20"/>
                <w:szCs w:val="20"/>
              </w:rPr>
              <w:t xml:space="preserve"> Feb 2006</w:t>
            </w:r>
          </w:p>
        </w:tc>
        <w:tc>
          <w:tcPr>
            <w:tcW w:w="1272" w:type="dxa"/>
            <w:vMerge w:val="restart"/>
          </w:tcPr>
          <w:p w14:paraId="2299555B" w14:textId="77777777" w:rsidR="00AD5213" w:rsidRPr="00AD5213" w:rsidRDefault="00AD5213" w:rsidP="00AD5213">
            <w:pPr>
              <w:rPr>
                <w:rFonts w:ascii="Times New Roman" w:hAnsi="Times New Roman" w:cs="Times New Roman"/>
                <w:color w:val="0070C0"/>
                <w:sz w:val="20"/>
                <w:szCs w:val="20"/>
              </w:rPr>
            </w:pPr>
            <w:r w:rsidRPr="00AD5213">
              <w:rPr>
                <w:rFonts w:ascii="Times New Roman" w:hAnsi="Times New Roman" w:cs="Times New Roman"/>
                <w:color w:val="0070C0"/>
                <w:sz w:val="20"/>
                <w:szCs w:val="20"/>
              </w:rPr>
              <w:t>144/42,43,44</w:t>
            </w:r>
          </w:p>
        </w:tc>
        <w:tc>
          <w:tcPr>
            <w:tcW w:w="1280" w:type="dxa"/>
            <w:vMerge w:val="restart"/>
          </w:tcPr>
          <w:p w14:paraId="6F6C48EA" w14:textId="77777777" w:rsidR="00AD5213" w:rsidRPr="00AD5213" w:rsidRDefault="00AD5213" w:rsidP="00AD5213">
            <w:pPr>
              <w:rPr>
                <w:rFonts w:ascii="Times New Roman" w:hAnsi="Times New Roman" w:cs="Times New Roman"/>
                <w:color w:val="0070C0"/>
                <w:sz w:val="20"/>
                <w:szCs w:val="20"/>
              </w:rPr>
            </w:pPr>
            <w:r w:rsidRPr="00AD5213">
              <w:rPr>
                <w:rFonts w:ascii="Times New Roman" w:hAnsi="Times New Roman" w:cs="Times New Roman"/>
                <w:color w:val="0070C0"/>
                <w:sz w:val="20"/>
                <w:szCs w:val="20"/>
              </w:rPr>
              <w:t>1,2,3,4,5</w:t>
            </w:r>
          </w:p>
        </w:tc>
        <w:tc>
          <w:tcPr>
            <w:tcW w:w="1559" w:type="dxa"/>
            <w:vMerge w:val="restart"/>
          </w:tcPr>
          <w:p w14:paraId="28363671" w14:textId="77777777" w:rsidR="00AD5213" w:rsidRPr="00AD5213" w:rsidRDefault="00AD5213" w:rsidP="00AD5213">
            <w:pPr>
              <w:jc w:val="center"/>
              <w:rPr>
                <w:rFonts w:ascii="Times New Roman" w:hAnsi="Times New Roman" w:cs="Times New Roman"/>
                <w:color w:val="0070C0"/>
                <w:sz w:val="20"/>
                <w:szCs w:val="20"/>
              </w:rPr>
            </w:pPr>
            <w:r w:rsidRPr="00AD5213">
              <w:rPr>
                <w:rFonts w:ascii="Times New Roman" w:hAnsi="Times New Roman" w:cs="Times New Roman"/>
                <w:color w:val="0070C0"/>
                <w:sz w:val="20"/>
                <w:szCs w:val="20"/>
              </w:rPr>
              <w:t>30</w:t>
            </w:r>
          </w:p>
        </w:tc>
        <w:tc>
          <w:tcPr>
            <w:tcW w:w="2023" w:type="dxa"/>
          </w:tcPr>
          <w:p w14:paraId="6F5E0488" w14:textId="46F38315" w:rsidR="00AD5213" w:rsidRPr="00AD5213" w:rsidRDefault="00AD5213" w:rsidP="00AD5213">
            <w:pPr>
              <w:jc w:val="center"/>
              <w:rPr>
                <w:rFonts w:ascii="Times New Roman" w:hAnsi="Times New Roman" w:cs="Times New Roman"/>
                <w:color w:val="0070C0"/>
                <w:sz w:val="16"/>
                <w:szCs w:val="16"/>
              </w:rPr>
            </w:pPr>
            <w:r w:rsidRPr="00AD5213">
              <w:rPr>
                <w:rFonts w:ascii="Times New Roman" w:hAnsi="Times New Roman" w:cs="Times New Roman"/>
                <w:color w:val="0070C0"/>
                <w:sz w:val="16"/>
                <w:szCs w:val="16"/>
              </w:rPr>
              <w:t xml:space="preserve">LT51440422006052BKT00  </w:t>
            </w:r>
          </w:p>
        </w:tc>
      </w:tr>
      <w:tr w:rsidR="00AD5213" w:rsidRPr="00AD5213" w14:paraId="20102561" w14:textId="77777777" w:rsidTr="00DC1777">
        <w:trPr>
          <w:trHeight w:val="88"/>
        </w:trPr>
        <w:tc>
          <w:tcPr>
            <w:tcW w:w="1055" w:type="dxa"/>
            <w:vMerge/>
          </w:tcPr>
          <w:p w14:paraId="47E37917" w14:textId="77777777" w:rsidR="00AD5213" w:rsidRPr="00AD5213" w:rsidRDefault="00AD5213" w:rsidP="00AD5213">
            <w:pPr>
              <w:rPr>
                <w:rFonts w:ascii="Times New Roman" w:hAnsi="Times New Roman" w:cs="Times New Roman"/>
                <w:color w:val="0070C0"/>
                <w:sz w:val="20"/>
                <w:szCs w:val="20"/>
              </w:rPr>
            </w:pPr>
          </w:p>
        </w:tc>
        <w:tc>
          <w:tcPr>
            <w:tcW w:w="1067" w:type="dxa"/>
            <w:vMerge/>
          </w:tcPr>
          <w:p w14:paraId="7CA94503" w14:textId="77777777" w:rsidR="00AD5213" w:rsidRPr="00AD5213" w:rsidRDefault="00AD5213" w:rsidP="00AD5213">
            <w:pPr>
              <w:rPr>
                <w:rFonts w:ascii="Times New Roman" w:hAnsi="Times New Roman" w:cs="Times New Roman"/>
                <w:color w:val="0070C0"/>
                <w:sz w:val="20"/>
                <w:szCs w:val="20"/>
              </w:rPr>
            </w:pPr>
          </w:p>
        </w:tc>
        <w:tc>
          <w:tcPr>
            <w:tcW w:w="1417" w:type="dxa"/>
            <w:vMerge/>
          </w:tcPr>
          <w:p w14:paraId="04C9863F" w14:textId="77777777" w:rsidR="00AD5213" w:rsidRPr="00AD5213" w:rsidRDefault="00AD5213" w:rsidP="00AD5213">
            <w:pPr>
              <w:rPr>
                <w:rFonts w:ascii="Times New Roman" w:hAnsi="Times New Roman" w:cs="Times New Roman"/>
                <w:color w:val="0070C0"/>
                <w:sz w:val="20"/>
                <w:szCs w:val="20"/>
              </w:rPr>
            </w:pPr>
          </w:p>
        </w:tc>
        <w:tc>
          <w:tcPr>
            <w:tcW w:w="1272" w:type="dxa"/>
            <w:vMerge/>
          </w:tcPr>
          <w:p w14:paraId="422FBFA1" w14:textId="77777777" w:rsidR="00AD5213" w:rsidRPr="00AD5213" w:rsidRDefault="00AD5213" w:rsidP="00AD5213">
            <w:pPr>
              <w:rPr>
                <w:rFonts w:ascii="Times New Roman" w:hAnsi="Times New Roman" w:cs="Times New Roman"/>
                <w:color w:val="0070C0"/>
                <w:sz w:val="20"/>
                <w:szCs w:val="20"/>
              </w:rPr>
            </w:pPr>
          </w:p>
        </w:tc>
        <w:tc>
          <w:tcPr>
            <w:tcW w:w="1280" w:type="dxa"/>
            <w:vMerge/>
          </w:tcPr>
          <w:p w14:paraId="3CD76BCA" w14:textId="77777777" w:rsidR="00AD5213" w:rsidRPr="00AD5213" w:rsidRDefault="00AD5213" w:rsidP="00AD5213">
            <w:pPr>
              <w:rPr>
                <w:rFonts w:ascii="Times New Roman" w:hAnsi="Times New Roman" w:cs="Times New Roman"/>
                <w:color w:val="0070C0"/>
                <w:sz w:val="20"/>
                <w:szCs w:val="20"/>
              </w:rPr>
            </w:pPr>
          </w:p>
        </w:tc>
        <w:tc>
          <w:tcPr>
            <w:tcW w:w="1559" w:type="dxa"/>
            <w:vMerge/>
          </w:tcPr>
          <w:p w14:paraId="2F4EF83B" w14:textId="77777777" w:rsidR="00AD5213" w:rsidRPr="00AD5213" w:rsidRDefault="00AD5213" w:rsidP="00AD5213">
            <w:pPr>
              <w:jc w:val="center"/>
              <w:rPr>
                <w:rFonts w:ascii="Times New Roman" w:hAnsi="Times New Roman" w:cs="Times New Roman"/>
                <w:color w:val="0070C0"/>
                <w:sz w:val="20"/>
                <w:szCs w:val="20"/>
              </w:rPr>
            </w:pPr>
          </w:p>
        </w:tc>
        <w:tc>
          <w:tcPr>
            <w:tcW w:w="2023" w:type="dxa"/>
          </w:tcPr>
          <w:p w14:paraId="0395ACBB" w14:textId="06F89798" w:rsidR="00AD5213" w:rsidRPr="00AD5213" w:rsidRDefault="00AD5213" w:rsidP="00AD5213">
            <w:pPr>
              <w:jc w:val="center"/>
              <w:rPr>
                <w:rFonts w:ascii="Times New Roman" w:hAnsi="Times New Roman" w:cs="Times New Roman"/>
                <w:color w:val="0070C0"/>
                <w:sz w:val="16"/>
                <w:szCs w:val="16"/>
              </w:rPr>
            </w:pPr>
            <w:r w:rsidRPr="00AD5213">
              <w:rPr>
                <w:rFonts w:ascii="Times New Roman" w:hAnsi="Times New Roman" w:cs="Times New Roman"/>
                <w:color w:val="0070C0"/>
                <w:sz w:val="16"/>
                <w:szCs w:val="16"/>
              </w:rPr>
              <w:t>LT51440432006052BKT00</w:t>
            </w:r>
          </w:p>
        </w:tc>
      </w:tr>
      <w:tr w:rsidR="00AD5213" w:rsidRPr="00AD5213" w14:paraId="33985306" w14:textId="77777777" w:rsidTr="00DC1777">
        <w:trPr>
          <w:trHeight w:val="88"/>
        </w:trPr>
        <w:tc>
          <w:tcPr>
            <w:tcW w:w="1055" w:type="dxa"/>
            <w:vMerge/>
          </w:tcPr>
          <w:p w14:paraId="2676AA7E" w14:textId="77777777" w:rsidR="00AD5213" w:rsidRPr="00AD5213" w:rsidRDefault="00AD5213" w:rsidP="00AD5213">
            <w:pPr>
              <w:rPr>
                <w:rFonts w:ascii="Times New Roman" w:hAnsi="Times New Roman" w:cs="Times New Roman"/>
                <w:color w:val="0070C0"/>
                <w:sz w:val="20"/>
                <w:szCs w:val="20"/>
              </w:rPr>
            </w:pPr>
          </w:p>
        </w:tc>
        <w:tc>
          <w:tcPr>
            <w:tcW w:w="1067" w:type="dxa"/>
            <w:vMerge/>
          </w:tcPr>
          <w:p w14:paraId="31777CB7" w14:textId="77777777" w:rsidR="00AD5213" w:rsidRPr="00AD5213" w:rsidRDefault="00AD5213" w:rsidP="00AD5213">
            <w:pPr>
              <w:rPr>
                <w:rFonts w:ascii="Times New Roman" w:hAnsi="Times New Roman" w:cs="Times New Roman"/>
                <w:color w:val="0070C0"/>
                <w:sz w:val="20"/>
                <w:szCs w:val="20"/>
              </w:rPr>
            </w:pPr>
          </w:p>
        </w:tc>
        <w:tc>
          <w:tcPr>
            <w:tcW w:w="1417" w:type="dxa"/>
            <w:vMerge/>
          </w:tcPr>
          <w:p w14:paraId="4FF84342" w14:textId="77777777" w:rsidR="00AD5213" w:rsidRPr="00AD5213" w:rsidRDefault="00AD5213" w:rsidP="00AD5213">
            <w:pPr>
              <w:rPr>
                <w:rFonts w:ascii="Times New Roman" w:hAnsi="Times New Roman" w:cs="Times New Roman"/>
                <w:color w:val="0070C0"/>
                <w:sz w:val="20"/>
                <w:szCs w:val="20"/>
              </w:rPr>
            </w:pPr>
          </w:p>
        </w:tc>
        <w:tc>
          <w:tcPr>
            <w:tcW w:w="1272" w:type="dxa"/>
            <w:vMerge/>
          </w:tcPr>
          <w:p w14:paraId="02391F76" w14:textId="77777777" w:rsidR="00AD5213" w:rsidRPr="00AD5213" w:rsidRDefault="00AD5213" w:rsidP="00AD5213">
            <w:pPr>
              <w:rPr>
                <w:rFonts w:ascii="Times New Roman" w:hAnsi="Times New Roman" w:cs="Times New Roman"/>
                <w:color w:val="0070C0"/>
                <w:sz w:val="20"/>
                <w:szCs w:val="20"/>
              </w:rPr>
            </w:pPr>
          </w:p>
        </w:tc>
        <w:tc>
          <w:tcPr>
            <w:tcW w:w="1280" w:type="dxa"/>
            <w:vMerge/>
          </w:tcPr>
          <w:p w14:paraId="6478953B" w14:textId="77777777" w:rsidR="00AD5213" w:rsidRPr="00AD5213" w:rsidRDefault="00AD5213" w:rsidP="00AD5213">
            <w:pPr>
              <w:rPr>
                <w:rFonts w:ascii="Times New Roman" w:hAnsi="Times New Roman" w:cs="Times New Roman"/>
                <w:color w:val="0070C0"/>
                <w:sz w:val="20"/>
                <w:szCs w:val="20"/>
              </w:rPr>
            </w:pPr>
          </w:p>
        </w:tc>
        <w:tc>
          <w:tcPr>
            <w:tcW w:w="1559" w:type="dxa"/>
            <w:vMerge/>
          </w:tcPr>
          <w:p w14:paraId="0101EE74" w14:textId="77777777" w:rsidR="00AD5213" w:rsidRPr="00AD5213" w:rsidRDefault="00AD5213" w:rsidP="00AD5213">
            <w:pPr>
              <w:jc w:val="center"/>
              <w:rPr>
                <w:rFonts w:ascii="Times New Roman" w:hAnsi="Times New Roman" w:cs="Times New Roman"/>
                <w:color w:val="0070C0"/>
                <w:sz w:val="20"/>
                <w:szCs w:val="20"/>
              </w:rPr>
            </w:pPr>
          </w:p>
        </w:tc>
        <w:tc>
          <w:tcPr>
            <w:tcW w:w="2023" w:type="dxa"/>
          </w:tcPr>
          <w:p w14:paraId="42257F7A" w14:textId="09DC6954" w:rsidR="00AD5213" w:rsidRPr="00AD5213" w:rsidRDefault="00AD5213" w:rsidP="00AD5213">
            <w:pPr>
              <w:jc w:val="center"/>
              <w:rPr>
                <w:rFonts w:ascii="Times New Roman" w:hAnsi="Times New Roman" w:cs="Times New Roman"/>
                <w:color w:val="0070C0"/>
                <w:sz w:val="16"/>
                <w:szCs w:val="16"/>
              </w:rPr>
            </w:pPr>
            <w:r w:rsidRPr="00AD5213">
              <w:rPr>
                <w:rFonts w:ascii="Times New Roman" w:hAnsi="Times New Roman" w:cs="Times New Roman"/>
                <w:color w:val="0070C0"/>
                <w:sz w:val="16"/>
                <w:szCs w:val="16"/>
              </w:rPr>
              <w:t>LT51440442006036BKT00</w:t>
            </w:r>
          </w:p>
        </w:tc>
      </w:tr>
      <w:tr w:rsidR="00AD5213" w:rsidRPr="00AD5213" w14:paraId="1D5087F4" w14:textId="77777777" w:rsidTr="00DC1777">
        <w:trPr>
          <w:trHeight w:val="88"/>
        </w:trPr>
        <w:tc>
          <w:tcPr>
            <w:tcW w:w="1055" w:type="dxa"/>
            <w:vMerge/>
          </w:tcPr>
          <w:p w14:paraId="75B5DB1A" w14:textId="77777777" w:rsidR="00AD5213" w:rsidRPr="00AD5213" w:rsidRDefault="00AD5213" w:rsidP="00AD5213">
            <w:pPr>
              <w:rPr>
                <w:rFonts w:ascii="Times New Roman" w:hAnsi="Times New Roman" w:cs="Times New Roman"/>
                <w:color w:val="0070C0"/>
                <w:sz w:val="20"/>
                <w:szCs w:val="20"/>
              </w:rPr>
            </w:pPr>
          </w:p>
        </w:tc>
        <w:tc>
          <w:tcPr>
            <w:tcW w:w="1067" w:type="dxa"/>
            <w:vMerge/>
          </w:tcPr>
          <w:p w14:paraId="5CA3710D" w14:textId="77777777" w:rsidR="00AD5213" w:rsidRPr="00AD5213" w:rsidRDefault="00AD5213" w:rsidP="00AD5213">
            <w:pPr>
              <w:rPr>
                <w:rFonts w:ascii="Times New Roman" w:hAnsi="Times New Roman" w:cs="Times New Roman"/>
                <w:color w:val="0070C0"/>
                <w:sz w:val="20"/>
                <w:szCs w:val="20"/>
              </w:rPr>
            </w:pPr>
          </w:p>
        </w:tc>
        <w:tc>
          <w:tcPr>
            <w:tcW w:w="1417" w:type="dxa"/>
            <w:vMerge/>
          </w:tcPr>
          <w:p w14:paraId="0534DC43" w14:textId="77777777" w:rsidR="00AD5213" w:rsidRPr="00AD5213" w:rsidRDefault="00AD5213" w:rsidP="00AD5213">
            <w:pPr>
              <w:rPr>
                <w:rFonts w:ascii="Times New Roman" w:hAnsi="Times New Roman" w:cs="Times New Roman"/>
                <w:color w:val="0070C0"/>
                <w:sz w:val="20"/>
                <w:szCs w:val="20"/>
              </w:rPr>
            </w:pPr>
          </w:p>
        </w:tc>
        <w:tc>
          <w:tcPr>
            <w:tcW w:w="1272" w:type="dxa"/>
            <w:vMerge/>
          </w:tcPr>
          <w:p w14:paraId="57F2B654" w14:textId="77777777" w:rsidR="00AD5213" w:rsidRPr="00AD5213" w:rsidRDefault="00AD5213" w:rsidP="00AD5213">
            <w:pPr>
              <w:rPr>
                <w:rFonts w:ascii="Times New Roman" w:hAnsi="Times New Roman" w:cs="Times New Roman"/>
                <w:color w:val="0070C0"/>
                <w:sz w:val="20"/>
                <w:szCs w:val="20"/>
              </w:rPr>
            </w:pPr>
          </w:p>
        </w:tc>
        <w:tc>
          <w:tcPr>
            <w:tcW w:w="1280" w:type="dxa"/>
            <w:vMerge/>
          </w:tcPr>
          <w:p w14:paraId="15499301" w14:textId="77777777" w:rsidR="00AD5213" w:rsidRPr="00AD5213" w:rsidRDefault="00AD5213" w:rsidP="00AD5213">
            <w:pPr>
              <w:rPr>
                <w:rFonts w:ascii="Times New Roman" w:hAnsi="Times New Roman" w:cs="Times New Roman"/>
                <w:color w:val="0070C0"/>
                <w:sz w:val="20"/>
                <w:szCs w:val="20"/>
              </w:rPr>
            </w:pPr>
          </w:p>
        </w:tc>
        <w:tc>
          <w:tcPr>
            <w:tcW w:w="1559" w:type="dxa"/>
            <w:vMerge/>
          </w:tcPr>
          <w:p w14:paraId="429942B6" w14:textId="77777777" w:rsidR="00AD5213" w:rsidRPr="00AD5213" w:rsidRDefault="00AD5213" w:rsidP="00AD5213">
            <w:pPr>
              <w:jc w:val="center"/>
              <w:rPr>
                <w:rFonts w:ascii="Times New Roman" w:hAnsi="Times New Roman" w:cs="Times New Roman"/>
                <w:color w:val="0070C0"/>
                <w:sz w:val="20"/>
                <w:szCs w:val="20"/>
              </w:rPr>
            </w:pPr>
          </w:p>
        </w:tc>
        <w:tc>
          <w:tcPr>
            <w:tcW w:w="2023" w:type="dxa"/>
          </w:tcPr>
          <w:p w14:paraId="0CA1268C" w14:textId="67C17D73" w:rsidR="00AD5213" w:rsidRPr="00AD5213" w:rsidRDefault="00AD5213" w:rsidP="00AD5213">
            <w:pPr>
              <w:jc w:val="center"/>
              <w:rPr>
                <w:rFonts w:ascii="Times New Roman" w:hAnsi="Times New Roman" w:cs="Times New Roman"/>
                <w:color w:val="0070C0"/>
                <w:sz w:val="16"/>
                <w:szCs w:val="16"/>
              </w:rPr>
            </w:pPr>
            <w:r w:rsidRPr="00AD5213">
              <w:rPr>
                <w:rFonts w:ascii="Times New Roman" w:hAnsi="Times New Roman" w:cs="Times New Roman"/>
                <w:color w:val="0070C0"/>
                <w:sz w:val="16"/>
                <w:szCs w:val="16"/>
              </w:rPr>
              <w:t>LT51450442005056BKT00</w:t>
            </w:r>
          </w:p>
        </w:tc>
      </w:tr>
      <w:tr w:rsidR="00AD5213" w:rsidRPr="00AD5213" w14:paraId="3FF00AFD" w14:textId="04E0CF8B" w:rsidTr="00DC1777">
        <w:trPr>
          <w:trHeight w:val="74"/>
        </w:trPr>
        <w:tc>
          <w:tcPr>
            <w:tcW w:w="1055" w:type="dxa"/>
            <w:vMerge w:val="restart"/>
          </w:tcPr>
          <w:p w14:paraId="3DC6C80F" w14:textId="77777777" w:rsidR="00AD5213" w:rsidRPr="00AD5213" w:rsidRDefault="00AD5213" w:rsidP="00AD5213">
            <w:pPr>
              <w:rPr>
                <w:rFonts w:ascii="Times New Roman" w:hAnsi="Times New Roman" w:cs="Times New Roman"/>
                <w:color w:val="0070C0"/>
                <w:sz w:val="20"/>
                <w:szCs w:val="20"/>
              </w:rPr>
            </w:pPr>
            <w:r w:rsidRPr="00AD5213">
              <w:rPr>
                <w:rFonts w:ascii="Times New Roman" w:hAnsi="Times New Roman" w:cs="Times New Roman"/>
                <w:color w:val="0070C0"/>
                <w:sz w:val="20"/>
                <w:szCs w:val="20"/>
              </w:rPr>
              <w:t>Landsat 8&amp;9</w:t>
            </w:r>
          </w:p>
        </w:tc>
        <w:tc>
          <w:tcPr>
            <w:tcW w:w="1067" w:type="dxa"/>
            <w:vMerge w:val="restart"/>
          </w:tcPr>
          <w:p w14:paraId="4962EC63" w14:textId="3D3B92BD" w:rsidR="00AD5213" w:rsidRPr="00AD5213" w:rsidRDefault="00AD5213" w:rsidP="00AD5213">
            <w:pPr>
              <w:rPr>
                <w:rFonts w:ascii="Times New Roman" w:hAnsi="Times New Roman" w:cs="Times New Roman"/>
                <w:color w:val="0070C0"/>
                <w:sz w:val="20"/>
                <w:szCs w:val="20"/>
              </w:rPr>
            </w:pPr>
            <w:r w:rsidRPr="00AD5213">
              <w:rPr>
                <w:rFonts w:ascii="Times New Roman" w:hAnsi="Times New Roman" w:cs="Times New Roman"/>
                <w:color w:val="0070C0"/>
                <w:sz w:val="20"/>
                <w:szCs w:val="20"/>
              </w:rPr>
              <w:t>OLI- TIRS</w:t>
            </w:r>
          </w:p>
        </w:tc>
        <w:tc>
          <w:tcPr>
            <w:tcW w:w="1417" w:type="dxa"/>
            <w:vMerge w:val="restart"/>
          </w:tcPr>
          <w:p w14:paraId="0DF5C5F0" w14:textId="6FC0900B" w:rsidR="00AD5213" w:rsidRPr="00AD5213" w:rsidRDefault="00AD5213" w:rsidP="00AD5213">
            <w:pPr>
              <w:rPr>
                <w:rFonts w:ascii="Times New Roman" w:hAnsi="Times New Roman" w:cs="Times New Roman"/>
                <w:color w:val="0070C0"/>
                <w:sz w:val="20"/>
                <w:szCs w:val="20"/>
              </w:rPr>
            </w:pPr>
            <w:r w:rsidRPr="00AD5213">
              <w:rPr>
                <w:rFonts w:ascii="Times New Roman" w:hAnsi="Times New Roman" w:cs="Times New Roman"/>
                <w:color w:val="0070C0"/>
                <w:sz w:val="20"/>
                <w:szCs w:val="20"/>
              </w:rPr>
              <w:t>16</w:t>
            </w:r>
            <w:r w:rsidRPr="00AD5213">
              <w:rPr>
                <w:rFonts w:ascii="Times New Roman" w:hAnsi="Times New Roman" w:cs="Times New Roman"/>
                <w:color w:val="0070C0"/>
                <w:sz w:val="20"/>
                <w:szCs w:val="20"/>
                <w:vertAlign w:val="superscript"/>
              </w:rPr>
              <w:t>th</w:t>
            </w:r>
            <w:r w:rsidRPr="00AD5213">
              <w:rPr>
                <w:rFonts w:ascii="Times New Roman" w:hAnsi="Times New Roman" w:cs="Times New Roman"/>
                <w:color w:val="0070C0"/>
                <w:sz w:val="20"/>
                <w:szCs w:val="20"/>
              </w:rPr>
              <w:t xml:space="preserve"> ,17</w:t>
            </w:r>
            <w:r w:rsidRPr="00AD5213">
              <w:rPr>
                <w:rFonts w:ascii="Times New Roman" w:hAnsi="Times New Roman" w:cs="Times New Roman"/>
                <w:color w:val="0070C0"/>
                <w:sz w:val="20"/>
                <w:szCs w:val="20"/>
                <w:vertAlign w:val="superscript"/>
              </w:rPr>
              <w:t>th</w:t>
            </w:r>
            <w:r w:rsidRPr="00AD5213">
              <w:rPr>
                <w:rFonts w:ascii="Times New Roman" w:hAnsi="Times New Roman" w:cs="Times New Roman"/>
                <w:color w:val="0070C0"/>
                <w:sz w:val="20"/>
                <w:szCs w:val="20"/>
              </w:rPr>
              <w:t>, 24</w:t>
            </w:r>
            <w:r w:rsidRPr="00AD5213">
              <w:rPr>
                <w:rFonts w:ascii="Times New Roman" w:hAnsi="Times New Roman" w:cs="Times New Roman"/>
                <w:color w:val="0070C0"/>
                <w:sz w:val="20"/>
                <w:szCs w:val="20"/>
                <w:vertAlign w:val="superscript"/>
              </w:rPr>
              <w:t>th</w:t>
            </w:r>
            <w:r w:rsidRPr="00AD5213">
              <w:rPr>
                <w:rFonts w:ascii="Times New Roman" w:hAnsi="Times New Roman" w:cs="Times New Roman"/>
                <w:color w:val="0070C0"/>
                <w:sz w:val="20"/>
                <w:szCs w:val="20"/>
              </w:rPr>
              <w:t xml:space="preserve"> ,26</w:t>
            </w:r>
            <w:r w:rsidRPr="00AD5213">
              <w:rPr>
                <w:rFonts w:ascii="Times New Roman" w:hAnsi="Times New Roman" w:cs="Times New Roman"/>
                <w:color w:val="0070C0"/>
                <w:sz w:val="20"/>
                <w:szCs w:val="20"/>
                <w:vertAlign w:val="superscript"/>
              </w:rPr>
              <w:t>th</w:t>
            </w:r>
            <w:r w:rsidRPr="00AD5213">
              <w:rPr>
                <w:rFonts w:ascii="Times New Roman" w:hAnsi="Times New Roman" w:cs="Times New Roman"/>
                <w:color w:val="0070C0"/>
                <w:sz w:val="20"/>
                <w:szCs w:val="20"/>
              </w:rPr>
              <w:t xml:space="preserve"> Feb 2022</w:t>
            </w:r>
          </w:p>
        </w:tc>
        <w:tc>
          <w:tcPr>
            <w:tcW w:w="1272" w:type="dxa"/>
            <w:vMerge w:val="restart"/>
          </w:tcPr>
          <w:p w14:paraId="28B73D8A" w14:textId="77777777" w:rsidR="00AD5213" w:rsidRPr="00AD5213" w:rsidRDefault="00AD5213" w:rsidP="00AD5213">
            <w:pPr>
              <w:rPr>
                <w:rFonts w:ascii="Times New Roman" w:hAnsi="Times New Roman" w:cs="Times New Roman"/>
                <w:color w:val="0070C0"/>
                <w:sz w:val="20"/>
                <w:szCs w:val="20"/>
              </w:rPr>
            </w:pPr>
            <w:r w:rsidRPr="00AD5213">
              <w:rPr>
                <w:rFonts w:ascii="Times New Roman" w:hAnsi="Times New Roman" w:cs="Times New Roman"/>
                <w:color w:val="0070C0"/>
                <w:sz w:val="20"/>
                <w:szCs w:val="20"/>
              </w:rPr>
              <w:t>144/42,43,44</w:t>
            </w:r>
          </w:p>
        </w:tc>
        <w:tc>
          <w:tcPr>
            <w:tcW w:w="1280" w:type="dxa"/>
            <w:vMerge w:val="restart"/>
          </w:tcPr>
          <w:p w14:paraId="18C09733" w14:textId="77777777" w:rsidR="00AD5213" w:rsidRPr="00AD5213" w:rsidRDefault="00AD5213" w:rsidP="00AD5213">
            <w:pPr>
              <w:rPr>
                <w:rFonts w:ascii="Times New Roman" w:hAnsi="Times New Roman" w:cs="Times New Roman"/>
                <w:color w:val="0070C0"/>
                <w:sz w:val="20"/>
                <w:szCs w:val="20"/>
              </w:rPr>
            </w:pPr>
            <w:r w:rsidRPr="00AD5213">
              <w:rPr>
                <w:rFonts w:ascii="Times New Roman" w:hAnsi="Times New Roman" w:cs="Times New Roman"/>
                <w:color w:val="0070C0"/>
                <w:sz w:val="20"/>
                <w:szCs w:val="20"/>
              </w:rPr>
              <w:t>2,3,4,5,6</w:t>
            </w:r>
          </w:p>
        </w:tc>
        <w:tc>
          <w:tcPr>
            <w:tcW w:w="1559" w:type="dxa"/>
            <w:vMerge w:val="restart"/>
          </w:tcPr>
          <w:p w14:paraId="2F753E9E" w14:textId="77777777" w:rsidR="00AD5213" w:rsidRPr="00AD5213" w:rsidRDefault="00AD5213" w:rsidP="00AD5213">
            <w:pPr>
              <w:jc w:val="center"/>
              <w:rPr>
                <w:rFonts w:ascii="Times New Roman" w:hAnsi="Times New Roman" w:cs="Times New Roman"/>
                <w:color w:val="0070C0"/>
                <w:sz w:val="20"/>
                <w:szCs w:val="20"/>
              </w:rPr>
            </w:pPr>
            <w:r w:rsidRPr="00AD5213">
              <w:rPr>
                <w:rFonts w:ascii="Times New Roman" w:hAnsi="Times New Roman" w:cs="Times New Roman"/>
                <w:color w:val="0070C0"/>
                <w:sz w:val="20"/>
                <w:szCs w:val="20"/>
              </w:rPr>
              <w:t>30</w:t>
            </w:r>
          </w:p>
        </w:tc>
        <w:tc>
          <w:tcPr>
            <w:tcW w:w="2023" w:type="dxa"/>
          </w:tcPr>
          <w:p w14:paraId="3F86BDF8" w14:textId="52E1A5C3" w:rsidR="00AD5213" w:rsidRPr="00AD5213" w:rsidRDefault="00AD5213" w:rsidP="00AD5213">
            <w:pPr>
              <w:jc w:val="center"/>
              <w:rPr>
                <w:rFonts w:ascii="Times New Roman" w:hAnsi="Times New Roman" w:cs="Times New Roman"/>
                <w:color w:val="0070C0"/>
                <w:sz w:val="16"/>
                <w:szCs w:val="16"/>
              </w:rPr>
            </w:pPr>
            <w:r w:rsidRPr="00AD5213">
              <w:rPr>
                <w:rFonts w:ascii="Times New Roman" w:hAnsi="Times New Roman" w:cs="Times New Roman"/>
                <w:color w:val="0070C0"/>
                <w:sz w:val="16"/>
                <w:szCs w:val="16"/>
              </w:rPr>
              <w:t>LC81440422022048LGN00</w:t>
            </w:r>
          </w:p>
        </w:tc>
      </w:tr>
      <w:tr w:rsidR="00AD5213" w:rsidRPr="00AD5213" w14:paraId="4CB28DF3" w14:textId="77777777" w:rsidTr="00DC1777">
        <w:trPr>
          <w:trHeight w:val="70"/>
        </w:trPr>
        <w:tc>
          <w:tcPr>
            <w:tcW w:w="1055" w:type="dxa"/>
            <w:vMerge/>
          </w:tcPr>
          <w:p w14:paraId="51F27604" w14:textId="77777777" w:rsidR="00AD5213" w:rsidRPr="00AD5213" w:rsidRDefault="00AD5213" w:rsidP="00AD5213">
            <w:pPr>
              <w:rPr>
                <w:rFonts w:ascii="Times New Roman" w:hAnsi="Times New Roman" w:cs="Times New Roman"/>
                <w:color w:val="0070C0"/>
                <w:sz w:val="20"/>
                <w:szCs w:val="20"/>
              </w:rPr>
            </w:pPr>
          </w:p>
        </w:tc>
        <w:tc>
          <w:tcPr>
            <w:tcW w:w="1067" w:type="dxa"/>
            <w:vMerge/>
          </w:tcPr>
          <w:p w14:paraId="5DA6636C" w14:textId="77777777" w:rsidR="00AD5213" w:rsidRPr="00AD5213" w:rsidRDefault="00AD5213" w:rsidP="00AD5213">
            <w:pPr>
              <w:rPr>
                <w:rFonts w:ascii="Times New Roman" w:hAnsi="Times New Roman" w:cs="Times New Roman"/>
                <w:color w:val="0070C0"/>
                <w:sz w:val="20"/>
                <w:szCs w:val="20"/>
              </w:rPr>
            </w:pPr>
          </w:p>
        </w:tc>
        <w:tc>
          <w:tcPr>
            <w:tcW w:w="1417" w:type="dxa"/>
            <w:vMerge/>
          </w:tcPr>
          <w:p w14:paraId="53411C9F" w14:textId="77777777" w:rsidR="00AD5213" w:rsidRPr="00AD5213" w:rsidRDefault="00AD5213" w:rsidP="00AD5213">
            <w:pPr>
              <w:rPr>
                <w:rFonts w:ascii="Times New Roman" w:hAnsi="Times New Roman" w:cs="Times New Roman"/>
                <w:color w:val="0070C0"/>
                <w:sz w:val="20"/>
                <w:szCs w:val="20"/>
              </w:rPr>
            </w:pPr>
          </w:p>
        </w:tc>
        <w:tc>
          <w:tcPr>
            <w:tcW w:w="1272" w:type="dxa"/>
            <w:vMerge/>
          </w:tcPr>
          <w:p w14:paraId="03F3D94E" w14:textId="77777777" w:rsidR="00AD5213" w:rsidRPr="00AD5213" w:rsidRDefault="00AD5213" w:rsidP="00AD5213">
            <w:pPr>
              <w:rPr>
                <w:rFonts w:ascii="Times New Roman" w:hAnsi="Times New Roman" w:cs="Times New Roman"/>
                <w:color w:val="0070C0"/>
                <w:sz w:val="20"/>
                <w:szCs w:val="20"/>
              </w:rPr>
            </w:pPr>
          </w:p>
        </w:tc>
        <w:tc>
          <w:tcPr>
            <w:tcW w:w="1280" w:type="dxa"/>
            <w:vMerge/>
          </w:tcPr>
          <w:p w14:paraId="3CE43B23" w14:textId="77777777" w:rsidR="00AD5213" w:rsidRPr="00AD5213" w:rsidRDefault="00AD5213" w:rsidP="00AD5213">
            <w:pPr>
              <w:rPr>
                <w:rFonts w:ascii="Times New Roman" w:hAnsi="Times New Roman" w:cs="Times New Roman"/>
                <w:color w:val="0070C0"/>
                <w:sz w:val="20"/>
                <w:szCs w:val="20"/>
              </w:rPr>
            </w:pPr>
          </w:p>
        </w:tc>
        <w:tc>
          <w:tcPr>
            <w:tcW w:w="1559" w:type="dxa"/>
            <w:vMerge/>
          </w:tcPr>
          <w:p w14:paraId="1ABD713A" w14:textId="77777777" w:rsidR="00AD5213" w:rsidRPr="00AD5213" w:rsidRDefault="00AD5213" w:rsidP="00AD5213">
            <w:pPr>
              <w:jc w:val="center"/>
              <w:rPr>
                <w:rFonts w:ascii="Times New Roman" w:hAnsi="Times New Roman" w:cs="Times New Roman"/>
                <w:color w:val="0070C0"/>
                <w:sz w:val="20"/>
                <w:szCs w:val="20"/>
              </w:rPr>
            </w:pPr>
          </w:p>
        </w:tc>
        <w:tc>
          <w:tcPr>
            <w:tcW w:w="2023" w:type="dxa"/>
          </w:tcPr>
          <w:p w14:paraId="70AD8ACB" w14:textId="35A0FDE9" w:rsidR="00AD5213" w:rsidRPr="00AD5213" w:rsidRDefault="00AD5213" w:rsidP="00AD5213">
            <w:pPr>
              <w:jc w:val="center"/>
              <w:rPr>
                <w:rFonts w:ascii="Times New Roman" w:hAnsi="Times New Roman" w:cs="Times New Roman"/>
                <w:color w:val="0070C0"/>
                <w:sz w:val="16"/>
                <w:szCs w:val="16"/>
              </w:rPr>
            </w:pPr>
            <w:r w:rsidRPr="00AD5213">
              <w:rPr>
                <w:rFonts w:ascii="Times New Roman" w:hAnsi="Times New Roman" w:cs="Times New Roman"/>
                <w:color w:val="0070C0"/>
                <w:sz w:val="16"/>
                <w:szCs w:val="16"/>
              </w:rPr>
              <w:t>LC91440432022056LGN01</w:t>
            </w:r>
          </w:p>
        </w:tc>
      </w:tr>
      <w:tr w:rsidR="00AD5213" w:rsidRPr="00AD5213" w14:paraId="7472450E" w14:textId="77777777" w:rsidTr="00DC1777">
        <w:trPr>
          <w:trHeight w:val="70"/>
        </w:trPr>
        <w:tc>
          <w:tcPr>
            <w:tcW w:w="1055" w:type="dxa"/>
            <w:vMerge/>
          </w:tcPr>
          <w:p w14:paraId="78FC7505" w14:textId="77777777" w:rsidR="00AD5213" w:rsidRPr="00AD5213" w:rsidRDefault="00AD5213" w:rsidP="00AD5213">
            <w:pPr>
              <w:rPr>
                <w:rFonts w:ascii="Times New Roman" w:hAnsi="Times New Roman" w:cs="Times New Roman"/>
                <w:color w:val="0070C0"/>
                <w:sz w:val="20"/>
                <w:szCs w:val="20"/>
              </w:rPr>
            </w:pPr>
          </w:p>
        </w:tc>
        <w:tc>
          <w:tcPr>
            <w:tcW w:w="1067" w:type="dxa"/>
            <w:vMerge/>
          </w:tcPr>
          <w:p w14:paraId="0822478B" w14:textId="77777777" w:rsidR="00AD5213" w:rsidRPr="00AD5213" w:rsidRDefault="00AD5213" w:rsidP="00AD5213">
            <w:pPr>
              <w:rPr>
                <w:rFonts w:ascii="Times New Roman" w:hAnsi="Times New Roman" w:cs="Times New Roman"/>
                <w:color w:val="0070C0"/>
                <w:sz w:val="20"/>
                <w:szCs w:val="20"/>
              </w:rPr>
            </w:pPr>
          </w:p>
        </w:tc>
        <w:tc>
          <w:tcPr>
            <w:tcW w:w="1417" w:type="dxa"/>
            <w:vMerge/>
          </w:tcPr>
          <w:p w14:paraId="261F4363" w14:textId="77777777" w:rsidR="00AD5213" w:rsidRPr="00AD5213" w:rsidRDefault="00AD5213" w:rsidP="00AD5213">
            <w:pPr>
              <w:rPr>
                <w:rFonts w:ascii="Times New Roman" w:hAnsi="Times New Roman" w:cs="Times New Roman"/>
                <w:color w:val="0070C0"/>
                <w:sz w:val="20"/>
                <w:szCs w:val="20"/>
              </w:rPr>
            </w:pPr>
          </w:p>
        </w:tc>
        <w:tc>
          <w:tcPr>
            <w:tcW w:w="1272" w:type="dxa"/>
            <w:vMerge/>
          </w:tcPr>
          <w:p w14:paraId="18690708" w14:textId="77777777" w:rsidR="00AD5213" w:rsidRPr="00AD5213" w:rsidRDefault="00AD5213" w:rsidP="00AD5213">
            <w:pPr>
              <w:rPr>
                <w:rFonts w:ascii="Times New Roman" w:hAnsi="Times New Roman" w:cs="Times New Roman"/>
                <w:color w:val="0070C0"/>
                <w:sz w:val="20"/>
                <w:szCs w:val="20"/>
              </w:rPr>
            </w:pPr>
          </w:p>
        </w:tc>
        <w:tc>
          <w:tcPr>
            <w:tcW w:w="1280" w:type="dxa"/>
            <w:vMerge/>
          </w:tcPr>
          <w:p w14:paraId="103F7E1F" w14:textId="77777777" w:rsidR="00AD5213" w:rsidRPr="00AD5213" w:rsidRDefault="00AD5213" w:rsidP="00AD5213">
            <w:pPr>
              <w:rPr>
                <w:rFonts w:ascii="Times New Roman" w:hAnsi="Times New Roman" w:cs="Times New Roman"/>
                <w:color w:val="0070C0"/>
                <w:sz w:val="20"/>
                <w:szCs w:val="20"/>
              </w:rPr>
            </w:pPr>
          </w:p>
        </w:tc>
        <w:tc>
          <w:tcPr>
            <w:tcW w:w="1559" w:type="dxa"/>
            <w:vMerge/>
          </w:tcPr>
          <w:p w14:paraId="6ED63849" w14:textId="77777777" w:rsidR="00AD5213" w:rsidRPr="00AD5213" w:rsidRDefault="00AD5213" w:rsidP="00AD5213">
            <w:pPr>
              <w:jc w:val="center"/>
              <w:rPr>
                <w:rFonts w:ascii="Times New Roman" w:hAnsi="Times New Roman" w:cs="Times New Roman"/>
                <w:color w:val="0070C0"/>
                <w:sz w:val="20"/>
                <w:szCs w:val="20"/>
              </w:rPr>
            </w:pPr>
          </w:p>
        </w:tc>
        <w:tc>
          <w:tcPr>
            <w:tcW w:w="2023" w:type="dxa"/>
          </w:tcPr>
          <w:p w14:paraId="2B3A3E3C" w14:textId="7C39A5D6" w:rsidR="00AD5213" w:rsidRPr="00AD5213" w:rsidRDefault="00AD5213" w:rsidP="00AD5213">
            <w:pPr>
              <w:jc w:val="center"/>
              <w:rPr>
                <w:rFonts w:ascii="Times New Roman" w:hAnsi="Times New Roman" w:cs="Times New Roman"/>
                <w:color w:val="0070C0"/>
                <w:sz w:val="16"/>
                <w:szCs w:val="16"/>
              </w:rPr>
            </w:pPr>
            <w:r w:rsidRPr="00AD5213">
              <w:rPr>
                <w:rFonts w:ascii="Times New Roman" w:hAnsi="Times New Roman" w:cs="Times New Roman"/>
                <w:color w:val="0070C0"/>
                <w:sz w:val="16"/>
                <w:szCs w:val="16"/>
              </w:rPr>
              <w:t>LC91440442022056LGN01</w:t>
            </w:r>
          </w:p>
        </w:tc>
      </w:tr>
      <w:tr w:rsidR="00AD5213" w:rsidRPr="00AD5213" w14:paraId="400BD12B" w14:textId="77777777" w:rsidTr="00DC1777">
        <w:trPr>
          <w:trHeight w:val="70"/>
        </w:trPr>
        <w:tc>
          <w:tcPr>
            <w:tcW w:w="1055" w:type="dxa"/>
            <w:vMerge/>
          </w:tcPr>
          <w:p w14:paraId="5ED0324E" w14:textId="77777777" w:rsidR="00AD5213" w:rsidRPr="00AD5213" w:rsidRDefault="00AD5213" w:rsidP="00AD5213">
            <w:pPr>
              <w:rPr>
                <w:rFonts w:ascii="Times New Roman" w:hAnsi="Times New Roman" w:cs="Times New Roman"/>
                <w:color w:val="0070C0"/>
                <w:sz w:val="20"/>
                <w:szCs w:val="20"/>
              </w:rPr>
            </w:pPr>
          </w:p>
        </w:tc>
        <w:tc>
          <w:tcPr>
            <w:tcW w:w="1067" w:type="dxa"/>
            <w:vMerge/>
          </w:tcPr>
          <w:p w14:paraId="7426BCDD" w14:textId="77777777" w:rsidR="00AD5213" w:rsidRPr="00AD5213" w:rsidRDefault="00AD5213" w:rsidP="00AD5213">
            <w:pPr>
              <w:rPr>
                <w:rFonts w:ascii="Times New Roman" w:hAnsi="Times New Roman" w:cs="Times New Roman"/>
                <w:color w:val="0070C0"/>
                <w:sz w:val="20"/>
                <w:szCs w:val="20"/>
              </w:rPr>
            </w:pPr>
          </w:p>
        </w:tc>
        <w:tc>
          <w:tcPr>
            <w:tcW w:w="1417" w:type="dxa"/>
            <w:vMerge/>
          </w:tcPr>
          <w:p w14:paraId="0D286505" w14:textId="77777777" w:rsidR="00AD5213" w:rsidRPr="00AD5213" w:rsidRDefault="00AD5213" w:rsidP="00AD5213">
            <w:pPr>
              <w:rPr>
                <w:rFonts w:ascii="Times New Roman" w:hAnsi="Times New Roman" w:cs="Times New Roman"/>
                <w:color w:val="0070C0"/>
                <w:sz w:val="20"/>
                <w:szCs w:val="20"/>
              </w:rPr>
            </w:pPr>
          </w:p>
        </w:tc>
        <w:tc>
          <w:tcPr>
            <w:tcW w:w="1272" w:type="dxa"/>
            <w:vMerge/>
          </w:tcPr>
          <w:p w14:paraId="61B838AC" w14:textId="77777777" w:rsidR="00AD5213" w:rsidRPr="00AD5213" w:rsidRDefault="00AD5213" w:rsidP="00AD5213">
            <w:pPr>
              <w:rPr>
                <w:rFonts w:ascii="Times New Roman" w:hAnsi="Times New Roman" w:cs="Times New Roman"/>
                <w:color w:val="0070C0"/>
                <w:sz w:val="20"/>
                <w:szCs w:val="20"/>
              </w:rPr>
            </w:pPr>
          </w:p>
        </w:tc>
        <w:tc>
          <w:tcPr>
            <w:tcW w:w="1280" w:type="dxa"/>
            <w:vMerge/>
          </w:tcPr>
          <w:p w14:paraId="7362FFBD" w14:textId="77777777" w:rsidR="00AD5213" w:rsidRPr="00AD5213" w:rsidRDefault="00AD5213" w:rsidP="00AD5213">
            <w:pPr>
              <w:rPr>
                <w:rFonts w:ascii="Times New Roman" w:hAnsi="Times New Roman" w:cs="Times New Roman"/>
                <w:color w:val="0070C0"/>
                <w:sz w:val="20"/>
                <w:szCs w:val="20"/>
              </w:rPr>
            </w:pPr>
          </w:p>
        </w:tc>
        <w:tc>
          <w:tcPr>
            <w:tcW w:w="1559" w:type="dxa"/>
            <w:vMerge/>
          </w:tcPr>
          <w:p w14:paraId="37F9ED06" w14:textId="77777777" w:rsidR="00AD5213" w:rsidRPr="00AD5213" w:rsidRDefault="00AD5213" w:rsidP="00AD5213">
            <w:pPr>
              <w:jc w:val="center"/>
              <w:rPr>
                <w:rFonts w:ascii="Times New Roman" w:hAnsi="Times New Roman" w:cs="Times New Roman"/>
                <w:color w:val="0070C0"/>
                <w:sz w:val="20"/>
                <w:szCs w:val="20"/>
              </w:rPr>
            </w:pPr>
          </w:p>
        </w:tc>
        <w:tc>
          <w:tcPr>
            <w:tcW w:w="2023" w:type="dxa"/>
          </w:tcPr>
          <w:p w14:paraId="0A06C04C" w14:textId="4A9C0CE9" w:rsidR="00AD5213" w:rsidRPr="00AD5213" w:rsidRDefault="00AD5213" w:rsidP="00AD5213">
            <w:pPr>
              <w:jc w:val="center"/>
              <w:rPr>
                <w:rFonts w:ascii="Times New Roman" w:hAnsi="Times New Roman" w:cs="Times New Roman"/>
                <w:color w:val="0070C0"/>
                <w:sz w:val="16"/>
                <w:szCs w:val="16"/>
              </w:rPr>
            </w:pPr>
            <w:r w:rsidRPr="00AD5213">
              <w:rPr>
                <w:rFonts w:ascii="Times New Roman" w:hAnsi="Times New Roman" w:cs="Times New Roman"/>
                <w:color w:val="0070C0"/>
                <w:sz w:val="16"/>
                <w:szCs w:val="16"/>
              </w:rPr>
              <w:t>LC81450442022055LGN00</w:t>
            </w:r>
          </w:p>
        </w:tc>
      </w:tr>
      <w:tr w:rsidR="00AD5213" w:rsidRPr="00AD5213" w14:paraId="1EF2AF3C" w14:textId="77777777" w:rsidTr="00DC1777">
        <w:trPr>
          <w:trHeight w:val="70"/>
        </w:trPr>
        <w:tc>
          <w:tcPr>
            <w:tcW w:w="1055" w:type="dxa"/>
            <w:vMerge/>
          </w:tcPr>
          <w:p w14:paraId="206422E2" w14:textId="77777777" w:rsidR="00AD5213" w:rsidRPr="00AD5213" w:rsidRDefault="00AD5213" w:rsidP="00AD5213">
            <w:pPr>
              <w:rPr>
                <w:rFonts w:ascii="Times New Roman" w:hAnsi="Times New Roman" w:cs="Times New Roman"/>
                <w:color w:val="0070C0"/>
                <w:sz w:val="20"/>
                <w:szCs w:val="20"/>
              </w:rPr>
            </w:pPr>
          </w:p>
        </w:tc>
        <w:tc>
          <w:tcPr>
            <w:tcW w:w="1067" w:type="dxa"/>
            <w:vMerge/>
          </w:tcPr>
          <w:p w14:paraId="3C9AFDC9" w14:textId="77777777" w:rsidR="00AD5213" w:rsidRPr="00AD5213" w:rsidRDefault="00AD5213" w:rsidP="00AD5213">
            <w:pPr>
              <w:rPr>
                <w:rFonts w:ascii="Times New Roman" w:hAnsi="Times New Roman" w:cs="Times New Roman"/>
                <w:color w:val="0070C0"/>
                <w:sz w:val="20"/>
                <w:szCs w:val="20"/>
              </w:rPr>
            </w:pPr>
          </w:p>
        </w:tc>
        <w:tc>
          <w:tcPr>
            <w:tcW w:w="1417" w:type="dxa"/>
            <w:vMerge/>
          </w:tcPr>
          <w:p w14:paraId="2106DF03" w14:textId="77777777" w:rsidR="00AD5213" w:rsidRPr="00AD5213" w:rsidRDefault="00AD5213" w:rsidP="00AD5213">
            <w:pPr>
              <w:rPr>
                <w:rFonts w:ascii="Times New Roman" w:hAnsi="Times New Roman" w:cs="Times New Roman"/>
                <w:color w:val="0070C0"/>
                <w:sz w:val="20"/>
                <w:szCs w:val="20"/>
              </w:rPr>
            </w:pPr>
          </w:p>
        </w:tc>
        <w:tc>
          <w:tcPr>
            <w:tcW w:w="1272" w:type="dxa"/>
            <w:vMerge/>
          </w:tcPr>
          <w:p w14:paraId="1FA64B83" w14:textId="77777777" w:rsidR="00AD5213" w:rsidRPr="00AD5213" w:rsidRDefault="00AD5213" w:rsidP="00AD5213">
            <w:pPr>
              <w:rPr>
                <w:rFonts w:ascii="Times New Roman" w:hAnsi="Times New Roman" w:cs="Times New Roman"/>
                <w:color w:val="0070C0"/>
                <w:sz w:val="20"/>
                <w:szCs w:val="20"/>
              </w:rPr>
            </w:pPr>
          </w:p>
        </w:tc>
        <w:tc>
          <w:tcPr>
            <w:tcW w:w="1280" w:type="dxa"/>
            <w:vMerge/>
          </w:tcPr>
          <w:p w14:paraId="49AB96C3" w14:textId="77777777" w:rsidR="00AD5213" w:rsidRPr="00AD5213" w:rsidRDefault="00AD5213" w:rsidP="00AD5213">
            <w:pPr>
              <w:rPr>
                <w:rFonts w:ascii="Times New Roman" w:hAnsi="Times New Roman" w:cs="Times New Roman"/>
                <w:color w:val="0070C0"/>
                <w:sz w:val="20"/>
                <w:szCs w:val="20"/>
              </w:rPr>
            </w:pPr>
          </w:p>
        </w:tc>
        <w:tc>
          <w:tcPr>
            <w:tcW w:w="1559" w:type="dxa"/>
            <w:vMerge/>
          </w:tcPr>
          <w:p w14:paraId="56C39D31" w14:textId="77777777" w:rsidR="00AD5213" w:rsidRPr="00AD5213" w:rsidRDefault="00AD5213" w:rsidP="00AD5213">
            <w:pPr>
              <w:jc w:val="center"/>
              <w:rPr>
                <w:rFonts w:ascii="Times New Roman" w:hAnsi="Times New Roman" w:cs="Times New Roman"/>
                <w:color w:val="0070C0"/>
                <w:sz w:val="20"/>
                <w:szCs w:val="20"/>
              </w:rPr>
            </w:pPr>
          </w:p>
        </w:tc>
        <w:tc>
          <w:tcPr>
            <w:tcW w:w="2023" w:type="dxa"/>
          </w:tcPr>
          <w:p w14:paraId="29723F49" w14:textId="5FA81E62" w:rsidR="00AD5213" w:rsidRPr="00AD5213" w:rsidRDefault="00AD5213" w:rsidP="00AD5213">
            <w:pPr>
              <w:jc w:val="center"/>
              <w:rPr>
                <w:rFonts w:ascii="Times New Roman" w:hAnsi="Times New Roman" w:cs="Times New Roman"/>
                <w:color w:val="0070C0"/>
                <w:sz w:val="16"/>
                <w:szCs w:val="16"/>
              </w:rPr>
            </w:pPr>
            <w:r w:rsidRPr="00AD5213">
              <w:rPr>
                <w:rFonts w:ascii="Times New Roman" w:hAnsi="Times New Roman" w:cs="Times New Roman"/>
                <w:color w:val="0070C0"/>
                <w:sz w:val="16"/>
                <w:szCs w:val="16"/>
              </w:rPr>
              <w:t>LC91450432022047LGN01</w:t>
            </w:r>
          </w:p>
        </w:tc>
      </w:tr>
    </w:tbl>
    <w:p w14:paraId="76E272B5" w14:textId="77777777" w:rsidR="0024038A" w:rsidRPr="00C45612" w:rsidRDefault="0024038A" w:rsidP="0031722A">
      <w:pPr>
        <w:spacing w:after="0" w:line="360" w:lineRule="auto"/>
        <w:jc w:val="both"/>
        <w:rPr>
          <w:rFonts w:ascii="Times New Roman" w:hAnsi="Times New Roman" w:cs="Times New Roman"/>
          <w:b/>
          <w:bCs/>
          <w:sz w:val="24"/>
          <w:szCs w:val="24"/>
        </w:rPr>
      </w:pPr>
    </w:p>
    <w:p w14:paraId="6857920C" w14:textId="1844B029" w:rsidR="00986EE3" w:rsidRPr="00C45612" w:rsidRDefault="00D84EB6" w:rsidP="0031722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Study Protocol:</w:t>
      </w:r>
    </w:p>
    <w:p w14:paraId="028ABFCA" w14:textId="25613DA6" w:rsidR="00624308" w:rsidRDefault="00986EE3" w:rsidP="00F20C32">
      <w:pPr>
        <w:spacing w:after="0" w:line="360" w:lineRule="auto"/>
        <w:jc w:val="both"/>
        <w:rPr>
          <w:rFonts w:ascii="Times New Roman" w:hAnsi="Times New Roman"/>
          <w:sz w:val="24"/>
          <w:szCs w:val="24"/>
        </w:rPr>
      </w:pPr>
      <w:r w:rsidRPr="00C45612">
        <w:rPr>
          <w:rFonts w:ascii="Times New Roman" w:hAnsi="Times New Roman"/>
          <w:sz w:val="24"/>
          <w:szCs w:val="24"/>
        </w:rPr>
        <w:t xml:space="preserve">The geometrically and radiometrically corrected </w:t>
      </w:r>
      <w:r w:rsidR="00EF3C8B" w:rsidRPr="00C45612">
        <w:rPr>
          <w:rFonts w:ascii="Times New Roman" w:hAnsi="Times New Roman"/>
          <w:sz w:val="24"/>
          <w:szCs w:val="24"/>
        </w:rPr>
        <w:t>Landsat</w:t>
      </w:r>
      <w:r w:rsidRPr="00C45612">
        <w:rPr>
          <w:rFonts w:ascii="Times New Roman" w:hAnsi="Times New Roman"/>
          <w:sz w:val="24"/>
          <w:szCs w:val="24"/>
        </w:rPr>
        <w:t xml:space="preserve"> images were applied to prepare a thematic land use map employing on-screen visual </w:t>
      </w:r>
      <w:r w:rsidRPr="00441AB3">
        <w:rPr>
          <w:rFonts w:ascii="Times New Roman" w:hAnsi="Times New Roman"/>
          <w:sz w:val="24"/>
          <w:szCs w:val="24"/>
        </w:rPr>
        <w:t xml:space="preserve">interpretation in ArcGIS </w:t>
      </w:r>
      <w:r w:rsidR="00441AB3" w:rsidRPr="00441AB3">
        <w:rPr>
          <w:rFonts w:ascii="Times New Roman" w:hAnsi="Times New Roman"/>
          <w:sz w:val="24"/>
          <w:szCs w:val="24"/>
        </w:rPr>
        <w:t>Pro</w:t>
      </w:r>
      <w:r w:rsidR="00441AB3">
        <w:rPr>
          <w:rFonts w:ascii="Times New Roman" w:hAnsi="Times New Roman"/>
          <w:sz w:val="24"/>
          <w:szCs w:val="24"/>
        </w:rPr>
        <w:t xml:space="preserve"> 3.01</w:t>
      </w:r>
      <w:r w:rsidRPr="00441AB3">
        <w:rPr>
          <w:rFonts w:ascii="Times New Roman" w:hAnsi="Times New Roman"/>
          <w:sz w:val="24"/>
          <w:szCs w:val="24"/>
        </w:rPr>
        <w:t xml:space="preserve">. </w:t>
      </w:r>
      <w:r w:rsidRPr="00C45612">
        <w:rPr>
          <w:rFonts w:ascii="Times New Roman" w:hAnsi="Times New Roman"/>
          <w:sz w:val="24"/>
          <w:szCs w:val="24"/>
        </w:rPr>
        <w:t xml:space="preserve">To maintain consistency, the visual interpretation was carried out at 1:50,000 scale. The identification and classification of </w:t>
      </w:r>
      <w:r w:rsidRPr="00C45612">
        <w:rPr>
          <w:rFonts w:ascii="Times New Roman" w:hAnsi="Times New Roman"/>
          <w:sz w:val="24"/>
          <w:szCs w:val="24"/>
        </w:rPr>
        <w:lastRenderedPageBreak/>
        <w:t>different features were conducted based on fundamental image characteristics like tone, texture, association</w:t>
      </w:r>
      <w:r w:rsidR="00121FB2">
        <w:rPr>
          <w:rFonts w:ascii="Times New Roman" w:hAnsi="Times New Roman"/>
          <w:sz w:val="24"/>
          <w:szCs w:val="24"/>
        </w:rPr>
        <w:t>,</w:t>
      </w:r>
      <w:r w:rsidRPr="00C45612">
        <w:rPr>
          <w:rFonts w:ascii="Times New Roman" w:hAnsi="Times New Roman"/>
          <w:sz w:val="24"/>
          <w:szCs w:val="24"/>
        </w:rPr>
        <w:t xml:space="preserve"> shape, size, pattern, </w:t>
      </w:r>
      <w:r w:rsidR="000245F7" w:rsidRPr="00C45612">
        <w:rPr>
          <w:rFonts w:ascii="Times New Roman" w:hAnsi="Times New Roman"/>
          <w:sz w:val="24"/>
          <w:szCs w:val="24"/>
        </w:rPr>
        <w:t>shadow,</w:t>
      </w:r>
      <w:r w:rsidRPr="00C45612">
        <w:rPr>
          <w:rFonts w:ascii="Times New Roman" w:hAnsi="Times New Roman"/>
          <w:sz w:val="24"/>
          <w:szCs w:val="24"/>
        </w:rPr>
        <w:t xml:space="preserve"> and location (Tabl</w:t>
      </w:r>
      <w:r w:rsidR="00624308" w:rsidRPr="00C45612">
        <w:rPr>
          <w:rFonts w:ascii="Times New Roman" w:hAnsi="Times New Roman"/>
          <w:sz w:val="24"/>
          <w:szCs w:val="24"/>
        </w:rPr>
        <w:t>e 3</w:t>
      </w:r>
      <w:r w:rsidRPr="00C45612">
        <w:rPr>
          <w:rFonts w:ascii="Times New Roman" w:hAnsi="Times New Roman"/>
          <w:sz w:val="24"/>
          <w:szCs w:val="24"/>
        </w:rPr>
        <w:t>).</w:t>
      </w:r>
    </w:p>
    <w:p w14:paraId="0894C5C7" w14:textId="77777777" w:rsidR="00E8698D" w:rsidRPr="00860C19" w:rsidRDefault="00624308" w:rsidP="00F20C32">
      <w:pPr>
        <w:spacing w:after="0" w:line="360" w:lineRule="auto"/>
        <w:jc w:val="both"/>
        <w:rPr>
          <w:rFonts w:ascii="Times New Roman" w:hAnsi="Times New Roman"/>
          <w:b/>
          <w:bCs/>
          <w:sz w:val="24"/>
          <w:szCs w:val="24"/>
        </w:rPr>
      </w:pPr>
      <w:r w:rsidRPr="00860C19">
        <w:rPr>
          <w:rFonts w:ascii="Times New Roman" w:hAnsi="Times New Roman"/>
          <w:b/>
          <w:bCs/>
          <w:sz w:val="24"/>
          <w:szCs w:val="24"/>
        </w:rPr>
        <w:t>Table 3</w:t>
      </w:r>
      <w:r w:rsidR="004070F8" w:rsidRPr="00860C19">
        <w:rPr>
          <w:rFonts w:ascii="Times New Roman" w:hAnsi="Times New Roman"/>
          <w:b/>
          <w:bCs/>
          <w:sz w:val="24"/>
          <w:szCs w:val="24"/>
        </w:rPr>
        <w:t>: Interpretation key used in this study</w:t>
      </w:r>
    </w:p>
    <w:tbl>
      <w:tblPr>
        <w:tblStyle w:val="TableGrid"/>
        <w:tblW w:w="0" w:type="auto"/>
        <w:tblLook w:val="04A0" w:firstRow="1" w:lastRow="0" w:firstColumn="1" w:lastColumn="0" w:noHBand="0" w:noVBand="1"/>
      </w:tblPr>
      <w:tblGrid>
        <w:gridCol w:w="893"/>
        <w:gridCol w:w="1187"/>
        <w:gridCol w:w="1111"/>
        <w:gridCol w:w="1078"/>
        <w:gridCol w:w="1103"/>
        <w:gridCol w:w="1154"/>
        <w:gridCol w:w="1394"/>
        <w:gridCol w:w="1816"/>
      </w:tblGrid>
      <w:tr w:rsidR="00C45612" w:rsidRPr="00C45612" w14:paraId="3DFF710F" w14:textId="77777777" w:rsidTr="00441AB3">
        <w:tc>
          <w:tcPr>
            <w:tcW w:w="893" w:type="dxa"/>
            <w:shd w:val="clear" w:color="auto" w:fill="D9D9D9" w:themeFill="background1" w:themeFillShade="D9"/>
          </w:tcPr>
          <w:p w14:paraId="4E742262"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S N</w:t>
            </w:r>
          </w:p>
        </w:tc>
        <w:tc>
          <w:tcPr>
            <w:tcW w:w="1187" w:type="dxa"/>
            <w:shd w:val="clear" w:color="auto" w:fill="D9D9D9" w:themeFill="background1" w:themeFillShade="D9"/>
          </w:tcPr>
          <w:p w14:paraId="5857E131"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LU/LC Category</w:t>
            </w:r>
          </w:p>
        </w:tc>
        <w:tc>
          <w:tcPr>
            <w:tcW w:w="1111" w:type="dxa"/>
            <w:shd w:val="clear" w:color="auto" w:fill="D9D9D9" w:themeFill="background1" w:themeFillShade="D9"/>
          </w:tcPr>
          <w:p w14:paraId="3E66FB9A"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Tone</w:t>
            </w:r>
          </w:p>
        </w:tc>
        <w:tc>
          <w:tcPr>
            <w:tcW w:w="1078" w:type="dxa"/>
            <w:shd w:val="clear" w:color="auto" w:fill="D9D9D9" w:themeFill="background1" w:themeFillShade="D9"/>
          </w:tcPr>
          <w:p w14:paraId="0FCF24E1"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Size</w:t>
            </w:r>
          </w:p>
        </w:tc>
        <w:tc>
          <w:tcPr>
            <w:tcW w:w="1103" w:type="dxa"/>
            <w:shd w:val="clear" w:color="auto" w:fill="D9D9D9" w:themeFill="background1" w:themeFillShade="D9"/>
          </w:tcPr>
          <w:p w14:paraId="18C68EBA"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Shape</w:t>
            </w:r>
          </w:p>
        </w:tc>
        <w:tc>
          <w:tcPr>
            <w:tcW w:w="1154" w:type="dxa"/>
            <w:shd w:val="clear" w:color="auto" w:fill="D9D9D9" w:themeFill="background1" w:themeFillShade="D9"/>
          </w:tcPr>
          <w:p w14:paraId="145E37E3"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Texture</w:t>
            </w:r>
          </w:p>
        </w:tc>
        <w:tc>
          <w:tcPr>
            <w:tcW w:w="1394" w:type="dxa"/>
            <w:shd w:val="clear" w:color="auto" w:fill="D9D9D9" w:themeFill="background1" w:themeFillShade="D9"/>
          </w:tcPr>
          <w:p w14:paraId="7D92A96C"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Pattern</w:t>
            </w:r>
          </w:p>
        </w:tc>
        <w:tc>
          <w:tcPr>
            <w:tcW w:w="1816" w:type="dxa"/>
            <w:shd w:val="clear" w:color="auto" w:fill="D9D9D9" w:themeFill="background1" w:themeFillShade="D9"/>
          </w:tcPr>
          <w:p w14:paraId="7E7A89A5"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Association</w:t>
            </w:r>
          </w:p>
        </w:tc>
      </w:tr>
      <w:tr w:rsidR="00C45612" w:rsidRPr="00C45612" w14:paraId="21238525" w14:textId="77777777" w:rsidTr="00E8698D">
        <w:tc>
          <w:tcPr>
            <w:tcW w:w="893" w:type="dxa"/>
          </w:tcPr>
          <w:p w14:paraId="0BA11881"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1</w:t>
            </w:r>
          </w:p>
        </w:tc>
        <w:tc>
          <w:tcPr>
            <w:tcW w:w="1187" w:type="dxa"/>
          </w:tcPr>
          <w:p w14:paraId="3E35CE5A"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Agriculture</w:t>
            </w:r>
          </w:p>
        </w:tc>
        <w:tc>
          <w:tcPr>
            <w:tcW w:w="1111" w:type="dxa"/>
          </w:tcPr>
          <w:p w14:paraId="313A2318"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Autunite Yellow</w:t>
            </w:r>
          </w:p>
        </w:tc>
        <w:tc>
          <w:tcPr>
            <w:tcW w:w="1078" w:type="dxa"/>
          </w:tcPr>
          <w:p w14:paraId="1E6125BD"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Small to big</w:t>
            </w:r>
          </w:p>
          <w:p w14:paraId="0FF18B38" w14:textId="77777777" w:rsidR="00E8698D" w:rsidRPr="00C45612" w:rsidRDefault="00E8698D" w:rsidP="00E8698D">
            <w:pPr>
              <w:rPr>
                <w:rFonts w:ascii="Times New Roman" w:hAnsi="Times New Roman" w:cs="Times New Roman"/>
                <w:sz w:val="20"/>
                <w:szCs w:val="20"/>
              </w:rPr>
            </w:pPr>
          </w:p>
        </w:tc>
        <w:tc>
          <w:tcPr>
            <w:tcW w:w="1103" w:type="dxa"/>
          </w:tcPr>
          <w:p w14:paraId="4076A8BA"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Regular to</w:t>
            </w:r>
          </w:p>
          <w:p w14:paraId="2333C90E"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irregular</w:t>
            </w:r>
          </w:p>
          <w:p w14:paraId="14B4DDA1" w14:textId="77777777" w:rsidR="00E8698D" w:rsidRPr="00C45612" w:rsidRDefault="00E8698D" w:rsidP="00E8698D">
            <w:pPr>
              <w:rPr>
                <w:rFonts w:ascii="Times New Roman" w:hAnsi="Times New Roman" w:cs="Times New Roman"/>
                <w:sz w:val="20"/>
                <w:szCs w:val="20"/>
              </w:rPr>
            </w:pPr>
          </w:p>
        </w:tc>
        <w:tc>
          <w:tcPr>
            <w:tcW w:w="1154" w:type="dxa"/>
          </w:tcPr>
          <w:p w14:paraId="79A71E29"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 xml:space="preserve">Medium </w:t>
            </w:r>
          </w:p>
          <w:p w14:paraId="1B3CFF56"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to smooth</w:t>
            </w:r>
          </w:p>
          <w:p w14:paraId="0E1C4436" w14:textId="77777777" w:rsidR="00E8698D" w:rsidRPr="00C45612" w:rsidRDefault="00E8698D" w:rsidP="00E8698D">
            <w:pPr>
              <w:rPr>
                <w:rFonts w:ascii="Times New Roman" w:hAnsi="Times New Roman" w:cs="Times New Roman"/>
                <w:sz w:val="20"/>
                <w:szCs w:val="20"/>
              </w:rPr>
            </w:pPr>
          </w:p>
        </w:tc>
        <w:tc>
          <w:tcPr>
            <w:tcW w:w="1394" w:type="dxa"/>
          </w:tcPr>
          <w:p w14:paraId="6D718768"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 xml:space="preserve">Contiguous to </w:t>
            </w:r>
            <w:proofErr w:type="spellStart"/>
            <w:r w:rsidRPr="00C45612">
              <w:rPr>
                <w:rFonts w:ascii="Times New Roman" w:hAnsi="Times New Roman" w:cs="Times New Roman"/>
                <w:sz w:val="20"/>
                <w:szCs w:val="20"/>
              </w:rPr>
              <w:t>noncontiguous</w:t>
            </w:r>
            <w:proofErr w:type="spellEnd"/>
          </w:p>
          <w:p w14:paraId="37649F09" w14:textId="77777777" w:rsidR="00E8698D" w:rsidRPr="00C45612" w:rsidRDefault="00E8698D" w:rsidP="00E8698D">
            <w:pPr>
              <w:rPr>
                <w:rFonts w:ascii="Times New Roman" w:hAnsi="Times New Roman" w:cs="Times New Roman"/>
                <w:sz w:val="20"/>
                <w:szCs w:val="20"/>
              </w:rPr>
            </w:pPr>
          </w:p>
        </w:tc>
        <w:tc>
          <w:tcPr>
            <w:tcW w:w="1816" w:type="dxa"/>
          </w:tcPr>
          <w:p w14:paraId="2A35F8A8"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Proximity to</w:t>
            </w:r>
          </w:p>
          <w:p w14:paraId="73911D72"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rivers/canal/streams and settlements</w:t>
            </w:r>
          </w:p>
        </w:tc>
      </w:tr>
      <w:tr w:rsidR="00C45612" w:rsidRPr="00C45612" w14:paraId="28EDF119" w14:textId="77777777" w:rsidTr="00E8698D">
        <w:tc>
          <w:tcPr>
            <w:tcW w:w="893" w:type="dxa"/>
          </w:tcPr>
          <w:p w14:paraId="6AB7911D"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2</w:t>
            </w:r>
          </w:p>
        </w:tc>
        <w:tc>
          <w:tcPr>
            <w:tcW w:w="1187" w:type="dxa"/>
          </w:tcPr>
          <w:p w14:paraId="1F46F9FA"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Bare Ground</w:t>
            </w:r>
          </w:p>
        </w:tc>
        <w:tc>
          <w:tcPr>
            <w:tcW w:w="1111" w:type="dxa"/>
          </w:tcPr>
          <w:p w14:paraId="00F0A9A4"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Cabernet</w:t>
            </w:r>
          </w:p>
        </w:tc>
        <w:tc>
          <w:tcPr>
            <w:tcW w:w="1078" w:type="dxa"/>
          </w:tcPr>
          <w:p w14:paraId="2BA8A67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Small to big</w:t>
            </w:r>
          </w:p>
          <w:p w14:paraId="0005D076" w14:textId="77777777" w:rsidR="00E8698D" w:rsidRPr="00C45612" w:rsidRDefault="00E8698D" w:rsidP="00E8698D">
            <w:pPr>
              <w:rPr>
                <w:rFonts w:ascii="Times New Roman" w:hAnsi="Times New Roman" w:cs="Times New Roman"/>
                <w:sz w:val="20"/>
                <w:szCs w:val="20"/>
              </w:rPr>
            </w:pPr>
          </w:p>
        </w:tc>
        <w:tc>
          <w:tcPr>
            <w:tcW w:w="1103" w:type="dxa"/>
          </w:tcPr>
          <w:p w14:paraId="7A1AFF91"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Regular to</w:t>
            </w:r>
          </w:p>
          <w:p w14:paraId="78CB44D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irregular</w:t>
            </w:r>
          </w:p>
          <w:p w14:paraId="291BDB92" w14:textId="77777777" w:rsidR="00E8698D" w:rsidRPr="00C45612" w:rsidRDefault="00E8698D" w:rsidP="00E8698D">
            <w:pPr>
              <w:rPr>
                <w:rFonts w:ascii="Times New Roman" w:hAnsi="Times New Roman" w:cs="Times New Roman"/>
                <w:sz w:val="20"/>
                <w:szCs w:val="20"/>
              </w:rPr>
            </w:pPr>
          </w:p>
        </w:tc>
        <w:tc>
          <w:tcPr>
            <w:tcW w:w="1154" w:type="dxa"/>
          </w:tcPr>
          <w:p w14:paraId="2CC33B32"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 xml:space="preserve">Medium </w:t>
            </w:r>
          </w:p>
          <w:p w14:paraId="58C2A7C2"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to smooth</w:t>
            </w:r>
          </w:p>
          <w:p w14:paraId="3EAA98F7" w14:textId="77777777" w:rsidR="00E8698D" w:rsidRPr="00C45612" w:rsidRDefault="00E8698D" w:rsidP="00E8698D">
            <w:pPr>
              <w:rPr>
                <w:rFonts w:ascii="Times New Roman" w:hAnsi="Times New Roman" w:cs="Times New Roman"/>
                <w:sz w:val="20"/>
                <w:szCs w:val="20"/>
              </w:rPr>
            </w:pPr>
          </w:p>
        </w:tc>
        <w:tc>
          <w:tcPr>
            <w:tcW w:w="1394" w:type="dxa"/>
          </w:tcPr>
          <w:p w14:paraId="31BB0D41"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 xml:space="preserve">Contiguous to </w:t>
            </w:r>
            <w:proofErr w:type="spellStart"/>
            <w:r w:rsidRPr="00C45612">
              <w:rPr>
                <w:rFonts w:ascii="Times New Roman" w:hAnsi="Times New Roman" w:cs="Times New Roman"/>
                <w:sz w:val="20"/>
                <w:szCs w:val="20"/>
              </w:rPr>
              <w:t>noncontiguous</w:t>
            </w:r>
            <w:proofErr w:type="spellEnd"/>
          </w:p>
          <w:p w14:paraId="6FF84210" w14:textId="77777777" w:rsidR="00E8698D" w:rsidRPr="00C45612" w:rsidRDefault="00E8698D" w:rsidP="00E8698D">
            <w:pPr>
              <w:rPr>
                <w:rFonts w:ascii="Times New Roman" w:hAnsi="Times New Roman" w:cs="Times New Roman"/>
                <w:sz w:val="20"/>
                <w:szCs w:val="20"/>
              </w:rPr>
            </w:pPr>
          </w:p>
        </w:tc>
        <w:tc>
          <w:tcPr>
            <w:tcW w:w="1816" w:type="dxa"/>
          </w:tcPr>
          <w:p w14:paraId="220B5CA5"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 xml:space="preserve">Amidst or near to crop land </w:t>
            </w:r>
          </w:p>
        </w:tc>
      </w:tr>
      <w:tr w:rsidR="00C45612" w:rsidRPr="00C45612" w14:paraId="69A8F717" w14:textId="77777777" w:rsidTr="00E8698D">
        <w:tc>
          <w:tcPr>
            <w:tcW w:w="893" w:type="dxa"/>
          </w:tcPr>
          <w:p w14:paraId="4B4706AD"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3</w:t>
            </w:r>
          </w:p>
        </w:tc>
        <w:tc>
          <w:tcPr>
            <w:tcW w:w="1187" w:type="dxa"/>
          </w:tcPr>
          <w:p w14:paraId="7ED7F655"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Built up Land</w:t>
            </w:r>
          </w:p>
          <w:p w14:paraId="3E1212C4" w14:textId="77777777" w:rsidR="00E8698D" w:rsidRPr="00C45612" w:rsidRDefault="00E8698D" w:rsidP="00E8698D">
            <w:pPr>
              <w:rPr>
                <w:rFonts w:ascii="Times New Roman" w:hAnsi="Times New Roman" w:cs="Times New Roman"/>
                <w:sz w:val="20"/>
                <w:szCs w:val="20"/>
              </w:rPr>
            </w:pPr>
          </w:p>
        </w:tc>
        <w:tc>
          <w:tcPr>
            <w:tcW w:w="1111" w:type="dxa"/>
          </w:tcPr>
          <w:p w14:paraId="5666B4A8"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 xml:space="preserve">Mars Red </w:t>
            </w:r>
          </w:p>
        </w:tc>
        <w:tc>
          <w:tcPr>
            <w:tcW w:w="1078" w:type="dxa"/>
          </w:tcPr>
          <w:p w14:paraId="3D2D678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Small to big</w:t>
            </w:r>
          </w:p>
          <w:p w14:paraId="11E86482" w14:textId="77777777" w:rsidR="00E8698D" w:rsidRPr="00C45612" w:rsidRDefault="00E8698D" w:rsidP="00E8698D">
            <w:pPr>
              <w:rPr>
                <w:rFonts w:ascii="Times New Roman" w:hAnsi="Times New Roman" w:cs="Times New Roman"/>
                <w:sz w:val="20"/>
                <w:szCs w:val="20"/>
              </w:rPr>
            </w:pPr>
          </w:p>
        </w:tc>
        <w:tc>
          <w:tcPr>
            <w:tcW w:w="1103" w:type="dxa"/>
          </w:tcPr>
          <w:p w14:paraId="1B647BE3"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Irregular</w:t>
            </w:r>
          </w:p>
          <w:p w14:paraId="78F170D4" w14:textId="77777777" w:rsidR="00E8698D" w:rsidRPr="00C45612" w:rsidRDefault="00E8698D" w:rsidP="00E8698D">
            <w:pPr>
              <w:rPr>
                <w:rFonts w:ascii="Times New Roman" w:hAnsi="Times New Roman" w:cs="Times New Roman"/>
                <w:sz w:val="20"/>
                <w:szCs w:val="20"/>
              </w:rPr>
            </w:pPr>
          </w:p>
        </w:tc>
        <w:tc>
          <w:tcPr>
            <w:tcW w:w="1154" w:type="dxa"/>
          </w:tcPr>
          <w:p w14:paraId="61826C26"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Coarse &amp;</w:t>
            </w:r>
          </w:p>
          <w:p w14:paraId="637BE6D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mottled</w:t>
            </w:r>
          </w:p>
          <w:p w14:paraId="2352A0D1" w14:textId="77777777" w:rsidR="00E8698D" w:rsidRPr="00C45612" w:rsidRDefault="00E8698D" w:rsidP="00E8698D">
            <w:pPr>
              <w:rPr>
                <w:rFonts w:ascii="Times New Roman" w:hAnsi="Times New Roman" w:cs="Times New Roman"/>
                <w:sz w:val="20"/>
                <w:szCs w:val="20"/>
              </w:rPr>
            </w:pPr>
          </w:p>
        </w:tc>
        <w:tc>
          <w:tcPr>
            <w:tcW w:w="1394" w:type="dxa"/>
          </w:tcPr>
          <w:p w14:paraId="33F030F1"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Clustered to</w:t>
            </w:r>
          </w:p>
          <w:p w14:paraId="20925E2D"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scattered</w:t>
            </w:r>
          </w:p>
        </w:tc>
        <w:tc>
          <w:tcPr>
            <w:tcW w:w="1816" w:type="dxa"/>
          </w:tcPr>
          <w:p w14:paraId="2A33A8E9"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Surrounded by</w:t>
            </w:r>
          </w:p>
          <w:p w14:paraId="1AE3ADD7"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agricultural lands,</w:t>
            </w:r>
          </w:p>
          <w:p w14:paraId="2B90D79D"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forest cover,</w:t>
            </w:r>
          </w:p>
          <w:p w14:paraId="6EAC78F3"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wastelands, river, road, and rail etc.</w:t>
            </w:r>
          </w:p>
        </w:tc>
      </w:tr>
      <w:tr w:rsidR="00C45612" w:rsidRPr="00C45612" w14:paraId="0CA11050" w14:textId="77777777" w:rsidTr="00E8698D">
        <w:tc>
          <w:tcPr>
            <w:tcW w:w="893" w:type="dxa"/>
          </w:tcPr>
          <w:p w14:paraId="121C0E17"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4</w:t>
            </w:r>
          </w:p>
        </w:tc>
        <w:tc>
          <w:tcPr>
            <w:tcW w:w="1187" w:type="dxa"/>
          </w:tcPr>
          <w:p w14:paraId="59554EF0"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Forest</w:t>
            </w:r>
          </w:p>
        </w:tc>
        <w:tc>
          <w:tcPr>
            <w:tcW w:w="1111" w:type="dxa"/>
          </w:tcPr>
          <w:p w14:paraId="38C22B13"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Fir Green</w:t>
            </w:r>
          </w:p>
          <w:p w14:paraId="0BFB423C" w14:textId="77777777" w:rsidR="00E8698D" w:rsidRPr="00C45612" w:rsidRDefault="00E8698D" w:rsidP="00E8698D">
            <w:pPr>
              <w:rPr>
                <w:rFonts w:ascii="Times New Roman" w:hAnsi="Times New Roman" w:cs="Times New Roman"/>
                <w:sz w:val="20"/>
                <w:szCs w:val="20"/>
              </w:rPr>
            </w:pPr>
          </w:p>
        </w:tc>
        <w:tc>
          <w:tcPr>
            <w:tcW w:w="1078" w:type="dxa"/>
          </w:tcPr>
          <w:p w14:paraId="4128B277"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Varying in</w:t>
            </w:r>
          </w:p>
          <w:p w14:paraId="515361AF"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size</w:t>
            </w:r>
          </w:p>
          <w:p w14:paraId="06D76A58" w14:textId="77777777" w:rsidR="00E8698D" w:rsidRPr="00C45612" w:rsidRDefault="00E8698D" w:rsidP="00E8698D">
            <w:pPr>
              <w:rPr>
                <w:rFonts w:ascii="Times New Roman" w:hAnsi="Times New Roman" w:cs="Times New Roman"/>
                <w:sz w:val="20"/>
                <w:szCs w:val="20"/>
              </w:rPr>
            </w:pPr>
          </w:p>
        </w:tc>
        <w:tc>
          <w:tcPr>
            <w:tcW w:w="1103" w:type="dxa"/>
          </w:tcPr>
          <w:p w14:paraId="1117577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Irregular</w:t>
            </w:r>
          </w:p>
          <w:p w14:paraId="47821045" w14:textId="77777777" w:rsidR="00E8698D" w:rsidRPr="00C45612" w:rsidRDefault="00E8698D" w:rsidP="00E8698D">
            <w:pPr>
              <w:rPr>
                <w:rFonts w:ascii="Times New Roman" w:hAnsi="Times New Roman" w:cs="Times New Roman"/>
                <w:sz w:val="20"/>
                <w:szCs w:val="20"/>
              </w:rPr>
            </w:pPr>
          </w:p>
        </w:tc>
        <w:tc>
          <w:tcPr>
            <w:tcW w:w="1154" w:type="dxa"/>
          </w:tcPr>
          <w:p w14:paraId="63B703D3"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Smooth to</w:t>
            </w:r>
          </w:p>
          <w:p w14:paraId="7F1AB0E8"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medium</w:t>
            </w:r>
          </w:p>
          <w:p w14:paraId="3E01ACC4"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depending</w:t>
            </w:r>
          </w:p>
          <w:p w14:paraId="614DB80A"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on crown</w:t>
            </w:r>
          </w:p>
        </w:tc>
        <w:tc>
          <w:tcPr>
            <w:tcW w:w="1394" w:type="dxa"/>
          </w:tcPr>
          <w:p w14:paraId="7D9A337E"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 xml:space="preserve">Contiguous to </w:t>
            </w:r>
            <w:proofErr w:type="spellStart"/>
            <w:r w:rsidRPr="00C45612">
              <w:rPr>
                <w:rFonts w:ascii="Times New Roman" w:hAnsi="Times New Roman" w:cs="Times New Roman"/>
                <w:sz w:val="20"/>
                <w:szCs w:val="20"/>
              </w:rPr>
              <w:t>noncontiguous</w:t>
            </w:r>
            <w:proofErr w:type="spellEnd"/>
          </w:p>
          <w:p w14:paraId="1FB65D24" w14:textId="77777777" w:rsidR="00E8698D" w:rsidRPr="00C45612" w:rsidRDefault="00E8698D" w:rsidP="00E8698D">
            <w:pPr>
              <w:rPr>
                <w:rFonts w:ascii="Times New Roman" w:hAnsi="Times New Roman" w:cs="Times New Roman"/>
                <w:sz w:val="20"/>
                <w:szCs w:val="20"/>
              </w:rPr>
            </w:pPr>
          </w:p>
        </w:tc>
        <w:tc>
          <w:tcPr>
            <w:tcW w:w="1816" w:type="dxa"/>
          </w:tcPr>
          <w:p w14:paraId="321FE500"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With different forest types and species in undulating areas</w:t>
            </w:r>
          </w:p>
        </w:tc>
      </w:tr>
      <w:tr w:rsidR="00C45612" w:rsidRPr="00C45612" w14:paraId="569538E7" w14:textId="77777777" w:rsidTr="00E8698D">
        <w:tc>
          <w:tcPr>
            <w:tcW w:w="893" w:type="dxa"/>
          </w:tcPr>
          <w:p w14:paraId="19FB8257"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5</w:t>
            </w:r>
          </w:p>
        </w:tc>
        <w:tc>
          <w:tcPr>
            <w:tcW w:w="1187" w:type="dxa"/>
          </w:tcPr>
          <w:p w14:paraId="60C3FCB3"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Open Forest</w:t>
            </w:r>
          </w:p>
        </w:tc>
        <w:tc>
          <w:tcPr>
            <w:tcW w:w="1111" w:type="dxa"/>
          </w:tcPr>
          <w:p w14:paraId="59C2489A"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Tarragon Green</w:t>
            </w:r>
          </w:p>
        </w:tc>
        <w:tc>
          <w:tcPr>
            <w:tcW w:w="1078" w:type="dxa"/>
          </w:tcPr>
          <w:p w14:paraId="0D68132A"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Varying in</w:t>
            </w:r>
          </w:p>
          <w:p w14:paraId="6CB3F637"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size</w:t>
            </w:r>
          </w:p>
          <w:p w14:paraId="4EF99284" w14:textId="77777777" w:rsidR="00E8698D" w:rsidRPr="00C45612" w:rsidRDefault="00E8698D" w:rsidP="00E8698D">
            <w:pPr>
              <w:rPr>
                <w:rFonts w:ascii="Times New Roman" w:hAnsi="Times New Roman" w:cs="Times New Roman"/>
                <w:sz w:val="20"/>
                <w:szCs w:val="20"/>
              </w:rPr>
            </w:pPr>
          </w:p>
        </w:tc>
        <w:tc>
          <w:tcPr>
            <w:tcW w:w="1103" w:type="dxa"/>
          </w:tcPr>
          <w:p w14:paraId="5776B994"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Regular to</w:t>
            </w:r>
          </w:p>
          <w:p w14:paraId="00BA44A0"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irregular</w:t>
            </w:r>
          </w:p>
        </w:tc>
        <w:tc>
          <w:tcPr>
            <w:tcW w:w="1154" w:type="dxa"/>
          </w:tcPr>
          <w:p w14:paraId="04E76A26"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coarse</w:t>
            </w:r>
          </w:p>
        </w:tc>
        <w:tc>
          <w:tcPr>
            <w:tcW w:w="1394" w:type="dxa"/>
          </w:tcPr>
          <w:p w14:paraId="3CDFD3E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 xml:space="preserve">Contiguous to </w:t>
            </w:r>
            <w:proofErr w:type="spellStart"/>
            <w:r w:rsidRPr="00C45612">
              <w:rPr>
                <w:rFonts w:ascii="Times New Roman" w:hAnsi="Times New Roman" w:cs="Times New Roman"/>
                <w:sz w:val="20"/>
                <w:szCs w:val="20"/>
              </w:rPr>
              <w:t>noncontiguous</w:t>
            </w:r>
            <w:proofErr w:type="spellEnd"/>
          </w:p>
        </w:tc>
        <w:tc>
          <w:tcPr>
            <w:tcW w:w="1816" w:type="dxa"/>
          </w:tcPr>
          <w:p w14:paraId="71D013D1"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Forest fringes and amidst forest areas</w:t>
            </w:r>
          </w:p>
        </w:tc>
      </w:tr>
      <w:tr w:rsidR="00E8698D" w:rsidRPr="00C45612" w14:paraId="037B8F0D" w14:textId="77777777" w:rsidTr="00E8698D">
        <w:tc>
          <w:tcPr>
            <w:tcW w:w="893" w:type="dxa"/>
          </w:tcPr>
          <w:p w14:paraId="35B4D90D"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6</w:t>
            </w:r>
          </w:p>
        </w:tc>
        <w:tc>
          <w:tcPr>
            <w:tcW w:w="1187" w:type="dxa"/>
          </w:tcPr>
          <w:p w14:paraId="75F7871C"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Water</w:t>
            </w:r>
          </w:p>
        </w:tc>
        <w:tc>
          <w:tcPr>
            <w:tcW w:w="1111" w:type="dxa"/>
          </w:tcPr>
          <w:p w14:paraId="340730A3"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Light blue to dark</w:t>
            </w:r>
          </w:p>
          <w:p w14:paraId="12E1B39C"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blue</w:t>
            </w:r>
          </w:p>
          <w:p w14:paraId="77B42BB4" w14:textId="77777777" w:rsidR="00E8698D" w:rsidRPr="00C45612" w:rsidRDefault="00E8698D" w:rsidP="00E8698D">
            <w:pPr>
              <w:rPr>
                <w:rFonts w:ascii="Times New Roman" w:hAnsi="Times New Roman" w:cs="Times New Roman"/>
                <w:sz w:val="20"/>
                <w:szCs w:val="20"/>
              </w:rPr>
            </w:pPr>
          </w:p>
        </w:tc>
        <w:tc>
          <w:tcPr>
            <w:tcW w:w="1078" w:type="dxa"/>
          </w:tcPr>
          <w:p w14:paraId="55FD95E5"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Long</w:t>
            </w:r>
          </w:p>
          <w:p w14:paraId="7C6C559E"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narrow to</w:t>
            </w:r>
          </w:p>
          <w:p w14:paraId="631D9006"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wide</w:t>
            </w:r>
          </w:p>
        </w:tc>
        <w:tc>
          <w:tcPr>
            <w:tcW w:w="1103" w:type="dxa"/>
          </w:tcPr>
          <w:p w14:paraId="002B195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Irregular</w:t>
            </w:r>
          </w:p>
          <w:p w14:paraId="1076D174"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sinuous</w:t>
            </w:r>
          </w:p>
          <w:p w14:paraId="394E1C3E" w14:textId="77777777" w:rsidR="00E8698D" w:rsidRPr="00C45612" w:rsidRDefault="00E8698D" w:rsidP="00E8698D">
            <w:pPr>
              <w:rPr>
                <w:rFonts w:ascii="Times New Roman" w:hAnsi="Times New Roman" w:cs="Times New Roman"/>
                <w:sz w:val="20"/>
                <w:szCs w:val="20"/>
              </w:rPr>
            </w:pPr>
          </w:p>
        </w:tc>
        <w:tc>
          <w:tcPr>
            <w:tcW w:w="1154" w:type="dxa"/>
          </w:tcPr>
          <w:p w14:paraId="049E5B36"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Smooth to</w:t>
            </w:r>
          </w:p>
          <w:p w14:paraId="4A1DE6C1"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medium</w:t>
            </w:r>
          </w:p>
          <w:p w14:paraId="782A6688" w14:textId="77777777" w:rsidR="00E8698D" w:rsidRPr="00C45612" w:rsidRDefault="00E8698D" w:rsidP="00E8698D">
            <w:pPr>
              <w:rPr>
                <w:rFonts w:ascii="Times New Roman" w:hAnsi="Times New Roman" w:cs="Times New Roman"/>
                <w:sz w:val="20"/>
                <w:szCs w:val="20"/>
              </w:rPr>
            </w:pPr>
          </w:p>
        </w:tc>
        <w:tc>
          <w:tcPr>
            <w:tcW w:w="1394" w:type="dxa"/>
          </w:tcPr>
          <w:p w14:paraId="0DAC693E"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Contiguous,</w:t>
            </w:r>
          </w:p>
          <w:p w14:paraId="2A4E307D"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non-linear to</w:t>
            </w:r>
          </w:p>
          <w:p w14:paraId="14A6F165"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dendritic/</w:t>
            </w:r>
          </w:p>
          <w:p w14:paraId="63877C31" w14:textId="77777777" w:rsidR="00E8698D" w:rsidRPr="00C45612" w:rsidRDefault="00E8698D" w:rsidP="00E8698D">
            <w:pPr>
              <w:rPr>
                <w:rFonts w:ascii="Times New Roman" w:hAnsi="Times New Roman" w:cs="Times New Roman"/>
                <w:sz w:val="20"/>
                <w:szCs w:val="20"/>
              </w:rPr>
            </w:pPr>
            <w:proofErr w:type="spellStart"/>
            <w:r w:rsidRPr="00C45612">
              <w:rPr>
                <w:rFonts w:ascii="Times New Roman" w:hAnsi="Times New Roman" w:cs="Times New Roman"/>
                <w:sz w:val="20"/>
                <w:szCs w:val="20"/>
              </w:rPr>
              <w:t>subdendritc</w:t>
            </w:r>
            <w:proofErr w:type="spellEnd"/>
          </w:p>
        </w:tc>
        <w:tc>
          <w:tcPr>
            <w:tcW w:w="1816" w:type="dxa"/>
          </w:tcPr>
          <w:p w14:paraId="5FB44F19"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hill slopes, flood</w:t>
            </w:r>
          </w:p>
          <w:p w14:paraId="234B501E"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plains, uplands etc.,</w:t>
            </w:r>
          </w:p>
          <w:p w14:paraId="1B4D672B" w14:textId="77777777" w:rsidR="00E8698D" w:rsidRPr="00C45612" w:rsidRDefault="00E8698D" w:rsidP="00E8698D">
            <w:pPr>
              <w:rPr>
                <w:rFonts w:ascii="Times New Roman" w:hAnsi="Times New Roman" w:cs="Times New Roman"/>
                <w:sz w:val="20"/>
                <w:szCs w:val="20"/>
              </w:rPr>
            </w:pPr>
          </w:p>
        </w:tc>
      </w:tr>
    </w:tbl>
    <w:p w14:paraId="362BA291" w14:textId="77777777" w:rsidR="00624308" w:rsidRPr="00C45612" w:rsidRDefault="00624308" w:rsidP="00F20C32">
      <w:pPr>
        <w:spacing w:after="0" w:line="360" w:lineRule="auto"/>
        <w:jc w:val="both"/>
        <w:rPr>
          <w:rFonts w:ascii="Times New Roman" w:hAnsi="Times New Roman"/>
          <w:sz w:val="24"/>
          <w:szCs w:val="24"/>
        </w:rPr>
      </w:pPr>
    </w:p>
    <w:p w14:paraId="43085B09" w14:textId="77777777" w:rsidR="001474C6" w:rsidRPr="00C45612" w:rsidRDefault="001474C6" w:rsidP="00F20C32">
      <w:pPr>
        <w:spacing w:after="0" w:line="360" w:lineRule="auto"/>
        <w:jc w:val="both"/>
        <w:rPr>
          <w:rFonts w:ascii="Times New Roman" w:hAnsi="Times New Roman"/>
          <w:sz w:val="24"/>
          <w:szCs w:val="24"/>
        </w:rPr>
      </w:pPr>
      <w:r w:rsidRPr="00C45612">
        <w:rPr>
          <w:rFonts w:ascii="Times New Roman" w:hAnsi="Times New Roman"/>
          <w:sz w:val="24"/>
          <w:szCs w:val="24"/>
        </w:rPr>
        <w:t>As an initial processing step, a detailed land use map of 200</w:t>
      </w:r>
      <w:r w:rsidR="00EF3C8B" w:rsidRPr="00C45612">
        <w:rPr>
          <w:rFonts w:ascii="Times New Roman" w:hAnsi="Times New Roman"/>
          <w:sz w:val="24"/>
          <w:szCs w:val="24"/>
        </w:rPr>
        <w:t>6</w:t>
      </w:r>
      <w:r w:rsidRPr="00C45612">
        <w:rPr>
          <w:rFonts w:ascii="Times New Roman" w:hAnsi="Times New Roman"/>
          <w:sz w:val="24"/>
          <w:szCs w:val="24"/>
        </w:rPr>
        <w:t xml:space="preserve"> and 2022 was prepared using visual digitization. The satellite image of the winter season (February), which is characterized by maximum rabi crop stand on the agricultural land, was used to digitize the different land use classes. After that visually digitized images for both the year were overlaid and changes in land use classes were observed on the satellite imagery. Those polygons where no changes were detected remained constant boundaries (same class) whereas change polygons were identified and edited in different land use classes. </w:t>
      </w:r>
    </w:p>
    <w:p w14:paraId="32993140" w14:textId="77777777" w:rsidR="001474C6" w:rsidRPr="00C45612" w:rsidRDefault="001474C6" w:rsidP="001474C6">
      <w:pPr>
        <w:pStyle w:val="Heading2"/>
        <w:spacing w:line="480" w:lineRule="auto"/>
        <w:jc w:val="both"/>
        <w:rPr>
          <w:rFonts w:ascii="Times New Roman" w:hAnsi="Times New Roman"/>
          <w:b/>
          <w:bCs/>
          <w:i/>
          <w:color w:val="auto"/>
          <w:sz w:val="24"/>
          <w:szCs w:val="24"/>
        </w:rPr>
      </w:pPr>
      <w:bookmarkStart w:id="11" w:name="_Hlk194493443"/>
      <w:r w:rsidRPr="00C45612">
        <w:rPr>
          <w:rFonts w:ascii="Times New Roman" w:hAnsi="Times New Roman"/>
          <w:b/>
          <w:bCs/>
          <w:color w:val="auto"/>
          <w:sz w:val="24"/>
          <w:szCs w:val="24"/>
        </w:rPr>
        <w:t xml:space="preserve">Pixel based comparison </w:t>
      </w:r>
      <w:bookmarkEnd w:id="11"/>
      <w:r w:rsidRPr="00C45612">
        <w:rPr>
          <w:rFonts w:ascii="Times New Roman" w:hAnsi="Times New Roman"/>
          <w:b/>
          <w:bCs/>
          <w:color w:val="auto"/>
          <w:sz w:val="24"/>
          <w:szCs w:val="24"/>
        </w:rPr>
        <w:t xml:space="preserve">(cross tabulation) </w:t>
      </w:r>
    </w:p>
    <w:p w14:paraId="3A033AF1" w14:textId="5D9A5E84" w:rsidR="001474C6" w:rsidRDefault="001474C6" w:rsidP="00F20C32">
      <w:pPr>
        <w:spacing w:after="0" w:line="360" w:lineRule="auto"/>
        <w:jc w:val="both"/>
        <w:rPr>
          <w:rFonts w:ascii="Times New Roman" w:hAnsi="Times New Roman"/>
          <w:color w:val="0070C0"/>
          <w:sz w:val="24"/>
          <w:szCs w:val="24"/>
        </w:rPr>
      </w:pPr>
      <w:r w:rsidRPr="00C45612">
        <w:rPr>
          <w:rFonts w:ascii="Times New Roman" w:hAnsi="Times New Roman"/>
          <w:sz w:val="24"/>
          <w:szCs w:val="24"/>
        </w:rPr>
        <w:t xml:space="preserve">In time series land use change, there will be </w:t>
      </w:r>
      <w:r w:rsidR="00EF3C8B" w:rsidRPr="00C45612">
        <w:rPr>
          <w:rFonts w:ascii="Times New Roman" w:hAnsi="Times New Roman"/>
          <w:sz w:val="24"/>
          <w:szCs w:val="24"/>
        </w:rPr>
        <w:t>two</w:t>
      </w:r>
      <w:r w:rsidRPr="00C45612">
        <w:rPr>
          <w:rFonts w:ascii="Times New Roman" w:hAnsi="Times New Roman"/>
          <w:sz w:val="24"/>
          <w:szCs w:val="24"/>
        </w:rPr>
        <w:t xml:space="preserve"> possibilities: (</w:t>
      </w:r>
      <w:proofErr w:type="spellStart"/>
      <w:r w:rsidR="00EF3C8B" w:rsidRPr="00C45612">
        <w:rPr>
          <w:rFonts w:ascii="Times New Roman" w:hAnsi="Times New Roman"/>
          <w:sz w:val="24"/>
          <w:szCs w:val="24"/>
        </w:rPr>
        <w:t>i</w:t>
      </w:r>
      <w:proofErr w:type="spellEnd"/>
      <w:r w:rsidRPr="00C45612">
        <w:rPr>
          <w:rFonts w:ascii="Times New Roman" w:hAnsi="Times New Roman"/>
          <w:sz w:val="24"/>
          <w:szCs w:val="24"/>
        </w:rPr>
        <w:t>) Portion of land use class (or complete land use) for a specific area will change from one class to another or (</w:t>
      </w:r>
      <w:r w:rsidR="00EF3C8B" w:rsidRPr="00C45612">
        <w:rPr>
          <w:rFonts w:ascii="Times New Roman" w:hAnsi="Times New Roman"/>
          <w:sz w:val="24"/>
          <w:szCs w:val="24"/>
        </w:rPr>
        <w:t>ii</w:t>
      </w:r>
      <w:r w:rsidRPr="00C45612">
        <w:rPr>
          <w:rFonts w:ascii="Times New Roman" w:hAnsi="Times New Roman"/>
          <w:sz w:val="24"/>
          <w:szCs w:val="24"/>
        </w:rPr>
        <w:t xml:space="preserve">) there will be no land use change. Cross tabulation is a means to determine amounts of conversions from a particular </w:t>
      </w:r>
      <w:r w:rsidR="009F2B28">
        <w:rPr>
          <w:rFonts w:ascii="Times New Roman" w:hAnsi="Times New Roman"/>
          <w:sz w:val="24"/>
          <w:szCs w:val="24"/>
        </w:rPr>
        <w:t xml:space="preserve">Land </w:t>
      </w:r>
      <w:proofErr w:type="gramStart"/>
      <w:r w:rsidR="009F2B28">
        <w:rPr>
          <w:rFonts w:ascii="Times New Roman" w:hAnsi="Times New Roman"/>
          <w:sz w:val="24"/>
          <w:szCs w:val="24"/>
        </w:rPr>
        <w:t xml:space="preserve">cover </w:t>
      </w:r>
      <w:r w:rsidRPr="00C45612">
        <w:rPr>
          <w:rFonts w:ascii="Times New Roman" w:hAnsi="Times New Roman"/>
          <w:sz w:val="24"/>
          <w:szCs w:val="24"/>
        </w:rPr>
        <w:t xml:space="preserve"> to</w:t>
      </w:r>
      <w:proofErr w:type="gramEnd"/>
      <w:r w:rsidRPr="00C45612">
        <w:rPr>
          <w:rFonts w:ascii="Times New Roman" w:hAnsi="Times New Roman"/>
          <w:sz w:val="24"/>
          <w:szCs w:val="24"/>
        </w:rPr>
        <w:t xml:space="preserve"> the other L</w:t>
      </w:r>
      <w:r w:rsidR="009F2B28">
        <w:rPr>
          <w:rFonts w:ascii="Times New Roman" w:hAnsi="Times New Roman"/>
          <w:sz w:val="24"/>
          <w:szCs w:val="24"/>
        </w:rPr>
        <w:t xml:space="preserve">and cover </w:t>
      </w:r>
      <w:r w:rsidRPr="00C45612">
        <w:rPr>
          <w:rFonts w:ascii="Times New Roman" w:hAnsi="Times New Roman"/>
          <w:sz w:val="24"/>
          <w:szCs w:val="24"/>
        </w:rPr>
        <w:t xml:space="preserve">categories at later date. In order to detect the areas of change and no change and further to estimate the change in proportion of area from one class to another class, classified images in pairs (2002-2022), using </w:t>
      </w:r>
      <w:r w:rsidR="00F90FC7" w:rsidRPr="00C45612">
        <w:rPr>
          <w:rFonts w:ascii="Times New Roman" w:hAnsi="Times New Roman"/>
          <w:sz w:val="24"/>
          <w:szCs w:val="24"/>
        </w:rPr>
        <w:t>pixel-based</w:t>
      </w:r>
      <w:r w:rsidRPr="00C45612">
        <w:rPr>
          <w:rFonts w:ascii="Times New Roman" w:hAnsi="Times New Roman"/>
          <w:sz w:val="24"/>
          <w:szCs w:val="24"/>
        </w:rPr>
        <w:t xml:space="preserve"> comparison (cross-tabulation) method was performed.</w:t>
      </w:r>
      <w:r w:rsidR="00637B0A">
        <w:rPr>
          <w:rFonts w:ascii="Times New Roman" w:hAnsi="Times New Roman"/>
          <w:sz w:val="24"/>
          <w:szCs w:val="24"/>
        </w:rPr>
        <w:t xml:space="preserve"> </w:t>
      </w:r>
      <w:r w:rsidR="00BD6A5A" w:rsidRPr="00BD6A5A">
        <w:rPr>
          <w:rFonts w:ascii="Times New Roman" w:hAnsi="Times New Roman"/>
          <w:sz w:val="24"/>
          <w:szCs w:val="24"/>
        </w:rPr>
        <w:t> </w:t>
      </w:r>
      <w:r w:rsidR="00BD6A5A" w:rsidRPr="00BD6A5A">
        <w:rPr>
          <w:rFonts w:ascii="Times New Roman" w:hAnsi="Times New Roman" w:cs="Times New Roman"/>
          <w:color w:val="0070C0"/>
          <w:sz w:val="24"/>
          <w:szCs w:val="24"/>
        </w:rPr>
        <w:t>Earlier works have also used Pixel based comparison matrix to find the change in different time period using satellite data (</w:t>
      </w:r>
      <w:proofErr w:type="spellStart"/>
      <w:r w:rsidR="00BD6A5A" w:rsidRPr="00BD6A5A">
        <w:rPr>
          <w:rFonts w:ascii="Times New Roman" w:hAnsi="Times New Roman"/>
          <w:color w:val="0070C0"/>
          <w:sz w:val="24"/>
          <w:szCs w:val="24"/>
        </w:rPr>
        <w:t>Pyngrope</w:t>
      </w:r>
      <w:proofErr w:type="spellEnd"/>
      <w:r w:rsidR="00BD6A5A" w:rsidRPr="00BD6A5A">
        <w:rPr>
          <w:rFonts w:ascii="Times New Roman" w:hAnsi="Times New Roman"/>
          <w:color w:val="0070C0"/>
          <w:sz w:val="24"/>
          <w:szCs w:val="24"/>
        </w:rPr>
        <w:t xml:space="preserve"> et al., 2021</w:t>
      </w:r>
      <w:r w:rsidR="00AE4551">
        <w:rPr>
          <w:rFonts w:ascii="Times New Roman" w:hAnsi="Times New Roman"/>
          <w:color w:val="0070C0"/>
          <w:sz w:val="24"/>
          <w:szCs w:val="24"/>
        </w:rPr>
        <w:t xml:space="preserve">; </w:t>
      </w:r>
      <w:r w:rsidR="00AE4551" w:rsidRPr="00AE4551">
        <w:rPr>
          <w:rFonts w:ascii="Times New Roman" w:hAnsi="Times New Roman"/>
          <w:color w:val="0070C0"/>
          <w:sz w:val="24"/>
          <w:szCs w:val="24"/>
        </w:rPr>
        <w:t>Pal</w:t>
      </w:r>
      <w:r w:rsidR="00AE4551">
        <w:rPr>
          <w:rFonts w:ascii="Times New Roman" w:hAnsi="Times New Roman"/>
          <w:color w:val="0070C0"/>
          <w:sz w:val="24"/>
          <w:szCs w:val="24"/>
        </w:rPr>
        <w:t xml:space="preserve"> et al., 2024</w:t>
      </w:r>
      <w:r w:rsidR="00BD6A5A" w:rsidRPr="00BD6A5A">
        <w:rPr>
          <w:rFonts w:ascii="Times New Roman" w:hAnsi="Times New Roman" w:cs="Times New Roman"/>
          <w:color w:val="0070C0"/>
          <w:sz w:val="24"/>
          <w:szCs w:val="24"/>
        </w:rPr>
        <w:t>)</w:t>
      </w:r>
      <w:r w:rsidR="00AE4551">
        <w:rPr>
          <w:rFonts w:ascii="Times New Roman" w:hAnsi="Times New Roman"/>
          <w:color w:val="0070C0"/>
          <w:sz w:val="24"/>
          <w:szCs w:val="24"/>
        </w:rPr>
        <w:t xml:space="preserve">. </w:t>
      </w:r>
    </w:p>
    <w:p w14:paraId="3816BEAF" w14:textId="77777777" w:rsidR="00BD6A5A" w:rsidRPr="00C45612" w:rsidRDefault="00BD6A5A" w:rsidP="00F20C32">
      <w:pPr>
        <w:spacing w:after="0" w:line="360" w:lineRule="auto"/>
        <w:jc w:val="both"/>
        <w:rPr>
          <w:rFonts w:ascii="Times New Roman" w:hAnsi="Times New Roman"/>
          <w:sz w:val="24"/>
          <w:szCs w:val="24"/>
        </w:rPr>
      </w:pPr>
    </w:p>
    <w:p w14:paraId="28F90F76" w14:textId="77777777" w:rsidR="009603FC" w:rsidRPr="00C45612" w:rsidRDefault="009603FC" w:rsidP="009603FC">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Future prediction of </w:t>
      </w:r>
      <w:r w:rsidR="00156580" w:rsidRPr="00C45612">
        <w:rPr>
          <w:rFonts w:ascii="Times New Roman" w:hAnsi="Times New Roman" w:cs="Times New Roman"/>
          <w:b/>
          <w:bCs/>
          <w:sz w:val="24"/>
          <w:szCs w:val="24"/>
        </w:rPr>
        <w:t xml:space="preserve">climatic variables </w:t>
      </w:r>
    </w:p>
    <w:p w14:paraId="75D2E886" w14:textId="77777777" w:rsidR="00B15524" w:rsidRPr="00C45612" w:rsidRDefault="003959E1" w:rsidP="00B15524">
      <w:pPr>
        <w:spacing w:after="0" w:line="360" w:lineRule="auto"/>
        <w:jc w:val="both"/>
        <w:rPr>
          <w:rFonts w:ascii="Times New Roman" w:hAnsi="Times New Roman"/>
          <w:sz w:val="24"/>
          <w:szCs w:val="24"/>
        </w:rPr>
      </w:pPr>
      <w:r w:rsidRPr="00C45612">
        <w:rPr>
          <w:rFonts w:ascii="Times New Roman" w:hAnsi="Times New Roman"/>
          <w:sz w:val="24"/>
          <w:szCs w:val="24"/>
        </w:rPr>
        <w:t xml:space="preserve">The INMCM5 climate model, developed by the Institute of Numerical Mathematics (INM) of the Russian Academy of Sciences, is widely used for climate predictions and has been employed in this study to understand future climate conditions, particularly under various greenhouse gas emission scenarios. </w:t>
      </w:r>
      <w:r w:rsidR="00B15524" w:rsidRPr="00C45612">
        <w:rPr>
          <w:rFonts w:ascii="Times New Roman" w:hAnsi="Times New Roman"/>
          <w:sz w:val="24"/>
          <w:szCs w:val="24"/>
        </w:rPr>
        <w:t>For the current study, daily bias-corrected and spatially disaggregated data of precipitation was obtained from Mishra et al. (2020).</w:t>
      </w:r>
      <w:r w:rsidR="00956195" w:rsidRPr="00C45612">
        <w:rPr>
          <w:rFonts w:ascii="Times New Roman" w:hAnsi="Times New Roman"/>
          <w:sz w:val="24"/>
          <w:szCs w:val="24"/>
        </w:rPr>
        <w:t xml:space="preserve"> </w:t>
      </w:r>
    </w:p>
    <w:p w14:paraId="372F4189" w14:textId="69A026BF" w:rsidR="00986EE3" w:rsidRPr="009339B4" w:rsidRDefault="009339B4" w:rsidP="0031722A">
      <w:pPr>
        <w:spacing w:after="0" w:line="360" w:lineRule="auto"/>
        <w:jc w:val="both"/>
        <w:rPr>
          <w:rFonts w:ascii="Times New Roman" w:hAnsi="Times New Roman" w:cs="Times New Roman"/>
          <w:b/>
          <w:bCs/>
          <w:color w:val="0070C0"/>
          <w:sz w:val="24"/>
          <w:szCs w:val="24"/>
        </w:rPr>
      </w:pPr>
      <w:r w:rsidRPr="009339B4">
        <w:rPr>
          <w:rFonts w:ascii="Times New Roman" w:hAnsi="Times New Roman" w:cs="Times New Roman"/>
          <w:b/>
          <w:bCs/>
          <w:color w:val="0070C0"/>
          <w:sz w:val="24"/>
          <w:szCs w:val="24"/>
        </w:rPr>
        <w:t>Mann-Kendall (</w:t>
      </w:r>
      <w:r w:rsidR="00F90FC7" w:rsidRPr="009339B4">
        <w:rPr>
          <w:rFonts w:ascii="Times New Roman" w:hAnsi="Times New Roman" w:cs="Times New Roman"/>
          <w:b/>
          <w:bCs/>
          <w:color w:val="0070C0"/>
          <w:sz w:val="24"/>
          <w:szCs w:val="24"/>
        </w:rPr>
        <w:t>MK</w:t>
      </w:r>
      <w:r w:rsidRPr="009339B4">
        <w:rPr>
          <w:rFonts w:ascii="Times New Roman" w:hAnsi="Times New Roman" w:cs="Times New Roman"/>
          <w:b/>
          <w:bCs/>
          <w:color w:val="0070C0"/>
          <w:sz w:val="24"/>
          <w:szCs w:val="24"/>
        </w:rPr>
        <w:t xml:space="preserve">) </w:t>
      </w:r>
      <w:r w:rsidR="00F90FC7" w:rsidRPr="009339B4">
        <w:rPr>
          <w:rFonts w:ascii="Times New Roman" w:hAnsi="Times New Roman" w:cs="Times New Roman"/>
          <w:b/>
          <w:bCs/>
          <w:color w:val="0070C0"/>
          <w:sz w:val="24"/>
          <w:szCs w:val="24"/>
        </w:rPr>
        <w:t xml:space="preserve">Test </w:t>
      </w:r>
    </w:p>
    <w:p w14:paraId="2AF1EB21" w14:textId="54ABD605" w:rsidR="00F90FC7" w:rsidRPr="00C45612" w:rsidRDefault="009339B4" w:rsidP="009B34A4">
      <w:pPr>
        <w:spacing w:after="0" w:line="360" w:lineRule="auto"/>
        <w:jc w:val="both"/>
        <w:rPr>
          <w:rFonts w:ascii="Times New Roman" w:hAnsi="Times New Roman" w:cs="Times New Roman"/>
          <w:sz w:val="24"/>
          <w:szCs w:val="24"/>
        </w:rPr>
      </w:pPr>
      <w:r w:rsidRPr="009339B4">
        <w:rPr>
          <w:rFonts w:ascii="Times New Roman" w:hAnsi="Times New Roman" w:cs="Times New Roman"/>
          <w:color w:val="0070C0"/>
          <w:sz w:val="24"/>
          <w:szCs w:val="24"/>
        </w:rPr>
        <w:t xml:space="preserve">The Mann–Kendall trend test is a rank correlated test between the rank of observation and their time order. </w:t>
      </w:r>
      <w:r w:rsidR="009B34A4" w:rsidRPr="00C45612">
        <w:rPr>
          <w:rFonts w:ascii="Times New Roman" w:hAnsi="Times New Roman" w:cs="Times New Roman"/>
          <w:sz w:val="24"/>
          <w:szCs w:val="24"/>
        </w:rPr>
        <w:t xml:space="preserve">In this study, the trends in past and future rainfall were detected using the nonparametric MK test </w:t>
      </w:r>
      <w:r w:rsidR="00F90FC7" w:rsidRPr="00C45612">
        <w:rPr>
          <w:rFonts w:ascii="Times New Roman" w:hAnsi="Times New Roman" w:cs="Times New Roman"/>
          <w:sz w:val="24"/>
          <w:szCs w:val="24"/>
        </w:rPr>
        <w:t>(Mann, 1945; Kendall, 1975) because it exhibits a better performance than the parametric test (Nalley et al., 2012)</w:t>
      </w:r>
      <w:r w:rsidR="009B34A4" w:rsidRPr="00C45612">
        <w:rPr>
          <w:rFonts w:ascii="Times New Roman" w:hAnsi="Times New Roman" w:cs="Times New Roman"/>
          <w:sz w:val="24"/>
          <w:szCs w:val="24"/>
        </w:rPr>
        <w:t xml:space="preserve">. </w:t>
      </w:r>
      <w:r w:rsidR="00F90FC7" w:rsidRPr="00C45612">
        <w:rPr>
          <w:rFonts w:ascii="Times New Roman" w:hAnsi="Times New Roman" w:cs="Times New Roman"/>
          <w:sz w:val="24"/>
          <w:szCs w:val="24"/>
        </w:rPr>
        <w:t xml:space="preserve">The details and various steps of this method have been discussed in numerous studies (Yue et al., 2002; Nalley et al., 2012; Suryavanshi et al., 2014; Mahato et al., 2021). The MK test has been employed by several researchers to understand the trend in climatological data (Zhang et al., 2022; </w:t>
      </w:r>
      <w:proofErr w:type="spellStart"/>
      <w:r w:rsidR="00F90FC7" w:rsidRPr="00C45612">
        <w:rPr>
          <w:rFonts w:ascii="Times New Roman" w:hAnsi="Times New Roman" w:cs="Times New Roman"/>
          <w:sz w:val="24"/>
          <w:szCs w:val="24"/>
        </w:rPr>
        <w:t>Jiqin</w:t>
      </w:r>
      <w:proofErr w:type="spellEnd"/>
      <w:r w:rsidR="00F90FC7" w:rsidRPr="00C45612">
        <w:rPr>
          <w:rFonts w:ascii="Times New Roman" w:hAnsi="Times New Roman" w:cs="Times New Roman"/>
          <w:sz w:val="24"/>
          <w:szCs w:val="24"/>
        </w:rPr>
        <w:t xml:space="preserve"> et </w:t>
      </w:r>
      <w:r w:rsidR="00A91FAB" w:rsidRPr="00C45612">
        <w:rPr>
          <w:rFonts w:ascii="Times New Roman" w:hAnsi="Times New Roman" w:cs="Times New Roman"/>
          <w:sz w:val="24"/>
          <w:szCs w:val="24"/>
        </w:rPr>
        <w:t>al.</w:t>
      </w:r>
      <w:r w:rsidR="00F90FC7" w:rsidRPr="00C45612">
        <w:rPr>
          <w:rFonts w:ascii="Times New Roman" w:hAnsi="Times New Roman" w:cs="Times New Roman"/>
          <w:sz w:val="24"/>
          <w:szCs w:val="24"/>
        </w:rPr>
        <w:t>, 2023)</w:t>
      </w:r>
    </w:p>
    <w:p w14:paraId="1DD619F9" w14:textId="77777777" w:rsidR="00F90FC7" w:rsidRPr="00C45612" w:rsidRDefault="00F90FC7" w:rsidP="00F90FC7">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The Mann–Kendall test is based on the statistic S, which is calculated using the formula</w:t>
      </w:r>
    </w:p>
    <w:p w14:paraId="39AF15C9" w14:textId="77777777" w:rsidR="00F90FC7" w:rsidRPr="00C45612" w:rsidRDefault="00F90FC7" w:rsidP="00F90FC7">
      <w:pPr>
        <w:pStyle w:val="NoSpacing"/>
        <w:rPr>
          <w:rFonts w:eastAsiaTheme="minorEastAsia"/>
        </w:rPr>
      </w:pPr>
      <m:oMathPara>
        <m:oMath>
          <m:r>
            <m:rPr>
              <m:sty m:val="p"/>
            </m:rPr>
            <w:rPr>
              <w:rFonts w:ascii="Cambria Math" w:hAnsi="Cambria Math"/>
            </w:rPr>
            <m:t>S=</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n-1</m:t>
              </m:r>
            </m:sup>
            <m:e>
              <m:nary>
                <m:naryPr>
                  <m:chr m:val="∑"/>
                  <m:limLoc m:val="undOvr"/>
                  <m:ctrlPr>
                    <w:rPr>
                      <w:rFonts w:ascii="Cambria Math" w:hAnsi="Cambria Math"/>
                    </w:rPr>
                  </m:ctrlPr>
                </m:naryPr>
                <m:sub>
                  <m:r>
                    <m:rPr>
                      <m:sty m:val="p"/>
                    </m:rPr>
                    <w:rPr>
                      <w:rFonts w:ascii="Cambria Math" w:hAnsi="Cambria Math"/>
                    </w:rPr>
                    <m:t>j=i+1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ij</m:t>
                      </m:r>
                    </m:sub>
                  </m:sSub>
                </m:e>
              </m:nary>
            </m:e>
          </m:nary>
          <m:r>
            <m:rPr>
              <m:sty m:val="p"/>
            </m:rPr>
            <w:rPr>
              <w:rFonts w:ascii="Cambria Math" w:hAnsi="Cambria Math"/>
            </w:rPr>
            <m:t xml:space="preserve">  </m:t>
          </m:r>
        </m:oMath>
      </m:oMathPara>
    </w:p>
    <w:p w14:paraId="0CE39FEE" w14:textId="77777777" w:rsidR="00F90FC7" w:rsidRPr="00C45612" w:rsidRDefault="00F90FC7" w:rsidP="00F90FC7">
      <w:pPr>
        <w:rPr>
          <w:rFonts w:ascii="Times New Roman" w:eastAsia="Times New Roman" w:hAnsi="Times New Roman"/>
          <w:bCs/>
          <w:sz w:val="24"/>
          <w:szCs w:val="24"/>
        </w:rPr>
      </w:pPr>
      <w:r w:rsidRPr="00C45612">
        <w:rPr>
          <w:rFonts w:ascii="Times New Roman" w:eastAsia="Times New Roman" w:hAnsi="Times New Roman"/>
          <w:bCs/>
          <w:sz w:val="24"/>
          <w:szCs w:val="24"/>
        </w:rPr>
        <w:t xml:space="preserve">Where,  </w:t>
      </w:r>
    </w:p>
    <w:p w14:paraId="137B341F" w14:textId="77777777" w:rsidR="00F90FC7" w:rsidRPr="00C45612" w:rsidRDefault="00F90FC7" w:rsidP="00F90FC7">
      <w:pPr>
        <w:ind w:left="709" w:firstLine="142"/>
        <w:jc w:val="center"/>
        <w:rPr>
          <w:rFonts w:eastAsiaTheme="minorEastAsia"/>
          <w:sz w:val="24"/>
          <w:szCs w:val="24"/>
        </w:rPr>
      </w:pPr>
    </w:p>
    <w:p w14:paraId="788B47C0" w14:textId="34975860" w:rsidR="00F90FC7" w:rsidRPr="00C45612" w:rsidRDefault="00890326" w:rsidP="00F90FC7">
      <w:pPr>
        <w:ind w:left="709" w:firstLine="142"/>
        <w:jc w:val="cente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a</m:t>
            </m:r>
          </m:e>
          <m:sub>
            <m:r>
              <m:rPr>
                <m:sty m:val="p"/>
              </m:rPr>
              <w:rPr>
                <w:rFonts w:ascii="Cambria Math" w:hAnsi="Times New Roman" w:cs="Times New Roman"/>
                <w:sz w:val="24"/>
                <w:szCs w:val="24"/>
              </w:rPr>
              <m:t>ij</m:t>
            </m:r>
          </m:sub>
        </m:sSub>
        <m:r>
          <m:rPr>
            <m:sty m:val="p"/>
          </m:rPr>
          <w:rPr>
            <w:rFonts w:ascii="Cambria Math" w:hAnsi="Times New Roman" w:cs="Times New Roman"/>
            <w:sz w:val="24"/>
            <w:szCs w:val="24"/>
          </w:rPr>
          <m:t>=sgn</m:t>
        </m:r>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j</m:t>
                </m:r>
              </m:sub>
            </m:sSub>
            <m:r>
              <m:rPr>
                <m:sty m:val="p"/>
              </m:rPr>
              <w:rPr>
                <w:rFonts w:ascii="Cambria Math" w:hAnsi="Cambria Math"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i</m:t>
                </m:r>
              </m:sub>
            </m:sSub>
          </m:e>
        </m:d>
        <m:r>
          <m:rPr>
            <m:sty m:val="p"/>
          </m:rPr>
          <w:rPr>
            <w:rFonts w:ascii="Cambria Math" w:hAnsi="Times New Roman" w:cs="Times New Roman"/>
            <w:sz w:val="24"/>
            <w:szCs w:val="24"/>
          </w:rPr>
          <m:t>=</m:t>
        </m:r>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   1</m:t>
                </m:r>
                <m:r>
                  <w:rPr>
                    <w:rFonts w:ascii="Cambria Math" w:hAnsi="Cambria Math" w:cs="Times New Roman"/>
                    <w:sz w:val="24"/>
                    <w:szCs w:val="24"/>
                  </w:rPr>
                  <m:t xml:space="preserve">                 </m:t>
                </m:r>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j</m:t>
                    </m:r>
                  </m:sub>
                </m:sSub>
                <m:r>
                  <m:rPr>
                    <m:sty m:val="p"/>
                  </m:rPr>
                  <w:rPr>
                    <w:rFonts w:ascii="Cambria Math" w:hAnsi="Times New Roman" w:cs="Times New Roman"/>
                    <w:sz w:val="24"/>
                    <w:szCs w:val="24"/>
                  </w:rPr>
                  <m:t xml:space="preserve"> &lt; </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i</m:t>
                    </m:r>
                  </m:sub>
                </m:sSub>
                <m:r>
                  <m:rPr>
                    <m:sty m:val="p"/>
                  </m:rPr>
                  <w:rPr>
                    <w:rFonts w:ascii="Cambria Math" w:hAnsi="Times New Roman" w:cs="Times New Roman"/>
                    <w:sz w:val="24"/>
                    <w:szCs w:val="24"/>
                  </w:rPr>
                  <m:t xml:space="preserve"> </m:t>
                </m:r>
                <m:r>
                  <w:rPr>
                    <w:rFonts w:ascii="Cambria Math" w:hAnsi="Times New Roman" w:cs="Times New Roman"/>
                    <w:sz w:val="24"/>
                    <w:szCs w:val="24"/>
                  </w:rPr>
                  <m:t xml:space="preserve">   </m:t>
                </m:r>
              </m:e>
              <m:e>
                <m:r>
                  <m:rPr>
                    <m:sty m:val="p"/>
                  </m:rPr>
                  <w:rPr>
                    <w:rFonts w:ascii="Cambria Math" w:hAnsi="Times New Roman" w:cs="Times New Roman"/>
                    <w:sz w:val="24"/>
                    <w:szCs w:val="24"/>
                  </w:rPr>
                  <m:t xml:space="preserve">0      </m:t>
                </m:r>
                <m:r>
                  <w:rPr>
                    <w:rFonts w:ascii="Cambria Math" w:hAnsi="Cambria Math"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j</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i</m:t>
                    </m:r>
                  </m:sub>
                </m:sSub>
                <m:ctrlPr>
                  <w:rPr>
                    <w:rFonts w:ascii="Cambria Math" w:eastAsia="Cambria Math" w:hAnsi="Times New Roman" w:cs="Times New Roman"/>
                    <w:sz w:val="24"/>
                    <w:szCs w:val="24"/>
                  </w:rPr>
                </m:ctrlPr>
              </m:e>
              <m:e>
                <m:r>
                  <m:rPr>
                    <m:sty m:val="p"/>
                  </m:rPr>
                  <w:rPr>
                    <w:rFonts w:ascii="Cambria Math" w:hAnsi="Times New Roman" w:cs="Times New Roman"/>
                    <w:sz w:val="24"/>
                    <w:szCs w:val="24"/>
                  </w:rPr>
                  <m:t xml:space="preserve">1       </m:t>
                </m:r>
                <m:sSub>
                  <m:sSubPr>
                    <m:ctrlPr>
                      <w:rPr>
                        <w:rFonts w:ascii="Cambria Math" w:hAnsi="Times New Roman" w:cs="Times New Roman"/>
                        <w:sz w:val="24"/>
                        <w:szCs w:val="24"/>
                      </w:rPr>
                    </m:ctrlPr>
                  </m:sSubPr>
                  <m:e>
                    <m:r>
                      <m:rPr>
                        <m:sty m:val="p"/>
                      </m:rPr>
                      <w:rPr>
                        <w:rFonts w:ascii="Cambria Math" w:hAnsi="Times New Roman" w:cs="Times New Roman"/>
                        <w:sz w:val="24"/>
                        <w:szCs w:val="24"/>
                      </w:rPr>
                      <m:t xml:space="preserve">                x</m:t>
                    </m:r>
                  </m:e>
                  <m:sub>
                    <m:r>
                      <m:rPr>
                        <m:sty m:val="p"/>
                      </m:rPr>
                      <w:rPr>
                        <w:rFonts w:ascii="Cambria Math" w:hAnsi="Times New Roman" w:cs="Times New Roman"/>
                        <w:sz w:val="24"/>
                        <w:szCs w:val="24"/>
                      </w:rPr>
                      <m:t>j</m:t>
                    </m:r>
                  </m:sub>
                </m:sSub>
                <m:r>
                  <m:rPr>
                    <m:sty m:val="p"/>
                  </m:rPr>
                  <w:rPr>
                    <w:rFonts w:ascii="Cambria Math" w:hAnsi="Cambria Math" w:cs="Times New Roman"/>
                    <w:sz w:val="24"/>
                    <w:szCs w:val="24"/>
                  </w:rPr>
                  <m:t xml:space="preserve">  ˃</m:t>
                </m:r>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Times New Roman" w:cs="Times New Roman"/>
                        <w:sz w:val="24"/>
                        <w:szCs w:val="24"/>
                      </w:rPr>
                      <m:t xml:space="preserve"> x</m:t>
                    </m:r>
                  </m:e>
                  <m:sub>
                    <m:r>
                      <m:rPr>
                        <m:sty m:val="p"/>
                      </m:rPr>
                      <w:rPr>
                        <w:rFonts w:ascii="Cambria Math" w:hAnsi="Times New Roman" w:cs="Times New Roman"/>
                        <w:sz w:val="24"/>
                        <w:szCs w:val="24"/>
                      </w:rPr>
                      <m:t>i</m:t>
                    </m:r>
                  </m:sub>
                </m:sSub>
              </m:e>
            </m:eqArr>
          </m:e>
        </m:d>
      </m:oMath>
      <w:r w:rsidR="00F90FC7" w:rsidRPr="00C45612">
        <w:rPr>
          <w:rFonts w:eastAsiaTheme="minorEastAsia"/>
          <w:sz w:val="24"/>
          <w:szCs w:val="24"/>
        </w:rPr>
        <w:tab/>
      </w:r>
      <w:r w:rsidR="00F90FC7" w:rsidRPr="00C45612">
        <w:rPr>
          <w:rFonts w:eastAsiaTheme="minorEastAsia"/>
          <w:sz w:val="24"/>
          <w:szCs w:val="24"/>
        </w:rPr>
        <w:tab/>
      </w:r>
      <w:r w:rsidR="00F90FC7" w:rsidRPr="00C45612">
        <w:rPr>
          <w:rFonts w:eastAsiaTheme="minorEastAsia"/>
          <w:sz w:val="24"/>
          <w:szCs w:val="24"/>
        </w:rPr>
        <w:tab/>
        <w:t>(1)</w:t>
      </w:r>
    </w:p>
    <w:p w14:paraId="124C7D53" w14:textId="4086C230" w:rsidR="00F90FC7" w:rsidRPr="00C45612" w:rsidRDefault="00F90FC7" w:rsidP="00F90FC7">
      <w:pPr>
        <w:autoSpaceDE w:val="0"/>
        <w:autoSpaceDN w:val="0"/>
        <w:adjustRightInd w:val="0"/>
        <w:spacing w:after="0" w:line="360" w:lineRule="auto"/>
        <w:rPr>
          <w:rFonts w:ascii="Times New Roman" w:hAnsi="Times New Roman"/>
          <w:sz w:val="24"/>
          <w:szCs w:val="24"/>
        </w:rPr>
      </w:pPr>
      <w:r w:rsidRPr="00C45612">
        <w:rPr>
          <w:rFonts w:ascii="Times New Roman" w:eastAsia="Times New Roman" w:hAnsi="Times New Roman"/>
          <w:bCs/>
          <w:sz w:val="24"/>
          <w:szCs w:val="24"/>
        </w:rPr>
        <w:t xml:space="preserve">xi and </w:t>
      </w:r>
      <w:proofErr w:type="spellStart"/>
      <w:r w:rsidRPr="00C45612">
        <w:rPr>
          <w:rFonts w:ascii="Times New Roman" w:eastAsia="Times New Roman" w:hAnsi="Times New Roman"/>
          <w:bCs/>
          <w:sz w:val="24"/>
          <w:szCs w:val="24"/>
        </w:rPr>
        <w:t>x</w:t>
      </w:r>
      <w:r w:rsidRPr="00C45612">
        <w:rPr>
          <w:rFonts w:ascii="Times New Roman" w:eastAsia="Times New Roman" w:hAnsi="Times New Roman"/>
          <w:bCs/>
          <w:sz w:val="24"/>
          <w:szCs w:val="24"/>
          <w:vertAlign w:val="subscript"/>
        </w:rPr>
        <w:t>j</w:t>
      </w:r>
      <w:proofErr w:type="spellEnd"/>
      <w:r w:rsidRPr="00C45612">
        <w:rPr>
          <w:rFonts w:ascii="Times New Roman" w:eastAsia="Times New Roman" w:hAnsi="Times New Roman"/>
          <w:bCs/>
          <w:sz w:val="24"/>
          <w:szCs w:val="24"/>
        </w:rPr>
        <w:t xml:space="preserve"> of the time series, respectively. </w:t>
      </w:r>
    </w:p>
    <w:p w14:paraId="1B709446" w14:textId="77777777" w:rsidR="00F90FC7" w:rsidRPr="00C45612" w:rsidRDefault="00F90FC7" w:rsidP="00F90FC7">
      <w:pPr>
        <w:autoSpaceDE w:val="0"/>
        <w:autoSpaceDN w:val="0"/>
        <w:adjustRightInd w:val="0"/>
        <w:spacing w:after="0" w:line="360" w:lineRule="auto"/>
        <w:rPr>
          <w:rFonts w:ascii="Times New Roman" w:hAnsi="Times New Roman"/>
          <w:sz w:val="24"/>
          <w:szCs w:val="24"/>
        </w:rPr>
      </w:pPr>
      <w:r w:rsidRPr="00C45612">
        <w:rPr>
          <w:rFonts w:ascii="Times New Roman" w:hAnsi="Times New Roman"/>
          <w:sz w:val="24"/>
          <w:szCs w:val="24"/>
        </w:rPr>
        <w:t xml:space="preserve">It has been documented that when n ≥10, the statistic S is approximately normally distributed with the mean zero and a variance is </w:t>
      </w:r>
    </w:p>
    <w:p w14:paraId="48F500F8" w14:textId="77777777" w:rsidR="00F90FC7" w:rsidRPr="00C45612" w:rsidRDefault="00F90FC7" w:rsidP="00F90FC7">
      <w:pPr>
        <w:autoSpaceDE w:val="0"/>
        <w:autoSpaceDN w:val="0"/>
        <w:adjustRightInd w:val="0"/>
        <w:ind w:left="1418" w:firstLine="425"/>
        <w:jc w:val="center"/>
        <w:rPr>
          <w:rFonts w:ascii="Times New Roman" w:hAnsi="Times New Roman"/>
          <w:sz w:val="24"/>
          <w:szCs w:val="24"/>
        </w:rPr>
      </w:pPr>
    </w:p>
    <w:p w14:paraId="7A330521" w14:textId="77777777" w:rsidR="00F90FC7" w:rsidRPr="00C45612" w:rsidRDefault="00F90FC7" w:rsidP="00F90FC7">
      <w:pPr>
        <w:tabs>
          <w:tab w:val="left" w:pos="3947"/>
        </w:tabs>
        <w:ind w:left="1418" w:firstLine="425"/>
        <w:jc w:val="center"/>
      </w:pPr>
      <m:oMath>
        <m:r>
          <m:rPr>
            <m:sty m:val="p"/>
          </m:rPr>
          <w:rPr>
            <w:rFonts w:ascii="Cambria Math" w:hAnsi="Times New Roman" w:cs="Times New Roman"/>
            <w:sz w:val="24"/>
            <w:szCs w:val="24"/>
          </w:rPr>
          <m:t>VAR</m:t>
        </m:r>
        <m:d>
          <m:dPr>
            <m:ctrlPr>
              <w:rPr>
                <w:rFonts w:ascii="Cambria Math" w:hAnsi="Times New Roman" w:cs="Times New Roman"/>
                <w:sz w:val="24"/>
                <w:szCs w:val="24"/>
              </w:rPr>
            </m:ctrlPr>
          </m:dPr>
          <m:e>
            <m:r>
              <m:rPr>
                <m:sty m:val="p"/>
              </m:rPr>
              <w:rPr>
                <w:rFonts w:ascii="Cambria Math" w:hAnsi="Times New Roman" w:cs="Times New Roman"/>
                <w:sz w:val="24"/>
                <w:szCs w:val="24"/>
              </w:rPr>
              <m:t>S</m:t>
            </m:r>
          </m:e>
        </m:d>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n</m:t>
            </m:r>
            <m:d>
              <m:dPr>
                <m:ctrlPr>
                  <w:rPr>
                    <w:rFonts w:ascii="Cambria Math" w:hAnsi="Times New Roman" w:cs="Times New Roman"/>
                    <w:sz w:val="24"/>
                    <w:szCs w:val="24"/>
                  </w:rPr>
                </m:ctrlPr>
              </m:dPr>
              <m:e>
                <m:r>
                  <m:rPr>
                    <m:sty m:val="p"/>
                  </m:rPr>
                  <w:rPr>
                    <w:rFonts w:ascii="Cambria Math" w:hAnsi="Times New Roman" w:cs="Times New Roman"/>
                    <w:sz w:val="24"/>
                    <w:szCs w:val="24"/>
                  </w:rPr>
                  <m:t>n</m:t>
                </m:r>
                <m:r>
                  <m:rPr>
                    <m:sty m:val="p"/>
                  </m:rPr>
                  <w:rPr>
                    <w:rFonts w:ascii="Cambria Math" w:hAnsi="Cambria Math" w:cs="Times New Roman"/>
                    <w:sz w:val="24"/>
                    <w:szCs w:val="24"/>
                  </w:rPr>
                  <m:t>-</m:t>
                </m:r>
                <m:r>
                  <m:rPr>
                    <m:sty m:val="p"/>
                  </m:rPr>
                  <w:rPr>
                    <w:rFonts w:ascii="Cambria Math" w:hAnsi="Times New Roman" w:cs="Times New Roman"/>
                    <w:sz w:val="24"/>
                    <w:szCs w:val="24"/>
                  </w:rPr>
                  <m:t>1</m:t>
                </m:r>
              </m:e>
            </m:d>
            <m:d>
              <m:dPr>
                <m:ctrlPr>
                  <w:rPr>
                    <w:rFonts w:ascii="Cambria Math" w:hAnsi="Times New Roman" w:cs="Times New Roman"/>
                    <w:sz w:val="24"/>
                    <w:szCs w:val="24"/>
                  </w:rPr>
                </m:ctrlPr>
              </m:dPr>
              <m:e>
                <m:r>
                  <m:rPr>
                    <m:sty m:val="p"/>
                  </m:rPr>
                  <w:rPr>
                    <w:rFonts w:ascii="Cambria Math" w:hAnsi="Times New Roman" w:cs="Times New Roman"/>
                    <w:sz w:val="24"/>
                    <w:szCs w:val="24"/>
                  </w:rPr>
                  <m:t>2n+5</m:t>
                </m:r>
              </m:e>
            </m:d>
            <m:r>
              <m:rPr>
                <m:sty m:val="p"/>
              </m:rPr>
              <w:rPr>
                <w:rFonts w:ascii="Cambria Math" w:hAnsi="Cambria Math" w:cs="Times New Roman"/>
                <w:sz w:val="24"/>
                <w:szCs w:val="24"/>
              </w:rPr>
              <m:t>-</m:t>
            </m:r>
            <m:nary>
              <m:naryPr>
                <m:chr m:val="∑"/>
                <m:limLoc m:val="undOvr"/>
                <m:ctrlPr>
                  <w:rPr>
                    <w:rFonts w:ascii="Cambria Math" w:hAnsi="Times New Roman" w:cs="Times New Roman"/>
                    <w:sz w:val="24"/>
                    <w:szCs w:val="24"/>
                  </w:rPr>
                </m:ctrlPr>
              </m:naryPr>
              <m:sub>
                <m:r>
                  <m:rPr>
                    <m:sty m:val="p"/>
                  </m:rPr>
                  <w:rPr>
                    <w:rFonts w:ascii="Cambria Math" w:hAnsi="Times New Roman" w:cs="Times New Roman"/>
                    <w:sz w:val="24"/>
                    <w:szCs w:val="24"/>
                  </w:rPr>
                  <m:t>i=1</m:t>
                </m:r>
              </m:sub>
              <m:sup>
                <m:r>
                  <m:rPr>
                    <m:sty m:val="p"/>
                  </m:rPr>
                  <w:rPr>
                    <w:rFonts w:ascii="Cambria Math" w:hAnsi="Times New Roman" w:cs="Times New Roman"/>
                    <w:sz w:val="24"/>
                    <w:szCs w:val="24"/>
                  </w:rPr>
                  <m:t>m</m:t>
                </m:r>
              </m:sup>
              <m:e>
                <m:sSub>
                  <m:sSubPr>
                    <m:ctrlPr>
                      <w:rPr>
                        <w:rFonts w:ascii="Cambria Math" w:hAnsi="Times New Roman" w:cs="Times New Roman"/>
                        <w:sz w:val="24"/>
                        <w:szCs w:val="24"/>
                      </w:rPr>
                    </m:ctrlPr>
                  </m:sSubPr>
                  <m:e>
                    <m:r>
                      <m:rPr>
                        <m:sty m:val="p"/>
                      </m:rPr>
                      <w:rPr>
                        <w:rFonts w:ascii="Cambria Math" w:hAnsi="Times New Roman" w:cs="Times New Roman"/>
                        <w:sz w:val="24"/>
                        <w:szCs w:val="24"/>
                      </w:rPr>
                      <m:t>t</m:t>
                    </m:r>
                  </m:e>
                  <m:sub>
                    <m:r>
                      <m:rPr>
                        <m:sty m:val="p"/>
                      </m:rPr>
                      <w:rPr>
                        <w:rFonts w:ascii="Cambria Math" w:hAnsi="Times New Roman" w:cs="Times New Roman"/>
                        <w:sz w:val="24"/>
                        <w:szCs w:val="24"/>
                      </w:rPr>
                      <m:t>i</m:t>
                    </m:r>
                  </m:sub>
                </m:sSub>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Times New Roman" w:cs="Times New Roman"/>
                            <w:sz w:val="24"/>
                            <w:szCs w:val="24"/>
                          </w:rPr>
                          <m:t>t</m:t>
                        </m:r>
                      </m:e>
                      <m:sub>
                        <m:r>
                          <m:rPr>
                            <m:sty m:val="p"/>
                          </m:rPr>
                          <w:rPr>
                            <w:rFonts w:ascii="Cambria Math" w:hAnsi="Times New Roman" w:cs="Times New Roman"/>
                            <w:sz w:val="24"/>
                            <w:szCs w:val="24"/>
                          </w:rPr>
                          <m:t>i</m:t>
                        </m:r>
                      </m:sub>
                    </m:sSub>
                    <m:r>
                      <m:rPr>
                        <m:sty m:val="p"/>
                      </m:rPr>
                      <w:rPr>
                        <w:rFonts w:ascii="Cambria Math" w:hAnsi="Cambria Math" w:cs="Times New Roman"/>
                        <w:sz w:val="24"/>
                        <w:szCs w:val="24"/>
                      </w:rPr>
                      <m:t>-</m:t>
                    </m:r>
                    <m:r>
                      <m:rPr>
                        <m:sty m:val="p"/>
                      </m:rPr>
                      <w:rPr>
                        <w:rFonts w:ascii="Cambria Math" w:hAnsi="Times New Roman" w:cs="Times New Roman"/>
                        <w:sz w:val="24"/>
                        <w:szCs w:val="24"/>
                      </w:rPr>
                      <m:t>1</m:t>
                    </m:r>
                  </m:e>
                </m:d>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Times New Roman" w:cs="Times New Roman"/>
                            <w:sz w:val="24"/>
                            <w:szCs w:val="24"/>
                          </w:rPr>
                          <m:t>2t</m:t>
                        </m:r>
                      </m:e>
                      <m:sub>
                        <m:r>
                          <m:rPr>
                            <m:sty m:val="p"/>
                          </m:rPr>
                          <w:rPr>
                            <w:rFonts w:ascii="Cambria Math" w:hAnsi="Times New Roman" w:cs="Times New Roman"/>
                            <w:sz w:val="24"/>
                            <w:szCs w:val="24"/>
                          </w:rPr>
                          <m:t>i</m:t>
                        </m:r>
                      </m:sub>
                    </m:sSub>
                    <m:r>
                      <m:rPr>
                        <m:sty m:val="p"/>
                      </m:rPr>
                      <w:rPr>
                        <w:rFonts w:ascii="Cambria Math" w:hAnsi="Times New Roman" w:cs="Times New Roman"/>
                        <w:sz w:val="24"/>
                        <w:szCs w:val="24"/>
                      </w:rPr>
                      <m:t>+5</m:t>
                    </m:r>
                  </m:e>
                </m:d>
              </m:e>
            </m:nary>
          </m:num>
          <m:den>
            <m:r>
              <m:rPr>
                <m:sty m:val="p"/>
              </m:rPr>
              <w:rPr>
                <w:rFonts w:ascii="Cambria Math" w:hAnsi="Times New Roman" w:cs="Times New Roman"/>
                <w:sz w:val="24"/>
                <w:szCs w:val="24"/>
              </w:rPr>
              <m:t>18</m:t>
            </m:r>
          </m:den>
        </m:f>
      </m:oMath>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t xml:space="preserve">      (2)</w:t>
      </w:r>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r>
    </w:p>
    <w:p w14:paraId="1258B76E" w14:textId="77777777" w:rsidR="00F90FC7" w:rsidRPr="00C45612" w:rsidRDefault="00F90FC7" w:rsidP="00F90FC7">
      <w:pPr>
        <w:autoSpaceDE w:val="0"/>
        <w:autoSpaceDN w:val="0"/>
        <w:adjustRightInd w:val="0"/>
        <w:spacing w:after="0" w:line="360" w:lineRule="auto"/>
        <w:rPr>
          <w:rFonts w:ascii="Times New Roman" w:hAnsi="Times New Roman"/>
          <w:sz w:val="24"/>
          <w:szCs w:val="24"/>
        </w:rPr>
      </w:pPr>
      <w:r w:rsidRPr="00C45612">
        <w:rPr>
          <w:rFonts w:ascii="Times New Roman" w:hAnsi="Times New Roman"/>
          <w:sz w:val="24"/>
          <w:szCs w:val="24"/>
        </w:rPr>
        <w:t xml:space="preserve">Where n is the number of data points, m is the number of tied groups (a tied group is a set of sample data having the same value), and </w:t>
      </w:r>
      <w:proofErr w:type="spellStart"/>
      <w:r w:rsidRPr="00C45612">
        <w:rPr>
          <w:rFonts w:ascii="Times New Roman" w:hAnsi="Times New Roman"/>
          <w:iCs/>
          <w:sz w:val="24"/>
          <w:szCs w:val="24"/>
        </w:rPr>
        <w:t>t</w:t>
      </w:r>
      <w:r w:rsidRPr="00C45612">
        <w:rPr>
          <w:rFonts w:ascii="Times New Roman" w:hAnsi="Times New Roman"/>
          <w:iCs/>
          <w:sz w:val="24"/>
          <w:szCs w:val="24"/>
          <w:vertAlign w:val="subscript"/>
        </w:rPr>
        <w:t>i</w:t>
      </w:r>
      <w:proofErr w:type="spellEnd"/>
      <w:r w:rsidRPr="00C45612">
        <w:rPr>
          <w:rFonts w:ascii="Times New Roman" w:hAnsi="Times New Roman"/>
          <w:iCs/>
          <w:sz w:val="24"/>
          <w:szCs w:val="24"/>
        </w:rPr>
        <w:t xml:space="preserve"> </w:t>
      </w:r>
      <w:r w:rsidRPr="00C45612">
        <w:rPr>
          <w:rFonts w:ascii="Times New Roman" w:hAnsi="Times New Roman"/>
          <w:sz w:val="24"/>
          <w:szCs w:val="24"/>
        </w:rPr>
        <w:t xml:space="preserve">is the number of data points in the </w:t>
      </w:r>
      <w:proofErr w:type="spellStart"/>
      <w:r w:rsidRPr="00C45612">
        <w:rPr>
          <w:rFonts w:ascii="Times New Roman" w:hAnsi="Times New Roman"/>
          <w:sz w:val="24"/>
          <w:szCs w:val="24"/>
        </w:rPr>
        <w:t>i</w:t>
      </w:r>
      <w:r w:rsidRPr="00C45612">
        <w:rPr>
          <w:rFonts w:ascii="Times New Roman" w:hAnsi="Times New Roman"/>
          <w:sz w:val="24"/>
          <w:szCs w:val="24"/>
          <w:vertAlign w:val="superscript"/>
        </w:rPr>
        <w:t>th</w:t>
      </w:r>
      <w:proofErr w:type="spellEnd"/>
      <w:r w:rsidRPr="00C45612">
        <w:rPr>
          <w:rFonts w:ascii="Times New Roman" w:hAnsi="Times New Roman"/>
          <w:sz w:val="24"/>
          <w:szCs w:val="24"/>
        </w:rPr>
        <w:t xml:space="preserve"> group. A very high positive value of S is an indicator of an increasing trend, and a very low negative value indicates a decreasing trend. </w:t>
      </w:r>
    </w:p>
    <w:p w14:paraId="7081B4ED" w14:textId="77777777" w:rsidR="00F90FC7" w:rsidRPr="00C45612" w:rsidRDefault="00F90FC7" w:rsidP="00F90FC7">
      <w:r w:rsidRPr="00C45612">
        <w:rPr>
          <w:rFonts w:ascii="Times New Roman" w:hAnsi="Times New Roman"/>
          <w:sz w:val="24"/>
          <w:szCs w:val="24"/>
        </w:rPr>
        <w:t>The standardized test statistic Z is computed as follows:</w:t>
      </w:r>
    </w:p>
    <w:p w14:paraId="3B06CA41" w14:textId="77777777" w:rsidR="00F90FC7" w:rsidRPr="00C45612" w:rsidRDefault="00F90FC7" w:rsidP="00F90FC7">
      <w:pPr>
        <w:tabs>
          <w:tab w:val="left" w:pos="3840"/>
        </w:tabs>
      </w:pPr>
      <w:r w:rsidRPr="00C45612">
        <w:lastRenderedPageBreak/>
        <w:tab/>
      </w:r>
      <m:oMath>
        <m:r>
          <m:rPr>
            <m:sty m:val="p"/>
          </m:rPr>
          <w:rPr>
            <w:rFonts w:ascii="Cambria Math" w:hAnsi="Times New Roman" w:cs="Times New Roman"/>
            <w:sz w:val="24"/>
            <w:szCs w:val="24"/>
          </w:rPr>
          <m:t>Z=</m:t>
        </m:r>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f>
                  <m:fPr>
                    <m:ctrlPr>
                      <w:rPr>
                        <w:rFonts w:ascii="Cambria Math" w:hAnsi="Times New Roman" w:cs="Times New Roman"/>
                        <w:sz w:val="24"/>
                        <w:szCs w:val="24"/>
                      </w:rPr>
                    </m:ctrlPr>
                  </m:fPr>
                  <m:num>
                    <m:r>
                      <m:rPr>
                        <m:sty m:val="p"/>
                      </m:rPr>
                      <w:rPr>
                        <w:rFonts w:ascii="Cambria Math" w:hAnsi="Times New Roman" w:cs="Times New Roman"/>
                        <w:sz w:val="24"/>
                        <w:szCs w:val="24"/>
                      </w:rPr>
                      <m:t>S</m:t>
                    </m:r>
                    <m:r>
                      <m:rPr>
                        <m:sty m:val="p"/>
                      </m:rPr>
                      <w:rPr>
                        <w:rFonts w:ascii="Cambria Math" w:hAnsi="Cambria Math" w:cs="Times New Roman"/>
                        <w:sz w:val="24"/>
                        <w:szCs w:val="24"/>
                      </w:rPr>
                      <m:t>-</m:t>
                    </m:r>
                    <m:r>
                      <m:rPr>
                        <m:sty m:val="p"/>
                      </m:rPr>
                      <w:rPr>
                        <w:rFonts w:ascii="Cambria Math" w:hAnsi="Times New Roman" w:cs="Times New Roman"/>
                        <w:sz w:val="24"/>
                        <w:szCs w:val="24"/>
                      </w:rPr>
                      <m:t>1</m:t>
                    </m:r>
                  </m:num>
                  <m:den>
                    <m:rad>
                      <m:radPr>
                        <m:degHide m:val="1"/>
                        <m:ctrlPr>
                          <w:rPr>
                            <w:rFonts w:ascii="Cambria Math" w:hAnsi="Times New Roman" w:cs="Times New Roman"/>
                            <w:sz w:val="24"/>
                            <w:szCs w:val="24"/>
                          </w:rPr>
                        </m:ctrlPr>
                      </m:radPr>
                      <m:deg/>
                      <m:e>
                        <m:r>
                          <m:rPr>
                            <m:sty m:val="p"/>
                          </m:rPr>
                          <w:rPr>
                            <w:rFonts w:ascii="Cambria Math" w:hAnsi="Times New Roman" w:cs="Times New Roman"/>
                            <w:sz w:val="24"/>
                            <w:szCs w:val="24"/>
                          </w:rPr>
                          <m:t>VAR(S)</m:t>
                        </m:r>
                      </m:e>
                    </m:rad>
                  </m:den>
                </m:f>
                <m:r>
                  <m:rPr>
                    <m:sty m:val="p"/>
                  </m:rPr>
                  <w:rPr>
                    <w:rFonts w:ascii="Cambria Math" w:hAnsi="Times New Roman" w:cs="Times New Roman"/>
                    <w:sz w:val="24"/>
                    <w:szCs w:val="24"/>
                  </w:rPr>
                  <m:t xml:space="preserve"> if S</m:t>
                </m:r>
                <m:r>
                  <w:rPr>
                    <w:rFonts w:ascii="Cambria Math" w:hAnsi="Times New Roman" w:cs="Times New Roman"/>
                    <w:sz w:val="24"/>
                    <w:szCs w:val="24"/>
                  </w:rPr>
                  <m:t xml:space="preserve">&gt;0 </m:t>
                </m:r>
              </m:e>
              <m:e>
                <m:r>
                  <m:rPr>
                    <m:sty m:val="p"/>
                  </m:rPr>
                  <w:rPr>
                    <w:rFonts w:ascii="Cambria Math" w:hAnsi="Times New Roman" w:cs="Times New Roman"/>
                    <w:sz w:val="24"/>
                    <w:szCs w:val="24"/>
                  </w:rPr>
                  <m:t>0 if S=0</m:t>
                </m:r>
                <m:ctrlPr>
                  <w:rPr>
                    <w:rFonts w:ascii="Cambria Math" w:eastAsia="Cambria Math" w:hAnsi="Times New Roman" w:cs="Times New Roman"/>
                    <w:sz w:val="24"/>
                    <w:szCs w:val="24"/>
                  </w:rPr>
                </m:ctrlPr>
              </m:e>
              <m:e>
                <m:f>
                  <m:fPr>
                    <m:ctrlPr>
                      <w:rPr>
                        <w:rFonts w:ascii="Cambria Math" w:eastAsia="Cambria Math" w:hAnsi="Times New Roman" w:cs="Times New Roman"/>
                        <w:sz w:val="24"/>
                        <w:szCs w:val="24"/>
                      </w:rPr>
                    </m:ctrlPr>
                  </m:fPr>
                  <m:num>
                    <m:r>
                      <m:rPr>
                        <m:sty m:val="p"/>
                      </m:rPr>
                      <w:rPr>
                        <w:rFonts w:ascii="Cambria Math" w:eastAsia="Cambria Math" w:hAnsi="Times New Roman" w:cs="Times New Roman"/>
                        <w:sz w:val="24"/>
                        <w:szCs w:val="24"/>
                      </w:rPr>
                      <m:t>S+1</m:t>
                    </m:r>
                  </m:num>
                  <m:den>
                    <m:rad>
                      <m:radPr>
                        <m:degHide m:val="1"/>
                        <m:ctrlPr>
                          <w:rPr>
                            <w:rFonts w:ascii="Cambria Math" w:eastAsia="Cambria Math" w:hAnsi="Times New Roman" w:cs="Times New Roman"/>
                            <w:sz w:val="24"/>
                            <w:szCs w:val="24"/>
                          </w:rPr>
                        </m:ctrlPr>
                      </m:radPr>
                      <m:deg/>
                      <m:e>
                        <m:r>
                          <m:rPr>
                            <m:sty m:val="p"/>
                          </m:rPr>
                          <w:rPr>
                            <w:rFonts w:ascii="Cambria Math" w:eastAsia="Cambria Math" w:hAnsi="Times New Roman" w:cs="Times New Roman"/>
                            <w:sz w:val="24"/>
                            <w:szCs w:val="24"/>
                          </w:rPr>
                          <m:t>VAR (S)</m:t>
                        </m:r>
                      </m:e>
                    </m:rad>
                  </m:den>
                </m:f>
                <m:r>
                  <m:rPr>
                    <m:sty m:val="p"/>
                  </m:rPr>
                  <w:rPr>
                    <w:rFonts w:ascii="Cambria Math" w:eastAsia="Cambria Math" w:hAnsi="Times New Roman" w:cs="Times New Roman"/>
                    <w:sz w:val="24"/>
                    <w:szCs w:val="24"/>
                  </w:rPr>
                  <m:t xml:space="preserve"> if S</m:t>
                </m:r>
                <m:r>
                  <w:rPr>
                    <w:rFonts w:ascii="Cambria Math" w:eastAsia="Cambria Math" w:hAnsi="Times New Roman" w:cs="Times New Roman"/>
                    <w:sz w:val="24"/>
                    <w:szCs w:val="24"/>
                  </w:rPr>
                  <m:t>&lt;0</m:t>
                </m:r>
              </m:e>
            </m:eqArr>
          </m:e>
        </m:d>
      </m:oMath>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r>
      <w:r w:rsidRPr="00121AC0">
        <w:rPr>
          <w:rFonts w:ascii="Times New Roman" w:eastAsiaTheme="minorEastAsia" w:hAnsi="Times New Roman" w:cs="Times New Roman"/>
          <w:sz w:val="24"/>
          <w:szCs w:val="24"/>
        </w:rPr>
        <w:t>(3)</w:t>
      </w:r>
    </w:p>
    <w:p w14:paraId="0E89F7A8" w14:textId="77777777" w:rsidR="00F90FC7" w:rsidRDefault="00F90FC7" w:rsidP="009603FC">
      <w:pPr>
        <w:autoSpaceDE w:val="0"/>
        <w:autoSpaceDN w:val="0"/>
        <w:adjustRightInd w:val="0"/>
        <w:spacing w:after="0" w:line="360" w:lineRule="auto"/>
        <w:rPr>
          <w:rFonts w:ascii="Times New Roman" w:eastAsia="Times New Roman" w:hAnsi="Times New Roman"/>
          <w:sz w:val="24"/>
          <w:szCs w:val="24"/>
        </w:rPr>
      </w:pPr>
      <w:r w:rsidRPr="00C45612">
        <w:rPr>
          <w:rFonts w:ascii="Times New Roman" w:hAnsi="Times New Roman"/>
          <w:sz w:val="24"/>
          <w:szCs w:val="24"/>
        </w:rPr>
        <w:t>The null hypothesis, H0, meaning that no significant trend is present, is accepted if the test statistic Z is not statistically significant, i.e. –Z</w:t>
      </w:r>
      <w:r w:rsidRPr="00C45612">
        <w:rPr>
          <w:rFonts w:ascii="Times New Roman" w:hAnsi="Times New Roman"/>
          <w:sz w:val="24"/>
          <w:szCs w:val="24"/>
          <w:vertAlign w:val="subscript"/>
        </w:rPr>
        <w:t>α/2</w:t>
      </w:r>
      <w:r w:rsidRPr="00C45612">
        <w:rPr>
          <w:rFonts w:ascii="Times New Roman" w:hAnsi="Times New Roman"/>
          <w:sz w:val="24"/>
          <w:szCs w:val="24"/>
        </w:rPr>
        <w:t>&lt; Z&lt; Z</w:t>
      </w:r>
      <w:r w:rsidRPr="00C45612">
        <w:rPr>
          <w:rFonts w:ascii="Times New Roman" w:hAnsi="Times New Roman"/>
          <w:sz w:val="24"/>
          <w:szCs w:val="24"/>
          <w:vertAlign w:val="subscript"/>
        </w:rPr>
        <w:t>α/2</w:t>
      </w:r>
      <w:r w:rsidRPr="00C45612">
        <w:rPr>
          <w:rFonts w:ascii="Times New Roman" w:hAnsi="Times New Roman"/>
          <w:sz w:val="24"/>
          <w:szCs w:val="24"/>
        </w:rPr>
        <w:t>, where Z</w:t>
      </w:r>
      <w:r w:rsidRPr="00C45612">
        <w:rPr>
          <w:rFonts w:ascii="Times New Roman" w:hAnsi="Times New Roman"/>
          <w:sz w:val="24"/>
          <w:szCs w:val="24"/>
          <w:vertAlign w:val="subscript"/>
        </w:rPr>
        <w:t xml:space="preserve">α/2 </w:t>
      </w:r>
      <w:r w:rsidRPr="00C45612">
        <w:rPr>
          <w:rFonts w:ascii="Times New Roman" w:hAnsi="Times New Roman"/>
          <w:sz w:val="24"/>
          <w:szCs w:val="24"/>
        </w:rPr>
        <w:t xml:space="preserve">is the standard normal deviate. </w:t>
      </w:r>
      <w:r w:rsidRPr="00C45612">
        <w:rPr>
          <w:rFonts w:ascii="Times New Roman" w:eastAsia="Times New Roman" w:hAnsi="Times New Roman"/>
          <w:sz w:val="24"/>
          <w:szCs w:val="24"/>
        </w:rPr>
        <w:t xml:space="preserve">In this study, three different significance levels i.e. 1%, 5% and 10% is considered. </w:t>
      </w:r>
    </w:p>
    <w:p w14:paraId="52B05103" w14:textId="568B0FB1" w:rsidR="00B41DCD" w:rsidRPr="00121AC0" w:rsidRDefault="00B41DCD" w:rsidP="009603FC">
      <w:pPr>
        <w:autoSpaceDE w:val="0"/>
        <w:autoSpaceDN w:val="0"/>
        <w:adjustRightInd w:val="0"/>
        <w:spacing w:after="0" w:line="360" w:lineRule="auto"/>
        <w:rPr>
          <w:rFonts w:ascii="Times New Roman" w:eastAsia="Times New Roman" w:hAnsi="Times New Roman"/>
          <w:b/>
          <w:bCs/>
          <w:color w:val="0070C0"/>
          <w:sz w:val="24"/>
          <w:szCs w:val="24"/>
        </w:rPr>
      </w:pPr>
      <w:r w:rsidRPr="00121AC0">
        <w:rPr>
          <w:rFonts w:ascii="Times New Roman" w:eastAsia="Times New Roman" w:hAnsi="Times New Roman"/>
          <w:b/>
          <w:bCs/>
          <w:color w:val="0070C0"/>
          <w:sz w:val="24"/>
          <w:szCs w:val="24"/>
        </w:rPr>
        <w:t xml:space="preserve">Slope </w:t>
      </w:r>
    </w:p>
    <w:p w14:paraId="492CB3B6" w14:textId="39763B9C" w:rsidR="00121AC0" w:rsidRPr="00121AC0" w:rsidRDefault="00121AC0" w:rsidP="00121AC0">
      <w:pPr>
        <w:spacing w:after="0" w:line="480" w:lineRule="auto"/>
        <w:jc w:val="both"/>
        <w:rPr>
          <w:rFonts w:ascii="Times New Roman" w:hAnsi="Times New Roman" w:cs="Times New Roman"/>
          <w:color w:val="0070C0"/>
          <w:sz w:val="24"/>
          <w:szCs w:val="24"/>
        </w:rPr>
      </w:pPr>
      <w:r w:rsidRPr="00121AC0">
        <w:rPr>
          <w:rFonts w:ascii="Times New Roman" w:hAnsi="Times New Roman" w:cs="Times New Roman"/>
          <w:color w:val="0070C0"/>
          <w:sz w:val="24"/>
          <w:szCs w:val="24"/>
        </w:rPr>
        <w:t>Theil and Sen slope estimator test (Sen,1968; Theil,1950</w:t>
      </w:r>
      <w:r w:rsidR="00BD698B">
        <w:rPr>
          <w:rFonts w:ascii="Times New Roman" w:hAnsi="Times New Roman" w:cs="Times New Roman"/>
          <w:color w:val="0070C0"/>
          <w:sz w:val="24"/>
          <w:szCs w:val="24"/>
        </w:rPr>
        <w:t>a</w:t>
      </w:r>
      <w:r w:rsidRPr="00121AC0">
        <w:rPr>
          <w:rFonts w:ascii="Times New Roman" w:hAnsi="Times New Roman" w:cs="Times New Roman"/>
          <w:color w:val="0070C0"/>
          <w:sz w:val="24"/>
          <w:szCs w:val="24"/>
        </w:rPr>
        <w:t>) has been used in this research to estimate the trend magnitude. In this method, the slopes (T</w:t>
      </w:r>
      <w:r w:rsidRPr="00121AC0">
        <w:rPr>
          <w:rFonts w:ascii="Times New Roman" w:hAnsi="Times New Roman" w:cs="Times New Roman"/>
          <w:color w:val="0070C0"/>
          <w:sz w:val="24"/>
          <w:szCs w:val="24"/>
          <w:vertAlign w:val="subscript"/>
        </w:rPr>
        <w:t>i</w:t>
      </w:r>
      <w:r w:rsidRPr="00121AC0">
        <w:rPr>
          <w:rFonts w:ascii="Times New Roman" w:hAnsi="Times New Roman" w:cs="Times New Roman"/>
          <w:color w:val="0070C0"/>
          <w:sz w:val="24"/>
          <w:szCs w:val="24"/>
        </w:rPr>
        <w:t xml:space="preserve">) of all data pairs are first calculated </w:t>
      </w:r>
      <w:proofErr w:type="gramStart"/>
      <w:r w:rsidRPr="00121AC0">
        <w:rPr>
          <w:rFonts w:ascii="Times New Roman" w:hAnsi="Times New Roman" w:cs="Times New Roman"/>
          <w:color w:val="0070C0"/>
          <w:sz w:val="24"/>
          <w:szCs w:val="24"/>
        </w:rPr>
        <w:t>as :</w:t>
      </w:r>
      <w:proofErr w:type="gramEnd"/>
    </w:p>
    <w:p w14:paraId="52F73172" w14:textId="2E093270" w:rsidR="00121AC0" w:rsidRPr="00121AC0" w:rsidRDefault="00121AC0" w:rsidP="00121AC0">
      <w:pPr>
        <w:rPr>
          <w:rFonts w:ascii="Times New Roman" w:hAnsi="Times New Roman" w:cs="Times New Roman"/>
          <w:color w:val="0070C0"/>
          <w:sz w:val="24"/>
          <w:szCs w:val="24"/>
        </w:rPr>
      </w:pP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r>
      <w:proofErr w:type="spellStart"/>
      <w:r w:rsidRPr="00121AC0">
        <w:rPr>
          <w:rFonts w:ascii="Times New Roman" w:hAnsi="Times New Roman" w:cs="Times New Roman"/>
          <w:color w:val="0070C0"/>
          <w:sz w:val="24"/>
          <w:szCs w:val="24"/>
        </w:rPr>
        <w:t>T</w:t>
      </w:r>
      <w:r w:rsidRPr="00121AC0">
        <w:rPr>
          <w:rFonts w:ascii="Times New Roman" w:hAnsi="Times New Roman" w:cs="Times New Roman"/>
          <w:color w:val="0070C0"/>
          <w:sz w:val="24"/>
          <w:szCs w:val="24"/>
          <w:vertAlign w:val="subscript"/>
        </w:rPr>
        <w:t>i</w:t>
      </w:r>
      <w:proofErr w:type="spellEnd"/>
      <w:r w:rsidRPr="00121AC0">
        <w:rPr>
          <w:rFonts w:ascii="Times New Roman" w:hAnsi="Times New Roman" w:cs="Times New Roman"/>
          <w:color w:val="0070C0"/>
          <w:sz w:val="24"/>
          <w:szCs w:val="24"/>
        </w:rPr>
        <w:t xml:space="preserve"> = </w:t>
      </w:r>
      <w:proofErr w:type="spellStart"/>
      <w:r w:rsidRPr="00121AC0">
        <w:rPr>
          <w:rFonts w:ascii="Times New Roman" w:hAnsi="Times New Roman" w:cs="Times New Roman"/>
          <w:color w:val="0070C0"/>
          <w:sz w:val="24"/>
          <w:szCs w:val="24"/>
        </w:rPr>
        <w:t>x</w:t>
      </w:r>
      <w:r w:rsidRPr="00121AC0">
        <w:rPr>
          <w:rFonts w:ascii="Times New Roman" w:hAnsi="Times New Roman" w:cs="Times New Roman"/>
          <w:color w:val="0070C0"/>
          <w:sz w:val="24"/>
          <w:szCs w:val="24"/>
          <w:vertAlign w:val="subscript"/>
        </w:rPr>
        <w:t>j</w:t>
      </w:r>
      <w:proofErr w:type="spellEnd"/>
      <w:r w:rsidRPr="00121AC0">
        <w:rPr>
          <w:rFonts w:ascii="Times New Roman" w:hAnsi="Times New Roman" w:cs="Times New Roman"/>
          <w:color w:val="0070C0"/>
          <w:sz w:val="24"/>
          <w:szCs w:val="24"/>
        </w:rPr>
        <w:t xml:space="preserve"> – </w:t>
      </w:r>
      <w:proofErr w:type="spellStart"/>
      <w:r w:rsidRPr="00121AC0">
        <w:rPr>
          <w:rFonts w:ascii="Times New Roman" w:hAnsi="Times New Roman" w:cs="Times New Roman"/>
          <w:color w:val="0070C0"/>
          <w:sz w:val="24"/>
          <w:szCs w:val="24"/>
        </w:rPr>
        <w:t>x</w:t>
      </w:r>
      <w:r w:rsidRPr="00121AC0">
        <w:rPr>
          <w:rFonts w:ascii="Times New Roman" w:hAnsi="Times New Roman" w:cs="Times New Roman"/>
          <w:color w:val="0070C0"/>
          <w:sz w:val="24"/>
          <w:szCs w:val="24"/>
          <w:vertAlign w:val="subscript"/>
        </w:rPr>
        <w:t>k</w:t>
      </w:r>
      <w:proofErr w:type="spellEnd"/>
      <w:r w:rsidRPr="00121AC0">
        <w:rPr>
          <w:rFonts w:ascii="Times New Roman" w:hAnsi="Times New Roman" w:cs="Times New Roman"/>
          <w:color w:val="0070C0"/>
          <w:sz w:val="24"/>
          <w:szCs w:val="24"/>
        </w:rPr>
        <w:t xml:space="preserve"> / j-</w:t>
      </w:r>
      <w:proofErr w:type="gramStart"/>
      <w:r w:rsidRPr="00121AC0">
        <w:rPr>
          <w:rFonts w:ascii="Times New Roman" w:hAnsi="Times New Roman" w:cs="Times New Roman"/>
          <w:color w:val="0070C0"/>
          <w:sz w:val="24"/>
          <w:szCs w:val="24"/>
        </w:rPr>
        <w:t xml:space="preserve">k  </w:t>
      </w:r>
      <w:r w:rsidRPr="00121AC0">
        <w:rPr>
          <w:rFonts w:ascii="Times New Roman" w:hAnsi="Times New Roman" w:cs="Times New Roman"/>
          <w:color w:val="0070C0"/>
          <w:sz w:val="24"/>
          <w:szCs w:val="24"/>
        </w:rPr>
        <w:tab/>
      </w:r>
      <w:proofErr w:type="gramEnd"/>
      <w:r w:rsidRPr="00121AC0">
        <w:rPr>
          <w:rFonts w:ascii="Times New Roman" w:hAnsi="Times New Roman" w:cs="Times New Roman"/>
          <w:color w:val="0070C0"/>
          <w:sz w:val="24"/>
          <w:szCs w:val="24"/>
        </w:rPr>
        <w:tab/>
        <w:t xml:space="preserve">for </w:t>
      </w:r>
      <w:proofErr w:type="spellStart"/>
      <w:r w:rsidRPr="00121AC0">
        <w:rPr>
          <w:rFonts w:ascii="Times New Roman" w:hAnsi="Times New Roman" w:cs="Times New Roman"/>
          <w:color w:val="0070C0"/>
          <w:sz w:val="24"/>
          <w:szCs w:val="24"/>
        </w:rPr>
        <w:t>i</w:t>
      </w:r>
      <w:proofErr w:type="spellEnd"/>
      <w:r w:rsidRPr="00121AC0">
        <w:rPr>
          <w:rFonts w:ascii="Times New Roman" w:hAnsi="Times New Roman" w:cs="Times New Roman"/>
          <w:color w:val="0070C0"/>
          <w:sz w:val="24"/>
          <w:szCs w:val="24"/>
        </w:rPr>
        <w:t>= 1, 2…….. N</w:t>
      </w: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t xml:space="preserve">             </w:t>
      </w:r>
      <w:r w:rsidRPr="00121AC0">
        <w:rPr>
          <w:rFonts w:ascii="Times New Roman" w:hAnsi="Times New Roman" w:cs="Times New Roman"/>
          <w:color w:val="0070C0"/>
          <w:sz w:val="24"/>
          <w:szCs w:val="24"/>
        </w:rPr>
        <w:tab/>
        <w:t>(4)</w:t>
      </w: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r>
    </w:p>
    <w:p w14:paraId="7030C491" w14:textId="77777777" w:rsidR="00121AC0" w:rsidRPr="00121AC0" w:rsidRDefault="00121AC0" w:rsidP="00121AC0">
      <w:pPr>
        <w:spacing w:after="0" w:line="480" w:lineRule="auto"/>
        <w:jc w:val="both"/>
        <w:rPr>
          <w:rFonts w:ascii="Times New Roman" w:hAnsi="Times New Roman" w:cs="Times New Roman"/>
          <w:color w:val="0070C0"/>
          <w:sz w:val="24"/>
          <w:szCs w:val="24"/>
        </w:rPr>
      </w:pPr>
      <w:r w:rsidRPr="00121AC0">
        <w:rPr>
          <w:rFonts w:ascii="Times New Roman" w:hAnsi="Times New Roman" w:cs="Times New Roman"/>
          <w:color w:val="0070C0"/>
          <w:sz w:val="24"/>
          <w:szCs w:val="24"/>
        </w:rPr>
        <w:t xml:space="preserve">Where </w:t>
      </w:r>
      <w:proofErr w:type="spellStart"/>
      <w:r w:rsidRPr="00121AC0">
        <w:rPr>
          <w:rFonts w:ascii="Times New Roman" w:hAnsi="Times New Roman" w:cs="Times New Roman"/>
          <w:color w:val="0070C0"/>
          <w:sz w:val="24"/>
          <w:szCs w:val="24"/>
        </w:rPr>
        <w:t>x</w:t>
      </w:r>
      <w:r w:rsidRPr="00121AC0">
        <w:rPr>
          <w:rFonts w:ascii="Times New Roman" w:hAnsi="Times New Roman" w:cs="Times New Roman"/>
          <w:color w:val="0070C0"/>
          <w:sz w:val="24"/>
          <w:szCs w:val="24"/>
          <w:vertAlign w:val="subscript"/>
        </w:rPr>
        <w:t>j</w:t>
      </w:r>
      <w:proofErr w:type="spellEnd"/>
      <w:r w:rsidRPr="00121AC0">
        <w:rPr>
          <w:rFonts w:ascii="Times New Roman" w:hAnsi="Times New Roman" w:cs="Times New Roman"/>
          <w:color w:val="0070C0"/>
          <w:sz w:val="24"/>
          <w:szCs w:val="24"/>
        </w:rPr>
        <w:t xml:space="preserve"> and </w:t>
      </w:r>
      <w:proofErr w:type="spellStart"/>
      <w:r w:rsidRPr="00121AC0">
        <w:rPr>
          <w:rFonts w:ascii="Times New Roman" w:hAnsi="Times New Roman" w:cs="Times New Roman"/>
          <w:color w:val="0070C0"/>
          <w:sz w:val="24"/>
          <w:szCs w:val="24"/>
        </w:rPr>
        <w:t>x</w:t>
      </w:r>
      <w:r w:rsidRPr="00121AC0">
        <w:rPr>
          <w:rFonts w:ascii="Times New Roman" w:hAnsi="Times New Roman" w:cs="Times New Roman"/>
          <w:color w:val="0070C0"/>
          <w:sz w:val="24"/>
          <w:szCs w:val="24"/>
          <w:vertAlign w:val="subscript"/>
        </w:rPr>
        <w:t>k</w:t>
      </w:r>
      <w:proofErr w:type="spellEnd"/>
      <w:r w:rsidRPr="00121AC0">
        <w:rPr>
          <w:rFonts w:ascii="Times New Roman" w:hAnsi="Times New Roman" w:cs="Times New Roman"/>
          <w:color w:val="0070C0"/>
          <w:sz w:val="24"/>
          <w:szCs w:val="24"/>
          <w:vertAlign w:val="subscript"/>
        </w:rPr>
        <w:t xml:space="preserve"> </w:t>
      </w:r>
      <w:r w:rsidRPr="00121AC0">
        <w:rPr>
          <w:rFonts w:ascii="Times New Roman" w:hAnsi="Times New Roman" w:cs="Times New Roman"/>
          <w:color w:val="0070C0"/>
          <w:sz w:val="24"/>
          <w:szCs w:val="24"/>
        </w:rPr>
        <w:t>are data values at times j and k (j &gt; k), respectively. The median of these N values of T</w:t>
      </w:r>
      <w:r w:rsidRPr="00121AC0">
        <w:rPr>
          <w:rFonts w:ascii="Times New Roman" w:hAnsi="Times New Roman" w:cs="Times New Roman"/>
          <w:color w:val="0070C0"/>
          <w:sz w:val="24"/>
          <w:szCs w:val="24"/>
          <w:vertAlign w:val="subscript"/>
        </w:rPr>
        <w:t xml:space="preserve">i </w:t>
      </w:r>
      <w:r w:rsidRPr="00121AC0">
        <w:rPr>
          <w:rFonts w:ascii="Times New Roman" w:hAnsi="Times New Roman" w:cs="Times New Roman"/>
          <w:color w:val="0070C0"/>
          <w:sz w:val="24"/>
          <w:szCs w:val="24"/>
        </w:rPr>
        <w:t xml:space="preserve">is Sen’s estimator of slope which is calculated as: </w:t>
      </w:r>
    </w:p>
    <w:p w14:paraId="19F1ECEF" w14:textId="13E8C433" w:rsidR="00121AC0" w:rsidRPr="00121AC0" w:rsidRDefault="00121AC0" w:rsidP="00121AC0">
      <w:pPr>
        <w:spacing w:after="0" w:line="480" w:lineRule="auto"/>
        <w:jc w:val="both"/>
        <w:rPr>
          <w:rFonts w:ascii="Times New Roman" w:hAnsi="Times New Roman" w:cs="Times New Roman"/>
          <w:color w:val="0070C0"/>
          <w:sz w:val="24"/>
          <w:szCs w:val="24"/>
        </w:rPr>
      </w:pPr>
      <w:r w:rsidRPr="00121AC0">
        <w:rPr>
          <w:rFonts w:ascii="Times New Roman" w:hAnsi="Times New Roman" w:cs="Times New Roman"/>
          <w:color w:val="0070C0"/>
          <w:sz w:val="24"/>
          <w:szCs w:val="24"/>
        </w:rPr>
        <w:tab/>
        <w:t>β = T</w:t>
      </w:r>
      <w:r w:rsidRPr="00121AC0">
        <w:rPr>
          <w:rFonts w:ascii="Times New Roman" w:hAnsi="Times New Roman" w:cs="Times New Roman"/>
          <w:color w:val="0070C0"/>
          <w:sz w:val="24"/>
          <w:szCs w:val="24"/>
          <w:vertAlign w:val="subscript"/>
        </w:rPr>
        <w:t>N+1/2</w:t>
      </w:r>
      <w:r w:rsidRPr="00121AC0">
        <w:rPr>
          <w:rFonts w:ascii="Times New Roman" w:hAnsi="Times New Roman" w:cs="Times New Roman"/>
          <w:color w:val="0070C0"/>
          <w:sz w:val="24"/>
          <w:szCs w:val="24"/>
        </w:rPr>
        <w:t xml:space="preserve"> </w:t>
      </w: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t>if N is odd.</w:t>
      </w: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t xml:space="preserve">           </w:t>
      </w: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t xml:space="preserve">  (5)</w:t>
      </w:r>
      <w:r w:rsidRPr="00121AC0">
        <w:rPr>
          <w:rFonts w:ascii="Times New Roman" w:hAnsi="Times New Roman" w:cs="Times New Roman"/>
          <w:color w:val="0070C0"/>
          <w:sz w:val="24"/>
          <w:szCs w:val="24"/>
        </w:rPr>
        <w:tab/>
      </w:r>
    </w:p>
    <w:p w14:paraId="711B42D8" w14:textId="42963DC5" w:rsidR="00121AC0" w:rsidRPr="00121AC0" w:rsidRDefault="00121AC0" w:rsidP="00121AC0">
      <w:pPr>
        <w:spacing w:after="0" w:line="480" w:lineRule="auto"/>
        <w:ind w:firstLine="720"/>
        <w:jc w:val="both"/>
        <w:rPr>
          <w:rFonts w:ascii="Times New Roman" w:hAnsi="Times New Roman" w:cs="Times New Roman"/>
          <w:color w:val="0070C0"/>
          <w:sz w:val="24"/>
          <w:szCs w:val="24"/>
        </w:rPr>
      </w:pPr>
      <w:r w:rsidRPr="00121AC0">
        <w:rPr>
          <w:rFonts w:ascii="Times New Roman" w:hAnsi="Times New Roman" w:cs="Times New Roman"/>
          <w:color w:val="0070C0"/>
          <w:sz w:val="24"/>
          <w:szCs w:val="24"/>
        </w:rPr>
        <w:t xml:space="preserve">β = </w:t>
      </w:r>
      <w:proofErr w:type="gramStart"/>
      <w:r w:rsidRPr="00121AC0">
        <w:rPr>
          <w:rFonts w:ascii="Times New Roman" w:hAnsi="Times New Roman" w:cs="Times New Roman"/>
          <w:color w:val="0070C0"/>
          <w:sz w:val="24"/>
          <w:szCs w:val="24"/>
        </w:rPr>
        <w:t>½(</w:t>
      </w:r>
      <w:proofErr w:type="gramEnd"/>
      <w:r w:rsidRPr="00121AC0">
        <w:rPr>
          <w:rFonts w:ascii="Times New Roman" w:hAnsi="Times New Roman" w:cs="Times New Roman"/>
          <w:color w:val="0070C0"/>
          <w:sz w:val="24"/>
          <w:szCs w:val="24"/>
        </w:rPr>
        <w:t>T</w:t>
      </w:r>
      <w:r w:rsidRPr="00121AC0">
        <w:rPr>
          <w:rFonts w:ascii="Times New Roman" w:hAnsi="Times New Roman" w:cs="Times New Roman"/>
          <w:color w:val="0070C0"/>
          <w:sz w:val="24"/>
          <w:szCs w:val="24"/>
          <w:vertAlign w:val="subscript"/>
        </w:rPr>
        <w:t>N/2</w:t>
      </w:r>
      <w:r w:rsidRPr="00121AC0">
        <w:rPr>
          <w:rFonts w:ascii="Times New Roman" w:hAnsi="Times New Roman" w:cs="Times New Roman"/>
          <w:color w:val="0070C0"/>
          <w:sz w:val="24"/>
          <w:szCs w:val="24"/>
        </w:rPr>
        <w:t>+ T</w:t>
      </w:r>
      <w:r w:rsidRPr="00121AC0">
        <w:rPr>
          <w:rFonts w:ascii="Times New Roman" w:hAnsi="Times New Roman" w:cs="Times New Roman"/>
          <w:color w:val="0070C0"/>
          <w:sz w:val="24"/>
          <w:szCs w:val="24"/>
          <w:vertAlign w:val="subscript"/>
        </w:rPr>
        <w:t>N+2/2</w:t>
      </w:r>
      <w:r w:rsidRPr="00121AC0">
        <w:rPr>
          <w:rFonts w:ascii="Times New Roman" w:hAnsi="Times New Roman" w:cs="Times New Roman"/>
          <w:color w:val="0070C0"/>
          <w:sz w:val="24"/>
          <w:szCs w:val="24"/>
        </w:rPr>
        <w:t>)</w:t>
      </w:r>
      <w:r w:rsidRPr="00121AC0">
        <w:rPr>
          <w:rFonts w:ascii="Times New Roman" w:hAnsi="Times New Roman" w:cs="Times New Roman"/>
          <w:color w:val="0070C0"/>
          <w:sz w:val="24"/>
          <w:szCs w:val="24"/>
        </w:rPr>
        <w:tab/>
        <w:t>if N is even.</w:t>
      </w: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t xml:space="preserve">           </w:t>
      </w:r>
      <w:r w:rsidRPr="00121AC0">
        <w:rPr>
          <w:rFonts w:ascii="Times New Roman" w:hAnsi="Times New Roman" w:cs="Times New Roman"/>
          <w:color w:val="0070C0"/>
          <w:sz w:val="24"/>
          <w:szCs w:val="24"/>
        </w:rPr>
        <w:tab/>
      </w:r>
      <w:r w:rsidRPr="00121AC0">
        <w:rPr>
          <w:rFonts w:ascii="Times New Roman" w:hAnsi="Times New Roman" w:cs="Times New Roman"/>
          <w:color w:val="0070C0"/>
          <w:sz w:val="24"/>
          <w:szCs w:val="24"/>
        </w:rPr>
        <w:tab/>
      </w:r>
      <w:r w:rsidR="00BD698B">
        <w:rPr>
          <w:rFonts w:ascii="Times New Roman" w:hAnsi="Times New Roman" w:cs="Times New Roman"/>
          <w:color w:val="0070C0"/>
          <w:sz w:val="24"/>
          <w:szCs w:val="24"/>
        </w:rPr>
        <w:t xml:space="preserve"> </w:t>
      </w:r>
      <w:r w:rsidRPr="00121AC0">
        <w:rPr>
          <w:rFonts w:ascii="Times New Roman" w:hAnsi="Times New Roman" w:cs="Times New Roman"/>
          <w:color w:val="0070C0"/>
          <w:sz w:val="24"/>
          <w:szCs w:val="24"/>
        </w:rPr>
        <w:t xml:space="preserve"> (6)</w:t>
      </w:r>
      <w:r w:rsidRPr="00121AC0">
        <w:rPr>
          <w:rFonts w:ascii="Times New Roman" w:hAnsi="Times New Roman" w:cs="Times New Roman"/>
          <w:color w:val="0070C0"/>
          <w:sz w:val="24"/>
          <w:szCs w:val="24"/>
        </w:rPr>
        <w:tab/>
      </w:r>
    </w:p>
    <w:p w14:paraId="3DE0573F" w14:textId="77777777" w:rsidR="00121AC0" w:rsidRPr="00121AC0" w:rsidRDefault="00121AC0" w:rsidP="00121AC0">
      <w:pPr>
        <w:spacing w:after="0" w:line="480" w:lineRule="auto"/>
        <w:jc w:val="both"/>
        <w:rPr>
          <w:rFonts w:ascii="Times New Roman" w:hAnsi="Times New Roman" w:cs="Times New Roman"/>
          <w:color w:val="0070C0"/>
          <w:sz w:val="24"/>
          <w:szCs w:val="24"/>
        </w:rPr>
      </w:pPr>
      <w:r w:rsidRPr="00121AC0">
        <w:rPr>
          <w:rFonts w:ascii="Times New Roman" w:hAnsi="Times New Roman" w:cs="Times New Roman"/>
          <w:color w:val="0070C0"/>
          <w:sz w:val="24"/>
          <w:szCs w:val="24"/>
        </w:rPr>
        <w:t xml:space="preserve">A positive value of β indicates an upward trend and the negative value indicates a downward trend in the time series. </w:t>
      </w:r>
    </w:p>
    <w:p w14:paraId="3CCA89CE" w14:textId="77777777" w:rsidR="00121AC0" w:rsidRPr="00121AC0" w:rsidRDefault="00121AC0" w:rsidP="00121AC0">
      <w:pPr>
        <w:rPr>
          <w:rFonts w:ascii="Times New Roman" w:hAnsi="Times New Roman" w:cs="Times New Roman"/>
          <w:b/>
          <w:color w:val="0070C0"/>
          <w:sz w:val="24"/>
          <w:szCs w:val="24"/>
        </w:rPr>
      </w:pPr>
      <w:r w:rsidRPr="00121AC0">
        <w:rPr>
          <w:rFonts w:ascii="Times New Roman" w:hAnsi="Times New Roman" w:cs="Times New Roman"/>
          <w:b/>
          <w:color w:val="0070C0"/>
          <w:sz w:val="24"/>
          <w:szCs w:val="24"/>
        </w:rPr>
        <w:t>Relative Change (RC)</w:t>
      </w:r>
    </w:p>
    <w:p w14:paraId="6D9D88E2" w14:textId="18CC8676" w:rsidR="00121AC0" w:rsidRPr="00121AC0" w:rsidRDefault="00121AC0" w:rsidP="00121AC0">
      <w:pPr>
        <w:spacing w:after="0" w:line="480" w:lineRule="auto"/>
        <w:jc w:val="both"/>
        <w:rPr>
          <w:rFonts w:ascii="Times New Roman" w:hAnsi="Times New Roman" w:cs="Times New Roman"/>
          <w:color w:val="0070C0"/>
          <w:sz w:val="24"/>
          <w:szCs w:val="24"/>
        </w:rPr>
      </w:pPr>
      <w:r w:rsidRPr="00121AC0">
        <w:rPr>
          <w:rFonts w:ascii="Times New Roman" w:hAnsi="Times New Roman" w:cs="Times New Roman"/>
          <w:color w:val="0070C0"/>
          <w:sz w:val="24"/>
          <w:szCs w:val="24"/>
        </w:rPr>
        <w:t xml:space="preserve">Relative change (RC) is the percent change of seasonal and annual climate variables. It was computed using the following </w:t>
      </w:r>
      <w:proofErr w:type="gramStart"/>
      <w:r w:rsidRPr="00121AC0">
        <w:rPr>
          <w:rFonts w:ascii="Times New Roman" w:hAnsi="Times New Roman" w:cs="Times New Roman"/>
          <w:color w:val="0070C0"/>
          <w:sz w:val="24"/>
          <w:szCs w:val="24"/>
        </w:rPr>
        <w:t>equation  (</w:t>
      </w:r>
      <w:proofErr w:type="spellStart"/>
      <w:proofErr w:type="gramEnd"/>
      <w:r w:rsidRPr="00121AC0">
        <w:rPr>
          <w:rFonts w:ascii="Times New Roman" w:hAnsi="Times New Roman" w:cs="Times New Roman"/>
          <w:color w:val="0070C0"/>
          <w:sz w:val="24"/>
          <w:szCs w:val="24"/>
        </w:rPr>
        <w:t>Some’e</w:t>
      </w:r>
      <w:proofErr w:type="spellEnd"/>
      <w:r w:rsidRPr="00121AC0">
        <w:rPr>
          <w:rFonts w:ascii="Times New Roman" w:hAnsi="Times New Roman" w:cs="Times New Roman"/>
          <w:color w:val="0070C0"/>
          <w:sz w:val="24"/>
          <w:szCs w:val="24"/>
        </w:rPr>
        <w:t xml:space="preserve"> et al.,2012) . </w:t>
      </w:r>
    </w:p>
    <w:p w14:paraId="4F993AEA" w14:textId="635E3424" w:rsidR="00121AC0" w:rsidRPr="00121AC0" w:rsidRDefault="00121AC0" w:rsidP="00121AC0">
      <w:pPr>
        <w:tabs>
          <w:tab w:val="left" w:pos="2507"/>
        </w:tabs>
        <w:spacing w:after="0" w:line="480" w:lineRule="auto"/>
        <w:jc w:val="both"/>
        <w:rPr>
          <w:rFonts w:ascii="Times New Roman" w:hAnsi="Times New Roman" w:cs="Times New Roman"/>
          <w:color w:val="0070C0"/>
          <w:sz w:val="24"/>
          <w:szCs w:val="24"/>
        </w:rPr>
      </w:pPr>
      <w:r w:rsidRPr="00121AC0">
        <w:rPr>
          <w:rFonts w:ascii="Times New Roman" w:eastAsiaTheme="minorEastAsia" w:hAnsi="Times New Roman" w:cs="Times New Roman"/>
          <w:color w:val="0070C0"/>
          <w:sz w:val="24"/>
          <w:szCs w:val="24"/>
        </w:rPr>
        <w:tab/>
      </w:r>
      <m:oMath>
        <m:r>
          <w:rPr>
            <w:rFonts w:ascii="Cambria Math" w:hAnsi="Cambria Math" w:cs="Times New Roman"/>
            <w:color w:val="0070C0"/>
            <w:sz w:val="24"/>
            <w:szCs w:val="24"/>
          </w:rPr>
          <m:t>RC=</m:t>
        </m:r>
        <m:f>
          <m:fPr>
            <m:ctrlPr>
              <w:rPr>
                <w:rFonts w:ascii="Cambria Math" w:hAnsi="Cambria Math" w:cs="Times New Roman"/>
                <w:color w:val="0070C0"/>
                <w:sz w:val="24"/>
                <w:szCs w:val="24"/>
                <w:lang w:val="en-US"/>
              </w:rPr>
            </m:ctrlPr>
          </m:fPr>
          <m:num>
            <m:r>
              <w:rPr>
                <w:rFonts w:ascii="Cambria Math" w:hAnsi="Cambria Math" w:cs="Times New Roman"/>
                <w:color w:val="0070C0"/>
                <w:sz w:val="24"/>
                <w:szCs w:val="24"/>
              </w:rPr>
              <m:t>n*β</m:t>
            </m:r>
          </m:num>
          <m:den>
            <m:r>
              <m:rPr>
                <m:sty m:val="p"/>
              </m:rPr>
              <w:rPr>
                <w:rFonts w:ascii="Cambria Math" w:hAnsi="Cambria Math" w:cs="Times New Roman"/>
                <w:color w:val="0070C0"/>
                <w:sz w:val="24"/>
                <w:szCs w:val="24"/>
              </w:rPr>
              <m:t>|x|</m:t>
            </m:r>
          </m:den>
        </m:f>
        <m:r>
          <m:rPr>
            <m:sty m:val="p"/>
          </m:rPr>
          <w:rPr>
            <w:rFonts w:ascii="Cambria Math" w:hAnsi="Cambria Math" w:cs="Times New Roman"/>
            <w:color w:val="0070C0"/>
            <w:sz w:val="24"/>
            <w:szCs w:val="24"/>
          </w:rPr>
          <m:t>*100</m:t>
        </m:r>
      </m:oMath>
      <w:r w:rsidRPr="00121AC0">
        <w:rPr>
          <w:rFonts w:ascii="Times New Roman" w:eastAsiaTheme="minorEastAsia" w:hAnsi="Times New Roman" w:cs="Times New Roman"/>
          <w:color w:val="0070C0"/>
          <w:sz w:val="24"/>
          <w:szCs w:val="24"/>
        </w:rPr>
        <w:t xml:space="preserve">                                                             </w:t>
      </w:r>
      <w:r w:rsidR="00BD698B">
        <w:rPr>
          <w:rFonts w:ascii="Times New Roman" w:eastAsiaTheme="minorEastAsia" w:hAnsi="Times New Roman" w:cs="Times New Roman"/>
          <w:color w:val="0070C0"/>
          <w:sz w:val="24"/>
          <w:szCs w:val="24"/>
        </w:rPr>
        <w:tab/>
      </w:r>
      <w:r w:rsidR="00BD698B">
        <w:rPr>
          <w:rFonts w:ascii="Times New Roman" w:eastAsiaTheme="minorEastAsia" w:hAnsi="Times New Roman" w:cs="Times New Roman"/>
          <w:color w:val="0070C0"/>
          <w:sz w:val="24"/>
          <w:szCs w:val="24"/>
        </w:rPr>
        <w:tab/>
      </w:r>
      <w:r w:rsidRPr="00121AC0">
        <w:rPr>
          <w:rFonts w:ascii="Times New Roman" w:eastAsiaTheme="minorEastAsia" w:hAnsi="Times New Roman" w:cs="Times New Roman"/>
          <w:color w:val="0070C0"/>
          <w:sz w:val="24"/>
          <w:szCs w:val="24"/>
        </w:rPr>
        <w:t xml:space="preserve">  </w:t>
      </w:r>
      <w:r w:rsidRPr="00121AC0">
        <w:rPr>
          <w:rFonts w:ascii="Times New Roman" w:hAnsi="Times New Roman" w:cs="Times New Roman"/>
          <w:color w:val="0070C0"/>
          <w:sz w:val="24"/>
          <w:szCs w:val="24"/>
        </w:rPr>
        <w:t>(</w:t>
      </w:r>
      <w:r w:rsidR="00BD698B">
        <w:rPr>
          <w:rFonts w:ascii="Times New Roman" w:hAnsi="Times New Roman" w:cs="Times New Roman"/>
          <w:color w:val="0070C0"/>
          <w:sz w:val="24"/>
          <w:szCs w:val="24"/>
        </w:rPr>
        <w:t>7</w:t>
      </w:r>
      <w:r w:rsidRPr="00121AC0">
        <w:rPr>
          <w:rFonts w:ascii="Times New Roman" w:hAnsi="Times New Roman" w:cs="Times New Roman"/>
          <w:color w:val="0070C0"/>
          <w:sz w:val="24"/>
          <w:szCs w:val="24"/>
        </w:rPr>
        <w:t>)</w:t>
      </w:r>
    </w:p>
    <w:p w14:paraId="447603BE" w14:textId="77777777" w:rsidR="00121AC0" w:rsidRDefault="00121AC0" w:rsidP="00121AC0">
      <w:pPr>
        <w:spacing w:after="0" w:line="480" w:lineRule="auto"/>
        <w:jc w:val="both"/>
        <w:rPr>
          <w:rFonts w:ascii="Times New Roman" w:hAnsi="Times New Roman" w:cs="Times New Roman"/>
          <w:color w:val="0070C0"/>
          <w:sz w:val="24"/>
          <w:szCs w:val="24"/>
        </w:rPr>
      </w:pPr>
      <w:r w:rsidRPr="00121AC0">
        <w:rPr>
          <w:rFonts w:ascii="Times New Roman" w:hAnsi="Times New Roman" w:cs="Times New Roman"/>
          <w:color w:val="0070C0"/>
          <w:sz w:val="24"/>
          <w:szCs w:val="24"/>
        </w:rPr>
        <w:t>Where, n = length of trend period, β = magnitude of the trend slope. Β was determined by natural log of the seasonal and annual climate variables of the time series using Sen’s median estimator (</w:t>
      </w:r>
      <w:proofErr w:type="spellStart"/>
      <w:r w:rsidRPr="00121AC0">
        <w:rPr>
          <w:rFonts w:ascii="Times New Roman" w:hAnsi="Times New Roman" w:cs="Times New Roman"/>
          <w:color w:val="0070C0"/>
          <w:sz w:val="24"/>
          <w:szCs w:val="24"/>
        </w:rPr>
        <w:t>Some’e</w:t>
      </w:r>
      <w:proofErr w:type="spellEnd"/>
      <w:r w:rsidRPr="00121AC0">
        <w:rPr>
          <w:rFonts w:ascii="Times New Roman" w:hAnsi="Times New Roman" w:cs="Times New Roman"/>
          <w:color w:val="0070C0"/>
          <w:sz w:val="24"/>
          <w:szCs w:val="24"/>
        </w:rPr>
        <w:t xml:space="preserve"> et al. 2012), and |x| = absolute average value of the meteorological variable.</w:t>
      </w:r>
    </w:p>
    <w:p w14:paraId="5DEEABEA" w14:textId="77777777" w:rsidR="003E61C5" w:rsidRPr="00C45612" w:rsidRDefault="0016722B" w:rsidP="0031722A">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3. </w:t>
      </w:r>
      <w:r w:rsidR="003E61C5" w:rsidRPr="00C45612">
        <w:rPr>
          <w:rFonts w:ascii="Times New Roman" w:hAnsi="Times New Roman" w:cs="Times New Roman"/>
          <w:b/>
          <w:bCs/>
          <w:sz w:val="24"/>
          <w:szCs w:val="24"/>
        </w:rPr>
        <w:t xml:space="preserve">Result and discussion </w:t>
      </w:r>
    </w:p>
    <w:p w14:paraId="28461F94" w14:textId="77777777" w:rsidR="001274E7" w:rsidRDefault="001274E7" w:rsidP="0031722A">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3.1 Spatial extent of land use land cover change </w:t>
      </w:r>
    </w:p>
    <w:p w14:paraId="25363600" w14:textId="57E4F5AB" w:rsidR="00B4089F" w:rsidRPr="00C45612" w:rsidRDefault="00936C39" w:rsidP="003E61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LULC change</w:t>
      </w:r>
      <w:r w:rsidRPr="00936C39">
        <w:rPr>
          <w:rFonts w:ascii="Times New Roman" w:hAnsi="Times New Roman" w:cs="Times New Roman"/>
          <w:sz w:val="24"/>
          <w:szCs w:val="24"/>
        </w:rPr>
        <w:t xml:space="preserve"> throughout the study period is presented in Table </w:t>
      </w:r>
      <w:r w:rsidR="00665E07">
        <w:rPr>
          <w:rFonts w:ascii="Times New Roman" w:hAnsi="Times New Roman" w:cs="Times New Roman"/>
          <w:sz w:val="24"/>
          <w:szCs w:val="24"/>
        </w:rPr>
        <w:t>4</w:t>
      </w:r>
      <w:r w:rsidRPr="00936C39">
        <w:rPr>
          <w:rFonts w:ascii="Times New Roman" w:hAnsi="Times New Roman" w:cs="Times New Roman"/>
          <w:sz w:val="24"/>
          <w:szCs w:val="24"/>
        </w:rPr>
        <w:t xml:space="preserve"> and Fig. </w:t>
      </w:r>
      <w:r>
        <w:rPr>
          <w:rFonts w:ascii="Times New Roman" w:hAnsi="Times New Roman" w:cs="Times New Roman"/>
          <w:sz w:val="24"/>
          <w:szCs w:val="24"/>
        </w:rPr>
        <w:t>2</w:t>
      </w:r>
      <w:r w:rsidRPr="00936C39">
        <w:rPr>
          <w:rFonts w:ascii="Times New Roman" w:hAnsi="Times New Roman" w:cs="Times New Roman"/>
          <w:sz w:val="24"/>
          <w:szCs w:val="24"/>
        </w:rPr>
        <w:t>, respectively.</w:t>
      </w:r>
      <w:r>
        <w:rPr>
          <w:rFonts w:ascii="Times New Roman" w:hAnsi="Times New Roman" w:cs="Times New Roman"/>
          <w:sz w:val="24"/>
          <w:szCs w:val="24"/>
        </w:rPr>
        <w:t xml:space="preserve"> </w:t>
      </w:r>
      <w:r w:rsidR="003E61C5" w:rsidRPr="00C45612">
        <w:rPr>
          <w:rFonts w:ascii="Times New Roman" w:hAnsi="Times New Roman" w:cs="Times New Roman"/>
          <w:sz w:val="24"/>
          <w:szCs w:val="24"/>
        </w:rPr>
        <w:t>In</w:t>
      </w:r>
      <w:r>
        <w:rPr>
          <w:rFonts w:ascii="Times New Roman" w:hAnsi="Times New Roman" w:cs="Times New Roman"/>
          <w:sz w:val="24"/>
          <w:szCs w:val="24"/>
        </w:rPr>
        <w:t xml:space="preserve"> year</w:t>
      </w:r>
      <w:r w:rsidR="003E61C5" w:rsidRPr="00C45612">
        <w:rPr>
          <w:rFonts w:ascii="Times New Roman" w:hAnsi="Times New Roman" w:cs="Times New Roman"/>
          <w:sz w:val="24"/>
          <w:szCs w:val="24"/>
        </w:rPr>
        <w:t xml:space="preserve"> 200</w:t>
      </w:r>
      <w:r w:rsidR="00EF3C8B" w:rsidRPr="00C45612">
        <w:rPr>
          <w:rFonts w:ascii="Times New Roman" w:hAnsi="Times New Roman" w:cs="Times New Roman"/>
          <w:sz w:val="24"/>
          <w:szCs w:val="24"/>
        </w:rPr>
        <w:t>6</w:t>
      </w:r>
      <w:r w:rsidR="003E61C5" w:rsidRPr="00C45612">
        <w:rPr>
          <w:rFonts w:ascii="Times New Roman" w:hAnsi="Times New Roman" w:cs="Times New Roman"/>
          <w:sz w:val="24"/>
          <w:szCs w:val="24"/>
        </w:rPr>
        <w:t xml:space="preserve">, </w:t>
      </w:r>
      <w:bookmarkStart w:id="12" w:name="_Hlk194054520"/>
      <w:r w:rsidR="003E61C5" w:rsidRPr="00C45612">
        <w:rPr>
          <w:rFonts w:ascii="Times New Roman" w:hAnsi="Times New Roman" w:cs="Times New Roman"/>
          <w:sz w:val="24"/>
          <w:szCs w:val="24"/>
        </w:rPr>
        <w:t xml:space="preserve">forests and agricultural areas were the dominant land use and land cover </w:t>
      </w:r>
      <w:r w:rsidR="0009509A" w:rsidRPr="00C45612">
        <w:rPr>
          <w:rFonts w:ascii="Times New Roman" w:hAnsi="Times New Roman" w:cs="Times New Roman"/>
          <w:sz w:val="24"/>
          <w:szCs w:val="24"/>
        </w:rPr>
        <w:t>class</w:t>
      </w:r>
      <w:bookmarkEnd w:id="12"/>
      <w:r w:rsidR="003E61C5" w:rsidRPr="00C45612">
        <w:rPr>
          <w:rFonts w:ascii="Times New Roman" w:hAnsi="Times New Roman" w:cs="Times New Roman"/>
          <w:sz w:val="24"/>
          <w:szCs w:val="24"/>
        </w:rPr>
        <w:t xml:space="preserve">. However, by </w:t>
      </w:r>
      <w:r>
        <w:rPr>
          <w:rFonts w:ascii="Times New Roman" w:hAnsi="Times New Roman" w:cs="Times New Roman"/>
          <w:sz w:val="24"/>
          <w:szCs w:val="24"/>
        </w:rPr>
        <w:t xml:space="preserve">year </w:t>
      </w:r>
      <w:r w:rsidR="003E61C5" w:rsidRPr="00C45612">
        <w:rPr>
          <w:rFonts w:ascii="Times New Roman" w:hAnsi="Times New Roman" w:cs="Times New Roman"/>
          <w:sz w:val="24"/>
          <w:szCs w:val="24"/>
        </w:rPr>
        <w:t xml:space="preserve">2022, agricultural land had expanded, while forest areas had decreased. The area dedicated to </w:t>
      </w:r>
      <w:r w:rsidR="003E61C5" w:rsidRPr="00C45612">
        <w:rPr>
          <w:rFonts w:ascii="Times New Roman" w:hAnsi="Times New Roman" w:cs="Times New Roman"/>
          <w:sz w:val="24"/>
          <w:szCs w:val="24"/>
        </w:rPr>
        <w:lastRenderedPageBreak/>
        <w:t>agriculture grew from 14440</w:t>
      </w:r>
      <w:r w:rsidR="00D42D5A" w:rsidRPr="00C45612">
        <w:rPr>
          <w:rFonts w:ascii="Times New Roman" w:hAnsi="Times New Roman" w:cs="Times New Roman"/>
          <w:sz w:val="24"/>
          <w:szCs w:val="24"/>
        </w:rPr>
        <w:t>.</w:t>
      </w:r>
      <w:r w:rsidR="003E61C5" w:rsidRPr="00C45612">
        <w:rPr>
          <w:rFonts w:ascii="Times New Roman" w:hAnsi="Times New Roman" w:cs="Times New Roman"/>
          <w:sz w:val="24"/>
          <w:szCs w:val="24"/>
        </w:rPr>
        <w:t xml:space="preserve">46 </w:t>
      </w:r>
      <w:r w:rsidR="00D42D5A" w:rsidRPr="00C45612">
        <w:rPr>
          <w:rFonts w:ascii="Times New Roman" w:hAnsi="Times New Roman" w:cs="Times New Roman"/>
          <w:sz w:val="24"/>
          <w:szCs w:val="24"/>
        </w:rPr>
        <w:t>km</w:t>
      </w:r>
      <w:r w:rsidR="00D42D5A" w:rsidRPr="00C45612">
        <w:rPr>
          <w:rFonts w:ascii="Times New Roman" w:hAnsi="Times New Roman" w:cs="Times New Roman"/>
          <w:sz w:val="24"/>
          <w:szCs w:val="24"/>
          <w:vertAlign w:val="superscript"/>
        </w:rPr>
        <w:t>2</w:t>
      </w:r>
      <w:r w:rsidR="003E61C5" w:rsidRPr="00C45612">
        <w:rPr>
          <w:rFonts w:ascii="Times New Roman" w:hAnsi="Times New Roman" w:cs="Times New Roman"/>
          <w:sz w:val="24"/>
          <w:szCs w:val="24"/>
        </w:rPr>
        <w:t xml:space="preserve"> in 200</w:t>
      </w:r>
      <w:r w:rsidR="004070F8" w:rsidRPr="00C45612">
        <w:rPr>
          <w:rFonts w:ascii="Times New Roman" w:hAnsi="Times New Roman" w:cs="Times New Roman"/>
          <w:sz w:val="24"/>
          <w:szCs w:val="24"/>
        </w:rPr>
        <w:t>6</w:t>
      </w:r>
      <w:r w:rsidR="003E61C5" w:rsidRPr="00C45612">
        <w:rPr>
          <w:rFonts w:ascii="Times New Roman" w:hAnsi="Times New Roman" w:cs="Times New Roman"/>
          <w:sz w:val="24"/>
          <w:szCs w:val="24"/>
        </w:rPr>
        <w:t xml:space="preserve"> to 16709</w:t>
      </w:r>
      <w:r w:rsidR="00D42D5A" w:rsidRPr="00C45612">
        <w:rPr>
          <w:rFonts w:ascii="Times New Roman" w:hAnsi="Times New Roman" w:cs="Times New Roman"/>
          <w:sz w:val="24"/>
          <w:szCs w:val="24"/>
        </w:rPr>
        <w:t>.</w:t>
      </w:r>
      <w:r w:rsidR="003E61C5" w:rsidRPr="00C45612">
        <w:rPr>
          <w:rFonts w:ascii="Times New Roman" w:hAnsi="Times New Roman" w:cs="Times New Roman"/>
          <w:sz w:val="24"/>
          <w:szCs w:val="24"/>
        </w:rPr>
        <w:t>64</w:t>
      </w:r>
      <w:r w:rsidR="00D42D5A" w:rsidRPr="00C45612">
        <w:rPr>
          <w:rFonts w:ascii="Times New Roman" w:hAnsi="Times New Roman" w:cs="Times New Roman"/>
          <w:sz w:val="24"/>
          <w:szCs w:val="24"/>
        </w:rPr>
        <w:t xml:space="preserve"> km</w:t>
      </w:r>
      <w:r w:rsidR="00D42D5A" w:rsidRPr="00C45612">
        <w:rPr>
          <w:rFonts w:ascii="Times New Roman" w:hAnsi="Times New Roman" w:cs="Times New Roman"/>
          <w:sz w:val="24"/>
          <w:szCs w:val="24"/>
          <w:vertAlign w:val="superscript"/>
        </w:rPr>
        <w:t>2</w:t>
      </w:r>
      <w:r w:rsidR="003E61C5" w:rsidRPr="00C45612">
        <w:rPr>
          <w:rFonts w:ascii="Times New Roman" w:hAnsi="Times New Roman" w:cs="Times New Roman"/>
          <w:sz w:val="24"/>
          <w:szCs w:val="24"/>
        </w:rPr>
        <w:t xml:space="preserve"> in 2022. </w:t>
      </w:r>
      <w:r w:rsidR="00EF0042" w:rsidRPr="00C45612">
        <w:rPr>
          <w:rFonts w:ascii="Times New Roman" w:hAnsi="Times New Roman" w:cs="Times New Roman"/>
          <w:sz w:val="24"/>
          <w:szCs w:val="24"/>
        </w:rPr>
        <w:t>In contrast, dense forests have been in sharp decline, with their area shrinking by 7.79% in 2022 which was 25.89% by 2006. The primary drivers of this forest loss and fragmentation include the expansion of settlements, the conversion of land for agriculture, and various developmental activities.</w:t>
      </w:r>
      <w:r>
        <w:rPr>
          <w:rFonts w:ascii="Times New Roman" w:hAnsi="Times New Roman" w:cs="Times New Roman"/>
          <w:sz w:val="24"/>
          <w:szCs w:val="24"/>
        </w:rPr>
        <w:t xml:space="preserve"> </w:t>
      </w:r>
      <w:r w:rsidR="003E61C5" w:rsidRPr="00C45612">
        <w:rPr>
          <w:rFonts w:ascii="Times New Roman" w:hAnsi="Times New Roman" w:cs="Times New Roman"/>
          <w:sz w:val="24"/>
          <w:szCs w:val="24"/>
        </w:rPr>
        <w:t xml:space="preserve">This increase in agricultural land can be attributed to the rising human population in the region, which relies heavily on agriculture and related industries for both economic development and sustenance. </w:t>
      </w:r>
      <w:r w:rsidR="005C63E7" w:rsidRPr="00C45612">
        <w:rPr>
          <w:rFonts w:ascii="Times New Roman" w:hAnsi="Times New Roman" w:cs="Times New Roman"/>
          <w:sz w:val="24"/>
          <w:szCs w:val="24"/>
        </w:rPr>
        <w:t xml:space="preserve">The findings of this research are supported by numerous studies worldwide, which indicate that the expansion of agricultural land and urban areas are key proximate causes of forest degradation (Southworth et al., 2004; Abdullah and </w:t>
      </w:r>
      <w:proofErr w:type="spellStart"/>
      <w:r w:rsidR="005C63E7" w:rsidRPr="00C45612">
        <w:rPr>
          <w:rFonts w:ascii="Times New Roman" w:hAnsi="Times New Roman" w:cs="Times New Roman"/>
          <w:sz w:val="24"/>
          <w:szCs w:val="24"/>
        </w:rPr>
        <w:t>Nakagoshi</w:t>
      </w:r>
      <w:proofErr w:type="spellEnd"/>
      <w:r w:rsidR="005C63E7" w:rsidRPr="00C45612">
        <w:rPr>
          <w:rFonts w:ascii="Times New Roman" w:hAnsi="Times New Roman" w:cs="Times New Roman"/>
          <w:sz w:val="24"/>
          <w:szCs w:val="24"/>
        </w:rPr>
        <w:t xml:space="preserve">, 2007; </w:t>
      </w:r>
      <w:proofErr w:type="spellStart"/>
      <w:r w:rsidR="005C63E7" w:rsidRPr="00C45612">
        <w:rPr>
          <w:rFonts w:ascii="Times New Roman" w:hAnsi="Times New Roman" w:cs="Times New Roman"/>
          <w:sz w:val="24"/>
          <w:szCs w:val="24"/>
        </w:rPr>
        <w:t>WoldeYohannes</w:t>
      </w:r>
      <w:proofErr w:type="spellEnd"/>
      <w:r w:rsidR="005C63E7" w:rsidRPr="00C45612">
        <w:rPr>
          <w:rFonts w:ascii="Times New Roman" w:hAnsi="Times New Roman" w:cs="Times New Roman"/>
          <w:sz w:val="24"/>
          <w:szCs w:val="24"/>
        </w:rPr>
        <w:t xml:space="preserve"> et al.,2018; Kumar et al.,2018; Dibaba et al.,2020a). </w:t>
      </w:r>
      <w:r w:rsidR="003E61C5" w:rsidRPr="00C45612">
        <w:rPr>
          <w:rFonts w:ascii="Times New Roman" w:hAnsi="Times New Roman" w:cs="Times New Roman"/>
          <w:sz w:val="24"/>
          <w:szCs w:val="24"/>
        </w:rPr>
        <w:t>Additionally, built-up areas increased to 813</w:t>
      </w:r>
      <w:r w:rsidR="00D42D5A" w:rsidRPr="00C45612">
        <w:rPr>
          <w:rFonts w:ascii="Times New Roman" w:hAnsi="Times New Roman" w:cs="Times New Roman"/>
          <w:sz w:val="24"/>
          <w:szCs w:val="24"/>
        </w:rPr>
        <w:t>.</w:t>
      </w:r>
      <w:r w:rsidR="003E61C5" w:rsidRPr="00C45612">
        <w:rPr>
          <w:rFonts w:ascii="Times New Roman" w:hAnsi="Times New Roman" w:cs="Times New Roman"/>
          <w:sz w:val="24"/>
          <w:szCs w:val="24"/>
        </w:rPr>
        <w:t>2</w:t>
      </w:r>
      <w:r w:rsidR="00D42D5A" w:rsidRPr="00C45612">
        <w:rPr>
          <w:rFonts w:ascii="Times New Roman" w:hAnsi="Times New Roman" w:cs="Times New Roman"/>
          <w:sz w:val="24"/>
          <w:szCs w:val="24"/>
        </w:rPr>
        <w:t>6 km</w:t>
      </w:r>
      <w:r w:rsidR="00D42D5A" w:rsidRPr="00C45612">
        <w:rPr>
          <w:rFonts w:ascii="Times New Roman" w:hAnsi="Times New Roman" w:cs="Times New Roman"/>
          <w:sz w:val="24"/>
          <w:szCs w:val="24"/>
          <w:vertAlign w:val="superscript"/>
        </w:rPr>
        <w:t>2</w:t>
      </w:r>
      <w:r w:rsidR="003E61C5" w:rsidRPr="00C45612">
        <w:rPr>
          <w:rFonts w:ascii="Times New Roman" w:hAnsi="Times New Roman" w:cs="Times New Roman"/>
          <w:sz w:val="24"/>
          <w:szCs w:val="24"/>
        </w:rPr>
        <w:t xml:space="preserve"> during the study period, reflecting urban expansion.</w:t>
      </w:r>
      <w:r w:rsidR="00D42D5A" w:rsidRPr="00C45612">
        <w:rPr>
          <w:rFonts w:ascii="Times New Roman" w:hAnsi="Times New Roman" w:cs="Times New Roman"/>
          <w:sz w:val="24"/>
          <w:szCs w:val="24"/>
        </w:rPr>
        <w:t xml:space="preserve"> </w:t>
      </w:r>
      <w:r w:rsidR="003E61C5" w:rsidRPr="00C45612">
        <w:rPr>
          <w:rFonts w:ascii="Times New Roman" w:hAnsi="Times New Roman" w:cs="Times New Roman"/>
          <w:sz w:val="24"/>
          <w:szCs w:val="24"/>
        </w:rPr>
        <w:t xml:space="preserve">As the population continues to grow, the agricultural sector is under pressure to meet the increasing demand for food. To accommodate this, more land has been converted to agricultural use. Meanwhile, </w:t>
      </w:r>
      <w:r w:rsidR="001F02EF" w:rsidRPr="00C45612">
        <w:rPr>
          <w:rFonts w:ascii="Times New Roman" w:hAnsi="Times New Roman" w:cs="Times New Roman"/>
          <w:sz w:val="24"/>
          <w:szCs w:val="24"/>
        </w:rPr>
        <w:t>open forest</w:t>
      </w:r>
      <w:r w:rsidR="003E61C5" w:rsidRPr="00C45612">
        <w:rPr>
          <w:rFonts w:ascii="Times New Roman" w:hAnsi="Times New Roman" w:cs="Times New Roman"/>
          <w:sz w:val="24"/>
          <w:szCs w:val="24"/>
        </w:rPr>
        <w:t xml:space="preserve"> experienced significant growth, increasing from 3217</w:t>
      </w:r>
      <w:r w:rsidR="00D42D5A" w:rsidRPr="00C45612">
        <w:rPr>
          <w:rFonts w:ascii="Times New Roman" w:hAnsi="Times New Roman" w:cs="Times New Roman"/>
          <w:sz w:val="24"/>
          <w:szCs w:val="24"/>
        </w:rPr>
        <w:t>.</w:t>
      </w:r>
      <w:r w:rsidR="003E61C5" w:rsidRPr="00C45612">
        <w:rPr>
          <w:rFonts w:ascii="Times New Roman" w:hAnsi="Times New Roman" w:cs="Times New Roman"/>
          <w:sz w:val="24"/>
          <w:szCs w:val="24"/>
        </w:rPr>
        <w:t xml:space="preserve">77 </w:t>
      </w:r>
      <w:r w:rsidR="00D42D5A" w:rsidRPr="00C45612">
        <w:rPr>
          <w:rFonts w:ascii="Times New Roman" w:hAnsi="Times New Roman" w:cs="Times New Roman"/>
          <w:sz w:val="24"/>
          <w:szCs w:val="24"/>
        </w:rPr>
        <w:t>km</w:t>
      </w:r>
      <w:r w:rsidR="00D42D5A" w:rsidRPr="00C45612">
        <w:rPr>
          <w:rFonts w:ascii="Times New Roman" w:hAnsi="Times New Roman" w:cs="Times New Roman"/>
          <w:sz w:val="24"/>
          <w:szCs w:val="24"/>
          <w:vertAlign w:val="superscript"/>
        </w:rPr>
        <w:t>2</w:t>
      </w:r>
      <w:r w:rsidR="003E61C5" w:rsidRPr="00C45612">
        <w:rPr>
          <w:rFonts w:ascii="Times New Roman" w:hAnsi="Times New Roman" w:cs="Times New Roman"/>
          <w:sz w:val="24"/>
          <w:szCs w:val="24"/>
        </w:rPr>
        <w:t xml:space="preserve"> to 8527</w:t>
      </w:r>
      <w:r w:rsidR="00D42D5A" w:rsidRPr="00C45612">
        <w:rPr>
          <w:rFonts w:ascii="Times New Roman" w:hAnsi="Times New Roman" w:cs="Times New Roman"/>
          <w:sz w:val="24"/>
          <w:szCs w:val="24"/>
        </w:rPr>
        <w:t>.5</w:t>
      </w:r>
      <w:r w:rsidR="003E61C5" w:rsidRPr="00C45612">
        <w:rPr>
          <w:rFonts w:ascii="Times New Roman" w:hAnsi="Times New Roman" w:cs="Times New Roman"/>
          <w:sz w:val="24"/>
          <w:szCs w:val="24"/>
        </w:rPr>
        <w:t>6</w:t>
      </w:r>
      <w:r w:rsidR="00D42D5A" w:rsidRPr="00C45612">
        <w:rPr>
          <w:rFonts w:ascii="Times New Roman" w:hAnsi="Times New Roman" w:cs="Times New Roman"/>
          <w:sz w:val="24"/>
          <w:szCs w:val="24"/>
        </w:rPr>
        <w:t xml:space="preserve"> km</w:t>
      </w:r>
      <w:r w:rsidR="00D42D5A" w:rsidRPr="00C45612">
        <w:rPr>
          <w:rFonts w:ascii="Times New Roman" w:hAnsi="Times New Roman" w:cs="Times New Roman"/>
          <w:sz w:val="24"/>
          <w:szCs w:val="24"/>
          <w:vertAlign w:val="superscript"/>
        </w:rPr>
        <w:t>2</w:t>
      </w:r>
      <w:r w:rsidR="003E61C5" w:rsidRPr="00C45612">
        <w:rPr>
          <w:rFonts w:ascii="Times New Roman" w:hAnsi="Times New Roman" w:cs="Times New Roman"/>
          <w:sz w:val="24"/>
          <w:szCs w:val="24"/>
        </w:rPr>
        <w:t xml:space="preserve"> over the studied period. This expansion could be attributed to the conversion of other land types into grazing areas to support the growing demand for livestock production, as well as possible afforestation initiatives or changes in land management practices.</w:t>
      </w:r>
    </w:p>
    <w:p w14:paraId="2BC2718C" w14:textId="4CDCC108" w:rsidR="001274E7" w:rsidRPr="00860C19" w:rsidRDefault="001274E7" w:rsidP="001274E7">
      <w:pPr>
        <w:spacing w:after="0" w:line="360" w:lineRule="auto"/>
        <w:jc w:val="both"/>
        <w:rPr>
          <w:rFonts w:ascii="Times New Roman" w:hAnsi="Times New Roman" w:cs="Times New Roman"/>
          <w:b/>
          <w:bCs/>
          <w:sz w:val="24"/>
          <w:szCs w:val="24"/>
        </w:rPr>
      </w:pPr>
      <w:r w:rsidRPr="00860C19">
        <w:rPr>
          <w:rFonts w:ascii="Times New Roman" w:hAnsi="Times New Roman" w:cs="Times New Roman"/>
          <w:b/>
          <w:bCs/>
          <w:sz w:val="24"/>
          <w:szCs w:val="24"/>
        </w:rPr>
        <w:t>Table</w:t>
      </w:r>
      <w:r w:rsidR="00C8236D" w:rsidRPr="00860C19">
        <w:rPr>
          <w:rFonts w:ascii="Times New Roman" w:hAnsi="Times New Roman" w:cs="Times New Roman"/>
          <w:b/>
          <w:bCs/>
          <w:sz w:val="24"/>
          <w:szCs w:val="24"/>
        </w:rPr>
        <w:t xml:space="preserve"> </w:t>
      </w:r>
      <w:r w:rsidR="00665E07" w:rsidRPr="00860C19">
        <w:rPr>
          <w:rFonts w:ascii="Times New Roman" w:hAnsi="Times New Roman" w:cs="Times New Roman"/>
          <w:b/>
          <w:bCs/>
          <w:sz w:val="24"/>
          <w:szCs w:val="24"/>
        </w:rPr>
        <w:t>4</w:t>
      </w:r>
      <w:r w:rsidRPr="00860C19">
        <w:rPr>
          <w:rFonts w:ascii="Times New Roman" w:hAnsi="Times New Roman" w:cs="Times New Roman"/>
          <w:b/>
          <w:bCs/>
          <w:sz w:val="24"/>
          <w:szCs w:val="24"/>
        </w:rPr>
        <w:t>: Temporal LULC change analysis</w:t>
      </w:r>
    </w:p>
    <w:tbl>
      <w:tblPr>
        <w:tblStyle w:val="TableGrid"/>
        <w:tblW w:w="0" w:type="auto"/>
        <w:jc w:val="center"/>
        <w:tblLook w:val="04A0" w:firstRow="1" w:lastRow="0" w:firstColumn="1" w:lastColumn="0" w:noHBand="0" w:noVBand="1"/>
      </w:tblPr>
      <w:tblGrid>
        <w:gridCol w:w="1413"/>
        <w:gridCol w:w="1390"/>
        <w:gridCol w:w="1387"/>
        <w:gridCol w:w="1390"/>
        <w:gridCol w:w="1387"/>
        <w:gridCol w:w="1438"/>
      </w:tblGrid>
      <w:tr w:rsidR="00C45612" w:rsidRPr="00C45612" w14:paraId="79FAD6E7" w14:textId="77777777" w:rsidTr="00A52391">
        <w:trPr>
          <w:trHeight w:val="237"/>
          <w:jc w:val="center"/>
        </w:trPr>
        <w:tc>
          <w:tcPr>
            <w:tcW w:w="1413" w:type="dxa"/>
            <w:vMerge w:val="restart"/>
          </w:tcPr>
          <w:p w14:paraId="5D8ACFA4" w14:textId="77777777" w:rsidR="001274E7" w:rsidRPr="00C45612" w:rsidRDefault="001274E7"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LULC Class</w:t>
            </w:r>
          </w:p>
        </w:tc>
        <w:tc>
          <w:tcPr>
            <w:tcW w:w="2777" w:type="dxa"/>
            <w:gridSpan w:val="2"/>
          </w:tcPr>
          <w:p w14:paraId="314CA0DE" w14:textId="5036BE9C" w:rsidR="001274E7" w:rsidRPr="00C45612" w:rsidRDefault="001274E7" w:rsidP="00B35D40">
            <w:pPr>
              <w:pStyle w:val="NoSpacing"/>
              <w:jc w:val="center"/>
              <w:rPr>
                <w:rFonts w:ascii="Times New Roman" w:hAnsi="Times New Roman" w:cs="Times New Roman"/>
                <w:b/>
                <w:bCs/>
                <w:sz w:val="20"/>
                <w:szCs w:val="20"/>
              </w:rPr>
            </w:pPr>
            <w:r w:rsidRPr="00CF2FCB">
              <w:rPr>
                <w:rFonts w:ascii="Times New Roman" w:hAnsi="Times New Roman" w:cs="Times New Roman"/>
                <w:b/>
                <w:bCs/>
                <w:color w:val="0070C0"/>
                <w:sz w:val="20"/>
                <w:szCs w:val="20"/>
              </w:rPr>
              <w:t>200</w:t>
            </w:r>
            <w:r w:rsidR="00CF2FCB" w:rsidRPr="00CF2FCB">
              <w:rPr>
                <w:rFonts w:ascii="Times New Roman" w:hAnsi="Times New Roman" w:cs="Times New Roman"/>
                <w:b/>
                <w:bCs/>
                <w:color w:val="0070C0"/>
                <w:sz w:val="20"/>
                <w:szCs w:val="20"/>
              </w:rPr>
              <w:t>6</w:t>
            </w:r>
          </w:p>
        </w:tc>
        <w:tc>
          <w:tcPr>
            <w:tcW w:w="2777" w:type="dxa"/>
            <w:gridSpan w:val="2"/>
          </w:tcPr>
          <w:p w14:paraId="63C439C4" w14:textId="77777777" w:rsidR="001274E7" w:rsidRPr="00C45612" w:rsidRDefault="001274E7" w:rsidP="00B35D40">
            <w:pPr>
              <w:pStyle w:val="NoSpacing"/>
              <w:jc w:val="center"/>
              <w:rPr>
                <w:rFonts w:ascii="Times New Roman" w:hAnsi="Times New Roman" w:cs="Times New Roman"/>
                <w:b/>
                <w:bCs/>
                <w:sz w:val="20"/>
                <w:szCs w:val="20"/>
              </w:rPr>
            </w:pPr>
            <w:r w:rsidRPr="00C45612">
              <w:rPr>
                <w:rFonts w:ascii="Times New Roman" w:hAnsi="Times New Roman" w:cs="Times New Roman"/>
                <w:b/>
                <w:bCs/>
                <w:sz w:val="20"/>
                <w:szCs w:val="20"/>
              </w:rPr>
              <w:t>2022</w:t>
            </w:r>
          </w:p>
        </w:tc>
        <w:tc>
          <w:tcPr>
            <w:tcW w:w="1438" w:type="dxa"/>
            <w:vMerge w:val="restart"/>
          </w:tcPr>
          <w:p w14:paraId="79E8FB3A" w14:textId="77777777" w:rsidR="001274E7" w:rsidRPr="00C45612" w:rsidRDefault="001274E7"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Change (</w:t>
            </w:r>
            <w:r w:rsidR="00A52391" w:rsidRPr="00C45612">
              <w:rPr>
                <w:rFonts w:ascii="Times New Roman" w:hAnsi="Times New Roman" w:cs="Times New Roman"/>
                <w:b/>
                <w:bCs/>
                <w:sz w:val="20"/>
                <w:szCs w:val="20"/>
              </w:rPr>
              <w:t>km</w:t>
            </w:r>
            <w:r w:rsidR="00A52391" w:rsidRPr="00E05627">
              <w:rPr>
                <w:rFonts w:ascii="Times New Roman" w:hAnsi="Times New Roman" w:cs="Times New Roman"/>
                <w:b/>
                <w:bCs/>
                <w:sz w:val="20"/>
                <w:szCs w:val="20"/>
                <w:vertAlign w:val="superscript"/>
              </w:rPr>
              <w:t>2</w:t>
            </w:r>
            <w:r w:rsidRPr="00C45612">
              <w:rPr>
                <w:rFonts w:ascii="Times New Roman" w:hAnsi="Times New Roman" w:cs="Times New Roman"/>
                <w:b/>
                <w:bCs/>
                <w:sz w:val="20"/>
                <w:szCs w:val="20"/>
              </w:rPr>
              <w:t>)</w:t>
            </w:r>
          </w:p>
        </w:tc>
      </w:tr>
      <w:tr w:rsidR="00C45612" w:rsidRPr="00C45612" w14:paraId="37A2810D" w14:textId="77777777" w:rsidTr="00A52391">
        <w:trPr>
          <w:trHeight w:val="269"/>
          <w:jc w:val="center"/>
        </w:trPr>
        <w:tc>
          <w:tcPr>
            <w:tcW w:w="1413" w:type="dxa"/>
            <w:vMerge/>
          </w:tcPr>
          <w:p w14:paraId="27135F6B" w14:textId="77777777" w:rsidR="001274E7" w:rsidRPr="00C45612" w:rsidRDefault="001274E7" w:rsidP="0031722A">
            <w:pPr>
              <w:pStyle w:val="NoSpacing"/>
              <w:rPr>
                <w:rFonts w:ascii="Times New Roman" w:hAnsi="Times New Roman" w:cs="Times New Roman"/>
                <w:sz w:val="20"/>
                <w:szCs w:val="20"/>
              </w:rPr>
            </w:pPr>
          </w:p>
        </w:tc>
        <w:tc>
          <w:tcPr>
            <w:tcW w:w="1390" w:type="dxa"/>
          </w:tcPr>
          <w:p w14:paraId="2D405D52" w14:textId="77777777" w:rsidR="001274E7" w:rsidRPr="00C45612" w:rsidRDefault="001274E7" w:rsidP="0031722A">
            <w:pPr>
              <w:pStyle w:val="NoSpacing"/>
              <w:rPr>
                <w:rFonts w:ascii="Times New Roman" w:hAnsi="Times New Roman" w:cs="Times New Roman"/>
                <w:b/>
                <w:bCs/>
                <w:sz w:val="20"/>
                <w:szCs w:val="20"/>
              </w:rPr>
            </w:pPr>
            <w:r w:rsidRPr="00CF2FCB">
              <w:rPr>
                <w:rFonts w:ascii="Times New Roman" w:hAnsi="Times New Roman" w:cs="Times New Roman"/>
                <w:b/>
                <w:bCs/>
                <w:color w:val="0070C0"/>
                <w:sz w:val="20"/>
                <w:szCs w:val="20"/>
              </w:rPr>
              <w:t>Area (</w:t>
            </w:r>
            <w:r w:rsidR="00A52391" w:rsidRPr="00CF2FCB">
              <w:rPr>
                <w:rFonts w:ascii="Times New Roman" w:hAnsi="Times New Roman" w:cs="Times New Roman"/>
                <w:b/>
                <w:bCs/>
                <w:color w:val="0070C0"/>
                <w:sz w:val="20"/>
                <w:szCs w:val="20"/>
              </w:rPr>
              <w:t>km</w:t>
            </w:r>
            <w:r w:rsidR="00A52391" w:rsidRPr="00CF2FCB">
              <w:rPr>
                <w:rFonts w:ascii="Times New Roman" w:hAnsi="Times New Roman" w:cs="Times New Roman"/>
                <w:b/>
                <w:bCs/>
                <w:color w:val="0070C0"/>
                <w:sz w:val="20"/>
                <w:szCs w:val="20"/>
                <w:vertAlign w:val="superscript"/>
              </w:rPr>
              <w:t>2</w:t>
            </w:r>
            <w:r w:rsidRPr="00CF2FCB">
              <w:rPr>
                <w:rFonts w:ascii="Times New Roman" w:hAnsi="Times New Roman" w:cs="Times New Roman"/>
                <w:b/>
                <w:bCs/>
                <w:color w:val="0070C0"/>
                <w:sz w:val="20"/>
                <w:szCs w:val="20"/>
              </w:rPr>
              <w:t>)</w:t>
            </w:r>
          </w:p>
        </w:tc>
        <w:tc>
          <w:tcPr>
            <w:tcW w:w="1387" w:type="dxa"/>
          </w:tcPr>
          <w:p w14:paraId="1948D747" w14:textId="77777777" w:rsidR="001274E7" w:rsidRPr="00C45612" w:rsidRDefault="001274E7"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 area</w:t>
            </w:r>
          </w:p>
        </w:tc>
        <w:tc>
          <w:tcPr>
            <w:tcW w:w="1390" w:type="dxa"/>
          </w:tcPr>
          <w:p w14:paraId="1A777305" w14:textId="77777777" w:rsidR="001274E7" w:rsidRPr="00C45612" w:rsidRDefault="001274E7"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Area (</w:t>
            </w:r>
            <w:r w:rsidR="00A52391" w:rsidRPr="00C45612">
              <w:rPr>
                <w:rFonts w:ascii="Times New Roman" w:hAnsi="Times New Roman" w:cs="Times New Roman"/>
                <w:b/>
                <w:bCs/>
                <w:sz w:val="20"/>
                <w:szCs w:val="20"/>
              </w:rPr>
              <w:t>km2</w:t>
            </w:r>
            <w:r w:rsidRPr="00C45612">
              <w:rPr>
                <w:rFonts w:ascii="Times New Roman" w:hAnsi="Times New Roman" w:cs="Times New Roman"/>
                <w:b/>
                <w:bCs/>
                <w:sz w:val="20"/>
                <w:szCs w:val="20"/>
              </w:rPr>
              <w:t>)</w:t>
            </w:r>
          </w:p>
        </w:tc>
        <w:tc>
          <w:tcPr>
            <w:tcW w:w="1387" w:type="dxa"/>
          </w:tcPr>
          <w:p w14:paraId="73845171" w14:textId="77777777" w:rsidR="001274E7" w:rsidRPr="00C45612" w:rsidRDefault="001274E7"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 area</w:t>
            </w:r>
          </w:p>
        </w:tc>
        <w:tc>
          <w:tcPr>
            <w:tcW w:w="1438" w:type="dxa"/>
            <w:vMerge/>
          </w:tcPr>
          <w:p w14:paraId="363558F5" w14:textId="77777777" w:rsidR="001274E7" w:rsidRPr="00C45612" w:rsidRDefault="001274E7" w:rsidP="0031722A">
            <w:pPr>
              <w:pStyle w:val="NoSpacing"/>
              <w:rPr>
                <w:rFonts w:ascii="Times New Roman" w:hAnsi="Times New Roman" w:cs="Times New Roman"/>
                <w:sz w:val="20"/>
                <w:szCs w:val="20"/>
              </w:rPr>
            </w:pPr>
          </w:p>
        </w:tc>
      </w:tr>
      <w:tr w:rsidR="00C45612" w:rsidRPr="00C45612" w14:paraId="1EC2A67E" w14:textId="77777777" w:rsidTr="00A52391">
        <w:trPr>
          <w:jc w:val="center"/>
        </w:trPr>
        <w:tc>
          <w:tcPr>
            <w:tcW w:w="1413" w:type="dxa"/>
          </w:tcPr>
          <w:p w14:paraId="703DA596" w14:textId="77777777" w:rsidR="0031722A" w:rsidRPr="00C45612" w:rsidRDefault="0031722A"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Agriculture</w:t>
            </w:r>
          </w:p>
        </w:tc>
        <w:tc>
          <w:tcPr>
            <w:tcW w:w="1390" w:type="dxa"/>
            <w:vAlign w:val="bottom"/>
          </w:tcPr>
          <w:p w14:paraId="080671D8"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14440.46</w:t>
            </w:r>
          </w:p>
        </w:tc>
        <w:tc>
          <w:tcPr>
            <w:tcW w:w="1387" w:type="dxa"/>
            <w:vAlign w:val="bottom"/>
          </w:tcPr>
          <w:p w14:paraId="7A4A12CE"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50.32</w:t>
            </w:r>
          </w:p>
        </w:tc>
        <w:tc>
          <w:tcPr>
            <w:tcW w:w="1390" w:type="dxa"/>
            <w:vAlign w:val="bottom"/>
          </w:tcPr>
          <w:p w14:paraId="06C0508A"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16709.56</w:t>
            </w:r>
          </w:p>
        </w:tc>
        <w:tc>
          <w:tcPr>
            <w:tcW w:w="1387" w:type="dxa"/>
            <w:vAlign w:val="bottom"/>
          </w:tcPr>
          <w:p w14:paraId="1ADE8099"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58.22</w:t>
            </w:r>
          </w:p>
        </w:tc>
        <w:tc>
          <w:tcPr>
            <w:tcW w:w="1438" w:type="dxa"/>
            <w:vAlign w:val="bottom"/>
          </w:tcPr>
          <w:p w14:paraId="64F8257A" w14:textId="50200F44" w:rsidR="0031722A" w:rsidRPr="00E05627" w:rsidRDefault="0031722A" w:rsidP="0031722A">
            <w:pPr>
              <w:pStyle w:val="NoSpacing"/>
              <w:rPr>
                <w:rFonts w:ascii="Times New Roman" w:hAnsi="Times New Roman" w:cs="Times New Roman"/>
                <w:color w:val="0070C0"/>
                <w:sz w:val="20"/>
                <w:szCs w:val="20"/>
              </w:rPr>
            </w:pPr>
            <w:r w:rsidRPr="00E05627">
              <w:rPr>
                <w:rFonts w:ascii="Times New Roman" w:hAnsi="Times New Roman" w:cs="Times New Roman"/>
                <w:color w:val="0070C0"/>
                <w:sz w:val="20"/>
                <w:szCs w:val="20"/>
              </w:rPr>
              <w:t>2269.18</w:t>
            </w:r>
          </w:p>
        </w:tc>
      </w:tr>
      <w:tr w:rsidR="00C45612" w:rsidRPr="00C45612" w14:paraId="24E296D3" w14:textId="77777777" w:rsidTr="00A52391">
        <w:trPr>
          <w:jc w:val="center"/>
        </w:trPr>
        <w:tc>
          <w:tcPr>
            <w:tcW w:w="1413" w:type="dxa"/>
          </w:tcPr>
          <w:p w14:paraId="2C79FC34" w14:textId="77777777" w:rsidR="0031722A" w:rsidRPr="00C45612" w:rsidRDefault="0031722A"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Bare ground</w:t>
            </w:r>
          </w:p>
        </w:tc>
        <w:tc>
          <w:tcPr>
            <w:tcW w:w="1390" w:type="dxa"/>
            <w:vAlign w:val="bottom"/>
          </w:tcPr>
          <w:p w14:paraId="5ECD14DB"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3108.09</w:t>
            </w:r>
          </w:p>
        </w:tc>
        <w:tc>
          <w:tcPr>
            <w:tcW w:w="1387" w:type="dxa"/>
            <w:vAlign w:val="bottom"/>
          </w:tcPr>
          <w:p w14:paraId="7CA5F7B6"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10.83</w:t>
            </w:r>
          </w:p>
        </w:tc>
        <w:tc>
          <w:tcPr>
            <w:tcW w:w="1390" w:type="dxa"/>
            <w:vAlign w:val="bottom"/>
          </w:tcPr>
          <w:p w14:paraId="061CFF60"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2.81</w:t>
            </w:r>
          </w:p>
        </w:tc>
        <w:tc>
          <w:tcPr>
            <w:tcW w:w="1387" w:type="dxa"/>
            <w:vAlign w:val="bottom"/>
          </w:tcPr>
          <w:p w14:paraId="217DBBE7"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0.01</w:t>
            </w:r>
          </w:p>
        </w:tc>
        <w:tc>
          <w:tcPr>
            <w:tcW w:w="1438" w:type="dxa"/>
            <w:vAlign w:val="bottom"/>
          </w:tcPr>
          <w:p w14:paraId="6F9E3EF8" w14:textId="78F68F5F" w:rsidR="0031722A" w:rsidRPr="00E05627" w:rsidRDefault="00E05627" w:rsidP="0031722A">
            <w:pPr>
              <w:pStyle w:val="NoSpacing"/>
              <w:rPr>
                <w:rFonts w:ascii="Times New Roman" w:hAnsi="Times New Roman" w:cs="Times New Roman"/>
                <w:color w:val="0070C0"/>
                <w:sz w:val="20"/>
                <w:szCs w:val="20"/>
              </w:rPr>
            </w:pPr>
            <w:r w:rsidRPr="00E05627">
              <w:rPr>
                <w:rFonts w:ascii="Times New Roman" w:hAnsi="Times New Roman" w:cs="Times New Roman"/>
                <w:color w:val="0070C0"/>
                <w:sz w:val="20"/>
                <w:szCs w:val="20"/>
              </w:rPr>
              <w:t>-</w:t>
            </w:r>
            <w:r w:rsidR="0031722A" w:rsidRPr="00E05627">
              <w:rPr>
                <w:rFonts w:ascii="Times New Roman" w:hAnsi="Times New Roman" w:cs="Times New Roman"/>
                <w:color w:val="0070C0"/>
                <w:sz w:val="20"/>
                <w:szCs w:val="20"/>
              </w:rPr>
              <w:t>3105.28</w:t>
            </w:r>
          </w:p>
        </w:tc>
      </w:tr>
      <w:tr w:rsidR="00C45612" w:rsidRPr="00C45612" w14:paraId="71360DE2" w14:textId="77777777" w:rsidTr="00A52391">
        <w:trPr>
          <w:jc w:val="center"/>
        </w:trPr>
        <w:tc>
          <w:tcPr>
            <w:tcW w:w="1413" w:type="dxa"/>
          </w:tcPr>
          <w:p w14:paraId="23C0D154" w14:textId="77777777" w:rsidR="0031722A" w:rsidRPr="00C45612" w:rsidRDefault="0031722A"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Built-up</w:t>
            </w:r>
          </w:p>
        </w:tc>
        <w:tc>
          <w:tcPr>
            <w:tcW w:w="1390" w:type="dxa"/>
            <w:vAlign w:val="bottom"/>
          </w:tcPr>
          <w:p w14:paraId="372B5197"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81.86</w:t>
            </w:r>
          </w:p>
        </w:tc>
        <w:tc>
          <w:tcPr>
            <w:tcW w:w="1387" w:type="dxa"/>
            <w:vAlign w:val="bottom"/>
          </w:tcPr>
          <w:p w14:paraId="13E5F20A"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0.29</w:t>
            </w:r>
          </w:p>
        </w:tc>
        <w:tc>
          <w:tcPr>
            <w:tcW w:w="1390" w:type="dxa"/>
            <w:vAlign w:val="bottom"/>
          </w:tcPr>
          <w:p w14:paraId="7783177C"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895.21</w:t>
            </w:r>
          </w:p>
        </w:tc>
        <w:tc>
          <w:tcPr>
            <w:tcW w:w="1387" w:type="dxa"/>
            <w:vAlign w:val="bottom"/>
          </w:tcPr>
          <w:p w14:paraId="7B28F68A"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3.12</w:t>
            </w:r>
          </w:p>
        </w:tc>
        <w:tc>
          <w:tcPr>
            <w:tcW w:w="1438" w:type="dxa"/>
            <w:vAlign w:val="bottom"/>
          </w:tcPr>
          <w:p w14:paraId="6D870E22" w14:textId="25E73064" w:rsidR="0031722A" w:rsidRPr="00E05627" w:rsidRDefault="0031722A" w:rsidP="0031722A">
            <w:pPr>
              <w:pStyle w:val="NoSpacing"/>
              <w:rPr>
                <w:rFonts w:ascii="Times New Roman" w:hAnsi="Times New Roman" w:cs="Times New Roman"/>
                <w:color w:val="0070C0"/>
                <w:sz w:val="20"/>
                <w:szCs w:val="20"/>
              </w:rPr>
            </w:pPr>
            <w:r w:rsidRPr="00E05627">
              <w:rPr>
                <w:rFonts w:ascii="Times New Roman" w:hAnsi="Times New Roman" w:cs="Times New Roman"/>
                <w:color w:val="0070C0"/>
                <w:sz w:val="20"/>
                <w:szCs w:val="20"/>
              </w:rPr>
              <w:t>813.2</w:t>
            </w:r>
            <w:r w:rsidR="00530B4D" w:rsidRPr="00E05627">
              <w:rPr>
                <w:rFonts w:ascii="Times New Roman" w:hAnsi="Times New Roman" w:cs="Times New Roman"/>
                <w:color w:val="0070C0"/>
                <w:sz w:val="20"/>
                <w:szCs w:val="20"/>
              </w:rPr>
              <w:t>6</w:t>
            </w:r>
          </w:p>
        </w:tc>
      </w:tr>
      <w:tr w:rsidR="00C45612" w:rsidRPr="00C45612" w14:paraId="5420F20C" w14:textId="77777777" w:rsidTr="00A52391">
        <w:trPr>
          <w:jc w:val="center"/>
        </w:trPr>
        <w:tc>
          <w:tcPr>
            <w:tcW w:w="1413" w:type="dxa"/>
          </w:tcPr>
          <w:p w14:paraId="41BF87B8" w14:textId="77777777" w:rsidR="0031722A" w:rsidRPr="00C45612" w:rsidRDefault="0031722A"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Forest</w:t>
            </w:r>
          </w:p>
        </w:tc>
        <w:tc>
          <w:tcPr>
            <w:tcW w:w="1390" w:type="dxa"/>
            <w:vAlign w:val="bottom"/>
          </w:tcPr>
          <w:p w14:paraId="6BC677FB"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7431.74</w:t>
            </w:r>
          </w:p>
        </w:tc>
        <w:tc>
          <w:tcPr>
            <w:tcW w:w="1387" w:type="dxa"/>
            <w:vAlign w:val="bottom"/>
          </w:tcPr>
          <w:p w14:paraId="37F5C5BB"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25.89</w:t>
            </w:r>
          </w:p>
        </w:tc>
        <w:tc>
          <w:tcPr>
            <w:tcW w:w="1390" w:type="dxa"/>
            <w:vAlign w:val="bottom"/>
          </w:tcPr>
          <w:p w14:paraId="6AAF5FFD"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2236.38</w:t>
            </w:r>
          </w:p>
        </w:tc>
        <w:tc>
          <w:tcPr>
            <w:tcW w:w="1387" w:type="dxa"/>
            <w:vAlign w:val="bottom"/>
          </w:tcPr>
          <w:p w14:paraId="65024A92"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7.79</w:t>
            </w:r>
          </w:p>
        </w:tc>
        <w:tc>
          <w:tcPr>
            <w:tcW w:w="1438" w:type="dxa"/>
            <w:vAlign w:val="bottom"/>
          </w:tcPr>
          <w:p w14:paraId="23F39ED4" w14:textId="31382FFD" w:rsidR="0031722A" w:rsidRPr="00E05627" w:rsidRDefault="00E05627" w:rsidP="0031722A">
            <w:pPr>
              <w:pStyle w:val="NoSpacing"/>
              <w:rPr>
                <w:rFonts w:ascii="Times New Roman" w:hAnsi="Times New Roman" w:cs="Times New Roman"/>
                <w:color w:val="0070C0"/>
                <w:sz w:val="20"/>
                <w:szCs w:val="20"/>
              </w:rPr>
            </w:pPr>
            <w:r w:rsidRPr="00E05627">
              <w:rPr>
                <w:rFonts w:ascii="Times New Roman" w:hAnsi="Times New Roman" w:cs="Times New Roman"/>
                <w:color w:val="0070C0"/>
                <w:sz w:val="20"/>
                <w:szCs w:val="20"/>
              </w:rPr>
              <w:t>-</w:t>
            </w:r>
            <w:r w:rsidR="0031722A" w:rsidRPr="00E05627">
              <w:rPr>
                <w:rFonts w:ascii="Times New Roman" w:hAnsi="Times New Roman" w:cs="Times New Roman"/>
                <w:color w:val="0070C0"/>
                <w:sz w:val="20"/>
                <w:szCs w:val="20"/>
              </w:rPr>
              <w:t>5195.25</w:t>
            </w:r>
          </w:p>
        </w:tc>
      </w:tr>
      <w:tr w:rsidR="00C45612" w:rsidRPr="00C45612" w14:paraId="59469CD2" w14:textId="77777777" w:rsidTr="00A52391">
        <w:trPr>
          <w:jc w:val="center"/>
        </w:trPr>
        <w:tc>
          <w:tcPr>
            <w:tcW w:w="1413" w:type="dxa"/>
          </w:tcPr>
          <w:p w14:paraId="0EF297B2" w14:textId="77777777" w:rsidR="0031722A" w:rsidRPr="00C45612" w:rsidRDefault="001F02EF"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Open forest</w:t>
            </w:r>
          </w:p>
        </w:tc>
        <w:tc>
          <w:tcPr>
            <w:tcW w:w="1390" w:type="dxa"/>
            <w:vAlign w:val="bottom"/>
          </w:tcPr>
          <w:p w14:paraId="0BB23945"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3217.77</w:t>
            </w:r>
          </w:p>
        </w:tc>
        <w:tc>
          <w:tcPr>
            <w:tcW w:w="1387" w:type="dxa"/>
            <w:vAlign w:val="bottom"/>
          </w:tcPr>
          <w:p w14:paraId="4F4BC8FC"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11.21</w:t>
            </w:r>
          </w:p>
        </w:tc>
        <w:tc>
          <w:tcPr>
            <w:tcW w:w="1390" w:type="dxa"/>
            <w:vAlign w:val="bottom"/>
          </w:tcPr>
          <w:p w14:paraId="296A38E0"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8527.56</w:t>
            </w:r>
          </w:p>
        </w:tc>
        <w:tc>
          <w:tcPr>
            <w:tcW w:w="1387" w:type="dxa"/>
            <w:vAlign w:val="bottom"/>
          </w:tcPr>
          <w:p w14:paraId="6B14AE3B"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29.71</w:t>
            </w:r>
          </w:p>
        </w:tc>
        <w:tc>
          <w:tcPr>
            <w:tcW w:w="1438" w:type="dxa"/>
            <w:vAlign w:val="bottom"/>
          </w:tcPr>
          <w:p w14:paraId="136D0ADE" w14:textId="5395D793" w:rsidR="0031722A" w:rsidRPr="00E05627" w:rsidRDefault="0031722A" w:rsidP="0031722A">
            <w:pPr>
              <w:pStyle w:val="NoSpacing"/>
              <w:rPr>
                <w:rFonts w:ascii="Times New Roman" w:hAnsi="Times New Roman" w:cs="Times New Roman"/>
                <w:color w:val="0070C0"/>
                <w:sz w:val="20"/>
                <w:szCs w:val="20"/>
              </w:rPr>
            </w:pPr>
            <w:r w:rsidRPr="00E05627">
              <w:rPr>
                <w:rFonts w:ascii="Times New Roman" w:hAnsi="Times New Roman" w:cs="Times New Roman"/>
                <w:color w:val="0070C0"/>
                <w:sz w:val="20"/>
                <w:szCs w:val="20"/>
              </w:rPr>
              <w:t>5309.69</w:t>
            </w:r>
          </w:p>
        </w:tc>
      </w:tr>
      <w:tr w:rsidR="00C45612" w:rsidRPr="00C45612" w14:paraId="347F0357" w14:textId="77777777" w:rsidTr="00A52391">
        <w:trPr>
          <w:jc w:val="center"/>
        </w:trPr>
        <w:tc>
          <w:tcPr>
            <w:tcW w:w="1413" w:type="dxa"/>
          </w:tcPr>
          <w:p w14:paraId="04FB0AA5" w14:textId="77777777" w:rsidR="0031722A" w:rsidRPr="00C45612" w:rsidRDefault="0031722A"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Water</w:t>
            </w:r>
          </w:p>
        </w:tc>
        <w:tc>
          <w:tcPr>
            <w:tcW w:w="1390" w:type="dxa"/>
            <w:vAlign w:val="bottom"/>
          </w:tcPr>
          <w:p w14:paraId="2DD41410"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425.09</w:t>
            </w:r>
          </w:p>
        </w:tc>
        <w:tc>
          <w:tcPr>
            <w:tcW w:w="1387" w:type="dxa"/>
            <w:vAlign w:val="bottom"/>
          </w:tcPr>
          <w:p w14:paraId="3C128586"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1.46</w:t>
            </w:r>
          </w:p>
        </w:tc>
        <w:tc>
          <w:tcPr>
            <w:tcW w:w="1390" w:type="dxa"/>
            <w:vAlign w:val="bottom"/>
          </w:tcPr>
          <w:p w14:paraId="2D994C1C"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333.49</w:t>
            </w:r>
          </w:p>
        </w:tc>
        <w:tc>
          <w:tcPr>
            <w:tcW w:w="1387" w:type="dxa"/>
            <w:vAlign w:val="bottom"/>
          </w:tcPr>
          <w:p w14:paraId="6D098D42"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1.14</w:t>
            </w:r>
          </w:p>
        </w:tc>
        <w:tc>
          <w:tcPr>
            <w:tcW w:w="1438" w:type="dxa"/>
            <w:vAlign w:val="bottom"/>
          </w:tcPr>
          <w:p w14:paraId="227D1AEF" w14:textId="367BF400" w:rsidR="0031722A" w:rsidRPr="00E05627" w:rsidRDefault="00E05627" w:rsidP="0031722A">
            <w:pPr>
              <w:pStyle w:val="NoSpacing"/>
              <w:rPr>
                <w:rFonts w:ascii="Times New Roman" w:hAnsi="Times New Roman" w:cs="Times New Roman"/>
                <w:color w:val="0070C0"/>
                <w:sz w:val="20"/>
                <w:szCs w:val="20"/>
              </w:rPr>
            </w:pPr>
            <w:r w:rsidRPr="00E05627">
              <w:rPr>
                <w:rFonts w:ascii="Times New Roman" w:hAnsi="Times New Roman" w:cs="Times New Roman"/>
                <w:color w:val="0070C0"/>
                <w:sz w:val="20"/>
                <w:szCs w:val="20"/>
              </w:rPr>
              <w:t>-</w:t>
            </w:r>
            <w:r w:rsidR="0031722A" w:rsidRPr="00E05627">
              <w:rPr>
                <w:rFonts w:ascii="Times New Roman" w:hAnsi="Times New Roman" w:cs="Times New Roman"/>
                <w:color w:val="0070C0"/>
                <w:sz w:val="20"/>
                <w:szCs w:val="20"/>
              </w:rPr>
              <w:t>91.599</w:t>
            </w:r>
          </w:p>
        </w:tc>
      </w:tr>
      <w:tr w:rsidR="00A52391" w:rsidRPr="00C45612" w14:paraId="3E98F69D" w14:textId="77777777" w:rsidTr="00A52391">
        <w:trPr>
          <w:trHeight w:val="110"/>
          <w:jc w:val="center"/>
        </w:trPr>
        <w:tc>
          <w:tcPr>
            <w:tcW w:w="1413" w:type="dxa"/>
          </w:tcPr>
          <w:p w14:paraId="07AFE325" w14:textId="77777777" w:rsidR="00A52391" w:rsidRPr="00C45612" w:rsidRDefault="00A52391" w:rsidP="0031722A">
            <w:pPr>
              <w:pStyle w:val="NoSpacing"/>
              <w:rPr>
                <w:rFonts w:ascii="Times New Roman" w:hAnsi="Times New Roman" w:cs="Times New Roman"/>
                <w:sz w:val="20"/>
                <w:szCs w:val="20"/>
              </w:rPr>
            </w:pPr>
          </w:p>
        </w:tc>
        <w:tc>
          <w:tcPr>
            <w:tcW w:w="1390" w:type="dxa"/>
            <w:vAlign w:val="bottom"/>
          </w:tcPr>
          <w:p w14:paraId="01A9C14F" w14:textId="77777777" w:rsidR="00A52391" w:rsidRPr="00C45612" w:rsidRDefault="00A52391"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2870</w:t>
            </w:r>
            <w:r w:rsidR="00952B89" w:rsidRPr="00C45612">
              <w:rPr>
                <w:rFonts w:ascii="Times New Roman" w:hAnsi="Times New Roman" w:cs="Times New Roman"/>
                <w:sz w:val="20"/>
                <w:szCs w:val="20"/>
              </w:rPr>
              <w:t>5</w:t>
            </w:r>
            <w:r w:rsidRPr="00C45612">
              <w:rPr>
                <w:rFonts w:ascii="Times New Roman" w:hAnsi="Times New Roman" w:cs="Times New Roman"/>
                <w:sz w:val="20"/>
                <w:szCs w:val="20"/>
              </w:rPr>
              <w:t>.0</w:t>
            </w:r>
            <w:r w:rsidR="0031722A" w:rsidRPr="00C45612">
              <w:rPr>
                <w:rFonts w:ascii="Times New Roman" w:hAnsi="Times New Roman" w:cs="Times New Roman"/>
                <w:sz w:val="20"/>
                <w:szCs w:val="20"/>
              </w:rPr>
              <w:t>2</w:t>
            </w:r>
          </w:p>
        </w:tc>
        <w:tc>
          <w:tcPr>
            <w:tcW w:w="1387" w:type="dxa"/>
            <w:vAlign w:val="bottom"/>
          </w:tcPr>
          <w:p w14:paraId="6869B662" w14:textId="77777777" w:rsidR="00A52391" w:rsidRPr="00C45612" w:rsidRDefault="00A52391"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100</w:t>
            </w:r>
          </w:p>
        </w:tc>
        <w:tc>
          <w:tcPr>
            <w:tcW w:w="1390" w:type="dxa"/>
            <w:vAlign w:val="bottom"/>
          </w:tcPr>
          <w:p w14:paraId="3A86C0C5" w14:textId="77777777" w:rsidR="00A52391"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28705.02</w:t>
            </w:r>
          </w:p>
        </w:tc>
        <w:tc>
          <w:tcPr>
            <w:tcW w:w="1387" w:type="dxa"/>
            <w:vAlign w:val="bottom"/>
          </w:tcPr>
          <w:p w14:paraId="5E9E0B79" w14:textId="77777777" w:rsidR="00A52391" w:rsidRPr="00C45612" w:rsidRDefault="00A52391"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100</w:t>
            </w:r>
          </w:p>
        </w:tc>
        <w:tc>
          <w:tcPr>
            <w:tcW w:w="1438" w:type="dxa"/>
          </w:tcPr>
          <w:p w14:paraId="702B0CDA" w14:textId="77777777" w:rsidR="00A52391" w:rsidRPr="00C45612" w:rsidRDefault="00A52391" w:rsidP="0031722A">
            <w:pPr>
              <w:pStyle w:val="NoSpacing"/>
              <w:rPr>
                <w:rFonts w:ascii="Times New Roman" w:hAnsi="Times New Roman" w:cs="Times New Roman"/>
                <w:sz w:val="20"/>
                <w:szCs w:val="20"/>
              </w:rPr>
            </w:pPr>
          </w:p>
        </w:tc>
      </w:tr>
    </w:tbl>
    <w:p w14:paraId="0D39C2C6" w14:textId="77777777" w:rsidR="00C8236D" w:rsidRPr="00C45612" w:rsidRDefault="00C8236D" w:rsidP="001274E7">
      <w:pPr>
        <w:rPr>
          <w:lang w:val="en-US"/>
        </w:rPr>
      </w:pPr>
    </w:p>
    <w:tbl>
      <w:tblPr>
        <w:tblStyle w:val="TableGrid"/>
        <w:tblW w:w="9827" w:type="dxa"/>
        <w:tblLook w:val="04A0" w:firstRow="1" w:lastRow="0" w:firstColumn="1" w:lastColumn="0" w:noHBand="0" w:noVBand="1"/>
      </w:tblPr>
      <w:tblGrid>
        <w:gridCol w:w="5076"/>
        <w:gridCol w:w="5081"/>
      </w:tblGrid>
      <w:tr w:rsidR="000146FD" w:rsidRPr="00C45612" w14:paraId="434A2B68" w14:textId="77777777" w:rsidTr="000146FD">
        <w:tc>
          <w:tcPr>
            <w:tcW w:w="4957" w:type="dxa"/>
          </w:tcPr>
          <w:p w14:paraId="7BF1E252" w14:textId="77777777" w:rsidR="00C8236D" w:rsidRPr="00C45612" w:rsidRDefault="000146FD">
            <w:r w:rsidRPr="00C45612">
              <w:rPr>
                <w:noProof/>
              </w:rPr>
              <w:lastRenderedPageBreak/>
              <w:drawing>
                <wp:inline distT="0" distB="0" distL="0" distR="0" wp14:anchorId="75431B88" wp14:editId="2A841C62">
                  <wp:extent cx="3083999" cy="3988191"/>
                  <wp:effectExtent l="0" t="0" r="2540" b="0"/>
                  <wp:docPr id="1285135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138" cy="4006475"/>
                          </a:xfrm>
                          <a:prstGeom prst="rect">
                            <a:avLst/>
                          </a:prstGeom>
                          <a:noFill/>
                          <a:ln>
                            <a:noFill/>
                          </a:ln>
                        </pic:spPr>
                      </pic:pic>
                    </a:graphicData>
                  </a:graphic>
                </wp:inline>
              </w:drawing>
            </w:r>
          </w:p>
          <w:p w14:paraId="09844D11" w14:textId="77777777" w:rsidR="00C8236D" w:rsidRPr="00C45612" w:rsidRDefault="00C8236D">
            <w:r w:rsidRPr="00C45612">
              <w:rPr>
                <w:rFonts w:ascii="Times New Roman" w:hAnsi="Times New Roman" w:cs="Times New Roman"/>
                <w:sz w:val="24"/>
                <w:szCs w:val="24"/>
              </w:rPr>
              <w:t xml:space="preserve"> </w:t>
            </w:r>
            <w:r w:rsidR="00936C39">
              <w:rPr>
                <w:rFonts w:ascii="Times New Roman" w:hAnsi="Times New Roman" w:cs="Times New Roman"/>
                <w:sz w:val="24"/>
                <w:szCs w:val="24"/>
              </w:rPr>
              <w:t xml:space="preserve">                                   </w:t>
            </w:r>
            <w:r w:rsidRPr="00C45612">
              <w:rPr>
                <w:rFonts w:ascii="Times New Roman" w:hAnsi="Times New Roman" w:cs="Times New Roman"/>
                <w:sz w:val="24"/>
                <w:szCs w:val="24"/>
              </w:rPr>
              <w:t>(a)</w:t>
            </w:r>
            <w:r w:rsidR="001F02EF" w:rsidRPr="00C45612">
              <w:rPr>
                <w:rFonts w:ascii="Times New Roman" w:hAnsi="Times New Roman" w:cs="Times New Roman"/>
                <w:sz w:val="24"/>
                <w:szCs w:val="24"/>
              </w:rPr>
              <w:t xml:space="preserve"> </w:t>
            </w:r>
          </w:p>
        </w:tc>
        <w:tc>
          <w:tcPr>
            <w:tcW w:w="4870" w:type="dxa"/>
          </w:tcPr>
          <w:p w14:paraId="338D4098" w14:textId="77777777" w:rsidR="00C8236D" w:rsidRPr="00C45612" w:rsidRDefault="000146FD">
            <w:r w:rsidRPr="00C45612">
              <w:rPr>
                <w:noProof/>
              </w:rPr>
              <w:drawing>
                <wp:inline distT="0" distB="0" distL="0" distR="0" wp14:anchorId="29419C44" wp14:editId="5514AD2D">
                  <wp:extent cx="3089664" cy="3995518"/>
                  <wp:effectExtent l="0" t="0" r="0" b="5080"/>
                  <wp:docPr id="1971977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1523" cy="4023785"/>
                          </a:xfrm>
                          <a:prstGeom prst="rect">
                            <a:avLst/>
                          </a:prstGeom>
                          <a:noFill/>
                          <a:ln>
                            <a:noFill/>
                          </a:ln>
                        </pic:spPr>
                      </pic:pic>
                    </a:graphicData>
                  </a:graphic>
                </wp:inline>
              </w:drawing>
            </w:r>
          </w:p>
          <w:p w14:paraId="4CF3E2A1" w14:textId="77777777" w:rsidR="00C8236D" w:rsidRPr="00C45612" w:rsidRDefault="00C8236D">
            <w:r w:rsidRPr="00C45612">
              <w:rPr>
                <w:rFonts w:ascii="Times New Roman" w:hAnsi="Times New Roman" w:cs="Times New Roman"/>
                <w:sz w:val="24"/>
                <w:szCs w:val="24"/>
              </w:rPr>
              <w:t xml:space="preserve"> </w:t>
            </w:r>
            <w:r w:rsidR="00936C39">
              <w:rPr>
                <w:rFonts w:ascii="Times New Roman" w:hAnsi="Times New Roman" w:cs="Times New Roman"/>
                <w:sz w:val="24"/>
                <w:szCs w:val="24"/>
              </w:rPr>
              <w:t xml:space="preserve">                                      </w:t>
            </w:r>
            <w:r w:rsidRPr="00C45612">
              <w:rPr>
                <w:rFonts w:ascii="Times New Roman" w:hAnsi="Times New Roman" w:cs="Times New Roman"/>
                <w:sz w:val="24"/>
                <w:szCs w:val="24"/>
              </w:rPr>
              <w:t xml:space="preserve">(b) </w:t>
            </w:r>
          </w:p>
        </w:tc>
      </w:tr>
    </w:tbl>
    <w:p w14:paraId="5763ED26" w14:textId="6576F42B" w:rsidR="00936C39" w:rsidRDefault="00936C39" w:rsidP="00AA397E">
      <w:pPr>
        <w:spacing w:after="0" w:line="360" w:lineRule="auto"/>
        <w:jc w:val="both"/>
        <w:rPr>
          <w:rFonts w:ascii="Times New Roman" w:hAnsi="Times New Roman" w:cs="Times New Roman"/>
          <w:sz w:val="24"/>
          <w:szCs w:val="24"/>
        </w:rPr>
      </w:pPr>
      <w:r w:rsidRPr="00936C39">
        <w:rPr>
          <w:rFonts w:ascii="Times New Roman" w:hAnsi="Times New Roman" w:cs="Times New Roman"/>
          <w:sz w:val="24"/>
          <w:szCs w:val="24"/>
        </w:rPr>
        <w:t>Fig.</w:t>
      </w:r>
      <w:r w:rsidR="00EF67A4">
        <w:rPr>
          <w:rFonts w:ascii="Times New Roman" w:hAnsi="Times New Roman" w:cs="Times New Roman"/>
          <w:sz w:val="24"/>
          <w:szCs w:val="24"/>
        </w:rPr>
        <w:t xml:space="preserve"> </w:t>
      </w:r>
      <w:r w:rsidRPr="00936C39">
        <w:rPr>
          <w:rFonts w:ascii="Times New Roman" w:hAnsi="Times New Roman" w:cs="Times New Roman"/>
          <w:sz w:val="24"/>
          <w:szCs w:val="24"/>
        </w:rPr>
        <w:t>2</w:t>
      </w:r>
      <w:r w:rsidR="00EF67A4">
        <w:rPr>
          <w:rFonts w:ascii="Times New Roman" w:hAnsi="Times New Roman" w:cs="Times New Roman"/>
          <w:sz w:val="24"/>
          <w:szCs w:val="24"/>
        </w:rPr>
        <w:t xml:space="preserve">: </w:t>
      </w:r>
      <w:r w:rsidRPr="00936C39">
        <w:rPr>
          <w:rFonts w:ascii="Times New Roman" w:hAnsi="Times New Roman" w:cs="Times New Roman"/>
          <w:sz w:val="24"/>
          <w:szCs w:val="24"/>
        </w:rPr>
        <w:t>Classified imagery for the year (a) 2006 (b) 2022</w:t>
      </w:r>
      <w:r>
        <w:rPr>
          <w:rFonts w:ascii="Times New Roman" w:hAnsi="Times New Roman" w:cs="Times New Roman"/>
          <w:sz w:val="24"/>
          <w:szCs w:val="24"/>
        </w:rPr>
        <w:t xml:space="preserve"> using on screen visual interpretation. </w:t>
      </w:r>
    </w:p>
    <w:p w14:paraId="23B70201" w14:textId="77777777" w:rsidR="00AA397E" w:rsidRPr="00AA397E" w:rsidRDefault="00AA397E" w:rsidP="00AA397E">
      <w:pPr>
        <w:spacing w:after="0" w:line="360" w:lineRule="auto"/>
        <w:jc w:val="both"/>
        <w:rPr>
          <w:rFonts w:ascii="Times New Roman" w:hAnsi="Times New Roman" w:cs="Times New Roman"/>
          <w:sz w:val="24"/>
          <w:szCs w:val="24"/>
        </w:rPr>
      </w:pPr>
    </w:p>
    <w:p w14:paraId="2F8DBFB2" w14:textId="77777777" w:rsidR="003E61C5" w:rsidRPr="00C45612" w:rsidRDefault="0016722B">
      <w:pPr>
        <w:rPr>
          <w:rFonts w:ascii="Times New Roman" w:hAnsi="Times New Roman" w:cs="Times New Roman"/>
          <w:b/>
          <w:bCs/>
          <w:sz w:val="24"/>
          <w:szCs w:val="24"/>
        </w:rPr>
      </w:pPr>
      <w:r w:rsidRPr="00C45612">
        <w:rPr>
          <w:rFonts w:ascii="Times New Roman" w:hAnsi="Times New Roman" w:cs="Times New Roman"/>
          <w:b/>
          <w:bCs/>
          <w:sz w:val="24"/>
          <w:szCs w:val="24"/>
        </w:rPr>
        <w:t xml:space="preserve">3.2 </w:t>
      </w:r>
      <w:r w:rsidR="00BC612D" w:rsidRPr="00C45612">
        <w:rPr>
          <w:rFonts w:ascii="Times New Roman" w:hAnsi="Times New Roman" w:cs="Times New Roman"/>
          <w:b/>
          <w:bCs/>
          <w:sz w:val="24"/>
          <w:szCs w:val="24"/>
        </w:rPr>
        <w:t>C</w:t>
      </w:r>
      <w:r w:rsidR="001274E7" w:rsidRPr="00C45612">
        <w:rPr>
          <w:rFonts w:ascii="Times New Roman" w:hAnsi="Times New Roman" w:cs="Times New Roman"/>
          <w:b/>
          <w:bCs/>
          <w:sz w:val="24"/>
          <w:szCs w:val="24"/>
        </w:rPr>
        <w:t xml:space="preserve">hange matrix </w:t>
      </w:r>
      <w:r w:rsidR="00DF7DF1" w:rsidRPr="00C45612">
        <w:rPr>
          <w:rFonts w:ascii="Times New Roman" w:hAnsi="Times New Roman" w:cs="Times New Roman"/>
          <w:b/>
          <w:bCs/>
          <w:sz w:val="24"/>
          <w:szCs w:val="24"/>
        </w:rPr>
        <w:t>(</w:t>
      </w:r>
      <w:r w:rsidR="001274E7" w:rsidRPr="00C45612">
        <w:rPr>
          <w:rFonts w:ascii="Times New Roman" w:hAnsi="Times New Roman" w:cs="Times New Roman"/>
          <w:b/>
          <w:bCs/>
          <w:sz w:val="24"/>
          <w:szCs w:val="24"/>
        </w:rPr>
        <w:t>200</w:t>
      </w:r>
      <w:r w:rsidR="00DF7DF1" w:rsidRPr="00C45612">
        <w:rPr>
          <w:rFonts w:ascii="Times New Roman" w:hAnsi="Times New Roman" w:cs="Times New Roman"/>
          <w:b/>
          <w:bCs/>
          <w:sz w:val="24"/>
          <w:szCs w:val="24"/>
        </w:rPr>
        <w:t>6</w:t>
      </w:r>
      <w:r w:rsidR="001274E7" w:rsidRPr="00C45612">
        <w:rPr>
          <w:rFonts w:ascii="Times New Roman" w:hAnsi="Times New Roman" w:cs="Times New Roman"/>
          <w:b/>
          <w:bCs/>
          <w:sz w:val="24"/>
          <w:szCs w:val="24"/>
        </w:rPr>
        <w:t xml:space="preserve"> to 2022</w:t>
      </w:r>
      <w:r w:rsidR="00DF7DF1" w:rsidRPr="00C45612">
        <w:rPr>
          <w:rFonts w:ascii="Times New Roman" w:hAnsi="Times New Roman" w:cs="Times New Roman"/>
          <w:b/>
          <w:bCs/>
          <w:sz w:val="24"/>
          <w:szCs w:val="24"/>
        </w:rPr>
        <w:t>)</w:t>
      </w:r>
    </w:p>
    <w:p w14:paraId="2E74BD30" w14:textId="2B359A5F" w:rsidR="004033FE" w:rsidRPr="004033FE" w:rsidRDefault="00077CD9" w:rsidP="004033FE">
      <w:pPr>
        <w:spacing w:after="0" w:line="360" w:lineRule="auto"/>
        <w:jc w:val="both"/>
        <w:rPr>
          <w:rFonts w:ascii="Times New Roman" w:hAnsi="Times New Roman" w:cs="Times New Roman"/>
          <w:color w:val="0070C0"/>
          <w:sz w:val="24"/>
          <w:szCs w:val="24"/>
        </w:rPr>
      </w:pPr>
      <w:r w:rsidRPr="00C45612">
        <w:rPr>
          <w:rFonts w:ascii="Times New Roman" w:hAnsi="Times New Roman" w:cs="Times New Roman"/>
          <w:sz w:val="24"/>
          <w:szCs w:val="24"/>
        </w:rPr>
        <w:t>Land cover change matrix using the classified data for the years 200</w:t>
      </w:r>
      <w:r w:rsidR="00DF7DF1" w:rsidRPr="00C45612">
        <w:rPr>
          <w:rFonts w:ascii="Times New Roman" w:hAnsi="Times New Roman" w:cs="Times New Roman"/>
          <w:sz w:val="24"/>
          <w:szCs w:val="24"/>
        </w:rPr>
        <w:t>6</w:t>
      </w:r>
      <w:r w:rsidRPr="00C45612">
        <w:rPr>
          <w:rFonts w:ascii="Times New Roman" w:hAnsi="Times New Roman" w:cs="Times New Roman"/>
          <w:sz w:val="24"/>
          <w:szCs w:val="24"/>
        </w:rPr>
        <w:t xml:space="preserve"> and 2022 is presented in Table </w:t>
      </w:r>
      <w:r w:rsidR="00665E07">
        <w:rPr>
          <w:rFonts w:ascii="Times New Roman" w:hAnsi="Times New Roman" w:cs="Times New Roman"/>
          <w:sz w:val="24"/>
          <w:szCs w:val="24"/>
        </w:rPr>
        <w:t xml:space="preserve">5 </w:t>
      </w:r>
      <w:r w:rsidR="00936C39">
        <w:rPr>
          <w:rFonts w:ascii="Times New Roman" w:hAnsi="Times New Roman" w:cs="Times New Roman"/>
          <w:sz w:val="24"/>
          <w:szCs w:val="24"/>
        </w:rPr>
        <w:t xml:space="preserve">and </w:t>
      </w:r>
      <w:r w:rsidR="00052ED2">
        <w:rPr>
          <w:rFonts w:ascii="Times New Roman" w:hAnsi="Times New Roman" w:cs="Times New Roman"/>
          <w:sz w:val="24"/>
          <w:szCs w:val="24"/>
        </w:rPr>
        <w:t>F</w:t>
      </w:r>
      <w:r w:rsidR="00936C39">
        <w:rPr>
          <w:rFonts w:ascii="Times New Roman" w:hAnsi="Times New Roman" w:cs="Times New Roman"/>
          <w:sz w:val="24"/>
          <w:szCs w:val="24"/>
        </w:rPr>
        <w:t xml:space="preserve">ig. 3. </w:t>
      </w:r>
      <w:r w:rsidRPr="00C45612">
        <w:rPr>
          <w:rFonts w:ascii="Times New Roman" w:hAnsi="Times New Roman" w:cs="Times New Roman"/>
          <w:sz w:val="24"/>
          <w:szCs w:val="24"/>
        </w:rPr>
        <w:t>It is apparent that the total area (7431.7</w:t>
      </w:r>
      <w:r w:rsidR="00900FCB" w:rsidRPr="00C45612">
        <w:rPr>
          <w:rFonts w:ascii="Times New Roman" w:hAnsi="Times New Roman" w:cs="Times New Roman"/>
          <w:sz w:val="24"/>
          <w:szCs w:val="24"/>
        </w:rPr>
        <w:t>4</w:t>
      </w:r>
      <w:r w:rsidRPr="00C45612">
        <w:rPr>
          <w:rFonts w:ascii="Times New Roman" w:hAnsi="Times New Roman" w:cs="Times New Roman"/>
          <w:sz w:val="24"/>
          <w:szCs w:val="24"/>
        </w:rPr>
        <w:t xml:space="preserve">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Pr="00C45612">
        <w:rPr>
          <w:rFonts w:ascii="Times New Roman" w:hAnsi="Times New Roman" w:cs="Times New Roman"/>
          <w:sz w:val="24"/>
          <w:szCs w:val="24"/>
        </w:rPr>
        <w:t xml:space="preserve">) of </w:t>
      </w:r>
      <w:r w:rsidR="00DF7DF1" w:rsidRPr="00C45612">
        <w:rPr>
          <w:rFonts w:ascii="Times New Roman" w:hAnsi="Times New Roman" w:cs="Times New Roman"/>
          <w:sz w:val="24"/>
          <w:szCs w:val="24"/>
        </w:rPr>
        <w:t>f</w:t>
      </w:r>
      <w:r w:rsidRPr="00C45612">
        <w:rPr>
          <w:rFonts w:ascii="Times New Roman" w:hAnsi="Times New Roman" w:cs="Times New Roman"/>
          <w:sz w:val="24"/>
          <w:szCs w:val="24"/>
        </w:rPr>
        <w:t>orest land during 200</w:t>
      </w:r>
      <w:r w:rsidR="00DF7DF1" w:rsidRPr="00C45612">
        <w:rPr>
          <w:rFonts w:ascii="Times New Roman" w:hAnsi="Times New Roman" w:cs="Times New Roman"/>
          <w:sz w:val="24"/>
          <w:szCs w:val="24"/>
        </w:rPr>
        <w:t>6</w:t>
      </w:r>
      <w:r w:rsidRPr="00C45612">
        <w:rPr>
          <w:rFonts w:ascii="Times New Roman" w:hAnsi="Times New Roman" w:cs="Times New Roman"/>
          <w:sz w:val="24"/>
          <w:szCs w:val="24"/>
        </w:rPr>
        <w:t xml:space="preserve">–2022 has been converted to </w:t>
      </w:r>
      <w:r w:rsidR="001F02EF" w:rsidRPr="00C45612">
        <w:rPr>
          <w:rFonts w:ascii="Times New Roman" w:hAnsi="Times New Roman" w:cs="Times New Roman"/>
          <w:sz w:val="24"/>
          <w:szCs w:val="24"/>
        </w:rPr>
        <w:t>open forest</w:t>
      </w:r>
      <w:r w:rsidRPr="00C45612">
        <w:rPr>
          <w:rFonts w:ascii="Times New Roman" w:hAnsi="Times New Roman" w:cs="Times New Roman"/>
          <w:sz w:val="24"/>
          <w:szCs w:val="24"/>
        </w:rPr>
        <w:t xml:space="preserve"> (</w:t>
      </w:r>
      <w:r w:rsidR="00540F49" w:rsidRPr="00C45612">
        <w:rPr>
          <w:rFonts w:ascii="Times New Roman" w:hAnsi="Times New Roman" w:cs="Times New Roman"/>
          <w:sz w:val="24"/>
          <w:szCs w:val="24"/>
        </w:rPr>
        <w:t xml:space="preserve">5063.559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Pr="00C45612">
        <w:rPr>
          <w:rFonts w:ascii="Times New Roman" w:hAnsi="Times New Roman" w:cs="Times New Roman"/>
          <w:sz w:val="24"/>
          <w:szCs w:val="24"/>
        </w:rPr>
        <w:t xml:space="preserve">), </w:t>
      </w:r>
      <w:r w:rsidR="00DF7DF1" w:rsidRPr="00C45612">
        <w:rPr>
          <w:rFonts w:ascii="Times New Roman" w:hAnsi="Times New Roman" w:cs="Times New Roman"/>
          <w:sz w:val="24"/>
          <w:szCs w:val="24"/>
        </w:rPr>
        <w:t>b</w:t>
      </w:r>
      <w:r w:rsidR="00540F49" w:rsidRPr="00C45612">
        <w:rPr>
          <w:rFonts w:ascii="Times New Roman" w:hAnsi="Times New Roman" w:cs="Times New Roman"/>
          <w:sz w:val="24"/>
          <w:szCs w:val="24"/>
        </w:rPr>
        <w:t>uilt up land</w:t>
      </w:r>
      <w:r w:rsidRPr="00C45612">
        <w:rPr>
          <w:rFonts w:ascii="Times New Roman" w:hAnsi="Times New Roman" w:cs="Times New Roman"/>
          <w:sz w:val="24"/>
          <w:szCs w:val="24"/>
        </w:rPr>
        <w:t xml:space="preserve"> (</w:t>
      </w:r>
      <w:r w:rsidR="00540F49" w:rsidRPr="00C45612">
        <w:rPr>
          <w:rFonts w:ascii="Times New Roman" w:hAnsi="Times New Roman" w:cs="Times New Roman"/>
          <w:sz w:val="24"/>
          <w:szCs w:val="24"/>
        </w:rPr>
        <w:t>12.9483</w:t>
      </w:r>
      <w:r w:rsidRPr="00C45612">
        <w:rPr>
          <w:rFonts w:ascii="Times New Roman" w:hAnsi="Times New Roman" w:cs="Times New Roman"/>
          <w:sz w:val="24"/>
          <w:szCs w:val="24"/>
        </w:rPr>
        <w:t xml:space="preserve">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Pr="00C45612">
        <w:rPr>
          <w:rFonts w:ascii="Times New Roman" w:hAnsi="Times New Roman" w:cs="Times New Roman"/>
          <w:sz w:val="24"/>
          <w:szCs w:val="24"/>
        </w:rPr>
        <w:t xml:space="preserve">), and </w:t>
      </w:r>
      <w:r w:rsidR="00540F49" w:rsidRPr="00C45612">
        <w:rPr>
          <w:rFonts w:ascii="Times New Roman" w:hAnsi="Times New Roman" w:cs="Times New Roman"/>
          <w:sz w:val="24"/>
          <w:szCs w:val="24"/>
        </w:rPr>
        <w:t>water body</w:t>
      </w:r>
      <w:r w:rsidRPr="00C45612">
        <w:rPr>
          <w:rFonts w:ascii="Times New Roman" w:hAnsi="Times New Roman" w:cs="Times New Roman"/>
          <w:sz w:val="24"/>
          <w:szCs w:val="24"/>
        </w:rPr>
        <w:t xml:space="preserve"> (</w:t>
      </w:r>
      <w:r w:rsidR="00540F49" w:rsidRPr="00C45612">
        <w:rPr>
          <w:rFonts w:ascii="Times New Roman" w:hAnsi="Times New Roman" w:cs="Times New Roman"/>
          <w:sz w:val="24"/>
          <w:szCs w:val="24"/>
        </w:rPr>
        <w:t>16</w:t>
      </w:r>
      <w:r w:rsidR="00900FCB" w:rsidRPr="00C45612">
        <w:rPr>
          <w:rFonts w:ascii="Times New Roman" w:hAnsi="Times New Roman" w:cs="Times New Roman"/>
          <w:sz w:val="24"/>
          <w:szCs w:val="24"/>
        </w:rPr>
        <w:t>.</w:t>
      </w:r>
      <w:r w:rsidR="00540F49" w:rsidRPr="00C45612">
        <w:rPr>
          <w:rFonts w:ascii="Times New Roman" w:hAnsi="Times New Roman" w:cs="Times New Roman"/>
          <w:sz w:val="24"/>
          <w:szCs w:val="24"/>
        </w:rPr>
        <w:t xml:space="preserve">49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Pr="00C45612">
        <w:rPr>
          <w:rFonts w:ascii="Times New Roman" w:hAnsi="Times New Roman" w:cs="Times New Roman"/>
          <w:sz w:val="24"/>
          <w:szCs w:val="24"/>
        </w:rPr>
        <w:t xml:space="preserve">) ultimately reducing the forest area to </w:t>
      </w:r>
      <w:r w:rsidR="00900FCB" w:rsidRPr="00C45612">
        <w:rPr>
          <w:rFonts w:ascii="Times New Roman" w:hAnsi="Times New Roman" w:cs="Times New Roman"/>
          <w:sz w:val="24"/>
          <w:szCs w:val="24"/>
        </w:rPr>
        <w:t>2035.17</w:t>
      </w:r>
      <w:r w:rsidR="00540F49" w:rsidRPr="00C45612">
        <w:rPr>
          <w:rFonts w:ascii="Times New Roman" w:hAnsi="Times New Roman" w:cs="Times New Roman"/>
          <w:sz w:val="24"/>
          <w:szCs w:val="24"/>
        </w:rPr>
        <w:t xml:space="preserve">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Pr="00C45612">
        <w:rPr>
          <w:rFonts w:ascii="Times New Roman" w:hAnsi="Times New Roman" w:cs="Times New Roman"/>
          <w:sz w:val="24"/>
          <w:szCs w:val="24"/>
        </w:rPr>
        <w:t xml:space="preserve">. </w:t>
      </w:r>
      <w:r w:rsidR="004033FE" w:rsidRPr="004033FE">
        <w:rPr>
          <w:rFonts w:ascii="Times New Roman" w:hAnsi="Times New Roman" w:cs="Times New Roman"/>
          <w:color w:val="0070C0"/>
          <w:sz w:val="24"/>
          <w:szCs w:val="24"/>
        </w:rPr>
        <w:t xml:space="preserve">The change map (Fig. 3) illustrates that the majority of forest changes have occurred in the central part of the study area, where much of the forest has been converted into open forest. The changes in forest cover may contribute to the observed increase in streamflow and the decline in groundwater quantity and evapotranspiration (Kumar et al., 2018). </w:t>
      </w:r>
    </w:p>
    <w:p w14:paraId="6BFFD0ED" w14:textId="2219785E" w:rsidR="00977D12" w:rsidRPr="00C45612" w:rsidRDefault="00252FEF" w:rsidP="00DC069C">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In case of agriculture land </w:t>
      </w:r>
      <w:r w:rsidR="00B42FB7" w:rsidRPr="00C45612">
        <w:rPr>
          <w:rFonts w:ascii="Times New Roman" w:hAnsi="Times New Roman" w:cs="Times New Roman"/>
          <w:sz w:val="24"/>
          <w:szCs w:val="24"/>
        </w:rPr>
        <w:t>1018.62</w:t>
      </w:r>
      <w:r w:rsidR="00900FCB" w:rsidRPr="00C45612">
        <w:rPr>
          <w:rFonts w:ascii="Times New Roman" w:hAnsi="Times New Roman" w:cs="Times New Roman"/>
          <w:sz w:val="24"/>
          <w:szCs w:val="24"/>
        </w:rPr>
        <w:t xml:space="preserve"> </w:t>
      </w:r>
      <w:r w:rsidR="00B42FB7" w:rsidRPr="00C45612">
        <w:rPr>
          <w:rFonts w:ascii="Times New Roman" w:hAnsi="Times New Roman" w:cs="Times New Roman"/>
          <w:sz w:val="24"/>
          <w:szCs w:val="24"/>
        </w:rPr>
        <w:t>km</w:t>
      </w:r>
      <w:r w:rsidR="00B42FB7" w:rsidRPr="000D6332">
        <w:rPr>
          <w:rFonts w:ascii="Times New Roman" w:hAnsi="Times New Roman" w:cs="Times New Roman"/>
          <w:sz w:val="24"/>
          <w:szCs w:val="24"/>
          <w:vertAlign w:val="superscript"/>
        </w:rPr>
        <w:t>2</w:t>
      </w:r>
      <w:r w:rsidR="00B42FB7" w:rsidRPr="00C45612">
        <w:rPr>
          <w:rFonts w:ascii="Times New Roman" w:hAnsi="Times New Roman" w:cs="Times New Roman"/>
          <w:sz w:val="24"/>
          <w:szCs w:val="24"/>
        </w:rPr>
        <w:t xml:space="preserve"> land is converted into </w:t>
      </w:r>
      <w:r w:rsidR="001F02EF" w:rsidRPr="00C45612">
        <w:rPr>
          <w:rFonts w:ascii="Times New Roman" w:hAnsi="Times New Roman" w:cs="Times New Roman"/>
          <w:sz w:val="24"/>
          <w:szCs w:val="24"/>
        </w:rPr>
        <w:t>open forest</w:t>
      </w:r>
      <w:r w:rsidR="00900FCB" w:rsidRPr="00C45612">
        <w:rPr>
          <w:rFonts w:ascii="Times New Roman" w:hAnsi="Times New Roman" w:cs="Times New Roman"/>
          <w:sz w:val="24"/>
          <w:szCs w:val="24"/>
        </w:rPr>
        <w:t xml:space="preserve">, </w:t>
      </w:r>
      <w:r w:rsidR="00B42FB7" w:rsidRPr="00C45612">
        <w:rPr>
          <w:rFonts w:ascii="Times New Roman" w:hAnsi="Times New Roman" w:cs="Times New Roman"/>
          <w:sz w:val="24"/>
          <w:szCs w:val="24"/>
        </w:rPr>
        <w:t>105</w:t>
      </w:r>
      <w:r w:rsidR="00900FCB" w:rsidRPr="00C45612">
        <w:rPr>
          <w:rFonts w:ascii="Times New Roman" w:hAnsi="Times New Roman" w:cs="Times New Roman"/>
          <w:sz w:val="24"/>
          <w:szCs w:val="24"/>
        </w:rPr>
        <w:t>.</w:t>
      </w:r>
      <w:r w:rsidR="00B42FB7" w:rsidRPr="00C45612">
        <w:rPr>
          <w:rFonts w:ascii="Times New Roman" w:hAnsi="Times New Roman" w:cs="Times New Roman"/>
          <w:sz w:val="24"/>
          <w:szCs w:val="24"/>
        </w:rPr>
        <w:t>6</w:t>
      </w:r>
      <w:r w:rsidR="00900FCB" w:rsidRPr="00C45612">
        <w:rPr>
          <w:rFonts w:ascii="Times New Roman" w:hAnsi="Times New Roman" w:cs="Times New Roman"/>
          <w:sz w:val="24"/>
          <w:szCs w:val="24"/>
        </w:rPr>
        <w:t>3 km</w:t>
      </w:r>
      <w:r w:rsidR="00900FCB" w:rsidRPr="00C45612">
        <w:rPr>
          <w:rFonts w:ascii="Times New Roman" w:hAnsi="Times New Roman" w:cs="Times New Roman"/>
          <w:sz w:val="24"/>
          <w:szCs w:val="24"/>
          <w:vertAlign w:val="superscript"/>
        </w:rPr>
        <w:t>2</w:t>
      </w:r>
      <w:r w:rsidR="00B42FB7" w:rsidRPr="00C45612">
        <w:rPr>
          <w:rFonts w:ascii="Times New Roman" w:hAnsi="Times New Roman" w:cs="Times New Roman"/>
          <w:sz w:val="24"/>
          <w:szCs w:val="24"/>
        </w:rPr>
        <w:t xml:space="preserve"> area into waterbody and 605.6</w:t>
      </w:r>
      <w:r w:rsidR="00900FCB" w:rsidRPr="00C45612">
        <w:rPr>
          <w:rFonts w:ascii="Times New Roman" w:hAnsi="Times New Roman" w:cs="Times New Roman"/>
          <w:sz w:val="24"/>
          <w:szCs w:val="24"/>
        </w:rPr>
        <w:t>3 km</w:t>
      </w:r>
      <w:r w:rsidR="00900FCB" w:rsidRPr="00C45612">
        <w:rPr>
          <w:rFonts w:ascii="Times New Roman" w:hAnsi="Times New Roman" w:cs="Times New Roman"/>
          <w:sz w:val="24"/>
          <w:szCs w:val="24"/>
          <w:vertAlign w:val="superscript"/>
        </w:rPr>
        <w:t>2</w:t>
      </w:r>
      <w:r w:rsidR="00B42FB7" w:rsidRPr="00C45612">
        <w:rPr>
          <w:rFonts w:ascii="Times New Roman" w:hAnsi="Times New Roman" w:cs="Times New Roman"/>
          <w:sz w:val="24"/>
          <w:szCs w:val="24"/>
        </w:rPr>
        <w:t xml:space="preserve"> area into built up land and 12669.77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00B42FB7" w:rsidRPr="00C45612">
        <w:rPr>
          <w:rFonts w:ascii="Times New Roman" w:hAnsi="Times New Roman" w:cs="Times New Roman"/>
          <w:sz w:val="24"/>
          <w:szCs w:val="24"/>
        </w:rPr>
        <w:t xml:space="preserve"> area is left as agriculture land. Whereas </w:t>
      </w:r>
      <w:r w:rsidR="00B4089F" w:rsidRPr="00C45612">
        <w:rPr>
          <w:rFonts w:ascii="Times New Roman" w:hAnsi="Times New Roman" w:cs="Times New Roman"/>
          <w:sz w:val="24"/>
          <w:szCs w:val="24"/>
        </w:rPr>
        <w:t>LULC class B</w:t>
      </w:r>
      <w:r w:rsidR="00B42FB7" w:rsidRPr="00C45612">
        <w:rPr>
          <w:rFonts w:ascii="Times New Roman" w:hAnsi="Times New Roman" w:cs="Times New Roman"/>
          <w:sz w:val="24"/>
          <w:szCs w:val="24"/>
        </w:rPr>
        <w:t xml:space="preserve">are ground </w:t>
      </w:r>
      <w:r w:rsidR="00900FCB" w:rsidRPr="00C45612">
        <w:rPr>
          <w:rFonts w:ascii="Times New Roman" w:hAnsi="Times New Roman" w:cs="Times New Roman"/>
          <w:sz w:val="24"/>
          <w:szCs w:val="24"/>
        </w:rPr>
        <w:t>2555</w:t>
      </w:r>
      <w:r w:rsidR="00B42FB7" w:rsidRPr="00C45612">
        <w:rPr>
          <w:rFonts w:ascii="Times New Roman" w:hAnsi="Times New Roman" w:cs="Times New Roman"/>
          <w:sz w:val="24"/>
          <w:szCs w:val="24"/>
        </w:rPr>
        <w:t xml:space="preserve"> </w:t>
      </w:r>
      <w:r w:rsidR="00900FCB" w:rsidRPr="00C45612">
        <w:rPr>
          <w:rFonts w:ascii="Times New Roman" w:hAnsi="Times New Roman" w:cs="Times New Roman"/>
          <w:sz w:val="24"/>
          <w:szCs w:val="24"/>
        </w:rPr>
        <w:t>km</w:t>
      </w:r>
      <w:r w:rsidR="000245F7" w:rsidRPr="00C45612">
        <w:rPr>
          <w:rFonts w:ascii="Times New Roman" w:hAnsi="Times New Roman" w:cs="Times New Roman"/>
          <w:sz w:val="24"/>
          <w:szCs w:val="24"/>
          <w:vertAlign w:val="superscript"/>
        </w:rPr>
        <w:t>2</w:t>
      </w:r>
      <w:r w:rsidR="000245F7" w:rsidRPr="00C45612">
        <w:rPr>
          <w:rFonts w:ascii="Times New Roman" w:hAnsi="Times New Roman" w:cs="Times New Roman"/>
          <w:sz w:val="24"/>
          <w:szCs w:val="24"/>
        </w:rPr>
        <w:t>,</w:t>
      </w:r>
      <w:r w:rsidR="00B42FB7" w:rsidRPr="00C45612">
        <w:rPr>
          <w:rFonts w:ascii="Times New Roman" w:hAnsi="Times New Roman" w:cs="Times New Roman"/>
          <w:sz w:val="24"/>
          <w:szCs w:val="24"/>
        </w:rPr>
        <w:t xml:space="preserve"> forest </w:t>
      </w:r>
      <w:r w:rsidR="00900FCB" w:rsidRPr="00C45612">
        <w:rPr>
          <w:rFonts w:ascii="Times New Roman" w:hAnsi="Times New Roman" w:cs="Times New Roman"/>
          <w:sz w:val="24"/>
          <w:szCs w:val="24"/>
        </w:rPr>
        <w:t>319</w:t>
      </w:r>
      <w:r w:rsidR="00B42FB7" w:rsidRPr="00C45612">
        <w:rPr>
          <w:rFonts w:ascii="Times New Roman" w:hAnsi="Times New Roman" w:cs="Times New Roman"/>
          <w:sz w:val="24"/>
          <w:szCs w:val="24"/>
        </w:rPr>
        <w:t xml:space="preserve">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00B42FB7" w:rsidRPr="00C45612">
        <w:rPr>
          <w:rFonts w:ascii="Times New Roman" w:hAnsi="Times New Roman" w:cs="Times New Roman"/>
          <w:sz w:val="24"/>
          <w:szCs w:val="24"/>
        </w:rPr>
        <w:t xml:space="preserve">, </w:t>
      </w:r>
      <w:r w:rsidR="001F02EF" w:rsidRPr="00C45612">
        <w:rPr>
          <w:rFonts w:ascii="Times New Roman" w:hAnsi="Times New Roman" w:cs="Times New Roman"/>
          <w:sz w:val="24"/>
          <w:szCs w:val="24"/>
        </w:rPr>
        <w:t>open forest</w:t>
      </w:r>
      <w:r w:rsidR="00B42FB7" w:rsidRPr="00C45612">
        <w:rPr>
          <w:rFonts w:ascii="Times New Roman" w:hAnsi="Times New Roman" w:cs="Times New Roman"/>
          <w:sz w:val="24"/>
          <w:szCs w:val="24"/>
        </w:rPr>
        <w:t xml:space="preserve"> 96</w:t>
      </w:r>
      <w:r w:rsidR="00900FCB" w:rsidRPr="00C45612">
        <w:rPr>
          <w:rFonts w:ascii="Times New Roman" w:hAnsi="Times New Roman" w:cs="Times New Roman"/>
          <w:sz w:val="24"/>
          <w:szCs w:val="24"/>
        </w:rPr>
        <w:t>4 km</w:t>
      </w:r>
      <w:r w:rsidR="00900FCB" w:rsidRPr="00C45612">
        <w:rPr>
          <w:rFonts w:ascii="Times New Roman" w:hAnsi="Times New Roman" w:cs="Times New Roman"/>
          <w:sz w:val="24"/>
          <w:szCs w:val="24"/>
          <w:vertAlign w:val="superscript"/>
        </w:rPr>
        <w:t>2</w:t>
      </w:r>
      <w:r w:rsidR="00B42FB7" w:rsidRPr="00C45612">
        <w:rPr>
          <w:rFonts w:ascii="Times New Roman" w:hAnsi="Times New Roman" w:cs="Times New Roman"/>
          <w:sz w:val="24"/>
          <w:szCs w:val="24"/>
        </w:rPr>
        <w:t xml:space="preserve"> submerge to agriculture land. It has also been absorbed that most of the bare land is converted into either agriculture land or water body.</w:t>
      </w:r>
      <w:r w:rsidR="00900FCB" w:rsidRPr="00C45612">
        <w:rPr>
          <w:rFonts w:ascii="Times New Roman" w:hAnsi="Times New Roman" w:cs="Times New Roman"/>
          <w:sz w:val="24"/>
          <w:szCs w:val="24"/>
        </w:rPr>
        <w:t xml:space="preserve">  </w:t>
      </w:r>
    </w:p>
    <w:p w14:paraId="4FFEF5F4" w14:textId="22516B9E" w:rsidR="00977D12" w:rsidRDefault="00977D12" w:rsidP="00585EA3">
      <w:pPr>
        <w:spacing w:after="0" w:line="360" w:lineRule="auto"/>
        <w:jc w:val="center"/>
        <w:rPr>
          <w:rFonts w:ascii="Times New Roman" w:hAnsi="Times New Roman" w:cs="Times New Roman"/>
          <w:sz w:val="24"/>
          <w:szCs w:val="24"/>
        </w:rPr>
      </w:pPr>
    </w:p>
    <w:p w14:paraId="18596A01" w14:textId="673BC865" w:rsidR="00BD698B" w:rsidRPr="00C45612" w:rsidRDefault="00455B1C" w:rsidP="00585EA3">
      <w:pPr>
        <w:spacing w:after="0" w:line="360" w:lineRule="auto"/>
        <w:jc w:val="center"/>
        <w:rPr>
          <w:rFonts w:ascii="Times New Roman" w:hAnsi="Times New Roman" w:cs="Times New Roman"/>
          <w:sz w:val="24"/>
          <w:szCs w:val="24"/>
        </w:rPr>
      </w:pPr>
      <w:r w:rsidRPr="00455B1C">
        <w:rPr>
          <w:rFonts w:ascii="Times New Roman" w:hAnsi="Times New Roman" w:cs="Times New Roman"/>
          <w:noProof/>
          <w:sz w:val="24"/>
          <w:szCs w:val="24"/>
        </w:rPr>
        <w:lastRenderedPageBreak/>
        <w:drawing>
          <wp:inline distT="0" distB="0" distL="0" distR="0" wp14:anchorId="4C12A650" wp14:editId="197BC9D7">
            <wp:extent cx="4576784" cy="3545059"/>
            <wp:effectExtent l="0" t="0" r="0" b="0"/>
            <wp:docPr id="1007389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6736" cy="3560513"/>
                    </a:xfrm>
                    <a:prstGeom prst="rect">
                      <a:avLst/>
                    </a:prstGeom>
                    <a:noFill/>
                    <a:ln>
                      <a:noFill/>
                    </a:ln>
                  </pic:spPr>
                </pic:pic>
              </a:graphicData>
            </a:graphic>
          </wp:inline>
        </w:drawing>
      </w:r>
    </w:p>
    <w:p w14:paraId="032E742D" w14:textId="60F2AF0E" w:rsidR="00E0473C" w:rsidRPr="00C45612" w:rsidRDefault="00977D12" w:rsidP="0038563C">
      <w:pPr>
        <w:spacing w:after="0" w:line="360" w:lineRule="auto"/>
        <w:ind w:left="1440" w:firstLine="720"/>
        <w:jc w:val="both"/>
        <w:rPr>
          <w:rFonts w:ascii="Times New Roman" w:hAnsi="Times New Roman" w:cs="Times New Roman"/>
          <w:sz w:val="24"/>
          <w:szCs w:val="24"/>
        </w:rPr>
      </w:pPr>
      <w:r w:rsidRPr="00C45612">
        <w:rPr>
          <w:rFonts w:ascii="Times New Roman" w:hAnsi="Times New Roman" w:cs="Times New Roman"/>
          <w:sz w:val="24"/>
          <w:szCs w:val="24"/>
        </w:rPr>
        <w:t>Fig</w:t>
      </w:r>
      <w:r w:rsidR="00EF67A4">
        <w:rPr>
          <w:rFonts w:ascii="Times New Roman" w:hAnsi="Times New Roman" w:cs="Times New Roman"/>
          <w:sz w:val="24"/>
          <w:szCs w:val="24"/>
        </w:rPr>
        <w:t xml:space="preserve">. </w:t>
      </w:r>
      <w:r w:rsidR="00E0473C" w:rsidRPr="00C45612">
        <w:rPr>
          <w:rFonts w:ascii="Times New Roman" w:hAnsi="Times New Roman" w:cs="Times New Roman"/>
          <w:sz w:val="24"/>
          <w:szCs w:val="24"/>
        </w:rPr>
        <w:t>3</w:t>
      </w:r>
      <w:r w:rsidRPr="00C45612">
        <w:rPr>
          <w:rFonts w:ascii="Times New Roman" w:hAnsi="Times New Roman" w:cs="Times New Roman"/>
          <w:sz w:val="24"/>
          <w:szCs w:val="24"/>
        </w:rPr>
        <w:t xml:space="preserve">: </w:t>
      </w:r>
      <w:r w:rsidR="00E0473C" w:rsidRPr="00C45612">
        <w:rPr>
          <w:rFonts w:ascii="Times New Roman" w:hAnsi="Times New Roman" w:cs="Times New Roman"/>
          <w:sz w:val="24"/>
          <w:szCs w:val="24"/>
        </w:rPr>
        <w:t xml:space="preserve">Change </w:t>
      </w:r>
      <w:r w:rsidR="0038563C">
        <w:rPr>
          <w:rFonts w:ascii="Times New Roman" w:hAnsi="Times New Roman" w:cs="Times New Roman"/>
          <w:sz w:val="24"/>
          <w:szCs w:val="24"/>
        </w:rPr>
        <w:t xml:space="preserve">in LULC </w:t>
      </w:r>
      <w:r w:rsidR="00E0473C" w:rsidRPr="00C45612">
        <w:rPr>
          <w:rFonts w:ascii="Times New Roman" w:hAnsi="Times New Roman" w:cs="Times New Roman"/>
          <w:sz w:val="24"/>
          <w:szCs w:val="24"/>
        </w:rPr>
        <w:t xml:space="preserve">map </w:t>
      </w:r>
      <w:r w:rsidR="0038563C">
        <w:rPr>
          <w:rFonts w:ascii="Times New Roman" w:hAnsi="Times New Roman" w:cs="Times New Roman"/>
          <w:sz w:val="24"/>
          <w:szCs w:val="24"/>
        </w:rPr>
        <w:t>for the year 2006-2022</w:t>
      </w:r>
      <w:r w:rsidR="00E0473C" w:rsidRPr="00C45612">
        <w:rPr>
          <w:rFonts w:ascii="Times New Roman" w:hAnsi="Times New Roman" w:cs="Times New Roman"/>
          <w:sz w:val="24"/>
          <w:szCs w:val="24"/>
        </w:rPr>
        <w:t xml:space="preserve"> </w:t>
      </w:r>
    </w:p>
    <w:p w14:paraId="282B905B" w14:textId="7B349B00" w:rsidR="001C7FCF" w:rsidRPr="00860C19" w:rsidRDefault="00C8236D" w:rsidP="00D76A08">
      <w:pPr>
        <w:spacing w:after="0" w:line="360" w:lineRule="auto"/>
        <w:jc w:val="both"/>
        <w:rPr>
          <w:rFonts w:ascii="Times New Roman" w:hAnsi="Times New Roman" w:cs="Times New Roman"/>
          <w:b/>
          <w:bCs/>
          <w:sz w:val="24"/>
          <w:szCs w:val="24"/>
        </w:rPr>
      </w:pPr>
      <w:r w:rsidRPr="00860C19">
        <w:rPr>
          <w:rFonts w:ascii="Times New Roman" w:hAnsi="Times New Roman" w:cs="Times New Roman"/>
          <w:b/>
          <w:bCs/>
          <w:sz w:val="24"/>
          <w:szCs w:val="24"/>
        </w:rPr>
        <w:t xml:space="preserve">Table </w:t>
      </w:r>
      <w:r w:rsidR="00665E07" w:rsidRPr="00860C19">
        <w:rPr>
          <w:rFonts w:ascii="Times New Roman" w:hAnsi="Times New Roman" w:cs="Times New Roman"/>
          <w:b/>
          <w:bCs/>
          <w:sz w:val="24"/>
          <w:szCs w:val="24"/>
        </w:rPr>
        <w:t>5</w:t>
      </w:r>
      <w:r w:rsidR="00860C19" w:rsidRPr="00860C19">
        <w:rPr>
          <w:rFonts w:ascii="Times New Roman" w:hAnsi="Times New Roman" w:cs="Times New Roman"/>
          <w:b/>
          <w:bCs/>
          <w:sz w:val="24"/>
          <w:szCs w:val="24"/>
        </w:rPr>
        <w:t xml:space="preserve">: </w:t>
      </w:r>
      <w:r w:rsidR="00AE5820" w:rsidRPr="00860C19">
        <w:rPr>
          <w:rFonts w:ascii="Times New Roman" w:hAnsi="Times New Roman" w:cs="Times New Roman"/>
          <w:b/>
          <w:bCs/>
          <w:sz w:val="24"/>
          <w:szCs w:val="24"/>
        </w:rPr>
        <w:t>Change matrix on land cover class between the year 200</w:t>
      </w:r>
      <w:r w:rsidR="00DF7DF1" w:rsidRPr="00860C19">
        <w:rPr>
          <w:rFonts w:ascii="Times New Roman" w:hAnsi="Times New Roman" w:cs="Times New Roman"/>
          <w:b/>
          <w:bCs/>
          <w:sz w:val="24"/>
          <w:szCs w:val="24"/>
        </w:rPr>
        <w:t>6</w:t>
      </w:r>
      <w:r w:rsidR="00AE5820" w:rsidRPr="00860C19">
        <w:rPr>
          <w:rFonts w:ascii="Times New Roman" w:hAnsi="Times New Roman" w:cs="Times New Roman"/>
          <w:b/>
          <w:bCs/>
          <w:sz w:val="24"/>
          <w:szCs w:val="24"/>
        </w:rPr>
        <w:t xml:space="preserve"> and 2022</w:t>
      </w:r>
    </w:p>
    <w:tbl>
      <w:tblPr>
        <w:tblStyle w:val="TableGrid"/>
        <w:tblW w:w="9978" w:type="dxa"/>
        <w:tblLook w:val="04A0" w:firstRow="1" w:lastRow="0" w:firstColumn="1" w:lastColumn="0" w:noHBand="0" w:noVBand="1"/>
      </w:tblPr>
      <w:tblGrid>
        <w:gridCol w:w="1017"/>
        <w:gridCol w:w="1255"/>
        <w:gridCol w:w="1255"/>
        <w:gridCol w:w="1301"/>
        <w:gridCol w:w="988"/>
        <w:gridCol w:w="1042"/>
        <w:gridCol w:w="1220"/>
        <w:gridCol w:w="928"/>
        <w:gridCol w:w="966"/>
        <w:gridCol w:w="6"/>
      </w:tblGrid>
      <w:tr w:rsidR="00C45612" w:rsidRPr="00C45612" w14:paraId="3BA51776" w14:textId="77777777" w:rsidTr="001C7FCF">
        <w:tc>
          <w:tcPr>
            <w:tcW w:w="2272" w:type="dxa"/>
            <w:gridSpan w:val="2"/>
            <w:vMerge w:val="restart"/>
          </w:tcPr>
          <w:p w14:paraId="2A4DBAC5" w14:textId="77777777" w:rsidR="001C7FCF" w:rsidRPr="00C45612" w:rsidRDefault="001C7FCF" w:rsidP="00D76A08">
            <w:pPr>
              <w:spacing w:line="360" w:lineRule="auto"/>
              <w:jc w:val="both"/>
              <w:rPr>
                <w:rFonts w:ascii="Times New Roman" w:hAnsi="Times New Roman" w:cs="Times New Roman"/>
                <w:sz w:val="20"/>
                <w:szCs w:val="20"/>
              </w:rPr>
            </w:pPr>
          </w:p>
          <w:p w14:paraId="0302DB88" w14:textId="77777777" w:rsidR="001C7FCF" w:rsidRPr="00C45612" w:rsidRDefault="001C7FCF" w:rsidP="00D76A08">
            <w:pPr>
              <w:spacing w:line="360" w:lineRule="auto"/>
              <w:jc w:val="both"/>
              <w:rPr>
                <w:rFonts w:ascii="Times New Roman" w:hAnsi="Times New Roman" w:cs="Times New Roman"/>
                <w:b/>
                <w:bCs/>
                <w:sz w:val="20"/>
                <w:szCs w:val="20"/>
              </w:rPr>
            </w:pPr>
            <w:r w:rsidRPr="00C45612">
              <w:rPr>
                <w:rFonts w:ascii="Times New Roman" w:hAnsi="Times New Roman" w:cs="Times New Roman"/>
                <w:sz w:val="20"/>
                <w:szCs w:val="20"/>
              </w:rPr>
              <w:t xml:space="preserve">          </w:t>
            </w:r>
            <w:r w:rsidRPr="00C45612">
              <w:rPr>
                <w:rFonts w:ascii="Times New Roman" w:hAnsi="Times New Roman" w:cs="Times New Roman"/>
                <w:b/>
                <w:bCs/>
                <w:sz w:val="20"/>
                <w:szCs w:val="20"/>
              </w:rPr>
              <w:t>LULC Classes</w:t>
            </w:r>
          </w:p>
        </w:tc>
        <w:tc>
          <w:tcPr>
            <w:tcW w:w="7706" w:type="dxa"/>
            <w:gridSpan w:val="8"/>
          </w:tcPr>
          <w:p w14:paraId="1FAC9A38" w14:textId="77777777" w:rsidR="001C7FCF" w:rsidRPr="00C45612" w:rsidRDefault="001C7FCF" w:rsidP="00D76A08">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 xml:space="preserve">                                                     2022</w:t>
            </w:r>
          </w:p>
        </w:tc>
      </w:tr>
      <w:tr w:rsidR="00C45612" w:rsidRPr="00C45612" w14:paraId="0CB9C2AD" w14:textId="77777777" w:rsidTr="001C7FCF">
        <w:trPr>
          <w:gridAfter w:val="1"/>
          <w:wAfter w:w="6" w:type="dxa"/>
        </w:trPr>
        <w:tc>
          <w:tcPr>
            <w:tcW w:w="2272" w:type="dxa"/>
            <w:gridSpan w:val="2"/>
            <w:vMerge/>
          </w:tcPr>
          <w:p w14:paraId="4781CE6D"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59D90D27"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Agriculture</w:t>
            </w:r>
          </w:p>
        </w:tc>
        <w:tc>
          <w:tcPr>
            <w:tcW w:w="1301" w:type="dxa"/>
            <w:shd w:val="clear" w:color="auto" w:fill="E7E6E6" w:themeFill="background2"/>
          </w:tcPr>
          <w:p w14:paraId="76DA7E09"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Bare ground</w:t>
            </w:r>
          </w:p>
        </w:tc>
        <w:tc>
          <w:tcPr>
            <w:tcW w:w="988" w:type="dxa"/>
            <w:shd w:val="clear" w:color="auto" w:fill="E7E6E6" w:themeFill="background2"/>
          </w:tcPr>
          <w:p w14:paraId="37221C8D"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Built up</w:t>
            </w:r>
          </w:p>
        </w:tc>
        <w:tc>
          <w:tcPr>
            <w:tcW w:w="1042" w:type="dxa"/>
            <w:shd w:val="clear" w:color="auto" w:fill="E7E6E6" w:themeFill="background2"/>
          </w:tcPr>
          <w:p w14:paraId="32AE1BAC"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Forest</w:t>
            </w:r>
          </w:p>
        </w:tc>
        <w:tc>
          <w:tcPr>
            <w:tcW w:w="1220" w:type="dxa"/>
            <w:shd w:val="clear" w:color="auto" w:fill="E7E6E6" w:themeFill="background2"/>
          </w:tcPr>
          <w:p w14:paraId="5C687624" w14:textId="77777777" w:rsidR="001C7FCF" w:rsidRPr="00C45612" w:rsidRDefault="001F02E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Open forest</w:t>
            </w:r>
          </w:p>
        </w:tc>
        <w:tc>
          <w:tcPr>
            <w:tcW w:w="928" w:type="dxa"/>
            <w:shd w:val="clear" w:color="auto" w:fill="E7E6E6" w:themeFill="background2"/>
          </w:tcPr>
          <w:p w14:paraId="2E89290F"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Water</w:t>
            </w:r>
          </w:p>
        </w:tc>
        <w:tc>
          <w:tcPr>
            <w:tcW w:w="966" w:type="dxa"/>
            <w:shd w:val="clear" w:color="auto" w:fill="E7E6E6" w:themeFill="background2"/>
          </w:tcPr>
          <w:p w14:paraId="5EF8E017" w14:textId="77777777" w:rsidR="001C7FCF" w:rsidRPr="00C45612" w:rsidRDefault="001C7FCF" w:rsidP="001C7FCF">
            <w:pPr>
              <w:spacing w:line="360" w:lineRule="auto"/>
              <w:jc w:val="both"/>
              <w:rPr>
                <w:rFonts w:ascii="Times New Roman" w:hAnsi="Times New Roman" w:cs="Times New Roman"/>
                <w:b/>
                <w:bCs/>
                <w:sz w:val="20"/>
                <w:szCs w:val="20"/>
              </w:rPr>
            </w:pPr>
            <w:r w:rsidRPr="00C45612">
              <w:rPr>
                <w:rFonts w:ascii="Times New Roman" w:hAnsi="Times New Roman" w:cs="Times New Roman"/>
                <w:b/>
                <w:bCs/>
                <w:sz w:val="20"/>
                <w:szCs w:val="20"/>
              </w:rPr>
              <w:t>Total</w:t>
            </w:r>
          </w:p>
        </w:tc>
      </w:tr>
      <w:tr w:rsidR="00C45612" w:rsidRPr="00C45612" w14:paraId="092D4136" w14:textId="77777777" w:rsidTr="001C7FCF">
        <w:trPr>
          <w:gridAfter w:val="1"/>
          <w:wAfter w:w="6" w:type="dxa"/>
        </w:trPr>
        <w:tc>
          <w:tcPr>
            <w:tcW w:w="1017" w:type="dxa"/>
            <w:vMerge w:val="restart"/>
          </w:tcPr>
          <w:p w14:paraId="4D6E250A" w14:textId="77777777" w:rsidR="001C7FCF" w:rsidRPr="00C45612" w:rsidRDefault="001C7FCF" w:rsidP="001C7FCF">
            <w:pPr>
              <w:spacing w:line="360" w:lineRule="auto"/>
              <w:jc w:val="both"/>
              <w:rPr>
                <w:rFonts w:ascii="Times New Roman" w:hAnsi="Times New Roman" w:cs="Times New Roman"/>
                <w:sz w:val="20"/>
                <w:szCs w:val="20"/>
              </w:rPr>
            </w:pPr>
          </w:p>
          <w:p w14:paraId="158FC155" w14:textId="77777777" w:rsidR="001C7FCF" w:rsidRPr="00C45612" w:rsidRDefault="001C7FCF" w:rsidP="001C7FCF">
            <w:pPr>
              <w:spacing w:line="360" w:lineRule="auto"/>
              <w:jc w:val="both"/>
              <w:rPr>
                <w:rFonts w:ascii="Times New Roman" w:hAnsi="Times New Roman" w:cs="Times New Roman"/>
                <w:sz w:val="20"/>
                <w:szCs w:val="20"/>
              </w:rPr>
            </w:pPr>
          </w:p>
          <w:p w14:paraId="46F8A568" w14:textId="77777777" w:rsidR="001C7FCF" w:rsidRPr="00C45612" w:rsidRDefault="001C7FCF" w:rsidP="001C7FCF">
            <w:pPr>
              <w:spacing w:line="360" w:lineRule="auto"/>
              <w:jc w:val="both"/>
              <w:rPr>
                <w:rFonts w:ascii="Times New Roman" w:hAnsi="Times New Roman" w:cs="Times New Roman"/>
                <w:sz w:val="20"/>
                <w:szCs w:val="20"/>
              </w:rPr>
            </w:pPr>
          </w:p>
          <w:p w14:paraId="4BEE6437"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 xml:space="preserve">        200</w:t>
            </w:r>
            <w:r w:rsidR="00585EA3" w:rsidRPr="00C45612">
              <w:rPr>
                <w:rFonts w:ascii="Times New Roman" w:hAnsi="Times New Roman" w:cs="Times New Roman"/>
                <w:sz w:val="20"/>
                <w:szCs w:val="20"/>
              </w:rPr>
              <w:t>6</w:t>
            </w:r>
          </w:p>
        </w:tc>
        <w:tc>
          <w:tcPr>
            <w:tcW w:w="1255" w:type="dxa"/>
            <w:shd w:val="clear" w:color="auto" w:fill="E7E6E6" w:themeFill="background2"/>
          </w:tcPr>
          <w:p w14:paraId="13877F3B"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Agriculture</w:t>
            </w:r>
          </w:p>
        </w:tc>
        <w:tc>
          <w:tcPr>
            <w:tcW w:w="1255" w:type="dxa"/>
            <w:vAlign w:val="bottom"/>
          </w:tcPr>
          <w:p w14:paraId="5028A777"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12669.77</w:t>
            </w:r>
          </w:p>
        </w:tc>
        <w:tc>
          <w:tcPr>
            <w:tcW w:w="1301" w:type="dxa"/>
            <w:vAlign w:val="bottom"/>
          </w:tcPr>
          <w:p w14:paraId="42AD6070"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5.86</w:t>
            </w:r>
          </w:p>
        </w:tc>
        <w:tc>
          <w:tcPr>
            <w:tcW w:w="988" w:type="dxa"/>
            <w:vAlign w:val="bottom"/>
          </w:tcPr>
          <w:p w14:paraId="10598B39"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605.63</w:t>
            </w:r>
          </w:p>
        </w:tc>
        <w:tc>
          <w:tcPr>
            <w:tcW w:w="1042" w:type="dxa"/>
            <w:vAlign w:val="bottom"/>
          </w:tcPr>
          <w:p w14:paraId="563EB7B6"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34.96</w:t>
            </w:r>
          </w:p>
        </w:tc>
        <w:tc>
          <w:tcPr>
            <w:tcW w:w="1220" w:type="dxa"/>
            <w:vAlign w:val="bottom"/>
          </w:tcPr>
          <w:p w14:paraId="3F1AAF30"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1018.62</w:t>
            </w:r>
          </w:p>
        </w:tc>
        <w:tc>
          <w:tcPr>
            <w:tcW w:w="928" w:type="dxa"/>
            <w:vAlign w:val="bottom"/>
          </w:tcPr>
          <w:p w14:paraId="7DBF97C1"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105.63</w:t>
            </w:r>
          </w:p>
        </w:tc>
        <w:tc>
          <w:tcPr>
            <w:tcW w:w="966" w:type="dxa"/>
            <w:vAlign w:val="bottom"/>
          </w:tcPr>
          <w:p w14:paraId="3A2DC6B8"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14440.47</w:t>
            </w:r>
          </w:p>
        </w:tc>
      </w:tr>
      <w:tr w:rsidR="00C45612" w:rsidRPr="00C45612" w14:paraId="0E076387" w14:textId="77777777" w:rsidTr="001C7FCF">
        <w:trPr>
          <w:gridAfter w:val="1"/>
          <w:wAfter w:w="6" w:type="dxa"/>
        </w:trPr>
        <w:tc>
          <w:tcPr>
            <w:tcW w:w="1017" w:type="dxa"/>
            <w:vMerge/>
          </w:tcPr>
          <w:p w14:paraId="282B6938"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24705074"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Bare ground</w:t>
            </w:r>
          </w:p>
        </w:tc>
        <w:tc>
          <w:tcPr>
            <w:tcW w:w="1255" w:type="dxa"/>
            <w:vAlign w:val="bottom"/>
          </w:tcPr>
          <w:p w14:paraId="03CB3415"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2555.00</w:t>
            </w:r>
          </w:p>
        </w:tc>
        <w:tc>
          <w:tcPr>
            <w:tcW w:w="1301" w:type="dxa"/>
            <w:vAlign w:val="bottom"/>
          </w:tcPr>
          <w:p w14:paraId="2599B71D"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1.38</w:t>
            </w:r>
          </w:p>
        </w:tc>
        <w:tc>
          <w:tcPr>
            <w:tcW w:w="988" w:type="dxa"/>
            <w:vAlign w:val="bottom"/>
          </w:tcPr>
          <w:p w14:paraId="151290D4"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126.71</w:t>
            </w:r>
          </w:p>
        </w:tc>
        <w:tc>
          <w:tcPr>
            <w:tcW w:w="1042" w:type="dxa"/>
            <w:vAlign w:val="bottom"/>
          </w:tcPr>
          <w:p w14:paraId="044ADED3"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9.12</w:t>
            </w:r>
          </w:p>
        </w:tc>
        <w:tc>
          <w:tcPr>
            <w:tcW w:w="1220" w:type="dxa"/>
            <w:vAlign w:val="bottom"/>
          </w:tcPr>
          <w:p w14:paraId="4752F4E8"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385.25</w:t>
            </w:r>
          </w:p>
        </w:tc>
        <w:tc>
          <w:tcPr>
            <w:tcW w:w="928" w:type="dxa"/>
            <w:vAlign w:val="bottom"/>
          </w:tcPr>
          <w:p w14:paraId="548A4138"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30.64</w:t>
            </w:r>
          </w:p>
        </w:tc>
        <w:tc>
          <w:tcPr>
            <w:tcW w:w="966" w:type="dxa"/>
            <w:vAlign w:val="bottom"/>
          </w:tcPr>
          <w:p w14:paraId="56F4F27C"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3108.09</w:t>
            </w:r>
          </w:p>
        </w:tc>
      </w:tr>
      <w:tr w:rsidR="00C45612" w:rsidRPr="00C45612" w14:paraId="6495E804" w14:textId="77777777" w:rsidTr="001C7FCF">
        <w:trPr>
          <w:gridAfter w:val="1"/>
          <w:wAfter w:w="6" w:type="dxa"/>
        </w:trPr>
        <w:tc>
          <w:tcPr>
            <w:tcW w:w="1017" w:type="dxa"/>
            <w:vMerge/>
          </w:tcPr>
          <w:p w14:paraId="4C81FBC6"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31A4AA94"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Built up</w:t>
            </w:r>
          </w:p>
        </w:tc>
        <w:tc>
          <w:tcPr>
            <w:tcW w:w="1255" w:type="dxa"/>
            <w:vAlign w:val="bottom"/>
          </w:tcPr>
          <w:p w14:paraId="1530CCD4"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20.59</w:t>
            </w:r>
          </w:p>
        </w:tc>
        <w:tc>
          <w:tcPr>
            <w:tcW w:w="1301" w:type="dxa"/>
            <w:vAlign w:val="bottom"/>
          </w:tcPr>
          <w:p w14:paraId="0C2EAB6C"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5.13</w:t>
            </w:r>
          </w:p>
        </w:tc>
        <w:tc>
          <w:tcPr>
            <w:tcW w:w="988" w:type="dxa"/>
            <w:vAlign w:val="bottom"/>
          </w:tcPr>
          <w:p w14:paraId="75730FDE"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54.33</w:t>
            </w:r>
          </w:p>
        </w:tc>
        <w:tc>
          <w:tcPr>
            <w:tcW w:w="1042" w:type="dxa"/>
            <w:vAlign w:val="bottom"/>
          </w:tcPr>
          <w:p w14:paraId="5A34BC58"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0.39</w:t>
            </w:r>
          </w:p>
        </w:tc>
        <w:tc>
          <w:tcPr>
            <w:tcW w:w="1220" w:type="dxa"/>
            <w:vAlign w:val="bottom"/>
          </w:tcPr>
          <w:p w14:paraId="342A702F"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4.85</w:t>
            </w:r>
          </w:p>
        </w:tc>
        <w:tc>
          <w:tcPr>
            <w:tcW w:w="928" w:type="dxa"/>
            <w:vAlign w:val="bottom"/>
          </w:tcPr>
          <w:p w14:paraId="5B1E8A59"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1.58</w:t>
            </w:r>
          </w:p>
        </w:tc>
        <w:tc>
          <w:tcPr>
            <w:tcW w:w="966" w:type="dxa"/>
            <w:vAlign w:val="bottom"/>
          </w:tcPr>
          <w:p w14:paraId="3DAE58EA"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86.86</w:t>
            </w:r>
          </w:p>
        </w:tc>
      </w:tr>
      <w:tr w:rsidR="00C45612" w:rsidRPr="00C45612" w14:paraId="4BC125A2" w14:textId="77777777" w:rsidTr="001C7FCF">
        <w:trPr>
          <w:gridAfter w:val="1"/>
          <w:wAfter w:w="6" w:type="dxa"/>
        </w:trPr>
        <w:tc>
          <w:tcPr>
            <w:tcW w:w="1017" w:type="dxa"/>
            <w:vMerge/>
          </w:tcPr>
          <w:p w14:paraId="65F2C794"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2DDF68B6"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Forest</w:t>
            </w:r>
          </w:p>
        </w:tc>
        <w:tc>
          <w:tcPr>
            <w:tcW w:w="1255" w:type="dxa"/>
            <w:vAlign w:val="bottom"/>
          </w:tcPr>
          <w:p w14:paraId="6EC0CFD4"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319.00</w:t>
            </w:r>
          </w:p>
        </w:tc>
        <w:tc>
          <w:tcPr>
            <w:tcW w:w="1301" w:type="dxa"/>
            <w:vAlign w:val="bottom"/>
          </w:tcPr>
          <w:p w14:paraId="75F1DD51"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2.09</w:t>
            </w:r>
          </w:p>
        </w:tc>
        <w:tc>
          <w:tcPr>
            <w:tcW w:w="988" w:type="dxa"/>
            <w:vAlign w:val="bottom"/>
          </w:tcPr>
          <w:p w14:paraId="5AC45C71"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12.95</w:t>
            </w:r>
          </w:p>
        </w:tc>
        <w:tc>
          <w:tcPr>
            <w:tcW w:w="1042" w:type="dxa"/>
            <w:vAlign w:val="bottom"/>
          </w:tcPr>
          <w:p w14:paraId="3A1B4A2C"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2017.66</w:t>
            </w:r>
          </w:p>
        </w:tc>
        <w:tc>
          <w:tcPr>
            <w:tcW w:w="1220" w:type="dxa"/>
            <w:vAlign w:val="bottom"/>
          </w:tcPr>
          <w:p w14:paraId="43F93BC6"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5063.56</w:t>
            </w:r>
          </w:p>
        </w:tc>
        <w:tc>
          <w:tcPr>
            <w:tcW w:w="928" w:type="dxa"/>
            <w:vAlign w:val="bottom"/>
          </w:tcPr>
          <w:p w14:paraId="4B76E0D6"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16.49</w:t>
            </w:r>
          </w:p>
        </w:tc>
        <w:tc>
          <w:tcPr>
            <w:tcW w:w="966" w:type="dxa"/>
            <w:vAlign w:val="bottom"/>
          </w:tcPr>
          <w:p w14:paraId="2A9C5DA4"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7431.74</w:t>
            </w:r>
          </w:p>
        </w:tc>
      </w:tr>
      <w:tr w:rsidR="00C45612" w:rsidRPr="00C45612" w14:paraId="6265FB15" w14:textId="77777777" w:rsidTr="001C7FCF">
        <w:trPr>
          <w:gridAfter w:val="1"/>
          <w:wAfter w:w="6" w:type="dxa"/>
        </w:trPr>
        <w:tc>
          <w:tcPr>
            <w:tcW w:w="1017" w:type="dxa"/>
            <w:vMerge/>
          </w:tcPr>
          <w:p w14:paraId="4BCD9583"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28ED9E61" w14:textId="77777777" w:rsidR="001C7FCF" w:rsidRPr="00C45612" w:rsidRDefault="001F02E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Open forest</w:t>
            </w:r>
            <w:r w:rsidR="001C7FCF" w:rsidRPr="00C45612">
              <w:rPr>
                <w:rFonts w:ascii="Times New Roman" w:hAnsi="Times New Roman" w:cs="Times New Roman"/>
                <w:sz w:val="20"/>
                <w:szCs w:val="20"/>
              </w:rPr>
              <w:t xml:space="preserve"> </w:t>
            </w:r>
          </w:p>
        </w:tc>
        <w:tc>
          <w:tcPr>
            <w:tcW w:w="1255" w:type="dxa"/>
            <w:vAlign w:val="bottom"/>
          </w:tcPr>
          <w:p w14:paraId="3EE1B645"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964.00</w:t>
            </w:r>
          </w:p>
        </w:tc>
        <w:tc>
          <w:tcPr>
            <w:tcW w:w="1301" w:type="dxa"/>
            <w:vAlign w:val="bottom"/>
          </w:tcPr>
          <w:p w14:paraId="741A5665"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2.93</w:t>
            </w:r>
          </w:p>
        </w:tc>
        <w:tc>
          <w:tcPr>
            <w:tcW w:w="988" w:type="dxa"/>
            <w:vAlign w:val="bottom"/>
          </w:tcPr>
          <w:p w14:paraId="31715F06"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87.36</w:t>
            </w:r>
          </w:p>
        </w:tc>
        <w:tc>
          <w:tcPr>
            <w:tcW w:w="1042" w:type="dxa"/>
            <w:vAlign w:val="bottom"/>
          </w:tcPr>
          <w:p w14:paraId="6557263F"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168.92</w:t>
            </w:r>
          </w:p>
        </w:tc>
        <w:tc>
          <w:tcPr>
            <w:tcW w:w="1220" w:type="dxa"/>
            <w:vAlign w:val="bottom"/>
          </w:tcPr>
          <w:p w14:paraId="5B631A26"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1964.32</w:t>
            </w:r>
          </w:p>
        </w:tc>
        <w:tc>
          <w:tcPr>
            <w:tcW w:w="928" w:type="dxa"/>
            <w:vAlign w:val="bottom"/>
          </w:tcPr>
          <w:p w14:paraId="03EF06CA"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30.24</w:t>
            </w:r>
          </w:p>
        </w:tc>
        <w:tc>
          <w:tcPr>
            <w:tcW w:w="966" w:type="dxa"/>
            <w:vAlign w:val="bottom"/>
          </w:tcPr>
          <w:p w14:paraId="03E424D7"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3217.78</w:t>
            </w:r>
          </w:p>
        </w:tc>
      </w:tr>
      <w:tr w:rsidR="00C45612" w:rsidRPr="00C45612" w14:paraId="68925E81" w14:textId="77777777" w:rsidTr="001C7FCF">
        <w:trPr>
          <w:gridAfter w:val="1"/>
          <w:wAfter w:w="6" w:type="dxa"/>
        </w:trPr>
        <w:tc>
          <w:tcPr>
            <w:tcW w:w="1017" w:type="dxa"/>
            <w:vMerge/>
          </w:tcPr>
          <w:p w14:paraId="7D5E508F"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2645686D"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Water</w:t>
            </w:r>
          </w:p>
        </w:tc>
        <w:tc>
          <w:tcPr>
            <w:tcW w:w="1255" w:type="dxa"/>
            <w:vAlign w:val="bottom"/>
          </w:tcPr>
          <w:p w14:paraId="4FC3D56B"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175.68</w:t>
            </w:r>
          </w:p>
        </w:tc>
        <w:tc>
          <w:tcPr>
            <w:tcW w:w="1301" w:type="dxa"/>
            <w:vAlign w:val="bottom"/>
          </w:tcPr>
          <w:p w14:paraId="26DF5013"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0.97</w:t>
            </w:r>
          </w:p>
        </w:tc>
        <w:tc>
          <w:tcPr>
            <w:tcW w:w="988" w:type="dxa"/>
            <w:vAlign w:val="bottom"/>
          </w:tcPr>
          <w:p w14:paraId="600FB973"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8.30</w:t>
            </w:r>
          </w:p>
        </w:tc>
        <w:tc>
          <w:tcPr>
            <w:tcW w:w="1042" w:type="dxa"/>
            <w:vAlign w:val="bottom"/>
          </w:tcPr>
          <w:p w14:paraId="564A54BB"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4.13</w:t>
            </w:r>
          </w:p>
        </w:tc>
        <w:tc>
          <w:tcPr>
            <w:tcW w:w="1220" w:type="dxa"/>
            <w:vAlign w:val="bottom"/>
          </w:tcPr>
          <w:p w14:paraId="7CA16F9C"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87.15</w:t>
            </w:r>
          </w:p>
        </w:tc>
        <w:tc>
          <w:tcPr>
            <w:tcW w:w="928" w:type="dxa"/>
            <w:vAlign w:val="bottom"/>
          </w:tcPr>
          <w:p w14:paraId="5843A02B"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143.85</w:t>
            </w:r>
          </w:p>
        </w:tc>
        <w:tc>
          <w:tcPr>
            <w:tcW w:w="966" w:type="dxa"/>
            <w:vAlign w:val="bottom"/>
          </w:tcPr>
          <w:p w14:paraId="35646C0F"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420.09</w:t>
            </w:r>
          </w:p>
        </w:tc>
      </w:tr>
      <w:tr w:rsidR="00C45612" w:rsidRPr="00C45612" w14:paraId="07394806" w14:textId="77777777" w:rsidTr="001C7FCF">
        <w:trPr>
          <w:gridAfter w:val="1"/>
          <w:wAfter w:w="6" w:type="dxa"/>
        </w:trPr>
        <w:tc>
          <w:tcPr>
            <w:tcW w:w="1017" w:type="dxa"/>
          </w:tcPr>
          <w:p w14:paraId="524059A6"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09BC0688" w14:textId="77777777" w:rsidR="001C7FCF" w:rsidRPr="00C45612" w:rsidRDefault="001C7FCF" w:rsidP="001C7FCF">
            <w:pPr>
              <w:spacing w:line="360" w:lineRule="auto"/>
              <w:jc w:val="both"/>
              <w:rPr>
                <w:rFonts w:ascii="Times New Roman" w:hAnsi="Times New Roman" w:cs="Times New Roman"/>
                <w:b/>
                <w:bCs/>
                <w:sz w:val="20"/>
                <w:szCs w:val="20"/>
              </w:rPr>
            </w:pPr>
            <w:r w:rsidRPr="00C45612">
              <w:rPr>
                <w:rFonts w:ascii="Times New Roman" w:hAnsi="Times New Roman" w:cs="Times New Roman"/>
                <w:b/>
                <w:bCs/>
                <w:sz w:val="20"/>
                <w:szCs w:val="20"/>
              </w:rPr>
              <w:t>Total</w:t>
            </w:r>
          </w:p>
        </w:tc>
        <w:tc>
          <w:tcPr>
            <w:tcW w:w="1255" w:type="dxa"/>
            <w:vAlign w:val="bottom"/>
          </w:tcPr>
          <w:p w14:paraId="0D533EFD"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16704.03</w:t>
            </w:r>
          </w:p>
        </w:tc>
        <w:tc>
          <w:tcPr>
            <w:tcW w:w="1301" w:type="dxa"/>
            <w:vAlign w:val="bottom"/>
          </w:tcPr>
          <w:p w14:paraId="4DA4307F"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18.36</w:t>
            </w:r>
          </w:p>
        </w:tc>
        <w:tc>
          <w:tcPr>
            <w:tcW w:w="988" w:type="dxa"/>
            <w:vAlign w:val="bottom"/>
          </w:tcPr>
          <w:p w14:paraId="2EE56802"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895.28</w:t>
            </w:r>
          </w:p>
        </w:tc>
        <w:tc>
          <w:tcPr>
            <w:tcW w:w="1042" w:type="dxa"/>
            <w:vAlign w:val="bottom"/>
          </w:tcPr>
          <w:p w14:paraId="31D3CF79"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2235.17</w:t>
            </w:r>
          </w:p>
        </w:tc>
        <w:tc>
          <w:tcPr>
            <w:tcW w:w="1220" w:type="dxa"/>
            <w:vAlign w:val="bottom"/>
          </w:tcPr>
          <w:p w14:paraId="25CB1805"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8523.76</w:t>
            </w:r>
          </w:p>
        </w:tc>
        <w:tc>
          <w:tcPr>
            <w:tcW w:w="928" w:type="dxa"/>
            <w:vAlign w:val="bottom"/>
          </w:tcPr>
          <w:p w14:paraId="7B654118"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328.44</w:t>
            </w:r>
          </w:p>
        </w:tc>
        <w:tc>
          <w:tcPr>
            <w:tcW w:w="966" w:type="dxa"/>
            <w:vAlign w:val="bottom"/>
          </w:tcPr>
          <w:p w14:paraId="767F2848"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28705.03</w:t>
            </w:r>
          </w:p>
        </w:tc>
      </w:tr>
    </w:tbl>
    <w:p w14:paraId="3B8CB704" w14:textId="77777777" w:rsidR="001C7FCF" w:rsidRPr="00C45612" w:rsidRDefault="001C7FCF" w:rsidP="00D76A08">
      <w:pPr>
        <w:spacing w:after="0" w:line="360" w:lineRule="auto"/>
        <w:jc w:val="both"/>
        <w:rPr>
          <w:rFonts w:ascii="Times New Roman" w:hAnsi="Times New Roman" w:cs="Times New Roman"/>
          <w:sz w:val="24"/>
          <w:szCs w:val="24"/>
        </w:rPr>
      </w:pPr>
    </w:p>
    <w:p w14:paraId="2055EE12" w14:textId="77777777" w:rsidR="00AE5820" w:rsidRPr="00C45612" w:rsidRDefault="0016722B" w:rsidP="00D76A08">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3.3 </w:t>
      </w:r>
      <w:r w:rsidR="00AE5820" w:rsidRPr="00C45612">
        <w:rPr>
          <w:rFonts w:ascii="Times New Roman" w:hAnsi="Times New Roman" w:cs="Times New Roman"/>
          <w:b/>
          <w:bCs/>
          <w:sz w:val="24"/>
          <w:szCs w:val="24"/>
        </w:rPr>
        <w:t>Trend analysis of Rainfall</w:t>
      </w:r>
    </w:p>
    <w:p w14:paraId="1B9AE54F" w14:textId="66C1624A" w:rsidR="000146FD" w:rsidRPr="00C45612" w:rsidRDefault="00AE5820" w:rsidP="00D76A08">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Yearly rainfall was </w:t>
      </w:r>
      <w:proofErr w:type="spellStart"/>
      <w:r w:rsidRPr="00C45612">
        <w:rPr>
          <w:rFonts w:ascii="Times New Roman" w:hAnsi="Times New Roman" w:cs="Times New Roman"/>
          <w:sz w:val="24"/>
          <w:szCs w:val="24"/>
        </w:rPr>
        <w:t>analyzed</w:t>
      </w:r>
      <w:proofErr w:type="spellEnd"/>
      <w:r w:rsidRPr="00C45612">
        <w:rPr>
          <w:rFonts w:ascii="Times New Roman" w:hAnsi="Times New Roman" w:cs="Times New Roman"/>
          <w:sz w:val="24"/>
          <w:szCs w:val="24"/>
        </w:rPr>
        <w:t xml:space="preserve"> for a period of (</w:t>
      </w:r>
      <w:r w:rsidR="00F129F3" w:rsidRPr="00C45612">
        <w:rPr>
          <w:rFonts w:ascii="Times New Roman" w:hAnsi="Times New Roman" w:cs="Times New Roman"/>
          <w:sz w:val="24"/>
          <w:szCs w:val="24"/>
        </w:rPr>
        <w:t>1982-2018</w:t>
      </w:r>
      <w:r w:rsidRPr="00C45612">
        <w:rPr>
          <w:rFonts w:ascii="Times New Roman" w:hAnsi="Times New Roman" w:cs="Times New Roman"/>
          <w:sz w:val="24"/>
          <w:szCs w:val="24"/>
        </w:rPr>
        <w:t>)</w:t>
      </w:r>
      <w:r w:rsidR="00F129F3" w:rsidRPr="00C45612">
        <w:rPr>
          <w:rFonts w:ascii="Times New Roman" w:hAnsi="Times New Roman" w:cs="Times New Roman"/>
          <w:sz w:val="24"/>
          <w:szCs w:val="24"/>
        </w:rPr>
        <w:t xml:space="preserve"> and (</w:t>
      </w:r>
      <w:r w:rsidR="00DF7DF1" w:rsidRPr="00C45612">
        <w:rPr>
          <w:rFonts w:ascii="Times New Roman" w:hAnsi="Times New Roman" w:cs="Times New Roman"/>
          <w:sz w:val="24"/>
          <w:szCs w:val="24"/>
        </w:rPr>
        <w:t>2019-</w:t>
      </w:r>
      <w:r w:rsidR="00F129F3" w:rsidRPr="00C45612">
        <w:rPr>
          <w:rFonts w:ascii="Times New Roman" w:hAnsi="Times New Roman" w:cs="Times New Roman"/>
          <w:sz w:val="24"/>
          <w:szCs w:val="24"/>
        </w:rPr>
        <w:t>2055)</w:t>
      </w:r>
      <w:r w:rsidR="00B4089F" w:rsidRPr="00C45612">
        <w:rPr>
          <w:rFonts w:ascii="Times New Roman" w:hAnsi="Times New Roman" w:cs="Times New Roman"/>
          <w:sz w:val="24"/>
          <w:szCs w:val="24"/>
        </w:rPr>
        <w:t xml:space="preserve"> using MK Test</w:t>
      </w:r>
      <w:r w:rsidRPr="00C45612">
        <w:rPr>
          <w:rFonts w:ascii="Times New Roman" w:hAnsi="Times New Roman" w:cs="Times New Roman"/>
          <w:sz w:val="24"/>
          <w:szCs w:val="24"/>
        </w:rPr>
        <w:t>. Lag1</w:t>
      </w:r>
      <w:r w:rsidR="00DF7DF1" w:rsidRPr="00C45612">
        <w:rPr>
          <w:rFonts w:ascii="Times New Roman" w:hAnsi="Times New Roman" w:cs="Times New Roman"/>
          <w:sz w:val="24"/>
          <w:szCs w:val="24"/>
        </w:rPr>
        <w:t xml:space="preserve"> </w:t>
      </w:r>
      <w:r w:rsidRPr="00C45612">
        <w:rPr>
          <w:rFonts w:ascii="Times New Roman" w:hAnsi="Times New Roman" w:cs="Times New Roman"/>
          <w:sz w:val="24"/>
          <w:szCs w:val="24"/>
        </w:rPr>
        <w:t>serial</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correlation</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coefficient, the</w:t>
      </w:r>
      <w:r w:rsidR="00F129F3" w:rsidRPr="00C45612">
        <w:rPr>
          <w:rFonts w:ascii="Times New Roman" w:hAnsi="Times New Roman" w:cs="Times New Roman"/>
          <w:sz w:val="24"/>
          <w:szCs w:val="24"/>
        </w:rPr>
        <w:t xml:space="preserve"> </w:t>
      </w:r>
      <w:proofErr w:type="spellStart"/>
      <w:r w:rsidRPr="00C45612">
        <w:rPr>
          <w:rFonts w:ascii="Times New Roman" w:hAnsi="Times New Roman" w:cs="Times New Roman"/>
          <w:sz w:val="24"/>
          <w:szCs w:val="24"/>
        </w:rPr>
        <w:t>MKz</w:t>
      </w:r>
      <w:proofErr w:type="spellEnd"/>
      <w:r w:rsidR="00F129F3" w:rsidRPr="00C45612">
        <w:rPr>
          <w:rFonts w:ascii="Times New Roman" w:hAnsi="Times New Roman" w:cs="Times New Roman"/>
          <w:sz w:val="24"/>
          <w:szCs w:val="24"/>
        </w:rPr>
        <w:t xml:space="preserve"> </w:t>
      </w:r>
      <w:r w:rsidR="00DF7DF1" w:rsidRPr="00C45612">
        <w:rPr>
          <w:rFonts w:ascii="Times New Roman" w:hAnsi="Times New Roman" w:cs="Times New Roman"/>
          <w:sz w:val="24"/>
          <w:szCs w:val="24"/>
        </w:rPr>
        <w:t>v</w:t>
      </w:r>
      <w:r w:rsidRPr="00C45612">
        <w:rPr>
          <w:rFonts w:ascii="Times New Roman" w:hAnsi="Times New Roman" w:cs="Times New Roman"/>
          <w:sz w:val="24"/>
          <w:szCs w:val="24"/>
        </w:rPr>
        <w:t>alue</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and</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significant</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level</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of</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trends,</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slope,</w:t>
      </w:r>
      <w:r w:rsidR="00F129F3" w:rsidRPr="00C45612">
        <w:rPr>
          <w:rFonts w:ascii="Times New Roman" w:hAnsi="Times New Roman" w:cs="Times New Roman"/>
          <w:sz w:val="24"/>
          <w:szCs w:val="24"/>
        </w:rPr>
        <w:t xml:space="preserve"> </w:t>
      </w:r>
      <w:r w:rsidR="001F02EF" w:rsidRPr="00C45612">
        <w:rPr>
          <w:rFonts w:ascii="Times New Roman" w:hAnsi="Times New Roman" w:cs="Times New Roman"/>
          <w:sz w:val="24"/>
          <w:szCs w:val="24"/>
        </w:rPr>
        <w:t>intersection,</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and</w:t>
      </w:r>
      <w:r w:rsidR="00F129F3" w:rsidRPr="00C45612">
        <w:rPr>
          <w:rFonts w:ascii="Times New Roman" w:hAnsi="Times New Roman" w:cs="Times New Roman"/>
          <w:sz w:val="24"/>
          <w:szCs w:val="24"/>
        </w:rPr>
        <w:t xml:space="preserve"> Total change has been presented in Table </w:t>
      </w:r>
      <w:r w:rsidR="000C420C">
        <w:rPr>
          <w:rFonts w:ascii="Times New Roman" w:hAnsi="Times New Roman" w:cs="Times New Roman"/>
          <w:sz w:val="24"/>
          <w:szCs w:val="24"/>
        </w:rPr>
        <w:t>6</w:t>
      </w:r>
      <w:r w:rsidR="00F129F3" w:rsidRPr="00C45612">
        <w:rPr>
          <w:rFonts w:ascii="Times New Roman" w:hAnsi="Times New Roman" w:cs="Times New Roman"/>
          <w:sz w:val="24"/>
          <w:szCs w:val="24"/>
        </w:rPr>
        <w:t>.</w:t>
      </w:r>
    </w:p>
    <w:p w14:paraId="205BC717" w14:textId="0A9217B1" w:rsidR="00D76A08" w:rsidRPr="00C45612" w:rsidRDefault="007A75F3" w:rsidP="00D76A08">
      <w:pPr>
        <w:spacing w:after="0" w:line="360" w:lineRule="auto"/>
        <w:jc w:val="both"/>
        <w:rPr>
          <w:rFonts w:ascii="Times New Roman" w:hAnsi="Times New Roman" w:cs="Times New Roman"/>
          <w:b/>
          <w:bCs/>
          <w:sz w:val="24"/>
          <w:szCs w:val="24"/>
        </w:rPr>
      </w:pPr>
      <w:bookmarkStart w:id="13" w:name="_GoBack"/>
      <w:r w:rsidRPr="00C45612">
        <w:rPr>
          <w:rFonts w:ascii="Times New Roman" w:hAnsi="Times New Roman" w:cs="Times New Roman"/>
          <w:b/>
          <w:bCs/>
          <w:sz w:val="24"/>
          <w:szCs w:val="24"/>
        </w:rPr>
        <w:t>Table</w:t>
      </w:r>
      <w:bookmarkEnd w:id="13"/>
      <w:r w:rsidR="00D76A08" w:rsidRPr="00C45612">
        <w:rPr>
          <w:rFonts w:ascii="Times New Roman" w:hAnsi="Times New Roman" w:cs="Times New Roman"/>
          <w:b/>
          <w:bCs/>
          <w:sz w:val="24"/>
          <w:szCs w:val="24"/>
        </w:rPr>
        <w:t xml:space="preserve"> </w:t>
      </w:r>
      <w:r w:rsidR="000C420C">
        <w:rPr>
          <w:rFonts w:ascii="Times New Roman" w:hAnsi="Times New Roman" w:cs="Times New Roman"/>
          <w:b/>
          <w:bCs/>
          <w:sz w:val="24"/>
          <w:szCs w:val="24"/>
        </w:rPr>
        <w:t>6</w:t>
      </w:r>
      <w:r w:rsidR="00860C19">
        <w:rPr>
          <w:rFonts w:ascii="Times New Roman" w:hAnsi="Times New Roman" w:cs="Times New Roman"/>
          <w:b/>
          <w:bCs/>
          <w:sz w:val="24"/>
          <w:szCs w:val="24"/>
        </w:rPr>
        <w:t>:</w:t>
      </w:r>
      <w:r w:rsidR="00AE5820" w:rsidRPr="00C45612">
        <w:rPr>
          <w:rFonts w:ascii="Times New Roman" w:hAnsi="Times New Roman" w:cs="Times New Roman"/>
          <w:b/>
          <w:bCs/>
          <w:sz w:val="24"/>
          <w:szCs w:val="24"/>
        </w:rPr>
        <w:t xml:space="preserve"> Rainfall trend of Ken </w:t>
      </w:r>
      <w:r w:rsidR="009D346E">
        <w:rPr>
          <w:rFonts w:ascii="Times New Roman" w:hAnsi="Times New Roman" w:cs="Times New Roman"/>
          <w:b/>
          <w:bCs/>
          <w:sz w:val="24"/>
          <w:szCs w:val="24"/>
        </w:rPr>
        <w:t>River B</w:t>
      </w:r>
      <w:r w:rsidR="00AE5820" w:rsidRPr="00C45612">
        <w:rPr>
          <w:rFonts w:ascii="Times New Roman" w:hAnsi="Times New Roman" w:cs="Times New Roman"/>
          <w:b/>
          <w:bCs/>
          <w:sz w:val="24"/>
          <w:szCs w:val="24"/>
        </w:rPr>
        <w:t xml:space="preserve">asin for </w:t>
      </w:r>
      <w:r w:rsidR="001F02EF" w:rsidRPr="00C45612">
        <w:rPr>
          <w:rFonts w:ascii="Times New Roman" w:hAnsi="Times New Roman" w:cs="Times New Roman"/>
          <w:b/>
          <w:bCs/>
          <w:sz w:val="24"/>
          <w:szCs w:val="24"/>
        </w:rPr>
        <w:t>the 1982</w:t>
      </w:r>
      <w:r w:rsidRPr="00C45612">
        <w:rPr>
          <w:rFonts w:ascii="Times New Roman" w:hAnsi="Times New Roman" w:cs="Times New Roman"/>
          <w:b/>
          <w:bCs/>
          <w:sz w:val="24"/>
          <w:szCs w:val="24"/>
        </w:rPr>
        <w:t>-2018 and 2019-2055</w:t>
      </w:r>
    </w:p>
    <w:tbl>
      <w:tblPr>
        <w:tblStyle w:val="TableGrid"/>
        <w:tblW w:w="9067" w:type="dxa"/>
        <w:jc w:val="center"/>
        <w:tblLook w:val="04A0" w:firstRow="1" w:lastRow="0" w:firstColumn="1" w:lastColumn="0" w:noHBand="0" w:noVBand="1"/>
      </w:tblPr>
      <w:tblGrid>
        <w:gridCol w:w="1504"/>
        <w:gridCol w:w="1043"/>
        <w:gridCol w:w="1276"/>
        <w:gridCol w:w="992"/>
        <w:gridCol w:w="2268"/>
        <w:gridCol w:w="1984"/>
      </w:tblGrid>
      <w:tr w:rsidR="00C45612" w:rsidRPr="00C45612" w14:paraId="3DC22213" w14:textId="77777777" w:rsidTr="001F02EF">
        <w:trPr>
          <w:trHeight w:val="286"/>
          <w:jc w:val="center"/>
        </w:trPr>
        <w:tc>
          <w:tcPr>
            <w:tcW w:w="1504" w:type="dxa"/>
          </w:tcPr>
          <w:p w14:paraId="7BF18A74" w14:textId="77777777" w:rsidR="007A75F3" w:rsidRPr="00C45612" w:rsidRDefault="007A75F3" w:rsidP="007A75F3">
            <w:pPr>
              <w:spacing w:line="360" w:lineRule="auto"/>
              <w:jc w:val="center"/>
              <w:rPr>
                <w:rFonts w:ascii="Times New Roman" w:hAnsi="Times New Roman" w:cs="Times New Roman"/>
                <w:b/>
                <w:bCs/>
                <w:sz w:val="20"/>
                <w:szCs w:val="20"/>
              </w:rPr>
            </w:pPr>
            <w:r w:rsidRPr="00C45612">
              <w:rPr>
                <w:rFonts w:ascii="Times New Roman" w:hAnsi="Times New Roman" w:cs="Times New Roman"/>
                <w:b/>
                <w:bCs/>
                <w:sz w:val="20"/>
                <w:szCs w:val="20"/>
              </w:rPr>
              <w:t>Rainfall data</w:t>
            </w:r>
          </w:p>
        </w:tc>
        <w:tc>
          <w:tcPr>
            <w:tcW w:w="1043" w:type="dxa"/>
            <w:vAlign w:val="bottom"/>
          </w:tcPr>
          <w:p w14:paraId="7C5980D1" w14:textId="77777777" w:rsidR="007A75F3" w:rsidRPr="00C45612" w:rsidRDefault="007A75F3" w:rsidP="007A75F3">
            <w:pPr>
              <w:spacing w:line="360" w:lineRule="auto"/>
              <w:jc w:val="center"/>
              <w:rPr>
                <w:rFonts w:ascii="Times New Roman" w:hAnsi="Times New Roman" w:cs="Times New Roman"/>
                <w:b/>
                <w:bCs/>
                <w:sz w:val="20"/>
                <w:szCs w:val="20"/>
              </w:rPr>
            </w:pPr>
            <w:r w:rsidRPr="00C45612">
              <w:rPr>
                <w:rFonts w:ascii="Times New Roman" w:hAnsi="Times New Roman" w:cs="Times New Roman"/>
                <w:b/>
                <w:bCs/>
                <w:sz w:val="20"/>
                <w:szCs w:val="20"/>
              </w:rPr>
              <w:t>r1</w:t>
            </w:r>
          </w:p>
        </w:tc>
        <w:tc>
          <w:tcPr>
            <w:tcW w:w="1276" w:type="dxa"/>
            <w:vAlign w:val="bottom"/>
          </w:tcPr>
          <w:p w14:paraId="10AFDBB9" w14:textId="77777777" w:rsidR="007A75F3" w:rsidRPr="00C45612" w:rsidRDefault="007A75F3" w:rsidP="007A75F3">
            <w:pPr>
              <w:spacing w:line="360" w:lineRule="auto"/>
              <w:jc w:val="center"/>
              <w:rPr>
                <w:rFonts w:ascii="Times New Roman" w:hAnsi="Times New Roman" w:cs="Times New Roman"/>
                <w:b/>
                <w:bCs/>
                <w:sz w:val="20"/>
                <w:szCs w:val="20"/>
              </w:rPr>
            </w:pPr>
            <w:proofErr w:type="spellStart"/>
            <w:r w:rsidRPr="00C45612">
              <w:rPr>
                <w:rFonts w:ascii="Times New Roman" w:hAnsi="Times New Roman" w:cs="Times New Roman"/>
                <w:b/>
                <w:bCs/>
                <w:sz w:val="20"/>
                <w:szCs w:val="20"/>
              </w:rPr>
              <w:t>zmk</w:t>
            </w:r>
            <w:proofErr w:type="spellEnd"/>
          </w:p>
        </w:tc>
        <w:tc>
          <w:tcPr>
            <w:tcW w:w="992" w:type="dxa"/>
            <w:vAlign w:val="bottom"/>
          </w:tcPr>
          <w:p w14:paraId="458CFD2E" w14:textId="77777777" w:rsidR="007A75F3" w:rsidRPr="00C45612" w:rsidRDefault="007A75F3" w:rsidP="007A75F3">
            <w:pPr>
              <w:spacing w:line="360" w:lineRule="auto"/>
              <w:jc w:val="center"/>
              <w:rPr>
                <w:rFonts w:ascii="Times New Roman" w:hAnsi="Times New Roman" w:cs="Times New Roman"/>
                <w:b/>
                <w:bCs/>
                <w:sz w:val="20"/>
                <w:szCs w:val="20"/>
              </w:rPr>
            </w:pPr>
            <w:r w:rsidRPr="00C45612">
              <w:rPr>
                <w:rFonts w:ascii="Times New Roman" w:hAnsi="Times New Roman" w:cs="Times New Roman"/>
                <w:b/>
                <w:bCs/>
                <w:sz w:val="20"/>
                <w:szCs w:val="20"/>
              </w:rPr>
              <w:t>Trend</w:t>
            </w:r>
          </w:p>
        </w:tc>
        <w:tc>
          <w:tcPr>
            <w:tcW w:w="2268" w:type="dxa"/>
            <w:vAlign w:val="bottom"/>
          </w:tcPr>
          <w:p w14:paraId="4CD9B7A9" w14:textId="77777777" w:rsidR="007A75F3" w:rsidRPr="00C45612" w:rsidRDefault="007A75F3" w:rsidP="007A75F3">
            <w:pPr>
              <w:spacing w:line="360" w:lineRule="auto"/>
              <w:jc w:val="center"/>
              <w:rPr>
                <w:rFonts w:ascii="Times New Roman" w:hAnsi="Times New Roman" w:cs="Times New Roman"/>
                <w:b/>
                <w:bCs/>
                <w:sz w:val="20"/>
                <w:szCs w:val="20"/>
              </w:rPr>
            </w:pPr>
            <w:r w:rsidRPr="00C45612">
              <w:rPr>
                <w:rFonts w:ascii="Times New Roman" w:hAnsi="Times New Roman" w:cs="Times New Roman"/>
                <w:b/>
                <w:bCs/>
                <w:sz w:val="20"/>
                <w:szCs w:val="20"/>
              </w:rPr>
              <w:t>Sen slope (mm/year)</w:t>
            </w:r>
          </w:p>
        </w:tc>
        <w:tc>
          <w:tcPr>
            <w:tcW w:w="1984" w:type="dxa"/>
            <w:vAlign w:val="bottom"/>
          </w:tcPr>
          <w:p w14:paraId="5767A217" w14:textId="77777777" w:rsidR="007A75F3" w:rsidRPr="00C45612" w:rsidRDefault="007A75F3" w:rsidP="007A75F3">
            <w:pPr>
              <w:spacing w:line="360" w:lineRule="auto"/>
              <w:rPr>
                <w:rFonts w:ascii="Times New Roman" w:hAnsi="Times New Roman" w:cs="Times New Roman"/>
                <w:b/>
                <w:bCs/>
                <w:sz w:val="20"/>
                <w:szCs w:val="20"/>
              </w:rPr>
            </w:pPr>
            <w:r w:rsidRPr="00C45612">
              <w:rPr>
                <w:rFonts w:ascii="Times New Roman" w:hAnsi="Times New Roman" w:cs="Times New Roman"/>
                <w:b/>
                <w:bCs/>
                <w:sz w:val="20"/>
                <w:szCs w:val="20"/>
              </w:rPr>
              <w:t>Total Change(mm)</w:t>
            </w:r>
          </w:p>
        </w:tc>
      </w:tr>
      <w:tr w:rsidR="00C45612" w:rsidRPr="00C45612" w14:paraId="5294E6F0" w14:textId="77777777" w:rsidTr="001F02EF">
        <w:trPr>
          <w:trHeight w:val="286"/>
          <w:jc w:val="center"/>
        </w:trPr>
        <w:tc>
          <w:tcPr>
            <w:tcW w:w="1504" w:type="dxa"/>
          </w:tcPr>
          <w:p w14:paraId="5BA204F3" w14:textId="77777777" w:rsidR="007A75F3" w:rsidRPr="00C45612" w:rsidRDefault="007A75F3" w:rsidP="007A75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1982-2018</w:t>
            </w:r>
          </w:p>
        </w:tc>
        <w:tc>
          <w:tcPr>
            <w:tcW w:w="1043" w:type="dxa"/>
            <w:vAlign w:val="bottom"/>
          </w:tcPr>
          <w:p w14:paraId="71A4B424" w14:textId="0F3C4D7A" w:rsidR="007A75F3" w:rsidRPr="00C45612" w:rsidRDefault="007A75F3" w:rsidP="007A75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-0.27</w:t>
            </w:r>
          </w:p>
        </w:tc>
        <w:tc>
          <w:tcPr>
            <w:tcW w:w="1276" w:type="dxa"/>
            <w:vAlign w:val="bottom"/>
          </w:tcPr>
          <w:p w14:paraId="569FCF6C" w14:textId="7F558B75" w:rsidR="007A75F3" w:rsidRPr="00C45612" w:rsidRDefault="007A75F3" w:rsidP="007A75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-1.37</w:t>
            </w:r>
          </w:p>
        </w:tc>
        <w:tc>
          <w:tcPr>
            <w:tcW w:w="992" w:type="dxa"/>
            <w:vAlign w:val="bottom"/>
          </w:tcPr>
          <w:p w14:paraId="4BE5564C" w14:textId="77777777" w:rsidR="007A75F3" w:rsidRPr="00C45612" w:rsidRDefault="007A75F3" w:rsidP="007A75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0</w:t>
            </w:r>
          </w:p>
        </w:tc>
        <w:tc>
          <w:tcPr>
            <w:tcW w:w="2268" w:type="dxa"/>
            <w:vAlign w:val="bottom"/>
          </w:tcPr>
          <w:p w14:paraId="382C8950" w14:textId="168BA261" w:rsidR="007A75F3" w:rsidRPr="00C45612" w:rsidRDefault="007A75F3" w:rsidP="007A75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-4.9</w:t>
            </w:r>
            <w:r w:rsidR="00F81DF5">
              <w:rPr>
                <w:rFonts w:ascii="Times New Roman" w:hAnsi="Times New Roman" w:cs="Times New Roman"/>
                <w:sz w:val="20"/>
                <w:szCs w:val="20"/>
              </w:rPr>
              <w:t>5</w:t>
            </w:r>
          </w:p>
        </w:tc>
        <w:tc>
          <w:tcPr>
            <w:tcW w:w="1984" w:type="dxa"/>
            <w:vAlign w:val="bottom"/>
          </w:tcPr>
          <w:p w14:paraId="1F9C8487" w14:textId="03896E73" w:rsidR="007A75F3" w:rsidRPr="00C45612" w:rsidRDefault="007A75F3" w:rsidP="007A75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-183.12</w:t>
            </w:r>
          </w:p>
        </w:tc>
      </w:tr>
      <w:tr w:rsidR="00F129F3" w:rsidRPr="00C45612" w14:paraId="4AB77B8F" w14:textId="77777777" w:rsidTr="001F02EF">
        <w:trPr>
          <w:trHeight w:val="369"/>
          <w:jc w:val="center"/>
        </w:trPr>
        <w:tc>
          <w:tcPr>
            <w:tcW w:w="1504" w:type="dxa"/>
          </w:tcPr>
          <w:p w14:paraId="356C725C" w14:textId="77777777" w:rsidR="00F129F3" w:rsidRPr="00C45612" w:rsidRDefault="00F129F3" w:rsidP="00F129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2019-2055</w:t>
            </w:r>
          </w:p>
        </w:tc>
        <w:tc>
          <w:tcPr>
            <w:tcW w:w="1043" w:type="dxa"/>
            <w:vAlign w:val="bottom"/>
          </w:tcPr>
          <w:p w14:paraId="1C6BFFDA" w14:textId="17750535" w:rsidR="00F129F3" w:rsidRPr="00C45612" w:rsidRDefault="00F129F3" w:rsidP="00F129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-0.10</w:t>
            </w:r>
          </w:p>
        </w:tc>
        <w:tc>
          <w:tcPr>
            <w:tcW w:w="1276" w:type="dxa"/>
            <w:vAlign w:val="bottom"/>
          </w:tcPr>
          <w:p w14:paraId="76430C28" w14:textId="5121FFFD" w:rsidR="00F129F3" w:rsidRPr="00C45612" w:rsidRDefault="00F129F3" w:rsidP="00F129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1.5</w:t>
            </w:r>
            <w:r w:rsidR="00F81DF5">
              <w:rPr>
                <w:rFonts w:ascii="Times New Roman" w:hAnsi="Times New Roman" w:cs="Times New Roman"/>
                <w:sz w:val="20"/>
                <w:szCs w:val="20"/>
              </w:rPr>
              <w:t>6</w:t>
            </w:r>
          </w:p>
        </w:tc>
        <w:tc>
          <w:tcPr>
            <w:tcW w:w="992" w:type="dxa"/>
            <w:vAlign w:val="bottom"/>
          </w:tcPr>
          <w:p w14:paraId="0536630E" w14:textId="77777777" w:rsidR="00F129F3" w:rsidRPr="00C45612" w:rsidRDefault="00F129F3" w:rsidP="00F129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0</w:t>
            </w:r>
          </w:p>
        </w:tc>
        <w:tc>
          <w:tcPr>
            <w:tcW w:w="2268" w:type="dxa"/>
            <w:vAlign w:val="bottom"/>
          </w:tcPr>
          <w:p w14:paraId="1282C1C4" w14:textId="267C244D" w:rsidR="00F129F3" w:rsidRPr="00C45612" w:rsidRDefault="00F129F3" w:rsidP="00F129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7.1</w:t>
            </w:r>
            <w:r w:rsidR="00F81DF5">
              <w:rPr>
                <w:rFonts w:ascii="Times New Roman" w:hAnsi="Times New Roman" w:cs="Times New Roman"/>
                <w:sz w:val="20"/>
                <w:szCs w:val="20"/>
              </w:rPr>
              <w:t>5</w:t>
            </w:r>
          </w:p>
        </w:tc>
        <w:tc>
          <w:tcPr>
            <w:tcW w:w="1984" w:type="dxa"/>
            <w:vAlign w:val="bottom"/>
          </w:tcPr>
          <w:p w14:paraId="3D504017" w14:textId="36067ADB" w:rsidR="00F129F3" w:rsidRPr="00C45612" w:rsidRDefault="00F129F3" w:rsidP="00F129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264.5</w:t>
            </w:r>
            <w:r w:rsidR="00F81DF5">
              <w:rPr>
                <w:rFonts w:ascii="Times New Roman" w:hAnsi="Times New Roman" w:cs="Times New Roman"/>
                <w:sz w:val="20"/>
                <w:szCs w:val="20"/>
              </w:rPr>
              <w:t>2</w:t>
            </w:r>
          </w:p>
        </w:tc>
      </w:tr>
    </w:tbl>
    <w:p w14:paraId="7C0C088B" w14:textId="77777777" w:rsidR="00D76A08" w:rsidRPr="00C45612" w:rsidRDefault="00D76A08" w:rsidP="00F129F3">
      <w:pPr>
        <w:jc w:val="center"/>
      </w:pPr>
    </w:p>
    <w:p w14:paraId="74B0B667" w14:textId="218BA207" w:rsidR="00F129F3" w:rsidRDefault="00F129F3" w:rsidP="00F129F3">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lastRenderedPageBreak/>
        <w:t xml:space="preserve">For the year </w:t>
      </w:r>
      <w:bookmarkStart w:id="14" w:name="_Hlk194056716"/>
      <w:r w:rsidRPr="00C45612">
        <w:rPr>
          <w:rFonts w:ascii="Times New Roman" w:hAnsi="Times New Roman" w:cs="Times New Roman"/>
          <w:sz w:val="24"/>
          <w:szCs w:val="24"/>
        </w:rPr>
        <w:t xml:space="preserve">1982-2018 </w:t>
      </w:r>
      <w:bookmarkEnd w:id="14"/>
      <w:proofErr w:type="spellStart"/>
      <w:r w:rsidRPr="00C45612">
        <w:rPr>
          <w:rFonts w:ascii="Times New Roman" w:hAnsi="Times New Roman" w:cs="Times New Roman"/>
          <w:sz w:val="24"/>
          <w:szCs w:val="24"/>
        </w:rPr>
        <w:t>zmk</w:t>
      </w:r>
      <w:proofErr w:type="spellEnd"/>
      <w:r w:rsidRPr="00C45612">
        <w:rPr>
          <w:rFonts w:ascii="Times New Roman" w:hAnsi="Times New Roman" w:cs="Times New Roman"/>
          <w:sz w:val="24"/>
          <w:szCs w:val="24"/>
        </w:rPr>
        <w:t xml:space="preserve"> value of -1.37 (a negative value) indicates that the trend is decreasing, but because the trend value is "0," it suggests that this decrease is not statistically significant. Therefore, it is concluded that there is a strong trend in either direction. The value of Sen </w:t>
      </w:r>
      <w:r w:rsidR="00DF7DF1" w:rsidRPr="00C45612">
        <w:rPr>
          <w:rFonts w:ascii="Times New Roman" w:hAnsi="Times New Roman" w:cs="Times New Roman"/>
          <w:sz w:val="24"/>
          <w:szCs w:val="24"/>
        </w:rPr>
        <w:t>s</w:t>
      </w:r>
      <w:r w:rsidRPr="00C45612">
        <w:rPr>
          <w:rFonts w:ascii="Times New Roman" w:hAnsi="Times New Roman" w:cs="Times New Roman"/>
          <w:sz w:val="24"/>
          <w:szCs w:val="24"/>
        </w:rPr>
        <w:t xml:space="preserve">lope </w:t>
      </w:r>
      <w:bookmarkStart w:id="15" w:name="_Hlk194055516"/>
      <w:r w:rsidRPr="00C45612">
        <w:rPr>
          <w:rFonts w:ascii="Times New Roman" w:hAnsi="Times New Roman" w:cs="Times New Roman"/>
          <w:sz w:val="24"/>
          <w:szCs w:val="24"/>
        </w:rPr>
        <w:t>-4.9</w:t>
      </w:r>
      <w:r w:rsidR="00F81DF5">
        <w:rPr>
          <w:rFonts w:ascii="Times New Roman" w:hAnsi="Times New Roman" w:cs="Times New Roman"/>
          <w:sz w:val="24"/>
          <w:szCs w:val="24"/>
        </w:rPr>
        <w:t>5</w:t>
      </w:r>
      <w:r w:rsidRPr="00C45612">
        <w:rPr>
          <w:rFonts w:ascii="Times New Roman" w:hAnsi="Times New Roman" w:cs="Times New Roman"/>
          <w:sz w:val="24"/>
          <w:szCs w:val="24"/>
        </w:rPr>
        <w:t xml:space="preserve"> mm/year</w:t>
      </w:r>
      <w:bookmarkEnd w:id="15"/>
      <w:r w:rsidRPr="00C45612">
        <w:rPr>
          <w:rFonts w:ascii="Times New Roman" w:hAnsi="Times New Roman" w:cs="Times New Roman"/>
          <w:sz w:val="24"/>
          <w:szCs w:val="24"/>
        </w:rPr>
        <w:t>, represents a decreasing rainfall trend over time. Specifically, this means that, on average, the measured value is decreasing by 4.9</w:t>
      </w:r>
      <w:r w:rsidR="00F81DF5">
        <w:rPr>
          <w:rFonts w:ascii="Times New Roman" w:hAnsi="Times New Roman" w:cs="Times New Roman"/>
          <w:sz w:val="24"/>
          <w:szCs w:val="24"/>
        </w:rPr>
        <w:t>5</w:t>
      </w:r>
      <w:r w:rsidRPr="00C45612">
        <w:rPr>
          <w:rFonts w:ascii="Times New Roman" w:hAnsi="Times New Roman" w:cs="Times New Roman"/>
          <w:sz w:val="24"/>
          <w:szCs w:val="24"/>
        </w:rPr>
        <w:t xml:space="preserve"> </w:t>
      </w:r>
      <w:r w:rsidR="00F81DF5">
        <w:rPr>
          <w:rFonts w:ascii="Times New Roman" w:hAnsi="Times New Roman" w:cs="Times New Roman"/>
          <w:sz w:val="24"/>
          <w:szCs w:val="24"/>
        </w:rPr>
        <w:t>m</w:t>
      </w:r>
      <w:r w:rsidR="00DF7DF1" w:rsidRPr="00C45612">
        <w:rPr>
          <w:rFonts w:ascii="Times New Roman" w:hAnsi="Times New Roman" w:cs="Times New Roman"/>
          <w:sz w:val="24"/>
          <w:szCs w:val="24"/>
        </w:rPr>
        <w:t>m/year</w:t>
      </w:r>
      <w:r w:rsidRPr="00C45612">
        <w:rPr>
          <w:rFonts w:ascii="Times New Roman" w:hAnsi="Times New Roman" w:cs="Times New Roman"/>
          <w:sz w:val="24"/>
          <w:szCs w:val="24"/>
        </w:rPr>
        <w:t xml:space="preserve">. In the context of environmental or geographical measurements, a negative Sen </w:t>
      </w:r>
      <w:r w:rsidR="00DF7DF1" w:rsidRPr="00C45612">
        <w:rPr>
          <w:rFonts w:ascii="Times New Roman" w:hAnsi="Times New Roman" w:cs="Times New Roman"/>
          <w:sz w:val="24"/>
          <w:szCs w:val="24"/>
        </w:rPr>
        <w:t>s</w:t>
      </w:r>
      <w:r w:rsidRPr="00C45612">
        <w:rPr>
          <w:rFonts w:ascii="Times New Roman" w:hAnsi="Times New Roman" w:cs="Times New Roman"/>
          <w:sz w:val="24"/>
          <w:szCs w:val="24"/>
        </w:rPr>
        <w:t>lope indicates a downward trend in the data and this decrease is happening at a rate of approximately 4.95 mm per year.</w:t>
      </w:r>
    </w:p>
    <w:p w14:paraId="6E7EF28E" w14:textId="60A8EAB7" w:rsidR="00F81DF5" w:rsidRPr="007C721C" w:rsidRDefault="00F81DF5" w:rsidP="00F129F3">
      <w:pPr>
        <w:spacing w:after="0" w:line="360" w:lineRule="auto"/>
        <w:jc w:val="both"/>
        <w:rPr>
          <w:rFonts w:ascii="Times New Roman" w:hAnsi="Times New Roman" w:cs="Times New Roman"/>
          <w:color w:val="007BB8"/>
          <w:sz w:val="24"/>
          <w:szCs w:val="24"/>
        </w:rPr>
      </w:pPr>
      <w:r w:rsidRPr="00EF67A4">
        <w:rPr>
          <w:rFonts w:ascii="Times New Roman" w:hAnsi="Times New Roman" w:cs="Times New Roman"/>
          <w:color w:val="007BB8"/>
          <w:sz w:val="24"/>
          <w:szCs w:val="24"/>
        </w:rPr>
        <w:t>The linear trend of the weighted annual average historical rainfall for the Ken River Basin over the period 1982–2018 (Figure 4) exhibits long-term precipitation variability. The trend analysis, derived from the least squares regression method, suggests a gradual decrease with linear slope of -2.8925 mm/year. This change may be attributed to large-scale climatic variations, regional hydrometeorological influences, and potential anthropogenic factors.</w:t>
      </w:r>
    </w:p>
    <w:p w14:paraId="1456D161" w14:textId="00C79537" w:rsidR="00F81DF5" w:rsidRDefault="007C721C" w:rsidP="007C721C">
      <w:pPr>
        <w:spacing w:after="0" w:line="360" w:lineRule="auto"/>
        <w:jc w:val="center"/>
        <w:rPr>
          <w:rFonts w:ascii="Times New Roman" w:hAnsi="Times New Roman" w:cs="Times New Roman"/>
          <w:sz w:val="24"/>
          <w:szCs w:val="24"/>
        </w:rPr>
      </w:pPr>
      <w:r>
        <w:rPr>
          <w:noProof/>
        </w:rPr>
        <w:drawing>
          <wp:inline distT="0" distB="0" distL="0" distR="0" wp14:anchorId="03B4196E" wp14:editId="5AC6107B">
            <wp:extent cx="4825219" cy="2693963"/>
            <wp:effectExtent l="0" t="0" r="13970" b="11430"/>
            <wp:docPr id="120115775" name="Chart 1">
              <a:extLst xmlns:a="http://schemas.openxmlformats.org/drawingml/2006/main">
                <a:ext uri="{FF2B5EF4-FFF2-40B4-BE49-F238E27FC236}">
                  <a16:creationId xmlns:a16="http://schemas.microsoft.com/office/drawing/2014/main" id="{CFC4C834-A7C4-54EC-5857-4EE6CC18C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5FEC3D" w14:textId="642049CD" w:rsidR="007C721C" w:rsidRPr="005B69BF" w:rsidRDefault="00F81DF5" w:rsidP="001A2DE0">
      <w:pPr>
        <w:spacing w:after="0" w:line="360" w:lineRule="auto"/>
        <w:jc w:val="both"/>
        <w:rPr>
          <w:rFonts w:ascii="Times New Roman" w:hAnsi="Times New Roman" w:cs="Times New Roman"/>
        </w:rPr>
      </w:pPr>
      <w:r w:rsidRPr="007C721C">
        <w:rPr>
          <w:rFonts w:ascii="Times New Roman" w:hAnsi="Times New Roman" w:cs="Times New Roman"/>
        </w:rPr>
        <w:t>Fig</w:t>
      </w:r>
      <w:r w:rsidR="00EF67A4" w:rsidRPr="007C721C">
        <w:rPr>
          <w:rFonts w:ascii="Times New Roman" w:hAnsi="Times New Roman" w:cs="Times New Roman"/>
        </w:rPr>
        <w:t>.</w:t>
      </w:r>
      <w:r w:rsidRPr="007C721C">
        <w:rPr>
          <w:rFonts w:ascii="Times New Roman" w:hAnsi="Times New Roman" w:cs="Times New Roman"/>
        </w:rPr>
        <w:t xml:space="preserve"> 4: Linear Rainfall Trend of Weighted Average Historic Rainfall of Ken River Basin during 1982-2018</w:t>
      </w:r>
    </w:p>
    <w:p w14:paraId="239505DC" w14:textId="77777777" w:rsidR="005B69BF" w:rsidRDefault="005B69BF" w:rsidP="001A2DE0">
      <w:pPr>
        <w:spacing w:after="0" w:line="360" w:lineRule="auto"/>
        <w:jc w:val="both"/>
        <w:rPr>
          <w:rFonts w:ascii="Times New Roman" w:hAnsi="Times New Roman" w:cs="Times New Roman"/>
          <w:sz w:val="24"/>
          <w:szCs w:val="24"/>
        </w:rPr>
      </w:pPr>
    </w:p>
    <w:p w14:paraId="3A527BA3" w14:textId="7574F983" w:rsidR="00E0473C" w:rsidRDefault="00F129F3" w:rsidP="001A2DE0">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For the future </w:t>
      </w:r>
      <w:bookmarkStart w:id="16" w:name="_Hlk194057087"/>
      <w:r w:rsidRPr="00C45612">
        <w:rPr>
          <w:rFonts w:ascii="Times New Roman" w:hAnsi="Times New Roman" w:cs="Times New Roman"/>
          <w:sz w:val="24"/>
          <w:szCs w:val="24"/>
        </w:rPr>
        <w:t>rainfall predict</w:t>
      </w:r>
      <w:r w:rsidR="001A2DE0" w:rsidRPr="00C45612">
        <w:rPr>
          <w:rFonts w:ascii="Times New Roman" w:hAnsi="Times New Roman" w:cs="Times New Roman"/>
          <w:sz w:val="24"/>
          <w:szCs w:val="24"/>
        </w:rPr>
        <w:t>ed</w:t>
      </w:r>
      <w:r w:rsidRPr="00C45612">
        <w:rPr>
          <w:rFonts w:ascii="Times New Roman" w:hAnsi="Times New Roman" w:cs="Times New Roman"/>
          <w:sz w:val="24"/>
          <w:szCs w:val="24"/>
        </w:rPr>
        <w:t xml:space="preserve"> data </w:t>
      </w:r>
      <w:r w:rsidR="001A2DE0" w:rsidRPr="00C45612">
        <w:rPr>
          <w:rFonts w:ascii="Times New Roman" w:hAnsi="Times New Roman" w:cs="Times New Roman"/>
          <w:sz w:val="24"/>
          <w:szCs w:val="24"/>
        </w:rPr>
        <w:t>(</w:t>
      </w:r>
      <w:r w:rsidRPr="00C45612">
        <w:rPr>
          <w:rFonts w:ascii="Times New Roman" w:hAnsi="Times New Roman" w:cs="Times New Roman"/>
          <w:sz w:val="24"/>
          <w:szCs w:val="24"/>
        </w:rPr>
        <w:t>2019-2055</w:t>
      </w:r>
      <w:r w:rsidR="001A2DE0" w:rsidRPr="00C45612">
        <w:rPr>
          <w:rFonts w:ascii="Times New Roman" w:hAnsi="Times New Roman" w:cs="Times New Roman"/>
          <w:sz w:val="24"/>
          <w:szCs w:val="24"/>
        </w:rPr>
        <w:t>)</w:t>
      </w:r>
      <w:r w:rsidRPr="00C45612">
        <w:rPr>
          <w:rFonts w:ascii="Times New Roman" w:hAnsi="Times New Roman" w:cs="Times New Roman"/>
          <w:sz w:val="24"/>
          <w:szCs w:val="24"/>
        </w:rPr>
        <w:t xml:space="preserve"> </w:t>
      </w:r>
      <w:bookmarkEnd w:id="16"/>
      <w:proofErr w:type="spellStart"/>
      <w:r w:rsidRPr="00C45612">
        <w:rPr>
          <w:rFonts w:ascii="Times New Roman" w:hAnsi="Times New Roman" w:cs="Times New Roman"/>
          <w:sz w:val="24"/>
          <w:szCs w:val="24"/>
        </w:rPr>
        <w:t>zmk</w:t>
      </w:r>
      <w:proofErr w:type="spellEnd"/>
      <w:r w:rsidRPr="00C45612">
        <w:rPr>
          <w:rFonts w:ascii="Times New Roman" w:hAnsi="Times New Roman" w:cs="Times New Roman"/>
          <w:sz w:val="24"/>
          <w:szCs w:val="24"/>
        </w:rPr>
        <w:t xml:space="preserve"> is 1.5</w:t>
      </w:r>
      <w:r w:rsidR="00F81DF5">
        <w:rPr>
          <w:rFonts w:ascii="Times New Roman" w:hAnsi="Times New Roman" w:cs="Times New Roman"/>
          <w:sz w:val="24"/>
          <w:szCs w:val="24"/>
        </w:rPr>
        <w:t>6</w:t>
      </w:r>
      <w:r w:rsidRPr="00C45612">
        <w:rPr>
          <w:rFonts w:ascii="Times New Roman" w:hAnsi="Times New Roman" w:cs="Times New Roman"/>
          <w:sz w:val="24"/>
          <w:szCs w:val="24"/>
        </w:rPr>
        <w:t xml:space="preserve">, which indicates a positive trend (an increase), but again, the Trend is 0, suggesting that the increase is not statistically significant. Therefore, although there is an upward trend, it does not meet the threshold for being significant based on the </w:t>
      </w:r>
      <w:r w:rsidR="00DF7DF1" w:rsidRPr="00C45612">
        <w:rPr>
          <w:rFonts w:ascii="Times New Roman" w:hAnsi="Times New Roman" w:cs="Times New Roman"/>
          <w:sz w:val="24"/>
          <w:szCs w:val="24"/>
        </w:rPr>
        <w:t>MK</w:t>
      </w:r>
      <w:r w:rsidRPr="00C45612">
        <w:rPr>
          <w:rFonts w:ascii="Times New Roman" w:hAnsi="Times New Roman" w:cs="Times New Roman"/>
          <w:sz w:val="24"/>
          <w:szCs w:val="24"/>
        </w:rPr>
        <w:t xml:space="preserve"> test.</w:t>
      </w:r>
      <w:r w:rsidR="001A2DE0" w:rsidRPr="00C45612">
        <w:rPr>
          <w:rFonts w:ascii="Times New Roman" w:hAnsi="Times New Roman" w:cs="Times New Roman"/>
          <w:sz w:val="24"/>
          <w:szCs w:val="24"/>
        </w:rPr>
        <w:t xml:space="preserve"> </w:t>
      </w:r>
      <w:r w:rsidRPr="00C45612">
        <w:rPr>
          <w:rFonts w:ascii="Times New Roman" w:hAnsi="Times New Roman" w:cs="Times New Roman"/>
          <w:sz w:val="24"/>
          <w:szCs w:val="24"/>
        </w:rPr>
        <w:t xml:space="preserve">The Sen Slope value of </w:t>
      </w:r>
      <w:bookmarkStart w:id="17" w:name="_Hlk194055302"/>
      <w:r w:rsidRPr="00C45612">
        <w:rPr>
          <w:rFonts w:ascii="Times New Roman" w:hAnsi="Times New Roman" w:cs="Times New Roman"/>
          <w:sz w:val="24"/>
          <w:szCs w:val="24"/>
        </w:rPr>
        <w:t>7.1</w:t>
      </w:r>
      <w:r w:rsidR="00F81DF5">
        <w:rPr>
          <w:rFonts w:ascii="Times New Roman" w:hAnsi="Times New Roman" w:cs="Times New Roman"/>
          <w:sz w:val="24"/>
          <w:szCs w:val="24"/>
        </w:rPr>
        <w:t>5</w:t>
      </w:r>
      <w:r w:rsidRPr="00C45612">
        <w:rPr>
          <w:rFonts w:ascii="Times New Roman" w:hAnsi="Times New Roman" w:cs="Times New Roman"/>
          <w:sz w:val="24"/>
          <w:szCs w:val="24"/>
        </w:rPr>
        <w:t xml:space="preserve"> mm/year </w:t>
      </w:r>
      <w:bookmarkEnd w:id="17"/>
      <w:r w:rsidRPr="00C45612">
        <w:rPr>
          <w:rFonts w:ascii="Times New Roman" w:hAnsi="Times New Roman" w:cs="Times New Roman"/>
          <w:sz w:val="24"/>
          <w:szCs w:val="24"/>
        </w:rPr>
        <w:t xml:space="preserve">with an increasing </w:t>
      </w:r>
      <w:bookmarkStart w:id="18" w:name="_Hlk194055211"/>
      <w:r w:rsidRPr="00C45612">
        <w:rPr>
          <w:rFonts w:ascii="Times New Roman" w:hAnsi="Times New Roman" w:cs="Times New Roman"/>
          <w:sz w:val="24"/>
          <w:szCs w:val="24"/>
        </w:rPr>
        <w:t xml:space="preserve">trend </w:t>
      </w:r>
      <w:bookmarkEnd w:id="18"/>
      <w:r w:rsidRPr="00C45612">
        <w:rPr>
          <w:rFonts w:ascii="Times New Roman" w:hAnsi="Times New Roman" w:cs="Times New Roman"/>
          <w:sz w:val="24"/>
          <w:szCs w:val="24"/>
        </w:rPr>
        <w:t>indicates that the measured value is increasing by 7.1</w:t>
      </w:r>
      <w:r w:rsidR="00F81DF5">
        <w:rPr>
          <w:rFonts w:ascii="Times New Roman" w:hAnsi="Times New Roman" w:cs="Times New Roman"/>
          <w:sz w:val="24"/>
          <w:szCs w:val="24"/>
        </w:rPr>
        <w:t>5</w:t>
      </w:r>
      <w:r w:rsidRPr="00C45612">
        <w:rPr>
          <w:rFonts w:ascii="Times New Roman" w:hAnsi="Times New Roman" w:cs="Times New Roman"/>
          <w:sz w:val="24"/>
          <w:szCs w:val="24"/>
        </w:rPr>
        <w:t xml:space="preserve"> </w:t>
      </w:r>
      <w:r w:rsidR="0061608D">
        <w:rPr>
          <w:rFonts w:ascii="Times New Roman" w:hAnsi="Times New Roman" w:cs="Times New Roman"/>
          <w:sz w:val="24"/>
          <w:szCs w:val="24"/>
        </w:rPr>
        <w:t>mm</w:t>
      </w:r>
      <w:r w:rsidR="00F81DF5">
        <w:rPr>
          <w:rFonts w:ascii="Times New Roman" w:hAnsi="Times New Roman" w:cs="Times New Roman"/>
          <w:sz w:val="24"/>
          <w:szCs w:val="24"/>
        </w:rPr>
        <w:t>/</w:t>
      </w:r>
      <w:r w:rsidRPr="00C45612">
        <w:rPr>
          <w:rFonts w:ascii="Times New Roman" w:hAnsi="Times New Roman" w:cs="Times New Roman"/>
          <w:sz w:val="24"/>
          <w:szCs w:val="24"/>
        </w:rPr>
        <w:t>year on average.</w:t>
      </w:r>
      <w:r w:rsidR="001A2DE0" w:rsidRPr="00C45612">
        <w:rPr>
          <w:rFonts w:ascii="Times New Roman" w:hAnsi="Times New Roman" w:cs="Times New Roman"/>
          <w:sz w:val="24"/>
          <w:szCs w:val="24"/>
        </w:rPr>
        <w:t xml:space="preserve"> </w:t>
      </w:r>
      <w:r w:rsidRPr="00C45612">
        <w:rPr>
          <w:rFonts w:ascii="Times New Roman" w:hAnsi="Times New Roman" w:cs="Times New Roman"/>
          <w:sz w:val="24"/>
          <w:szCs w:val="24"/>
        </w:rPr>
        <w:t>This positive value suggests that rainfall is rising over time at a rate of approximately 7.15 mm</w:t>
      </w:r>
      <w:r w:rsidR="00F81DF5">
        <w:rPr>
          <w:rFonts w:ascii="Times New Roman" w:hAnsi="Times New Roman" w:cs="Times New Roman"/>
          <w:sz w:val="24"/>
          <w:szCs w:val="24"/>
        </w:rPr>
        <w:t>/</w:t>
      </w:r>
      <w:r w:rsidRPr="00C45612">
        <w:rPr>
          <w:rFonts w:ascii="Times New Roman" w:hAnsi="Times New Roman" w:cs="Times New Roman"/>
          <w:sz w:val="24"/>
          <w:szCs w:val="24"/>
        </w:rPr>
        <w:t>year.</w:t>
      </w:r>
    </w:p>
    <w:p w14:paraId="003A976E" w14:textId="642445BA" w:rsidR="00A112A0" w:rsidRPr="00A112A0" w:rsidRDefault="00052ED2" w:rsidP="00A112A0">
      <w:pPr>
        <w:spacing w:after="0" w:line="360" w:lineRule="auto"/>
        <w:jc w:val="both"/>
        <w:rPr>
          <w:rFonts w:ascii="Times New Roman" w:hAnsi="Times New Roman" w:cs="Times New Roman"/>
          <w:color w:val="007BB8"/>
          <w:sz w:val="24"/>
          <w:szCs w:val="24"/>
        </w:rPr>
      </w:pPr>
      <w:r w:rsidRPr="00EF67A4">
        <w:rPr>
          <w:rFonts w:ascii="Times New Roman" w:hAnsi="Times New Roman" w:cs="Times New Roman"/>
          <w:color w:val="007BB8"/>
          <w:sz w:val="24"/>
          <w:szCs w:val="24"/>
        </w:rPr>
        <w:t>The linear trend of the weighted annual average predicted rainfall for the Ken River Basin over the period 2019–2055 (Figure 5) suggest a gradual increasing trend with linear slope of -8.6579 mm/year.</w:t>
      </w:r>
      <w:r w:rsidR="00A112A0" w:rsidRPr="00A112A0">
        <w:rPr>
          <w:rFonts w:ascii="Times New Roman" w:hAnsi="Times New Roman" w:cs="Times New Roman"/>
          <w:sz w:val="24"/>
          <w:szCs w:val="24"/>
        </w:rPr>
        <w:t xml:space="preserve"> </w:t>
      </w:r>
      <w:r w:rsidR="00A112A0" w:rsidRPr="00A112A0">
        <w:rPr>
          <w:rFonts w:ascii="Times New Roman" w:hAnsi="Times New Roman" w:cs="Times New Roman"/>
          <w:color w:val="007BB8"/>
          <w:sz w:val="24"/>
          <w:szCs w:val="24"/>
        </w:rPr>
        <w:t xml:space="preserve">The results predict a higher possibility of wetter years than year 1982-2018, suggesting a potential intensification of monsoon activity. This could affect hydrological processes such as runoff, </w:t>
      </w:r>
      <w:r w:rsidR="00A112A0" w:rsidRPr="00A112A0">
        <w:rPr>
          <w:rFonts w:ascii="Times New Roman" w:hAnsi="Times New Roman" w:cs="Times New Roman"/>
          <w:color w:val="007BB8"/>
          <w:sz w:val="24"/>
          <w:szCs w:val="24"/>
        </w:rPr>
        <w:lastRenderedPageBreak/>
        <w:t xml:space="preserve">infiltration, and groundwater recharge. As a result, there is a need for adaptive strategies in areas like irrigation, flood control, and reservoir management. </w:t>
      </w:r>
    </w:p>
    <w:p w14:paraId="68EA41A8" w14:textId="6465C498" w:rsidR="00052ED2" w:rsidRDefault="00052ED2" w:rsidP="001A2DE0">
      <w:pPr>
        <w:spacing w:after="0" w:line="360" w:lineRule="auto"/>
        <w:jc w:val="both"/>
        <w:rPr>
          <w:rFonts w:ascii="Times New Roman" w:hAnsi="Times New Roman" w:cs="Times New Roman"/>
          <w:sz w:val="24"/>
          <w:szCs w:val="24"/>
        </w:rPr>
      </w:pPr>
    </w:p>
    <w:p w14:paraId="775B7258" w14:textId="6CD93702" w:rsidR="00E63F79" w:rsidRDefault="005B69BF" w:rsidP="005B69BF">
      <w:pPr>
        <w:spacing w:after="0" w:line="360" w:lineRule="auto"/>
        <w:jc w:val="center"/>
        <w:rPr>
          <w:rFonts w:ascii="Times New Roman" w:hAnsi="Times New Roman" w:cs="Times New Roman"/>
          <w:sz w:val="24"/>
          <w:szCs w:val="24"/>
        </w:rPr>
      </w:pPr>
      <w:r>
        <w:rPr>
          <w:noProof/>
        </w:rPr>
        <w:drawing>
          <wp:inline distT="0" distB="0" distL="0" distR="0" wp14:anchorId="7F77F5BA" wp14:editId="68EFD5D2">
            <wp:extent cx="5226148" cy="2708031"/>
            <wp:effectExtent l="0" t="0" r="12700" b="16510"/>
            <wp:docPr id="652673824" name="Chart 1">
              <a:extLst xmlns:a="http://schemas.openxmlformats.org/drawingml/2006/main">
                <a:ext uri="{FF2B5EF4-FFF2-40B4-BE49-F238E27FC236}">
                  <a16:creationId xmlns:a16="http://schemas.microsoft.com/office/drawing/2014/main" id="{069CBEA5-F171-BD64-8C26-E5E74444E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A8F02C" w14:textId="45BC23E6" w:rsidR="00052ED2" w:rsidRDefault="00052ED2" w:rsidP="00052ED2">
      <w:pPr>
        <w:jc w:val="both"/>
        <w:rPr>
          <w:rFonts w:ascii="Times New Roman" w:hAnsi="Times New Roman" w:cs="Times New Roman"/>
          <w:sz w:val="24"/>
          <w:szCs w:val="24"/>
        </w:rPr>
      </w:pPr>
      <w:r w:rsidRPr="0007618E">
        <w:rPr>
          <w:rFonts w:ascii="Times New Roman" w:hAnsi="Times New Roman" w:cs="Times New Roman"/>
          <w:sz w:val="24"/>
          <w:szCs w:val="24"/>
        </w:rPr>
        <w:t>Fig. 5</w:t>
      </w:r>
      <w:r w:rsidR="005B69BF">
        <w:rPr>
          <w:rFonts w:ascii="Times New Roman" w:hAnsi="Times New Roman" w:cs="Times New Roman"/>
          <w:sz w:val="24"/>
          <w:szCs w:val="24"/>
        </w:rPr>
        <w:t>:</w:t>
      </w:r>
      <w:r w:rsidRPr="0007618E">
        <w:rPr>
          <w:rFonts w:ascii="Times New Roman" w:hAnsi="Times New Roman" w:cs="Times New Roman"/>
          <w:sz w:val="24"/>
          <w:szCs w:val="24"/>
        </w:rPr>
        <w:t xml:space="preserve"> Linear Rainfall Trend of Weighted Average Predicted Rainfall of UB Basin during 2019-2055</w:t>
      </w:r>
    </w:p>
    <w:p w14:paraId="36ADCD6B" w14:textId="77777777" w:rsidR="005B69BF" w:rsidRDefault="005B69BF" w:rsidP="001A2DE0">
      <w:pPr>
        <w:spacing w:after="0" w:line="360" w:lineRule="auto"/>
        <w:jc w:val="both"/>
        <w:rPr>
          <w:rFonts w:ascii="Times New Roman" w:hAnsi="Times New Roman" w:cs="Times New Roman"/>
          <w:b/>
          <w:bCs/>
          <w:sz w:val="24"/>
          <w:szCs w:val="24"/>
        </w:rPr>
      </w:pPr>
    </w:p>
    <w:p w14:paraId="095DFD8D" w14:textId="44AE5DF5" w:rsidR="001A2DE0" w:rsidRPr="00C45612" w:rsidRDefault="0016722B" w:rsidP="001A2DE0">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4. </w:t>
      </w:r>
      <w:r w:rsidR="007A75F3" w:rsidRPr="00C45612">
        <w:rPr>
          <w:rFonts w:ascii="Times New Roman" w:hAnsi="Times New Roman" w:cs="Times New Roman"/>
          <w:b/>
          <w:bCs/>
          <w:sz w:val="24"/>
          <w:szCs w:val="24"/>
        </w:rPr>
        <w:t xml:space="preserve">Conclusion </w:t>
      </w:r>
    </w:p>
    <w:p w14:paraId="75D4BBD2" w14:textId="1142F7E2" w:rsidR="009D3DCB" w:rsidRDefault="008B3995" w:rsidP="009D3DCB">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In this study, Landsat images were used to </w:t>
      </w:r>
      <w:r w:rsidR="009D3DCB" w:rsidRPr="00C45612">
        <w:rPr>
          <w:rFonts w:ascii="Times New Roman" w:hAnsi="Times New Roman" w:cs="Times New Roman"/>
          <w:sz w:val="24"/>
          <w:szCs w:val="24"/>
        </w:rPr>
        <w:t>assess</w:t>
      </w:r>
      <w:r w:rsidRPr="00C45612">
        <w:rPr>
          <w:rFonts w:ascii="Times New Roman" w:hAnsi="Times New Roman" w:cs="Times New Roman"/>
          <w:sz w:val="24"/>
          <w:szCs w:val="24"/>
        </w:rPr>
        <w:t xml:space="preserve"> the LULC</w:t>
      </w:r>
      <w:r w:rsidR="009D3DCB" w:rsidRPr="00C45612">
        <w:rPr>
          <w:rFonts w:ascii="Times New Roman" w:hAnsi="Times New Roman" w:cs="Times New Roman"/>
          <w:sz w:val="24"/>
          <w:szCs w:val="24"/>
        </w:rPr>
        <w:t xml:space="preserve"> change in the Ken </w:t>
      </w:r>
      <w:r w:rsidR="009D346E">
        <w:rPr>
          <w:rFonts w:ascii="Times New Roman" w:hAnsi="Times New Roman" w:cs="Times New Roman"/>
          <w:sz w:val="24"/>
          <w:szCs w:val="24"/>
        </w:rPr>
        <w:t xml:space="preserve">River </w:t>
      </w:r>
      <w:r w:rsidR="009D3DCB" w:rsidRPr="00C45612">
        <w:rPr>
          <w:rFonts w:ascii="Times New Roman" w:hAnsi="Times New Roman" w:cs="Times New Roman"/>
          <w:sz w:val="24"/>
          <w:szCs w:val="24"/>
        </w:rPr>
        <w:t>Basin from</w:t>
      </w:r>
      <w:r w:rsidRPr="00C45612">
        <w:rPr>
          <w:rFonts w:ascii="Times New Roman" w:hAnsi="Times New Roman" w:cs="Times New Roman"/>
          <w:sz w:val="24"/>
          <w:szCs w:val="24"/>
        </w:rPr>
        <w:t xml:space="preserve"> 2006 to 2022. A</w:t>
      </w:r>
      <w:r w:rsidR="009D3DCB" w:rsidRPr="00C45612">
        <w:rPr>
          <w:rFonts w:ascii="Times New Roman" w:hAnsi="Times New Roman" w:cs="Times New Roman"/>
          <w:sz w:val="24"/>
          <w:szCs w:val="24"/>
        </w:rPr>
        <w:t>dditionally</w:t>
      </w:r>
      <w:r w:rsidRPr="00C45612">
        <w:rPr>
          <w:rFonts w:ascii="Times New Roman" w:hAnsi="Times New Roman" w:cs="Times New Roman"/>
          <w:sz w:val="24"/>
          <w:szCs w:val="24"/>
        </w:rPr>
        <w:t xml:space="preserve">, </w:t>
      </w:r>
      <w:bookmarkStart w:id="19" w:name="_Hlk194051512"/>
      <w:r w:rsidR="00BC612D" w:rsidRPr="00C45612">
        <w:rPr>
          <w:rFonts w:ascii="Times New Roman" w:hAnsi="Times New Roman" w:cs="Times New Roman"/>
          <w:sz w:val="24"/>
          <w:szCs w:val="24"/>
        </w:rPr>
        <w:t>historical,</w:t>
      </w:r>
      <w:r w:rsidR="009D3DCB" w:rsidRPr="00EC76B2">
        <w:rPr>
          <w:rFonts w:ascii="Times New Roman" w:hAnsi="Times New Roman" w:cs="Times New Roman"/>
          <w:sz w:val="24"/>
          <w:szCs w:val="24"/>
        </w:rPr>
        <w:t xml:space="preserve"> and future rainfall data spanning </w:t>
      </w:r>
      <w:r w:rsidR="00BC612D" w:rsidRPr="00C45612">
        <w:rPr>
          <w:rFonts w:ascii="Times New Roman" w:hAnsi="Times New Roman" w:cs="Times New Roman"/>
          <w:sz w:val="24"/>
          <w:szCs w:val="24"/>
        </w:rPr>
        <w:t>thirty-s</w:t>
      </w:r>
      <w:r w:rsidR="00E63F79">
        <w:rPr>
          <w:rFonts w:ascii="Times New Roman" w:hAnsi="Times New Roman" w:cs="Times New Roman"/>
          <w:sz w:val="24"/>
          <w:szCs w:val="24"/>
        </w:rPr>
        <w:t>even</w:t>
      </w:r>
      <w:r w:rsidR="009D3DCB" w:rsidRPr="00EC76B2">
        <w:rPr>
          <w:rFonts w:ascii="Times New Roman" w:hAnsi="Times New Roman" w:cs="Times New Roman"/>
          <w:sz w:val="24"/>
          <w:szCs w:val="24"/>
        </w:rPr>
        <w:t xml:space="preserve"> years were </w:t>
      </w:r>
      <w:proofErr w:type="spellStart"/>
      <w:r w:rsidR="009D3DCB" w:rsidRPr="00EC76B2">
        <w:rPr>
          <w:rFonts w:ascii="Times New Roman" w:hAnsi="Times New Roman" w:cs="Times New Roman"/>
          <w:sz w:val="24"/>
          <w:szCs w:val="24"/>
        </w:rPr>
        <w:t>analyzed</w:t>
      </w:r>
      <w:proofErr w:type="spellEnd"/>
      <w:r w:rsidR="009D3DCB" w:rsidRPr="00EC76B2">
        <w:rPr>
          <w:rFonts w:ascii="Times New Roman" w:hAnsi="Times New Roman" w:cs="Times New Roman"/>
          <w:sz w:val="24"/>
          <w:szCs w:val="24"/>
        </w:rPr>
        <w:t xml:space="preserve"> to understand rainfall trends using the Mann-Kendall (MK) test.</w:t>
      </w:r>
      <w:r w:rsidR="009D3DCB" w:rsidRPr="00C45612">
        <w:rPr>
          <w:rFonts w:ascii="Times New Roman" w:hAnsi="Times New Roman" w:cs="Times New Roman"/>
          <w:sz w:val="24"/>
          <w:szCs w:val="24"/>
        </w:rPr>
        <w:t xml:space="preserve"> </w:t>
      </w:r>
      <w:bookmarkEnd w:id="19"/>
      <w:r w:rsidR="009D3DCB" w:rsidRPr="00EC76B2">
        <w:rPr>
          <w:rFonts w:ascii="Times New Roman" w:hAnsi="Times New Roman" w:cs="Times New Roman"/>
          <w:sz w:val="24"/>
          <w:szCs w:val="24"/>
        </w:rPr>
        <w:t>The results of the LULC analysis indicated that land cover classes within the basin underwent significant transformations. Among the various land cover types, agriculture, built-up areas, and forests showed the most considerable changes. Agricultural land and built-up areas have expanded, while forest cover has decreased substantially, raising significant concerns for the region.</w:t>
      </w:r>
      <w:r w:rsidR="009D3DCB" w:rsidRPr="00C45612">
        <w:rPr>
          <w:rFonts w:ascii="Times New Roman" w:hAnsi="Times New Roman" w:cs="Times New Roman"/>
          <w:sz w:val="24"/>
          <w:szCs w:val="24"/>
        </w:rPr>
        <w:t xml:space="preserve"> </w:t>
      </w:r>
      <w:r w:rsidR="009D3DCB" w:rsidRPr="00EC76B2">
        <w:rPr>
          <w:rFonts w:ascii="Times New Roman" w:hAnsi="Times New Roman" w:cs="Times New Roman"/>
          <w:sz w:val="24"/>
          <w:szCs w:val="24"/>
        </w:rPr>
        <w:t>The rainfall trend analysis was conducted for both the historical period (1982-2018) and future projections (2019-2055). The Sen Slope method suggested an increase in future rainfall for the basin. This predicted rise in rainfall, combined with the ongoing deforestation, raises concerns about potential impacts on soil erosion, groundwater recharge, and evapotranspiration (ET) in the region.</w:t>
      </w:r>
      <w:r w:rsidR="009D3DCB" w:rsidRPr="00C45612">
        <w:rPr>
          <w:rFonts w:ascii="Times New Roman" w:hAnsi="Times New Roman" w:cs="Times New Roman"/>
          <w:sz w:val="24"/>
          <w:szCs w:val="24"/>
        </w:rPr>
        <w:t xml:space="preserve"> </w:t>
      </w:r>
      <w:r w:rsidR="009D3DCB" w:rsidRPr="00EC76B2">
        <w:rPr>
          <w:rFonts w:ascii="Times New Roman" w:hAnsi="Times New Roman" w:cs="Times New Roman"/>
          <w:sz w:val="24"/>
          <w:szCs w:val="24"/>
        </w:rPr>
        <w:t>The results of this study are critical for the development and implementation of effective forest conservation programs and climate adaptation strategies within the study area to support sustainable development. Furthermore, the findings will be valuable for policymakers to understand land use changes and potential climate-related hazards in the near future. The use of remote sensing data and rainfall projections for both the past and future provides reliable information that can support regional government agencies, developers, and policymakers in making informed decisions.</w:t>
      </w:r>
    </w:p>
    <w:p w14:paraId="61FCF4B9" w14:textId="77777777" w:rsidR="00D84EB6" w:rsidRPr="00D84EB6" w:rsidRDefault="00D84EB6" w:rsidP="00D84EB6">
      <w:pPr>
        <w:spacing w:after="0" w:line="360" w:lineRule="auto"/>
        <w:jc w:val="both"/>
        <w:rPr>
          <w:rFonts w:ascii="Times New Roman" w:hAnsi="Times New Roman" w:cs="Times New Roman"/>
          <w:b/>
          <w:sz w:val="24"/>
          <w:szCs w:val="24"/>
        </w:rPr>
      </w:pPr>
      <w:r w:rsidRPr="00D84EB6">
        <w:rPr>
          <w:rFonts w:ascii="Times New Roman" w:hAnsi="Times New Roman" w:cs="Times New Roman"/>
          <w:b/>
          <w:sz w:val="24"/>
          <w:szCs w:val="24"/>
        </w:rPr>
        <w:lastRenderedPageBreak/>
        <w:t>Disclaimer (Artificial intelligence)</w:t>
      </w:r>
    </w:p>
    <w:p w14:paraId="4045401D" w14:textId="77777777" w:rsidR="00D84EB6" w:rsidRPr="00D84EB6" w:rsidRDefault="00D84EB6" w:rsidP="00D84EB6">
      <w:pPr>
        <w:spacing w:after="0" w:line="360" w:lineRule="auto"/>
        <w:jc w:val="both"/>
        <w:rPr>
          <w:rFonts w:ascii="Times New Roman" w:hAnsi="Times New Roman" w:cs="Times New Roman"/>
          <w:sz w:val="24"/>
          <w:szCs w:val="24"/>
        </w:rPr>
      </w:pPr>
      <w:r w:rsidRPr="00D84EB6">
        <w:rPr>
          <w:rFonts w:ascii="Times New Roman" w:hAnsi="Times New Roman" w:cs="Times New Roman"/>
          <w:sz w:val="24"/>
          <w:szCs w:val="24"/>
        </w:rPr>
        <w:t xml:space="preserve">Option 1: </w:t>
      </w:r>
    </w:p>
    <w:p w14:paraId="3BB96962" w14:textId="77777777" w:rsidR="00D84EB6" w:rsidRPr="00D84EB6" w:rsidRDefault="00D84EB6" w:rsidP="00D84EB6">
      <w:pPr>
        <w:spacing w:after="0" w:line="360" w:lineRule="auto"/>
        <w:jc w:val="both"/>
        <w:rPr>
          <w:rFonts w:ascii="Times New Roman" w:hAnsi="Times New Roman" w:cs="Times New Roman"/>
          <w:sz w:val="24"/>
          <w:szCs w:val="24"/>
        </w:rPr>
      </w:pPr>
      <w:r w:rsidRPr="00D84EB6">
        <w:rPr>
          <w:rFonts w:ascii="Times New Roman" w:hAnsi="Times New Roman" w:cs="Times New Roman"/>
          <w:sz w:val="24"/>
          <w:szCs w:val="24"/>
        </w:rPr>
        <w:t>Author(s) hereby declare that NO generative AI technologies such as Large Language Models (</w:t>
      </w:r>
      <w:proofErr w:type="spellStart"/>
      <w:r w:rsidRPr="00D84EB6">
        <w:rPr>
          <w:rFonts w:ascii="Times New Roman" w:hAnsi="Times New Roman" w:cs="Times New Roman"/>
          <w:sz w:val="24"/>
          <w:szCs w:val="24"/>
        </w:rPr>
        <w:t>ChatGPT</w:t>
      </w:r>
      <w:proofErr w:type="spellEnd"/>
      <w:r w:rsidRPr="00D84EB6">
        <w:rPr>
          <w:rFonts w:ascii="Times New Roman" w:hAnsi="Times New Roman" w:cs="Times New Roman"/>
          <w:sz w:val="24"/>
          <w:szCs w:val="24"/>
        </w:rPr>
        <w:t xml:space="preserve">, COPILOT, etc.) and text-to-image generators have been used during the writing or editing of this manuscript. </w:t>
      </w:r>
    </w:p>
    <w:p w14:paraId="530CAE11" w14:textId="77777777" w:rsidR="00D84EB6" w:rsidRPr="00D84EB6" w:rsidRDefault="00D84EB6" w:rsidP="00D84EB6">
      <w:pPr>
        <w:spacing w:after="0" w:line="360" w:lineRule="auto"/>
        <w:jc w:val="both"/>
        <w:rPr>
          <w:rFonts w:ascii="Times New Roman" w:hAnsi="Times New Roman" w:cs="Times New Roman"/>
          <w:sz w:val="24"/>
          <w:szCs w:val="24"/>
        </w:rPr>
      </w:pPr>
      <w:r w:rsidRPr="00D84EB6">
        <w:rPr>
          <w:rFonts w:ascii="Times New Roman" w:hAnsi="Times New Roman" w:cs="Times New Roman"/>
          <w:sz w:val="24"/>
          <w:szCs w:val="24"/>
        </w:rPr>
        <w:t xml:space="preserve">Option 2: </w:t>
      </w:r>
    </w:p>
    <w:p w14:paraId="287E975F" w14:textId="77777777" w:rsidR="00D84EB6" w:rsidRPr="00D84EB6" w:rsidRDefault="00D84EB6" w:rsidP="00D84EB6">
      <w:pPr>
        <w:spacing w:after="0" w:line="360" w:lineRule="auto"/>
        <w:jc w:val="both"/>
        <w:rPr>
          <w:rFonts w:ascii="Times New Roman" w:hAnsi="Times New Roman" w:cs="Times New Roman"/>
          <w:sz w:val="24"/>
          <w:szCs w:val="24"/>
        </w:rPr>
      </w:pPr>
      <w:r w:rsidRPr="00D84EB6">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B81DF25" w14:textId="77777777" w:rsidR="00D84EB6" w:rsidRPr="00D84EB6" w:rsidRDefault="00D84EB6" w:rsidP="00D84EB6">
      <w:pPr>
        <w:spacing w:after="0" w:line="360" w:lineRule="auto"/>
        <w:jc w:val="both"/>
        <w:rPr>
          <w:rFonts w:ascii="Times New Roman" w:hAnsi="Times New Roman" w:cs="Times New Roman"/>
          <w:sz w:val="24"/>
          <w:szCs w:val="24"/>
        </w:rPr>
      </w:pPr>
      <w:r w:rsidRPr="00D84EB6">
        <w:rPr>
          <w:rFonts w:ascii="Times New Roman" w:hAnsi="Times New Roman" w:cs="Times New Roman"/>
          <w:sz w:val="24"/>
          <w:szCs w:val="24"/>
        </w:rPr>
        <w:t>Details of the AI usage are given below:</w:t>
      </w:r>
    </w:p>
    <w:p w14:paraId="605A5ACB" w14:textId="77777777" w:rsidR="00D84EB6" w:rsidRPr="00D84EB6" w:rsidRDefault="00D84EB6" w:rsidP="00D84EB6">
      <w:pPr>
        <w:spacing w:after="0" w:line="360" w:lineRule="auto"/>
        <w:jc w:val="both"/>
        <w:rPr>
          <w:rFonts w:ascii="Times New Roman" w:hAnsi="Times New Roman" w:cs="Times New Roman"/>
          <w:sz w:val="24"/>
          <w:szCs w:val="24"/>
        </w:rPr>
      </w:pPr>
      <w:r w:rsidRPr="00D84EB6">
        <w:rPr>
          <w:rFonts w:ascii="Times New Roman" w:hAnsi="Times New Roman" w:cs="Times New Roman"/>
          <w:sz w:val="24"/>
          <w:szCs w:val="24"/>
        </w:rPr>
        <w:t>1.</w:t>
      </w:r>
    </w:p>
    <w:p w14:paraId="0559FB1C" w14:textId="77777777" w:rsidR="00D84EB6" w:rsidRPr="00D84EB6" w:rsidRDefault="00D84EB6" w:rsidP="00D84EB6">
      <w:pPr>
        <w:spacing w:after="0" w:line="360" w:lineRule="auto"/>
        <w:jc w:val="both"/>
        <w:rPr>
          <w:rFonts w:ascii="Times New Roman" w:hAnsi="Times New Roman" w:cs="Times New Roman"/>
          <w:sz w:val="24"/>
          <w:szCs w:val="24"/>
        </w:rPr>
      </w:pPr>
      <w:r w:rsidRPr="00D84EB6">
        <w:rPr>
          <w:rFonts w:ascii="Times New Roman" w:hAnsi="Times New Roman" w:cs="Times New Roman"/>
          <w:sz w:val="24"/>
          <w:szCs w:val="24"/>
        </w:rPr>
        <w:t>2.</w:t>
      </w:r>
    </w:p>
    <w:p w14:paraId="5BE42D77" w14:textId="68032115" w:rsidR="00726617" w:rsidRDefault="00D84EB6" w:rsidP="00D84EB6">
      <w:pPr>
        <w:spacing w:after="0" w:line="360" w:lineRule="auto"/>
        <w:jc w:val="both"/>
        <w:rPr>
          <w:rFonts w:ascii="Times New Roman" w:hAnsi="Times New Roman" w:cs="Times New Roman"/>
          <w:sz w:val="24"/>
          <w:szCs w:val="24"/>
        </w:rPr>
      </w:pPr>
      <w:r w:rsidRPr="00D84EB6">
        <w:rPr>
          <w:rFonts w:ascii="Times New Roman" w:hAnsi="Times New Roman" w:cs="Times New Roman"/>
          <w:sz w:val="24"/>
          <w:szCs w:val="24"/>
        </w:rPr>
        <w:t>3.</w:t>
      </w:r>
    </w:p>
    <w:p w14:paraId="03FA8E79" w14:textId="77777777" w:rsidR="00BB1007" w:rsidRDefault="00BB1007" w:rsidP="009D3DCB">
      <w:pPr>
        <w:spacing w:after="0" w:line="360" w:lineRule="auto"/>
        <w:jc w:val="both"/>
        <w:rPr>
          <w:rFonts w:ascii="Times New Roman" w:hAnsi="Times New Roman" w:cs="Times New Roman"/>
          <w:b/>
          <w:bCs/>
          <w:sz w:val="24"/>
          <w:szCs w:val="24"/>
        </w:rPr>
      </w:pPr>
    </w:p>
    <w:p w14:paraId="3EA06270" w14:textId="0ACD6078" w:rsidR="009D3DCB" w:rsidRPr="00C45612" w:rsidRDefault="009D3DCB" w:rsidP="009D3DCB">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Reference </w:t>
      </w:r>
    </w:p>
    <w:p w14:paraId="29ED3170" w14:textId="77777777" w:rsidR="00FE2F81" w:rsidRPr="00C45612" w:rsidRDefault="00FE2F81" w:rsidP="00E0473C">
      <w:pPr>
        <w:pStyle w:val="NoSpacing"/>
        <w:jc w:val="both"/>
        <w:rPr>
          <w:rFonts w:ascii="Times New Roman" w:hAnsi="Times New Roman" w:cs="Times New Roman"/>
          <w:sz w:val="24"/>
          <w:szCs w:val="24"/>
        </w:rPr>
      </w:pPr>
    </w:p>
    <w:p w14:paraId="350C61AB" w14:textId="77777777" w:rsidR="00D312A5" w:rsidRPr="009A5A0D" w:rsidRDefault="00D312A5" w:rsidP="00D312A5">
      <w:pPr>
        <w:pStyle w:val="NoSpacing"/>
        <w:numPr>
          <w:ilvl w:val="0"/>
          <w:numId w:val="2"/>
        </w:numPr>
        <w:spacing w:line="360" w:lineRule="auto"/>
        <w:jc w:val="both"/>
        <w:rPr>
          <w:rFonts w:ascii="Times New Roman" w:hAnsi="Times New Roman" w:cs="Times New Roman"/>
          <w:sz w:val="24"/>
          <w:szCs w:val="24"/>
        </w:rPr>
      </w:pPr>
      <w:r w:rsidRPr="00657223">
        <w:rPr>
          <w:rFonts w:ascii="Times New Roman" w:hAnsi="Times New Roman" w:cs="Times New Roman"/>
          <w:sz w:val="24"/>
          <w:szCs w:val="24"/>
        </w:rPr>
        <w:t xml:space="preserve">Abdullah, S. A., &amp; </w:t>
      </w:r>
      <w:proofErr w:type="spellStart"/>
      <w:r w:rsidRPr="00657223">
        <w:rPr>
          <w:rFonts w:ascii="Times New Roman" w:hAnsi="Times New Roman" w:cs="Times New Roman"/>
          <w:sz w:val="24"/>
          <w:szCs w:val="24"/>
        </w:rPr>
        <w:t>Nakagoshi</w:t>
      </w:r>
      <w:proofErr w:type="spellEnd"/>
      <w:r w:rsidRPr="00657223">
        <w:rPr>
          <w:rFonts w:ascii="Times New Roman" w:hAnsi="Times New Roman" w:cs="Times New Roman"/>
          <w:sz w:val="24"/>
          <w:szCs w:val="24"/>
        </w:rPr>
        <w:t>, N. (2007). Forest fragmentation and its correlation to human land use change in the state of Selangor, Peninsular Malaysia. Forest Ecology and Management, 241(1–3), 39–48. https://doi.org/10.1016/j.foreco.2006.12.016</w:t>
      </w:r>
    </w:p>
    <w:p w14:paraId="370BBD8E" w14:textId="77777777" w:rsidR="00D312A5" w:rsidRPr="00D312A5" w:rsidRDefault="00D312A5" w:rsidP="00D312A5">
      <w:pPr>
        <w:pStyle w:val="NoSpacing"/>
        <w:numPr>
          <w:ilvl w:val="0"/>
          <w:numId w:val="2"/>
        </w:numPr>
        <w:spacing w:line="360" w:lineRule="auto"/>
        <w:jc w:val="both"/>
        <w:rPr>
          <w:rFonts w:ascii="Times New Roman" w:hAnsi="Times New Roman" w:cs="Times New Roman"/>
          <w:color w:val="007BB8"/>
          <w:sz w:val="24"/>
          <w:szCs w:val="24"/>
        </w:rPr>
      </w:pPr>
      <w:r w:rsidRPr="00D312A5">
        <w:rPr>
          <w:rFonts w:ascii="Times New Roman" w:hAnsi="Times New Roman" w:cs="Times New Roman"/>
          <w:color w:val="007BB8"/>
          <w:sz w:val="24"/>
          <w:szCs w:val="24"/>
        </w:rPr>
        <w:t>Alemayehu, F., Gebremichael, M., &amp; Wang, J. (2023). The impact of land use and land cover change on the hydrology of the Upper Blue Nile Basin, Ethiopia. Hydrology and Earth System Sciences, 27(1), 123–139. https://doi.org/10.5194/hess-27-123-2023</w:t>
      </w:r>
    </w:p>
    <w:p w14:paraId="5873C1A8" w14:textId="77777777" w:rsidR="00D312A5" w:rsidRDefault="00D312A5" w:rsidP="00D312A5">
      <w:pPr>
        <w:pStyle w:val="NoSpacing"/>
        <w:numPr>
          <w:ilvl w:val="0"/>
          <w:numId w:val="2"/>
        </w:numPr>
        <w:spacing w:line="360" w:lineRule="auto"/>
        <w:jc w:val="both"/>
        <w:rPr>
          <w:rFonts w:ascii="Times New Roman" w:hAnsi="Times New Roman" w:cs="Times New Roman"/>
          <w:sz w:val="24"/>
          <w:szCs w:val="24"/>
        </w:rPr>
      </w:pPr>
      <w:proofErr w:type="spellStart"/>
      <w:r w:rsidRPr="00657223">
        <w:rPr>
          <w:rFonts w:ascii="Times New Roman" w:hAnsi="Times New Roman" w:cs="Times New Roman"/>
          <w:sz w:val="24"/>
          <w:szCs w:val="24"/>
        </w:rPr>
        <w:t>Belward</w:t>
      </w:r>
      <w:proofErr w:type="spellEnd"/>
      <w:r w:rsidRPr="00657223">
        <w:rPr>
          <w:rFonts w:ascii="Times New Roman" w:hAnsi="Times New Roman" w:cs="Times New Roman"/>
          <w:sz w:val="24"/>
          <w:szCs w:val="24"/>
        </w:rPr>
        <w:t>, A. S., &amp; Skøien, J. O. (2015). Who launched what, when and why: Trends in global land-cover observation capacity from civilian Earth observation satellites. ISPRS Journal of Photogrammetry and Remote Sensing, 103, 115–128.</w:t>
      </w:r>
    </w:p>
    <w:p w14:paraId="6BD93866" w14:textId="77777777" w:rsidR="00D312A5" w:rsidRPr="00D312A5" w:rsidRDefault="00D312A5" w:rsidP="00D312A5">
      <w:pPr>
        <w:pStyle w:val="ListParagraph"/>
        <w:numPr>
          <w:ilvl w:val="0"/>
          <w:numId w:val="2"/>
        </w:numPr>
        <w:rPr>
          <w:rFonts w:ascii="Times New Roman" w:hAnsi="Times New Roman" w:cs="Times New Roman"/>
          <w:color w:val="007BB8"/>
          <w:sz w:val="24"/>
          <w:szCs w:val="24"/>
        </w:rPr>
      </w:pPr>
      <w:r w:rsidRPr="00D312A5">
        <w:rPr>
          <w:rFonts w:ascii="Times New Roman" w:hAnsi="Times New Roman" w:cs="Times New Roman"/>
          <w:color w:val="007BB8"/>
          <w:sz w:val="24"/>
          <w:szCs w:val="24"/>
        </w:rPr>
        <w:t xml:space="preserve">Central Water Commission. (2020). </w:t>
      </w:r>
      <w:r w:rsidRPr="00D312A5">
        <w:rPr>
          <w:rFonts w:ascii="Times New Roman" w:hAnsi="Times New Roman" w:cs="Times New Roman"/>
          <w:i/>
          <w:iCs/>
          <w:color w:val="007BB8"/>
          <w:sz w:val="24"/>
          <w:szCs w:val="24"/>
        </w:rPr>
        <w:t>River Basin Atlas of India</w:t>
      </w:r>
      <w:r w:rsidRPr="00D312A5">
        <w:rPr>
          <w:rFonts w:ascii="Times New Roman" w:hAnsi="Times New Roman" w:cs="Times New Roman"/>
          <w:color w:val="007BB8"/>
          <w:sz w:val="24"/>
          <w:szCs w:val="24"/>
        </w:rPr>
        <w:t xml:space="preserve">. Government of India. Retrieved from </w:t>
      </w:r>
      <w:hyperlink r:id="rId14" w:tgtFrame="_new" w:history="1">
        <w:r w:rsidRPr="00D312A5">
          <w:rPr>
            <w:rStyle w:val="Hyperlink"/>
            <w:rFonts w:ascii="Times New Roman" w:hAnsi="Times New Roman" w:cs="Times New Roman"/>
            <w:color w:val="007BB8"/>
            <w:sz w:val="24"/>
            <w:szCs w:val="24"/>
          </w:rPr>
          <w:t>https://nwm.gov.in/sites/default/files/RiverBasinAtlas_Full.pdf</w:t>
        </w:r>
      </w:hyperlink>
    </w:p>
    <w:p w14:paraId="07559041" w14:textId="77777777" w:rsidR="00D312A5" w:rsidRPr="009A5A0D" w:rsidRDefault="00D312A5" w:rsidP="00D312A5">
      <w:pPr>
        <w:pStyle w:val="NoSpacing"/>
        <w:numPr>
          <w:ilvl w:val="0"/>
          <w:numId w:val="2"/>
        </w:numPr>
        <w:spacing w:line="360" w:lineRule="auto"/>
        <w:jc w:val="both"/>
        <w:rPr>
          <w:rFonts w:ascii="Times New Roman" w:hAnsi="Times New Roman" w:cs="Times New Roman"/>
          <w:sz w:val="24"/>
          <w:szCs w:val="24"/>
        </w:rPr>
      </w:pPr>
      <w:r w:rsidRPr="00657223">
        <w:rPr>
          <w:rFonts w:ascii="Times New Roman" w:hAnsi="Times New Roman" w:cs="Times New Roman"/>
          <w:sz w:val="24"/>
          <w:szCs w:val="24"/>
        </w:rPr>
        <w:t xml:space="preserve">Dibaba, W. T., Demissie, T. A., &amp; </w:t>
      </w:r>
      <w:proofErr w:type="spellStart"/>
      <w:r w:rsidRPr="00657223">
        <w:rPr>
          <w:rFonts w:ascii="Times New Roman" w:hAnsi="Times New Roman" w:cs="Times New Roman"/>
          <w:sz w:val="24"/>
          <w:szCs w:val="24"/>
        </w:rPr>
        <w:t>Miegel</w:t>
      </w:r>
      <w:proofErr w:type="spellEnd"/>
      <w:r w:rsidRPr="00657223">
        <w:rPr>
          <w:rFonts w:ascii="Times New Roman" w:hAnsi="Times New Roman" w:cs="Times New Roman"/>
          <w:sz w:val="24"/>
          <w:szCs w:val="24"/>
        </w:rPr>
        <w:t xml:space="preserve">, K. (2020). Drivers and implications of land use/land cover dynamics in </w:t>
      </w:r>
      <w:proofErr w:type="spellStart"/>
      <w:r w:rsidRPr="00657223">
        <w:rPr>
          <w:rFonts w:ascii="Times New Roman" w:hAnsi="Times New Roman" w:cs="Times New Roman"/>
          <w:sz w:val="24"/>
          <w:szCs w:val="24"/>
        </w:rPr>
        <w:t>Finchaa</w:t>
      </w:r>
      <w:proofErr w:type="spellEnd"/>
      <w:r w:rsidRPr="00657223">
        <w:rPr>
          <w:rFonts w:ascii="Times New Roman" w:hAnsi="Times New Roman" w:cs="Times New Roman"/>
          <w:sz w:val="24"/>
          <w:szCs w:val="24"/>
        </w:rPr>
        <w:t xml:space="preserve"> Catchment, </w:t>
      </w:r>
      <w:proofErr w:type="spellStart"/>
      <w:r w:rsidRPr="00657223">
        <w:rPr>
          <w:rFonts w:ascii="Times New Roman" w:hAnsi="Times New Roman" w:cs="Times New Roman"/>
          <w:sz w:val="24"/>
          <w:szCs w:val="24"/>
        </w:rPr>
        <w:t>Northwestern</w:t>
      </w:r>
      <w:proofErr w:type="spellEnd"/>
      <w:r w:rsidRPr="00657223">
        <w:rPr>
          <w:rFonts w:ascii="Times New Roman" w:hAnsi="Times New Roman" w:cs="Times New Roman"/>
          <w:sz w:val="24"/>
          <w:szCs w:val="24"/>
        </w:rPr>
        <w:t xml:space="preserve"> Ethiopia. Land, 9(4), 113. https://doi.org/10.3390/land9040113</w:t>
      </w:r>
    </w:p>
    <w:p w14:paraId="788BB001" w14:textId="77777777" w:rsidR="00D312A5" w:rsidRPr="009A5A0D" w:rsidRDefault="00D312A5" w:rsidP="00D312A5">
      <w:pPr>
        <w:pStyle w:val="NoSpacing"/>
        <w:numPr>
          <w:ilvl w:val="0"/>
          <w:numId w:val="2"/>
        </w:numPr>
        <w:spacing w:line="360" w:lineRule="auto"/>
        <w:jc w:val="both"/>
        <w:rPr>
          <w:rFonts w:ascii="Times New Roman" w:hAnsi="Times New Roman" w:cs="Times New Roman"/>
          <w:sz w:val="24"/>
          <w:szCs w:val="24"/>
        </w:rPr>
      </w:pPr>
      <w:proofErr w:type="spellStart"/>
      <w:r w:rsidRPr="00657223">
        <w:rPr>
          <w:rFonts w:ascii="Times New Roman" w:hAnsi="Times New Roman" w:cs="Times New Roman"/>
          <w:sz w:val="24"/>
          <w:szCs w:val="24"/>
        </w:rPr>
        <w:t>Dimobe</w:t>
      </w:r>
      <w:proofErr w:type="spellEnd"/>
      <w:r w:rsidRPr="00657223">
        <w:rPr>
          <w:rFonts w:ascii="Times New Roman" w:hAnsi="Times New Roman" w:cs="Times New Roman"/>
          <w:sz w:val="24"/>
          <w:szCs w:val="24"/>
        </w:rPr>
        <w:t xml:space="preserve">, K., Ouédraogo, A., Soma, S., Goetze, D., Porembski, S., &amp; Thiombiano, A. (2015). </w:t>
      </w:r>
      <w:proofErr w:type="spellStart"/>
      <w:r w:rsidRPr="00657223">
        <w:rPr>
          <w:rFonts w:ascii="Times New Roman" w:hAnsi="Times New Roman" w:cs="Times New Roman"/>
          <w:sz w:val="24"/>
          <w:szCs w:val="24"/>
        </w:rPr>
        <w:t>Spatio</w:t>
      </w:r>
      <w:proofErr w:type="spellEnd"/>
      <w:r w:rsidRPr="00657223">
        <w:rPr>
          <w:rFonts w:ascii="Times New Roman" w:hAnsi="Times New Roman" w:cs="Times New Roman"/>
          <w:sz w:val="24"/>
          <w:szCs w:val="24"/>
        </w:rPr>
        <w:t>-temporal dynamics of land use and land cover in the Commune of Dori, Burkina Faso. Journal of Agriculture and Environment for International Development, 109(1), 23–40. https://doi.org/10.12895/jaeid.20151.251</w:t>
      </w:r>
    </w:p>
    <w:p w14:paraId="21EBFE84" w14:textId="77777777" w:rsidR="00D312A5" w:rsidRPr="009A5A0D" w:rsidRDefault="00D312A5" w:rsidP="00D312A5">
      <w:pPr>
        <w:pStyle w:val="NoSpacing"/>
        <w:numPr>
          <w:ilvl w:val="0"/>
          <w:numId w:val="2"/>
        </w:numPr>
        <w:spacing w:line="360" w:lineRule="auto"/>
        <w:jc w:val="both"/>
        <w:rPr>
          <w:rFonts w:ascii="Times New Roman" w:hAnsi="Times New Roman" w:cs="Times New Roman"/>
          <w:sz w:val="24"/>
          <w:szCs w:val="24"/>
        </w:rPr>
      </w:pPr>
      <w:r w:rsidRPr="00657223">
        <w:rPr>
          <w:rFonts w:ascii="Times New Roman" w:hAnsi="Times New Roman" w:cs="Times New Roman"/>
          <w:sz w:val="24"/>
          <w:szCs w:val="24"/>
        </w:rPr>
        <w:lastRenderedPageBreak/>
        <w:t>Dore, M. H. I. (2005). Climate change and changes in global precipitation patterns: What do we know? Environment International, 31(8), 1167–1181. https://doi.org/10.1016/j.envint.2005.03.004</w:t>
      </w:r>
    </w:p>
    <w:p w14:paraId="758FD402" w14:textId="77777777" w:rsidR="00D312A5" w:rsidRPr="009A5A0D" w:rsidRDefault="00D312A5" w:rsidP="00D312A5">
      <w:pPr>
        <w:pStyle w:val="NoSpacing"/>
        <w:numPr>
          <w:ilvl w:val="0"/>
          <w:numId w:val="2"/>
        </w:numPr>
        <w:spacing w:line="360" w:lineRule="auto"/>
        <w:jc w:val="both"/>
        <w:rPr>
          <w:rFonts w:ascii="Times New Roman" w:hAnsi="Times New Roman" w:cs="Times New Roman"/>
          <w:sz w:val="24"/>
          <w:szCs w:val="24"/>
        </w:rPr>
      </w:pPr>
      <w:r w:rsidRPr="00657223">
        <w:rPr>
          <w:rFonts w:ascii="Times New Roman" w:hAnsi="Times New Roman" w:cs="Times New Roman"/>
          <w:sz w:val="24"/>
          <w:szCs w:val="24"/>
        </w:rPr>
        <w:t>Gogoi, P. P., Vinoj, V., Swain, D., &amp; Roberts, G. (2019). Land use and land cover change effect on surface temperature over Eastern India. Scientific Reports, 9, Article 8859. https://doi.org/10.1038/s41598-019-45312-2</w:t>
      </w:r>
    </w:p>
    <w:p w14:paraId="29C54A90" w14:textId="77777777" w:rsidR="00D312A5" w:rsidRPr="009A5A0D" w:rsidRDefault="00D312A5" w:rsidP="00D312A5">
      <w:pPr>
        <w:pStyle w:val="NoSpacing"/>
        <w:numPr>
          <w:ilvl w:val="0"/>
          <w:numId w:val="2"/>
        </w:numPr>
        <w:spacing w:line="360" w:lineRule="auto"/>
        <w:jc w:val="both"/>
        <w:rPr>
          <w:rFonts w:ascii="Times New Roman" w:hAnsi="Times New Roman" w:cs="Times New Roman"/>
          <w:sz w:val="24"/>
          <w:szCs w:val="24"/>
        </w:rPr>
      </w:pPr>
      <w:proofErr w:type="spellStart"/>
      <w:r w:rsidRPr="00657223">
        <w:rPr>
          <w:rFonts w:ascii="Times New Roman" w:hAnsi="Times New Roman" w:cs="Times New Roman"/>
          <w:sz w:val="24"/>
          <w:szCs w:val="24"/>
        </w:rPr>
        <w:t>Günlü</w:t>
      </w:r>
      <w:proofErr w:type="spellEnd"/>
      <w:r w:rsidRPr="00657223">
        <w:rPr>
          <w:rFonts w:ascii="Times New Roman" w:hAnsi="Times New Roman" w:cs="Times New Roman"/>
          <w:sz w:val="24"/>
          <w:szCs w:val="24"/>
        </w:rPr>
        <w:t xml:space="preserve">, A., Demir, N., &amp; Yıldız, N. D. (2009). Land use changes and their effects on water resources in the </w:t>
      </w:r>
      <w:proofErr w:type="spellStart"/>
      <w:r w:rsidRPr="00657223">
        <w:rPr>
          <w:rFonts w:ascii="Times New Roman" w:hAnsi="Times New Roman" w:cs="Times New Roman"/>
          <w:sz w:val="24"/>
          <w:szCs w:val="24"/>
        </w:rPr>
        <w:t>Ergene</w:t>
      </w:r>
      <w:proofErr w:type="spellEnd"/>
      <w:r w:rsidRPr="00657223">
        <w:rPr>
          <w:rFonts w:ascii="Times New Roman" w:hAnsi="Times New Roman" w:cs="Times New Roman"/>
          <w:sz w:val="24"/>
          <w:szCs w:val="24"/>
        </w:rPr>
        <w:t xml:space="preserve"> Basin. Water Resources Management, 23(4), 747–760. https://doi.org/10.1007/s11269-008-9292-6</w:t>
      </w:r>
    </w:p>
    <w:p w14:paraId="10CA3747" w14:textId="77777777" w:rsidR="00D312A5" w:rsidRPr="009A5A0D" w:rsidRDefault="00D312A5" w:rsidP="00D312A5">
      <w:pPr>
        <w:pStyle w:val="NoSpacing"/>
        <w:numPr>
          <w:ilvl w:val="0"/>
          <w:numId w:val="2"/>
        </w:numPr>
        <w:spacing w:line="360" w:lineRule="auto"/>
        <w:jc w:val="both"/>
        <w:rPr>
          <w:rFonts w:ascii="Times New Roman" w:hAnsi="Times New Roman" w:cs="Times New Roman"/>
          <w:sz w:val="24"/>
          <w:szCs w:val="24"/>
        </w:rPr>
      </w:pPr>
      <w:proofErr w:type="spellStart"/>
      <w:r w:rsidRPr="00657223">
        <w:rPr>
          <w:rFonts w:ascii="Times New Roman" w:hAnsi="Times New Roman" w:cs="Times New Roman"/>
          <w:sz w:val="24"/>
          <w:szCs w:val="24"/>
        </w:rPr>
        <w:t>Hajihosseini</w:t>
      </w:r>
      <w:proofErr w:type="spellEnd"/>
      <w:r w:rsidRPr="00657223">
        <w:rPr>
          <w:rFonts w:ascii="Times New Roman" w:hAnsi="Times New Roman" w:cs="Times New Roman"/>
          <w:sz w:val="24"/>
          <w:szCs w:val="24"/>
        </w:rPr>
        <w:t xml:space="preserve">, M., </w:t>
      </w:r>
      <w:proofErr w:type="spellStart"/>
      <w:r w:rsidRPr="00657223">
        <w:rPr>
          <w:rFonts w:ascii="Times New Roman" w:hAnsi="Times New Roman" w:cs="Times New Roman"/>
          <w:sz w:val="24"/>
          <w:szCs w:val="24"/>
        </w:rPr>
        <w:t>Darvishi</w:t>
      </w:r>
      <w:proofErr w:type="spellEnd"/>
      <w:r w:rsidRPr="00657223">
        <w:rPr>
          <w:rFonts w:ascii="Times New Roman" w:hAnsi="Times New Roman" w:cs="Times New Roman"/>
          <w:sz w:val="24"/>
          <w:szCs w:val="24"/>
        </w:rPr>
        <w:t xml:space="preserve"> </w:t>
      </w:r>
      <w:proofErr w:type="spellStart"/>
      <w:r w:rsidRPr="00657223">
        <w:rPr>
          <w:rFonts w:ascii="Times New Roman" w:hAnsi="Times New Roman" w:cs="Times New Roman"/>
          <w:sz w:val="24"/>
          <w:szCs w:val="24"/>
        </w:rPr>
        <w:t>Boloorani</w:t>
      </w:r>
      <w:proofErr w:type="spellEnd"/>
      <w:r w:rsidRPr="00657223">
        <w:rPr>
          <w:rFonts w:ascii="Times New Roman" w:hAnsi="Times New Roman" w:cs="Times New Roman"/>
          <w:sz w:val="24"/>
          <w:szCs w:val="24"/>
        </w:rPr>
        <w:t xml:space="preserve">, A., &amp; </w:t>
      </w:r>
      <w:proofErr w:type="spellStart"/>
      <w:r w:rsidRPr="00657223">
        <w:rPr>
          <w:rFonts w:ascii="Times New Roman" w:hAnsi="Times New Roman" w:cs="Times New Roman"/>
          <w:sz w:val="24"/>
          <w:szCs w:val="24"/>
        </w:rPr>
        <w:t>Alavipanah</w:t>
      </w:r>
      <w:proofErr w:type="spellEnd"/>
      <w:r w:rsidRPr="00657223">
        <w:rPr>
          <w:rFonts w:ascii="Times New Roman" w:hAnsi="Times New Roman" w:cs="Times New Roman"/>
          <w:sz w:val="24"/>
          <w:szCs w:val="24"/>
        </w:rPr>
        <w:t>, S. K. (2019). Assessing the impact of land use changes on climate variability in arid regions using remote sensing data. Remote Sensing Applications: Society and Environment, 13, 318–327. https://doi.org/10.1016/j.rsase.2018.12.004</w:t>
      </w:r>
    </w:p>
    <w:p w14:paraId="38B764C7" w14:textId="77777777" w:rsidR="00D312A5" w:rsidRPr="009A5A0D" w:rsidRDefault="00D312A5" w:rsidP="00D312A5">
      <w:pPr>
        <w:pStyle w:val="NoSpacing"/>
        <w:numPr>
          <w:ilvl w:val="0"/>
          <w:numId w:val="2"/>
        </w:numPr>
        <w:spacing w:line="360" w:lineRule="auto"/>
        <w:jc w:val="both"/>
        <w:rPr>
          <w:rFonts w:ascii="Times New Roman" w:hAnsi="Times New Roman" w:cs="Times New Roman"/>
          <w:sz w:val="24"/>
          <w:szCs w:val="24"/>
        </w:rPr>
      </w:pPr>
      <w:r w:rsidRPr="00657223">
        <w:rPr>
          <w:rFonts w:ascii="Times New Roman" w:hAnsi="Times New Roman" w:cs="Times New Roman"/>
          <w:sz w:val="24"/>
          <w:szCs w:val="24"/>
        </w:rPr>
        <w:t>He, C., Liu, Z., Tian, J., &amp; Ma, Q. (2019). Urban expansion dynamics and natural habitat loss in China: A multiscale landscape perspective. Global Change Biology, 25(12), 717–727. https://doi.org/10.1111/gcb.14455</w:t>
      </w:r>
    </w:p>
    <w:p w14:paraId="55EC410B" w14:textId="77777777" w:rsidR="00D312A5" w:rsidRPr="006040AD" w:rsidRDefault="00D312A5" w:rsidP="00D312A5">
      <w:pPr>
        <w:pStyle w:val="NoSpacing"/>
        <w:numPr>
          <w:ilvl w:val="0"/>
          <w:numId w:val="2"/>
        </w:numPr>
        <w:spacing w:line="360" w:lineRule="auto"/>
        <w:jc w:val="both"/>
        <w:rPr>
          <w:rFonts w:ascii="Times New Roman" w:hAnsi="Times New Roman" w:cs="Times New Roman"/>
          <w:sz w:val="24"/>
          <w:szCs w:val="24"/>
        </w:rPr>
      </w:pPr>
      <w:r w:rsidRPr="006040AD">
        <w:rPr>
          <w:rFonts w:ascii="Times New Roman" w:hAnsi="Times New Roman" w:cs="Times New Roman"/>
          <w:sz w:val="24"/>
          <w:szCs w:val="24"/>
        </w:rPr>
        <w:t>Jain, S. K., &amp; Kumar, V. (2012). Trend analysis of rainfall and temperature data for</w:t>
      </w:r>
      <w:r w:rsidRPr="00657223">
        <w:rPr>
          <w:rFonts w:ascii="Times New Roman" w:hAnsi="Times New Roman" w:cs="Times New Roman"/>
          <w:sz w:val="24"/>
          <w:szCs w:val="24"/>
        </w:rPr>
        <w:t xml:space="preserve"> </w:t>
      </w:r>
      <w:r w:rsidRPr="006040AD">
        <w:rPr>
          <w:rFonts w:ascii="Times New Roman" w:hAnsi="Times New Roman" w:cs="Times New Roman"/>
          <w:sz w:val="24"/>
          <w:szCs w:val="24"/>
        </w:rPr>
        <w:t>India. Current Science, 102(1), 37–49.</w:t>
      </w:r>
    </w:p>
    <w:p w14:paraId="63882107" w14:textId="77777777" w:rsidR="00D312A5" w:rsidRPr="006040AD" w:rsidRDefault="00D312A5" w:rsidP="00D312A5">
      <w:pPr>
        <w:pStyle w:val="NoSpacing"/>
        <w:numPr>
          <w:ilvl w:val="0"/>
          <w:numId w:val="2"/>
        </w:numPr>
        <w:spacing w:line="360" w:lineRule="auto"/>
        <w:jc w:val="both"/>
        <w:rPr>
          <w:rFonts w:ascii="Times New Roman" w:hAnsi="Times New Roman" w:cs="Times New Roman"/>
          <w:sz w:val="24"/>
          <w:szCs w:val="24"/>
        </w:rPr>
      </w:pPr>
      <w:proofErr w:type="spellStart"/>
      <w:r w:rsidRPr="006040AD">
        <w:rPr>
          <w:rFonts w:ascii="Times New Roman" w:hAnsi="Times New Roman" w:cs="Times New Roman"/>
          <w:sz w:val="24"/>
          <w:szCs w:val="24"/>
        </w:rPr>
        <w:t>Jiqin</w:t>
      </w:r>
      <w:proofErr w:type="spellEnd"/>
      <w:r w:rsidRPr="006040AD">
        <w:rPr>
          <w:rFonts w:ascii="Times New Roman" w:hAnsi="Times New Roman" w:cs="Times New Roman"/>
          <w:sz w:val="24"/>
          <w:szCs w:val="24"/>
        </w:rPr>
        <w:t xml:space="preserve">, X., Yusof, K. W., &amp; Fattah, M. Y. A. (2023). Application of Mann–Kendall trend test and Sen's slope estimator to measure the impact of climate change on the adoption of conservation agriculture in Ethiopia. Journal of Water and Climate Change, 14(3), 977–991. </w:t>
      </w:r>
      <w:hyperlink r:id="rId15" w:tgtFrame="_new" w:history="1">
        <w:r w:rsidRPr="006040AD">
          <w:rPr>
            <w:rFonts w:ascii="Times New Roman" w:hAnsi="Times New Roman" w:cs="Times New Roman"/>
            <w:sz w:val="24"/>
            <w:szCs w:val="24"/>
          </w:rPr>
          <w:t>https://doi.org/10.2166/wcc.2022.450</w:t>
        </w:r>
      </w:hyperlink>
    </w:p>
    <w:p w14:paraId="7868082B" w14:textId="77777777" w:rsidR="00D312A5" w:rsidRPr="006040AD" w:rsidRDefault="00D312A5" w:rsidP="00D312A5">
      <w:pPr>
        <w:pStyle w:val="NoSpacing"/>
        <w:numPr>
          <w:ilvl w:val="0"/>
          <w:numId w:val="2"/>
        </w:numPr>
        <w:spacing w:line="360" w:lineRule="auto"/>
        <w:jc w:val="both"/>
        <w:rPr>
          <w:rFonts w:ascii="Times New Roman" w:hAnsi="Times New Roman" w:cs="Times New Roman"/>
          <w:sz w:val="24"/>
          <w:szCs w:val="24"/>
        </w:rPr>
      </w:pPr>
      <w:proofErr w:type="spellStart"/>
      <w:r w:rsidRPr="006040AD">
        <w:rPr>
          <w:rFonts w:ascii="Times New Roman" w:hAnsi="Times New Roman" w:cs="Times New Roman"/>
          <w:sz w:val="24"/>
          <w:szCs w:val="24"/>
        </w:rPr>
        <w:t>Kamusoko</w:t>
      </w:r>
      <w:proofErr w:type="spellEnd"/>
      <w:r w:rsidRPr="006040AD">
        <w:rPr>
          <w:rFonts w:ascii="Times New Roman" w:hAnsi="Times New Roman" w:cs="Times New Roman"/>
          <w:sz w:val="24"/>
          <w:szCs w:val="24"/>
        </w:rPr>
        <w:t xml:space="preserve">, C., &amp; Aniya, M. (2007). Land use/cover change and landscape fragmentation analysis in the Bindura District, Zimbabwe. Land Degradation &amp; Development, 18(2), 221–233. </w:t>
      </w:r>
      <w:hyperlink r:id="rId16" w:tgtFrame="_new" w:history="1">
        <w:r w:rsidRPr="006040AD">
          <w:rPr>
            <w:rFonts w:ascii="Times New Roman" w:hAnsi="Times New Roman" w:cs="Times New Roman"/>
            <w:sz w:val="24"/>
            <w:szCs w:val="24"/>
          </w:rPr>
          <w:t>https://doi.org/10.1002/ldr.777</w:t>
        </w:r>
      </w:hyperlink>
    </w:p>
    <w:p w14:paraId="4A0E58C6" w14:textId="77777777" w:rsidR="00D312A5" w:rsidRPr="006040AD" w:rsidRDefault="00D312A5" w:rsidP="00D312A5">
      <w:pPr>
        <w:pStyle w:val="NoSpacing"/>
        <w:numPr>
          <w:ilvl w:val="0"/>
          <w:numId w:val="2"/>
        </w:numPr>
        <w:spacing w:line="360" w:lineRule="auto"/>
        <w:jc w:val="both"/>
        <w:rPr>
          <w:rFonts w:ascii="Times New Roman" w:hAnsi="Times New Roman" w:cs="Times New Roman"/>
          <w:sz w:val="24"/>
          <w:szCs w:val="24"/>
        </w:rPr>
      </w:pPr>
      <w:proofErr w:type="spellStart"/>
      <w:r w:rsidRPr="00657223">
        <w:rPr>
          <w:rFonts w:ascii="Times New Roman" w:hAnsi="Times New Roman" w:cs="Times New Roman"/>
          <w:sz w:val="24"/>
          <w:szCs w:val="24"/>
        </w:rPr>
        <w:t>Kayitesi</w:t>
      </w:r>
      <w:proofErr w:type="spellEnd"/>
      <w:r w:rsidRPr="00657223">
        <w:rPr>
          <w:rFonts w:ascii="Times New Roman" w:hAnsi="Times New Roman" w:cs="Times New Roman"/>
          <w:sz w:val="24"/>
          <w:szCs w:val="24"/>
        </w:rPr>
        <w:t xml:space="preserve">, N. M., Guzha, A. C., &amp; </w:t>
      </w:r>
      <w:proofErr w:type="spellStart"/>
      <w:r w:rsidRPr="00657223">
        <w:rPr>
          <w:rFonts w:ascii="Times New Roman" w:hAnsi="Times New Roman" w:cs="Times New Roman"/>
          <w:sz w:val="24"/>
          <w:szCs w:val="24"/>
        </w:rPr>
        <w:t>Mariethoz</w:t>
      </w:r>
      <w:proofErr w:type="spellEnd"/>
      <w:r w:rsidRPr="00657223">
        <w:rPr>
          <w:rFonts w:ascii="Times New Roman" w:hAnsi="Times New Roman" w:cs="Times New Roman"/>
          <w:sz w:val="24"/>
          <w:szCs w:val="24"/>
        </w:rPr>
        <w:t>, G. (2022). Impacts of land use/land cover change and climate change on river hydro-morphology: A review of research studies in tropical regions. Journal of Hydrology, 615, Article 128702. https://doi.org/10.1016/j.jhydrol.2022.128702</w:t>
      </w:r>
    </w:p>
    <w:p w14:paraId="23708736" w14:textId="77777777" w:rsidR="00D312A5" w:rsidRPr="006040AD" w:rsidRDefault="00D312A5" w:rsidP="00D312A5">
      <w:pPr>
        <w:pStyle w:val="NoSpacing"/>
        <w:numPr>
          <w:ilvl w:val="0"/>
          <w:numId w:val="2"/>
        </w:numPr>
        <w:spacing w:line="360" w:lineRule="auto"/>
        <w:jc w:val="both"/>
        <w:rPr>
          <w:rFonts w:ascii="Times New Roman" w:hAnsi="Times New Roman" w:cs="Times New Roman"/>
          <w:sz w:val="24"/>
          <w:szCs w:val="24"/>
        </w:rPr>
      </w:pPr>
      <w:r w:rsidRPr="006040AD">
        <w:rPr>
          <w:rFonts w:ascii="Times New Roman" w:hAnsi="Times New Roman" w:cs="Times New Roman"/>
          <w:sz w:val="24"/>
          <w:szCs w:val="24"/>
        </w:rPr>
        <w:t>Kendall, M. G. (1975). Rank correlation methods (4th ed.). Charles Griffin.</w:t>
      </w:r>
    </w:p>
    <w:p w14:paraId="2EFFEFF2" w14:textId="77777777" w:rsidR="00D312A5" w:rsidRPr="006040AD" w:rsidRDefault="00D312A5" w:rsidP="00D312A5">
      <w:pPr>
        <w:pStyle w:val="NoSpacing"/>
        <w:numPr>
          <w:ilvl w:val="0"/>
          <w:numId w:val="2"/>
        </w:numPr>
        <w:spacing w:line="360" w:lineRule="auto"/>
        <w:jc w:val="both"/>
        <w:rPr>
          <w:rFonts w:ascii="Times New Roman" w:hAnsi="Times New Roman" w:cs="Times New Roman"/>
          <w:sz w:val="24"/>
          <w:szCs w:val="24"/>
        </w:rPr>
      </w:pPr>
      <w:r w:rsidRPr="006040AD">
        <w:rPr>
          <w:rFonts w:ascii="Times New Roman" w:hAnsi="Times New Roman" w:cs="Times New Roman"/>
          <w:sz w:val="24"/>
          <w:szCs w:val="24"/>
        </w:rPr>
        <w:t xml:space="preserve">Kennedy, R. E., Townsend, P. A., Gross, J. E., Cohen, W. B., Bolstad, P., Wang, Y. Q., &amp; Adams, P. (2009). Remote sensing change detection tools for natural resource managers: Understanding concepts and trade-offs in the design of landscape monitoring projects. Remote Sensing of Environment, 113(7), 1382–1396. </w:t>
      </w:r>
      <w:hyperlink r:id="rId17" w:tgtFrame="_new" w:history="1">
        <w:r w:rsidRPr="006040AD">
          <w:rPr>
            <w:rFonts w:ascii="Times New Roman" w:hAnsi="Times New Roman" w:cs="Times New Roman"/>
            <w:sz w:val="24"/>
            <w:szCs w:val="24"/>
          </w:rPr>
          <w:t>https://doi.org/10.1016/j.rse.2008.07.018</w:t>
        </w:r>
      </w:hyperlink>
    </w:p>
    <w:p w14:paraId="6E9011FE"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6040AD">
        <w:rPr>
          <w:rFonts w:ascii="Times New Roman" w:hAnsi="Times New Roman" w:cs="Times New Roman"/>
          <w:sz w:val="24"/>
          <w:szCs w:val="24"/>
        </w:rPr>
        <w:lastRenderedPageBreak/>
        <w:t xml:space="preserve">Kennedy, R. E., Yang, Z., &amp; Cohen, W. B. (2014). Detecting trends in forest disturbance and recovery using yearly Landsat time series: 1. </w:t>
      </w:r>
      <w:proofErr w:type="spellStart"/>
      <w:r w:rsidRPr="006040AD">
        <w:rPr>
          <w:rFonts w:ascii="Times New Roman" w:hAnsi="Times New Roman" w:cs="Times New Roman"/>
          <w:sz w:val="24"/>
          <w:szCs w:val="24"/>
        </w:rPr>
        <w:t>LandTrendr</w:t>
      </w:r>
      <w:proofErr w:type="spellEnd"/>
      <w:r w:rsidRPr="006040AD">
        <w:rPr>
          <w:rFonts w:ascii="Times New Roman" w:hAnsi="Times New Roman" w:cs="Times New Roman"/>
          <w:sz w:val="24"/>
          <w:szCs w:val="24"/>
        </w:rPr>
        <w:t xml:space="preserve">—Temporal segmentation algorithms. Remote Sensing of Environment, 151, 57–71. </w:t>
      </w:r>
      <w:hyperlink r:id="rId18" w:tgtFrame="_new" w:history="1">
        <w:r w:rsidRPr="006040AD">
          <w:rPr>
            <w:rFonts w:ascii="Times New Roman" w:hAnsi="Times New Roman" w:cs="Times New Roman"/>
            <w:sz w:val="24"/>
            <w:szCs w:val="24"/>
          </w:rPr>
          <w:t>https://doi.org/10.1016/j.rse.2014.09.021</w:t>
        </w:r>
      </w:hyperlink>
    </w:p>
    <w:p w14:paraId="280F4006"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Kumar, M., Denis, D. M., Singh, S. K., Szabó, S., &amp; Suryavanshi, S. (2018). Landscape metrics for assessment of land cover change and fragmentation of a heterogeneous watershed. Remote Sensing Applications: Society and Environment, 10, 224–233. </w:t>
      </w:r>
      <w:hyperlink r:id="rId19" w:tgtFrame="_new" w:history="1">
        <w:r w:rsidRPr="00937DE7">
          <w:rPr>
            <w:rFonts w:ascii="Times New Roman" w:hAnsi="Times New Roman" w:cs="Times New Roman"/>
            <w:sz w:val="24"/>
            <w:szCs w:val="24"/>
          </w:rPr>
          <w:t>https://doi.org/10.1016/j.rsase.2018.04.002</w:t>
        </w:r>
      </w:hyperlink>
    </w:p>
    <w:p w14:paraId="6C17FEAB"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Kumar, M., Singh, S. K., &amp; Kumar, P. (2023). Advanced CMD predictor screening approach coupled with cellular automata-Markov chain model for urban growth prediction. Journal of Cleaner Production, 365, 132689. </w:t>
      </w:r>
      <w:hyperlink r:id="rId20" w:tgtFrame="_new" w:history="1">
        <w:r w:rsidRPr="00937DE7">
          <w:rPr>
            <w:rFonts w:ascii="Times New Roman" w:hAnsi="Times New Roman" w:cs="Times New Roman"/>
            <w:sz w:val="24"/>
            <w:szCs w:val="24"/>
          </w:rPr>
          <w:t>https://doi.org/10.1016/j.jclepro.2022.132689</w:t>
        </w:r>
      </w:hyperlink>
    </w:p>
    <w:p w14:paraId="126625D8" w14:textId="77777777" w:rsidR="000C1B81" w:rsidRDefault="00D312A5" w:rsidP="000C1B81">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Kumar, P., Rani, M., &amp; Krishna, A. P. (2018). Land use and land cover change detection using remote sensing and GIS: A case study of Vijayawada city, Andhra Pradesh, India. The Egyptian Journal of Remote Sensing and Space Science, 21(3), 251–259. </w:t>
      </w:r>
      <w:hyperlink r:id="rId21" w:tgtFrame="_new" w:history="1">
        <w:r w:rsidRPr="00937DE7">
          <w:rPr>
            <w:rFonts w:ascii="Times New Roman" w:hAnsi="Times New Roman" w:cs="Times New Roman"/>
            <w:sz w:val="24"/>
            <w:szCs w:val="24"/>
          </w:rPr>
          <w:t>https://doi.org/10.1016/j.ejrs.2017.11.003</w:t>
        </w:r>
      </w:hyperlink>
      <w:r w:rsidR="000C1B81" w:rsidRPr="000C1B81">
        <w:rPr>
          <w:rFonts w:ascii="Times New Roman" w:hAnsi="Times New Roman" w:cs="Times New Roman"/>
          <w:sz w:val="24"/>
          <w:szCs w:val="24"/>
        </w:rPr>
        <w:t xml:space="preserve"> </w:t>
      </w:r>
    </w:p>
    <w:p w14:paraId="6F91D3D0" w14:textId="6E398E2F" w:rsidR="00D312A5" w:rsidRPr="000C1B81" w:rsidRDefault="000C1B81" w:rsidP="000C1B81">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Kumar, S., Reddy, C. S., Krishna, P. H., &amp; Jha, C. S. (2018). Decadal change in forest fragmentation in India. Environmental Monitoring and Assessment, 190(10), 589. </w:t>
      </w:r>
      <w:hyperlink r:id="rId22" w:tgtFrame="_new" w:history="1">
        <w:r w:rsidRPr="00937DE7">
          <w:rPr>
            <w:rFonts w:ascii="Times New Roman" w:hAnsi="Times New Roman" w:cs="Times New Roman"/>
            <w:sz w:val="24"/>
            <w:szCs w:val="24"/>
          </w:rPr>
          <w:t>https://doi.org/10.1007/s10661-018-6922-9</w:t>
        </w:r>
      </w:hyperlink>
    </w:p>
    <w:p w14:paraId="4877CFC4"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Kumar, S., Patil, P. B., &amp; Sharma, A. (2023). Assessing the impact of land use land cover changes on climate variability in the Indian Himalayan region. Journal of Environmental Management, 325, 116504. </w:t>
      </w:r>
      <w:hyperlink r:id="rId23" w:tgtFrame="_new" w:history="1">
        <w:r w:rsidRPr="00937DE7">
          <w:rPr>
            <w:rFonts w:ascii="Times New Roman" w:hAnsi="Times New Roman" w:cs="Times New Roman"/>
            <w:sz w:val="24"/>
            <w:szCs w:val="24"/>
          </w:rPr>
          <w:t>https://doi.org/10.1016/j.jenvman.2022.116504</w:t>
        </w:r>
      </w:hyperlink>
    </w:p>
    <w:p w14:paraId="376A8020"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Kumar, S., Rani, A., &amp; Jain, S. K. (2016). Trend analysis of rainfall and temperature data for India. Current Science, 102(1), 37–49.</w:t>
      </w:r>
    </w:p>
    <w:p w14:paraId="2F135B36"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Kumar, V., Jain, S. K., &amp; Singh, Y. (2010). Analysis of long-term rainfall trends in India. Hydrological Sciences Journal, 55(4), 484–496. </w:t>
      </w:r>
      <w:hyperlink r:id="rId24" w:tgtFrame="_new" w:history="1">
        <w:r w:rsidRPr="00937DE7">
          <w:rPr>
            <w:rFonts w:ascii="Times New Roman" w:hAnsi="Times New Roman" w:cs="Times New Roman"/>
            <w:sz w:val="24"/>
            <w:szCs w:val="24"/>
          </w:rPr>
          <w:t>https://doi.org/10.1080/02626667.2010.481373</w:t>
        </w:r>
      </w:hyperlink>
    </w:p>
    <w:p w14:paraId="149EE629"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Laux, P., Wagner, S., Wagner, A., </w:t>
      </w:r>
      <w:proofErr w:type="spellStart"/>
      <w:r w:rsidRPr="00937DE7">
        <w:rPr>
          <w:rFonts w:ascii="Times New Roman" w:hAnsi="Times New Roman" w:cs="Times New Roman"/>
          <w:sz w:val="24"/>
          <w:szCs w:val="24"/>
        </w:rPr>
        <w:t>Jacobeit</w:t>
      </w:r>
      <w:proofErr w:type="spellEnd"/>
      <w:r w:rsidRPr="00937DE7">
        <w:rPr>
          <w:rFonts w:ascii="Times New Roman" w:hAnsi="Times New Roman" w:cs="Times New Roman"/>
          <w:sz w:val="24"/>
          <w:szCs w:val="24"/>
        </w:rPr>
        <w:t xml:space="preserve">, J., &amp; Kunstmann, H. (2017). Assessing the impact of climate change on high- and low-flow characteristics in the Volta Basin under future emission scenarios. Environmental Earth Sciences, 76(2), 1–17. </w:t>
      </w:r>
      <w:hyperlink r:id="rId25" w:tgtFrame="_new" w:history="1">
        <w:r w:rsidRPr="00937DE7">
          <w:rPr>
            <w:rFonts w:ascii="Times New Roman" w:hAnsi="Times New Roman" w:cs="Times New Roman"/>
            <w:sz w:val="24"/>
            <w:szCs w:val="24"/>
          </w:rPr>
          <w:t>https://doi.org/10.1007/s12665-016-6316-9</w:t>
        </w:r>
      </w:hyperlink>
    </w:p>
    <w:p w14:paraId="2EF06792"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Mahato, S., Pal, S., &amp; Ghosh, K. G. (2021). Analysis and interpretation of rainfall trend using Mann-Kendall's and Sen's slope method in Midnapore, West Bengal, India. Indian Journal of Ecology, 48(2), 453–457.</w:t>
      </w:r>
    </w:p>
    <w:p w14:paraId="57C21A1D"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Mann, H. B. (1945). Nonparametric tests against trend. </w:t>
      </w:r>
      <w:proofErr w:type="spellStart"/>
      <w:r w:rsidRPr="00937DE7">
        <w:rPr>
          <w:rFonts w:ascii="Times New Roman" w:hAnsi="Times New Roman" w:cs="Times New Roman"/>
          <w:sz w:val="24"/>
          <w:szCs w:val="24"/>
        </w:rPr>
        <w:t>Econometrica</w:t>
      </w:r>
      <w:proofErr w:type="spellEnd"/>
      <w:r w:rsidRPr="00937DE7">
        <w:rPr>
          <w:rFonts w:ascii="Times New Roman" w:hAnsi="Times New Roman" w:cs="Times New Roman"/>
          <w:sz w:val="24"/>
          <w:szCs w:val="24"/>
        </w:rPr>
        <w:t xml:space="preserve">, 13(3), 245–259. </w:t>
      </w:r>
      <w:hyperlink r:id="rId26" w:tgtFrame="_new" w:history="1">
        <w:r w:rsidRPr="00937DE7">
          <w:rPr>
            <w:rFonts w:ascii="Times New Roman" w:hAnsi="Times New Roman" w:cs="Times New Roman"/>
            <w:sz w:val="24"/>
            <w:szCs w:val="24"/>
          </w:rPr>
          <w:t>https://doi.org/10.2307/1907187</w:t>
        </w:r>
      </w:hyperlink>
    </w:p>
    <w:p w14:paraId="4C70AEB7" w14:textId="77777777" w:rsidR="00D312A5" w:rsidRPr="006040AD" w:rsidRDefault="00D312A5" w:rsidP="00D312A5">
      <w:pPr>
        <w:pStyle w:val="NoSpacing"/>
        <w:numPr>
          <w:ilvl w:val="0"/>
          <w:numId w:val="2"/>
        </w:numPr>
        <w:spacing w:line="360" w:lineRule="auto"/>
        <w:jc w:val="both"/>
        <w:rPr>
          <w:rFonts w:ascii="Times New Roman" w:hAnsi="Times New Roman" w:cs="Times New Roman"/>
          <w:sz w:val="24"/>
          <w:szCs w:val="24"/>
        </w:rPr>
      </w:pPr>
      <w:proofErr w:type="spellStart"/>
      <w:r w:rsidRPr="00937DE7">
        <w:rPr>
          <w:rFonts w:ascii="Times New Roman" w:hAnsi="Times New Roman" w:cs="Times New Roman"/>
          <w:sz w:val="24"/>
          <w:szCs w:val="24"/>
        </w:rPr>
        <w:lastRenderedPageBreak/>
        <w:t>Minale</w:t>
      </w:r>
      <w:proofErr w:type="spellEnd"/>
      <w:r w:rsidRPr="00937DE7">
        <w:rPr>
          <w:rFonts w:ascii="Times New Roman" w:hAnsi="Times New Roman" w:cs="Times New Roman"/>
          <w:sz w:val="24"/>
          <w:szCs w:val="24"/>
        </w:rPr>
        <w:t xml:space="preserve">, A. S., &amp; Rao, K. N. (2012). Hydrological dynamics and human impact on ecosystems of Lake Tana, Northwestern Ethiopia. Ethiopian Journal of Environmental Studies and Management, 5(1), 56–64. </w:t>
      </w:r>
      <w:hyperlink r:id="rId27" w:tgtFrame="_new" w:history="1">
        <w:r w:rsidRPr="00937DE7">
          <w:rPr>
            <w:rFonts w:ascii="Times New Roman" w:hAnsi="Times New Roman" w:cs="Times New Roman"/>
            <w:sz w:val="24"/>
            <w:szCs w:val="24"/>
          </w:rPr>
          <w:t>https://doi.org/10.4314/ejesm.v5i1.7</w:t>
        </w:r>
      </w:hyperlink>
    </w:p>
    <w:p w14:paraId="19EB76B4"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657223">
        <w:rPr>
          <w:rFonts w:ascii="Times New Roman" w:hAnsi="Times New Roman" w:cs="Times New Roman"/>
          <w:sz w:val="24"/>
          <w:szCs w:val="24"/>
        </w:rPr>
        <w:t xml:space="preserve">Mishra, V., Vellore, R., &amp; Kumar, D. (2020). Bias-corrected climate projections for South Asia based on the Coupled Model Intercomparison Project 6 (CMIP6). Scientific Data, 7, 320. </w:t>
      </w:r>
      <w:hyperlink r:id="rId28" w:tgtFrame="_new" w:history="1">
        <w:r w:rsidRPr="00657223">
          <w:rPr>
            <w:rFonts w:ascii="Times New Roman" w:hAnsi="Times New Roman" w:cs="Times New Roman"/>
            <w:sz w:val="24"/>
            <w:szCs w:val="24"/>
          </w:rPr>
          <w:t>https://doi.org/10.1038/s41597-020-00681-1</w:t>
        </w:r>
      </w:hyperlink>
    </w:p>
    <w:p w14:paraId="79359128"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657223">
        <w:rPr>
          <w:rFonts w:ascii="Times New Roman" w:hAnsi="Times New Roman" w:cs="Times New Roman"/>
          <w:sz w:val="24"/>
          <w:szCs w:val="24"/>
        </w:rPr>
        <w:t xml:space="preserve">Murty, P. S., Pandey, A., &amp; Suryavanshi, S. (2014). Application of a semi-distributed hydrological model for basin-level water balance of the Ken Basin in Central India. Hydrological Processes, 28(4), 1032–1043. </w:t>
      </w:r>
      <w:hyperlink r:id="rId29" w:tgtFrame="_new" w:history="1">
        <w:r w:rsidRPr="00657223">
          <w:rPr>
            <w:rFonts w:ascii="Times New Roman" w:hAnsi="Times New Roman" w:cs="Times New Roman"/>
            <w:sz w:val="24"/>
            <w:szCs w:val="24"/>
          </w:rPr>
          <w:t>https://doi.org/10.1002/hyp.9950</w:t>
        </w:r>
      </w:hyperlink>
    </w:p>
    <w:p w14:paraId="170EAD76"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657223">
        <w:rPr>
          <w:rFonts w:ascii="Times New Roman" w:hAnsi="Times New Roman" w:cs="Times New Roman"/>
          <w:sz w:val="24"/>
          <w:szCs w:val="24"/>
        </w:rPr>
        <w:t xml:space="preserve">Nalley, D., Adamowski, J., &amp; Khalil, B. (2012). Using discrete wavelet transforms to </w:t>
      </w:r>
      <w:proofErr w:type="spellStart"/>
      <w:r w:rsidRPr="00657223">
        <w:rPr>
          <w:rFonts w:ascii="Times New Roman" w:hAnsi="Times New Roman" w:cs="Times New Roman"/>
          <w:sz w:val="24"/>
          <w:szCs w:val="24"/>
        </w:rPr>
        <w:t>analyze</w:t>
      </w:r>
      <w:proofErr w:type="spellEnd"/>
      <w:r w:rsidRPr="00657223">
        <w:rPr>
          <w:rFonts w:ascii="Times New Roman" w:hAnsi="Times New Roman" w:cs="Times New Roman"/>
          <w:sz w:val="24"/>
          <w:szCs w:val="24"/>
        </w:rPr>
        <w:t xml:space="preserve"> trends in streamflow and precipitation in Quebec and Ontario (1954–2008). Journal of Hydrology, 475, 204–228. </w:t>
      </w:r>
      <w:hyperlink r:id="rId30" w:tgtFrame="_new" w:history="1">
        <w:r w:rsidRPr="00657223">
          <w:rPr>
            <w:rFonts w:ascii="Times New Roman" w:hAnsi="Times New Roman" w:cs="Times New Roman"/>
            <w:sz w:val="24"/>
            <w:szCs w:val="24"/>
          </w:rPr>
          <w:t>https://doi.org/10.1016/j.jhydrol.2012.09.049</w:t>
        </w:r>
      </w:hyperlink>
    </w:p>
    <w:p w14:paraId="29213A25" w14:textId="77777777" w:rsidR="00D312A5" w:rsidRPr="001B3684" w:rsidRDefault="00D312A5" w:rsidP="00D312A5">
      <w:pPr>
        <w:pStyle w:val="NoSpacing"/>
        <w:numPr>
          <w:ilvl w:val="0"/>
          <w:numId w:val="2"/>
        </w:numPr>
        <w:spacing w:line="360" w:lineRule="auto"/>
        <w:jc w:val="both"/>
        <w:rPr>
          <w:rFonts w:ascii="Times New Roman" w:hAnsi="Times New Roman" w:cs="Times New Roman"/>
          <w:sz w:val="24"/>
          <w:szCs w:val="24"/>
        </w:rPr>
      </w:pPr>
      <w:r w:rsidRPr="00657223">
        <w:rPr>
          <w:rFonts w:ascii="Times New Roman" w:hAnsi="Times New Roman" w:cs="Times New Roman"/>
          <w:sz w:val="24"/>
          <w:szCs w:val="24"/>
        </w:rPr>
        <w:t xml:space="preserve">Nayak, S., &amp; Mandal, M. (2019). Impact of land use and land cover changes on temperature trends over India. Land Use Policy, 89, 104238. </w:t>
      </w:r>
      <w:hyperlink r:id="rId31" w:tgtFrame="_new" w:history="1">
        <w:r w:rsidRPr="009A5A0D">
          <w:rPr>
            <w:rFonts w:ascii="Times New Roman" w:hAnsi="Times New Roman" w:cs="Times New Roman"/>
            <w:sz w:val="24"/>
            <w:szCs w:val="24"/>
          </w:rPr>
          <w:t>https://doi.org/10.1016/j.landusepol.2019.104238</w:t>
        </w:r>
      </w:hyperlink>
    </w:p>
    <w:p w14:paraId="43FD7EB8" w14:textId="77777777" w:rsidR="00D312A5" w:rsidRPr="00D312A5" w:rsidRDefault="00D312A5" w:rsidP="00D312A5">
      <w:pPr>
        <w:pStyle w:val="NoSpacing"/>
        <w:numPr>
          <w:ilvl w:val="0"/>
          <w:numId w:val="2"/>
        </w:numPr>
        <w:spacing w:line="360" w:lineRule="auto"/>
        <w:ind w:right="-188"/>
        <w:jc w:val="both"/>
        <w:rPr>
          <w:rFonts w:ascii="Times New Roman" w:hAnsi="Times New Roman" w:cs="Times New Roman"/>
          <w:color w:val="007BB8"/>
          <w:sz w:val="24"/>
          <w:szCs w:val="24"/>
        </w:rPr>
      </w:pPr>
      <w:r w:rsidRPr="00D312A5">
        <w:rPr>
          <w:rFonts w:ascii="Times New Roman" w:hAnsi="Times New Roman" w:cs="Times New Roman"/>
          <w:color w:val="007BB8"/>
          <w:sz w:val="24"/>
          <w:szCs w:val="24"/>
        </w:rPr>
        <w:t xml:space="preserve">Pal, A., Kumar, M., Suryavanshi, S., Kumar, N., Wesley, C. J., &amp; Lal, D. (2024). Monitoring land use and land cover change through earth observation datasets and metric analysis in the </w:t>
      </w:r>
      <w:proofErr w:type="spellStart"/>
      <w:r w:rsidRPr="00D312A5">
        <w:rPr>
          <w:rFonts w:ascii="Times New Roman" w:hAnsi="Times New Roman" w:cs="Times New Roman"/>
          <w:color w:val="007BB8"/>
          <w:sz w:val="24"/>
          <w:szCs w:val="24"/>
        </w:rPr>
        <w:t>Barabanki</w:t>
      </w:r>
      <w:proofErr w:type="spellEnd"/>
      <w:r w:rsidRPr="00D312A5">
        <w:rPr>
          <w:rFonts w:ascii="Times New Roman" w:hAnsi="Times New Roman" w:cs="Times New Roman"/>
          <w:color w:val="007BB8"/>
          <w:sz w:val="24"/>
          <w:szCs w:val="24"/>
        </w:rPr>
        <w:t xml:space="preserve"> District, Uttar Pradesh, India. Current Journal of Applied Science and Technology, 43(9), 4430. </w:t>
      </w:r>
      <w:hyperlink r:id="rId32" w:tgtFrame="_new" w:history="1">
        <w:r w:rsidRPr="00D312A5">
          <w:rPr>
            <w:rStyle w:val="Hyperlink"/>
            <w:rFonts w:ascii="Times New Roman" w:hAnsi="Times New Roman" w:cs="Times New Roman"/>
            <w:color w:val="007BB8"/>
            <w:sz w:val="24"/>
            <w:szCs w:val="24"/>
          </w:rPr>
          <w:t>https://doi.org/10.9734/cjast/2024/v43i94430</w:t>
        </w:r>
      </w:hyperlink>
    </w:p>
    <w:p w14:paraId="6EF32126" w14:textId="77777777" w:rsidR="00D312A5" w:rsidRPr="009A5A0D" w:rsidRDefault="00D312A5" w:rsidP="00D312A5">
      <w:pPr>
        <w:pStyle w:val="NoSpacing"/>
        <w:numPr>
          <w:ilvl w:val="0"/>
          <w:numId w:val="2"/>
        </w:numPr>
        <w:spacing w:line="360" w:lineRule="auto"/>
        <w:jc w:val="both"/>
        <w:rPr>
          <w:rFonts w:ascii="Times New Roman" w:hAnsi="Times New Roman" w:cs="Times New Roman"/>
          <w:sz w:val="24"/>
          <w:szCs w:val="24"/>
        </w:rPr>
      </w:pPr>
      <w:r w:rsidRPr="00657223">
        <w:rPr>
          <w:rFonts w:ascii="Times New Roman" w:hAnsi="Times New Roman" w:cs="Times New Roman"/>
          <w:sz w:val="24"/>
          <w:szCs w:val="24"/>
        </w:rPr>
        <w:t xml:space="preserve">Pant, G. B., &amp; Kumar, R. K. (1997). Climatic signals from long-term Indian hydrometeorological series </w:t>
      </w:r>
      <w:proofErr w:type="spellStart"/>
      <w:r w:rsidRPr="00657223">
        <w:rPr>
          <w:rFonts w:ascii="Times New Roman" w:hAnsi="Times New Roman" w:cs="Times New Roman"/>
          <w:sz w:val="24"/>
          <w:szCs w:val="24"/>
        </w:rPr>
        <w:t>analyzed</w:t>
      </w:r>
      <w:proofErr w:type="spellEnd"/>
      <w:r w:rsidRPr="00657223">
        <w:rPr>
          <w:rFonts w:ascii="Times New Roman" w:hAnsi="Times New Roman" w:cs="Times New Roman"/>
          <w:sz w:val="24"/>
          <w:szCs w:val="24"/>
        </w:rPr>
        <w:t xml:space="preserve"> by the wavelet transform method. Hydrological Sciences Journal, 42(2), 147–164. </w:t>
      </w:r>
      <w:hyperlink r:id="rId33" w:tgtFrame="_new" w:history="1">
        <w:r w:rsidRPr="00657223">
          <w:rPr>
            <w:rFonts w:ascii="Times New Roman" w:hAnsi="Times New Roman" w:cs="Times New Roman"/>
            <w:sz w:val="24"/>
            <w:szCs w:val="24"/>
          </w:rPr>
          <w:t>https://doi.org/10.1080/02626669709492019</w:t>
        </w:r>
      </w:hyperlink>
    </w:p>
    <w:p w14:paraId="004B9383" w14:textId="77777777" w:rsidR="00D312A5" w:rsidRPr="00D312A5" w:rsidRDefault="00D312A5" w:rsidP="00D312A5">
      <w:pPr>
        <w:pStyle w:val="NoSpacing"/>
        <w:numPr>
          <w:ilvl w:val="0"/>
          <w:numId w:val="2"/>
        </w:numPr>
        <w:spacing w:line="360" w:lineRule="auto"/>
        <w:jc w:val="both"/>
        <w:rPr>
          <w:rFonts w:ascii="Times New Roman" w:hAnsi="Times New Roman" w:cs="Times New Roman"/>
          <w:color w:val="007BB8"/>
          <w:sz w:val="24"/>
          <w:szCs w:val="24"/>
        </w:rPr>
      </w:pPr>
      <w:proofErr w:type="spellStart"/>
      <w:r w:rsidRPr="00D312A5">
        <w:rPr>
          <w:rFonts w:ascii="Times New Roman" w:hAnsi="Times New Roman" w:cs="Times New Roman"/>
          <w:color w:val="007BB8"/>
          <w:sz w:val="24"/>
          <w:szCs w:val="24"/>
        </w:rPr>
        <w:t>Pyngrope</w:t>
      </w:r>
      <w:proofErr w:type="spellEnd"/>
      <w:r w:rsidRPr="00D312A5">
        <w:rPr>
          <w:rFonts w:ascii="Times New Roman" w:hAnsi="Times New Roman" w:cs="Times New Roman"/>
          <w:color w:val="007BB8"/>
          <w:sz w:val="24"/>
          <w:szCs w:val="24"/>
        </w:rPr>
        <w:t xml:space="preserve">, Osaka &amp; Kumar, Mukesh &amp; </w:t>
      </w:r>
      <w:proofErr w:type="spellStart"/>
      <w:r w:rsidRPr="00D312A5">
        <w:rPr>
          <w:rFonts w:ascii="Times New Roman" w:hAnsi="Times New Roman" w:cs="Times New Roman"/>
          <w:color w:val="007BB8"/>
          <w:sz w:val="24"/>
          <w:szCs w:val="24"/>
        </w:rPr>
        <w:t>Pebam</w:t>
      </w:r>
      <w:proofErr w:type="spellEnd"/>
      <w:r w:rsidRPr="00D312A5">
        <w:rPr>
          <w:rFonts w:ascii="Times New Roman" w:hAnsi="Times New Roman" w:cs="Times New Roman"/>
          <w:color w:val="007BB8"/>
          <w:sz w:val="24"/>
          <w:szCs w:val="24"/>
        </w:rPr>
        <w:t>, Rocky &amp; Sudhir, · &amp; Singh, Sudhir &amp; KUNDU, Arnab &amp; Lal, Deepak. (2021). Investigating forest fragmentation through earth observation datasets and metric analysis in the tropical rainforest area. SN Applied Sciences. 3. 705. 10.1007/s42452-021-04683-5.</w:t>
      </w:r>
    </w:p>
    <w:p w14:paraId="6E66C0DC"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657223">
        <w:rPr>
          <w:rFonts w:ascii="Times New Roman" w:hAnsi="Times New Roman" w:cs="Times New Roman"/>
          <w:sz w:val="24"/>
          <w:szCs w:val="24"/>
        </w:rPr>
        <w:t xml:space="preserve">Roy, D. P., </w:t>
      </w:r>
      <w:proofErr w:type="spellStart"/>
      <w:r w:rsidRPr="00657223">
        <w:rPr>
          <w:rFonts w:ascii="Times New Roman" w:hAnsi="Times New Roman" w:cs="Times New Roman"/>
          <w:sz w:val="24"/>
          <w:szCs w:val="24"/>
        </w:rPr>
        <w:t>Wulder</w:t>
      </w:r>
      <w:proofErr w:type="spellEnd"/>
      <w:r w:rsidRPr="00657223">
        <w:rPr>
          <w:rFonts w:ascii="Times New Roman" w:hAnsi="Times New Roman" w:cs="Times New Roman"/>
          <w:sz w:val="24"/>
          <w:szCs w:val="24"/>
        </w:rPr>
        <w:t xml:space="preserve">, M. A., Loveland, T. R., et al. (2014). Landsat-8: Science and product vision for terrestrial global change research. Remote Sensing of Environment, 145, 154–172. </w:t>
      </w:r>
      <w:hyperlink r:id="rId34" w:tgtFrame="_new" w:history="1">
        <w:r w:rsidRPr="00657223">
          <w:rPr>
            <w:rFonts w:ascii="Times New Roman" w:hAnsi="Times New Roman" w:cs="Times New Roman"/>
            <w:sz w:val="24"/>
            <w:szCs w:val="24"/>
          </w:rPr>
          <w:t>https://doi.org/10.1016/j.rse.2014.02.001</w:t>
        </w:r>
      </w:hyperlink>
    </w:p>
    <w:p w14:paraId="7701A192" w14:textId="77777777" w:rsidR="00D312A5" w:rsidRPr="00657223" w:rsidRDefault="00D312A5" w:rsidP="00D312A5">
      <w:pPr>
        <w:pStyle w:val="NoSpacing"/>
        <w:numPr>
          <w:ilvl w:val="0"/>
          <w:numId w:val="2"/>
        </w:numPr>
        <w:spacing w:line="360" w:lineRule="auto"/>
        <w:jc w:val="both"/>
        <w:rPr>
          <w:rFonts w:ascii="Times New Roman" w:hAnsi="Times New Roman" w:cs="Times New Roman"/>
          <w:sz w:val="24"/>
          <w:szCs w:val="24"/>
        </w:rPr>
      </w:pPr>
      <w:r w:rsidRPr="00657223">
        <w:rPr>
          <w:rFonts w:ascii="Times New Roman" w:hAnsi="Times New Roman" w:cs="Times New Roman"/>
          <w:sz w:val="24"/>
          <w:szCs w:val="24"/>
        </w:rPr>
        <w:t xml:space="preserve">Shang, R., Liu, Z., &amp; Zhang, Y. (2022). Consistent land use and land cover classification across 20 years of GlobeLand30 for global change studies. Environmental Challenges, 7, 100495. </w:t>
      </w:r>
      <w:hyperlink r:id="rId35" w:tgtFrame="_new" w:history="1">
        <w:r w:rsidRPr="00657223">
          <w:rPr>
            <w:rFonts w:ascii="Times New Roman" w:hAnsi="Times New Roman" w:cs="Times New Roman"/>
            <w:sz w:val="24"/>
            <w:szCs w:val="24"/>
          </w:rPr>
          <w:t>https://doi.org/10.1016/j.envc.2022.100495</w:t>
        </w:r>
      </w:hyperlink>
    </w:p>
    <w:p w14:paraId="14A04A9D" w14:textId="77777777" w:rsidR="00D312A5" w:rsidRPr="0091072A" w:rsidRDefault="00D312A5" w:rsidP="00D312A5">
      <w:pPr>
        <w:pStyle w:val="NoSpacing"/>
        <w:numPr>
          <w:ilvl w:val="0"/>
          <w:numId w:val="2"/>
        </w:numPr>
        <w:spacing w:line="360" w:lineRule="auto"/>
        <w:jc w:val="both"/>
        <w:rPr>
          <w:rFonts w:ascii="Times New Roman" w:hAnsi="Times New Roman" w:cs="Times New Roman"/>
          <w:sz w:val="24"/>
          <w:szCs w:val="24"/>
        </w:rPr>
      </w:pPr>
      <w:r w:rsidRPr="00657223">
        <w:rPr>
          <w:rFonts w:ascii="Times New Roman" w:hAnsi="Times New Roman" w:cs="Times New Roman"/>
          <w:sz w:val="24"/>
          <w:szCs w:val="24"/>
        </w:rPr>
        <w:t xml:space="preserve">Singh, A. (1989). Digital change detection techniques using remotely sensed data. International Journal of Remote Sensing, 10(6), 989–1003. </w:t>
      </w:r>
      <w:hyperlink r:id="rId36" w:tgtFrame="_new" w:history="1">
        <w:r w:rsidRPr="00657223">
          <w:rPr>
            <w:rFonts w:ascii="Times New Roman" w:hAnsi="Times New Roman" w:cs="Times New Roman"/>
            <w:sz w:val="24"/>
            <w:szCs w:val="24"/>
          </w:rPr>
          <w:t>https://doi.org/10.1080/01431168908903939</w:t>
        </w:r>
      </w:hyperlink>
    </w:p>
    <w:p w14:paraId="645B2427" w14:textId="77777777" w:rsidR="00D312A5" w:rsidRPr="009831C2" w:rsidRDefault="00D312A5" w:rsidP="00D312A5">
      <w:pPr>
        <w:pStyle w:val="NoSpacing"/>
        <w:numPr>
          <w:ilvl w:val="0"/>
          <w:numId w:val="2"/>
        </w:numPr>
        <w:spacing w:line="360" w:lineRule="auto"/>
        <w:jc w:val="both"/>
        <w:rPr>
          <w:rFonts w:ascii="Times New Roman" w:hAnsi="Times New Roman" w:cs="Times New Roman"/>
          <w:color w:val="007BB8"/>
          <w:sz w:val="24"/>
          <w:szCs w:val="24"/>
        </w:rPr>
      </w:pPr>
      <w:r w:rsidRPr="009831C2">
        <w:rPr>
          <w:rFonts w:ascii="Times New Roman" w:hAnsi="Times New Roman" w:cs="Times New Roman"/>
          <w:color w:val="007BB8"/>
          <w:sz w:val="24"/>
          <w:szCs w:val="24"/>
        </w:rPr>
        <w:lastRenderedPageBreak/>
        <w:t xml:space="preserve"> Sen, P. K. (1968). Estimates of the regression coefficient based on Kendall’s tau. Journal of the American Statistical Association, 63(324), 1379–1389. https://doi.org/10.1080/01621459.1968.10480934</w:t>
      </w:r>
    </w:p>
    <w:p w14:paraId="1786D213" w14:textId="77777777" w:rsidR="00D312A5" w:rsidRPr="009831C2" w:rsidRDefault="00D312A5" w:rsidP="00D312A5">
      <w:pPr>
        <w:pStyle w:val="NoSpacing"/>
        <w:numPr>
          <w:ilvl w:val="0"/>
          <w:numId w:val="2"/>
        </w:numPr>
        <w:spacing w:line="360" w:lineRule="auto"/>
        <w:jc w:val="both"/>
        <w:rPr>
          <w:rFonts w:ascii="Times New Roman" w:hAnsi="Times New Roman" w:cs="Times New Roman"/>
          <w:color w:val="007BB8"/>
          <w:sz w:val="24"/>
          <w:szCs w:val="24"/>
        </w:rPr>
      </w:pPr>
      <w:r w:rsidRPr="009831C2">
        <w:rPr>
          <w:rFonts w:ascii="Times New Roman" w:hAnsi="Times New Roman" w:cs="Times New Roman"/>
          <w:color w:val="007BB8"/>
          <w:sz w:val="24"/>
          <w:szCs w:val="24"/>
        </w:rPr>
        <w:t xml:space="preserve">Singh, P., Singh, S. K., &amp; Singh, A. K. (2016). Land use/land cover change detection analysis using remote sensing and GIS of Koti watershed, India. Environmental Earth Sciences, 75, 1221. </w:t>
      </w:r>
      <w:hyperlink r:id="rId37" w:tgtFrame="_new" w:history="1">
        <w:r w:rsidRPr="009831C2">
          <w:rPr>
            <w:rFonts w:ascii="Times New Roman" w:hAnsi="Times New Roman" w:cs="Times New Roman"/>
            <w:color w:val="007BB8"/>
            <w:sz w:val="24"/>
            <w:szCs w:val="24"/>
          </w:rPr>
          <w:t>https://doi.org/10.1007/s12665-016-6025-8</w:t>
        </w:r>
      </w:hyperlink>
    </w:p>
    <w:p w14:paraId="2A35D794" w14:textId="77777777" w:rsidR="00D312A5" w:rsidRPr="0091072A"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Southworth, J., Munroe, D. K., &amp; Nagendra, H. (2004). Land cover change and landscape fragmentation—Comparing the utility of continuous and discrete analyses for a western Honduras region. Agriculture, Ecosystems &amp; Environment, 101(2–3), 185–205. </w:t>
      </w:r>
      <w:hyperlink r:id="rId38" w:tgtFrame="_new" w:history="1">
        <w:r w:rsidRPr="00937DE7">
          <w:rPr>
            <w:rFonts w:ascii="Times New Roman" w:hAnsi="Times New Roman" w:cs="Times New Roman"/>
            <w:sz w:val="24"/>
            <w:szCs w:val="24"/>
          </w:rPr>
          <w:t>https://doi.org/10.1016/j.agee.2003.09.011</w:t>
        </w:r>
      </w:hyperlink>
    </w:p>
    <w:p w14:paraId="6E9C16D7" w14:textId="77777777" w:rsidR="00D312A5" w:rsidRPr="009831C2" w:rsidRDefault="00D312A5" w:rsidP="00D312A5">
      <w:pPr>
        <w:pStyle w:val="ListParagraph"/>
        <w:numPr>
          <w:ilvl w:val="0"/>
          <w:numId w:val="2"/>
        </w:numPr>
        <w:spacing w:before="100" w:beforeAutospacing="1" w:after="100" w:afterAutospacing="1" w:line="360" w:lineRule="auto"/>
        <w:jc w:val="both"/>
        <w:rPr>
          <w:rFonts w:ascii="Times New Roman" w:hAnsi="Times New Roman" w:cs="Times New Roman"/>
          <w:color w:val="007BB8"/>
          <w:sz w:val="24"/>
          <w:szCs w:val="24"/>
        </w:rPr>
      </w:pPr>
      <w:proofErr w:type="spellStart"/>
      <w:r w:rsidRPr="009831C2">
        <w:rPr>
          <w:rFonts w:ascii="Times New Roman" w:hAnsi="Times New Roman" w:cs="Times New Roman"/>
          <w:color w:val="007BB8"/>
          <w:sz w:val="24"/>
          <w:szCs w:val="24"/>
        </w:rPr>
        <w:t>Some'e</w:t>
      </w:r>
      <w:proofErr w:type="spellEnd"/>
      <w:r w:rsidRPr="009831C2">
        <w:rPr>
          <w:rFonts w:ascii="Times New Roman" w:hAnsi="Times New Roman" w:cs="Times New Roman"/>
          <w:color w:val="007BB8"/>
          <w:sz w:val="24"/>
          <w:szCs w:val="24"/>
        </w:rPr>
        <w:t>, B. S., Ezani, A., &amp; Tabari, H. (2012). Spatiotemporal trends and change point of precipitation in Iran. Atmospheric Research, 113, 1-12. https://doi.org/10.1016/j.atmosres.2012.04.016</w:t>
      </w:r>
    </w:p>
    <w:p w14:paraId="75251A48" w14:textId="77777777" w:rsidR="00D312A5" w:rsidRPr="00675E26"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Suryavanshi, S., Reddy, M. J., &amp; Kumar, D. N. (2014). Trend analysis of rainfall and temperature over Narmada River Basin. ISH Journal of Hydraulic Engineering, 20(2), 176–183. </w:t>
      </w:r>
      <w:hyperlink r:id="rId39" w:tgtFrame="_new" w:history="1">
        <w:r w:rsidRPr="00937DE7">
          <w:rPr>
            <w:rFonts w:ascii="Times New Roman" w:hAnsi="Times New Roman" w:cs="Times New Roman"/>
            <w:sz w:val="24"/>
            <w:szCs w:val="24"/>
          </w:rPr>
          <w:t>https://doi.org/10.1080/09715010.2014.963185</w:t>
        </w:r>
      </w:hyperlink>
    </w:p>
    <w:p w14:paraId="2B6E36D1" w14:textId="77777777" w:rsidR="00D312A5" w:rsidRPr="009831C2" w:rsidRDefault="00D312A5" w:rsidP="00D312A5">
      <w:pPr>
        <w:pStyle w:val="NoSpacing"/>
        <w:numPr>
          <w:ilvl w:val="0"/>
          <w:numId w:val="2"/>
        </w:numPr>
        <w:spacing w:line="360" w:lineRule="auto"/>
        <w:jc w:val="both"/>
        <w:rPr>
          <w:rFonts w:ascii="Times New Roman" w:hAnsi="Times New Roman" w:cs="Times New Roman"/>
          <w:color w:val="007BB8"/>
          <w:sz w:val="24"/>
          <w:szCs w:val="24"/>
        </w:rPr>
      </w:pPr>
      <w:r w:rsidRPr="009831C2">
        <w:rPr>
          <w:rFonts w:ascii="Times New Roman" w:hAnsi="Times New Roman" w:cs="Times New Roman"/>
          <w:color w:val="007BB8"/>
          <w:sz w:val="24"/>
          <w:szCs w:val="24"/>
        </w:rPr>
        <w:t xml:space="preserve">Theil, H. (1950). A rank invariant method of linear and polynomial regression analysis, Part 3. </w:t>
      </w:r>
      <w:proofErr w:type="spellStart"/>
      <w:r w:rsidRPr="009831C2">
        <w:rPr>
          <w:rFonts w:ascii="Times New Roman" w:hAnsi="Times New Roman" w:cs="Times New Roman"/>
          <w:color w:val="007BB8"/>
          <w:sz w:val="24"/>
          <w:szCs w:val="24"/>
        </w:rPr>
        <w:t>Nederlands</w:t>
      </w:r>
      <w:proofErr w:type="spellEnd"/>
      <w:r w:rsidRPr="009831C2">
        <w:rPr>
          <w:rFonts w:ascii="Times New Roman" w:hAnsi="Times New Roman" w:cs="Times New Roman"/>
          <w:color w:val="007BB8"/>
          <w:sz w:val="24"/>
          <w:szCs w:val="24"/>
        </w:rPr>
        <w:t xml:space="preserve"> Akademie Van </w:t>
      </w:r>
      <w:proofErr w:type="spellStart"/>
      <w:r w:rsidRPr="009831C2">
        <w:rPr>
          <w:rFonts w:ascii="Times New Roman" w:hAnsi="Times New Roman" w:cs="Times New Roman"/>
          <w:color w:val="007BB8"/>
          <w:sz w:val="24"/>
          <w:szCs w:val="24"/>
        </w:rPr>
        <w:t>Wetenschappen</w:t>
      </w:r>
      <w:proofErr w:type="spellEnd"/>
      <w:r w:rsidRPr="009831C2">
        <w:rPr>
          <w:rFonts w:ascii="Times New Roman" w:hAnsi="Times New Roman" w:cs="Times New Roman"/>
          <w:color w:val="007BB8"/>
          <w:sz w:val="24"/>
          <w:szCs w:val="24"/>
        </w:rPr>
        <w:t>, Proceedings, 53, 1397–1412.</w:t>
      </w:r>
    </w:p>
    <w:p w14:paraId="3E39B0BD" w14:textId="77777777" w:rsidR="00D312A5" w:rsidRPr="00937DE7"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Tang, Z., Fang, J., &amp; Sun, J. (2006). Temporal and spatial patterns of land use and land cover changes in the Yangtze River Basin during the past 50 years. Journal of Geographical Sciences, 16(2), 157–168. </w:t>
      </w:r>
      <w:hyperlink r:id="rId40" w:tgtFrame="_new" w:history="1">
        <w:r w:rsidRPr="00937DE7">
          <w:rPr>
            <w:rFonts w:ascii="Times New Roman" w:hAnsi="Times New Roman" w:cs="Times New Roman"/>
            <w:sz w:val="24"/>
            <w:szCs w:val="24"/>
          </w:rPr>
          <w:t>https://doi.org/10.1007/s11442-006-0207-2</w:t>
        </w:r>
      </w:hyperlink>
    </w:p>
    <w:p w14:paraId="463E2112" w14:textId="77777777" w:rsidR="00D312A5" w:rsidRPr="00937DE7" w:rsidRDefault="00D312A5" w:rsidP="00D312A5">
      <w:pPr>
        <w:pStyle w:val="NoSpacing"/>
        <w:numPr>
          <w:ilvl w:val="0"/>
          <w:numId w:val="2"/>
        </w:numPr>
        <w:spacing w:line="360" w:lineRule="auto"/>
        <w:jc w:val="both"/>
        <w:rPr>
          <w:rFonts w:ascii="Times New Roman" w:hAnsi="Times New Roman" w:cs="Times New Roman"/>
          <w:sz w:val="24"/>
          <w:szCs w:val="24"/>
        </w:rPr>
      </w:pPr>
      <w:proofErr w:type="spellStart"/>
      <w:r w:rsidRPr="00937DE7">
        <w:rPr>
          <w:rFonts w:ascii="Times New Roman" w:hAnsi="Times New Roman" w:cs="Times New Roman"/>
          <w:sz w:val="24"/>
          <w:szCs w:val="24"/>
        </w:rPr>
        <w:t>Tuohetahong</w:t>
      </w:r>
      <w:proofErr w:type="spellEnd"/>
      <w:r w:rsidRPr="00937DE7">
        <w:rPr>
          <w:rFonts w:ascii="Times New Roman" w:hAnsi="Times New Roman" w:cs="Times New Roman"/>
          <w:sz w:val="24"/>
          <w:szCs w:val="24"/>
        </w:rPr>
        <w:t xml:space="preserve">, D., Zhang, Y., &amp; Li, X. (2024). Impacts of land use and land cover changes on regional climate in Central Asia. Climate Dynamics, 62(4), 2235–2250. </w:t>
      </w:r>
      <w:hyperlink r:id="rId41" w:tgtFrame="_new" w:history="1">
        <w:r w:rsidRPr="00937DE7">
          <w:rPr>
            <w:rFonts w:ascii="Times New Roman" w:hAnsi="Times New Roman" w:cs="Times New Roman"/>
            <w:sz w:val="24"/>
            <w:szCs w:val="24"/>
          </w:rPr>
          <w:t>https://doi.org/10.1007/s00382-023-06578-9</w:t>
        </w:r>
      </w:hyperlink>
    </w:p>
    <w:p w14:paraId="58878448" w14:textId="77777777" w:rsidR="00D312A5" w:rsidRPr="00937DE7"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Ustin, S. L., &amp; Middleton, E. M. (2021). Current and near-term advances in Earth observation for ecological applications. Ecological Processes, 10, 1. </w:t>
      </w:r>
      <w:hyperlink r:id="rId42" w:tgtFrame="_new" w:history="1">
        <w:r w:rsidRPr="00937DE7">
          <w:rPr>
            <w:rFonts w:ascii="Times New Roman" w:hAnsi="Times New Roman" w:cs="Times New Roman"/>
            <w:sz w:val="24"/>
            <w:szCs w:val="24"/>
          </w:rPr>
          <w:t>https://doi.org/10.1186/s13717-020-00262-3</w:t>
        </w:r>
      </w:hyperlink>
    </w:p>
    <w:p w14:paraId="61EAA8B4" w14:textId="77777777" w:rsidR="00D312A5" w:rsidRPr="00937DE7"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Vogelmann, J. E., Xian, G., Homer, C., &amp; Tolk, B. (2016). Monitoring U.S. National Parks with Landsat data: Past and present. Remote Sensing of Environment, 185, 81–94. </w:t>
      </w:r>
      <w:hyperlink r:id="rId43" w:tgtFrame="_new" w:history="1">
        <w:r w:rsidRPr="00937DE7">
          <w:rPr>
            <w:rFonts w:ascii="Times New Roman" w:hAnsi="Times New Roman" w:cs="Times New Roman"/>
            <w:sz w:val="24"/>
            <w:szCs w:val="24"/>
          </w:rPr>
          <w:t>https://doi.org/10.1016/j.rse.2015.10.028</w:t>
        </w:r>
      </w:hyperlink>
    </w:p>
    <w:p w14:paraId="0256E679" w14:textId="77777777" w:rsidR="00D312A5" w:rsidRPr="00937DE7"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Wang, J., Rich, P. M., &amp; Price, K. P. (2014). Temporal responses of NDVI to precipitation and temperature in the central Great Plains, USA. International Journal of Remote Sensing, 24(11), 2345–2364. </w:t>
      </w:r>
      <w:hyperlink r:id="rId44" w:tgtFrame="_new" w:history="1">
        <w:r w:rsidRPr="00937DE7">
          <w:rPr>
            <w:rFonts w:ascii="Times New Roman" w:hAnsi="Times New Roman" w:cs="Times New Roman"/>
            <w:sz w:val="24"/>
            <w:szCs w:val="24"/>
          </w:rPr>
          <w:t>https://doi.org/10.1080/0143116031000150077</w:t>
        </w:r>
      </w:hyperlink>
    </w:p>
    <w:p w14:paraId="5AD464B5" w14:textId="77777777" w:rsidR="00D312A5" w:rsidRPr="00937DE7"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lastRenderedPageBreak/>
        <w:t xml:space="preserve">WoldeYohannes, T., Cotter, M., </w:t>
      </w:r>
      <w:proofErr w:type="spellStart"/>
      <w:r w:rsidRPr="00937DE7">
        <w:rPr>
          <w:rFonts w:ascii="Times New Roman" w:hAnsi="Times New Roman" w:cs="Times New Roman"/>
          <w:sz w:val="24"/>
          <w:szCs w:val="24"/>
        </w:rPr>
        <w:t>Kelboro</w:t>
      </w:r>
      <w:proofErr w:type="spellEnd"/>
      <w:r w:rsidRPr="00937DE7">
        <w:rPr>
          <w:rFonts w:ascii="Times New Roman" w:hAnsi="Times New Roman" w:cs="Times New Roman"/>
          <w:sz w:val="24"/>
          <w:szCs w:val="24"/>
        </w:rPr>
        <w:t xml:space="preserve">, G., &amp; </w:t>
      </w:r>
      <w:proofErr w:type="spellStart"/>
      <w:r w:rsidRPr="00937DE7">
        <w:rPr>
          <w:rFonts w:ascii="Times New Roman" w:hAnsi="Times New Roman" w:cs="Times New Roman"/>
          <w:sz w:val="24"/>
          <w:szCs w:val="24"/>
        </w:rPr>
        <w:t>Dessalegn</w:t>
      </w:r>
      <w:proofErr w:type="spellEnd"/>
      <w:r w:rsidRPr="00937DE7">
        <w:rPr>
          <w:rFonts w:ascii="Times New Roman" w:hAnsi="Times New Roman" w:cs="Times New Roman"/>
          <w:sz w:val="24"/>
          <w:szCs w:val="24"/>
        </w:rPr>
        <w:t>, W. (2018). Land use and land cover changes and their effects on the landscape of Abaya-</w:t>
      </w:r>
      <w:proofErr w:type="spellStart"/>
      <w:r w:rsidRPr="00937DE7">
        <w:rPr>
          <w:rFonts w:ascii="Times New Roman" w:hAnsi="Times New Roman" w:cs="Times New Roman"/>
          <w:sz w:val="24"/>
          <w:szCs w:val="24"/>
        </w:rPr>
        <w:t>Chamo</w:t>
      </w:r>
      <w:proofErr w:type="spellEnd"/>
      <w:r w:rsidRPr="00937DE7">
        <w:rPr>
          <w:rFonts w:ascii="Times New Roman" w:hAnsi="Times New Roman" w:cs="Times New Roman"/>
          <w:sz w:val="24"/>
          <w:szCs w:val="24"/>
        </w:rPr>
        <w:t xml:space="preserve"> Basin, Southern Ethiopia. Land, 7(1), 2. </w:t>
      </w:r>
      <w:hyperlink r:id="rId45" w:tgtFrame="_new" w:history="1">
        <w:r w:rsidRPr="00937DE7">
          <w:rPr>
            <w:rFonts w:ascii="Times New Roman" w:hAnsi="Times New Roman" w:cs="Times New Roman"/>
            <w:sz w:val="24"/>
            <w:szCs w:val="24"/>
          </w:rPr>
          <w:t>https://doi.org/10.3390/land7010002</w:t>
        </w:r>
      </w:hyperlink>
    </w:p>
    <w:p w14:paraId="212848CD" w14:textId="77777777" w:rsidR="00D312A5" w:rsidRPr="00937DE7" w:rsidRDefault="00D312A5" w:rsidP="00D312A5">
      <w:pPr>
        <w:pStyle w:val="NoSpacing"/>
        <w:numPr>
          <w:ilvl w:val="0"/>
          <w:numId w:val="2"/>
        </w:numPr>
        <w:spacing w:line="360" w:lineRule="auto"/>
        <w:jc w:val="both"/>
        <w:rPr>
          <w:rFonts w:ascii="Times New Roman" w:hAnsi="Times New Roman" w:cs="Times New Roman"/>
          <w:sz w:val="24"/>
          <w:szCs w:val="24"/>
        </w:rPr>
      </w:pPr>
      <w:proofErr w:type="spellStart"/>
      <w:r w:rsidRPr="00937DE7">
        <w:rPr>
          <w:rFonts w:ascii="Times New Roman" w:hAnsi="Times New Roman" w:cs="Times New Roman"/>
          <w:sz w:val="24"/>
          <w:szCs w:val="24"/>
        </w:rPr>
        <w:t>Wulder</w:t>
      </w:r>
      <w:proofErr w:type="spellEnd"/>
      <w:r w:rsidRPr="00937DE7">
        <w:rPr>
          <w:rFonts w:ascii="Times New Roman" w:hAnsi="Times New Roman" w:cs="Times New Roman"/>
          <w:sz w:val="24"/>
          <w:szCs w:val="24"/>
        </w:rPr>
        <w:t xml:space="preserve">, M. A., Coops, N. C., Roy, D. P., White, J. C., &amp; Hermosilla, T. (2018). Land cover 2.0. International Journal of Remote Sensing, 39(12), 4254–4284. </w:t>
      </w:r>
      <w:hyperlink r:id="rId46" w:tgtFrame="_new" w:history="1">
        <w:r w:rsidRPr="00937DE7">
          <w:rPr>
            <w:rFonts w:ascii="Times New Roman" w:hAnsi="Times New Roman" w:cs="Times New Roman"/>
            <w:sz w:val="24"/>
            <w:szCs w:val="24"/>
          </w:rPr>
          <w:t>https://doi.org/10.1080/01431161.2018.1452075</w:t>
        </w:r>
      </w:hyperlink>
    </w:p>
    <w:p w14:paraId="217DB12C" w14:textId="77777777" w:rsidR="00D312A5" w:rsidRPr="00937DE7"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Yin, S., Zheng, X., &amp; Wu, S. (2017). Effects of land use/cover change on terrestrial carbon stocks in the Yangtze River Basin, China. Environmental Science and Pollution Research, 24(4), 3617–3627. </w:t>
      </w:r>
      <w:hyperlink r:id="rId47" w:tgtFrame="_new" w:history="1">
        <w:r w:rsidRPr="00937DE7">
          <w:rPr>
            <w:rFonts w:ascii="Times New Roman" w:hAnsi="Times New Roman" w:cs="Times New Roman"/>
            <w:sz w:val="24"/>
            <w:szCs w:val="24"/>
          </w:rPr>
          <w:t>https://doi.org/10.1007/s11356-016-8102-2</w:t>
        </w:r>
      </w:hyperlink>
    </w:p>
    <w:p w14:paraId="6E02B082" w14:textId="77777777" w:rsidR="00D312A5" w:rsidRPr="00937DE7"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Yue, S., Pilon, P., &amp; </w:t>
      </w:r>
      <w:proofErr w:type="spellStart"/>
      <w:r w:rsidRPr="00937DE7">
        <w:rPr>
          <w:rFonts w:ascii="Times New Roman" w:hAnsi="Times New Roman" w:cs="Times New Roman"/>
          <w:sz w:val="24"/>
          <w:szCs w:val="24"/>
        </w:rPr>
        <w:t>Cavadias</w:t>
      </w:r>
      <w:proofErr w:type="spellEnd"/>
      <w:r w:rsidRPr="00937DE7">
        <w:rPr>
          <w:rFonts w:ascii="Times New Roman" w:hAnsi="Times New Roman" w:cs="Times New Roman"/>
          <w:sz w:val="24"/>
          <w:szCs w:val="24"/>
        </w:rPr>
        <w:t xml:space="preserve">, G. (2002). Power of the Mann–Kendall and Spearman's rho tests for detecting monotonic trends in hydrological series. Journal of Hydrology, 259(1–4), 254–271. </w:t>
      </w:r>
      <w:hyperlink r:id="rId48" w:tgtFrame="_new" w:history="1">
        <w:r w:rsidRPr="00937DE7">
          <w:rPr>
            <w:rFonts w:ascii="Times New Roman" w:hAnsi="Times New Roman" w:cs="Times New Roman"/>
            <w:sz w:val="24"/>
            <w:szCs w:val="24"/>
          </w:rPr>
          <w:t>https://doi.org/10.1016/S0022-1694(01)00594-7</w:t>
        </w:r>
      </w:hyperlink>
    </w:p>
    <w:p w14:paraId="783A6F06" w14:textId="77777777" w:rsidR="00D312A5" w:rsidRPr="00937DE7"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Zhang, G., Dong, J., Xiao, X., &amp; Hu, Z. (2016). Land-cover change and its impact on the ecosystem carbon balance in China's grasslands. Environmental Research Letters, 11(3), 034001. </w:t>
      </w:r>
      <w:hyperlink r:id="rId49" w:tgtFrame="_new" w:history="1">
        <w:r w:rsidRPr="00937DE7">
          <w:rPr>
            <w:rFonts w:ascii="Times New Roman" w:hAnsi="Times New Roman" w:cs="Times New Roman"/>
            <w:sz w:val="24"/>
            <w:szCs w:val="24"/>
          </w:rPr>
          <w:t>https://doi.org/10.1088/1748-9326/11/3/034001</w:t>
        </w:r>
      </w:hyperlink>
    </w:p>
    <w:p w14:paraId="74C2267F" w14:textId="77777777" w:rsidR="00D312A5" w:rsidRPr="00937DE7"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Zhang, Q., Xu, C.-Y., Zhang, Z., &amp; Chen, Y. D. (2009). Spatial and temporal variability of precipitation over China (1951–2005). Theoretical and Applied Climatology, 95, 53–68. </w:t>
      </w:r>
      <w:r w:rsidRPr="00657223">
        <w:rPr>
          <w:rFonts w:ascii="Times New Roman" w:hAnsi="Times New Roman" w:cs="Times New Roman"/>
          <w:sz w:val="24"/>
          <w:szCs w:val="24"/>
        </w:rPr>
        <w:t>https://doi.org/10.1007/s00704-007-0375-4</w:t>
      </w:r>
    </w:p>
    <w:p w14:paraId="574BD6F0" w14:textId="77777777" w:rsidR="00D312A5" w:rsidRPr="00937DE7"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Zhu, X. X., Tuia, D., Mou, L., et al. (2022). Deep learning in remote sensing: A comprehensive review and list of resources. IEEE Geoscience and Remote Sensing Magazine, 5(4), 8–36. </w:t>
      </w:r>
      <w:hyperlink r:id="rId50" w:tgtFrame="_new" w:history="1">
        <w:r w:rsidRPr="00937DE7">
          <w:rPr>
            <w:rFonts w:ascii="Times New Roman" w:hAnsi="Times New Roman" w:cs="Times New Roman"/>
            <w:sz w:val="24"/>
            <w:szCs w:val="24"/>
          </w:rPr>
          <w:t>https://doi.org/10.1109/MGRS.2017.2762307</w:t>
        </w:r>
      </w:hyperlink>
    </w:p>
    <w:p w14:paraId="13819852" w14:textId="77777777" w:rsidR="00D312A5" w:rsidRPr="00937DE7" w:rsidRDefault="00D312A5" w:rsidP="00D312A5">
      <w:pPr>
        <w:pStyle w:val="NoSpacing"/>
        <w:numPr>
          <w:ilvl w:val="0"/>
          <w:numId w:val="2"/>
        </w:numPr>
        <w:spacing w:line="360" w:lineRule="auto"/>
        <w:jc w:val="both"/>
        <w:rPr>
          <w:rFonts w:ascii="Times New Roman" w:hAnsi="Times New Roman" w:cs="Times New Roman"/>
          <w:sz w:val="24"/>
          <w:szCs w:val="24"/>
        </w:rPr>
      </w:pPr>
      <w:r w:rsidRPr="00937DE7">
        <w:rPr>
          <w:rFonts w:ascii="Times New Roman" w:hAnsi="Times New Roman" w:cs="Times New Roman"/>
          <w:sz w:val="24"/>
          <w:szCs w:val="24"/>
        </w:rPr>
        <w:t xml:space="preserve">Zhu, Z. (2017). Change detection using Landsat time series: A review of frequencies, preprocessing, algorithms, and applications. ISPRS Journal of Photogrammetry and Remote Sensing, 130, 370–384. </w:t>
      </w:r>
      <w:hyperlink r:id="rId51" w:tgtFrame="_new" w:history="1">
        <w:r w:rsidRPr="00937DE7">
          <w:rPr>
            <w:rFonts w:ascii="Times New Roman" w:hAnsi="Times New Roman" w:cs="Times New Roman"/>
            <w:sz w:val="24"/>
            <w:szCs w:val="24"/>
          </w:rPr>
          <w:t>https://doi.org/10.1016/j.isprsjprs.2017.06.013</w:t>
        </w:r>
      </w:hyperlink>
    </w:p>
    <w:p w14:paraId="0D5FC5DF" w14:textId="77777777" w:rsidR="00BF7326" w:rsidRPr="00C45612" w:rsidRDefault="00BF7326" w:rsidP="00C33DB9">
      <w:pPr>
        <w:spacing w:after="0" w:line="360" w:lineRule="auto"/>
        <w:ind w:firstLine="60"/>
        <w:jc w:val="both"/>
        <w:rPr>
          <w:rFonts w:ascii="Times New Roman" w:eastAsia="Times New Roman" w:hAnsi="Times New Roman" w:cs="Times New Roman"/>
          <w:kern w:val="0"/>
          <w:sz w:val="24"/>
          <w:szCs w:val="24"/>
          <w:lang w:eastAsia="en-IN"/>
          <w14:ligatures w14:val="none"/>
        </w:rPr>
      </w:pPr>
    </w:p>
    <w:sectPr w:rsidR="00BF7326" w:rsidRPr="00C45612" w:rsidSect="003E61C5">
      <w:headerReference w:type="even" r:id="rId52"/>
      <w:headerReference w:type="default" r:id="rId53"/>
      <w:footerReference w:type="even" r:id="rId54"/>
      <w:footerReference w:type="default" r:id="rId55"/>
      <w:headerReference w:type="first" r:id="rId56"/>
      <w:footerReference w:type="first" r:id="rId57"/>
      <w:pgSz w:w="11906" w:h="16838" w:code="9"/>
      <w:pgMar w:top="1135"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3524B" w14:textId="77777777" w:rsidR="00890326" w:rsidRDefault="00890326" w:rsidP="00CC32AA">
      <w:pPr>
        <w:spacing w:after="0" w:line="240" w:lineRule="auto"/>
      </w:pPr>
      <w:r>
        <w:separator/>
      </w:r>
    </w:p>
  </w:endnote>
  <w:endnote w:type="continuationSeparator" w:id="0">
    <w:p w14:paraId="5426BA6C" w14:textId="77777777" w:rsidR="00890326" w:rsidRDefault="00890326" w:rsidP="00CC3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64183" w14:textId="77777777" w:rsidR="00CC32AA" w:rsidRDefault="00CC32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6E17F" w14:textId="77777777" w:rsidR="00CC32AA" w:rsidRDefault="00CC32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6003" w14:textId="77777777" w:rsidR="00CC32AA" w:rsidRDefault="00CC32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2DAA9" w14:textId="77777777" w:rsidR="00890326" w:rsidRDefault="00890326" w:rsidP="00CC32AA">
      <w:pPr>
        <w:spacing w:after="0" w:line="240" w:lineRule="auto"/>
      </w:pPr>
      <w:r>
        <w:separator/>
      </w:r>
    </w:p>
  </w:footnote>
  <w:footnote w:type="continuationSeparator" w:id="0">
    <w:p w14:paraId="72D72D76" w14:textId="77777777" w:rsidR="00890326" w:rsidRDefault="00890326" w:rsidP="00CC3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B3F96" w14:textId="43CBF5FD" w:rsidR="00CC32AA" w:rsidRDefault="00890326">
    <w:pPr>
      <w:pStyle w:val="Header"/>
    </w:pPr>
    <w:r>
      <w:rPr>
        <w:noProof/>
      </w:rPr>
      <w:pict w14:anchorId="668628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99172" o:spid="_x0000_s2050" type="#_x0000_t136" style="position:absolute;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C04F3" w14:textId="50B1720A" w:rsidR="00CC32AA" w:rsidRDefault="00890326">
    <w:pPr>
      <w:pStyle w:val="Header"/>
    </w:pPr>
    <w:r>
      <w:rPr>
        <w:noProof/>
      </w:rPr>
      <w:pict w14:anchorId="73B062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99173" o:spid="_x0000_s2051" type="#_x0000_t136" style="position:absolute;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7C86A" w14:textId="7812E9B3" w:rsidR="00CC32AA" w:rsidRDefault="00890326">
    <w:pPr>
      <w:pStyle w:val="Header"/>
    </w:pPr>
    <w:r>
      <w:rPr>
        <w:noProof/>
      </w:rPr>
      <w:pict w14:anchorId="65C2A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99171" o:spid="_x0000_s2049" type="#_x0000_t136" style="position:absolute;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6515FF"/>
    <w:multiLevelType w:val="hybridMultilevel"/>
    <w:tmpl w:val="8BC0AE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942549A"/>
    <w:multiLevelType w:val="hybridMultilevel"/>
    <w:tmpl w:val="B96019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05"/>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1C5"/>
    <w:rsid w:val="00007031"/>
    <w:rsid w:val="000146FD"/>
    <w:rsid w:val="000245F7"/>
    <w:rsid w:val="00037C88"/>
    <w:rsid w:val="00045207"/>
    <w:rsid w:val="00052ED2"/>
    <w:rsid w:val="00065BF0"/>
    <w:rsid w:val="000672D9"/>
    <w:rsid w:val="000721FA"/>
    <w:rsid w:val="00077CD9"/>
    <w:rsid w:val="00081160"/>
    <w:rsid w:val="0008159A"/>
    <w:rsid w:val="0009509A"/>
    <w:rsid w:val="000C1B81"/>
    <w:rsid w:val="000C1C50"/>
    <w:rsid w:val="000C420C"/>
    <w:rsid w:val="000D0E96"/>
    <w:rsid w:val="000D6332"/>
    <w:rsid w:val="000E040A"/>
    <w:rsid w:val="00111427"/>
    <w:rsid w:val="001123AD"/>
    <w:rsid w:val="00121AC0"/>
    <w:rsid w:val="00121FB2"/>
    <w:rsid w:val="001274E7"/>
    <w:rsid w:val="00134B83"/>
    <w:rsid w:val="00134F48"/>
    <w:rsid w:val="00137312"/>
    <w:rsid w:val="001421ED"/>
    <w:rsid w:val="001474C6"/>
    <w:rsid w:val="00150892"/>
    <w:rsid w:val="00156580"/>
    <w:rsid w:val="00160F99"/>
    <w:rsid w:val="001654A9"/>
    <w:rsid w:val="0016722B"/>
    <w:rsid w:val="001944B6"/>
    <w:rsid w:val="001A2DE0"/>
    <w:rsid w:val="001C3092"/>
    <w:rsid w:val="001C4A74"/>
    <w:rsid w:val="001C7FCF"/>
    <w:rsid w:val="001D4A5B"/>
    <w:rsid w:val="001D6B73"/>
    <w:rsid w:val="001F02EF"/>
    <w:rsid w:val="00234003"/>
    <w:rsid w:val="0024038A"/>
    <w:rsid w:val="00242ECB"/>
    <w:rsid w:val="00252FEF"/>
    <w:rsid w:val="002542A5"/>
    <w:rsid w:val="00264449"/>
    <w:rsid w:val="00294B80"/>
    <w:rsid w:val="002B7E7A"/>
    <w:rsid w:val="002D1312"/>
    <w:rsid w:val="002D19F8"/>
    <w:rsid w:val="002E00D0"/>
    <w:rsid w:val="003116CE"/>
    <w:rsid w:val="00312EBE"/>
    <w:rsid w:val="0031722A"/>
    <w:rsid w:val="003236C0"/>
    <w:rsid w:val="00383A39"/>
    <w:rsid w:val="0038563C"/>
    <w:rsid w:val="003959E1"/>
    <w:rsid w:val="003A10B8"/>
    <w:rsid w:val="003C3439"/>
    <w:rsid w:val="003D5B0C"/>
    <w:rsid w:val="003E61C5"/>
    <w:rsid w:val="003E7D52"/>
    <w:rsid w:val="004033FE"/>
    <w:rsid w:val="00405937"/>
    <w:rsid w:val="004070F8"/>
    <w:rsid w:val="004076E9"/>
    <w:rsid w:val="00411DC1"/>
    <w:rsid w:val="00432FA3"/>
    <w:rsid w:val="00436C26"/>
    <w:rsid w:val="00441AB3"/>
    <w:rsid w:val="00451DF4"/>
    <w:rsid w:val="0045349E"/>
    <w:rsid w:val="00455B1C"/>
    <w:rsid w:val="00461A08"/>
    <w:rsid w:val="0046224A"/>
    <w:rsid w:val="004C7FB1"/>
    <w:rsid w:val="005003B0"/>
    <w:rsid w:val="0050046D"/>
    <w:rsid w:val="0051368F"/>
    <w:rsid w:val="00515BA0"/>
    <w:rsid w:val="00530B4D"/>
    <w:rsid w:val="00540F49"/>
    <w:rsid w:val="005673E7"/>
    <w:rsid w:val="005738C1"/>
    <w:rsid w:val="00585EA3"/>
    <w:rsid w:val="005A0E21"/>
    <w:rsid w:val="005B69BF"/>
    <w:rsid w:val="005C63E7"/>
    <w:rsid w:val="005F1F22"/>
    <w:rsid w:val="005F758E"/>
    <w:rsid w:val="0061608D"/>
    <w:rsid w:val="00624308"/>
    <w:rsid w:val="00637987"/>
    <w:rsid w:val="00637B0A"/>
    <w:rsid w:val="00665E07"/>
    <w:rsid w:val="00667350"/>
    <w:rsid w:val="006706C1"/>
    <w:rsid w:val="006B0153"/>
    <w:rsid w:val="00721215"/>
    <w:rsid w:val="007261D0"/>
    <w:rsid w:val="00726617"/>
    <w:rsid w:val="00730528"/>
    <w:rsid w:val="00745D04"/>
    <w:rsid w:val="0075015F"/>
    <w:rsid w:val="007651C7"/>
    <w:rsid w:val="0077115F"/>
    <w:rsid w:val="00787BE1"/>
    <w:rsid w:val="007A238A"/>
    <w:rsid w:val="007A75F3"/>
    <w:rsid w:val="007C721C"/>
    <w:rsid w:val="007E147F"/>
    <w:rsid w:val="007F3438"/>
    <w:rsid w:val="007F79B7"/>
    <w:rsid w:val="00812CD9"/>
    <w:rsid w:val="00836028"/>
    <w:rsid w:val="00860C19"/>
    <w:rsid w:val="00876F57"/>
    <w:rsid w:val="0088265D"/>
    <w:rsid w:val="00890326"/>
    <w:rsid w:val="008A136E"/>
    <w:rsid w:val="008B24BB"/>
    <w:rsid w:val="008B2F30"/>
    <w:rsid w:val="008B3995"/>
    <w:rsid w:val="008E1962"/>
    <w:rsid w:val="008E29F3"/>
    <w:rsid w:val="008E638A"/>
    <w:rsid w:val="008F4741"/>
    <w:rsid w:val="008F4C33"/>
    <w:rsid w:val="009006F9"/>
    <w:rsid w:val="00900FCB"/>
    <w:rsid w:val="0090162F"/>
    <w:rsid w:val="009339B4"/>
    <w:rsid w:val="00936C39"/>
    <w:rsid w:val="00941717"/>
    <w:rsid w:val="00950220"/>
    <w:rsid w:val="00952B89"/>
    <w:rsid w:val="00956195"/>
    <w:rsid w:val="009603FC"/>
    <w:rsid w:val="009607DE"/>
    <w:rsid w:val="00977D12"/>
    <w:rsid w:val="009831C2"/>
    <w:rsid w:val="00986EE3"/>
    <w:rsid w:val="009B34A4"/>
    <w:rsid w:val="009C28BF"/>
    <w:rsid w:val="009D2090"/>
    <w:rsid w:val="009D346E"/>
    <w:rsid w:val="009D3DCB"/>
    <w:rsid w:val="009D5953"/>
    <w:rsid w:val="009F2B28"/>
    <w:rsid w:val="00A112A0"/>
    <w:rsid w:val="00A20D00"/>
    <w:rsid w:val="00A25C07"/>
    <w:rsid w:val="00A277D7"/>
    <w:rsid w:val="00A5161D"/>
    <w:rsid w:val="00A52391"/>
    <w:rsid w:val="00A55BC6"/>
    <w:rsid w:val="00A61927"/>
    <w:rsid w:val="00A91FAB"/>
    <w:rsid w:val="00A9511A"/>
    <w:rsid w:val="00AA397E"/>
    <w:rsid w:val="00AC6F9A"/>
    <w:rsid w:val="00AD5213"/>
    <w:rsid w:val="00AE1ED9"/>
    <w:rsid w:val="00AE4551"/>
    <w:rsid w:val="00AE5820"/>
    <w:rsid w:val="00AF2B13"/>
    <w:rsid w:val="00B15524"/>
    <w:rsid w:val="00B311D6"/>
    <w:rsid w:val="00B35D40"/>
    <w:rsid w:val="00B4089F"/>
    <w:rsid w:val="00B41DCD"/>
    <w:rsid w:val="00B42FB7"/>
    <w:rsid w:val="00B45F47"/>
    <w:rsid w:val="00B5099D"/>
    <w:rsid w:val="00B56367"/>
    <w:rsid w:val="00B57FD0"/>
    <w:rsid w:val="00B70D3F"/>
    <w:rsid w:val="00B91879"/>
    <w:rsid w:val="00BB1007"/>
    <w:rsid w:val="00BC379A"/>
    <w:rsid w:val="00BC612D"/>
    <w:rsid w:val="00BD698B"/>
    <w:rsid w:val="00BD6A5A"/>
    <w:rsid w:val="00BE7AF0"/>
    <w:rsid w:val="00BF6107"/>
    <w:rsid w:val="00BF7326"/>
    <w:rsid w:val="00C24F1C"/>
    <w:rsid w:val="00C33DB9"/>
    <w:rsid w:val="00C45612"/>
    <w:rsid w:val="00C8236D"/>
    <w:rsid w:val="00C901FA"/>
    <w:rsid w:val="00CA49EA"/>
    <w:rsid w:val="00CB2566"/>
    <w:rsid w:val="00CC2FB9"/>
    <w:rsid w:val="00CC32AA"/>
    <w:rsid w:val="00CD5766"/>
    <w:rsid w:val="00CF2FCB"/>
    <w:rsid w:val="00CF4D06"/>
    <w:rsid w:val="00D312A5"/>
    <w:rsid w:val="00D42D5A"/>
    <w:rsid w:val="00D570B1"/>
    <w:rsid w:val="00D70A5B"/>
    <w:rsid w:val="00D76A08"/>
    <w:rsid w:val="00D84EB6"/>
    <w:rsid w:val="00D93746"/>
    <w:rsid w:val="00DB2B96"/>
    <w:rsid w:val="00DC069C"/>
    <w:rsid w:val="00DC1777"/>
    <w:rsid w:val="00DC2FCF"/>
    <w:rsid w:val="00DC50CB"/>
    <w:rsid w:val="00DC538E"/>
    <w:rsid w:val="00DF7DF1"/>
    <w:rsid w:val="00E0473C"/>
    <w:rsid w:val="00E05627"/>
    <w:rsid w:val="00E063E1"/>
    <w:rsid w:val="00E24F89"/>
    <w:rsid w:val="00E37F50"/>
    <w:rsid w:val="00E6248B"/>
    <w:rsid w:val="00E63F79"/>
    <w:rsid w:val="00E670C1"/>
    <w:rsid w:val="00E73C1B"/>
    <w:rsid w:val="00E74338"/>
    <w:rsid w:val="00E8698D"/>
    <w:rsid w:val="00ED3D7C"/>
    <w:rsid w:val="00ED7C4D"/>
    <w:rsid w:val="00EF0042"/>
    <w:rsid w:val="00EF3C8B"/>
    <w:rsid w:val="00EF67A4"/>
    <w:rsid w:val="00F129F3"/>
    <w:rsid w:val="00F20C32"/>
    <w:rsid w:val="00F622D9"/>
    <w:rsid w:val="00F6500B"/>
    <w:rsid w:val="00F7541B"/>
    <w:rsid w:val="00F7711A"/>
    <w:rsid w:val="00F81DF5"/>
    <w:rsid w:val="00F90FC7"/>
    <w:rsid w:val="00FA3D66"/>
    <w:rsid w:val="00FE2F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253C41"/>
  <w15:chartTrackingRefBased/>
  <w15:docId w15:val="{E41CDC60-E86A-4F85-A256-9359757F7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61C5"/>
  </w:style>
  <w:style w:type="paragraph" w:styleId="Heading1">
    <w:name w:val="heading 1"/>
    <w:basedOn w:val="Normal"/>
    <w:next w:val="Normal"/>
    <w:link w:val="Heading1Char"/>
    <w:uiPriority w:val="9"/>
    <w:qFormat/>
    <w:rsid w:val="003E61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E61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61C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61C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61C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61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61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61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61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1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E61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61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61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61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61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61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61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61C5"/>
    <w:rPr>
      <w:rFonts w:eastAsiaTheme="majorEastAsia" w:cstheme="majorBidi"/>
      <w:color w:val="272727" w:themeColor="text1" w:themeTint="D8"/>
    </w:rPr>
  </w:style>
  <w:style w:type="paragraph" w:styleId="Title">
    <w:name w:val="Title"/>
    <w:basedOn w:val="Normal"/>
    <w:next w:val="Normal"/>
    <w:link w:val="TitleChar"/>
    <w:uiPriority w:val="10"/>
    <w:qFormat/>
    <w:rsid w:val="003E61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61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1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61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61C5"/>
    <w:pPr>
      <w:spacing w:before="160"/>
      <w:jc w:val="center"/>
    </w:pPr>
    <w:rPr>
      <w:i/>
      <w:iCs/>
      <w:color w:val="404040" w:themeColor="text1" w:themeTint="BF"/>
    </w:rPr>
  </w:style>
  <w:style w:type="character" w:customStyle="1" w:styleId="QuoteChar">
    <w:name w:val="Quote Char"/>
    <w:basedOn w:val="DefaultParagraphFont"/>
    <w:link w:val="Quote"/>
    <w:uiPriority w:val="29"/>
    <w:rsid w:val="003E61C5"/>
    <w:rPr>
      <w:i/>
      <w:iCs/>
      <w:color w:val="404040" w:themeColor="text1" w:themeTint="BF"/>
    </w:rPr>
  </w:style>
  <w:style w:type="paragraph" w:styleId="ListParagraph">
    <w:name w:val="List Paragraph"/>
    <w:basedOn w:val="Normal"/>
    <w:uiPriority w:val="34"/>
    <w:qFormat/>
    <w:rsid w:val="003E61C5"/>
    <w:pPr>
      <w:ind w:left="720"/>
      <w:contextualSpacing/>
    </w:pPr>
  </w:style>
  <w:style w:type="character" w:styleId="IntenseEmphasis">
    <w:name w:val="Intense Emphasis"/>
    <w:basedOn w:val="DefaultParagraphFont"/>
    <w:uiPriority w:val="21"/>
    <w:qFormat/>
    <w:rsid w:val="003E61C5"/>
    <w:rPr>
      <w:i/>
      <w:iCs/>
      <w:color w:val="2F5496" w:themeColor="accent1" w:themeShade="BF"/>
    </w:rPr>
  </w:style>
  <w:style w:type="paragraph" w:styleId="IntenseQuote">
    <w:name w:val="Intense Quote"/>
    <w:basedOn w:val="Normal"/>
    <w:next w:val="Normal"/>
    <w:link w:val="IntenseQuoteChar"/>
    <w:uiPriority w:val="30"/>
    <w:qFormat/>
    <w:rsid w:val="003E61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61C5"/>
    <w:rPr>
      <w:i/>
      <w:iCs/>
      <w:color w:val="2F5496" w:themeColor="accent1" w:themeShade="BF"/>
    </w:rPr>
  </w:style>
  <w:style w:type="character" w:styleId="IntenseReference">
    <w:name w:val="Intense Reference"/>
    <w:basedOn w:val="DefaultParagraphFont"/>
    <w:uiPriority w:val="32"/>
    <w:qFormat/>
    <w:rsid w:val="003E61C5"/>
    <w:rPr>
      <w:b/>
      <w:bCs/>
      <w:smallCaps/>
      <w:color w:val="2F5496" w:themeColor="accent1" w:themeShade="BF"/>
      <w:spacing w:val="5"/>
    </w:rPr>
  </w:style>
  <w:style w:type="table" w:styleId="TableGrid">
    <w:name w:val="Table Grid"/>
    <w:basedOn w:val="TableNormal"/>
    <w:uiPriority w:val="39"/>
    <w:rsid w:val="003E6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722A"/>
    <w:pPr>
      <w:spacing w:after="0" w:line="240" w:lineRule="auto"/>
    </w:pPr>
  </w:style>
  <w:style w:type="character" w:styleId="Hyperlink">
    <w:name w:val="Hyperlink"/>
    <w:basedOn w:val="DefaultParagraphFont"/>
    <w:uiPriority w:val="99"/>
    <w:unhideWhenUsed/>
    <w:rsid w:val="008A136E"/>
    <w:rPr>
      <w:color w:val="0563C1" w:themeColor="hyperlink"/>
      <w:u w:val="single"/>
    </w:rPr>
  </w:style>
  <w:style w:type="character" w:styleId="UnresolvedMention">
    <w:name w:val="Unresolved Mention"/>
    <w:basedOn w:val="DefaultParagraphFont"/>
    <w:uiPriority w:val="99"/>
    <w:semiHidden/>
    <w:unhideWhenUsed/>
    <w:rsid w:val="008A136E"/>
    <w:rPr>
      <w:color w:val="605E5C"/>
      <w:shd w:val="clear" w:color="auto" w:fill="E1DFDD"/>
    </w:rPr>
  </w:style>
  <w:style w:type="paragraph" w:styleId="Header">
    <w:name w:val="header"/>
    <w:basedOn w:val="Normal"/>
    <w:link w:val="HeaderChar"/>
    <w:uiPriority w:val="99"/>
    <w:unhideWhenUsed/>
    <w:rsid w:val="00CC3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2AA"/>
  </w:style>
  <w:style w:type="paragraph" w:styleId="Footer">
    <w:name w:val="footer"/>
    <w:basedOn w:val="Normal"/>
    <w:link w:val="FooterChar"/>
    <w:uiPriority w:val="99"/>
    <w:unhideWhenUsed/>
    <w:rsid w:val="00CC32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97534">
      <w:bodyDiv w:val="1"/>
      <w:marLeft w:val="0"/>
      <w:marRight w:val="0"/>
      <w:marTop w:val="0"/>
      <w:marBottom w:val="0"/>
      <w:divBdr>
        <w:top w:val="none" w:sz="0" w:space="0" w:color="auto"/>
        <w:left w:val="none" w:sz="0" w:space="0" w:color="auto"/>
        <w:bottom w:val="none" w:sz="0" w:space="0" w:color="auto"/>
        <w:right w:val="none" w:sz="0" w:space="0" w:color="auto"/>
      </w:divBdr>
    </w:div>
    <w:div w:id="628584697">
      <w:bodyDiv w:val="1"/>
      <w:marLeft w:val="0"/>
      <w:marRight w:val="0"/>
      <w:marTop w:val="0"/>
      <w:marBottom w:val="0"/>
      <w:divBdr>
        <w:top w:val="none" w:sz="0" w:space="0" w:color="auto"/>
        <w:left w:val="none" w:sz="0" w:space="0" w:color="auto"/>
        <w:bottom w:val="none" w:sz="0" w:space="0" w:color="auto"/>
        <w:right w:val="none" w:sz="0" w:space="0" w:color="auto"/>
      </w:divBdr>
      <w:divsChild>
        <w:div w:id="460727604">
          <w:marLeft w:val="0"/>
          <w:marRight w:val="0"/>
          <w:marTop w:val="0"/>
          <w:marBottom w:val="0"/>
          <w:divBdr>
            <w:top w:val="none" w:sz="0" w:space="0" w:color="auto"/>
            <w:left w:val="none" w:sz="0" w:space="0" w:color="auto"/>
            <w:bottom w:val="none" w:sz="0" w:space="0" w:color="auto"/>
            <w:right w:val="none" w:sz="0" w:space="0" w:color="auto"/>
          </w:divBdr>
        </w:div>
        <w:div w:id="540094895">
          <w:marLeft w:val="0"/>
          <w:marRight w:val="0"/>
          <w:marTop w:val="0"/>
          <w:marBottom w:val="0"/>
          <w:divBdr>
            <w:top w:val="none" w:sz="0" w:space="0" w:color="auto"/>
            <w:left w:val="none" w:sz="0" w:space="0" w:color="auto"/>
            <w:bottom w:val="none" w:sz="0" w:space="0" w:color="auto"/>
            <w:right w:val="none" w:sz="0" w:space="0" w:color="auto"/>
          </w:divBdr>
          <w:divsChild>
            <w:div w:id="1442217907">
              <w:marLeft w:val="0"/>
              <w:marRight w:val="0"/>
              <w:marTop w:val="0"/>
              <w:marBottom w:val="0"/>
              <w:divBdr>
                <w:top w:val="none" w:sz="0" w:space="0" w:color="auto"/>
                <w:left w:val="none" w:sz="0" w:space="0" w:color="auto"/>
                <w:bottom w:val="none" w:sz="0" w:space="0" w:color="auto"/>
                <w:right w:val="none" w:sz="0" w:space="0" w:color="auto"/>
              </w:divBdr>
              <w:divsChild>
                <w:div w:id="1921870124">
                  <w:marLeft w:val="0"/>
                  <w:marRight w:val="0"/>
                  <w:marTop w:val="0"/>
                  <w:marBottom w:val="0"/>
                  <w:divBdr>
                    <w:top w:val="none" w:sz="0" w:space="0" w:color="auto"/>
                    <w:left w:val="none" w:sz="0" w:space="0" w:color="auto"/>
                    <w:bottom w:val="none" w:sz="0" w:space="0" w:color="auto"/>
                    <w:right w:val="none" w:sz="0" w:space="0" w:color="auto"/>
                  </w:divBdr>
                  <w:divsChild>
                    <w:div w:id="9570087">
                      <w:marLeft w:val="0"/>
                      <w:marRight w:val="0"/>
                      <w:marTop w:val="0"/>
                      <w:marBottom w:val="0"/>
                      <w:divBdr>
                        <w:top w:val="none" w:sz="0" w:space="0" w:color="auto"/>
                        <w:left w:val="none" w:sz="0" w:space="0" w:color="auto"/>
                        <w:bottom w:val="none" w:sz="0" w:space="0" w:color="auto"/>
                        <w:right w:val="none" w:sz="0" w:space="0" w:color="auto"/>
                      </w:divBdr>
                      <w:divsChild>
                        <w:div w:id="956327953">
                          <w:marLeft w:val="0"/>
                          <w:marRight w:val="0"/>
                          <w:marTop w:val="0"/>
                          <w:marBottom w:val="0"/>
                          <w:divBdr>
                            <w:top w:val="none" w:sz="0" w:space="0" w:color="auto"/>
                            <w:left w:val="none" w:sz="0" w:space="0" w:color="auto"/>
                            <w:bottom w:val="none" w:sz="0" w:space="0" w:color="auto"/>
                            <w:right w:val="none" w:sz="0" w:space="0" w:color="auto"/>
                          </w:divBdr>
                          <w:divsChild>
                            <w:div w:id="236062035">
                              <w:marLeft w:val="0"/>
                              <w:marRight w:val="0"/>
                              <w:marTop w:val="0"/>
                              <w:marBottom w:val="0"/>
                              <w:divBdr>
                                <w:top w:val="none" w:sz="0" w:space="0" w:color="auto"/>
                                <w:left w:val="none" w:sz="0" w:space="0" w:color="auto"/>
                                <w:bottom w:val="none" w:sz="0" w:space="0" w:color="auto"/>
                                <w:right w:val="none" w:sz="0" w:space="0" w:color="auto"/>
                              </w:divBdr>
                              <w:divsChild>
                                <w:div w:id="1137260591">
                                  <w:marLeft w:val="0"/>
                                  <w:marRight w:val="0"/>
                                  <w:marTop w:val="0"/>
                                  <w:marBottom w:val="0"/>
                                  <w:divBdr>
                                    <w:top w:val="none" w:sz="0" w:space="0" w:color="auto"/>
                                    <w:left w:val="none" w:sz="0" w:space="0" w:color="auto"/>
                                    <w:bottom w:val="none" w:sz="0" w:space="0" w:color="auto"/>
                                    <w:right w:val="none" w:sz="0" w:space="0" w:color="auto"/>
                                  </w:divBdr>
                                  <w:divsChild>
                                    <w:div w:id="900020253">
                                      <w:marLeft w:val="0"/>
                                      <w:marRight w:val="0"/>
                                      <w:marTop w:val="0"/>
                                      <w:marBottom w:val="0"/>
                                      <w:divBdr>
                                        <w:top w:val="none" w:sz="0" w:space="0" w:color="auto"/>
                                        <w:left w:val="none" w:sz="0" w:space="0" w:color="auto"/>
                                        <w:bottom w:val="none" w:sz="0" w:space="0" w:color="auto"/>
                                        <w:right w:val="none" w:sz="0" w:space="0" w:color="auto"/>
                                      </w:divBdr>
                                      <w:divsChild>
                                        <w:div w:id="2103405060">
                                          <w:marLeft w:val="0"/>
                                          <w:marRight w:val="0"/>
                                          <w:marTop w:val="0"/>
                                          <w:marBottom w:val="0"/>
                                          <w:divBdr>
                                            <w:top w:val="none" w:sz="0" w:space="0" w:color="auto"/>
                                            <w:left w:val="none" w:sz="0" w:space="0" w:color="auto"/>
                                            <w:bottom w:val="none" w:sz="0" w:space="0" w:color="auto"/>
                                            <w:right w:val="none" w:sz="0" w:space="0" w:color="auto"/>
                                          </w:divBdr>
                                          <w:divsChild>
                                            <w:div w:id="1709137162">
                                              <w:marLeft w:val="0"/>
                                              <w:marRight w:val="0"/>
                                              <w:marTop w:val="0"/>
                                              <w:marBottom w:val="0"/>
                                              <w:divBdr>
                                                <w:top w:val="none" w:sz="0" w:space="0" w:color="auto"/>
                                                <w:left w:val="none" w:sz="0" w:space="0" w:color="auto"/>
                                                <w:bottom w:val="none" w:sz="0" w:space="0" w:color="auto"/>
                                                <w:right w:val="none" w:sz="0" w:space="0" w:color="auto"/>
                                              </w:divBdr>
                                              <w:divsChild>
                                                <w:div w:id="32928885">
                                                  <w:marLeft w:val="0"/>
                                                  <w:marRight w:val="0"/>
                                                  <w:marTop w:val="0"/>
                                                  <w:marBottom w:val="0"/>
                                                  <w:divBdr>
                                                    <w:top w:val="none" w:sz="0" w:space="0" w:color="auto"/>
                                                    <w:left w:val="none" w:sz="0" w:space="0" w:color="auto"/>
                                                    <w:bottom w:val="none" w:sz="0" w:space="0" w:color="auto"/>
                                                    <w:right w:val="none" w:sz="0" w:space="0" w:color="auto"/>
                                                  </w:divBdr>
                                                  <w:divsChild>
                                                    <w:div w:id="519205212">
                                                      <w:marLeft w:val="0"/>
                                                      <w:marRight w:val="0"/>
                                                      <w:marTop w:val="0"/>
                                                      <w:marBottom w:val="0"/>
                                                      <w:divBdr>
                                                        <w:top w:val="none" w:sz="0" w:space="0" w:color="auto"/>
                                                        <w:left w:val="none" w:sz="0" w:space="0" w:color="auto"/>
                                                        <w:bottom w:val="none" w:sz="0" w:space="0" w:color="auto"/>
                                                        <w:right w:val="none" w:sz="0" w:space="0" w:color="auto"/>
                                                      </w:divBdr>
                                                      <w:divsChild>
                                                        <w:div w:id="700671484">
                                                          <w:marLeft w:val="0"/>
                                                          <w:marRight w:val="0"/>
                                                          <w:marTop w:val="0"/>
                                                          <w:marBottom w:val="0"/>
                                                          <w:divBdr>
                                                            <w:top w:val="none" w:sz="0" w:space="0" w:color="auto"/>
                                                            <w:left w:val="none" w:sz="0" w:space="0" w:color="auto"/>
                                                            <w:bottom w:val="none" w:sz="0" w:space="0" w:color="auto"/>
                                                            <w:right w:val="none" w:sz="0" w:space="0" w:color="auto"/>
                                                          </w:divBdr>
                                                          <w:divsChild>
                                                            <w:div w:id="492333498">
                                                              <w:marLeft w:val="0"/>
                                                              <w:marRight w:val="0"/>
                                                              <w:marTop w:val="0"/>
                                                              <w:marBottom w:val="0"/>
                                                              <w:divBdr>
                                                                <w:top w:val="none" w:sz="0" w:space="0" w:color="auto"/>
                                                                <w:left w:val="none" w:sz="0" w:space="0" w:color="auto"/>
                                                                <w:bottom w:val="none" w:sz="0" w:space="0" w:color="auto"/>
                                                                <w:right w:val="none" w:sz="0" w:space="0" w:color="auto"/>
                                                              </w:divBdr>
                                                              <w:divsChild>
                                                                <w:div w:id="957955053">
                                                                  <w:marLeft w:val="0"/>
                                                                  <w:marRight w:val="0"/>
                                                                  <w:marTop w:val="0"/>
                                                                  <w:marBottom w:val="0"/>
                                                                  <w:divBdr>
                                                                    <w:top w:val="none" w:sz="0" w:space="0" w:color="auto"/>
                                                                    <w:left w:val="none" w:sz="0" w:space="0" w:color="auto"/>
                                                                    <w:bottom w:val="none" w:sz="0" w:space="0" w:color="auto"/>
                                                                    <w:right w:val="none" w:sz="0" w:space="0" w:color="auto"/>
                                                                  </w:divBdr>
                                                                  <w:divsChild>
                                                                    <w:div w:id="2068994556">
                                                                      <w:marLeft w:val="0"/>
                                                                      <w:marRight w:val="0"/>
                                                                      <w:marTop w:val="0"/>
                                                                      <w:marBottom w:val="0"/>
                                                                      <w:divBdr>
                                                                        <w:top w:val="none" w:sz="0" w:space="0" w:color="auto"/>
                                                                        <w:left w:val="none" w:sz="0" w:space="0" w:color="auto"/>
                                                                        <w:bottom w:val="none" w:sz="0" w:space="0" w:color="auto"/>
                                                                        <w:right w:val="none" w:sz="0" w:space="0" w:color="auto"/>
                                                                      </w:divBdr>
                                                                      <w:divsChild>
                                                                        <w:div w:id="236939788">
                                                                          <w:marLeft w:val="0"/>
                                                                          <w:marRight w:val="0"/>
                                                                          <w:marTop w:val="0"/>
                                                                          <w:marBottom w:val="0"/>
                                                                          <w:divBdr>
                                                                            <w:top w:val="none" w:sz="0" w:space="0" w:color="auto"/>
                                                                            <w:left w:val="none" w:sz="0" w:space="0" w:color="auto"/>
                                                                            <w:bottom w:val="none" w:sz="0" w:space="0" w:color="auto"/>
                                                                            <w:right w:val="none" w:sz="0" w:space="0" w:color="auto"/>
                                                                          </w:divBdr>
                                                                          <w:divsChild>
                                                                            <w:div w:id="1308629955">
                                                                              <w:marLeft w:val="0"/>
                                                                              <w:marRight w:val="0"/>
                                                                              <w:marTop w:val="0"/>
                                                                              <w:marBottom w:val="0"/>
                                                                              <w:divBdr>
                                                                                <w:top w:val="none" w:sz="0" w:space="0" w:color="auto"/>
                                                                                <w:left w:val="none" w:sz="0" w:space="0" w:color="auto"/>
                                                                                <w:bottom w:val="none" w:sz="0" w:space="0" w:color="auto"/>
                                                                                <w:right w:val="none" w:sz="0" w:space="0" w:color="auto"/>
                                                                              </w:divBdr>
                                                                              <w:divsChild>
                                                                                <w:div w:id="1239711044">
                                                                                  <w:marLeft w:val="0"/>
                                                                                  <w:marRight w:val="0"/>
                                                                                  <w:marTop w:val="0"/>
                                                                                  <w:marBottom w:val="0"/>
                                                                                  <w:divBdr>
                                                                                    <w:top w:val="none" w:sz="0" w:space="0" w:color="auto"/>
                                                                                    <w:left w:val="none" w:sz="0" w:space="0" w:color="auto"/>
                                                                                    <w:bottom w:val="none" w:sz="0" w:space="0" w:color="auto"/>
                                                                                    <w:right w:val="none" w:sz="0" w:space="0" w:color="auto"/>
                                                                                  </w:divBdr>
                                                                                  <w:divsChild>
                                                                                    <w:div w:id="681249204">
                                                                                      <w:marLeft w:val="0"/>
                                                                                      <w:marRight w:val="0"/>
                                                                                      <w:marTop w:val="0"/>
                                                                                      <w:marBottom w:val="0"/>
                                                                                      <w:divBdr>
                                                                                        <w:top w:val="none" w:sz="0" w:space="0" w:color="auto"/>
                                                                                        <w:left w:val="none" w:sz="0" w:space="0" w:color="auto"/>
                                                                                        <w:bottom w:val="none" w:sz="0" w:space="0" w:color="auto"/>
                                                                                        <w:right w:val="none" w:sz="0" w:space="0" w:color="auto"/>
                                                                                      </w:divBdr>
                                                                                      <w:divsChild>
                                                                                        <w:div w:id="268858417">
                                                                                          <w:marLeft w:val="0"/>
                                                                                          <w:marRight w:val="0"/>
                                                                                          <w:marTop w:val="0"/>
                                                                                          <w:marBottom w:val="0"/>
                                                                                          <w:divBdr>
                                                                                            <w:top w:val="none" w:sz="0" w:space="0" w:color="auto"/>
                                                                                            <w:left w:val="none" w:sz="0" w:space="0" w:color="auto"/>
                                                                                            <w:bottom w:val="none" w:sz="0" w:space="0" w:color="auto"/>
                                                                                            <w:right w:val="none" w:sz="0" w:space="0" w:color="auto"/>
                                                                                          </w:divBdr>
                                                                                          <w:divsChild>
                                                                                            <w:div w:id="1252736021">
                                                                                              <w:marLeft w:val="0"/>
                                                                                              <w:marRight w:val="0"/>
                                                                                              <w:marTop w:val="0"/>
                                                                                              <w:marBottom w:val="0"/>
                                                                                              <w:divBdr>
                                                                                                <w:top w:val="none" w:sz="0" w:space="0" w:color="auto"/>
                                                                                                <w:left w:val="none" w:sz="0" w:space="0" w:color="auto"/>
                                                                                                <w:bottom w:val="none" w:sz="0" w:space="0" w:color="auto"/>
                                                                                                <w:right w:val="none" w:sz="0" w:space="0" w:color="auto"/>
                                                                                              </w:divBdr>
                                                                                              <w:divsChild>
                                                                                                <w:div w:id="1362241392">
                                                                                                  <w:marLeft w:val="0"/>
                                                                                                  <w:marRight w:val="0"/>
                                                                                                  <w:marTop w:val="0"/>
                                                                                                  <w:marBottom w:val="0"/>
                                                                                                  <w:divBdr>
                                                                                                    <w:top w:val="none" w:sz="0" w:space="0" w:color="auto"/>
                                                                                                    <w:left w:val="none" w:sz="0" w:space="0" w:color="auto"/>
                                                                                                    <w:bottom w:val="none" w:sz="0" w:space="0" w:color="auto"/>
                                                                                                    <w:right w:val="none" w:sz="0" w:space="0" w:color="auto"/>
                                                                                                  </w:divBdr>
                                                                                                </w:div>
                                                                                                <w:div w:id="203710844">
                                                                                                  <w:marLeft w:val="0"/>
                                                                                                  <w:marRight w:val="0"/>
                                                                                                  <w:marTop w:val="0"/>
                                                                                                  <w:marBottom w:val="0"/>
                                                                                                  <w:divBdr>
                                                                                                    <w:top w:val="none" w:sz="0" w:space="0" w:color="auto"/>
                                                                                                    <w:left w:val="none" w:sz="0" w:space="0" w:color="auto"/>
                                                                                                    <w:bottom w:val="none" w:sz="0" w:space="0" w:color="auto"/>
                                                                                                    <w:right w:val="none" w:sz="0" w:space="0" w:color="auto"/>
                                                                                                  </w:divBdr>
                                                                                                </w:div>
                                                                                                <w:div w:id="1691180311">
                                                                                                  <w:marLeft w:val="0"/>
                                                                                                  <w:marRight w:val="0"/>
                                                                                                  <w:marTop w:val="0"/>
                                                                                                  <w:marBottom w:val="0"/>
                                                                                                  <w:divBdr>
                                                                                                    <w:top w:val="none" w:sz="0" w:space="0" w:color="auto"/>
                                                                                                    <w:left w:val="none" w:sz="0" w:space="0" w:color="auto"/>
                                                                                                    <w:bottom w:val="none" w:sz="0" w:space="0" w:color="auto"/>
                                                                                                    <w:right w:val="none" w:sz="0" w:space="0" w:color="auto"/>
                                                                                                  </w:divBdr>
                                                                                                </w:div>
                                                                                                <w:div w:id="183051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654243">
      <w:bodyDiv w:val="1"/>
      <w:marLeft w:val="0"/>
      <w:marRight w:val="0"/>
      <w:marTop w:val="0"/>
      <w:marBottom w:val="0"/>
      <w:divBdr>
        <w:top w:val="none" w:sz="0" w:space="0" w:color="auto"/>
        <w:left w:val="none" w:sz="0" w:space="0" w:color="auto"/>
        <w:bottom w:val="none" w:sz="0" w:space="0" w:color="auto"/>
        <w:right w:val="none" w:sz="0" w:space="0" w:color="auto"/>
      </w:divBdr>
    </w:div>
    <w:div w:id="695038143">
      <w:bodyDiv w:val="1"/>
      <w:marLeft w:val="0"/>
      <w:marRight w:val="0"/>
      <w:marTop w:val="0"/>
      <w:marBottom w:val="0"/>
      <w:divBdr>
        <w:top w:val="none" w:sz="0" w:space="0" w:color="auto"/>
        <w:left w:val="none" w:sz="0" w:space="0" w:color="auto"/>
        <w:bottom w:val="none" w:sz="0" w:space="0" w:color="auto"/>
        <w:right w:val="none" w:sz="0" w:space="0" w:color="auto"/>
      </w:divBdr>
    </w:div>
    <w:div w:id="760562801">
      <w:bodyDiv w:val="1"/>
      <w:marLeft w:val="0"/>
      <w:marRight w:val="0"/>
      <w:marTop w:val="0"/>
      <w:marBottom w:val="0"/>
      <w:divBdr>
        <w:top w:val="none" w:sz="0" w:space="0" w:color="auto"/>
        <w:left w:val="none" w:sz="0" w:space="0" w:color="auto"/>
        <w:bottom w:val="none" w:sz="0" w:space="0" w:color="auto"/>
        <w:right w:val="none" w:sz="0" w:space="0" w:color="auto"/>
      </w:divBdr>
    </w:div>
    <w:div w:id="913396627">
      <w:bodyDiv w:val="1"/>
      <w:marLeft w:val="0"/>
      <w:marRight w:val="0"/>
      <w:marTop w:val="0"/>
      <w:marBottom w:val="0"/>
      <w:divBdr>
        <w:top w:val="none" w:sz="0" w:space="0" w:color="auto"/>
        <w:left w:val="none" w:sz="0" w:space="0" w:color="auto"/>
        <w:bottom w:val="none" w:sz="0" w:space="0" w:color="auto"/>
        <w:right w:val="none" w:sz="0" w:space="0" w:color="auto"/>
      </w:divBdr>
    </w:div>
    <w:div w:id="1010178312">
      <w:bodyDiv w:val="1"/>
      <w:marLeft w:val="0"/>
      <w:marRight w:val="0"/>
      <w:marTop w:val="0"/>
      <w:marBottom w:val="0"/>
      <w:divBdr>
        <w:top w:val="none" w:sz="0" w:space="0" w:color="auto"/>
        <w:left w:val="none" w:sz="0" w:space="0" w:color="auto"/>
        <w:bottom w:val="none" w:sz="0" w:space="0" w:color="auto"/>
        <w:right w:val="none" w:sz="0" w:space="0" w:color="auto"/>
      </w:divBdr>
    </w:div>
    <w:div w:id="1252542443">
      <w:bodyDiv w:val="1"/>
      <w:marLeft w:val="0"/>
      <w:marRight w:val="0"/>
      <w:marTop w:val="0"/>
      <w:marBottom w:val="0"/>
      <w:divBdr>
        <w:top w:val="none" w:sz="0" w:space="0" w:color="auto"/>
        <w:left w:val="none" w:sz="0" w:space="0" w:color="auto"/>
        <w:bottom w:val="none" w:sz="0" w:space="0" w:color="auto"/>
        <w:right w:val="none" w:sz="0" w:space="0" w:color="auto"/>
      </w:divBdr>
    </w:div>
    <w:div w:id="1498577019">
      <w:bodyDiv w:val="1"/>
      <w:marLeft w:val="0"/>
      <w:marRight w:val="0"/>
      <w:marTop w:val="0"/>
      <w:marBottom w:val="0"/>
      <w:divBdr>
        <w:top w:val="none" w:sz="0" w:space="0" w:color="auto"/>
        <w:left w:val="none" w:sz="0" w:space="0" w:color="auto"/>
        <w:bottom w:val="none" w:sz="0" w:space="0" w:color="auto"/>
        <w:right w:val="none" w:sz="0" w:space="0" w:color="auto"/>
      </w:divBdr>
      <w:divsChild>
        <w:div w:id="1902673507">
          <w:marLeft w:val="0"/>
          <w:marRight w:val="0"/>
          <w:marTop w:val="0"/>
          <w:marBottom w:val="0"/>
          <w:divBdr>
            <w:top w:val="none" w:sz="0" w:space="0" w:color="auto"/>
            <w:left w:val="none" w:sz="0" w:space="0" w:color="auto"/>
            <w:bottom w:val="none" w:sz="0" w:space="0" w:color="auto"/>
            <w:right w:val="none" w:sz="0" w:space="0" w:color="auto"/>
          </w:divBdr>
        </w:div>
        <w:div w:id="946501172">
          <w:marLeft w:val="0"/>
          <w:marRight w:val="0"/>
          <w:marTop w:val="0"/>
          <w:marBottom w:val="0"/>
          <w:divBdr>
            <w:top w:val="none" w:sz="0" w:space="0" w:color="auto"/>
            <w:left w:val="none" w:sz="0" w:space="0" w:color="auto"/>
            <w:bottom w:val="none" w:sz="0" w:space="0" w:color="auto"/>
            <w:right w:val="none" w:sz="0" w:space="0" w:color="auto"/>
          </w:divBdr>
          <w:divsChild>
            <w:div w:id="218908068">
              <w:marLeft w:val="0"/>
              <w:marRight w:val="0"/>
              <w:marTop w:val="0"/>
              <w:marBottom w:val="0"/>
              <w:divBdr>
                <w:top w:val="none" w:sz="0" w:space="0" w:color="auto"/>
                <w:left w:val="none" w:sz="0" w:space="0" w:color="auto"/>
                <w:bottom w:val="none" w:sz="0" w:space="0" w:color="auto"/>
                <w:right w:val="none" w:sz="0" w:space="0" w:color="auto"/>
              </w:divBdr>
              <w:divsChild>
                <w:div w:id="1686983309">
                  <w:marLeft w:val="0"/>
                  <w:marRight w:val="0"/>
                  <w:marTop w:val="0"/>
                  <w:marBottom w:val="0"/>
                  <w:divBdr>
                    <w:top w:val="none" w:sz="0" w:space="0" w:color="auto"/>
                    <w:left w:val="none" w:sz="0" w:space="0" w:color="auto"/>
                    <w:bottom w:val="none" w:sz="0" w:space="0" w:color="auto"/>
                    <w:right w:val="none" w:sz="0" w:space="0" w:color="auto"/>
                  </w:divBdr>
                  <w:divsChild>
                    <w:div w:id="724649231">
                      <w:marLeft w:val="0"/>
                      <w:marRight w:val="0"/>
                      <w:marTop w:val="0"/>
                      <w:marBottom w:val="0"/>
                      <w:divBdr>
                        <w:top w:val="none" w:sz="0" w:space="0" w:color="auto"/>
                        <w:left w:val="none" w:sz="0" w:space="0" w:color="auto"/>
                        <w:bottom w:val="none" w:sz="0" w:space="0" w:color="auto"/>
                        <w:right w:val="none" w:sz="0" w:space="0" w:color="auto"/>
                      </w:divBdr>
                      <w:divsChild>
                        <w:div w:id="890849353">
                          <w:marLeft w:val="0"/>
                          <w:marRight w:val="0"/>
                          <w:marTop w:val="0"/>
                          <w:marBottom w:val="0"/>
                          <w:divBdr>
                            <w:top w:val="none" w:sz="0" w:space="0" w:color="auto"/>
                            <w:left w:val="none" w:sz="0" w:space="0" w:color="auto"/>
                            <w:bottom w:val="none" w:sz="0" w:space="0" w:color="auto"/>
                            <w:right w:val="none" w:sz="0" w:space="0" w:color="auto"/>
                          </w:divBdr>
                          <w:divsChild>
                            <w:div w:id="459887793">
                              <w:marLeft w:val="0"/>
                              <w:marRight w:val="0"/>
                              <w:marTop w:val="0"/>
                              <w:marBottom w:val="0"/>
                              <w:divBdr>
                                <w:top w:val="none" w:sz="0" w:space="0" w:color="auto"/>
                                <w:left w:val="none" w:sz="0" w:space="0" w:color="auto"/>
                                <w:bottom w:val="none" w:sz="0" w:space="0" w:color="auto"/>
                                <w:right w:val="none" w:sz="0" w:space="0" w:color="auto"/>
                              </w:divBdr>
                              <w:divsChild>
                                <w:div w:id="1740439769">
                                  <w:marLeft w:val="0"/>
                                  <w:marRight w:val="0"/>
                                  <w:marTop w:val="0"/>
                                  <w:marBottom w:val="0"/>
                                  <w:divBdr>
                                    <w:top w:val="none" w:sz="0" w:space="0" w:color="auto"/>
                                    <w:left w:val="none" w:sz="0" w:space="0" w:color="auto"/>
                                    <w:bottom w:val="none" w:sz="0" w:space="0" w:color="auto"/>
                                    <w:right w:val="none" w:sz="0" w:space="0" w:color="auto"/>
                                  </w:divBdr>
                                  <w:divsChild>
                                    <w:div w:id="1154486880">
                                      <w:marLeft w:val="0"/>
                                      <w:marRight w:val="0"/>
                                      <w:marTop w:val="0"/>
                                      <w:marBottom w:val="0"/>
                                      <w:divBdr>
                                        <w:top w:val="none" w:sz="0" w:space="0" w:color="auto"/>
                                        <w:left w:val="none" w:sz="0" w:space="0" w:color="auto"/>
                                        <w:bottom w:val="none" w:sz="0" w:space="0" w:color="auto"/>
                                        <w:right w:val="none" w:sz="0" w:space="0" w:color="auto"/>
                                      </w:divBdr>
                                      <w:divsChild>
                                        <w:div w:id="1720779504">
                                          <w:marLeft w:val="0"/>
                                          <w:marRight w:val="0"/>
                                          <w:marTop w:val="0"/>
                                          <w:marBottom w:val="0"/>
                                          <w:divBdr>
                                            <w:top w:val="none" w:sz="0" w:space="0" w:color="auto"/>
                                            <w:left w:val="none" w:sz="0" w:space="0" w:color="auto"/>
                                            <w:bottom w:val="none" w:sz="0" w:space="0" w:color="auto"/>
                                            <w:right w:val="none" w:sz="0" w:space="0" w:color="auto"/>
                                          </w:divBdr>
                                          <w:divsChild>
                                            <w:div w:id="1930044718">
                                              <w:marLeft w:val="0"/>
                                              <w:marRight w:val="0"/>
                                              <w:marTop w:val="0"/>
                                              <w:marBottom w:val="0"/>
                                              <w:divBdr>
                                                <w:top w:val="none" w:sz="0" w:space="0" w:color="auto"/>
                                                <w:left w:val="none" w:sz="0" w:space="0" w:color="auto"/>
                                                <w:bottom w:val="none" w:sz="0" w:space="0" w:color="auto"/>
                                                <w:right w:val="none" w:sz="0" w:space="0" w:color="auto"/>
                                              </w:divBdr>
                                              <w:divsChild>
                                                <w:div w:id="464781889">
                                                  <w:marLeft w:val="0"/>
                                                  <w:marRight w:val="0"/>
                                                  <w:marTop w:val="0"/>
                                                  <w:marBottom w:val="0"/>
                                                  <w:divBdr>
                                                    <w:top w:val="none" w:sz="0" w:space="0" w:color="auto"/>
                                                    <w:left w:val="none" w:sz="0" w:space="0" w:color="auto"/>
                                                    <w:bottom w:val="none" w:sz="0" w:space="0" w:color="auto"/>
                                                    <w:right w:val="none" w:sz="0" w:space="0" w:color="auto"/>
                                                  </w:divBdr>
                                                  <w:divsChild>
                                                    <w:div w:id="1006708506">
                                                      <w:marLeft w:val="0"/>
                                                      <w:marRight w:val="0"/>
                                                      <w:marTop w:val="0"/>
                                                      <w:marBottom w:val="0"/>
                                                      <w:divBdr>
                                                        <w:top w:val="none" w:sz="0" w:space="0" w:color="auto"/>
                                                        <w:left w:val="none" w:sz="0" w:space="0" w:color="auto"/>
                                                        <w:bottom w:val="none" w:sz="0" w:space="0" w:color="auto"/>
                                                        <w:right w:val="none" w:sz="0" w:space="0" w:color="auto"/>
                                                      </w:divBdr>
                                                      <w:divsChild>
                                                        <w:div w:id="724255243">
                                                          <w:marLeft w:val="0"/>
                                                          <w:marRight w:val="0"/>
                                                          <w:marTop w:val="0"/>
                                                          <w:marBottom w:val="0"/>
                                                          <w:divBdr>
                                                            <w:top w:val="none" w:sz="0" w:space="0" w:color="auto"/>
                                                            <w:left w:val="none" w:sz="0" w:space="0" w:color="auto"/>
                                                            <w:bottom w:val="none" w:sz="0" w:space="0" w:color="auto"/>
                                                            <w:right w:val="none" w:sz="0" w:space="0" w:color="auto"/>
                                                          </w:divBdr>
                                                          <w:divsChild>
                                                            <w:div w:id="875968877">
                                                              <w:marLeft w:val="0"/>
                                                              <w:marRight w:val="0"/>
                                                              <w:marTop w:val="0"/>
                                                              <w:marBottom w:val="0"/>
                                                              <w:divBdr>
                                                                <w:top w:val="none" w:sz="0" w:space="0" w:color="auto"/>
                                                                <w:left w:val="none" w:sz="0" w:space="0" w:color="auto"/>
                                                                <w:bottom w:val="none" w:sz="0" w:space="0" w:color="auto"/>
                                                                <w:right w:val="none" w:sz="0" w:space="0" w:color="auto"/>
                                                              </w:divBdr>
                                                              <w:divsChild>
                                                                <w:div w:id="73401716">
                                                                  <w:marLeft w:val="0"/>
                                                                  <w:marRight w:val="0"/>
                                                                  <w:marTop w:val="0"/>
                                                                  <w:marBottom w:val="0"/>
                                                                  <w:divBdr>
                                                                    <w:top w:val="none" w:sz="0" w:space="0" w:color="auto"/>
                                                                    <w:left w:val="none" w:sz="0" w:space="0" w:color="auto"/>
                                                                    <w:bottom w:val="none" w:sz="0" w:space="0" w:color="auto"/>
                                                                    <w:right w:val="none" w:sz="0" w:space="0" w:color="auto"/>
                                                                  </w:divBdr>
                                                                  <w:divsChild>
                                                                    <w:div w:id="1689520829">
                                                                      <w:marLeft w:val="0"/>
                                                                      <w:marRight w:val="0"/>
                                                                      <w:marTop w:val="0"/>
                                                                      <w:marBottom w:val="0"/>
                                                                      <w:divBdr>
                                                                        <w:top w:val="none" w:sz="0" w:space="0" w:color="auto"/>
                                                                        <w:left w:val="none" w:sz="0" w:space="0" w:color="auto"/>
                                                                        <w:bottom w:val="none" w:sz="0" w:space="0" w:color="auto"/>
                                                                        <w:right w:val="none" w:sz="0" w:space="0" w:color="auto"/>
                                                                      </w:divBdr>
                                                                      <w:divsChild>
                                                                        <w:div w:id="81338249">
                                                                          <w:marLeft w:val="0"/>
                                                                          <w:marRight w:val="0"/>
                                                                          <w:marTop w:val="0"/>
                                                                          <w:marBottom w:val="0"/>
                                                                          <w:divBdr>
                                                                            <w:top w:val="none" w:sz="0" w:space="0" w:color="auto"/>
                                                                            <w:left w:val="none" w:sz="0" w:space="0" w:color="auto"/>
                                                                            <w:bottom w:val="none" w:sz="0" w:space="0" w:color="auto"/>
                                                                            <w:right w:val="none" w:sz="0" w:space="0" w:color="auto"/>
                                                                          </w:divBdr>
                                                                          <w:divsChild>
                                                                            <w:div w:id="2098207039">
                                                                              <w:marLeft w:val="0"/>
                                                                              <w:marRight w:val="0"/>
                                                                              <w:marTop w:val="0"/>
                                                                              <w:marBottom w:val="0"/>
                                                                              <w:divBdr>
                                                                                <w:top w:val="none" w:sz="0" w:space="0" w:color="auto"/>
                                                                                <w:left w:val="none" w:sz="0" w:space="0" w:color="auto"/>
                                                                                <w:bottom w:val="none" w:sz="0" w:space="0" w:color="auto"/>
                                                                                <w:right w:val="none" w:sz="0" w:space="0" w:color="auto"/>
                                                                              </w:divBdr>
                                                                              <w:divsChild>
                                                                                <w:div w:id="910583908">
                                                                                  <w:marLeft w:val="0"/>
                                                                                  <w:marRight w:val="0"/>
                                                                                  <w:marTop w:val="0"/>
                                                                                  <w:marBottom w:val="0"/>
                                                                                  <w:divBdr>
                                                                                    <w:top w:val="none" w:sz="0" w:space="0" w:color="auto"/>
                                                                                    <w:left w:val="none" w:sz="0" w:space="0" w:color="auto"/>
                                                                                    <w:bottom w:val="none" w:sz="0" w:space="0" w:color="auto"/>
                                                                                    <w:right w:val="none" w:sz="0" w:space="0" w:color="auto"/>
                                                                                  </w:divBdr>
                                                                                  <w:divsChild>
                                                                                    <w:div w:id="2013949828">
                                                                                      <w:marLeft w:val="0"/>
                                                                                      <w:marRight w:val="0"/>
                                                                                      <w:marTop w:val="0"/>
                                                                                      <w:marBottom w:val="0"/>
                                                                                      <w:divBdr>
                                                                                        <w:top w:val="none" w:sz="0" w:space="0" w:color="auto"/>
                                                                                        <w:left w:val="none" w:sz="0" w:space="0" w:color="auto"/>
                                                                                        <w:bottom w:val="none" w:sz="0" w:space="0" w:color="auto"/>
                                                                                        <w:right w:val="none" w:sz="0" w:space="0" w:color="auto"/>
                                                                                      </w:divBdr>
                                                                                      <w:divsChild>
                                                                                        <w:div w:id="2133281170">
                                                                                          <w:marLeft w:val="0"/>
                                                                                          <w:marRight w:val="0"/>
                                                                                          <w:marTop w:val="0"/>
                                                                                          <w:marBottom w:val="0"/>
                                                                                          <w:divBdr>
                                                                                            <w:top w:val="none" w:sz="0" w:space="0" w:color="auto"/>
                                                                                            <w:left w:val="none" w:sz="0" w:space="0" w:color="auto"/>
                                                                                            <w:bottom w:val="none" w:sz="0" w:space="0" w:color="auto"/>
                                                                                            <w:right w:val="none" w:sz="0" w:space="0" w:color="auto"/>
                                                                                          </w:divBdr>
                                                                                          <w:divsChild>
                                                                                            <w:div w:id="858743248">
                                                                                              <w:marLeft w:val="0"/>
                                                                                              <w:marRight w:val="0"/>
                                                                                              <w:marTop w:val="0"/>
                                                                                              <w:marBottom w:val="0"/>
                                                                                              <w:divBdr>
                                                                                                <w:top w:val="none" w:sz="0" w:space="0" w:color="auto"/>
                                                                                                <w:left w:val="none" w:sz="0" w:space="0" w:color="auto"/>
                                                                                                <w:bottom w:val="none" w:sz="0" w:space="0" w:color="auto"/>
                                                                                                <w:right w:val="none" w:sz="0" w:space="0" w:color="auto"/>
                                                                                              </w:divBdr>
                                                                                              <w:divsChild>
                                                                                                <w:div w:id="1041324106">
                                                                                                  <w:marLeft w:val="0"/>
                                                                                                  <w:marRight w:val="0"/>
                                                                                                  <w:marTop w:val="0"/>
                                                                                                  <w:marBottom w:val="0"/>
                                                                                                  <w:divBdr>
                                                                                                    <w:top w:val="none" w:sz="0" w:space="0" w:color="auto"/>
                                                                                                    <w:left w:val="none" w:sz="0" w:space="0" w:color="auto"/>
                                                                                                    <w:bottom w:val="none" w:sz="0" w:space="0" w:color="auto"/>
                                                                                                    <w:right w:val="none" w:sz="0" w:space="0" w:color="auto"/>
                                                                                                  </w:divBdr>
                                                                                                </w:div>
                                                                                                <w:div w:id="545335658">
                                                                                                  <w:marLeft w:val="0"/>
                                                                                                  <w:marRight w:val="0"/>
                                                                                                  <w:marTop w:val="0"/>
                                                                                                  <w:marBottom w:val="0"/>
                                                                                                  <w:divBdr>
                                                                                                    <w:top w:val="none" w:sz="0" w:space="0" w:color="auto"/>
                                                                                                    <w:left w:val="none" w:sz="0" w:space="0" w:color="auto"/>
                                                                                                    <w:bottom w:val="none" w:sz="0" w:space="0" w:color="auto"/>
                                                                                                    <w:right w:val="none" w:sz="0" w:space="0" w:color="auto"/>
                                                                                                  </w:divBdr>
                                                                                                </w:div>
                                                                                                <w:div w:id="1423985293">
                                                                                                  <w:marLeft w:val="0"/>
                                                                                                  <w:marRight w:val="0"/>
                                                                                                  <w:marTop w:val="0"/>
                                                                                                  <w:marBottom w:val="0"/>
                                                                                                  <w:divBdr>
                                                                                                    <w:top w:val="none" w:sz="0" w:space="0" w:color="auto"/>
                                                                                                    <w:left w:val="none" w:sz="0" w:space="0" w:color="auto"/>
                                                                                                    <w:bottom w:val="none" w:sz="0" w:space="0" w:color="auto"/>
                                                                                                    <w:right w:val="none" w:sz="0" w:space="0" w:color="auto"/>
                                                                                                  </w:divBdr>
                                                                                                </w:div>
                                                                                                <w:div w:id="4912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doi.org/10.1016/j.rse.2014.09.021" TargetMode="External"/><Relationship Id="rId26" Type="http://schemas.openxmlformats.org/officeDocument/2006/relationships/hyperlink" Target="https://doi.org/10.2307/1907187" TargetMode="External"/><Relationship Id="rId39" Type="http://schemas.openxmlformats.org/officeDocument/2006/relationships/hyperlink" Target="https://doi.org/10.1080/09715010.2014.963185" TargetMode="External"/><Relationship Id="rId21" Type="http://schemas.openxmlformats.org/officeDocument/2006/relationships/hyperlink" Target="https://doi.org/10.1016/j.ejrs.2017.11.003" TargetMode="External"/><Relationship Id="rId34" Type="http://schemas.openxmlformats.org/officeDocument/2006/relationships/hyperlink" Target="https://doi.org/10.1016/j.rse.2014.02.001" TargetMode="External"/><Relationship Id="rId42" Type="http://schemas.openxmlformats.org/officeDocument/2006/relationships/hyperlink" Target="https://doi.org/10.1186/s13717-020-00262-3" TargetMode="External"/><Relationship Id="rId47" Type="http://schemas.openxmlformats.org/officeDocument/2006/relationships/hyperlink" Target="https://doi.org/10.1007/s11356-016-8102-2" TargetMode="External"/><Relationship Id="rId50" Type="http://schemas.openxmlformats.org/officeDocument/2006/relationships/hyperlink" Target="https://doi.org/10.1109/MGRS.2017.2762307" TargetMode="External"/><Relationship Id="rId55" Type="http://schemas.openxmlformats.org/officeDocument/2006/relationships/footer" Target="footer2.xml"/><Relationship Id="rId7" Type="http://schemas.openxmlformats.org/officeDocument/2006/relationships/hyperlink" Target="https://www.sciencedirect.com/science/article/pii/S0034425722003728" TargetMode="External"/><Relationship Id="rId2" Type="http://schemas.openxmlformats.org/officeDocument/2006/relationships/styles" Target="styles.xml"/><Relationship Id="rId16" Type="http://schemas.openxmlformats.org/officeDocument/2006/relationships/hyperlink" Target="https://doi.org/10.1002/ldr.777" TargetMode="External"/><Relationship Id="rId29" Type="http://schemas.openxmlformats.org/officeDocument/2006/relationships/hyperlink" Target="https://doi.org/10.1002/hyp.9950" TargetMode="External"/><Relationship Id="rId11" Type="http://schemas.openxmlformats.org/officeDocument/2006/relationships/image" Target="media/image4.png"/><Relationship Id="rId24" Type="http://schemas.openxmlformats.org/officeDocument/2006/relationships/hyperlink" Target="https://doi.org/10.1080/02626667.2010.481373" TargetMode="External"/><Relationship Id="rId32" Type="http://schemas.openxmlformats.org/officeDocument/2006/relationships/hyperlink" Target="https://doi.org/10.9734/cjast/2024/v43i94430" TargetMode="External"/><Relationship Id="rId37" Type="http://schemas.openxmlformats.org/officeDocument/2006/relationships/hyperlink" Target="https://doi.org/10.1007/s12665-016-6025-8" TargetMode="External"/><Relationship Id="rId40" Type="http://schemas.openxmlformats.org/officeDocument/2006/relationships/hyperlink" Target="https://doi.org/10.1007/s11442-006-0207-2" TargetMode="External"/><Relationship Id="rId45" Type="http://schemas.openxmlformats.org/officeDocument/2006/relationships/hyperlink" Target="https://doi.org/10.3390/land7010002"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doi.org/10.1016/j.rsase.2018.04.002"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wm.gov.in/sites/default/files/RiverBasinAtlas_Full.pdf" TargetMode="External"/><Relationship Id="rId22" Type="http://schemas.openxmlformats.org/officeDocument/2006/relationships/hyperlink" Target="https://doi.org/10.1007/s10661-018-6922-9" TargetMode="External"/><Relationship Id="rId27" Type="http://schemas.openxmlformats.org/officeDocument/2006/relationships/hyperlink" Target="https://doi.org/10.4314/ejesm.v5i1.7" TargetMode="External"/><Relationship Id="rId30" Type="http://schemas.openxmlformats.org/officeDocument/2006/relationships/hyperlink" Target="https://doi.org/10.1016/j.jhydrol.2012.09.049" TargetMode="External"/><Relationship Id="rId35" Type="http://schemas.openxmlformats.org/officeDocument/2006/relationships/hyperlink" Target="https://doi.org/10.1016/j.envc.2022.100495" TargetMode="External"/><Relationship Id="rId43" Type="http://schemas.openxmlformats.org/officeDocument/2006/relationships/hyperlink" Target="https://doi.org/10.1016/j.rse.2015.10.028" TargetMode="External"/><Relationship Id="rId48" Type="http://schemas.openxmlformats.org/officeDocument/2006/relationships/hyperlink" Target="https://doi.org/10.1016/S0022-1694(01)00594-7" TargetMode="External"/><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doi.org/10.1016/j.isprsjprs.2017.06.013"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doi.org/10.1016/j.rse.2008.07.018" TargetMode="External"/><Relationship Id="rId25" Type="http://schemas.openxmlformats.org/officeDocument/2006/relationships/hyperlink" Target="https://doi.org/10.1007/s12665-016-6316-9" TargetMode="External"/><Relationship Id="rId33" Type="http://schemas.openxmlformats.org/officeDocument/2006/relationships/hyperlink" Target="https://doi.org/10.1080/02626669709492019" TargetMode="External"/><Relationship Id="rId38" Type="http://schemas.openxmlformats.org/officeDocument/2006/relationships/hyperlink" Target="https://doi.org/10.1016/j.agee.2003.09.011" TargetMode="External"/><Relationship Id="rId46" Type="http://schemas.openxmlformats.org/officeDocument/2006/relationships/hyperlink" Target="https://doi.org/10.1080/01431161.2018.1452075" TargetMode="External"/><Relationship Id="rId59" Type="http://schemas.openxmlformats.org/officeDocument/2006/relationships/theme" Target="theme/theme1.xml"/><Relationship Id="rId20" Type="http://schemas.openxmlformats.org/officeDocument/2006/relationships/hyperlink" Target="https://doi.org/10.1016/j.jclepro.2022.132689" TargetMode="External"/><Relationship Id="rId41" Type="http://schemas.openxmlformats.org/officeDocument/2006/relationships/hyperlink" Target="https://doi.org/10.1007/s00382-023-06578-9"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2166/wcc.2022.450" TargetMode="External"/><Relationship Id="rId23" Type="http://schemas.openxmlformats.org/officeDocument/2006/relationships/hyperlink" Target="https://doi.org/10.1016/j.jenvman.2022.116504" TargetMode="External"/><Relationship Id="rId28" Type="http://schemas.openxmlformats.org/officeDocument/2006/relationships/hyperlink" Target="https://doi.org/10.1038/s41597-020-00681-1" TargetMode="External"/><Relationship Id="rId36" Type="http://schemas.openxmlformats.org/officeDocument/2006/relationships/hyperlink" Target="https://doi.org/10.1080/01431168908903939" TargetMode="External"/><Relationship Id="rId49" Type="http://schemas.openxmlformats.org/officeDocument/2006/relationships/hyperlink" Target="https://doi.org/10.1088/1748-9326/11/3/034001" TargetMode="External"/><Relationship Id="rId57"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hyperlink" Target="https://doi.org/10.1016/j.landusepol.2019.104238" TargetMode="External"/><Relationship Id="rId44" Type="http://schemas.openxmlformats.org/officeDocument/2006/relationships/hyperlink" Target="https://doi.org/10.1080/0143116031000150077" TargetMode="External"/><Relationship Id="rId5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91730\Desktop\paper_ankus_3\1st%20April_reviever_comments\trend%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1730\Desktop\paper_ankus_3\1st%20April_reviever_comments\trend%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Linear Rainfall Trend (1982-2018)</a:t>
            </a:r>
          </a:p>
        </c:rich>
      </c:tx>
      <c:layout>
        <c:manualLayout>
          <c:xMode val="edge"/>
          <c:yMode val="edge"/>
          <c:x val="0.30143744531933508"/>
          <c:y val="6.94444444444444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2.602580927384077E-2"/>
                  <c:y val="0.278978565179352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Sheet2!$B$3:$B$39</c:f>
              <c:numCache>
                <c:formatCode>General</c:formatCode>
                <c:ptCount val="37"/>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pt idx="36">
                  <c:v>2018</c:v>
                </c:pt>
              </c:numCache>
            </c:numRef>
          </c:xVal>
          <c:yVal>
            <c:numRef>
              <c:f>Sheet2!$C$3:$C$39</c:f>
              <c:numCache>
                <c:formatCode>General</c:formatCode>
                <c:ptCount val="37"/>
                <c:pt idx="0">
                  <c:v>1171.4000000000001</c:v>
                </c:pt>
                <c:pt idx="1">
                  <c:v>1215.3800000000001</c:v>
                </c:pt>
                <c:pt idx="2">
                  <c:v>1090.52</c:v>
                </c:pt>
                <c:pt idx="3">
                  <c:v>957.89</c:v>
                </c:pt>
                <c:pt idx="4">
                  <c:v>904.7</c:v>
                </c:pt>
                <c:pt idx="5">
                  <c:v>1164.5999999999999</c:v>
                </c:pt>
                <c:pt idx="6">
                  <c:v>1052.94</c:v>
                </c:pt>
                <c:pt idx="7">
                  <c:v>817.8</c:v>
                </c:pt>
                <c:pt idx="8">
                  <c:v>1500.46</c:v>
                </c:pt>
                <c:pt idx="9">
                  <c:v>1052.1500000000001</c:v>
                </c:pt>
                <c:pt idx="10">
                  <c:v>1020.18</c:v>
                </c:pt>
                <c:pt idx="11">
                  <c:v>835.67</c:v>
                </c:pt>
                <c:pt idx="12">
                  <c:v>1198.79</c:v>
                </c:pt>
                <c:pt idx="13">
                  <c:v>879.59</c:v>
                </c:pt>
                <c:pt idx="14">
                  <c:v>935.44</c:v>
                </c:pt>
                <c:pt idx="15">
                  <c:v>1021.88</c:v>
                </c:pt>
                <c:pt idx="16">
                  <c:v>787.3</c:v>
                </c:pt>
                <c:pt idx="17">
                  <c:v>1311.19</c:v>
                </c:pt>
                <c:pt idx="18">
                  <c:v>838.67</c:v>
                </c:pt>
                <c:pt idx="19">
                  <c:v>1004.25</c:v>
                </c:pt>
                <c:pt idx="20">
                  <c:v>946</c:v>
                </c:pt>
                <c:pt idx="21">
                  <c:v>1489.19</c:v>
                </c:pt>
                <c:pt idx="22">
                  <c:v>951.57</c:v>
                </c:pt>
                <c:pt idx="23">
                  <c:v>1325.9</c:v>
                </c:pt>
                <c:pt idx="24">
                  <c:v>704.12</c:v>
                </c:pt>
                <c:pt idx="25">
                  <c:v>689.16</c:v>
                </c:pt>
                <c:pt idx="26">
                  <c:v>1008.84</c:v>
                </c:pt>
                <c:pt idx="27">
                  <c:v>969.18</c:v>
                </c:pt>
                <c:pt idx="28">
                  <c:v>797.57244167428018</c:v>
                </c:pt>
                <c:pt idx="29">
                  <c:v>1181.4565393353996</c:v>
                </c:pt>
                <c:pt idx="30">
                  <c:v>1061.4323284519726</c:v>
                </c:pt>
                <c:pt idx="31">
                  <c:v>1621.1217336395227</c:v>
                </c:pt>
                <c:pt idx="32">
                  <c:v>738.61791897147634</c:v>
                </c:pt>
                <c:pt idx="33">
                  <c:v>853.01805672888338</c:v>
                </c:pt>
                <c:pt idx="34">
                  <c:v>1308.5363197455649</c:v>
                </c:pt>
                <c:pt idx="35">
                  <c:v>688.54222217848974</c:v>
                </c:pt>
                <c:pt idx="36">
                  <c:v>909.18732226072621</c:v>
                </c:pt>
              </c:numCache>
            </c:numRef>
          </c:yVal>
          <c:smooth val="0"/>
          <c:extLst>
            <c:ext xmlns:c16="http://schemas.microsoft.com/office/drawing/2014/chart" uri="{C3380CC4-5D6E-409C-BE32-E72D297353CC}">
              <c16:uniqueId val="{00000001-646B-4BD8-B995-E2405A11FB4F}"/>
            </c:ext>
          </c:extLst>
        </c:ser>
        <c:dLbls>
          <c:showLegendKey val="0"/>
          <c:showVal val="0"/>
          <c:showCatName val="0"/>
          <c:showSerName val="0"/>
          <c:showPercent val="0"/>
          <c:showBubbleSize val="0"/>
        </c:dLbls>
        <c:axId val="764301472"/>
        <c:axId val="764299552"/>
      </c:scatterChart>
      <c:valAx>
        <c:axId val="764301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299552"/>
        <c:crosses val="autoZero"/>
        <c:crossBetween val="midCat"/>
      </c:valAx>
      <c:valAx>
        <c:axId val="764299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Rainfall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3014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Linear Rainfall Trend (2019-2055)</a:t>
            </a:r>
          </a:p>
        </c:rich>
      </c:tx>
      <c:layout>
        <c:manualLayout>
          <c:xMode val="edge"/>
          <c:yMode val="edge"/>
          <c:x val="0.26532633420822399"/>
          <c:y val="0.1064814814814814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6.2644036074508289E-2"/>
                  <c:y val="0.2946029097623563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Sheet2!$D$3:$D$39</c:f>
              <c:numCache>
                <c:formatCode>General</c:formatCode>
                <c:ptCount val="3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numCache>
            </c:numRef>
          </c:xVal>
          <c:yVal>
            <c:numRef>
              <c:f>Sheet2!$E$3:$E$39</c:f>
              <c:numCache>
                <c:formatCode>General</c:formatCode>
                <c:ptCount val="37"/>
                <c:pt idx="0">
                  <c:v>1101.354714647113</c:v>
                </c:pt>
                <c:pt idx="1">
                  <c:v>1044.4906704727882</c:v>
                </c:pt>
                <c:pt idx="2">
                  <c:v>1290.2794692525815</c:v>
                </c:pt>
                <c:pt idx="3">
                  <c:v>1004.7770307758058</c:v>
                </c:pt>
                <c:pt idx="4">
                  <c:v>1127.6407089995819</c:v>
                </c:pt>
                <c:pt idx="5">
                  <c:v>1526.2083077573616</c:v>
                </c:pt>
                <c:pt idx="6">
                  <c:v>553.40069923639544</c:v>
                </c:pt>
                <c:pt idx="7">
                  <c:v>854.28190750295448</c:v>
                </c:pt>
                <c:pt idx="8">
                  <c:v>1686.3277065847344</c:v>
                </c:pt>
                <c:pt idx="9">
                  <c:v>1142.3086103255707</c:v>
                </c:pt>
                <c:pt idx="10">
                  <c:v>543.64355482727387</c:v>
                </c:pt>
                <c:pt idx="11">
                  <c:v>864.5660060209218</c:v>
                </c:pt>
                <c:pt idx="12">
                  <c:v>1435.2982192826234</c:v>
                </c:pt>
                <c:pt idx="13">
                  <c:v>1143.5424579787664</c:v>
                </c:pt>
                <c:pt idx="14">
                  <c:v>968.52388083339929</c:v>
                </c:pt>
                <c:pt idx="15">
                  <c:v>927.33845575165913</c:v>
                </c:pt>
                <c:pt idx="16">
                  <c:v>1832.0973588787697</c:v>
                </c:pt>
                <c:pt idx="17">
                  <c:v>1397.2412282596692</c:v>
                </c:pt>
                <c:pt idx="18">
                  <c:v>1325.7597431756096</c:v>
                </c:pt>
                <c:pt idx="19">
                  <c:v>1202.1970091943926</c:v>
                </c:pt>
                <c:pt idx="20">
                  <c:v>1164.8958835822777</c:v>
                </c:pt>
                <c:pt idx="21">
                  <c:v>1473.9493556749956</c:v>
                </c:pt>
                <c:pt idx="22">
                  <c:v>1326.5148635156734</c:v>
                </c:pt>
                <c:pt idx="23">
                  <c:v>1461.0398836080528</c:v>
                </c:pt>
                <c:pt idx="24">
                  <c:v>1316.427470812323</c:v>
                </c:pt>
                <c:pt idx="25">
                  <c:v>1170.8540729936617</c:v>
                </c:pt>
                <c:pt idx="26">
                  <c:v>785.65473790390695</c:v>
                </c:pt>
                <c:pt idx="27">
                  <c:v>1126.8689715739072</c:v>
                </c:pt>
                <c:pt idx="28">
                  <c:v>1410.3546505437675</c:v>
                </c:pt>
                <c:pt idx="29">
                  <c:v>1254.9931879885296</c:v>
                </c:pt>
                <c:pt idx="30">
                  <c:v>972.70415047567235</c:v>
                </c:pt>
                <c:pt idx="31">
                  <c:v>1205.4663932498522</c:v>
                </c:pt>
                <c:pt idx="32">
                  <c:v>1664.4559931020285</c:v>
                </c:pt>
                <c:pt idx="33">
                  <c:v>1154.1778825728693</c:v>
                </c:pt>
                <c:pt idx="34">
                  <c:v>1609.3871345379589</c:v>
                </c:pt>
                <c:pt idx="35">
                  <c:v>836.38533087378607</c:v>
                </c:pt>
                <c:pt idx="36">
                  <c:v>2008.3969490513548</c:v>
                </c:pt>
              </c:numCache>
            </c:numRef>
          </c:yVal>
          <c:smooth val="0"/>
          <c:extLst>
            <c:ext xmlns:c16="http://schemas.microsoft.com/office/drawing/2014/chart" uri="{C3380CC4-5D6E-409C-BE32-E72D297353CC}">
              <c16:uniqueId val="{00000001-54CC-434D-B7EF-87CCF5870971}"/>
            </c:ext>
          </c:extLst>
        </c:ser>
        <c:dLbls>
          <c:showLegendKey val="0"/>
          <c:showVal val="0"/>
          <c:showCatName val="0"/>
          <c:showSerName val="0"/>
          <c:showPercent val="0"/>
          <c:showBubbleSize val="0"/>
        </c:dLbls>
        <c:axId val="907922304"/>
        <c:axId val="907899744"/>
      </c:scatterChart>
      <c:valAx>
        <c:axId val="90792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ysClr val="windowText" lastClr="000000">
                        <a:lumMod val="65000"/>
                        <a:lumOff val="35000"/>
                      </a:sysClr>
                    </a:solidFill>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899744"/>
        <c:crosses val="autoZero"/>
        <c:crossBetween val="midCat"/>
      </c:valAx>
      <c:valAx>
        <c:axId val="907899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ysClr val="windowText" lastClr="000000">
                        <a:lumMod val="65000"/>
                        <a:lumOff val="35000"/>
                      </a:sysClr>
                    </a:solidFill>
                  </a:rPr>
                  <a:t>Rainfall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922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5485</TotalTime>
  <Pages>18</Pages>
  <Words>5585</Words>
  <Characters>36696</Characters>
  <Application>Microsoft Office Word</Application>
  <DocSecurity>0</DocSecurity>
  <Lines>2822</Lines>
  <Paragraphs>1457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Kumar</dc:creator>
  <cp:keywords/>
  <dc:description/>
  <cp:lastModifiedBy>SDI 1183</cp:lastModifiedBy>
  <cp:revision>137</cp:revision>
  <cp:lastPrinted>2025-04-04T03:44:00Z</cp:lastPrinted>
  <dcterms:created xsi:type="dcterms:W3CDTF">2025-03-01T10:58:00Z</dcterms:created>
  <dcterms:modified xsi:type="dcterms:W3CDTF">2025-04-05T11:46:00Z</dcterms:modified>
</cp:coreProperties>
</file>