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8BB78" w14:textId="77777777" w:rsidR="00507E3B" w:rsidRPr="00790ADA" w:rsidRDefault="00507E3B" w:rsidP="00507E3B">
      <w:pPr>
        <w:pStyle w:val="Author"/>
        <w:spacing w:line="240" w:lineRule="auto"/>
        <w:jc w:val="both"/>
        <w:rPr>
          <w:rFonts w:ascii="Arial" w:hAnsi="Arial" w:cs="Arial"/>
          <w:sz w:val="36"/>
        </w:rPr>
      </w:pPr>
      <w:r>
        <w:rPr>
          <w:rFonts w:ascii="Arial" w:hAnsi="Arial" w:cs="Arial"/>
          <w:bCs/>
          <w:iCs/>
          <w:kern w:val="28"/>
          <w:sz w:val="36"/>
        </w:rPr>
        <w:t>Seasonal distribution, bioavailability and ecological risk assessment of heavy metals in sediments from gold mining in the northern part of Côte d’Ivoire, West Africa</w:t>
      </w:r>
    </w:p>
    <w:p w14:paraId="29972C78" w14:textId="6266AD42" w:rsidR="00B35D66" w:rsidRDefault="00B35D66">
      <w:pPr>
        <w:rPr>
          <w:b/>
          <w:bCs/>
        </w:rPr>
      </w:pPr>
    </w:p>
    <w:p w14:paraId="1811B23E" w14:textId="79EFB243" w:rsidR="00320811" w:rsidRDefault="00320811">
      <w:pPr>
        <w:rPr>
          <w:b/>
          <w:bCs/>
        </w:rPr>
      </w:pPr>
    </w:p>
    <w:p w14:paraId="7B96A7F3" w14:textId="77777777" w:rsidR="00320811" w:rsidRDefault="00320811">
      <w:pPr>
        <w:rPr>
          <w:b/>
          <w:bCs/>
        </w:rPr>
      </w:pPr>
    </w:p>
    <w:p w14:paraId="5A90DC36" w14:textId="077B8B2F" w:rsidR="00AA5BCF" w:rsidRPr="001841DF" w:rsidRDefault="00507E3B">
      <w:pPr>
        <w:rPr>
          <w:b/>
          <w:bCs/>
        </w:rPr>
      </w:pPr>
      <w:r w:rsidRPr="001841DF">
        <w:rPr>
          <w:b/>
          <w:bCs/>
        </w:rPr>
        <w:t xml:space="preserve">Abstract </w:t>
      </w:r>
    </w:p>
    <w:p w14:paraId="63F70A58" w14:textId="1798CEB9" w:rsidR="00507E3B" w:rsidRDefault="009237F6" w:rsidP="00574307">
      <w:pPr>
        <w:pStyle w:val="Body"/>
        <w:spacing w:after="0"/>
        <w:rPr>
          <w:rFonts w:ascii="Arial" w:eastAsia="Calibri" w:hAnsi="Arial" w:cs="Arial"/>
          <w:szCs w:val="22"/>
        </w:rPr>
      </w:pPr>
      <w:r>
        <w:rPr>
          <w:rFonts w:ascii="Arial" w:eastAsia="Calibri" w:hAnsi="Arial" w:cs="Arial"/>
          <w:szCs w:val="22"/>
        </w:rPr>
        <w:t>This study aimed</w:t>
      </w:r>
      <w:r w:rsidR="00507E3B">
        <w:rPr>
          <w:rFonts w:ascii="Arial" w:eastAsia="Calibri" w:hAnsi="Arial" w:cs="Arial"/>
          <w:szCs w:val="22"/>
        </w:rPr>
        <w:t xml:space="preserve"> to evaluate the spatial and seasonal distribution, bioavailability and potential risk of metal in surface sediment from </w:t>
      </w:r>
      <w:proofErr w:type="spellStart"/>
      <w:r w:rsidR="00507E3B">
        <w:rPr>
          <w:rFonts w:ascii="Arial" w:eastAsia="Calibri" w:hAnsi="Arial" w:cs="Arial"/>
          <w:szCs w:val="22"/>
        </w:rPr>
        <w:t>Korhogo</w:t>
      </w:r>
      <w:proofErr w:type="spellEnd"/>
      <w:r w:rsidR="00507E3B">
        <w:rPr>
          <w:rFonts w:ascii="Arial" w:eastAsia="Calibri" w:hAnsi="Arial" w:cs="Arial"/>
          <w:szCs w:val="22"/>
        </w:rPr>
        <w:t xml:space="preserve"> and </w:t>
      </w:r>
      <w:proofErr w:type="spellStart"/>
      <w:r w:rsidR="00507E3B">
        <w:rPr>
          <w:rFonts w:ascii="Arial" w:eastAsia="Calibri" w:hAnsi="Arial" w:cs="Arial"/>
          <w:szCs w:val="22"/>
        </w:rPr>
        <w:t>Tengrela</w:t>
      </w:r>
      <w:proofErr w:type="spellEnd"/>
      <w:r w:rsidR="00507E3B">
        <w:rPr>
          <w:rFonts w:ascii="Arial" w:eastAsia="Calibri" w:hAnsi="Arial" w:cs="Arial"/>
          <w:szCs w:val="22"/>
        </w:rPr>
        <w:t xml:space="preserve"> gold mines</w:t>
      </w:r>
      <w:r w:rsidR="004B303A">
        <w:rPr>
          <w:rFonts w:ascii="Arial" w:eastAsia="Calibri" w:hAnsi="Arial" w:cs="Arial"/>
          <w:szCs w:val="22"/>
        </w:rPr>
        <w:t xml:space="preserve"> in the Savanah District, one of the main mining areas of Côte d’Ivoire</w:t>
      </w:r>
      <w:r w:rsidR="00507E3B">
        <w:rPr>
          <w:rFonts w:ascii="Arial" w:eastAsia="Calibri" w:hAnsi="Arial" w:cs="Arial"/>
          <w:szCs w:val="22"/>
        </w:rPr>
        <w:t xml:space="preserve">. </w:t>
      </w:r>
      <w:r w:rsidR="004B303A">
        <w:rPr>
          <w:rFonts w:ascii="Arial" w:eastAsia="Calibri" w:hAnsi="Arial" w:cs="Arial"/>
          <w:szCs w:val="22"/>
        </w:rPr>
        <w:t>L</w:t>
      </w:r>
      <w:r w:rsidR="00507E3B">
        <w:rPr>
          <w:rFonts w:ascii="Arial" w:eastAsia="Calibri" w:hAnsi="Arial" w:cs="Arial"/>
          <w:szCs w:val="22"/>
        </w:rPr>
        <w:t xml:space="preserve">ead (Pb), cadmium (Cd), and mercury (Hg) concentrations in surface sediments collected </w:t>
      </w:r>
      <w:r w:rsidR="001841DF">
        <w:rPr>
          <w:rFonts w:ascii="Arial" w:eastAsia="Calibri" w:hAnsi="Arial" w:cs="Arial"/>
          <w:szCs w:val="22"/>
        </w:rPr>
        <w:t>were evaluated</w:t>
      </w:r>
      <w:r w:rsidR="00507E3B">
        <w:rPr>
          <w:rFonts w:ascii="Arial" w:eastAsia="Calibri" w:hAnsi="Arial" w:cs="Arial"/>
          <w:szCs w:val="22"/>
        </w:rPr>
        <w:t xml:space="preserve"> using inductive coupled plasma-optical emission spectrometer (ICP-OES). Bioavailability was evaluated according to the Community Bureau Reference (BCR) sequential extraction protocol and Risk assessment Code (RAC) was calculated to appreciate the potential risks. The results revealed that sediments from </w:t>
      </w:r>
      <w:proofErr w:type="spellStart"/>
      <w:r w:rsidR="00507E3B">
        <w:rPr>
          <w:rFonts w:ascii="Arial" w:eastAsia="Calibri" w:hAnsi="Arial" w:cs="Arial"/>
          <w:szCs w:val="22"/>
        </w:rPr>
        <w:t>Korhogo</w:t>
      </w:r>
      <w:proofErr w:type="spellEnd"/>
      <w:r w:rsidR="00507E3B">
        <w:rPr>
          <w:rFonts w:ascii="Arial" w:eastAsia="Calibri" w:hAnsi="Arial" w:cs="Arial"/>
          <w:szCs w:val="22"/>
        </w:rPr>
        <w:t xml:space="preserve"> and </w:t>
      </w:r>
      <w:proofErr w:type="spellStart"/>
      <w:r w:rsidR="00507E3B">
        <w:rPr>
          <w:rFonts w:ascii="Arial" w:eastAsia="Calibri" w:hAnsi="Arial" w:cs="Arial"/>
          <w:szCs w:val="22"/>
        </w:rPr>
        <w:t>Tengrela</w:t>
      </w:r>
      <w:proofErr w:type="spellEnd"/>
      <w:r w:rsidR="00507E3B">
        <w:rPr>
          <w:rFonts w:ascii="Arial" w:eastAsia="Calibri" w:hAnsi="Arial" w:cs="Arial"/>
          <w:szCs w:val="22"/>
        </w:rPr>
        <w:t xml:space="preserve"> were contaminated with Pb, Cd, and Hg. Except for Cd, seasonal variation indicated that metal concentrations </w:t>
      </w:r>
      <w:r w:rsidR="004B303A">
        <w:rPr>
          <w:rFonts w:ascii="Arial" w:eastAsia="Calibri" w:hAnsi="Arial" w:cs="Arial"/>
          <w:szCs w:val="22"/>
        </w:rPr>
        <w:t>decreased from</w:t>
      </w:r>
      <w:r w:rsidR="00507E3B">
        <w:rPr>
          <w:rFonts w:ascii="Arial" w:eastAsia="Calibri" w:hAnsi="Arial" w:cs="Arial"/>
          <w:szCs w:val="22"/>
        </w:rPr>
        <w:t xml:space="preserve"> dry season to rainy season. The extractable fractions showed that the largest metals were bound to the crystalline structure of the sediments with a quantitative percentage ranging from 56.1 to 85.9 %, indicating their low mobility. </w:t>
      </w:r>
      <w:r w:rsidR="00574307">
        <w:rPr>
          <w:rFonts w:ascii="Arial" w:eastAsia="Calibri" w:hAnsi="Arial" w:cs="Arial"/>
          <w:szCs w:val="22"/>
        </w:rPr>
        <w:t>Regarding the p</w:t>
      </w:r>
      <w:r w:rsidR="00574307" w:rsidRPr="00574307">
        <w:rPr>
          <w:rFonts w:ascii="Arial" w:eastAsia="Calibri" w:hAnsi="Arial" w:cs="Arial"/>
          <w:szCs w:val="22"/>
        </w:rPr>
        <w:t xml:space="preserve">otential mobility and availability of lead, cadmium, and mercury in sediments </w:t>
      </w:r>
      <w:r w:rsidR="00574307">
        <w:rPr>
          <w:rFonts w:ascii="Arial" w:eastAsia="Calibri" w:hAnsi="Arial" w:cs="Arial"/>
          <w:szCs w:val="22"/>
        </w:rPr>
        <w:t>, t</w:t>
      </w:r>
      <w:r w:rsidR="00574307" w:rsidRPr="00574307">
        <w:rPr>
          <w:rFonts w:ascii="Arial" w:eastAsia="Calibri" w:hAnsi="Arial" w:cs="Arial"/>
          <w:szCs w:val="22"/>
        </w:rPr>
        <w:t xml:space="preserve">he mean concentrations of the sum of the non-residual fractions varied from 1.087 to 20.917 µg.g-1, from 0.082 to 0.238 µg.g-1, and from 0.011 to 0.267 µg.g-1 for Pb, Cd and Hg, respectively </w:t>
      </w:r>
      <w:r w:rsidR="00507E3B">
        <w:rPr>
          <w:rFonts w:ascii="Arial" w:eastAsia="Calibri" w:hAnsi="Arial" w:cs="Arial"/>
          <w:szCs w:val="22"/>
        </w:rPr>
        <w:t xml:space="preserve">Overall, the surface sediments are at a low to medium toxicity-risk level with RAC values lower than or equal to 15%, indicating that metals could not cause a threat to organisms in the sediments and to humans via consumption to crops irrigated with water around the </w:t>
      </w:r>
      <w:proofErr w:type="spellStart"/>
      <w:r w:rsidR="00507E3B">
        <w:rPr>
          <w:rFonts w:ascii="Arial" w:eastAsia="Calibri" w:hAnsi="Arial" w:cs="Arial"/>
          <w:szCs w:val="22"/>
        </w:rPr>
        <w:t>Korhogo</w:t>
      </w:r>
      <w:proofErr w:type="spellEnd"/>
      <w:r w:rsidR="00507E3B">
        <w:rPr>
          <w:rFonts w:ascii="Arial" w:eastAsia="Calibri" w:hAnsi="Arial" w:cs="Arial"/>
          <w:szCs w:val="22"/>
        </w:rPr>
        <w:t xml:space="preserve"> and </w:t>
      </w:r>
      <w:proofErr w:type="spellStart"/>
      <w:r w:rsidR="00507E3B">
        <w:rPr>
          <w:rFonts w:ascii="Arial" w:eastAsia="Calibri" w:hAnsi="Arial" w:cs="Arial"/>
          <w:szCs w:val="22"/>
        </w:rPr>
        <w:t>Tengrela</w:t>
      </w:r>
      <w:proofErr w:type="spellEnd"/>
      <w:r w:rsidR="00507E3B">
        <w:rPr>
          <w:rFonts w:ascii="Arial" w:eastAsia="Calibri" w:hAnsi="Arial" w:cs="Arial"/>
          <w:szCs w:val="22"/>
        </w:rPr>
        <w:t xml:space="preserve"> gold mine sites. </w:t>
      </w:r>
    </w:p>
    <w:p w14:paraId="5C96E8EB" w14:textId="77777777" w:rsidR="00507E3B" w:rsidRDefault="00507E3B" w:rsidP="00507E3B">
      <w:pPr>
        <w:pStyle w:val="Body"/>
        <w:spacing w:after="0"/>
        <w:rPr>
          <w:rFonts w:ascii="Arial" w:eastAsia="Calibri" w:hAnsi="Arial" w:cs="Arial"/>
          <w:szCs w:val="22"/>
        </w:rPr>
      </w:pPr>
    </w:p>
    <w:p w14:paraId="54C7D349" w14:textId="77777777" w:rsidR="00507E3B" w:rsidRDefault="00507E3B" w:rsidP="00507E3B">
      <w:pPr>
        <w:pStyle w:val="Body"/>
        <w:spacing w:after="0"/>
        <w:rPr>
          <w:rFonts w:ascii="Arial" w:hAnsi="Arial" w:cs="Arial"/>
          <w:i/>
        </w:rPr>
      </w:pPr>
      <w:r w:rsidRPr="006821F3">
        <w:rPr>
          <w:rFonts w:ascii="Arial" w:hAnsi="Arial" w:cs="Arial"/>
          <w:b/>
          <w:i/>
        </w:rPr>
        <w:t>Keywords:</w:t>
      </w:r>
      <w:r w:rsidRPr="00C05AA1">
        <w:rPr>
          <w:rFonts w:ascii="Arial" w:hAnsi="Arial" w:cs="Arial"/>
          <w:i/>
        </w:rPr>
        <w:t xml:space="preserve"> Heavy metal, BCR-sequential extraction, Potential ecological risk, Mobility, Distribution, Gold mining </w:t>
      </w:r>
    </w:p>
    <w:p w14:paraId="11016A8B" w14:textId="77777777" w:rsidR="00507E3B" w:rsidRDefault="00507E3B" w:rsidP="00507E3B">
      <w:pPr>
        <w:pStyle w:val="AbstHead"/>
        <w:spacing w:after="0"/>
        <w:jc w:val="both"/>
        <w:rPr>
          <w:rFonts w:ascii="Arial" w:hAnsi="Arial" w:cs="Arial"/>
        </w:rPr>
      </w:pPr>
    </w:p>
    <w:p w14:paraId="7E6113DC" w14:textId="77777777" w:rsidR="00507E3B" w:rsidRPr="00A13E99" w:rsidRDefault="00507E3B" w:rsidP="00507E3B">
      <w:pPr>
        <w:pStyle w:val="AbstHead"/>
        <w:numPr>
          <w:ilvl w:val="0"/>
          <w:numId w:val="1"/>
        </w:numPr>
        <w:spacing w:after="0"/>
        <w:jc w:val="both"/>
        <w:rPr>
          <w:rFonts w:ascii="Arial" w:hAnsi="Arial" w:cs="Arial"/>
        </w:rPr>
      </w:pPr>
      <w:r w:rsidRPr="00FB3A86">
        <w:rPr>
          <w:rFonts w:ascii="Arial" w:hAnsi="Arial" w:cs="Arial"/>
        </w:rPr>
        <w:t>INTRODUCTION</w:t>
      </w:r>
      <w:r>
        <w:rPr>
          <w:rFonts w:ascii="Arial" w:hAnsi="Arial" w:cs="Arial"/>
        </w:rPr>
        <w:t xml:space="preserve"> </w:t>
      </w:r>
    </w:p>
    <w:p w14:paraId="556D14E7" w14:textId="6D43D60E" w:rsidR="00507E3B" w:rsidRDefault="00507E3B" w:rsidP="00507E3B">
      <w:pPr>
        <w:pStyle w:val="Body"/>
        <w:spacing w:after="0"/>
      </w:pPr>
      <w:r>
        <w:t xml:space="preserve">Over the past few decades, long-term impact of trace metals in the environment has been increasing owing to the growing mining activities in developing countries (Anyanwu et al. 2018, Kothapalli et al. 2021). Once metals are in the environment, they can become incorporated into the river ecosystem, particularly in sediments (Córdoba-Tovar et al. 2023, </w:t>
      </w:r>
      <w:proofErr w:type="spellStart"/>
      <w:r>
        <w:t>Proshad</w:t>
      </w:r>
      <w:proofErr w:type="spellEnd"/>
      <w:r>
        <w:t xml:space="preserve"> et al. 2022). Various studies have shown that trace metal concentrations in sediments can be sensitive indicators of the overall contamination of aquatic systems (Kubra et al. 2022).</w:t>
      </w:r>
    </w:p>
    <w:p w14:paraId="54A143C7" w14:textId="5000B1FB" w:rsidR="004B6FC1" w:rsidRDefault="004B6FC1" w:rsidP="00FF6155">
      <w:pPr>
        <w:jc w:val="both"/>
      </w:pPr>
      <w:r>
        <w:t xml:space="preserve">Additionally, trace metals in aquatic sediments can either be retained or released back into the water column through various remobilization processes (Cheng et al. 2022, Li et al. 2019). However, they pose a serious threat to human health and living organisms, because of their toxicity, persistence, and bioaccumulation (Ali et al. 2019, </w:t>
      </w:r>
      <w:proofErr w:type="spellStart"/>
      <w:r>
        <w:t>Calabró</w:t>
      </w:r>
      <w:proofErr w:type="spellEnd"/>
      <w:r>
        <w:t xml:space="preserve"> et al. 2022). Mining is essential in many developing countries such as Côte d'Ivoire (</w:t>
      </w:r>
      <w:proofErr w:type="spellStart"/>
      <w:r>
        <w:t>Kouamé</w:t>
      </w:r>
      <w:proofErr w:type="spellEnd"/>
      <w:r>
        <w:t xml:space="preserve"> et al. 2019, N’Goran et al. 2022). </w:t>
      </w:r>
      <w:r w:rsidR="004B303A">
        <w:t>I</w:t>
      </w:r>
      <w:r>
        <w:t>t provides jobs for indigenous populations, particularly in rural communities where economic activities are extremely limited (</w:t>
      </w:r>
      <w:proofErr w:type="spellStart"/>
      <w:r>
        <w:t>Worlanyo</w:t>
      </w:r>
      <w:proofErr w:type="spellEnd"/>
      <w:r>
        <w:t xml:space="preserve"> et al. 2021). Both artisanal and industrial gold mining are growing in scale and importance in our country (</w:t>
      </w:r>
      <w:proofErr w:type="spellStart"/>
      <w:r>
        <w:t>Kinimo</w:t>
      </w:r>
      <w:proofErr w:type="spellEnd"/>
      <w:r>
        <w:t xml:space="preserve"> et al. 2018; Ahoussi et al. 2020; N’Goran et al. 2022). However, these mining activities have a negative impact on the environment, and the severity of this impact depends on the methods and technical skills of the miners (Agboola et al. 2020). Due to their accumulation and persistence in the environment, trace metals such as Pb, Cd, and Hg are highly toxic to human health (Bharti et al. 2022, Mishra et al., 2019). Thus, long-term exposure to these trace metals can lead to cancer and other illnesses (Kan et al 2021), mercury toxicity is the cause of Minamata disease, while cadmium poisoning is the cause of </w:t>
      </w:r>
      <w:proofErr w:type="spellStart"/>
      <w:r>
        <w:t>itai-itai</w:t>
      </w:r>
      <w:proofErr w:type="spellEnd"/>
      <w:r>
        <w:t xml:space="preserve"> disease (Mitra et al 2022). </w:t>
      </w:r>
      <w:r w:rsidR="0065707B">
        <w:t>Moreover,</w:t>
      </w:r>
      <w:r>
        <w:t xml:space="preserve"> (Hg, Cd, and Pb) can also cause toxicity in certain organs of the human body, such as lung and kidney damage, neurological disorders, infectious diseases, DNA damage, infertility lung cancer, kidney dysfunction, osteoporosis and heart failure (</w:t>
      </w:r>
      <w:proofErr w:type="spellStart"/>
      <w:r>
        <w:t>Alengebawy</w:t>
      </w:r>
      <w:proofErr w:type="spellEnd"/>
      <w:r>
        <w:t xml:space="preserve"> et al. 2021; Oyugi et al 2021; Basu et al 2023). It is assumed that the total concentration of metals in sediments does not always represent their capacity for mobilization and bioavailability, or their potential toxicity to living organisms and the environment (Zheng et al., 2020). Many populations around the world, including Côte d'Ivoir</w:t>
      </w:r>
      <w:r w:rsidR="001841DF">
        <w:t>e</w:t>
      </w:r>
      <w:r w:rsidR="0065707B">
        <w:t xml:space="preserve"> are exposed </w:t>
      </w:r>
      <w:r>
        <w:t xml:space="preserve">to transient </w:t>
      </w:r>
      <w:r w:rsidR="0065707B">
        <w:t>of</w:t>
      </w:r>
      <w:r>
        <w:t xml:space="preserve"> trace metals from gold mining activities (Sako et al., 2020). Consequently, evaluating the mobility of trace metals would allow us to </w:t>
      </w:r>
      <w:r>
        <w:lastRenderedPageBreak/>
        <w:t xml:space="preserve">estimate the risk to the surrounding population. Nonetheless, few studies have focused on aquatic sediments in the savannah region of northern Côte d'Ivoire (N'goran et al., 2022). </w:t>
      </w:r>
    </w:p>
    <w:p w14:paraId="49B21112" w14:textId="77777777" w:rsidR="004B6FC1" w:rsidRDefault="004B6FC1" w:rsidP="004B6FC1">
      <w:pPr>
        <w:jc w:val="both"/>
      </w:pPr>
      <w:r>
        <w:t>The savannah District is located in the northern part of the Côte d’Ivoire (West Africa). The district covers an area of 40,323 km</w:t>
      </w:r>
      <w:r w:rsidRPr="00754B8D">
        <w:rPr>
          <w:vertAlign w:val="superscript"/>
        </w:rPr>
        <w:t>2</w:t>
      </w:r>
      <w:r>
        <w:t xml:space="preserve"> with a population estimate to 2,159,434 inhabitants (</w:t>
      </w:r>
      <w:r w:rsidRPr="00B91043">
        <w:t>RGPH, 2021)</w:t>
      </w:r>
      <w:r>
        <w:t xml:space="preserve">. This region hosted some of the country’s major industrial gold mines such as </w:t>
      </w:r>
      <w:proofErr w:type="spellStart"/>
      <w:r>
        <w:t>Tongon</w:t>
      </w:r>
      <w:proofErr w:type="spellEnd"/>
      <w:r>
        <w:t xml:space="preserve"> and </w:t>
      </w:r>
      <w:proofErr w:type="spellStart"/>
      <w:r>
        <w:t>Sissingué</w:t>
      </w:r>
      <w:proofErr w:type="spellEnd"/>
      <w:r>
        <w:t xml:space="preserve"> sites, as well as several artisanal gold mining sites (N’Goran et al., 2022). From a geological point of view, the district is characterized by an Archean formation which is undergone under </w:t>
      </w:r>
      <w:proofErr w:type="spellStart"/>
      <w:r>
        <w:t>catazonal</w:t>
      </w:r>
      <w:proofErr w:type="spellEnd"/>
      <w:r>
        <w:t xml:space="preserve"> type of metamorphism. They consist of grey banded gneisses of tonalitic composition with intercalations of pinkish orthopyroxene </w:t>
      </w:r>
      <w:proofErr w:type="spellStart"/>
      <w:r>
        <w:t>granulites</w:t>
      </w:r>
      <w:proofErr w:type="spellEnd"/>
      <w:r>
        <w:t xml:space="preserve"> and </w:t>
      </w:r>
      <w:proofErr w:type="spellStart"/>
      <w:r>
        <w:t>charnockites</w:t>
      </w:r>
      <w:proofErr w:type="spellEnd"/>
      <w:r>
        <w:t xml:space="preserve"> (</w:t>
      </w:r>
      <w:proofErr w:type="spellStart"/>
      <w:r w:rsidRPr="004F4C99">
        <w:t>Kouamelan</w:t>
      </w:r>
      <w:proofErr w:type="spellEnd"/>
      <w:r w:rsidRPr="004F4C99">
        <w:t xml:space="preserve"> et al., 1997</w:t>
      </w:r>
      <w:r>
        <w:t>).</w:t>
      </w:r>
    </w:p>
    <w:p w14:paraId="4F45A8F8" w14:textId="77777777" w:rsidR="004B6FC1" w:rsidRDefault="004B6FC1" w:rsidP="004B6FC1">
      <w:pPr>
        <w:jc w:val="both"/>
      </w:pPr>
      <w:r>
        <w:t xml:space="preserve">The objective of this study was </w:t>
      </w:r>
      <w:r w:rsidRPr="009328E7">
        <w:t xml:space="preserve">to investigate the impact of gold mining activities on the distribution, mobility, and potential toxicity of Cd, Pb, and Hg in the surface sediments of the </w:t>
      </w:r>
      <w:proofErr w:type="spellStart"/>
      <w:r w:rsidRPr="009328E7">
        <w:t>Bagoue</w:t>
      </w:r>
      <w:proofErr w:type="spellEnd"/>
      <w:r w:rsidRPr="009328E7">
        <w:t xml:space="preserve"> River (</w:t>
      </w:r>
      <w:proofErr w:type="spellStart"/>
      <w:r w:rsidRPr="009328E7">
        <w:t>Tengrela</w:t>
      </w:r>
      <w:proofErr w:type="spellEnd"/>
      <w:r w:rsidRPr="009328E7">
        <w:t xml:space="preserve">) and </w:t>
      </w:r>
      <w:proofErr w:type="spellStart"/>
      <w:r w:rsidRPr="009328E7">
        <w:t>Bandama</w:t>
      </w:r>
      <w:proofErr w:type="spellEnd"/>
      <w:r w:rsidRPr="009328E7">
        <w:t xml:space="preserve"> River (</w:t>
      </w:r>
      <w:proofErr w:type="spellStart"/>
      <w:r w:rsidRPr="009328E7">
        <w:t>Korhogo</w:t>
      </w:r>
      <w:proofErr w:type="spellEnd"/>
      <w:r w:rsidRPr="009328E7">
        <w:t>), (Cd, Pb, and Hg) were assessed using the Risk Assessment Code (RAC).</w:t>
      </w:r>
      <w:r>
        <w:t xml:space="preserve"> </w:t>
      </w:r>
    </w:p>
    <w:p w14:paraId="3E700C3C" w14:textId="77777777" w:rsidR="004B6FC1" w:rsidRPr="00625C3B" w:rsidRDefault="004B6FC1" w:rsidP="004B6FC1">
      <w:pPr>
        <w:pStyle w:val="Body"/>
        <w:spacing w:after="0"/>
        <w:jc w:val="left"/>
        <w:rPr>
          <w:rFonts w:ascii="Arial" w:hAnsi="Arial" w:cs="Arial"/>
        </w:rPr>
      </w:pPr>
    </w:p>
    <w:p w14:paraId="6B9220FA" w14:textId="77777777" w:rsidR="004B6FC1" w:rsidRDefault="004B6FC1" w:rsidP="004B6FC1">
      <w:pPr>
        <w:pStyle w:val="AbstHead"/>
        <w:spacing w:after="0"/>
        <w:jc w:val="both"/>
        <w:rPr>
          <w:rFonts w:ascii="Arial" w:hAnsi="Arial" w:cs="Arial"/>
        </w:rPr>
      </w:pPr>
      <w:r>
        <w:rPr>
          <w:rFonts w:ascii="Arial" w:hAnsi="Arial" w:cs="Arial"/>
        </w:rPr>
        <w:t xml:space="preserve">2. material and methods </w:t>
      </w:r>
    </w:p>
    <w:p w14:paraId="60080616" w14:textId="77777777" w:rsidR="004B6FC1" w:rsidRDefault="004B6FC1" w:rsidP="004B6FC1">
      <w:pPr>
        <w:pStyle w:val="AbstHead"/>
        <w:spacing w:after="0"/>
        <w:jc w:val="both"/>
        <w:rPr>
          <w:rFonts w:ascii="Arial" w:hAnsi="Arial" w:cs="Arial"/>
        </w:rPr>
      </w:pPr>
    </w:p>
    <w:p w14:paraId="2EDE7028" w14:textId="77777777" w:rsidR="004B6FC1" w:rsidRDefault="004B6FC1" w:rsidP="004B6FC1">
      <w:pPr>
        <w:rPr>
          <w:rFonts w:ascii="Arial" w:hAnsi="Arial" w:cs="Arial"/>
          <w:b/>
          <w:sz w:val="22"/>
          <w:szCs w:val="22"/>
        </w:rPr>
      </w:pPr>
      <w:r w:rsidRPr="00625C3B">
        <w:rPr>
          <w:rFonts w:ascii="Arial" w:hAnsi="Arial" w:cs="Arial"/>
          <w:b/>
          <w:sz w:val="22"/>
          <w:szCs w:val="22"/>
        </w:rPr>
        <w:t>2.1. Study Area</w:t>
      </w:r>
    </w:p>
    <w:p w14:paraId="2681732B" w14:textId="77777777" w:rsidR="004B6FC1" w:rsidRPr="00625C3B" w:rsidRDefault="004B6FC1" w:rsidP="004B6FC1">
      <w:pPr>
        <w:rPr>
          <w:rFonts w:ascii="Arial" w:hAnsi="Arial" w:cs="Arial"/>
          <w:b/>
          <w:sz w:val="22"/>
          <w:szCs w:val="22"/>
        </w:rPr>
      </w:pPr>
    </w:p>
    <w:p w14:paraId="4F2BFAC8" w14:textId="77777777" w:rsidR="004B6FC1" w:rsidRDefault="004B6FC1" w:rsidP="004B6FC1">
      <w:pPr>
        <w:jc w:val="both"/>
        <w:rPr>
          <w:rFonts w:ascii="Arial" w:hAnsi="Arial" w:cs="Arial"/>
        </w:rPr>
      </w:pPr>
      <w:r w:rsidRPr="00625C3B">
        <w:rPr>
          <w:rFonts w:ascii="Arial" w:hAnsi="Arial" w:cs="Arial"/>
        </w:rPr>
        <w:t xml:space="preserve">The study area covered the </w:t>
      </w:r>
      <w:proofErr w:type="spellStart"/>
      <w:r w:rsidRPr="00625C3B">
        <w:rPr>
          <w:rFonts w:ascii="Arial" w:hAnsi="Arial" w:cs="Arial"/>
        </w:rPr>
        <w:t>Bandama</w:t>
      </w:r>
      <w:proofErr w:type="spellEnd"/>
      <w:r w:rsidRPr="00625C3B">
        <w:rPr>
          <w:rFonts w:ascii="Arial" w:hAnsi="Arial" w:cs="Arial"/>
        </w:rPr>
        <w:t xml:space="preserve"> and </w:t>
      </w:r>
      <w:proofErr w:type="spellStart"/>
      <w:r w:rsidRPr="00625C3B">
        <w:rPr>
          <w:rFonts w:ascii="Arial" w:hAnsi="Arial" w:cs="Arial"/>
        </w:rPr>
        <w:t>Bagoué</w:t>
      </w:r>
      <w:proofErr w:type="spellEnd"/>
      <w:r w:rsidRPr="00625C3B">
        <w:rPr>
          <w:rFonts w:ascii="Arial" w:hAnsi="Arial" w:cs="Arial"/>
        </w:rPr>
        <w:t xml:space="preserve"> rivers in the Savannah District of northern Côte d'Ivoire (Figure 1). The </w:t>
      </w:r>
      <w:proofErr w:type="spellStart"/>
      <w:r w:rsidRPr="00625C3B">
        <w:rPr>
          <w:rFonts w:ascii="Arial" w:hAnsi="Arial" w:cs="Arial"/>
        </w:rPr>
        <w:t>Bandama</w:t>
      </w:r>
      <w:proofErr w:type="spellEnd"/>
      <w:r w:rsidRPr="00625C3B">
        <w:rPr>
          <w:rFonts w:ascii="Arial" w:hAnsi="Arial" w:cs="Arial"/>
        </w:rPr>
        <w:t xml:space="preserve"> River is in the </w:t>
      </w:r>
      <w:proofErr w:type="spellStart"/>
      <w:r w:rsidRPr="00625C3B">
        <w:rPr>
          <w:rFonts w:ascii="Arial" w:hAnsi="Arial" w:cs="Arial"/>
        </w:rPr>
        <w:t>Korhogo</w:t>
      </w:r>
      <w:proofErr w:type="spellEnd"/>
      <w:r w:rsidRPr="00625C3B">
        <w:rPr>
          <w:rFonts w:ascii="Arial" w:hAnsi="Arial" w:cs="Arial"/>
        </w:rPr>
        <w:t xml:space="preserve"> region, while the </w:t>
      </w:r>
      <w:proofErr w:type="spellStart"/>
      <w:r w:rsidRPr="00625C3B">
        <w:rPr>
          <w:rFonts w:ascii="Arial" w:hAnsi="Arial" w:cs="Arial"/>
        </w:rPr>
        <w:t>Bagoué</w:t>
      </w:r>
      <w:proofErr w:type="spellEnd"/>
      <w:r w:rsidRPr="00625C3B">
        <w:rPr>
          <w:rFonts w:ascii="Arial" w:hAnsi="Arial" w:cs="Arial"/>
        </w:rPr>
        <w:t xml:space="preserve"> River is in the Tengrela part. The </w:t>
      </w:r>
      <w:proofErr w:type="spellStart"/>
      <w:r w:rsidRPr="00625C3B">
        <w:rPr>
          <w:rFonts w:ascii="Arial" w:hAnsi="Arial" w:cs="Arial"/>
        </w:rPr>
        <w:t>Bandama</w:t>
      </w:r>
      <w:proofErr w:type="spellEnd"/>
      <w:r w:rsidRPr="00625C3B">
        <w:rPr>
          <w:rFonts w:ascii="Arial" w:hAnsi="Arial" w:cs="Arial"/>
        </w:rPr>
        <w:t xml:space="preserve"> River is the largest river in Côte d'Ivoire, with its source in northern Côte d'Ivoire, between </w:t>
      </w:r>
      <w:proofErr w:type="spellStart"/>
      <w:r w:rsidRPr="00625C3B">
        <w:rPr>
          <w:rFonts w:ascii="Arial" w:hAnsi="Arial" w:cs="Arial"/>
        </w:rPr>
        <w:t>Korhogo</w:t>
      </w:r>
      <w:proofErr w:type="spellEnd"/>
      <w:r w:rsidRPr="00625C3B">
        <w:rPr>
          <w:rFonts w:ascii="Arial" w:hAnsi="Arial" w:cs="Arial"/>
        </w:rPr>
        <w:t xml:space="preserve"> and </w:t>
      </w:r>
      <w:proofErr w:type="spellStart"/>
      <w:r w:rsidRPr="00625C3B">
        <w:rPr>
          <w:rFonts w:ascii="Arial" w:hAnsi="Arial" w:cs="Arial"/>
        </w:rPr>
        <w:t>Boun</w:t>
      </w:r>
      <w:r>
        <w:rPr>
          <w:rFonts w:ascii="Arial" w:hAnsi="Arial" w:cs="Arial"/>
        </w:rPr>
        <w:t>diali</w:t>
      </w:r>
      <w:proofErr w:type="spellEnd"/>
      <w:r>
        <w:rPr>
          <w:rFonts w:ascii="Arial" w:hAnsi="Arial" w:cs="Arial"/>
        </w:rPr>
        <w:t xml:space="preserve"> (</w:t>
      </w:r>
      <w:proofErr w:type="spellStart"/>
      <w:r>
        <w:rPr>
          <w:rFonts w:ascii="Arial" w:hAnsi="Arial" w:cs="Arial"/>
        </w:rPr>
        <w:t>Sako</w:t>
      </w:r>
      <w:proofErr w:type="spellEnd"/>
      <w:r>
        <w:rPr>
          <w:rFonts w:ascii="Arial" w:hAnsi="Arial" w:cs="Arial"/>
        </w:rPr>
        <w:t xml:space="preserve"> et al., 2018; Traore</w:t>
      </w:r>
      <w:r w:rsidRPr="00625C3B">
        <w:rPr>
          <w:rFonts w:ascii="Arial" w:hAnsi="Arial" w:cs="Arial"/>
        </w:rPr>
        <w:t xml:space="preserve"> et al., 2017; Girard et al., 1971). The </w:t>
      </w:r>
      <w:proofErr w:type="spellStart"/>
      <w:r w:rsidRPr="00625C3B">
        <w:rPr>
          <w:rFonts w:ascii="Arial" w:hAnsi="Arial" w:cs="Arial"/>
        </w:rPr>
        <w:t>Bagoué</w:t>
      </w:r>
      <w:proofErr w:type="spellEnd"/>
      <w:r w:rsidRPr="00625C3B">
        <w:rPr>
          <w:rFonts w:ascii="Arial" w:hAnsi="Arial" w:cs="Arial"/>
        </w:rPr>
        <w:t xml:space="preserve"> River is a small stream in northern Côte d'Ivoire. It rises in the </w:t>
      </w:r>
      <w:proofErr w:type="spellStart"/>
      <w:r w:rsidRPr="00625C3B">
        <w:rPr>
          <w:rFonts w:ascii="Arial" w:hAnsi="Arial" w:cs="Arial"/>
        </w:rPr>
        <w:t>Kokoum</w:t>
      </w:r>
      <w:proofErr w:type="spellEnd"/>
      <w:r w:rsidRPr="00625C3B">
        <w:rPr>
          <w:rFonts w:ascii="Arial" w:hAnsi="Arial" w:cs="Arial"/>
        </w:rPr>
        <w:t xml:space="preserve"> region, near the border between Côte d'Ivoire and Mali, passing through Tengrela (Côte d'Ivoire). In this study, two towns were selected in the Savannah District (</w:t>
      </w:r>
      <w:proofErr w:type="spellStart"/>
      <w:r w:rsidRPr="00625C3B">
        <w:rPr>
          <w:rFonts w:ascii="Arial" w:hAnsi="Arial" w:cs="Arial"/>
        </w:rPr>
        <w:t>Korhogo</w:t>
      </w:r>
      <w:proofErr w:type="spellEnd"/>
      <w:r w:rsidRPr="00625C3B">
        <w:rPr>
          <w:rFonts w:ascii="Arial" w:hAnsi="Arial" w:cs="Arial"/>
        </w:rPr>
        <w:t xml:space="preserve"> and </w:t>
      </w:r>
      <w:proofErr w:type="spellStart"/>
      <w:r w:rsidRPr="00625C3B">
        <w:rPr>
          <w:rFonts w:ascii="Arial" w:hAnsi="Arial" w:cs="Arial"/>
        </w:rPr>
        <w:t>Tengrela</w:t>
      </w:r>
      <w:proofErr w:type="spellEnd"/>
      <w:r w:rsidRPr="00625C3B">
        <w:rPr>
          <w:rFonts w:ascii="Arial" w:hAnsi="Arial" w:cs="Arial"/>
        </w:rPr>
        <w:t xml:space="preserve">) to get an idea of the state of cadmium, mercury, and lead contamination in their environments. In northern Côte d’Ivoire, the geology is predominately made up of feral soils. These soils are derived from felsic or intermediate parent rocks (granite, gneiss, phyllite, and schist) of the underlying Precambrian rocks. The rocks are mainly composed of green schist of low metamorphic grade, bounded on either side by </w:t>
      </w:r>
      <w:proofErr w:type="spellStart"/>
      <w:r w:rsidRPr="00625C3B">
        <w:rPr>
          <w:rFonts w:ascii="Arial" w:hAnsi="Arial" w:cs="Arial"/>
        </w:rPr>
        <w:t>tectonized</w:t>
      </w:r>
      <w:proofErr w:type="spellEnd"/>
      <w:r w:rsidRPr="00625C3B">
        <w:rPr>
          <w:rFonts w:ascii="Arial" w:hAnsi="Arial" w:cs="Arial"/>
        </w:rPr>
        <w:t xml:space="preserve"> granitoid gneiss Terrans. The dominant lithological unit in the area consists of mafic rocks and dislocated clastic sediments, intercalated with volcano-sedimentary formations and intruded by a large body of granodiorite (Sako et al 2018, N’Goran et al 2022). The Savannah District is well known through activities such as livestock, cotton, cashew, and food activities, in addition to several industrial (Ran Gold (</w:t>
      </w:r>
      <w:proofErr w:type="spellStart"/>
      <w:r w:rsidRPr="00625C3B">
        <w:rPr>
          <w:rFonts w:ascii="Arial" w:hAnsi="Arial" w:cs="Arial"/>
        </w:rPr>
        <w:t>Korhogo</w:t>
      </w:r>
      <w:proofErr w:type="spellEnd"/>
      <w:r w:rsidRPr="00625C3B">
        <w:rPr>
          <w:rFonts w:ascii="Arial" w:hAnsi="Arial" w:cs="Arial"/>
        </w:rPr>
        <w:t xml:space="preserve">) and Perseus Mining (Tengrela)), and artisanal and small-scale gold mining extractions (N’Goran et al., 2022). Various sampling stations were chosen based on site accessibility and their potential to reveal possible metal pollution in the environment. General sampling conditions (upstream, central, and downstream) were monitored to ensure representative site sampling. A total of 30 sampling stations were selected, including 20 for the </w:t>
      </w:r>
      <w:proofErr w:type="spellStart"/>
      <w:r w:rsidRPr="00625C3B">
        <w:rPr>
          <w:rFonts w:ascii="Arial" w:hAnsi="Arial" w:cs="Arial"/>
        </w:rPr>
        <w:t>M'bengue</w:t>
      </w:r>
      <w:proofErr w:type="spellEnd"/>
      <w:r w:rsidRPr="00625C3B">
        <w:rPr>
          <w:rFonts w:ascii="Arial" w:hAnsi="Arial" w:cs="Arial"/>
        </w:rPr>
        <w:t xml:space="preserve"> mining sites and 10 for the Tengrela mining sites, as shown in Figure 1. At </w:t>
      </w:r>
      <w:proofErr w:type="spellStart"/>
      <w:r w:rsidRPr="00625C3B">
        <w:rPr>
          <w:rFonts w:ascii="Arial" w:hAnsi="Arial" w:cs="Arial"/>
        </w:rPr>
        <w:t>Korhogo</w:t>
      </w:r>
      <w:proofErr w:type="spellEnd"/>
      <w:r w:rsidRPr="00625C3B">
        <w:rPr>
          <w:rFonts w:ascii="Arial" w:hAnsi="Arial" w:cs="Arial"/>
        </w:rPr>
        <w:t xml:space="preserve"> mining sites such as Badenou (R1 to R5), </w:t>
      </w:r>
      <w:proofErr w:type="spellStart"/>
      <w:r w:rsidRPr="00625C3B">
        <w:rPr>
          <w:rFonts w:ascii="Arial" w:hAnsi="Arial" w:cs="Arial"/>
        </w:rPr>
        <w:t>Tongon</w:t>
      </w:r>
      <w:proofErr w:type="spellEnd"/>
      <w:r w:rsidRPr="00625C3B">
        <w:rPr>
          <w:rFonts w:ascii="Arial" w:hAnsi="Arial" w:cs="Arial"/>
        </w:rPr>
        <w:t xml:space="preserve"> (M1 to M5), </w:t>
      </w:r>
      <w:proofErr w:type="spellStart"/>
      <w:r w:rsidRPr="00625C3B">
        <w:rPr>
          <w:rFonts w:ascii="Arial" w:hAnsi="Arial" w:cs="Arial"/>
        </w:rPr>
        <w:t>Taoura</w:t>
      </w:r>
      <w:proofErr w:type="spellEnd"/>
      <w:r w:rsidRPr="00625C3B">
        <w:rPr>
          <w:rFonts w:ascii="Arial" w:hAnsi="Arial" w:cs="Arial"/>
        </w:rPr>
        <w:t xml:space="preserve"> (K1 to K5), </w:t>
      </w:r>
      <w:proofErr w:type="spellStart"/>
      <w:r w:rsidRPr="00625C3B">
        <w:rPr>
          <w:rFonts w:ascii="Arial" w:hAnsi="Arial" w:cs="Arial"/>
        </w:rPr>
        <w:t>Bevogo</w:t>
      </w:r>
      <w:proofErr w:type="spellEnd"/>
      <w:r w:rsidRPr="00625C3B">
        <w:rPr>
          <w:rFonts w:ascii="Arial" w:hAnsi="Arial" w:cs="Arial"/>
        </w:rPr>
        <w:t xml:space="preserve"> (K6 to K10), five (05) sampling stations were selected, considering the mining activities (industrial or artisanal) carried out there. At Tengrela, during the period of our sample collection, industrial mining activities had not yet started. Consequently, all stations (T1 to T5) (</w:t>
      </w:r>
      <w:proofErr w:type="spellStart"/>
      <w:r w:rsidRPr="00625C3B">
        <w:rPr>
          <w:rFonts w:ascii="Arial" w:hAnsi="Arial" w:cs="Arial"/>
        </w:rPr>
        <w:t>Sissingue</w:t>
      </w:r>
      <w:proofErr w:type="spellEnd"/>
      <w:r w:rsidRPr="00625C3B">
        <w:rPr>
          <w:rFonts w:ascii="Arial" w:hAnsi="Arial" w:cs="Arial"/>
        </w:rPr>
        <w:t>) and (T6 to T10) (</w:t>
      </w:r>
      <w:proofErr w:type="spellStart"/>
      <w:r w:rsidRPr="00625C3B">
        <w:rPr>
          <w:rFonts w:ascii="Arial" w:hAnsi="Arial" w:cs="Arial"/>
        </w:rPr>
        <w:t>Kanakono</w:t>
      </w:r>
      <w:proofErr w:type="spellEnd"/>
      <w:r w:rsidRPr="00625C3B">
        <w:rPr>
          <w:rFonts w:ascii="Arial" w:hAnsi="Arial" w:cs="Arial"/>
        </w:rPr>
        <w:t>) are considered artisanal.</w:t>
      </w:r>
    </w:p>
    <w:p w14:paraId="03F17F40" w14:textId="1F776048" w:rsidR="004B6FC1" w:rsidRDefault="006821F3" w:rsidP="004B6FC1">
      <w:pPr>
        <w:jc w:val="both"/>
        <w:rPr>
          <w:rFonts w:ascii="Arial" w:hAnsi="Arial" w:cs="Arial"/>
        </w:rPr>
      </w:pPr>
      <w:r>
        <w:rPr>
          <w:rFonts w:ascii="Arial" w:hAnsi="Arial" w:cs="Arial"/>
          <w:noProof/>
        </w:rPr>
        <w:drawing>
          <wp:anchor distT="0" distB="0" distL="114300" distR="114300" simplePos="0" relativeHeight="251659264" behindDoc="0" locked="0" layoutInCell="1" allowOverlap="1" wp14:anchorId="4D201B85" wp14:editId="66D89DEE">
            <wp:simplePos x="0" y="0"/>
            <wp:positionH relativeFrom="margin">
              <wp:posOffset>547370</wp:posOffset>
            </wp:positionH>
            <wp:positionV relativeFrom="paragraph">
              <wp:posOffset>24866</wp:posOffset>
            </wp:positionV>
            <wp:extent cx="5015230" cy="34163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5230" cy="3416300"/>
                    </a:xfrm>
                    <a:prstGeom prst="rect">
                      <a:avLst/>
                    </a:prstGeom>
                    <a:noFill/>
                  </pic:spPr>
                </pic:pic>
              </a:graphicData>
            </a:graphic>
            <wp14:sizeRelH relativeFrom="page">
              <wp14:pctWidth>0</wp14:pctWidth>
            </wp14:sizeRelH>
            <wp14:sizeRelV relativeFrom="page">
              <wp14:pctHeight>0</wp14:pctHeight>
            </wp14:sizeRelV>
          </wp:anchor>
        </w:drawing>
      </w:r>
    </w:p>
    <w:p w14:paraId="67D0B0E4" w14:textId="0C0E664D" w:rsidR="004B6FC1" w:rsidRDefault="004B6FC1" w:rsidP="004B6FC1">
      <w:pPr>
        <w:jc w:val="both"/>
        <w:rPr>
          <w:rFonts w:ascii="Arial" w:hAnsi="Arial" w:cs="Arial"/>
        </w:rPr>
      </w:pPr>
    </w:p>
    <w:p w14:paraId="5FFB17F9" w14:textId="6A5FB2A9" w:rsidR="004B6FC1" w:rsidRDefault="004B6FC1" w:rsidP="004B6FC1">
      <w:pPr>
        <w:jc w:val="both"/>
        <w:rPr>
          <w:rFonts w:ascii="Arial" w:hAnsi="Arial" w:cs="Arial"/>
        </w:rPr>
      </w:pPr>
    </w:p>
    <w:p w14:paraId="575C5BDC" w14:textId="5EB0585C" w:rsidR="004B6FC1" w:rsidRDefault="004B6FC1" w:rsidP="004B6FC1">
      <w:pPr>
        <w:jc w:val="both"/>
        <w:rPr>
          <w:rFonts w:ascii="Arial" w:hAnsi="Arial" w:cs="Arial"/>
        </w:rPr>
      </w:pPr>
    </w:p>
    <w:p w14:paraId="77DCF897" w14:textId="793D0575" w:rsidR="004B6FC1" w:rsidRDefault="004B6FC1" w:rsidP="004B6FC1">
      <w:pPr>
        <w:jc w:val="both"/>
        <w:rPr>
          <w:rFonts w:ascii="Arial" w:hAnsi="Arial" w:cs="Arial"/>
        </w:rPr>
      </w:pPr>
    </w:p>
    <w:p w14:paraId="05BFE5C1" w14:textId="77777777" w:rsidR="004B6FC1" w:rsidRDefault="004B6FC1" w:rsidP="004B6FC1">
      <w:pPr>
        <w:jc w:val="both"/>
        <w:rPr>
          <w:rFonts w:ascii="Arial" w:hAnsi="Arial" w:cs="Arial"/>
        </w:rPr>
      </w:pPr>
    </w:p>
    <w:p w14:paraId="33CB692E" w14:textId="26C81AE4" w:rsidR="004B6FC1" w:rsidRDefault="004B6FC1" w:rsidP="004B6FC1">
      <w:pPr>
        <w:jc w:val="both"/>
        <w:rPr>
          <w:rFonts w:ascii="Arial" w:hAnsi="Arial" w:cs="Arial"/>
        </w:rPr>
      </w:pPr>
    </w:p>
    <w:p w14:paraId="0D5AAE4C" w14:textId="314D0BDB" w:rsidR="004B6FC1" w:rsidRDefault="004B6FC1" w:rsidP="004B6FC1">
      <w:pPr>
        <w:jc w:val="both"/>
        <w:rPr>
          <w:rFonts w:ascii="Arial" w:hAnsi="Arial" w:cs="Arial"/>
        </w:rPr>
      </w:pPr>
    </w:p>
    <w:p w14:paraId="6540B367" w14:textId="778F0DB3" w:rsidR="004B6FC1" w:rsidRDefault="004B6FC1" w:rsidP="004B6FC1">
      <w:pPr>
        <w:jc w:val="both"/>
        <w:rPr>
          <w:rFonts w:ascii="Arial" w:hAnsi="Arial" w:cs="Arial"/>
        </w:rPr>
      </w:pPr>
    </w:p>
    <w:p w14:paraId="7E2F7412" w14:textId="77777777" w:rsidR="004B6FC1" w:rsidRDefault="004B6FC1" w:rsidP="004B6FC1">
      <w:pPr>
        <w:jc w:val="both"/>
        <w:rPr>
          <w:rFonts w:ascii="Arial" w:hAnsi="Arial" w:cs="Arial"/>
        </w:rPr>
      </w:pPr>
    </w:p>
    <w:p w14:paraId="7D84C7D4" w14:textId="77777777" w:rsidR="004B6FC1" w:rsidRDefault="004B6FC1" w:rsidP="004B6FC1">
      <w:pPr>
        <w:jc w:val="both"/>
        <w:rPr>
          <w:rFonts w:ascii="Arial" w:hAnsi="Arial" w:cs="Arial"/>
        </w:rPr>
      </w:pPr>
    </w:p>
    <w:p w14:paraId="69F3026E" w14:textId="77777777" w:rsidR="004B6FC1" w:rsidRDefault="004B6FC1" w:rsidP="004B6FC1">
      <w:pPr>
        <w:jc w:val="both"/>
        <w:rPr>
          <w:rFonts w:ascii="Arial" w:hAnsi="Arial" w:cs="Arial"/>
        </w:rPr>
      </w:pPr>
    </w:p>
    <w:p w14:paraId="2AB11DE3" w14:textId="77777777" w:rsidR="004B6FC1" w:rsidRDefault="004B6FC1" w:rsidP="004B6FC1">
      <w:pPr>
        <w:jc w:val="both"/>
        <w:rPr>
          <w:rFonts w:ascii="Arial" w:hAnsi="Arial" w:cs="Arial"/>
        </w:rPr>
      </w:pPr>
    </w:p>
    <w:p w14:paraId="67D464D4" w14:textId="77777777" w:rsidR="004B6FC1" w:rsidRDefault="004B6FC1" w:rsidP="004B6FC1">
      <w:pPr>
        <w:jc w:val="both"/>
        <w:rPr>
          <w:rFonts w:ascii="Arial" w:hAnsi="Arial" w:cs="Arial"/>
        </w:rPr>
      </w:pPr>
    </w:p>
    <w:p w14:paraId="5A2D1146" w14:textId="77777777" w:rsidR="004B6FC1" w:rsidRDefault="004B6FC1" w:rsidP="004B6FC1">
      <w:pPr>
        <w:jc w:val="both"/>
        <w:rPr>
          <w:rFonts w:ascii="Arial" w:hAnsi="Arial" w:cs="Arial"/>
        </w:rPr>
      </w:pPr>
    </w:p>
    <w:p w14:paraId="0DFC98BA" w14:textId="77777777" w:rsidR="004B6FC1" w:rsidRDefault="004B6FC1" w:rsidP="004B6FC1">
      <w:pPr>
        <w:jc w:val="both"/>
        <w:rPr>
          <w:rFonts w:ascii="Arial" w:hAnsi="Arial" w:cs="Arial"/>
        </w:rPr>
      </w:pPr>
    </w:p>
    <w:p w14:paraId="2E7BD96F" w14:textId="77777777" w:rsidR="004B6FC1" w:rsidRDefault="004B6FC1" w:rsidP="004B6FC1">
      <w:pPr>
        <w:jc w:val="both"/>
        <w:rPr>
          <w:rFonts w:ascii="Arial" w:hAnsi="Arial" w:cs="Arial"/>
        </w:rPr>
      </w:pPr>
    </w:p>
    <w:p w14:paraId="60514433" w14:textId="77777777" w:rsidR="004B6FC1" w:rsidRDefault="004B6FC1" w:rsidP="004B6FC1">
      <w:pPr>
        <w:jc w:val="both"/>
        <w:rPr>
          <w:rFonts w:ascii="Arial" w:hAnsi="Arial" w:cs="Arial"/>
        </w:rPr>
      </w:pPr>
    </w:p>
    <w:p w14:paraId="28B2404E" w14:textId="77777777" w:rsidR="004B6FC1" w:rsidRDefault="004B6FC1" w:rsidP="004B6FC1">
      <w:pPr>
        <w:jc w:val="both"/>
        <w:rPr>
          <w:rFonts w:ascii="Arial" w:hAnsi="Arial" w:cs="Arial"/>
        </w:rPr>
      </w:pPr>
    </w:p>
    <w:p w14:paraId="5959B9C4" w14:textId="77777777" w:rsidR="004B6FC1" w:rsidRDefault="004B6FC1" w:rsidP="004B6FC1">
      <w:pPr>
        <w:jc w:val="both"/>
        <w:rPr>
          <w:rFonts w:ascii="Arial" w:hAnsi="Arial" w:cs="Arial"/>
        </w:rPr>
      </w:pPr>
    </w:p>
    <w:p w14:paraId="62386E57" w14:textId="77777777" w:rsidR="004B6FC1" w:rsidRDefault="004B6FC1" w:rsidP="004B6FC1">
      <w:pPr>
        <w:jc w:val="both"/>
        <w:rPr>
          <w:rFonts w:ascii="Arial" w:hAnsi="Arial" w:cs="Arial"/>
        </w:rPr>
      </w:pPr>
    </w:p>
    <w:p w14:paraId="29EDED27" w14:textId="77777777" w:rsidR="004B6FC1" w:rsidRDefault="004B6FC1" w:rsidP="004B6FC1">
      <w:pPr>
        <w:jc w:val="both"/>
        <w:rPr>
          <w:rFonts w:ascii="Arial" w:hAnsi="Arial" w:cs="Arial"/>
        </w:rPr>
      </w:pPr>
    </w:p>
    <w:p w14:paraId="27AFBA13" w14:textId="77777777" w:rsidR="004B6FC1" w:rsidRDefault="004B6FC1" w:rsidP="004B6FC1">
      <w:pPr>
        <w:jc w:val="both"/>
        <w:rPr>
          <w:rFonts w:ascii="Arial" w:hAnsi="Arial" w:cs="Arial"/>
        </w:rPr>
      </w:pPr>
    </w:p>
    <w:p w14:paraId="1B823AA1" w14:textId="77777777" w:rsidR="004B6FC1" w:rsidRDefault="004B6FC1" w:rsidP="004B6FC1">
      <w:pPr>
        <w:jc w:val="both"/>
        <w:rPr>
          <w:rFonts w:ascii="Arial" w:hAnsi="Arial" w:cs="Arial"/>
        </w:rPr>
      </w:pPr>
    </w:p>
    <w:p w14:paraId="6E0FF027" w14:textId="77777777" w:rsidR="004B6FC1" w:rsidRDefault="004B6FC1" w:rsidP="004B6FC1">
      <w:pPr>
        <w:jc w:val="both"/>
        <w:rPr>
          <w:rFonts w:ascii="Arial" w:hAnsi="Arial" w:cs="Arial"/>
        </w:rPr>
      </w:pPr>
    </w:p>
    <w:p w14:paraId="747CF4D0" w14:textId="77777777" w:rsidR="004B6FC1" w:rsidRDefault="004B6FC1" w:rsidP="004B6FC1">
      <w:pPr>
        <w:jc w:val="both"/>
        <w:rPr>
          <w:rFonts w:ascii="Arial" w:hAnsi="Arial" w:cs="Arial"/>
        </w:rPr>
      </w:pPr>
    </w:p>
    <w:p w14:paraId="78C8B816" w14:textId="77777777" w:rsidR="004B6FC1" w:rsidRDefault="004B6FC1" w:rsidP="004B6FC1">
      <w:pPr>
        <w:jc w:val="both"/>
        <w:rPr>
          <w:rFonts w:ascii="Arial" w:hAnsi="Arial" w:cs="Arial"/>
        </w:rPr>
      </w:pPr>
    </w:p>
    <w:p w14:paraId="474B0CD1" w14:textId="77777777" w:rsidR="004B6FC1" w:rsidRDefault="004B6FC1" w:rsidP="004B6FC1">
      <w:pPr>
        <w:jc w:val="both"/>
        <w:rPr>
          <w:rFonts w:ascii="Arial" w:hAnsi="Arial" w:cs="Arial"/>
        </w:rPr>
      </w:pPr>
    </w:p>
    <w:p w14:paraId="25378C43" w14:textId="77777777" w:rsidR="004B6FC1" w:rsidRDefault="004B6FC1" w:rsidP="004B6FC1">
      <w:pPr>
        <w:jc w:val="both"/>
        <w:rPr>
          <w:rFonts w:ascii="Arial" w:hAnsi="Arial" w:cs="Arial"/>
        </w:rPr>
      </w:pPr>
    </w:p>
    <w:p w14:paraId="5F0CB41D" w14:textId="77777777" w:rsidR="004B6FC1" w:rsidRDefault="004B6FC1" w:rsidP="004B6FC1">
      <w:pPr>
        <w:jc w:val="both"/>
        <w:rPr>
          <w:rFonts w:ascii="Arial" w:hAnsi="Arial" w:cs="Arial"/>
        </w:rPr>
      </w:pPr>
    </w:p>
    <w:p w14:paraId="0566AB35" w14:textId="77777777" w:rsidR="004B6FC1" w:rsidRDefault="004B6FC1" w:rsidP="004B6FC1">
      <w:pPr>
        <w:jc w:val="both"/>
        <w:rPr>
          <w:rFonts w:ascii="Arial" w:hAnsi="Arial" w:cs="Arial"/>
        </w:rPr>
      </w:pPr>
    </w:p>
    <w:p w14:paraId="4EC2CE98" w14:textId="77777777" w:rsidR="004B6FC1" w:rsidRDefault="004B6FC1" w:rsidP="004B6FC1">
      <w:pPr>
        <w:jc w:val="both"/>
        <w:rPr>
          <w:rFonts w:ascii="Arial" w:hAnsi="Arial" w:cs="Arial"/>
        </w:rPr>
      </w:pPr>
    </w:p>
    <w:p w14:paraId="227C7BDB" w14:textId="77777777" w:rsidR="004B6FC1" w:rsidRPr="007C35A6" w:rsidRDefault="004B6FC1" w:rsidP="004B6FC1">
      <w:pPr>
        <w:jc w:val="both"/>
        <w:rPr>
          <w:rFonts w:ascii="Arial" w:hAnsi="Arial" w:cs="Arial"/>
          <w:i/>
          <w:lang w:val="fr-FR"/>
        </w:rPr>
      </w:pPr>
      <w:r w:rsidRPr="00715A8A">
        <w:rPr>
          <w:rFonts w:ascii="Arial" w:hAnsi="Arial" w:cs="Arial"/>
          <w:b/>
        </w:rPr>
        <w:t>Fig</w:t>
      </w:r>
      <w:r>
        <w:rPr>
          <w:rFonts w:ascii="Arial" w:hAnsi="Arial" w:cs="Arial"/>
          <w:b/>
        </w:rPr>
        <w:t xml:space="preserve">ure </w:t>
      </w:r>
      <w:r w:rsidRPr="00715A8A">
        <w:rPr>
          <w:rFonts w:ascii="Arial" w:hAnsi="Arial" w:cs="Arial"/>
          <w:b/>
        </w:rPr>
        <w:t>1</w:t>
      </w:r>
      <w:r>
        <w:rPr>
          <w:rFonts w:ascii="Arial" w:hAnsi="Arial" w:cs="Arial"/>
          <w:b/>
        </w:rPr>
        <w:t>:</w:t>
      </w:r>
      <w:r w:rsidRPr="00715A8A">
        <w:rPr>
          <w:rFonts w:ascii="Arial" w:hAnsi="Arial" w:cs="Arial"/>
        </w:rPr>
        <w:t xml:space="preserve"> Location of the savanna district and sediments sampling sites.</w:t>
      </w:r>
      <w:r>
        <w:rPr>
          <w:rFonts w:ascii="Arial" w:hAnsi="Arial" w:cs="Arial"/>
        </w:rPr>
        <w:t xml:space="preserve"> </w:t>
      </w:r>
      <w:proofErr w:type="spellStart"/>
      <w:r w:rsidRPr="007C35A6">
        <w:rPr>
          <w:rFonts w:ascii="Arial" w:hAnsi="Arial" w:cs="Arial"/>
          <w:i/>
          <w:lang w:val="fr-FR"/>
        </w:rPr>
        <w:t>Sissingue</w:t>
      </w:r>
      <w:proofErr w:type="spellEnd"/>
      <w:r w:rsidRPr="007C35A6">
        <w:rPr>
          <w:rFonts w:ascii="Arial" w:hAnsi="Arial" w:cs="Arial"/>
          <w:i/>
          <w:lang w:val="fr-FR"/>
        </w:rPr>
        <w:t xml:space="preserve"> (T1, T2, T3, T4, T5); </w:t>
      </w:r>
      <w:proofErr w:type="spellStart"/>
      <w:r w:rsidRPr="007C35A6">
        <w:rPr>
          <w:rFonts w:ascii="Arial" w:hAnsi="Arial" w:cs="Arial"/>
          <w:i/>
          <w:lang w:val="fr-FR"/>
        </w:rPr>
        <w:t>Kanakono</w:t>
      </w:r>
      <w:proofErr w:type="spellEnd"/>
      <w:r w:rsidRPr="007C35A6">
        <w:rPr>
          <w:rFonts w:ascii="Arial" w:hAnsi="Arial" w:cs="Arial"/>
          <w:i/>
          <w:lang w:val="fr-FR"/>
        </w:rPr>
        <w:t xml:space="preserve"> (T6, T7, T8, T9, T10); </w:t>
      </w:r>
      <w:proofErr w:type="spellStart"/>
      <w:r w:rsidRPr="007C35A6">
        <w:rPr>
          <w:rFonts w:ascii="Arial" w:hAnsi="Arial" w:cs="Arial"/>
          <w:i/>
          <w:lang w:val="fr-FR"/>
        </w:rPr>
        <w:t>Tongon</w:t>
      </w:r>
      <w:proofErr w:type="spellEnd"/>
      <w:r w:rsidRPr="007C35A6">
        <w:rPr>
          <w:rFonts w:ascii="Arial" w:hAnsi="Arial" w:cs="Arial"/>
          <w:i/>
          <w:lang w:val="fr-FR"/>
        </w:rPr>
        <w:t xml:space="preserve"> (M1, M2, M3, M4, M5); </w:t>
      </w:r>
      <w:proofErr w:type="spellStart"/>
      <w:r w:rsidRPr="007C35A6">
        <w:rPr>
          <w:rFonts w:ascii="Arial" w:hAnsi="Arial" w:cs="Arial"/>
          <w:i/>
          <w:lang w:val="fr-FR"/>
        </w:rPr>
        <w:t>Badenou</w:t>
      </w:r>
      <w:proofErr w:type="spellEnd"/>
      <w:r w:rsidRPr="007C35A6">
        <w:rPr>
          <w:rFonts w:ascii="Arial" w:hAnsi="Arial" w:cs="Arial"/>
          <w:i/>
          <w:lang w:val="fr-FR"/>
        </w:rPr>
        <w:t xml:space="preserve"> (R1, R2, R3, R4, R5); </w:t>
      </w:r>
      <w:proofErr w:type="spellStart"/>
      <w:r w:rsidRPr="007C35A6">
        <w:rPr>
          <w:rFonts w:ascii="Arial" w:hAnsi="Arial" w:cs="Arial"/>
          <w:i/>
          <w:lang w:val="fr-FR"/>
        </w:rPr>
        <w:t>Taoura</w:t>
      </w:r>
      <w:proofErr w:type="spellEnd"/>
      <w:r w:rsidRPr="007C35A6">
        <w:rPr>
          <w:rFonts w:ascii="Arial" w:hAnsi="Arial" w:cs="Arial"/>
          <w:i/>
          <w:lang w:val="fr-FR"/>
        </w:rPr>
        <w:t xml:space="preserve"> (K1, K2, K3, K4, K5); </w:t>
      </w:r>
      <w:proofErr w:type="spellStart"/>
      <w:r w:rsidRPr="007C35A6">
        <w:rPr>
          <w:rFonts w:ascii="Arial" w:hAnsi="Arial" w:cs="Arial"/>
          <w:i/>
          <w:lang w:val="fr-FR"/>
        </w:rPr>
        <w:t>Bevogo</w:t>
      </w:r>
      <w:proofErr w:type="spellEnd"/>
      <w:r w:rsidRPr="007C35A6">
        <w:rPr>
          <w:rFonts w:ascii="Arial" w:hAnsi="Arial" w:cs="Arial"/>
          <w:i/>
          <w:lang w:val="fr-FR"/>
        </w:rPr>
        <w:t xml:space="preserve"> (K6, K7, K8, K9, K10)</w:t>
      </w:r>
    </w:p>
    <w:p w14:paraId="1CA843D9" w14:textId="77777777" w:rsidR="004B6FC1" w:rsidRPr="00B10AC1" w:rsidRDefault="004B6FC1" w:rsidP="004B6FC1">
      <w:pPr>
        <w:jc w:val="both"/>
        <w:rPr>
          <w:rFonts w:ascii="Arial" w:hAnsi="Arial" w:cs="Arial"/>
          <w:lang w:val="fr-FR"/>
        </w:rPr>
      </w:pPr>
    </w:p>
    <w:p w14:paraId="7E3F93A6" w14:textId="77777777" w:rsidR="004B6FC1" w:rsidRPr="00625C3B" w:rsidRDefault="004B6FC1" w:rsidP="004B6FC1">
      <w:pPr>
        <w:jc w:val="both"/>
        <w:rPr>
          <w:rFonts w:ascii="Arial" w:hAnsi="Arial" w:cs="Arial"/>
          <w:b/>
          <w:sz w:val="22"/>
          <w:szCs w:val="22"/>
        </w:rPr>
      </w:pPr>
      <w:r w:rsidRPr="00625C3B">
        <w:rPr>
          <w:rFonts w:ascii="Arial" w:hAnsi="Arial" w:cs="Arial"/>
          <w:b/>
          <w:sz w:val="22"/>
          <w:szCs w:val="22"/>
        </w:rPr>
        <w:t>2.2. Sediments characterization and heavy metal analysis</w:t>
      </w:r>
    </w:p>
    <w:p w14:paraId="681053DE" w14:textId="77777777" w:rsidR="004B6FC1" w:rsidRDefault="004B6FC1" w:rsidP="004B6FC1">
      <w:pPr>
        <w:jc w:val="both"/>
        <w:rPr>
          <w:rFonts w:ascii="Arial" w:hAnsi="Arial" w:cs="Arial"/>
        </w:rPr>
      </w:pPr>
      <w:r w:rsidRPr="00625C3B">
        <w:rPr>
          <w:rFonts w:ascii="Arial" w:hAnsi="Arial" w:cs="Arial"/>
        </w:rPr>
        <w:t xml:space="preserve">The sampling campaigns took place in 2016 during the dry and rainy seasons. The collection of the sediment samples, digestion, and total metal concentration measurements have been described by N’Goran et al. (2022). A total of 5 samples surfaces of sediment (0-5 cm) were collected from each site (Figure 1). To take the local variability into account, each sample (300 g) was made of five subsamples collected using a Van Veen stainless steel grab (with an area of 0.02 m2) (N’goran et al., 2022, Saleem et al. 2015). Without emptying the grab, a sample was taken from the </w:t>
      </w:r>
      <w:proofErr w:type="spellStart"/>
      <w:r w:rsidRPr="00625C3B">
        <w:rPr>
          <w:rFonts w:ascii="Arial" w:hAnsi="Arial" w:cs="Arial"/>
        </w:rPr>
        <w:t>centre</w:t>
      </w:r>
      <w:proofErr w:type="spellEnd"/>
      <w:r w:rsidRPr="00625C3B">
        <w:rPr>
          <w:rFonts w:ascii="Arial" w:hAnsi="Arial" w:cs="Arial"/>
        </w:rPr>
        <w:t xml:space="preserve"> with a polyethylene spoon (acid washed) to avoid contamination by the metallic parts of the dredge. Samples were then put into ice bags and transported to the laboratory, stored in a deep-freeze unit before the drying procedure. Sediment samples were air-dried at room temperature, ground with an agate mortar to pass through a 63 µm sieve. And then, they were stored in polyethylene zip-type bags and shipped to </w:t>
      </w:r>
      <w:proofErr w:type="spellStart"/>
      <w:r w:rsidRPr="00625C3B">
        <w:rPr>
          <w:rFonts w:ascii="Arial" w:hAnsi="Arial" w:cs="Arial"/>
        </w:rPr>
        <w:t>Laboratoire</w:t>
      </w:r>
      <w:proofErr w:type="spellEnd"/>
      <w:r w:rsidRPr="00625C3B">
        <w:rPr>
          <w:rFonts w:ascii="Arial" w:hAnsi="Arial" w:cs="Arial"/>
        </w:rPr>
        <w:t xml:space="preserve"> de </w:t>
      </w:r>
      <w:proofErr w:type="spellStart"/>
      <w:r w:rsidRPr="00625C3B">
        <w:rPr>
          <w:rFonts w:ascii="Arial" w:hAnsi="Arial" w:cs="Arial"/>
        </w:rPr>
        <w:t>Chimie</w:t>
      </w:r>
      <w:proofErr w:type="spellEnd"/>
      <w:r w:rsidRPr="00625C3B">
        <w:rPr>
          <w:rFonts w:ascii="Arial" w:hAnsi="Arial" w:cs="Arial"/>
        </w:rPr>
        <w:t xml:space="preserve"> </w:t>
      </w:r>
      <w:proofErr w:type="spellStart"/>
      <w:r w:rsidRPr="00625C3B">
        <w:rPr>
          <w:rFonts w:ascii="Arial" w:hAnsi="Arial" w:cs="Arial"/>
        </w:rPr>
        <w:t>Organique</w:t>
      </w:r>
      <w:proofErr w:type="spellEnd"/>
      <w:r w:rsidRPr="00625C3B">
        <w:rPr>
          <w:rFonts w:ascii="Arial" w:hAnsi="Arial" w:cs="Arial"/>
        </w:rPr>
        <w:t xml:space="preserve"> </w:t>
      </w:r>
      <w:proofErr w:type="spellStart"/>
      <w:r w:rsidRPr="00625C3B">
        <w:rPr>
          <w:rFonts w:ascii="Arial" w:hAnsi="Arial" w:cs="Arial"/>
        </w:rPr>
        <w:t>Bioorganique</w:t>
      </w:r>
      <w:proofErr w:type="spellEnd"/>
      <w:r w:rsidRPr="00625C3B">
        <w:rPr>
          <w:rFonts w:ascii="Arial" w:hAnsi="Arial" w:cs="Arial"/>
        </w:rPr>
        <w:t xml:space="preserve"> </w:t>
      </w:r>
      <w:proofErr w:type="spellStart"/>
      <w:r w:rsidRPr="00625C3B">
        <w:rPr>
          <w:rFonts w:ascii="Arial" w:hAnsi="Arial" w:cs="Arial"/>
        </w:rPr>
        <w:t>Réactivité</w:t>
      </w:r>
      <w:proofErr w:type="spellEnd"/>
      <w:r w:rsidRPr="00625C3B">
        <w:rPr>
          <w:rFonts w:ascii="Arial" w:hAnsi="Arial" w:cs="Arial"/>
        </w:rPr>
        <w:t xml:space="preserve"> et </w:t>
      </w:r>
      <w:proofErr w:type="spellStart"/>
      <w:r w:rsidRPr="00625C3B">
        <w:rPr>
          <w:rFonts w:ascii="Arial" w:hAnsi="Arial" w:cs="Arial"/>
        </w:rPr>
        <w:t>Analyse</w:t>
      </w:r>
      <w:proofErr w:type="spellEnd"/>
      <w:r w:rsidRPr="00625C3B">
        <w:rPr>
          <w:rFonts w:ascii="Arial" w:hAnsi="Arial" w:cs="Arial"/>
        </w:rPr>
        <w:t xml:space="preserve"> (COBRA), Université de Rouen (France) for further analysis. All sampling devices were cleaned by rinsing with pure water and kept in 0.1 M HNO3 (68%, Fischer Scientific) for several days before sampling. Sediment samples were digested using a microwave-assisted digestion system (Milestone Ethos 1 microwave, Shelton, US), following Method 3051 A (N’goran et al., 2022). About 0.5 g of homogenized sediments was first left to react with a mixture of 3 mL 68% HNO</w:t>
      </w:r>
      <w:r w:rsidRPr="007C35A6">
        <w:rPr>
          <w:rFonts w:ascii="Arial" w:hAnsi="Arial" w:cs="Arial"/>
          <w:vertAlign w:val="subscript"/>
        </w:rPr>
        <w:t xml:space="preserve">3 </w:t>
      </w:r>
      <w:r w:rsidRPr="00625C3B">
        <w:rPr>
          <w:rFonts w:ascii="Arial" w:hAnsi="Arial" w:cs="Arial"/>
        </w:rPr>
        <w:t>and 9 mL 37% HCl (trace metal grade, Fisher Scientific) in loosely capped Teflon reactors for 30 min at room temperature, in a fume hood, to avoid an overpressure during the heating step (N’Goran et al 2022). Then, the digestion was performed under high power at programmed temperatures and time intervals: 0 to 10 min, 25 to 150°C; 10 to 15 min, 150°C; 15 to 20 min, 150 to 165 °C; 20 to 25 min, 165°C; 25 to 30 min, 180°C. After cooling, the solutions were diluted to 50 mL with ultrapure 2% HNO</w:t>
      </w:r>
      <w:r w:rsidRPr="007C35A6">
        <w:rPr>
          <w:rFonts w:ascii="Arial" w:hAnsi="Arial" w:cs="Arial"/>
          <w:vertAlign w:val="subscript"/>
        </w:rPr>
        <w:t>3</w:t>
      </w:r>
      <w:r w:rsidRPr="00625C3B">
        <w:rPr>
          <w:rFonts w:ascii="Arial" w:hAnsi="Arial" w:cs="Arial"/>
        </w:rPr>
        <w:t xml:space="preserve"> in Teflon tubes and centrifuged at 4000 rpm for 5 min prior to analysis of the supernatant. Duplicate blanks were prepared and </w:t>
      </w:r>
      <w:proofErr w:type="spellStart"/>
      <w:r w:rsidRPr="00625C3B">
        <w:rPr>
          <w:rFonts w:ascii="Arial" w:hAnsi="Arial" w:cs="Arial"/>
        </w:rPr>
        <w:t>analysed</w:t>
      </w:r>
      <w:proofErr w:type="spellEnd"/>
      <w:r w:rsidRPr="00625C3B">
        <w:rPr>
          <w:rFonts w:ascii="Arial" w:hAnsi="Arial" w:cs="Arial"/>
        </w:rPr>
        <w:t xml:space="preserve"> with each batch of digested samples. Trace metals (Fe, Hg, Cd, and Pb) were measured using an inductively coupled plasma-optical emission spectrometer (ICP OES </w:t>
      </w:r>
      <w:proofErr w:type="spellStart"/>
      <w:r w:rsidRPr="00625C3B">
        <w:rPr>
          <w:rFonts w:ascii="Arial" w:hAnsi="Arial" w:cs="Arial"/>
        </w:rPr>
        <w:t>Icap</w:t>
      </w:r>
      <w:proofErr w:type="spellEnd"/>
      <w:r w:rsidRPr="00625C3B">
        <w:rPr>
          <w:rFonts w:ascii="Arial" w:hAnsi="Arial" w:cs="Arial"/>
        </w:rPr>
        <w:t xml:space="preserve"> 6200, Thermo Fisher, Cambridge, UK). Three replicates of each </w:t>
      </w:r>
      <w:proofErr w:type="spellStart"/>
      <w:r w:rsidRPr="00625C3B">
        <w:rPr>
          <w:rFonts w:ascii="Arial" w:hAnsi="Arial" w:cs="Arial"/>
        </w:rPr>
        <w:t>analysed</w:t>
      </w:r>
      <w:proofErr w:type="spellEnd"/>
      <w:r w:rsidRPr="00625C3B">
        <w:rPr>
          <w:rFonts w:ascii="Arial" w:hAnsi="Arial" w:cs="Arial"/>
        </w:rPr>
        <w:t xml:space="preserve"> sample presented an error that was within 6%. Accuracy of the analytical procedures were evaluated through the analysis of the certified reference material CRM CNS 301-04-050 (Sigma-Aldrich; Missouri, U.S.A) for freshwater sediment. The measured concentrations fell within the range of certified values. </w:t>
      </w:r>
    </w:p>
    <w:p w14:paraId="556E628F" w14:textId="77777777" w:rsidR="004B6FC1" w:rsidRPr="00625C3B" w:rsidRDefault="004B6FC1" w:rsidP="004B6FC1">
      <w:pPr>
        <w:jc w:val="both"/>
        <w:rPr>
          <w:rFonts w:ascii="Arial" w:hAnsi="Arial" w:cs="Arial"/>
        </w:rPr>
      </w:pPr>
    </w:p>
    <w:p w14:paraId="06C7EBE8" w14:textId="77777777" w:rsidR="004B6FC1" w:rsidRPr="00625C3B" w:rsidRDefault="004B6FC1" w:rsidP="004B6FC1">
      <w:pPr>
        <w:jc w:val="both"/>
        <w:rPr>
          <w:rFonts w:ascii="Arial" w:hAnsi="Arial" w:cs="Arial"/>
          <w:b/>
          <w:sz w:val="22"/>
          <w:szCs w:val="22"/>
        </w:rPr>
      </w:pPr>
      <w:r w:rsidRPr="00625C3B">
        <w:rPr>
          <w:rFonts w:ascii="Arial" w:hAnsi="Arial" w:cs="Arial"/>
          <w:b/>
          <w:sz w:val="22"/>
          <w:szCs w:val="22"/>
        </w:rPr>
        <w:t>2.3. Sequential extraction of heavy metals</w:t>
      </w:r>
    </w:p>
    <w:p w14:paraId="3EB1E299" w14:textId="77777777" w:rsidR="004B6FC1" w:rsidRDefault="004B6FC1" w:rsidP="004B6FC1">
      <w:pPr>
        <w:jc w:val="both"/>
        <w:rPr>
          <w:rFonts w:ascii="Arial" w:hAnsi="Arial" w:cs="Arial"/>
        </w:rPr>
      </w:pPr>
      <w:r w:rsidRPr="00625C3B">
        <w:rPr>
          <w:rFonts w:ascii="Arial" w:hAnsi="Arial" w:cs="Arial"/>
        </w:rPr>
        <w:t>A modifying BCR sequential extraction procedure (Rodgers et al., 2015) was performed on 1g of dried samples. Acid-soluble fraction (F1) was extracted by 40 mL of 0.11 M acetic acid at room temperature for 16h (step 1). The residue from step 1 was leached with 40 mL of 0.5 M hydroxylamine hydrochloride, pH = 1.5 at room temperature for 16h (step 2) to receive reducible fraction (F2). The residue from the second extraction step was treated twice with 5 mL of 8.8 M hydrogen peroxide, pH = 2 at room temperature for 1h and then 80°C for1h. After cooling down, 20 mL of 1.0 M ammonium acetate (pH = 2) was added at room temperature for 16h to extract oxidizable fraction (F3) (step 3). The residue from step 3 was digested using a mixture of HNO3-HCl (1:3) at 180°C for 2h 30 min (residual fraction) (Baran et al. 2019, Saleem et al. 2017). Previous study upon river sediment showed recoveries (Recovery =(F1+F2+F3+F4)/(Pseudo-total) ×100) of this method in the range of 95–107% for Cd, Hg, and Pb.</w:t>
      </w:r>
    </w:p>
    <w:p w14:paraId="494ECDB7" w14:textId="77777777" w:rsidR="004B6FC1" w:rsidRPr="000358E1" w:rsidRDefault="004B6FC1" w:rsidP="004B6FC1">
      <w:pPr>
        <w:jc w:val="both"/>
        <w:rPr>
          <w:rFonts w:ascii="Arial" w:hAnsi="Arial" w:cs="Arial"/>
        </w:rPr>
      </w:pPr>
    </w:p>
    <w:p w14:paraId="6F36BFEB" w14:textId="77777777" w:rsidR="004B6FC1" w:rsidRDefault="004B6FC1" w:rsidP="004B6FC1">
      <w:pPr>
        <w:rPr>
          <w:rFonts w:ascii="Arial" w:hAnsi="Arial" w:cs="Arial"/>
          <w:b/>
          <w:sz w:val="22"/>
          <w:szCs w:val="22"/>
        </w:rPr>
      </w:pPr>
      <w:r w:rsidRPr="000358E1">
        <w:rPr>
          <w:rFonts w:ascii="Arial" w:hAnsi="Arial" w:cs="Arial"/>
          <w:b/>
          <w:sz w:val="22"/>
          <w:szCs w:val="22"/>
        </w:rPr>
        <w:lastRenderedPageBreak/>
        <w:t>2.4.7. Risk assessment code (RAC)</w:t>
      </w:r>
    </w:p>
    <w:p w14:paraId="226D7D6E" w14:textId="77777777" w:rsidR="004B6FC1" w:rsidRPr="000358E1" w:rsidRDefault="004B6FC1" w:rsidP="004B6FC1">
      <w:pPr>
        <w:rPr>
          <w:rFonts w:ascii="Arial" w:hAnsi="Arial" w:cs="Arial"/>
          <w:b/>
          <w:sz w:val="22"/>
          <w:szCs w:val="22"/>
        </w:rPr>
      </w:pPr>
    </w:p>
    <w:p w14:paraId="5D719D88" w14:textId="2397F7FF" w:rsidR="004B6FC1" w:rsidRDefault="004B6FC1" w:rsidP="004B6FC1">
      <w:pPr>
        <w:jc w:val="both"/>
        <w:rPr>
          <w:rFonts w:ascii="Arial" w:hAnsi="Arial" w:cs="Arial"/>
        </w:rPr>
      </w:pPr>
      <w:r w:rsidRPr="000358E1">
        <w:rPr>
          <w:rFonts w:ascii="Arial" w:hAnsi="Arial" w:cs="Arial"/>
        </w:rPr>
        <w:t>The Risk Assessment Code (RAC) considers the ability of metals to be released and subsequently enter into the food chain and is based on the strength of the bond between metals and other components in sediments. Therefore, the RAC assesses the availability of metals by applying a scale to the percentage of metal in the carbonate and exchangeable fractions (F1). When the percentage F1 is less than 1% there is no risk (NR). For a range of 1–10%, there is low risk (LR), medium risk (MR) for a range of 11–30%, high risk (HR) for 31–50%, and very high risk (VHR) for 51–100% (</w:t>
      </w:r>
      <w:proofErr w:type="spellStart"/>
      <w:r w:rsidRPr="000358E1">
        <w:rPr>
          <w:rFonts w:ascii="Arial" w:hAnsi="Arial" w:cs="Arial"/>
        </w:rPr>
        <w:t>Sundaray</w:t>
      </w:r>
      <w:proofErr w:type="spellEnd"/>
      <w:r w:rsidRPr="000358E1">
        <w:rPr>
          <w:rFonts w:ascii="Arial" w:hAnsi="Arial" w:cs="Arial"/>
        </w:rPr>
        <w:t xml:space="preserve"> et al., 2011, Marrugo-Negrete et al., 2017).</w:t>
      </w:r>
    </w:p>
    <w:p w14:paraId="1811BAEB" w14:textId="77777777" w:rsidR="00E40117" w:rsidRDefault="00E40117" w:rsidP="004B6FC1">
      <w:pPr>
        <w:jc w:val="both"/>
        <w:rPr>
          <w:rFonts w:ascii="Arial" w:hAnsi="Arial" w:cs="Arial"/>
        </w:rPr>
      </w:pPr>
    </w:p>
    <w:p w14:paraId="2C8B0BE9" w14:textId="5CFAFBBA" w:rsidR="001D7617" w:rsidRPr="00761ED9" w:rsidRDefault="00E40117" w:rsidP="004B6FC1">
      <w:pPr>
        <w:jc w:val="both"/>
        <w:rPr>
          <w:rFonts w:ascii="Arial" w:hAnsi="Arial" w:cs="Arial"/>
        </w:rPr>
      </w:pPr>
      <w:r w:rsidRPr="00761ED9">
        <w:rPr>
          <w:rFonts w:ascii="Arial" w:hAnsi="Arial" w:cs="Arial"/>
        </w:rPr>
        <w:t>2.4.8. Statistical</w:t>
      </w:r>
      <w:r w:rsidR="001D7617" w:rsidRPr="00761ED9">
        <w:rPr>
          <w:rFonts w:ascii="Arial" w:hAnsi="Arial" w:cs="Arial"/>
        </w:rPr>
        <w:t xml:space="preserve"> analysis (missing) </w:t>
      </w:r>
    </w:p>
    <w:p w14:paraId="524CE33B" w14:textId="77777777" w:rsidR="00E44FC7" w:rsidRDefault="00E44FC7" w:rsidP="004B6FC1">
      <w:pPr>
        <w:pStyle w:val="Body"/>
        <w:spacing w:after="0"/>
        <w:rPr>
          <w:rFonts w:ascii="Arial" w:hAnsi="Arial" w:cs="Arial"/>
          <w:color w:val="000000" w:themeColor="text1"/>
        </w:rPr>
      </w:pPr>
    </w:p>
    <w:p w14:paraId="6AB54990" w14:textId="1A3AE92F" w:rsidR="004B6FC1" w:rsidRPr="001841DF" w:rsidRDefault="0048025B" w:rsidP="004B6FC1">
      <w:pPr>
        <w:pStyle w:val="Body"/>
        <w:spacing w:after="0"/>
        <w:rPr>
          <w:rFonts w:ascii="Arial" w:hAnsi="Arial" w:cs="Arial"/>
          <w:color w:val="000000" w:themeColor="text1"/>
        </w:rPr>
      </w:pPr>
      <w:r w:rsidRPr="00761ED9">
        <w:rPr>
          <w:rFonts w:ascii="Arial" w:hAnsi="Arial" w:cs="Arial"/>
          <w:color w:val="000000" w:themeColor="text1"/>
        </w:rPr>
        <w:t xml:space="preserve">The </w:t>
      </w:r>
      <w:r w:rsidR="00B75D12" w:rsidRPr="00761ED9">
        <w:rPr>
          <w:rFonts w:ascii="Arial" w:hAnsi="Arial" w:cs="Arial"/>
          <w:color w:val="000000" w:themeColor="text1"/>
        </w:rPr>
        <w:t>One-Way</w:t>
      </w:r>
      <w:r w:rsidRPr="00761ED9">
        <w:rPr>
          <w:rFonts w:ascii="Arial" w:hAnsi="Arial" w:cs="Arial"/>
          <w:color w:val="000000" w:themeColor="text1"/>
        </w:rPr>
        <w:t xml:space="preserve"> Analysis of variance (ANOVA) was employed to examine differences among </w:t>
      </w:r>
      <w:r w:rsidR="0050734B">
        <w:rPr>
          <w:rFonts w:ascii="Arial" w:hAnsi="Arial" w:cs="Arial"/>
          <w:color w:val="000000" w:themeColor="text1"/>
        </w:rPr>
        <w:t>heavy metal concentrations and</w:t>
      </w:r>
      <w:r w:rsidRPr="00761ED9">
        <w:rPr>
          <w:rFonts w:ascii="Arial" w:hAnsi="Arial" w:cs="Arial"/>
          <w:color w:val="000000" w:themeColor="text1"/>
        </w:rPr>
        <w:t xml:space="preserve"> the activity types. The pairwise multiple comparison procedures were performed using the Tukey Test when the tests of normality and equal variance were positive. The Kruskal-Wallis One Way Analysis of Variance on Ranks was used when the equal variance test failed. The difference was considered statistically significant at p &lt; 0.05. Statistical analysis was carried out with </w:t>
      </w:r>
      <w:proofErr w:type="spellStart"/>
      <w:r w:rsidRPr="00761ED9">
        <w:rPr>
          <w:rFonts w:ascii="Arial" w:hAnsi="Arial" w:cs="Arial"/>
          <w:color w:val="000000" w:themeColor="text1"/>
        </w:rPr>
        <w:t>SigmaPlot</w:t>
      </w:r>
      <w:proofErr w:type="spellEnd"/>
      <w:r w:rsidRPr="00761ED9">
        <w:rPr>
          <w:rFonts w:ascii="Arial" w:hAnsi="Arial" w:cs="Arial"/>
          <w:color w:val="000000" w:themeColor="text1"/>
        </w:rPr>
        <w:t xml:space="preserve"> 12.5, except. Spatial analysis was performed by the geostatistical analyst tool in ArcGIS V (10.2).</w:t>
      </w:r>
    </w:p>
    <w:p w14:paraId="5ED8545D" w14:textId="77777777" w:rsidR="0048025B" w:rsidRPr="001841DF" w:rsidRDefault="0048025B" w:rsidP="004B6FC1">
      <w:pPr>
        <w:pStyle w:val="Body"/>
        <w:spacing w:after="0"/>
        <w:rPr>
          <w:rFonts w:ascii="Arial" w:hAnsi="Arial" w:cs="Arial"/>
        </w:rPr>
      </w:pPr>
    </w:p>
    <w:p w14:paraId="47D40D60" w14:textId="77777777" w:rsidR="004B6FC1" w:rsidRDefault="004B6FC1" w:rsidP="004B6FC1">
      <w:pPr>
        <w:pStyle w:val="Head1"/>
        <w:spacing w:after="0"/>
        <w:jc w:val="both"/>
        <w:rPr>
          <w:rFonts w:ascii="Arial" w:hAnsi="Arial" w:cs="Arial"/>
        </w:rPr>
      </w:pPr>
      <w:r w:rsidRPr="001841DF">
        <w:rPr>
          <w:rFonts w:ascii="Arial" w:hAnsi="Arial" w:cs="Arial"/>
        </w:rPr>
        <w:t>3. results and discussion</w:t>
      </w:r>
    </w:p>
    <w:p w14:paraId="2D120394" w14:textId="77777777" w:rsidR="004B6FC1" w:rsidRDefault="004B6FC1" w:rsidP="004B6FC1">
      <w:pPr>
        <w:pStyle w:val="Head1"/>
        <w:spacing w:after="0"/>
        <w:jc w:val="both"/>
        <w:rPr>
          <w:rFonts w:ascii="Arial" w:hAnsi="Arial" w:cs="Arial"/>
        </w:rPr>
      </w:pPr>
    </w:p>
    <w:p w14:paraId="2720073B" w14:textId="77777777" w:rsidR="004B6FC1" w:rsidRPr="0085737A" w:rsidRDefault="004B6FC1" w:rsidP="004B6FC1">
      <w:pPr>
        <w:pStyle w:val="Body"/>
        <w:rPr>
          <w:rFonts w:ascii="Arial" w:hAnsi="Arial" w:cs="Arial"/>
          <w:b/>
          <w:sz w:val="22"/>
          <w:szCs w:val="22"/>
        </w:rPr>
      </w:pPr>
      <w:r w:rsidRPr="0085737A">
        <w:rPr>
          <w:rFonts w:ascii="Arial" w:hAnsi="Arial" w:cs="Arial"/>
          <w:b/>
          <w:sz w:val="22"/>
          <w:szCs w:val="22"/>
        </w:rPr>
        <w:t>3.1. Distribution of Pb, Cd and Hg</w:t>
      </w:r>
      <w:r>
        <w:rPr>
          <w:rFonts w:ascii="Arial" w:hAnsi="Arial" w:cs="Arial"/>
          <w:b/>
          <w:sz w:val="22"/>
          <w:szCs w:val="22"/>
        </w:rPr>
        <w:t xml:space="preserve"> concentrations </w:t>
      </w:r>
      <w:r w:rsidRPr="0085737A">
        <w:rPr>
          <w:rFonts w:ascii="Arial" w:hAnsi="Arial" w:cs="Arial"/>
          <w:b/>
          <w:sz w:val="22"/>
          <w:szCs w:val="22"/>
        </w:rPr>
        <w:t>in surface sediments</w:t>
      </w:r>
    </w:p>
    <w:p w14:paraId="3B78F5B0" w14:textId="77777777" w:rsidR="004B6FC1" w:rsidRDefault="004B6FC1" w:rsidP="004B6FC1">
      <w:pPr>
        <w:pStyle w:val="Body"/>
        <w:rPr>
          <w:rFonts w:ascii="Arial" w:hAnsi="Arial" w:cs="Arial"/>
        </w:rPr>
      </w:pPr>
      <w:r>
        <w:rPr>
          <w:rFonts w:ascii="Arial" w:hAnsi="Arial" w:cs="Arial"/>
        </w:rPr>
        <w:t xml:space="preserve">The total concentrations of lead, cadmium and mercury in surface sediment from </w:t>
      </w:r>
      <w:proofErr w:type="spellStart"/>
      <w:r>
        <w:rPr>
          <w:rFonts w:ascii="Arial" w:hAnsi="Arial" w:cs="Arial"/>
        </w:rPr>
        <w:t>Korhogo</w:t>
      </w:r>
      <w:proofErr w:type="spellEnd"/>
      <w:r>
        <w:rPr>
          <w:rFonts w:ascii="Arial" w:hAnsi="Arial" w:cs="Arial"/>
        </w:rPr>
        <w:t xml:space="preserve"> and </w:t>
      </w:r>
      <w:proofErr w:type="spellStart"/>
      <w:r>
        <w:rPr>
          <w:rFonts w:ascii="Arial" w:hAnsi="Arial" w:cs="Arial"/>
        </w:rPr>
        <w:t>Tengrela</w:t>
      </w:r>
      <w:proofErr w:type="spellEnd"/>
      <w:r>
        <w:rPr>
          <w:rFonts w:ascii="Arial" w:hAnsi="Arial" w:cs="Arial"/>
        </w:rPr>
        <w:t xml:space="preserve"> were depicted in Figure 2a, 2b, and 2c, respectively. Total concentration of lead</w:t>
      </w:r>
      <w:r w:rsidRPr="0085737A">
        <w:rPr>
          <w:rFonts w:ascii="Arial" w:hAnsi="Arial" w:cs="Arial"/>
        </w:rPr>
        <w:t>. Lead concentrations ranged from 0.97 to 200 µg.g</w:t>
      </w:r>
      <w:r w:rsidRPr="00C730E0">
        <w:rPr>
          <w:rFonts w:ascii="Arial" w:hAnsi="Arial" w:cs="Arial"/>
          <w:vertAlign w:val="superscript"/>
        </w:rPr>
        <w:t>-1</w:t>
      </w:r>
      <w:r w:rsidRPr="0085737A">
        <w:rPr>
          <w:rFonts w:ascii="Arial" w:hAnsi="Arial" w:cs="Arial"/>
        </w:rPr>
        <w:t>, with an average of 23.7±51.2 µg.g</w:t>
      </w:r>
      <w:r w:rsidRPr="00C730E0">
        <w:rPr>
          <w:rFonts w:ascii="Arial" w:hAnsi="Arial" w:cs="Arial"/>
          <w:vertAlign w:val="superscript"/>
        </w:rPr>
        <w:t>-1</w:t>
      </w:r>
      <w:r w:rsidRPr="0085737A">
        <w:rPr>
          <w:rFonts w:ascii="Arial" w:hAnsi="Arial" w:cs="Arial"/>
        </w:rPr>
        <w:t xml:space="preserve"> in </w:t>
      </w:r>
      <w:proofErr w:type="spellStart"/>
      <w:r w:rsidRPr="0085737A">
        <w:rPr>
          <w:rFonts w:ascii="Arial" w:hAnsi="Arial" w:cs="Arial"/>
        </w:rPr>
        <w:t>Korhogo</w:t>
      </w:r>
      <w:proofErr w:type="spellEnd"/>
      <w:r w:rsidRPr="0085737A">
        <w:rPr>
          <w:rFonts w:ascii="Arial" w:hAnsi="Arial" w:cs="Arial"/>
        </w:rPr>
        <w:t>, and from 2.07 to 25.2 µg.g</w:t>
      </w:r>
      <w:r w:rsidRPr="00C730E0">
        <w:rPr>
          <w:rFonts w:ascii="Arial" w:hAnsi="Arial" w:cs="Arial"/>
          <w:vertAlign w:val="superscript"/>
        </w:rPr>
        <w:t>-1</w:t>
      </w:r>
      <w:r w:rsidRPr="0085737A">
        <w:rPr>
          <w:rFonts w:ascii="Arial" w:hAnsi="Arial" w:cs="Arial"/>
        </w:rPr>
        <w:t>, with an average of 10.21±5.53 µg.g</w:t>
      </w:r>
      <w:r w:rsidRPr="00C730E0">
        <w:rPr>
          <w:rFonts w:ascii="Arial" w:hAnsi="Arial" w:cs="Arial"/>
          <w:vertAlign w:val="superscript"/>
        </w:rPr>
        <w:t>-1</w:t>
      </w:r>
      <w:r w:rsidRPr="0085737A">
        <w:rPr>
          <w:rFonts w:ascii="Arial" w:hAnsi="Arial" w:cs="Arial"/>
        </w:rPr>
        <w:t xml:space="preserve"> in Tengrela.</w:t>
      </w:r>
      <w:r>
        <w:rPr>
          <w:rFonts w:ascii="Arial" w:hAnsi="Arial" w:cs="Arial"/>
        </w:rPr>
        <w:t xml:space="preserve"> </w:t>
      </w:r>
      <w:r w:rsidRPr="00D15FD0">
        <w:rPr>
          <w:rFonts w:ascii="Arial" w:hAnsi="Arial" w:cs="Arial"/>
        </w:rPr>
        <w:t xml:space="preserve">The </w:t>
      </w:r>
      <w:proofErr w:type="spellStart"/>
      <w:r w:rsidRPr="00D15FD0">
        <w:rPr>
          <w:rFonts w:ascii="Arial" w:hAnsi="Arial" w:cs="Arial"/>
        </w:rPr>
        <w:t>Bevogo</w:t>
      </w:r>
      <w:proofErr w:type="spellEnd"/>
      <w:r w:rsidRPr="00D15FD0">
        <w:rPr>
          <w:rFonts w:ascii="Arial" w:hAnsi="Arial" w:cs="Arial"/>
        </w:rPr>
        <w:t xml:space="preserve"> station recorded the highest mean value (73.86 ± 84.24 µg.g</w:t>
      </w:r>
      <w:r w:rsidRPr="00D15FD0">
        <w:rPr>
          <w:rFonts w:ascii="Arial" w:hAnsi="Arial" w:cs="Arial"/>
          <w:vertAlign w:val="superscript"/>
        </w:rPr>
        <w:t>-1</w:t>
      </w:r>
      <w:r w:rsidRPr="00D15FD0">
        <w:rPr>
          <w:rFonts w:ascii="Arial" w:hAnsi="Arial" w:cs="Arial"/>
        </w:rPr>
        <w:t xml:space="preserve">). </w:t>
      </w:r>
      <w:proofErr w:type="spellStart"/>
      <w:r w:rsidRPr="00D15FD0">
        <w:rPr>
          <w:rFonts w:ascii="Arial" w:hAnsi="Arial" w:cs="Arial"/>
        </w:rPr>
        <w:t>Tongon</w:t>
      </w:r>
      <w:proofErr w:type="spellEnd"/>
      <w:r w:rsidRPr="00D15FD0">
        <w:rPr>
          <w:rFonts w:ascii="Arial" w:hAnsi="Arial" w:cs="Arial"/>
        </w:rPr>
        <w:t xml:space="preserve"> sediments were the least contaminated with lead (4.02 ± 2.87 µg.g</w:t>
      </w:r>
      <w:r w:rsidRPr="00D15FD0">
        <w:rPr>
          <w:rFonts w:ascii="Arial" w:hAnsi="Arial" w:cs="Arial"/>
          <w:vertAlign w:val="superscript"/>
        </w:rPr>
        <w:t>-1</w:t>
      </w:r>
      <w:r w:rsidRPr="00D15FD0">
        <w:rPr>
          <w:rFonts w:ascii="Arial" w:hAnsi="Arial" w:cs="Arial"/>
        </w:rPr>
        <w:t xml:space="preserve">). </w:t>
      </w:r>
      <w:r w:rsidRPr="0085737A">
        <w:rPr>
          <w:rFonts w:ascii="Arial" w:hAnsi="Arial" w:cs="Arial"/>
        </w:rPr>
        <w:t xml:space="preserve">Cadmium concentrations at the </w:t>
      </w:r>
      <w:proofErr w:type="spellStart"/>
      <w:r w:rsidRPr="0085737A">
        <w:rPr>
          <w:rFonts w:ascii="Arial" w:hAnsi="Arial" w:cs="Arial"/>
        </w:rPr>
        <w:t>Korhogo</w:t>
      </w:r>
      <w:proofErr w:type="spellEnd"/>
      <w:r w:rsidRPr="0085737A">
        <w:rPr>
          <w:rFonts w:ascii="Arial" w:hAnsi="Arial" w:cs="Arial"/>
        </w:rPr>
        <w:t xml:space="preserve"> sites ranged from 0.1 to 2.03 µg.g</w:t>
      </w:r>
      <w:r w:rsidRPr="00D15FD0">
        <w:rPr>
          <w:rFonts w:ascii="Arial" w:hAnsi="Arial" w:cs="Arial"/>
          <w:vertAlign w:val="superscript"/>
        </w:rPr>
        <w:t>-1</w:t>
      </w:r>
      <w:r w:rsidRPr="0085737A">
        <w:rPr>
          <w:rFonts w:ascii="Arial" w:hAnsi="Arial" w:cs="Arial"/>
        </w:rPr>
        <w:t>, with an average of 0.61 ± 0.4 µg.g-1. At Tengrela stations, values ranged from 0.09 to 0.60 µg.g</w:t>
      </w:r>
      <w:r w:rsidRPr="00D15FD0">
        <w:rPr>
          <w:rFonts w:ascii="Arial" w:hAnsi="Arial" w:cs="Arial"/>
          <w:vertAlign w:val="superscript"/>
        </w:rPr>
        <w:t>-1</w:t>
      </w:r>
      <w:r w:rsidRPr="0085737A">
        <w:rPr>
          <w:rFonts w:ascii="Arial" w:hAnsi="Arial" w:cs="Arial"/>
        </w:rPr>
        <w:t>, with an average of 0.32 ± 0.17 µg.g</w:t>
      </w:r>
      <w:r w:rsidRPr="00D15FD0">
        <w:rPr>
          <w:rFonts w:ascii="Arial" w:hAnsi="Arial" w:cs="Arial"/>
          <w:vertAlign w:val="superscript"/>
        </w:rPr>
        <w:t>-1</w:t>
      </w:r>
      <w:r>
        <w:rPr>
          <w:rFonts w:ascii="Arial" w:hAnsi="Arial" w:cs="Arial"/>
        </w:rPr>
        <w:t xml:space="preserve">. </w:t>
      </w:r>
      <w:r w:rsidRPr="0085737A">
        <w:rPr>
          <w:rFonts w:ascii="Arial" w:hAnsi="Arial" w:cs="Arial"/>
        </w:rPr>
        <w:t xml:space="preserve">Mercury concentrations at the </w:t>
      </w:r>
      <w:proofErr w:type="spellStart"/>
      <w:r w:rsidRPr="0085737A">
        <w:rPr>
          <w:rFonts w:ascii="Arial" w:hAnsi="Arial" w:cs="Arial"/>
        </w:rPr>
        <w:t>Korhogo</w:t>
      </w:r>
      <w:proofErr w:type="spellEnd"/>
      <w:r w:rsidRPr="0085737A">
        <w:rPr>
          <w:rFonts w:ascii="Arial" w:hAnsi="Arial" w:cs="Arial"/>
        </w:rPr>
        <w:t xml:space="preserve"> sites ranged from 0.011 to 14.4 µg.g</w:t>
      </w:r>
      <w:r w:rsidRPr="007516C9">
        <w:rPr>
          <w:rFonts w:ascii="Arial" w:hAnsi="Arial" w:cs="Arial"/>
          <w:vertAlign w:val="superscript"/>
        </w:rPr>
        <w:t>-1</w:t>
      </w:r>
      <w:r w:rsidRPr="0085737A">
        <w:rPr>
          <w:rFonts w:ascii="Arial" w:hAnsi="Arial" w:cs="Arial"/>
        </w:rPr>
        <w:t>, with an average of 0.59 ± 2.28 µg.g-1. At Tengrela ones, mercury concentrations ranged from 0.02 to 0.68 µg.g</w:t>
      </w:r>
      <w:r w:rsidRPr="00717C9A">
        <w:rPr>
          <w:rFonts w:ascii="Arial" w:hAnsi="Arial" w:cs="Arial"/>
          <w:vertAlign w:val="superscript"/>
        </w:rPr>
        <w:t>-1</w:t>
      </w:r>
      <w:r w:rsidRPr="0085737A">
        <w:rPr>
          <w:rFonts w:ascii="Arial" w:hAnsi="Arial" w:cs="Arial"/>
        </w:rPr>
        <w:t>, with an average of 0.16 ± 0.16 µg.g</w:t>
      </w:r>
      <w:r w:rsidRPr="007516C9">
        <w:rPr>
          <w:rFonts w:ascii="Arial" w:hAnsi="Arial" w:cs="Arial"/>
          <w:vertAlign w:val="superscript"/>
        </w:rPr>
        <w:t>-1</w:t>
      </w:r>
      <w:r w:rsidRPr="0085737A">
        <w:rPr>
          <w:rFonts w:ascii="Arial" w:hAnsi="Arial" w:cs="Arial"/>
        </w:rPr>
        <w:t xml:space="preserve">. </w:t>
      </w:r>
      <w:r>
        <w:rPr>
          <w:rFonts w:ascii="Arial" w:hAnsi="Arial" w:cs="Arial"/>
        </w:rPr>
        <w:t xml:space="preserve">The total concentrations in surface sediment of the three studied elements were higher at </w:t>
      </w:r>
      <w:proofErr w:type="spellStart"/>
      <w:r>
        <w:rPr>
          <w:rFonts w:ascii="Arial" w:hAnsi="Arial" w:cs="Arial"/>
        </w:rPr>
        <w:t>Korhogo</w:t>
      </w:r>
      <w:proofErr w:type="spellEnd"/>
      <w:r>
        <w:rPr>
          <w:rFonts w:ascii="Arial" w:hAnsi="Arial" w:cs="Arial"/>
        </w:rPr>
        <w:t xml:space="preserve"> than those recorded at Tengrela. This trend can be attributed to the age of the </w:t>
      </w:r>
      <w:proofErr w:type="spellStart"/>
      <w:r>
        <w:rPr>
          <w:rFonts w:ascii="Arial" w:hAnsi="Arial" w:cs="Arial"/>
        </w:rPr>
        <w:t>Korhogo</w:t>
      </w:r>
      <w:proofErr w:type="spellEnd"/>
      <w:r>
        <w:rPr>
          <w:rFonts w:ascii="Arial" w:hAnsi="Arial" w:cs="Arial"/>
        </w:rPr>
        <w:t xml:space="preserve"> gold mine as opposed to the Tengrela gold mine which is much more recent. Overall, concentrations of lead, cadmium and mercury obtained in surface sediment from both sites were far higher than the reported metal concentration in shales (</w:t>
      </w:r>
      <w:proofErr w:type="spellStart"/>
      <w:r>
        <w:rPr>
          <w:rFonts w:ascii="Arial" w:hAnsi="Arial" w:cs="Arial"/>
        </w:rPr>
        <w:t>Wedepohl</w:t>
      </w:r>
      <w:proofErr w:type="spellEnd"/>
      <w:r>
        <w:rPr>
          <w:rFonts w:ascii="Arial" w:hAnsi="Arial" w:cs="Arial"/>
        </w:rPr>
        <w:t xml:space="preserve">, 1995) as reference background level. </w:t>
      </w:r>
      <w:r w:rsidRPr="00237A49">
        <w:rPr>
          <w:rFonts w:ascii="Arial" w:hAnsi="Arial" w:cs="Arial"/>
        </w:rPr>
        <w:t xml:space="preserve">The results can be </w:t>
      </w:r>
      <w:r>
        <w:rPr>
          <w:rFonts w:ascii="Arial" w:hAnsi="Arial" w:cs="Arial"/>
        </w:rPr>
        <w:t>attributed to the rock material of each area, the mineral recovery processes, and the waste management (</w:t>
      </w:r>
      <w:proofErr w:type="spellStart"/>
      <w:r>
        <w:rPr>
          <w:rFonts w:ascii="Arial" w:hAnsi="Arial" w:cs="Arial"/>
        </w:rPr>
        <w:t>Jimérez-Oyola</w:t>
      </w:r>
      <w:proofErr w:type="spellEnd"/>
      <w:r>
        <w:rPr>
          <w:rFonts w:ascii="Arial" w:hAnsi="Arial" w:cs="Arial"/>
        </w:rPr>
        <w:t xml:space="preserve">, 2021). In addition, </w:t>
      </w:r>
      <w:r w:rsidRPr="00237A49">
        <w:rPr>
          <w:rFonts w:ascii="Arial" w:hAnsi="Arial" w:cs="Arial"/>
        </w:rPr>
        <w:t>agricultural practices</w:t>
      </w:r>
      <w:r>
        <w:rPr>
          <w:rFonts w:ascii="Arial" w:hAnsi="Arial" w:cs="Arial"/>
        </w:rPr>
        <w:t xml:space="preserve"> and excessive </w:t>
      </w:r>
      <w:r w:rsidRPr="00237A49">
        <w:rPr>
          <w:rFonts w:ascii="Arial" w:hAnsi="Arial" w:cs="Arial"/>
        </w:rPr>
        <w:t>us</w:t>
      </w:r>
      <w:r>
        <w:rPr>
          <w:rFonts w:ascii="Arial" w:hAnsi="Arial" w:cs="Arial"/>
        </w:rPr>
        <w:t>es</w:t>
      </w:r>
      <w:r w:rsidRPr="00237A49">
        <w:rPr>
          <w:rFonts w:ascii="Arial" w:hAnsi="Arial" w:cs="Arial"/>
        </w:rPr>
        <w:t xml:space="preserve"> </w:t>
      </w:r>
      <w:r>
        <w:rPr>
          <w:rFonts w:ascii="Arial" w:hAnsi="Arial" w:cs="Arial"/>
        </w:rPr>
        <w:t xml:space="preserve">of </w:t>
      </w:r>
      <w:r w:rsidRPr="00237A49">
        <w:rPr>
          <w:rFonts w:ascii="Arial" w:hAnsi="Arial" w:cs="Arial"/>
        </w:rPr>
        <w:t xml:space="preserve">fertilizers and pesticides </w:t>
      </w:r>
      <w:r>
        <w:rPr>
          <w:rFonts w:ascii="Arial" w:hAnsi="Arial" w:cs="Arial"/>
        </w:rPr>
        <w:t xml:space="preserve">increase the availability of naturally occurring </w:t>
      </w:r>
      <w:r w:rsidRPr="00237A49">
        <w:rPr>
          <w:rFonts w:ascii="Arial" w:hAnsi="Arial" w:cs="Arial"/>
        </w:rPr>
        <w:t>lead</w:t>
      </w:r>
      <w:r>
        <w:rPr>
          <w:rFonts w:ascii="Arial" w:hAnsi="Arial" w:cs="Arial"/>
        </w:rPr>
        <w:t>, cadmium and mercury</w:t>
      </w:r>
      <w:r w:rsidRPr="00237A49">
        <w:rPr>
          <w:rFonts w:ascii="Arial" w:hAnsi="Arial" w:cs="Arial"/>
        </w:rPr>
        <w:t xml:space="preserve"> (</w:t>
      </w:r>
      <w:r>
        <w:rPr>
          <w:rFonts w:ascii="Arial" w:hAnsi="Arial" w:cs="Arial"/>
        </w:rPr>
        <w:t xml:space="preserve">Khatan et al. 2022; </w:t>
      </w:r>
      <w:r w:rsidRPr="00237A49">
        <w:rPr>
          <w:rFonts w:ascii="Arial" w:hAnsi="Arial" w:cs="Arial"/>
        </w:rPr>
        <w:t>N'Guessan et al., 2009).</w:t>
      </w:r>
      <w:r>
        <w:rPr>
          <w:rFonts w:ascii="Arial" w:hAnsi="Arial" w:cs="Arial"/>
        </w:rPr>
        <w:t xml:space="preserve"> </w:t>
      </w:r>
      <w:r w:rsidRPr="004F1D1F">
        <w:rPr>
          <w:rFonts w:ascii="Arial" w:hAnsi="Arial" w:cs="Arial"/>
        </w:rPr>
        <w:t>The variance analysis showed that there is no significant difference</w:t>
      </w:r>
    </w:p>
    <w:p w14:paraId="2A762D5E" w14:textId="77777777" w:rsidR="004B6FC1" w:rsidRPr="006D2615" w:rsidRDefault="004B6FC1" w:rsidP="004B6FC1">
      <w:pPr>
        <w:pStyle w:val="Body"/>
        <w:rPr>
          <w:rFonts w:ascii="Arial" w:hAnsi="Arial" w:cs="Arial"/>
          <w:b/>
        </w:rPr>
      </w:pPr>
      <w:r w:rsidRPr="006D2615">
        <w:rPr>
          <w:rFonts w:ascii="Arial" w:hAnsi="Arial" w:cs="Arial"/>
          <w:b/>
        </w:rPr>
        <w:t xml:space="preserve">3.2 Lead, Cadmium, and mercury level assessment </w:t>
      </w:r>
    </w:p>
    <w:p w14:paraId="12B72D1E" w14:textId="77777777" w:rsidR="004B6FC1" w:rsidRDefault="004B6FC1" w:rsidP="004B6FC1">
      <w:pPr>
        <w:pStyle w:val="Body"/>
        <w:rPr>
          <w:rFonts w:ascii="Arial" w:hAnsi="Arial" w:cs="Arial"/>
        </w:rPr>
      </w:pPr>
      <w:r w:rsidRPr="0085737A">
        <w:rPr>
          <w:rFonts w:ascii="Arial" w:hAnsi="Arial" w:cs="Arial"/>
        </w:rPr>
        <w:t>The data from the present study were compared with some resu</w:t>
      </w:r>
      <w:r>
        <w:rPr>
          <w:rFonts w:ascii="Arial" w:hAnsi="Arial" w:cs="Arial"/>
        </w:rPr>
        <w:t>lts from the literature (Table 1</w:t>
      </w:r>
      <w:r w:rsidRPr="0085737A">
        <w:rPr>
          <w:rFonts w:ascii="Arial" w:hAnsi="Arial" w:cs="Arial"/>
        </w:rPr>
        <w:t xml:space="preserve">). </w:t>
      </w:r>
      <w:r w:rsidRPr="00237A49">
        <w:rPr>
          <w:rFonts w:ascii="Arial" w:hAnsi="Arial" w:cs="Arial"/>
        </w:rPr>
        <w:t>Lead concentrations</w:t>
      </w:r>
      <w:r w:rsidRPr="0085737A">
        <w:rPr>
          <w:rFonts w:ascii="Arial" w:hAnsi="Arial" w:cs="Arial"/>
        </w:rPr>
        <w:t xml:space="preserve"> obtained in </w:t>
      </w:r>
      <w:proofErr w:type="spellStart"/>
      <w:r w:rsidRPr="0085737A">
        <w:rPr>
          <w:rFonts w:ascii="Arial" w:hAnsi="Arial" w:cs="Arial"/>
        </w:rPr>
        <w:t>Korhogo</w:t>
      </w:r>
      <w:proofErr w:type="spellEnd"/>
      <w:r w:rsidRPr="0085737A">
        <w:rPr>
          <w:rFonts w:ascii="Arial" w:hAnsi="Arial" w:cs="Arial"/>
        </w:rPr>
        <w:t xml:space="preserve"> sediments are comparable to those obtained by Sims et al., (2010) and by Niane et al., (2014) in Nevada (USA), and Senegal, respectively. Whereas the values obtained by Ruelas-</w:t>
      </w:r>
      <w:proofErr w:type="spellStart"/>
      <w:r w:rsidRPr="0085737A">
        <w:rPr>
          <w:rFonts w:ascii="Arial" w:hAnsi="Arial" w:cs="Arial"/>
        </w:rPr>
        <w:t>inzunza</w:t>
      </w:r>
      <w:proofErr w:type="spellEnd"/>
      <w:r w:rsidRPr="0085737A">
        <w:rPr>
          <w:rFonts w:ascii="Arial" w:hAnsi="Arial" w:cs="Arial"/>
        </w:rPr>
        <w:t xml:space="preserve"> et al., (2011), Kagambega et al., (2023), </w:t>
      </w:r>
      <w:proofErr w:type="spellStart"/>
      <w:r w:rsidRPr="0085737A">
        <w:rPr>
          <w:rFonts w:ascii="Arial" w:hAnsi="Arial" w:cs="Arial"/>
        </w:rPr>
        <w:t>Agyarko</w:t>
      </w:r>
      <w:proofErr w:type="spellEnd"/>
      <w:r w:rsidRPr="0085737A">
        <w:rPr>
          <w:rFonts w:ascii="Arial" w:hAnsi="Arial" w:cs="Arial"/>
        </w:rPr>
        <w:t xml:space="preserve"> et al., (2014), and Chernova et al., (2015) in surface sediments impacted by mining activities in Mexico, Burkina Faso, Ghana, and Japan, respectively, were lower than those in the current work. Thus, anthropogenic activities in the </w:t>
      </w:r>
      <w:proofErr w:type="spellStart"/>
      <w:r w:rsidRPr="0085737A">
        <w:rPr>
          <w:rFonts w:ascii="Arial" w:hAnsi="Arial" w:cs="Arial"/>
        </w:rPr>
        <w:t>Korhogo</w:t>
      </w:r>
      <w:proofErr w:type="spellEnd"/>
      <w:r w:rsidRPr="0085737A">
        <w:rPr>
          <w:rFonts w:ascii="Arial" w:hAnsi="Arial" w:cs="Arial"/>
        </w:rPr>
        <w:t xml:space="preserve"> area contribute to severe sediment contamination. However, lead concentrations obtained in sediments around mining areas in China (Tao et al., 2014), and Serbia (Filimon et al., 2016) are higher than those in </w:t>
      </w:r>
      <w:proofErr w:type="spellStart"/>
      <w:r w:rsidRPr="0085737A">
        <w:rPr>
          <w:rFonts w:ascii="Arial" w:hAnsi="Arial" w:cs="Arial"/>
        </w:rPr>
        <w:t>Korhogo</w:t>
      </w:r>
      <w:proofErr w:type="spellEnd"/>
      <w:r w:rsidRPr="0085737A">
        <w:rPr>
          <w:rFonts w:ascii="Arial" w:hAnsi="Arial" w:cs="Arial"/>
        </w:rPr>
        <w:t xml:space="preserve"> and </w:t>
      </w:r>
      <w:proofErr w:type="spellStart"/>
      <w:r w:rsidRPr="0085737A">
        <w:rPr>
          <w:rFonts w:ascii="Arial" w:hAnsi="Arial" w:cs="Arial"/>
        </w:rPr>
        <w:t>Tengrela</w:t>
      </w:r>
      <w:proofErr w:type="spellEnd"/>
      <w:r w:rsidRPr="0085737A">
        <w:rPr>
          <w:rFonts w:ascii="Arial" w:hAnsi="Arial" w:cs="Arial"/>
        </w:rPr>
        <w:t>. Furthermore, the level of contamination in Tengrela sediments is relatively comparable to those obtained by Ruelas-</w:t>
      </w:r>
      <w:proofErr w:type="spellStart"/>
      <w:r w:rsidRPr="0085737A">
        <w:rPr>
          <w:rFonts w:ascii="Arial" w:hAnsi="Arial" w:cs="Arial"/>
        </w:rPr>
        <w:t>inzunza</w:t>
      </w:r>
      <w:proofErr w:type="spellEnd"/>
      <w:r w:rsidRPr="0085737A">
        <w:rPr>
          <w:rFonts w:ascii="Arial" w:hAnsi="Arial" w:cs="Arial"/>
        </w:rPr>
        <w:t xml:space="preserve"> et al., (2011), and </w:t>
      </w:r>
      <w:proofErr w:type="spellStart"/>
      <w:r w:rsidRPr="0085737A">
        <w:rPr>
          <w:rFonts w:ascii="Arial" w:hAnsi="Arial" w:cs="Arial"/>
        </w:rPr>
        <w:t>Agyarko</w:t>
      </w:r>
      <w:proofErr w:type="spellEnd"/>
      <w:r w:rsidRPr="0085737A">
        <w:rPr>
          <w:rFonts w:ascii="Arial" w:hAnsi="Arial" w:cs="Arial"/>
        </w:rPr>
        <w:t xml:space="preserve"> et al., (2014) in Mexico and Ghana, respectively.</w:t>
      </w:r>
    </w:p>
    <w:p w14:paraId="184A93B2" w14:textId="190E9F86" w:rsidR="004B6FC1" w:rsidRDefault="004B6FC1" w:rsidP="004B6FC1">
      <w:pPr>
        <w:pStyle w:val="Body"/>
        <w:rPr>
          <w:rFonts w:ascii="Arial" w:hAnsi="Arial" w:cs="Arial"/>
        </w:rPr>
      </w:pPr>
      <w:r w:rsidRPr="00801F76">
        <w:rPr>
          <w:rFonts w:ascii="Arial" w:hAnsi="Arial" w:cs="Arial"/>
        </w:rPr>
        <w:t xml:space="preserve">Comparison of our data with the literature showed that sediments from </w:t>
      </w:r>
      <w:proofErr w:type="spellStart"/>
      <w:r w:rsidRPr="00801F76">
        <w:rPr>
          <w:rFonts w:ascii="Arial" w:hAnsi="Arial" w:cs="Arial"/>
        </w:rPr>
        <w:t>Korhogo</w:t>
      </w:r>
      <w:proofErr w:type="spellEnd"/>
      <w:r w:rsidRPr="00801F76">
        <w:rPr>
          <w:rFonts w:ascii="Arial" w:hAnsi="Arial" w:cs="Arial"/>
        </w:rPr>
        <w:t xml:space="preserve"> and </w:t>
      </w:r>
      <w:proofErr w:type="spellStart"/>
      <w:r w:rsidRPr="00801F76">
        <w:rPr>
          <w:rFonts w:ascii="Arial" w:hAnsi="Arial" w:cs="Arial"/>
        </w:rPr>
        <w:t>Tengrela</w:t>
      </w:r>
      <w:proofErr w:type="spellEnd"/>
      <w:r w:rsidRPr="00801F76">
        <w:rPr>
          <w:rFonts w:ascii="Arial" w:hAnsi="Arial" w:cs="Arial"/>
        </w:rPr>
        <w:t xml:space="preserve"> were less contaminated with mercury than sediments near mining areas in Colombia (Olivero-Verbal et al., 2014), Senegal (Niane et al., 2014), and Ghana (</w:t>
      </w:r>
      <w:proofErr w:type="spellStart"/>
      <w:r w:rsidRPr="00801F76">
        <w:rPr>
          <w:rFonts w:ascii="Arial" w:hAnsi="Arial" w:cs="Arial"/>
        </w:rPr>
        <w:t>Agyarko</w:t>
      </w:r>
      <w:proofErr w:type="spellEnd"/>
      <w:r w:rsidRPr="00801F76">
        <w:rPr>
          <w:rFonts w:ascii="Arial" w:hAnsi="Arial" w:cs="Arial"/>
        </w:rPr>
        <w:t xml:space="preserve"> et al., 2014). In</w:t>
      </w:r>
      <w:r>
        <w:rPr>
          <w:rFonts w:ascii="Arial" w:hAnsi="Arial" w:cs="Arial"/>
        </w:rPr>
        <w:t xml:space="preserve"> fact</w:t>
      </w:r>
      <w:r w:rsidRPr="00801F76">
        <w:rPr>
          <w:rFonts w:ascii="Arial" w:hAnsi="Arial" w:cs="Arial"/>
        </w:rPr>
        <w:t xml:space="preserve">, these authors obtained higher </w:t>
      </w:r>
      <w:r w:rsidRPr="00801F76">
        <w:rPr>
          <w:rFonts w:ascii="Arial" w:hAnsi="Arial" w:cs="Arial"/>
        </w:rPr>
        <w:lastRenderedPageBreak/>
        <w:t xml:space="preserve">mercury concentrations than our data. In contrast, the mercury concentrations obtained by </w:t>
      </w:r>
      <w:proofErr w:type="spellStart"/>
      <w:r w:rsidRPr="00801F76">
        <w:rPr>
          <w:rFonts w:ascii="Arial" w:hAnsi="Arial" w:cs="Arial"/>
        </w:rPr>
        <w:t>Hoyarh</w:t>
      </w:r>
      <w:proofErr w:type="spellEnd"/>
      <w:r w:rsidRPr="00801F76">
        <w:rPr>
          <w:rFonts w:ascii="Arial" w:hAnsi="Arial" w:cs="Arial"/>
        </w:rPr>
        <w:t xml:space="preserve"> et al. (2016) and Lim et al. (2008) in Ghana and South Korea, respectively, were lower than our results. The data in Table 1 also indicated that the values obtained </w:t>
      </w:r>
      <w:r>
        <w:rPr>
          <w:rFonts w:ascii="Arial" w:hAnsi="Arial" w:cs="Arial"/>
        </w:rPr>
        <w:t>in</w:t>
      </w:r>
      <w:r w:rsidRPr="00801F76">
        <w:rPr>
          <w:rFonts w:ascii="Arial" w:hAnsi="Arial" w:cs="Arial"/>
        </w:rPr>
        <w:t xml:space="preserve"> </w:t>
      </w:r>
      <w:proofErr w:type="spellStart"/>
      <w:r w:rsidRPr="00801F76">
        <w:rPr>
          <w:rFonts w:ascii="Arial" w:hAnsi="Arial" w:cs="Arial"/>
        </w:rPr>
        <w:t>Korhogo</w:t>
      </w:r>
      <w:proofErr w:type="spellEnd"/>
      <w:r w:rsidRPr="00801F76">
        <w:rPr>
          <w:rFonts w:ascii="Arial" w:hAnsi="Arial" w:cs="Arial"/>
        </w:rPr>
        <w:t xml:space="preserve"> were comparable to those </w:t>
      </w:r>
      <w:r>
        <w:rPr>
          <w:rFonts w:ascii="Arial" w:hAnsi="Arial" w:cs="Arial"/>
        </w:rPr>
        <w:t>obtained by</w:t>
      </w:r>
      <w:r w:rsidRPr="00801F76">
        <w:rPr>
          <w:rFonts w:ascii="Arial" w:hAnsi="Arial" w:cs="Arial"/>
        </w:rPr>
        <w:t xml:space="preserve"> </w:t>
      </w:r>
      <w:proofErr w:type="spellStart"/>
      <w:r w:rsidRPr="00801F76">
        <w:rPr>
          <w:rFonts w:ascii="Arial" w:hAnsi="Arial" w:cs="Arial"/>
        </w:rPr>
        <w:t>Affum</w:t>
      </w:r>
      <w:proofErr w:type="spellEnd"/>
      <w:r w:rsidRPr="00801F76">
        <w:rPr>
          <w:rFonts w:ascii="Arial" w:hAnsi="Arial" w:cs="Arial"/>
        </w:rPr>
        <w:t xml:space="preserve"> et al., (2016), </w:t>
      </w:r>
      <w:proofErr w:type="spellStart"/>
      <w:r w:rsidRPr="00801F76">
        <w:rPr>
          <w:rFonts w:ascii="Arial" w:hAnsi="Arial" w:cs="Arial"/>
        </w:rPr>
        <w:t>Marrugo-negrete</w:t>
      </w:r>
      <w:proofErr w:type="spellEnd"/>
      <w:r w:rsidRPr="00801F76">
        <w:rPr>
          <w:rFonts w:ascii="Arial" w:hAnsi="Arial" w:cs="Arial"/>
        </w:rPr>
        <w:t xml:space="preserve"> et al., (2015), Gray et al., (2015), and </w:t>
      </w:r>
      <w:proofErr w:type="spellStart"/>
      <w:r w:rsidRPr="00801F76">
        <w:rPr>
          <w:rFonts w:ascii="Arial" w:hAnsi="Arial" w:cs="Arial"/>
        </w:rPr>
        <w:t>Atibu</w:t>
      </w:r>
      <w:proofErr w:type="spellEnd"/>
      <w:r w:rsidRPr="00801F76">
        <w:rPr>
          <w:rFonts w:ascii="Arial" w:hAnsi="Arial" w:cs="Arial"/>
        </w:rPr>
        <w:t xml:space="preserve"> et al., (2016) in Ghana, Colombia, Texas, and the Democratic Republic of Congo, respectively. While those from Tengrela were comparable to those obtained </w:t>
      </w:r>
      <w:r>
        <w:rPr>
          <w:rFonts w:ascii="Arial" w:hAnsi="Arial" w:cs="Arial"/>
        </w:rPr>
        <w:t>from</w:t>
      </w:r>
      <w:r w:rsidRPr="00801F76">
        <w:rPr>
          <w:rFonts w:ascii="Arial" w:hAnsi="Arial" w:cs="Arial"/>
        </w:rPr>
        <w:t xml:space="preserve"> South Africa (</w:t>
      </w:r>
      <w:proofErr w:type="spellStart"/>
      <w:r w:rsidRPr="00801F76">
        <w:rPr>
          <w:rFonts w:ascii="Arial" w:hAnsi="Arial" w:cs="Arial"/>
        </w:rPr>
        <w:t>Lusino-makiese</w:t>
      </w:r>
      <w:proofErr w:type="spellEnd"/>
      <w:r w:rsidRPr="00801F76">
        <w:rPr>
          <w:rFonts w:ascii="Arial" w:hAnsi="Arial" w:cs="Arial"/>
        </w:rPr>
        <w:t xml:space="preserve"> et al., 2016), Côte d’Ivoire (N’Guessan et al., 2021), Burkina Faso (Kagambega et al., 2023), and Venezuela (Santos-</w:t>
      </w:r>
      <w:proofErr w:type="spellStart"/>
      <w:r w:rsidRPr="00801F76">
        <w:rPr>
          <w:rFonts w:ascii="Arial" w:hAnsi="Arial" w:cs="Arial"/>
        </w:rPr>
        <w:t>froncés</w:t>
      </w:r>
      <w:proofErr w:type="spellEnd"/>
      <w:r w:rsidRPr="00801F76">
        <w:rPr>
          <w:rFonts w:ascii="Arial" w:hAnsi="Arial" w:cs="Arial"/>
        </w:rPr>
        <w:t xml:space="preserve"> et al., 2011). This comparison showed that the watercourses around the mining areas in </w:t>
      </w:r>
      <w:proofErr w:type="spellStart"/>
      <w:r w:rsidRPr="00801F76">
        <w:rPr>
          <w:rFonts w:ascii="Arial" w:hAnsi="Arial" w:cs="Arial"/>
        </w:rPr>
        <w:t>Korhogo</w:t>
      </w:r>
      <w:proofErr w:type="spellEnd"/>
      <w:r w:rsidRPr="00801F76">
        <w:rPr>
          <w:rFonts w:ascii="Arial" w:hAnsi="Arial" w:cs="Arial"/>
        </w:rPr>
        <w:t xml:space="preserve"> and </w:t>
      </w:r>
      <w:proofErr w:type="spellStart"/>
      <w:r w:rsidRPr="00801F76">
        <w:rPr>
          <w:rFonts w:ascii="Arial" w:hAnsi="Arial" w:cs="Arial"/>
        </w:rPr>
        <w:t>Tengrela</w:t>
      </w:r>
      <w:proofErr w:type="spellEnd"/>
      <w:r w:rsidRPr="00801F76">
        <w:rPr>
          <w:rFonts w:ascii="Arial" w:hAnsi="Arial" w:cs="Arial"/>
        </w:rPr>
        <w:t xml:space="preserve"> were among the most mercury-contaminated aquatic environments</w:t>
      </w:r>
      <w:r>
        <w:rPr>
          <w:rFonts w:ascii="Arial" w:hAnsi="Arial" w:cs="Arial"/>
        </w:rPr>
        <w:t>.</w:t>
      </w:r>
    </w:p>
    <w:p w14:paraId="5ABBBAFB" w14:textId="77777777" w:rsidR="004B6FC1" w:rsidRPr="008C73D5" w:rsidRDefault="004B6FC1" w:rsidP="004B6FC1">
      <w:pPr>
        <w:pStyle w:val="Body"/>
        <w:rPr>
          <w:rFonts w:ascii="Arial" w:hAnsi="Arial" w:cs="Arial"/>
          <w:b/>
          <w:iCs/>
        </w:rPr>
      </w:pPr>
      <w:r w:rsidRPr="008C73D5">
        <w:rPr>
          <w:rFonts w:ascii="Arial" w:hAnsi="Arial" w:cs="Arial"/>
          <w:b/>
          <w:iCs/>
        </w:rPr>
        <w:t xml:space="preserve">3.3 Seasonal concentration of Pb, Cd, and Hg variation in sediment </w:t>
      </w:r>
    </w:p>
    <w:p w14:paraId="6F0127AA" w14:textId="77777777" w:rsidR="004B6FC1" w:rsidRDefault="004B6FC1" w:rsidP="004B6FC1">
      <w:pPr>
        <w:spacing w:line="276" w:lineRule="auto"/>
        <w:jc w:val="both"/>
        <w:rPr>
          <w:rFonts w:ascii="Arial" w:hAnsi="Arial" w:cs="Arial"/>
          <w:highlight w:val="yellow"/>
        </w:rPr>
      </w:pPr>
      <w:r>
        <w:rPr>
          <w:rFonts w:ascii="Arial" w:hAnsi="Arial" w:cs="Arial"/>
        </w:rPr>
        <w:t>The seasonal distribution of Cd, Pb, and Hg concentrations in the sediment is shown in Fig. 2. In dry season, the mean concentrations were 27.01±58.87 µg.g</w:t>
      </w:r>
      <w:r>
        <w:rPr>
          <w:rFonts w:ascii="Arial" w:hAnsi="Arial" w:cs="Arial"/>
          <w:vertAlign w:val="superscript"/>
        </w:rPr>
        <w:t>-1</w:t>
      </w:r>
      <w:r>
        <w:rPr>
          <w:rFonts w:ascii="Arial" w:hAnsi="Arial" w:cs="Arial"/>
        </w:rPr>
        <w:t xml:space="preserve"> and 11.8±6.57 for Pb, 0.61±0.40 µg.g</w:t>
      </w:r>
      <w:r>
        <w:rPr>
          <w:rFonts w:ascii="Arial" w:hAnsi="Arial" w:cs="Arial"/>
          <w:vertAlign w:val="superscript"/>
        </w:rPr>
        <w:t>-1</w:t>
      </w:r>
      <w:r>
        <w:rPr>
          <w:rFonts w:ascii="Arial" w:hAnsi="Arial" w:cs="Arial"/>
        </w:rPr>
        <w:t xml:space="preserve"> and 0.29±0.14 µg.g</w:t>
      </w:r>
      <w:r>
        <w:rPr>
          <w:rFonts w:ascii="Arial" w:hAnsi="Arial" w:cs="Arial"/>
          <w:vertAlign w:val="superscript"/>
        </w:rPr>
        <w:t>-1</w:t>
      </w:r>
      <w:r>
        <w:rPr>
          <w:rFonts w:ascii="Arial" w:hAnsi="Arial" w:cs="Arial"/>
        </w:rPr>
        <w:t xml:space="preserve"> for Cd, and 0.96±3.18 µg.g</w:t>
      </w:r>
      <w:r>
        <w:rPr>
          <w:rFonts w:ascii="Arial" w:hAnsi="Arial" w:cs="Arial"/>
          <w:vertAlign w:val="superscript"/>
        </w:rPr>
        <w:t>-1</w:t>
      </w:r>
      <w:r>
        <w:rPr>
          <w:rFonts w:ascii="Arial" w:hAnsi="Arial" w:cs="Arial"/>
        </w:rPr>
        <w:t xml:space="preserve"> and 0.19±0.21 µg.g</w:t>
      </w:r>
      <w:r>
        <w:rPr>
          <w:rFonts w:ascii="Arial" w:hAnsi="Arial" w:cs="Arial"/>
          <w:vertAlign w:val="superscript"/>
        </w:rPr>
        <w:t>-1</w:t>
      </w:r>
      <w:r>
        <w:rPr>
          <w:rFonts w:ascii="Arial" w:hAnsi="Arial" w:cs="Arial"/>
        </w:rPr>
        <w:t xml:space="preserve"> for Hg in </w:t>
      </w:r>
      <w:proofErr w:type="spellStart"/>
      <w:r>
        <w:rPr>
          <w:rFonts w:ascii="Arial" w:hAnsi="Arial" w:cs="Arial"/>
        </w:rPr>
        <w:t>Korhogo</w:t>
      </w:r>
      <w:proofErr w:type="spellEnd"/>
      <w:r>
        <w:rPr>
          <w:rFonts w:ascii="Arial" w:hAnsi="Arial" w:cs="Arial"/>
        </w:rPr>
        <w:t xml:space="preserve"> and </w:t>
      </w:r>
      <w:proofErr w:type="spellStart"/>
      <w:r>
        <w:rPr>
          <w:rFonts w:ascii="Arial" w:hAnsi="Arial" w:cs="Arial"/>
        </w:rPr>
        <w:t>Tengrela</w:t>
      </w:r>
      <w:proofErr w:type="spellEnd"/>
      <w:r>
        <w:rPr>
          <w:rFonts w:ascii="Arial" w:hAnsi="Arial" w:cs="Arial"/>
        </w:rPr>
        <w:t>, respectively. During the rainy season, the trace metal concentrations were 20.40±45.10 µg.g</w:t>
      </w:r>
      <w:r>
        <w:rPr>
          <w:rFonts w:ascii="Arial" w:hAnsi="Arial" w:cs="Arial"/>
          <w:vertAlign w:val="superscript"/>
        </w:rPr>
        <w:t>-1</w:t>
      </w:r>
      <w:r>
        <w:rPr>
          <w:rFonts w:ascii="Arial" w:hAnsi="Arial" w:cs="Arial"/>
        </w:rPr>
        <w:t xml:space="preserve"> and 8.75±4.31 µg.g</w:t>
      </w:r>
      <w:r>
        <w:rPr>
          <w:rFonts w:ascii="Arial" w:hAnsi="Arial" w:cs="Arial"/>
          <w:vertAlign w:val="superscript"/>
        </w:rPr>
        <w:t>-1</w:t>
      </w:r>
      <w:r>
        <w:rPr>
          <w:rFonts w:ascii="Arial" w:hAnsi="Arial" w:cs="Arial"/>
        </w:rPr>
        <w:t xml:space="preserve"> for Pb, 0.62±0.63 µg g</w:t>
      </w:r>
      <w:r>
        <w:rPr>
          <w:rFonts w:ascii="Arial" w:hAnsi="Arial" w:cs="Arial"/>
          <w:vertAlign w:val="superscript"/>
        </w:rPr>
        <w:t>-1</w:t>
      </w:r>
      <w:r>
        <w:rPr>
          <w:rFonts w:ascii="Arial" w:hAnsi="Arial" w:cs="Arial"/>
        </w:rPr>
        <w:t xml:space="preserve"> and 0.35±0.20 µg g</w:t>
      </w:r>
      <w:r>
        <w:rPr>
          <w:rFonts w:ascii="Arial" w:hAnsi="Arial" w:cs="Arial"/>
          <w:vertAlign w:val="superscript"/>
        </w:rPr>
        <w:t>-1</w:t>
      </w:r>
      <w:r>
        <w:rPr>
          <w:rFonts w:ascii="Arial" w:hAnsi="Arial" w:cs="Arial"/>
        </w:rPr>
        <w:t xml:space="preserve"> for Cd, and 0.21±0.21 µg g</w:t>
      </w:r>
      <w:r>
        <w:rPr>
          <w:rFonts w:ascii="Arial" w:hAnsi="Arial" w:cs="Arial"/>
          <w:vertAlign w:val="superscript"/>
        </w:rPr>
        <w:t>-1</w:t>
      </w:r>
      <w:r>
        <w:rPr>
          <w:rFonts w:ascii="Arial" w:hAnsi="Arial" w:cs="Arial"/>
        </w:rPr>
        <w:t xml:space="preserve"> and 0.13±0.10 µg g</w:t>
      </w:r>
      <w:r>
        <w:rPr>
          <w:rFonts w:ascii="Arial" w:hAnsi="Arial" w:cs="Arial"/>
          <w:vertAlign w:val="superscript"/>
        </w:rPr>
        <w:t>-1</w:t>
      </w:r>
      <w:r>
        <w:rPr>
          <w:rFonts w:ascii="Arial" w:hAnsi="Arial" w:cs="Arial"/>
        </w:rPr>
        <w:t xml:space="preserve"> for Hg in </w:t>
      </w:r>
      <w:proofErr w:type="spellStart"/>
      <w:r>
        <w:rPr>
          <w:rFonts w:ascii="Arial" w:hAnsi="Arial" w:cs="Arial"/>
        </w:rPr>
        <w:t>Korhogo</w:t>
      </w:r>
      <w:proofErr w:type="spellEnd"/>
      <w:r>
        <w:rPr>
          <w:rFonts w:ascii="Arial" w:hAnsi="Arial" w:cs="Arial"/>
        </w:rPr>
        <w:t xml:space="preserve"> and </w:t>
      </w:r>
      <w:proofErr w:type="spellStart"/>
      <w:r>
        <w:rPr>
          <w:rFonts w:ascii="Arial" w:hAnsi="Arial" w:cs="Arial"/>
        </w:rPr>
        <w:t>Tengrela</w:t>
      </w:r>
      <w:proofErr w:type="spellEnd"/>
      <w:r>
        <w:rPr>
          <w:rFonts w:ascii="Arial" w:hAnsi="Arial" w:cs="Arial"/>
        </w:rPr>
        <w:t xml:space="preserve">, respectively. The average seasonal metal concentrations recorded in </w:t>
      </w:r>
      <w:proofErr w:type="spellStart"/>
      <w:r>
        <w:rPr>
          <w:rFonts w:ascii="Arial" w:hAnsi="Arial" w:cs="Arial"/>
        </w:rPr>
        <w:t>Korhogo</w:t>
      </w:r>
      <w:proofErr w:type="spellEnd"/>
      <w:r>
        <w:rPr>
          <w:rFonts w:ascii="Arial" w:hAnsi="Arial" w:cs="Arial"/>
        </w:rPr>
        <w:t xml:space="preserve"> were higher than those obtained in Tengrela, in both seasons. The seasonal variation pattern showed a decrease in the concentration of the studied metal from the dry season to the rainy season in all sediments, except for Cd. However, no significant difference (ANOVA, p &lt; 0.05) was observed between metal concentration in the rainy and dry seasons in sediment from </w:t>
      </w:r>
      <w:proofErr w:type="spellStart"/>
      <w:r>
        <w:rPr>
          <w:rFonts w:ascii="Arial" w:hAnsi="Arial" w:cs="Arial"/>
        </w:rPr>
        <w:t>Korhogo</w:t>
      </w:r>
      <w:proofErr w:type="spellEnd"/>
      <w:r>
        <w:rPr>
          <w:rFonts w:ascii="Arial" w:hAnsi="Arial" w:cs="Arial"/>
        </w:rPr>
        <w:t xml:space="preserve"> and </w:t>
      </w:r>
      <w:proofErr w:type="spellStart"/>
      <w:r>
        <w:rPr>
          <w:rFonts w:ascii="Arial" w:hAnsi="Arial" w:cs="Arial"/>
        </w:rPr>
        <w:t>Tengrela</w:t>
      </w:r>
      <w:proofErr w:type="spellEnd"/>
      <w:r>
        <w:rPr>
          <w:rFonts w:ascii="Arial" w:hAnsi="Arial" w:cs="Arial"/>
        </w:rPr>
        <w:t xml:space="preserve">. The highest concentrations recorded in the dry season can be explained by high solar radiation due to the extreme temperatures in this part of the country, which can reach 36°C in the dry season, causing water evaporation and increasing the concentration of trace metals in sediments </w:t>
      </w:r>
      <w:r w:rsidRPr="00FE2BC4">
        <w:rPr>
          <w:rFonts w:ascii="Arial" w:hAnsi="Arial" w:cs="Arial"/>
        </w:rPr>
        <w:t>(</w:t>
      </w:r>
      <w:proofErr w:type="spellStart"/>
      <w:r w:rsidRPr="00DD7034">
        <w:rPr>
          <w:rFonts w:ascii="Arial" w:hAnsi="Arial" w:cs="Arial"/>
          <w:bCs/>
        </w:rPr>
        <w:t>Bercerra-Lirra</w:t>
      </w:r>
      <w:proofErr w:type="spellEnd"/>
      <w:r w:rsidRPr="00DD7034">
        <w:rPr>
          <w:rFonts w:ascii="Arial" w:hAnsi="Arial" w:cs="Arial"/>
          <w:bCs/>
        </w:rPr>
        <w:t xml:space="preserve"> et al., 2024</w:t>
      </w:r>
      <w:r w:rsidRPr="00FE2BC4">
        <w:rPr>
          <w:rFonts w:ascii="Arial" w:hAnsi="Arial" w:cs="Arial"/>
        </w:rPr>
        <w:t>).</w:t>
      </w:r>
      <w:r>
        <w:rPr>
          <w:rFonts w:ascii="Arial" w:hAnsi="Arial" w:cs="Arial"/>
        </w:rPr>
        <w:t xml:space="preserve"> </w:t>
      </w:r>
      <w:r w:rsidRPr="00DD556E">
        <w:rPr>
          <w:rFonts w:ascii="Arial" w:hAnsi="Arial" w:cs="Arial"/>
        </w:rPr>
        <w:t xml:space="preserve">The reverse trend observed for cadmium could be due to soil and tailings erosion and leaching. In fact, during the rainy season, soil erosion and tailings leaching result in large </w:t>
      </w:r>
      <w:r>
        <w:rPr>
          <w:rFonts w:ascii="Arial" w:hAnsi="Arial" w:cs="Arial"/>
        </w:rPr>
        <w:t>amounts</w:t>
      </w:r>
      <w:r w:rsidRPr="00DD556E">
        <w:rPr>
          <w:rFonts w:ascii="Arial" w:hAnsi="Arial" w:cs="Arial"/>
        </w:rPr>
        <w:t xml:space="preserve"> of suspended </w:t>
      </w:r>
      <w:r>
        <w:rPr>
          <w:rFonts w:ascii="Arial" w:hAnsi="Arial" w:cs="Arial"/>
        </w:rPr>
        <w:t>solids</w:t>
      </w:r>
      <w:r w:rsidRPr="00DD556E">
        <w:rPr>
          <w:rFonts w:ascii="Arial" w:hAnsi="Arial" w:cs="Arial"/>
        </w:rPr>
        <w:t xml:space="preserve"> due to the transport of organic and mineral particles. These suspended particles are also loaded with trace metals </w:t>
      </w:r>
      <w:r w:rsidRPr="00C83FF3">
        <w:rPr>
          <w:rFonts w:ascii="Arial" w:hAnsi="Arial" w:cs="Arial"/>
        </w:rPr>
        <w:t>(</w:t>
      </w:r>
      <w:r w:rsidRPr="00DD7034">
        <w:rPr>
          <w:rFonts w:ascii="Arial" w:hAnsi="Arial" w:cs="Arial"/>
          <w:bCs/>
        </w:rPr>
        <w:t>Muhammad et al., 2014).</w:t>
      </w:r>
      <w:r w:rsidRPr="00DD7034">
        <w:rPr>
          <w:rFonts w:ascii="Arial" w:hAnsi="Arial" w:cs="Arial"/>
        </w:rPr>
        <w:t xml:space="preserve"> </w:t>
      </w:r>
    </w:p>
    <w:p w14:paraId="1A5BA7F6" w14:textId="77777777" w:rsidR="004B6FC1" w:rsidRDefault="004B6FC1" w:rsidP="004B6FC1">
      <w:pPr>
        <w:spacing w:line="276" w:lineRule="auto"/>
        <w:jc w:val="both"/>
        <w:rPr>
          <w:rFonts w:ascii="Arial" w:hAnsi="Arial" w:cs="Arial"/>
        </w:rPr>
      </w:pPr>
      <w:r w:rsidRPr="00DD7034">
        <w:rPr>
          <w:rFonts w:ascii="Arial" w:hAnsi="Arial" w:cs="Arial"/>
        </w:rPr>
        <w:t>As a result, the average of the total concentrations of each metal will be used in the remainder of the work. However, for a better understanding of the seasonal distribution of lead, cadmium and mercury, a study over a very long period is needed. The total concentration measured did not provide any information on the degree of contamination or on the quality of the sediments studied. A more detailed study is therefore required, including the calculation of metal indices and the comparison of concentrations with sediment quality standards.</w:t>
      </w:r>
      <w:r>
        <w:rPr>
          <w:rFonts w:ascii="Arial" w:hAnsi="Arial" w:cs="Arial"/>
        </w:rPr>
        <w:t xml:space="preserve"> </w:t>
      </w:r>
    </w:p>
    <w:p w14:paraId="37B5A67B" w14:textId="77777777" w:rsidR="004B6FC1" w:rsidRDefault="004B6FC1" w:rsidP="004B6FC1">
      <w:pPr>
        <w:spacing w:line="276" w:lineRule="auto"/>
        <w:jc w:val="both"/>
        <w:rPr>
          <w:rFonts w:ascii="Arial" w:hAnsi="Arial" w:cs="Arial"/>
        </w:rPr>
        <w:sectPr w:rsidR="004B6FC1">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pPr>
    </w:p>
    <w:p w14:paraId="668ADF4B" w14:textId="77777777" w:rsidR="00957FD0" w:rsidRDefault="00FE10CF" w:rsidP="00957FD0">
      <w:r>
        <w:rPr>
          <w:noProof/>
          <w:lang w:val="fr-FR" w:eastAsia="fr-FR"/>
        </w:rPr>
        <w:lastRenderedPageBreak/>
        <w:object w:dxaOrig="1440" w:dyaOrig="1440" w14:anchorId="3480F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6.65pt;margin-top:-43.5pt;width:182.35pt;height:165.65pt;z-index:-251651072;mso-position-horizontal-relative:text;mso-position-vertical-relative:text;mso-width-relative:page;mso-height-relative:page">
            <v:imagedata r:id="rId15" o:title="" cropbottom="10276f" cropright="8791f"/>
          </v:shape>
          <o:OLEObject Type="Embed" ProgID="PBrush" ShapeID="_x0000_s1030" DrawAspect="Content" ObjectID="_1805012309" r:id="rId16"/>
        </w:object>
      </w:r>
      <w:r>
        <w:rPr>
          <w:noProof/>
          <w:lang w:val="fr-FR" w:eastAsia="fr-FR"/>
        </w:rPr>
        <w:object w:dxaOrig="1440" w:dyaOrig="1440" w14:anchorId="52473118">
          <v:shape id="_x0000_s1031" type="#_x0000_t75" style="position:absolute;margin-left:180.3pt;margin-top:-48.95pt;width:190.6pt;height:162.4pt;z-index:-251650048;mso-position-horizontal-relative:text;mso-position-vertical-relative:text;mso-width-relative:page;mso-height-relative:page">
            <v:imagedata r:id="rId17" o:title=""/>
          </v:shape>
          <o:OLEObject Type="Embed" ProgID="PBrush" ShapeID="_x0000_s1031" DrawAspect="Content" ObjectID="_1805012310" r:id="rId18"/>
        </w:object>
      </w:r>
      <w:r>
        <w:rPr>
          <w:noProof/>
          <w:lang w:val="fr-FR" w:eastAsia="fr-FR"/>
        </w:rPr>
        <w:object w:dxaOrig="1440" w:dyaOrig="1440" w14:anchorId="10335956">
          <v:shape id="_x0000_s1033" type="#_x0000_t75" style="position:absolute;margin-left:370.9pt;margin-top:-56.6pt;width:171.3pt;height:160.15pt;z-index:-251648000;mso-position-horizontal-relative:text;mso-position-vertical-relative:text;mso-width-relative:page;mso-height-relative:page">
            <v:imagedata r:id="rId19" o:title="" cropright="5308f"/>
          </v:shape>
          <o:OLEObject Type="Embed" ProgID="PBrush" ShapeID="_x0000_s1033" DrawAspect="Content" ObjectID="_1805012311" r:id="rId20"/>
        </w:object>
      </w:r>
      <w:r>
        <w:rPr>
          <w:noProof/>
          <w:lang w:val="fr-FR" w:eastAsia="fr-FR"/>
        </w:rPr>
        <w:object w:dxaOrig="1440" w:dyaOrig="1440" w14:anchorId="1CF6F623">
          <v:shape id="_x0000_s1032" type="#_x0000_t75" style="position:absolute;margin-left:551.9pt;margin-top:-55.85pt;width:171.9pt;height:152.15pt;z-index:251667456;mso-position-horizontal-relative:text;mso-position-vertical-relative:text;mso-width-relative:page;mso-height-relative:page">
            <v:imagedata r:id="rId21" o:title="" cropright="5495f"/>
          </v:shape>
          <o:OLEObject Type="Embed" ProgID="PBrush" ShapeID="_x0000_s1032" DrawAspect="Content" ObjectID="_1805012312" r:id="rId22"/>
        </w:object>
      </w:r>
    </w:p>
    <w:p w14:paraId="78A526E5" w14:textId="77777777" w:rsidR="00957FD0" w:rsidRDefault="00957FD0" w:rsidP="00957FD0"/>
    <w:p w14:paraId="72D2198C" w14:textId="77777777" w:rsidR="00957FD0" w:rsidRDefault="00957FD0" w:rsidP="00957FD0"/>
    <w:p w14:paraId="012B0188" w14:textId="77777777" w:rsidR="00957FD0" w:rsidRPr="00180282" w:rsidRDefault="00957FD0" w:rsidP="00957FD0">
      <w:r>
        <w:rPr>
          <w:rFonts w:ascii="Arial" w:hAnsi="Arial" w:cs="Arial"/>
          <w:noProof/>
        </w:rPr>
        <mc:AlternateContent>
          <mc:Choice Requires="wps">
            <w:drawing>
              <wp:anchor distT="0" distB="0" distL="114300" distR="114300" simplePos="0" relativeHeight="251673600" behindDoc="0" locked="0" layoutInCell="1" allowOverlap="1" wp14:anchorId="7A3224DF" wp14:editId="70BD7C37">
                <wp:simplePos x="0" y="0"/>
                <wp:positionH relativeFrom="margin">
                  <wp:posOffset>9088755</wp:posOffset>
                </wp:positionH>
                <wp:positionV relativeFrom="paragraph">
                  <wp:posOffset>154305</wp:posOffset>
                </wp:positionV>
                <wp:extent cx="546100" cy="393700"/>
                <wp:effectExtent l="0" t="0" r="6350" b="6350"/>
                <wp:wrapNone/>
                <wp:docPr id="2" name="Zone de texte 2"/>
                <wp:cNvGraphicFramePr/>
                <a:graphic xmlns:a="http://schemas.openxmlformats.org/drawingml/2006/main">
                  <a:graphicData uri="http://schemas.microsoft.com/office/word/2010/wordprocessingShape">
                    <wps:wsp>
                      <wps:cNvSpPr txBox="1"/>
                      <wps:spPr>
                        <a:xfrm>
                          <a:off x="0" y="0"/>
                          <a:ext cx="546100" cy="393700"/>
                        </a:xfrm>
                        <a:prstGeom prst="rect">
                          <a:avLst/>
                        </a:prstGeom>
                        <a:solidFill>
                          <a:schemeClr val="lt1"/>
                        </a:solidFill>
                        <a:ln w="6350">
                          <a:noFill/>
                        </a:ln>
                      </wps:spPr>
                      <wps:txbx>
                        <w:txbxContent>
                          <w:p w14:paraId="62BFF2A9" w14:textId="77777777" w:rsidR="00957FD0" w:rsidRPr="00A60FA9" w:rsidRDefault="00957FD0" w:rsidP="00957FD0">
                            <w:pPr>
                              <w:rPr>
                                <w:rFonts w:ascii="Arial" w:hAnsi="Arial" w:cs="Arial"/>
                                <w:sz w:val="32"/>
                                <w:szCs w:val="32"/>
                              </w:rPr>
                            </w:pPr>
                            <w:r>
                              <w:rPr>
                                <w:rFonts w:ascii="Arial" w:hAnsi="Arial" w:cs="Arial"/>
                                <w:sz w:val="32"/>
                                <w:szCs w:val="32"/>
                              </w:rPr>
                              <w:t>(</w:t>
                            </w:r>
                            <w:r w:rsidRPr="00A60FA9">
                              <w:rPr>
                                <w:rFonts w:ascii="Arial" w:hAnsi="Arial" w:cs="Arial"/>
                                <w:sz w:val="32"/>
                                <w:szCs w:val="32"/>
                              </w:rPr>
                              <w:t>a</w:t>
                            </w:r>
                            <w:r>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A3224DF" id="_x0000_t202" coordsize="21600,21600" o:spt="202" path="m,l,21600r21600,l21600,xe">
                <v:stroke joinstyle="miter"/>
                <v:path gradientshapeok="t" o:connecttype="rect"/>
              </v:shapetype>
              <v:shape id="Zone de texte 2" o:spid="_x0000_s1026" type="#_x0000_t202" style="position:absolute;margin-left:715.65pt;margin-top:12.15pt;width:43pt;height:3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" fillcolor="white [3201]" stroked="f" strokeweight=".5pt">
                <v:textbox>
                  <w:txbxContent>
                    <w:p w14:paraId="62BFF2A9" w14:textId="77777777" w:rsidR="00957FD0" w:rsidRPr="00A60FA9" w:rsidRDefault="00957FD0" w:rsidP="00957FD0">
                      <w:pPr>
                        <w:rPr>
                          <w:rFonts w:ascii="Arial" w:hAnsi="Arial" w:cs="Arial"/>
                          <w:sz w:val="32"/>
                          <w:szCs w:val="32"/>
                        </w:rPr>
                      </w:pPr>
                      <w:r>
                        <w:rPr>
                          <w:rFonts w:ascii="Arial" w:hAnsi="Arial" w:cs="Arial"/>
                          <w:sz w:val="32"/>
                          <w:szCs w:val="32"/>
                        </w:rPr>
                        <w:t>(</w:t>
                      </w:r>
                      <w:r w:rsidRPr="00A60FA9">
                        <w:rPr>
                          <w:rFonts w:ascii="Arial" w:hAnsi="Arial" w:cs="Arial"/>
                          <w:sz w:val="32"/>
                          <w:szCs w:val="32"/>
                        </w:rPr>
                        <w:t>a</w:t>
                      </w:r>
                      <w:r>
                        <w:rPr>
                          <w:rFonts w:ascii="Arial" w:hAnsi="Arial" w:cs="Arial"/>
                          <w:sz w:val="32"/>
                          <w:szCs w:val="32"/>
                        </w:rPr>
                        <w:t>)</w:t>
                      </w:r>
                    </w:p>
                  </w:txbxContent>
                </v:textbox>
                <w10:wrap anchorx="margin"/>
              </v:shape>
            </w:pict>
          </mc:Fallback>
        </mc:AlternateContent>
      </w:r>
    </w:p>
    <w:p w14:paraId="69E660A5" w14:textId="77777777" w:rsidR="00957FD0" w:rsidRPr="00180282" w:rsidRDefault="00957FD0" w:rsidP="00957FD0"/>
    <w:p w14:paraId="46169A85" w14:textId="77777777" w:rsidR="00957FD0" w:rsidRPr="00180282" w:rsidRDefault="00957FD0" w:rsidP="00957FD0">
      <w:pPr>
        <w:jc w:val="center"/>
      </w:pPr>
    </w:p>
    <w:p w14:paraId="6C32B9EE" w14:textId="77777777" w:rsidR="00957FD0" w:rsidRPr="00180282" w:rsidRDefault="00957FD0" w:rsidP="00957FD0"/>
    <w:p w14:paraId="7113C297" w14:textId="77777777" w:rsidR="00957FD0" w:rsidRPr="00180282" w:rsidRDefault="00957FD0" w:rsidP="00957FD0"/>
    <w:p w14:paraId="1E1D00AF" w14:textId="77777777" w:rsidR="00957FD0" w:rsidRPr="00180282" w:rsidRDefault="00FE10CF" w:rsidP="00957FD0">
      <w:r>
        <w:rPr>
          <w:noProof/>
          <w:lang w:val="fr-FR" w:eastAsia="fr-FR"/>
        </w:rPr>
        <w:object w:dxaOrig="1440" w:dyaOrig="1440" w14:anchorId="494D518A">
          <v:shape id="_x0000_s1037" type="#_x0000_t75" style="position:absolute;margin-left:548.45pt;margin-top:8.65pt;width:162.55pt;height:149.05pt;z-index:-251643904;mso-position-horizontal-relative:text;mso-position-vertical-relative:text;mso-width-relative:page;mso-height-relative:page">
            <v:imagedata r:id="rId23" o:title="" cropbottom="6809f" cropright="4840f"/>
          </v:shape>
          <o:OLEObject Type="Embed" ProgID="PBrush" ShapeID="_x0000_s1037" DrawAspect="Content" ObjectID="_1805012313" r:id="rId24"/>
        </w:object>
      </w:r>
    </w:p>
    <w:p w14:paraId="59B00DB8" w14:textId="77777777" w:rsidR="00957FD0" w:rsidRPr="00180282" w:rsidRDefault="00FE10CF" w:rsidP="00957FD0">
      <w:r>
        <w:rPr>
          <w:noProof/>
          <w:lang w:val="fr-FR" w:eastAsia="fr-FR"/>
        </w:rPr>
        <w:object w:dxaOrig="1440" w:dyaOrig="1440" w14:anchorId="363DF725">
          <v:shape id="_x0000_s1036" type="#_x0000_t75" style="position:absolute;margin-left:352pt;margin-top:5.45pt;width:164.85pt;height:155.6pt;z-index:-251644928;mso-position-horizontal-relative:text;mso-position-vertical-relative:text;mso-width-relative:page;mso-height-relative:page">
            <v:imagedata r:id="rId25" o:title="" cropbottom="2479f" cropright="4162f"/>
          </v:shape>
          <o:OLEObject Type="Embed" ProgID="PBrush" ShapeID="_x0000_s1036" DrawAspect="Content" ObjectID="_1805012314" r:id="rId26"/>
        </w:object>
      </w:r>
      <w:r>
        <w:rPr>
          <w:noProof/>
          <w:lang w:val="fr-FR" w:eastAsia="fr-FR"/>
        </w:rPr>
        <w:object w:dxaOrig="1440" w:dyaOrig="1440" w14:anchorId="023F2262">
          <v:shape id="_x0000_s1034" type="#_x0000_t75" style="position:absolute;margin-left:6.65pt;margin-top:12.15pt;width:158.8pt;height:135.75pt;z-index:-251646976;mso-position-horizontal-relative:text;mso-position-vertical-relative:text;mso-width-relative:page;mso-height-relative:page">
            <v:imagedata r:id="rId27" o:title="" cropright="5492f"/>
          </v:shape>
          <o:OLEObject Type="Embed" ProgID="PBrush" ShapeID="_x0000_s1034" DrawAspect="Content" ObjectID="_1805012315" r:id="rId28"/>
        </w:object>
      </w:r>
      <w:r>
        <w:rPr>
          <w:noProof/>
          <w:lang w:val="fr-FR" w:eastAsia="fr-FR"/>
        </w:rPr>
        <w:object w:dxaOrig="1440" w:dyaOrig="1440" w14:anchorId="4B16B835">
          <v:shape id="_x0000_s1035" type="#_x0000_t75" style="position:absolute;margin-left:169.3pt;margin-top:7.15pt;width:163.5pt;height:150.1pt;z-index:-251645952;mso-position-horizontal-relative:text;mso-position-vertical-relative:text;mso-width-relative:page;mso-height-relative:page">
            <v:imagedata r:id="rId29" o:title="" cropright="2924f"/>
          </v:shape>
          <o:OLEObject Type="Embed" ProgID="PBrush" ShapeID="_x0000_s1035" DrawAspect="Content" ObjectID="_1805012316" r:id="rId30"/>
        </w:object>
      </w:r>
    </w:p>
    <w:p w14:paraId="520B2502" w14:textId="77777777" w:rsidR="00957FD0" w:rsidRPr="00180282" w:rsidRDefault="00957FD0" w:rsidP="00957FD0"/>
    <w:p w14:paraId="10979D6A" w14:textId="77777777" w:rsidR="00957FD0" w:rsidRPr="00180282" w:rsidRDefault="00957FD0" w:rsidP="00957FD0"/>
    <w:p w14:paraId="237E9D43" w14:textId="77777777" w:rsidR="00957FD0" w:rsidRPr="00180282" w:rsidRDefault="00957FD0" w:rsidP="00957FD0"/>
    <w:p w14:paraId="4B63DE31" w14:textId="77777777" w:rsidR="00957FD0" w:rsidRPr="00180282" w:rsidRDefault="00957FD0" w:rsidP="00957FD0"/>
    <w:p w14:paraId="514FE93F" w14:textId="77777777" w:rsidR="00957FD0" w:rsidRPr="00180282" w:rsidRDefault="00957FD0" w:rsidP="00957FD0">
      <w:r>
        <w:rPr>
          <w:rFonts w:ascii="Arial" w:hAnsi="Arial" w:cs="Arial"/>
          <w:noProof/>
        </w:rPr>
        <mc:AlternateContent>
          <mc:Choice Requires="wps">
            <w:drawing>
              <wp:anchor distT="0" distB="0" distL="114300" distR="114300" simplePos="0" relativeHeight="251674624" behindDoc="0" locked="0" layoutInCell="1" allowOverlap="1" wp14:anchorId="305337E7" wp14:editId="03945E61">
                <wp:simplePos x="0" y="0"/>
                <wp:positionH relativeFrom="column">
                  <wp:posOffset>9120505</wp:posOffset>
                </wp:positionH>
                <wp:positionV relativeFrom="paragraph">
                  <wp:posOffset>173355</wp:posOffset>
                </wp:positionV>
                <wp:extent cx="457200" cy="393700"/>
                <wp:effectExtent l="0" t="0" r="0" b="6350"/>
                <wp:wrapNone/>
                <wp:docPr id="4" name="Zone de texte 4"/>
                <wp:cNvGraphicFramePr/>
                <a:graphic xmlns:a="http://schemas.openxmlformats.org/drawingml/2006/main">
                  <a:graphicData uri="http://schemas.microsoft.com/office/word/2010/wordprocessingShape">
                    <wps:wsp>
                      <wps:cNvSpPr txBox="1"/>
                      <wps:spPr>
                        <a:xfrm>
                          <a:off x="0" y="0"/>
                          <a:ext cx="457200" cy="393700"/>
                        </a:xfrm>
                        <a:prstGeom prst="rect">
                          <a:avLst/>
                        </a:prstGeom>
                        <a:solidFill>
                          <a:schemeClr val="lt1"/>
                        </a:solidFill>
                        <a:ln w="6350">
                          <a:noFill/>
                        </a:ln>
                      </wps:spPr>
                      <wps:txbx>
                        <w:txbxContent>
                          <w:p w14:paraId="71A1CC34" w14:textId="77777777" w:rsidR="00957FD0" w:rsidRPr="00A60FA9" w:rsidRDefault="00957FD0" w:rsidP="00957FD0">
                            <w:pPr>
                              <w:rPr>
                                <w:rFonts w:ascii="Arial" w:hAnsi="Arial" w:cs="Arial"/>
                                <w:sz w:val="32"/>
                                <w:szCs w:val="32"/>
                              </w:rPr>
                            </w:pPr>
                            <w:r>
                              <w:rPr>
                                <w:rFonts w:ascii="Arial" w:hAnsi="Arial" w:cs="Arial"/>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5337E7" id="Zone de texte 4" o:spid="_x0000_s1027" type="#_x0000_t202" style="position:absolute;margin-left:718.15pt;margin-top:13.65pt;width:36pt;height: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" fillcolor="white [3201]" stroked="f" strokeweight=".5pt">
                <v:textbox>
                  <w:txbxContent>
                    <w:p w14:paraId="71A1CC34" w14:textId="77777777" w:rsidR="00957FD0" w:rsidRPr="00A60FA9" w:rsidRDefault="00957FD0" w:rsidP="00957FD0">
                      <w:pPr>
                        <w:rPr>
                          <w:rFonts w:ascii="Arial" w:hAnsi="Arial" w:cs="Arial"/>
                          <w:sz w:val="32"/>
                          <w:szCs w:val="32"/>
                        </w:rPr>
                      </w:pPr>
                      <w:r>
                        <w:rPr>
                          <w:rFonts w:ascii="Arial" w:hAnsi="Arial" w:cs="Arial"/>
                          <w:sz w:val="32"/>
                          <w:szCs w:val="32"/>
                        </w:rPr>
                        <w:t>(b)</w:t>
                      </w:r>
                    </w:p>
                  </w:txbxContent>
                </v:textbox>
              </v:shape>
            </w:pict>
          </mc:Fallback>
        </mc:AlternateContent>
      </w:r>
    </w:p>
    <w:p w14:paraId="01B401DD" w14:textId="77777777" w:rsidR="00957FD0" w:rsidRPr="00180282" w:rsidRDefault="00957FD0" w:rsidP="00957FD0"/>
    <w:p w14:paraId="71B824F1" w14:textId="77777777" w:rsidR="00957FD0" w:rsidRPr="00180282" w:rsidRDefault="00957FD0" w:rsidP="00957FD0"/>
    <w:p w14:paraId="406E3175" w14:textId="77777777" w:rsidR="00957FD0" w:rsidRPr="00180282" w:rsidRDefault="00957FD0" w:rsidP="00957FD0"/>
    <w:p w14:paraId="5E6C224E" w14:textId="77777777" w:rsidR="00957FD0" w:rsidRDefault="00957FD0" w:rsidP="00957FD0">
      <w:pPr>
        <w:rPr>
          <w:rFonts w:ascii="Times New Roman" w:hAnsi="Times New Roman"/>
          <w:b/>
          <w:color w:val="000000" w:themeColor="text1"/>
          <w:lang w:val="en-GB"/>
        </w:rPr>
      </w:pPr>
    </w:p>
    <w:p w14:paraId="756CEB24" w14:textId="77777777" w:rsidR="00957FD0" w:rsidRDefault="00957FD0" w:rsidP="00957FD0">
      <w:pPr>
        <w:rPr>
          <w:rFonts w:ascii="Times New Roman" w:hAnsi="Times New Roman"/>
          <w:b/>
          <w:color w:val="000000" w:themeColor="text1"/>
          <w:lang w:val="en-GB"/>
        </w:rPr>
      </w:pPr>
    </w:p>
    <w:p w14:paraId="6E85B7FD" w14:textId="77777777" w:rsidR="00957FD0" w:rsidRDefault="00957FD0" w:rsidP="00957FD0">
      <w:pPr>
        <w:rPr>
          <w:rFonts w:ascii="Times New Roman" w:hAnsi="Times New Roman"/>
          <w:b/>
          <w:color w:val="000000" w:themeColor="text1"/>
          <w:lang w:val="en-GB"/>
        </w:rPr>
      </w:pPr>
    </w:p>
    <w:p w14:paraId="1AF0651D" w14:textId="77777777" w:rsidR="00957FD0" w:rsidRDefault="00957FD0" w:rsidP="00957FD0">
      <w:pPr>
        <w:rPr>
          <w:rFonts w:ascii="Times New Roman" w:hAnsi="Times New Roman"/>
          <w:b/>
          <w:color w:val="000000" w:themeColor="text1"/>
          <w:lang w:val="en-GB"/>
        </w:rPr>
      </w:pPr>
    </w:p>
    <w:p w14:paraId="1363DB49" w14:textId="77777777" w:rsidR="00957FD0" w:rsidRDefault="00FE10CF" w:rsidP="00957FD0">
      <w:pPr>
        <w:rPr>
          <w:rFonts w:ascii="Times New Roman" w:hAnsi="Times New Roman"/>
          <w:b/>
          <w:color w:val="000000" w:themeColor="text1"/>
          <w:lang w:val="en-GB"/>
        </w:rPr>
      </w:pPr>
      <w:r>
        <w:rPr>
          <w:iCs/>
          <w:noProof/>
          <w:lang w:val="fr-FR"/>
        </w:rPr>
        <w:object w:dxaOrig="1440" w:dyaOrig="1440" w14:anchorId="41A5A259">
          <v:shape id="_x0000_s1026" type="#_x0000_t75" style="position:absolute;margin-left:-9.7pt;margin-top:11.9pt;width:178.4pt;height:154.8pt;z-index:251661312;mso-position-horizontal-relative:text;mso-position-vertical-relative:text;mso-width-relative:page;mso-height-relative:page">
            <v:imagedata r:id="rId31" o:title=""/>
          </v:shape>
          <o:OLEObject Type="Embed" ProgID="PBrush" ShapeID="_x0000_s1026" DrawAspect="Content" ObjectID="_1805012317" r:id="rId32"/>
        </w:object>
      </w:r>
      <w:r>
        <w:rPr>
          <w:iCs/>
          <w:noProof/>
          <w:lang w:val="fr-FR"/>
        </w:rPr>
        <w:object w:dxaOrig="1440" w:dyaOrig="1440" w14:anchorId="0A51F9B1">
          <v:shape id="_x0000_s1029" type="#_x0000_t75" style="position:absolute;margin-left:537.05pt;margin-top:9.85pt;width:186.75pt;height:162.75pt;z-index:251664384;mso-position-horizontal-relative:text;mso-position-vertical-relative:text;mso-width-relative:page;mso-height-relative:page">
            <v:imagedata r:id="rId33" o:title=""/>
          </v:shape>
          <o:OLEObject Type="Embed" ProgID="PBrush" ShapeID="_x0000_s1029" DrawAspect="Content" ObjectID="_1805012318" r:id="rId34"/>
        </w:object>
      </w:r>
      <w:r>
        <w:rPr>
          <w:iCs/>
          <w:noProof/>
          <w:lang w:val="fr-FR"/>
        </w:rPr>
        <w:object w:dxaOrig="1440" w:dyaOrig="1440" w14:anchorId="05E4A81D">
          <v:shape id="_x0000_s1028" type="#_x0000_t75" style="position:absolute;margin-left:347.9pt;margin-top:14.15pt;width:182.4pt;height:144.7pt;z-index:251663360;mso-position-horizontal-relative:text;mso-position-vertical-relative:text;mso-width-relative:page;mso-height-relative:page">
            <v:imagedata r:id="rId35" o:title=""/>
          </v:shape>
          <o:OLEObject Type="Embed" ProgID="PBrush" ShapeID="_x0000_s1028" DrawAspect="Content" ObjectID="_1805012319" r:id="rId36"/>
        </w:object>
      </w:r>
      <w:r>
        <w:rPr>
          <w:iCs/>
          <w:noProof/>
          <w:lang w:val="fr-FR"/>
        </w:rPr>
        <w:object w:dxaOrig="1440" w:dyaOrig="1440" w14:anchorId="3012057A">
          <v:shape id="_x0000_s1027" type="#_x0000_t75" style="position:absolute;margin-left:166.45pt;margin-top:9pt;width:163.5pt;height:144.85pt;z-index:251662336;mso-position-horizontal-relative:text;mso-position-vertical-relative:text;mso-width-relative:page;mso-height-relative:page">
            <v:imagedata r:id="rId37" o:title=""/>
          </v:shape>
          <o:OLEObject Type="Embed" ProgID="PBrush" ShapeID="_x0000_s1027" DrawAspect="Content" ObjectID="_1805012320" r:id="rId38"/>
        </w:object>
      </w:r>
    </w:p>
    <w:p w14:paraId="78E03983" w14:textId="77777777" w:rsidR="00957FD0" w:rsidRDefault="00957FD0" w:rsidP="00957FD0">
      <w:pPr>
        <w:rPr>
          <w:rFonts w:ascii="Times New Roman" w:hAnsi="Times New Roman"/>
          <w:b/>
          <w:color w:val="000000" w:themeColor="text1"/>
          <w:lang w:val="en-GB"/>
        </w:rPr>
      </w:pPr>
    </w:p>
    <w:p w14:paraId="4D0B470F" w14:textId="77777777" w:rsidR="00957FD0" w:rsidRDefault="00957FD0" w:rsidP="00957FD0">
      <w:pPr>
        <w:rPr>
          <w:rFonts w:ascii="Times New Roman" w:hAnsi="Times New Roman"/>
          <w:b/>
          <w:color w:val="000000" w:themeColor="text1"/>
          <w:lang w:val="en-GB"/>
        </w:rPr>
      </w:pPr>
    </w:p>
    <w:p w14:paraId="44B1D6A7" w14:textId="77777777" w:rsidR="00957FD0" w:rsidRDefault="00957FD0" w:rsidP="00957FD0">
      <w:pPr>
        <w:rPr>
          <w:rFonts w:ascii="Times New Roman" w:hAnsi="Times New Roman"/>
          <w:b/>
          <w:color w:val="000000" w:themeColor="text1"/>
          <w:lang w:val="en-GB"/>
        </w:rPr>
      </w:pPr>
    </w:p>
    <w:p w14:paraId="75849417" w14:textId="020E7884" w:rsidR="00957FD0" w:rsidRDefault="006821F3" w:rsidP="00957FD0">
      <w:pPr>
        <w:rPr>
          <w:rFonts w:ascii="Times New Roman" w:hAnsi="Times New Roman"/>
          <w:b/>
          <w:color w:val="000000" w:themeColor="text1"/>
          <w:lang w:val="en-GB"/>
        </w:rPr>
      </w:pPr>
      <w:r>
        <w:rPr>
          <w:rFonts w:ascii="Arial" w:hAnsi="Arial" w:cs="Arial"/>
          <w:noProof/>
        </w:rPr>
        <mc:AlternateContent>
          <mc:Choice Requires="wps">
            <w:drawing>
              <wp:anchor distT="0" distB="0" distL="114300" distR="114300" simplePos="0" relativeHeight="251679744" behindDoc="0" locked="0" layoutInCell="1" allowOverlap="1" wp14:anchorId="7A587108" wp14:editId="0975A5F5">
                <wp:simplePos x="0" y="0"/>
                <wp:positionH relativeFrom="column">
                  <wp:posOffset>9178309</wp:posOffset>
                </wp:positionH>
                <wp:positionV relativeFrom="paragraph">
                  <wp:posOffset>204508</wp:posOffset>
                </wp:positionV>
                <wp:extent cx="457200" cy="393700"/>
                <wp:effectExtent l="0" t="0" r="0" b="6350"/>
                <wp:wrapNone/>
                <wp:docPr id="1" name="Zone de texte 4"/>
                <wp:cNvGraphicFramePr/>
                <a:graphic xmlns:a="http://schemas.openxmlformats.org/drawingml/2006/main">
                  <a:graphicData uri="http://schemas.microsoft.com/office/word/2010/wordprocessingShape">
                    <wps:wsp>
                      <wps:cNvSpPr txBox="1"/>
                      <wps:spPr>
                        <a:xfrm>
                          <a:off x="0" y="0"/>
                          <a:ext cx="457200" cy="393700"/>
                        </a:xfrm>
                        <a:prstGeom prst="rect">
                          <a:avLst/>
                        </a:prstGeom>
                        <a:solidFill>
                          <a:schemeClr val="lt1"/>
                        </a:solidFill>
                        <a:ln w="6350">
                          <a:noFill/>
                        </a:ln>
                      </wps:spPr>
                      <wps:txbx>
                        <w:txbxContent>
                          <w:p w14:paraId="412FD3A4" w14:textId="4B12BC4C" w:rsidR="006821F3" w:rsidRPr="00A60FA9" w:rsidRDefault="006821F3" w:rsidP="006821F3">
                            <w:pPr>
                              <w:rPr>
                                <w:rFonts w:ascii="Arial" w:hAnsi="Arial" w:cs="Arial"/>
                                <w:sz w:val="32"/>
                                <w:szCs w:val="32"/>
                              </w:rPr>
                            </w:pPr>
                            <w:r>
                              <w:rPr>
                                <w:rFonts w:ascii="Arial" w:hAnsi="Arial" w:cs="Arial"/>
                                <w:sz w:val="32"/>
                                <w:szCs w:val="32"/>
                              </w:rPr>
                              <w:t>(</w:t>
                            </w:r>
                            <w:r>
                              <w:rPr>
                                <w:rFonts w:ascii="Arial" w:hAnsi="Arial" w:cs="Arial"/>
                                <w:sz w:val="32"/>
                                <w:szCs w:val="32"/>
                              </w:rPr>
                              <w:t>c</w:t>
                            </w:r>
                            <w:r>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87108" id="_x0000_t202" coordsize="21600,21600" o:spt="202" path="m,l,21600r21600,l21600,xe">
                <v:stroke joinstyle="miter"/>
                <v:path gradientshapeok="t" o:connecttype="rect"/>
              </v:shapetype>
              <v:shape id="_x0000_s1028" type="#_x0000_t202" style="position:absolute;margin-left:722.7pt;margin-top:16.1pt;width:36pt;height: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" fillcolor="white [3201]" stroked="f" strokeweight=".5pt">
                <v:textbox>
                  <w:txbxContent>
                    <w:p w14:paraId="412FD3A4" w14:textId="4B12BC4C" w:rsidR="006821F3" w:rsidRPr="00A60FA9" w:rsidRDefault="006821F3" w:rsidP="006821F3">
                      <w:pPr>
                        <w:rPr>
                          <w:rFonts w:ascii="Arial" w:hAnsi="Arial" w:cs="Arial"/>
                          <w:sz w:val="32"/>
                          <w:szCs w:val="32"/>
                        </w:rPr>
                      </w:pPr>
                      <w:r>
                        <w:rPr>
                          <w:rFonts w:ascii="Arial" w:hAnsi="Arial" w:cs="Arial"/>
                          <w:sz w:val="32"/>
                          <w:szCs w:val="32"/>
                        </w:rPr>
                        <w:t>(</w:t>
                      </w:r>
                      <w:r>
                        <w:rPr>
                          <w:rFonts w:ascii="Arial" w:hAnsi="Arial" w:cs="Arial"/>
                          <w:sz w:val="32"/>
                          <w:szCs w:val="32"/>
                        </w:rPr>
                        <w:t>c</w:t>
                      </w:r>
                      <w:r>
                        <w:rPr>
                          <w:rFonts w:ascii="Arial" w:hAnsi="Arial" w:cs="Arial"/>
                          <w:sz w:val="32"/>
                          <w:szCs w:val="32"/>
                        </w:rPr>
                        <w:t>)</w:t>
                      </w:r>
                    </w:p>
                  </w:txbxContent>
                </v:textbox>
              </v:shape>
            </w:pict>
          </mc:Fallback>
        </mc:AlternateContent>
      </w:r>
    </w:p>
    <w:p w14:paraId="49473DF1" w14:textId="72DEA5D1" w:rsidR="004B6FC1" w:rsidRDefault="004B6FC1" w:rsidP="004B6FC1">
      <w:pPr>
        <w:spacing w:line="276" w:lineRule="auto"/>
        <w:jc w:val="both"/>
        <w:rPr>
          <w:rFonts w:ascii="Arial" w:hAnsi="Arial" w:cs="Arial"/>
        </w:rPr>
      </w:pPr>
    </w:p>
    <w:p w14:paraId="2BC23613" w14:textId="53E1372C" w:rsidR="004B6FC1" w:rsidRDefault="004B6FC1" w:rsidP="00507E3B">
      <w:pPr>
        <w:pStyle w:val="Body"/>
        <w:spacing w:after="0"/>
        <w:rPr>
          <w:rFonts w:ascii="Arial" w:eastAsia="Calibri" w:hAnsi="Arial" w:cs="Arial"/>
          <w:szCs w:val="22"/>
        </w:rPr>
      </w:pPr>
    </w:p>
    <w:p w14:paraId="0DFAA776" w14:textId="77777777" w:rsidR="00507E3B" w:rsidRDefault="00507E3B"/>
    <w:p w14:paraId="6125427D" w14:textId="77777777" w:rsidR="00957FD0" w:rsidRPr="00957FD0" w:rsidRDefault="00957FD0" w:rsidP="00957FD0"/>
    <w:p w14:paraId="2F9C2E67" w14:textId="77777777" w:rsidR="00957FD0" w:rsidRPr="00957FD0" w:rsidRDefault="00957FD0" w:rsidP="00957FD0"/>
    <w:p w14:paraId="24120EF8" w14:textId="77777777" w:rsidR="00957FD0" w:rsidRPr="00957FD0" w:rsidRDefault="00957FD0" w:rsidP="00957FD0"/>
    <w:p w14:paraId="7C2C32B9" w14:textId="77777777" w:rsidR="00957FD0" w:rsidRPr="00957FD0" w:rsidRDefault="00957FD0" w:rsidP="00957FD0"/>
    <w:p w14:paraId="730EF879" w14:textId="77777777" w:rsidR="00957FD0" w:rsidRPr="00957FD0" w:rsidRDefault="00957FD0" w:rsidP="00957FD0"/>
    <w:p w14:paraId="7F753227" w14:textId="77777777" w:rsidR="00957FD0" w:rsidRPr="00957FD0" w:rsidRDefault="00957FD0" w:rsidP="00957FD0"/>
    <w:p w14:paraId="250E5B88" w14:textId="77777777" w:rsidR="00957FD0" w:rsidRPr="00957FD0" w:rsidRDefault="00957FD0" w:rsidP="00957FD0"/>
    <w:p w14:paraId="79BE574F" w14:textId="77777777" w:rsidR="00957FD0" w:rsidRDefault="00957FD0" w:rsidP="00957FD0"/>
    <w:p w14:paraId="044568FE" w14:textId="77777777" w:rsidR="00957FD0" w:rsidRDefault="00957FD0" w:rsidP="00957FD0">
      <w:pPr>
        <w:rPr>
          <w:rFonts w:ascii="Times New Roman" w:hAnsi="Times New Roman"/>
          <w:lang w:val="en-GB"/>
        </w:rPr>
        <w:sectPr w:rsidR="00957FD0" w:rsidSect="004B6FC1">
          <w:pgSz w:w="16838" w:h="11906" w:orient="landscape"/>
          <w:pgMar w:top="1417" w:right="1417" w:bottom="1417" w:left="1417" w:header="708" w:footer="708" w:gutter="0"/>
          <w:cols w:space="708"/>
          <w:docGrid w:linePitch="360"/>
        </w:sectPr>
      </w:pPr>
      <w:r w:rsidRPr="00163DD3">
        <w:rPr>
          <w:rFonts w:ascii="Times New Roman" w:hAnsi="Times New Roman"/>
          <w:b/>
          <w:color w:val="000000" w:themeColor="text1"/>
          <w:lang w:val="en-GB"/>
        </w:rPr>
        <w:t>Fig</w:t>
      </w:r>
      <w:r>
        <w:rPr>
          <w:rFonts w:ascii="Times New Roman" w:hAnsi="Times New Roman"/>
          <w:b/>
          <w:color w:val="000000" w:themeColor="text1"/>
          <w:lang w:val="en-GB"/>
        </w:rPr>
        <w:t xml:space="preserve">. </w:t>
      </w:r>
      <w:r w:rsidRPr="00163DD3">
        <w:rPr>
          <w:rFonts w:ascii="Times New Roman" w:hAnsi="Times New Roman"/>
          <w:b/>
          <w:color w:val="000000" w:themeColor="text1"/>
          <w:lang w:val="en-GB"/>
        </w:rPr>
        <w:t>2</w:t>
      </w:r>
      <w:r>
        <w:rPr>
          <w:rFonts w:ascii="Times New Roman" w:hAnsi="Times New Roman"/>
          <w:color w:val="000000" w:themeColor="text1"/>
          <w:lang w:val="en-GB"/>
        </w:rPr>
        <w:t>:</w:t>
      </w:r>
      <w:r w:rsidRPr="00163DD3">
        <w:rPr>
          <w:rFonts w:ascii="Times New Roman" w:hAnsi="Times New Roman"/>
          <w:lang w:val="en-GB"/>
        </w:rPr>
        <w:t xml:space="preserve"> </w:t>
      </w:r>
      <w:r>
        <w:rPr>
          <w:rFonts w:ascii="Times New Roman" w:hAnsi="Times New Roman"/>
          <w:lang w:val="en-GB"/>
        </w:rPr>
        <w:t>D</w:t>
      </w:r>
      <w:r w:rsidRPr="001A535E">
        <w:rPr>
          <w:rFonts w:ascii="Times New Roman" w:hAnsi="Times New Roman"/>
          <w:lang w:val="en-GB"/>
        </w:rPr>
        <w:t>istribution patterns of</w:t>
      </w:r>
      <w:r>
        <w:rPr>
          <w:rFonts w:ascii="Times New Roman" w:hAnsi="Times New Roman"/>
          <w:lang w:val="en-GB"/>
        </w:rPr>
        <w:t xml:space="preserve"> Pb, Cd and Hg concentrations in sediment from </w:t>
      </w:r>
      <w:r w:rsidRPr="001A535E">
        <w:rPr>
          <w:rFonts w:ascii="Times New Roman" w:hAnsi="Times New Roman"/>
          <w:lang w:val="en-GB"/>
        </w:rPr>
        <w:t>gold mining areas</w:t>
      </w:r>
    </w:p>
    <w:p w14:paraId="5A712D89" w14:textId="47D8A741" w:rsidR="00957FD0" w:rsidRPr="003C4E5D" w:rsidRDefault="00957FD0" w:rsidP="00957FD0">
      <w:pPr>
        <w:tabs>
          <w:tab w:val="left" w:pos="1125"/>
        </w:tabs>
        <w:rPr>
          <w:rFonts w:ascii="Arial" w:hAnsi="Arial" w:cs="Arial"/>
          <w:b/>
          <w:lang w:val="en-GB"/>
        </w:rPr>
      </w:pPr>
      <w:r w:rsidRPr="00A34F0C">
        <w:rPr>
          <w:rFonts w:ascii="Arial" w:hAnsi="Arial" w:cs="Arial"/>
          <w:b/>
          <w:lang w:val="en-GB"/>
        </w:rPr>
        <w:lastRenderedPageBreak/>
        <w:t>Table 1:</w:t>
      </w:r>
      <w:r w:rsidRPr="00A34F0C">
        <w:rPr>
          <w:rFonts w:ascii="Arial" w:hAnsi="Arial" w:cs="Arial"/>
          <w:lang w:val="en-GB"/>
        </w:rPr>
        <w:t xml:space="preserve"> </w:t>
      </w:r>
      <w:r w:rsidRPr="00761ED9">
        <w:rPr>
          <w:rFonts w:ascii="Arial" w:hAnsi="Arial" w:cs="Arial"/>
          <w:lang w:val="en-GB"/>
        </w:rPr>
        <w:t>Comparison of</w:t>
      </w:r>
      <w:r w:rsidR="001D1B70" w:rsidRPr="00761ED9">
        <w:rPr>
          <w:rFonts w:ascii="Arial" w:hAnsi="Arial" w:cs="Arial"/>
          <w:lang w:val="en-GB"/>
        </w:rPr>
        <w:t xml:space="preserve"> total metal concentrations</w:t>
      </w:r>
      <w:r w:rsidR="001D1B70" w:rsidRPr="00761ED9" w:rsidDel="001D1B70">
        <w:rPr>
          <w:rFonts w:ascii="Arial" w:hAnsi="Arial" w:cs="Arial"/>
          <w:lang w:val="en-GB"/>
        </w:rPr>
        <w:t xml:space="preserve"> </w:t>
      </w:r>
      <w:r w:rsidRPr="00761ED9">
        <w:rPr>
          <w:rFonts w:ascii="Arial" w:hAnsi="Arial" w:cs="Arial"/>
          <w:lang w:val="en-GB"/>
        </w:rPr>
        <w:t>in sediment from this study</w:t>
      </w:r>
      <w:r w:rsidRPr="003C4E5D">
        <w:rPr>
          <w:rFonts w:ascii="Arial" w:hAnsi="Arial" w:cs="Arial"/>
          <w:lang w:val="en-GB"/>
        </w:rPr>
        <w:t xml:space="preserve"> </w:t>
      </w:r>
    </w:p>
    <w:p w14:paraId="2625796E" w14:textId="06B048A2" w:rsidR="00957FD0" w:rsidRDefault="00957FD0" w:rsidP="00957FD0">
      <w:pPr>
        <w:rPr>
          <w:rFonts w:ascii="Times New Roman" w:hAnsi="Times New Roman"/>
          <w:lang w:val="en-GB"/>
        </w:rPr>
      </w:pPr>
    </w:p>
    <w:tbl>
      <w:tblPr>
        <w:tblStyle w:val="TableGrid"/>
        <w:tblW w:w="5000" w:type="pct"/>
        <w:tblInd w:w="444" w:type="dxa"/>
        <w:tblLook w:val="04A0" w:firstRow="1" w:lastRow="0" w:firstColumn="1" w:lastColumn="0" w:noHBand="0" w:noVBand="1"/>
      </w:tblPr>
      <w:tblGrid>
        <w:gridCol w:w="3605"/>
        <w:gridCol w:w="1994"/>
        <w:gridCol w:w="1826"/>
        <w:gridCol w:w="2330"/>
        <w:gridCol w:w="4249"/>
      </w:tblGrid>
      <w:tr w:rsidR="00957FD0" w14:paraId="5F49EA57" w14:textId="77777777" w:rsidTr="003F10DC">
        <w:tc>
          <w:tcPr>
            <w:tcW w:w="1287" w:type="pct"/>
            <w:vMerge w:val="restart"/>
            <w:tcBorders>
              <w:left w:val="nil"/>
              <w:right w:val="nil"/>
            </w:tcBorders>
          </w:tcPr>
          <w:p w14:paraId="720A9896" w14:textId="77777777" w:rsidR="00957FD0" w:rsidRDefault="00957FD0" w:rsidP="003F10DC">
            <w:pPr>
              <w:tabs>
                <w:tab w:val="left" w:pos="1125"/>
              </w:tabs>
              <w:spacing w:line="276" w:lineRule="auto"/>
              <w:jc w:val="center"/>
              <w:rPr>
                <w:rFonts w:ascii="Times New Roman" w:hAnsi="Times New Roman"/>
                <w:b/>
                <w:lang w:val="en-GB"/>
              </w:rPr>
            </w:pPr>
            <w:r>
              <w:rPr>
                <w:rFonts w:ascii="Times New Roman" w:hAnsi="Times New Roman"/>
                <w:b/>
                <w:lang w:val="en-GB"/>
              </w:rPr>
              <w:t>Country</w:t>
            </w:r>
          </w:p>
        </w:tc>
        <w:tc>
          <w:tcPr>
            <w:tcW w:w="2196" w:type="pct"/>
            <w:gridSpan w:val="3"/>
            <w:tcBorders>
              <w:left w:val="nil"/>
              <w:right w:val="nil"/>
            </w:tcBorders>
          </w:tcPr>
          <w:p w14:paraId="1B8CABF4" w14:textId="77777777" w:rsidR="00957FD0" w:rsidRPr="004F73AE" w:rsidRDefault="00957FD0" w:rsidP="003F10DC">
            <w:pPr>
              <w:tabs>
                <w:tab w:val="left" w:pos="1125"/>
              </w:tabs>
              <w:spacing w:line="276" w:lineRule="auto"/>
              <w:jc w:val="center"/>
              <w:rPr>
                <w:rFonts w:ascii="Times New Roman" w:hAnsi="Times New Roman"/>
                <w:b/>
                <w:lang w:val="en-GB"/>
              </w:rPr>
            </w:pPr>
            <w:r>
              <w:rPr>
                <w:rFonts w:ascii="Times New Roman" w:hAnsi="Times New Roman"/>
                <w:b/>
                <w:lang w:val="en-GB"/>
              </w:rPr>
              <w:t>Trace metals (µg.g</w:t>
            </w:r>
            <w:r>
              <w:rPr>
                <w:rFonts w:ascii="Times New Roman" w:hAnsi="Times New Roman"/>
                <w:b/>
                <w:vertAlign w:val="superscript"/>
                <w:lang w:val="en-GB"/>
              </w:rPr>
              <w:t>-1</w:t>
            </w:r>
            <w:r>
              <w:rPr>
                <w:rFonts w:ascii="Times New Roman" w:hAnsi="Times New Roman"/>
                <w:b/>
                <w:lang w:val="en-GB"/>
              </w:rPr>
              <w:t>)</w:t>
            </w:r>
          </w:p>
        </w:tc>
        <w:tc>
          <w:tcPr>
            <w:tcW w:w="1517" w:type="pct"/>
            <w:vMerge w:val="restart"/>
            <w:tcBorders>
              <w:left w:val="nil"/>
              <w:right w:val="nil"/>
            </w:tcBorders>
          </w:tcPr>
          <w:p w14:paraId="7EAD740C" w14:textId="77777777" w:rsidR="00957FD0" w:rsidRDefault="00957FD0" w:rsidP="003F10DC">
            <w:pPr>
              <w:tabs>
                <w:tab w:val="left" w:pos="1125"/>
              </w:tabs>
              <w:spacing w:line="276" w:lineRule="auto"/>
              <w:jc w:val="center"/>
              <w:rPr>
                <w:rFonts w:ascii="Times New Roman" w:hAnsi="Times New Roman"/>
                <w:b/>
                <w:lang w:val="en-GB"/>
              </w:rPr>
            </w:pPr>
            <w:r>
              <w:rPr>
                <w:rFonts w:ascii="Times New Roman" w:hAnsi="Times New Roman"/>
                <w:b/>
                <w:lang w:val="en-GB"/>
              </w:rPr>
              <w:t>Reference</w:t>
            </w:r>
          </w:p>
        </w:tc>
      </w:tr>
      <w:tr w:rsidR="00957FD0" w14:paraId="6096397D" w14:textId="77777777" w:rsidTr="003F10DC">
        <w:tc>
          <w:tcPr>
            <w:tcW w:w="1287" w:type="pct"/>
            <w:vMerge/>
            <w:tcBorders>
              <w:left w:val="nil"/>
              <w:bottom w:val="single" w:sz="4" w:space="0" w:color="auto"/>
              <w:right w:val="nil"/>
            </w:tcBorders>
          </w:tcPr>
          <w:p w14:paraId="31B000B8" w14:textId="77777777" w:rsidR="00957FD0" w:rsidRDefault="00957FD0" w:rsidP="003F10DC">
            <w:pPr>
              <w:tabs>
                <w:tab w:val="left" w:pos="1125"/>
              </w:tabs>
              <w:spacing w:line="276" w:lineRule="auto"/>
              <w:rPr>
                <w:rFonts w:ascii="Times New Roman" w:hAnsi="Times New Roman"/>
                <w:b/>
                <w:lang w:val="en-GB"/>
              </w:rPr>
            </w:pPr>
          </w:p>
        </w:tc>
        <w:tc>
          <w:tcPr>
            <w:tcW w:w="712" w:type="pct"/>
            <w:tcBorders>
              <w:left w:val="nil"/>
              <w:bottom w:val="single" w:sz="4" w:space="0" w:color="auto"/>
              <w:right w:val="nil"/>
            </w:tcBorders>
          </w:tcPr>
          <w:p w14:paraId="48186903" w14:textId="77777777" w:rsidR="00957FD0" w:rsidRDefault="00957FD0" w:rsidP="003F10DC">
            <w:pPr>
              <w:tabs>
                <w:tab w:val="left" w:pos="1125"/>
              </w:tabs>
              <w:spacing w:line="276" w:lineRule="auto"/>
              <w:jc w:val="center"/>
              <w:rPr>
                <w:rFonts w:ascii="Times New Roman" w:hAnsi="Times New Roman"/>
                <w:b/>
                <w:lang w:val="en-GB"/>
              </w:rPr>
            </w:pPr>
            <w:r>
              <w:rPr>
                <w:rFonts w:ascii="Times New Roman" w:hAnsi="Times New Roman"/>
                <w:b/>
                <w:lang w:val="en-GB"/>
              </w:rPr>
              <w:t>Pb (a)</w:t>
            </w:r>
          </w:p>
        </w:tc>
        <w:tc>
          <w:tcPr>
            <w:tcW w:w="652" w:type="pct"/>
            <w:tcBorders>
              <w:left w:val="nil"/>
              <w:bottom w:val="single" w:sz="4" w:space="0" w:color="auto"/>
              <w:right w:val="nil"/>
            </w:tcBorders>
          </w:tcPr>
          <w:p w14:paraId="6B816D95" w14:textId="77777777" w:rsidR="00957FD0" w:rsidRDefault="00957FD0" w:rsidP="003F10DC">
            <w:pPr>
              <w:tabs>
                <w:tab w:val="left" w:pos="1125"/>
              </w:tabs>
              <w:spacing w:line="276" w:lineRule="auto"/>
              <w:jc w:val="center"/>
              <w:rPr>
                <w:rFonts w:ascii="Times New Roman" w:hAnsi="Times New Roman"/>
                <w:b/>
                <w:lang w:val="en-GB"/>
              </w:rPr>
            </w:pPr>
            <w:r>
              <w:rPr>
                <w:rFonts w:ascii="Times New Roman" w:hAnsi="Times New Roman"/>
                <w:b/>
                <w:lang w:val="en-GB"/>
              </w:rPr>
              <w:t>Cd (b)</w:t>
            </w:r>
          </w:p>
        </w:tc>
        <w:tc>
          <w:tcPr>
            <w:tcW w:w="832" w:type="pct"/>
            <w:tcBorders>
              <w:left w:val="nil"/>
              <w:bottom w:val="single" w:sz="4" w:space="0" w:color="auto"/>
              <w:right w:val="nil"/>
            </w:tcBorders>
          </w:tcPr>
          <w:p w14:paraId="5F55D0A2" w14:textId="77777777" w:rsidR="00957FD0" w:rsidRDefault="00957FD0" w:rsidP="003F10DC">
            <w:pPr>
              <w:tabs>
                <w:tab w:val="left" w:pos="1125"/>
              </w:tabs>
              <w:spacing w:line="276" w:lineRule="auto"/>
              <w:jc w:val="center"/>
              <w:rPr>
                <w:rFonts w:ascii="Times New Roman" w:hAnsi="Times New Roman"/>
                <w:b/>
                <w:lang w:val="en-GB"/>
              </w:rPr>
            </w:pPr>
            <w:r>
              <w:rPr>
                <w:rFonts w:ascii="Times New Roman" w:hAnsi="Times New Roman"/>
                <w:b/>
                <w:lang w:val="en-GB"/>
              </w:rPr>
              <w:t>Hg (c)</w:t>
            </w:r>
          </w:p>
        </w:tc>
        <w:tc>
          <w:tcPr>
            <w:tcW w:w="1517" w:type="pct"/>
            <w:vMerge/>
            <w:tcBorders>
              <w:left w:val="nil"/>
              <w:bottom w:val="single" w:sz="4" w:space="0" w:color="auto"/>
              <w:right w:val="nil"/>
            </w:tcBorders>
          </w:tcPr>
          <w:p w14:paraId="7A31B914" w14:textId="77777777" w:rsidR="00957FD0" w:rsidRDefault="00957FD0" w:rsidP="003F10DC">
            <w:pPr>
              <w:tabs>
                <w:tab w:val="left" w:pos="1125"/>
              </w:tabs>
              <w:spacing w:line="276" w:lineRule="auto"/>
              <w:rPr>
                <w:rFonts w:ascii="Times New Roman" w:hAnsi="Times New Roman"/>
                <w:b/>
                <w:lang w:val="en-GB"/>
              </w:rPr>
            </w:pPr>
          </w:p>
        </w:tc>
      </w:tr>
      <w:tr w:rsidR="00957FD0" w14:paraId="554B1888" w14:textId="77777777" w:rsidTr="003F10DC">
        <w:tc>
          <w:tcPr>
            <w:tcW w:w="1287" w:type="pct"/>
            <w:tcBorders>
              <w:left w:val="nil"/>
              <w:bottom w:val="nil"/>
              <w:right w:val="nil"/>
            </w:tcBorders>
          </w:tcPr>
          <w:p w14:paraId="7E2848BF" w14:textId="77777777" w:rsidR="00957FD0" w:rsidRPr="00FB49D8" w:rsidRDefault="00957FD0" w:rsidP="003F10DC">
            <w:pPr>
              <w:tabs>
                <w:tab w:val="left" w:pos="1125"/>
              </w:tabs>
              <w:spacing w:line="276" w:lineRule="auto"/>
              <w:rPr>
                <w:rFonts w:ascii="Times New Roman" w:hAnsi="Times New Roman"/>
                <w:lang w:val="en-GB"/>
              </w:rPr>
            </w:pPr>
            <w:r w:rsidRPr="00FB49D8">
              <w:rPr>
                <w:rFonts w:ascii="Times New Roman" w:hAnsi="Times New Roman"/>
                <w:lang w:val="en-GB"/>
              </w:rPr>
              <w:t>Côte d’Ivoire (Korhogo)</w:t>
            </w:r>
          </w:p>
        </w:tc>
        <w:tc>
          <w:tcPr>
            <w:tcW w:w="712" w:type="pct"/>
            <w:tcBorders>
              <w:left w:val="nil"/>
              <w:bottom w:val="nil"/>
              <w:right w:val="nil"/>
            </w:tcBorders>
            <w:vAlign w:val="center"/>
          </w:tcPr>
          <w:p w14:paraId="6A7BCD82" w14:textId="77777777" w:rsidR="00957FD0" w:rsidRPr="00761ED9" w:rsidRDefault="00957FD0" w:rsidP="003F10DC">
            <w:pPr>
              <w:tabs>
                <w:tab w:val="left" w:pos="1125"/>
              </w:tabs>
              <w:spacing w:line="276" w:lineRule="auto"/>
              <w:jc w:val="center"/>
              <w:rPr>
                <w:rFonts w:ascii="Times New Roman" w:hAnsi="Times New Roman"/>
                <w:b/>
                <w:lang w:val="en-GB"/>
              </w:rPr>
            </w:pPr>
            <w:r w:rsidRPr="00761ED9">
              <w:rPr>
                <w:rFonts w:ascii="Times New Roman" w:hAnsi="Times New Roman"/>
                <w:color w:val="000000"/>
              </w:rPr>
              <w:t>0.97-200</w:t>
            </w:r>
          </w:p>
        </w:tc>
        <w:tc>
          <w:tcPr>
            <w:tcW w:w="652" w:type="pct"/>
            <w:tcBorders>
              <w:left w:val="nil"/>
              <w:bottom w:val="nil"/>
              <w:right w:val="nil"/>
            </w:tcBorders>
            <w:vAlign w:val="center"/>
          </w:tcPr>
          <w:p w14:paraId="2A87D376" w14:textId="77777777" w:rsidR="00957FD0" w:rsidRPr="00761ED9" w:rsidRDefault="00957FD0" w:rsidP="003F10DC">
            <w:pPr>
              <w:tabs>
                <w:tab w:val="left" w:pos="1125"/>
              </w:tabs>
              <w:spacing w:line="276" w:lineRule="auto"/>
              <w:jc w:val="center"/>
              <w:rPr>
                <w:rFonts w:ascii="Times New Roman" w:hAnsi="Times New Roman"/>
                <w:b/>
                <w:lang w:val="en-GB"/>
              </w:rPr>
            </w:pPr>
            <w:r w:rsidRPr="00761ED9">
              <w:rPr>
                <w:rFonts w:ascii="Times New Roman" w:hAnsi="Times New Roman"/>
                <w:color w:val="000000"/>
              </w:rPr>
              <w:t>0.10-2.03</w:t>
            </w:r>
          </w:p>
        </w:tc>
        <w:tc>
          <w:tcPr>
            <w:tcW w:w="832" w:type="pct"/>
            <w:tcBorders>
              <w:left w:val="nil"/>
              <w:bottom w:val="nil"/>
              <w:right w:val="nil"/>
            </w:tcBorders>
            <w:vAlign w:val="center"/>
          </w:tcPr>
          <w:p w14:paraId="37C82A89" w14:textId="77777777" w:rsidR="00957FD0" w:rsidRPr="00761ED9" w:rsidRDefault="00957FD0" w:rsidP="003F10DC">
            <w:pPr>
              <w:tabs>
                <w:tab w:val="left" w:pos="1125"/>
              </w:tabs>
              <w:spacing w:line="276" w:lineRule="auto"/>
              <w:jc w:val="center"/>
              <w:rPr>
                <w:rFonts w:ascii="Times New Roman" w:hAnsi="Times New Roman"/>
                <w:b/>
                <w:lang w:val="en-GB"/>
              </w:rPr>
            </w:pPr>
            <w:r w:rsidRPr="00761ED9">
              <w:rPr>
                <w:rFonts w:ascii="Times New Roman" w:hAnsi="Times New Roman"/>
              </w:rPr>
              <w:t>0.018-14.4</w:t>
            </w:r>
          </w:p>
        </w:tc>
        <w:tc>
          <w:tcPr>
            <w:tcW w:w="1517" w:type="pct"/>
            <w:tcBorders>
              <w:left w:val="nil"/>
              <w:bottom w:val="nil"/>
              <w:right w:val="nil"/>
            </w:tcBorders>
            <w:vAlign w:val="center"/>
          </w:tcPr>
          <w:p w14:paraId="1514AD5A" w14:textId="77777777" w:rsidR="00957FD0" w:rsidRDefault="00957FD0" w:rsidP="003F10DC">
            <w:pPr>
              <w:tabs>
                <w:tab w:val="left" w:pos="1125"/>
              </w:tabs>
              <w:spacing w:line="276" w:lineRule="auto"/>
              <w:rPr>
                <w:rFonts w:ascii="Times New Roman" w:hAnsi="Times New Roman"/>
                <w:b/>
                <w:lang w:val="en-GB"/>
              </w:rPr>
            </w:pPr>
            <w:r w:rsidRPr="00F371B4">
              <w:rPr>
                <w:rFonts w:ascii="Times New Roman" w:hAnsi="Times New Roman"/>
              </w:rPr>
              <w:t>Present study</w:t>
            </w:r>
          </w:p>
        </w:tc>
      </w:tr>
      <w:tr w:rsidR="00957FD0" w14:paraId="5B148D34" w14:textId="77777777" w:rsidTr="003F10DC">
        <w:tc>
          <w:tcPr>
            <w:tcW w:w="1287" w:type="pct"/>
            <w:tcBorders>
              <w:top w:val="nil"/>
              <w:left w:val="nil"/>
              <w:bottom w:val="single" w:sz="4" w:space="0" w:color="auto"/>
              <w:right w:val="nil"/>
            </w:tcBorders>
          </w:tcPr>
          <w:p w14:paraId="3CF8F425" w14:textId="77777777" w:rsidR="00957FD0" w:rsidRPr="00FB49D8" w:rsidRDefault="00957FD0" w:rsidP="003F10DC">
            <w:pPr>
              <w:tabs>
                <w:tab w:val="left" w:pos="1125"/>
              </w:tabs>
              <w:spacing w:line="276" w:lineRule="auto"/>
              <w:rPr>
                <w:rFonts w:ascii="Times New Roman" w:hAnsi="Times New Roman"/>
                <w:lang w:val="en-GB"/>
              </w:rPr>
            </w:pPr>
            <w:r w:rsidRPr="00FB49D8">
              <w:rPr>
                <w:rFonts w:ascii="Times New Roman" w:hAnsi="Times New Roman"/>
                <w:lang w:val="en-GB"/>
              </w:rPr>
              <w:t>Côte d’Ivoire (</w:t>
            </w:r>
            <w:proofErr w:type="spellStart"/>
            <w:r w:rsidRPr="00FB49D8">
              <w:rPr>
                <w:rFonts w:ascii="Times New Roman" w:hAnsi="Times New Roman"/>
                <w:lang w:val="en-GB"/>
              </w:rPr>
              <w:t>Tengrela</w:t>
            </w:r>
            <w:proofErr w:type="spellEnd"/>
            <w:r w:rsidRPr="00FB49D8">
              <w:rPr>
                <w:rFonts w:ascii="Times New Roman" w:hAnsi="Times New Roman"/>
                <w:lang w:val="en-GB"/>
              </w:rPr>
              <w:t>)</w:t>
            </w:r>
          </w:p>
        </w:tc>
        <w:tc>
          <w:tcPr>
            <w:tcW w:w="712" w:type="pct"/>
            <w:tcBorders>
              <w:top w:val="nil"/>
              <w:left w:val="nil"/>
              <w:bottom w:val="single" w:sz="4" w:space="0" w:color="auto"/>
              <w:right w:val="nil"/>
            </w:tcBorders>
            <w:vAlign w:val="center"/>
          </w:tcPr>
          <w:p w14:paraId="35BB0802" w14:textId="77777777" w:rsidR="00957FD0" w:rsidRPr="00761ED9" w:rsidRDefault="00957FD0" w:rsidP="003F10DC">
            <w:pPr>
              <w:tabs>
                <w:tab w:val="left" w:pos="1125"/>
              </w:tabs>
              <w:spacing w:line="276" w:lineRule="auto"/>
              <w:jc w:val="center"/>
              <w:rPr>
                <w:rFonts w:ascii="Times New Roman" w:hAnsi="Times New Roman"/>
                <w:b/>
                <w:lang w:val="en-GB"/>
              </w:rPr>
            </w:pPr>
            <w:r w:rsidRPr="00761ED9">
              <w:rPr>
                <w:rFonts w:ascii="Times New Roman" w:hAnsi="Times New Roman"/>
                <w:color w:val="000000"/>
              </w:rPr>
              <w:t>2.07-25.2</w:t>
            </w:r>
          </w:p>
        </w:tc>
        <w:tc>
          <w:tcPr>
            <w:tcW w:w="652" w:type="pct"/>
            <w:tcBorders>
              <w:top w:val="nil"/>
              <w:left w:val="nil"/>
              <w:bottom w:val="single" w:sz="4" w:space="0" w:color="auto"/>
              <w:right w:val="nil"/>
            </w:tcBorders>
            <w:vAlign w:val="center"/>
          </w:tcPr>
          <w:p w14:paraId="632F0306" w14:textId="77777777" w:rsidR="00957FD0" w:rsidRPr="00761ED9" w:rsidRDefault="00957FD0" w:rsidP="003F10DC">
            <w:pPr>
              <w:tabs>
                <w:tab w:val="left" w:pos="1125"/>
              </w:tabs>
              <w:spacing w:line="276" w:lineRule="auto"/>
              <w:jc w:val="center"/>
              <w:rPr>
                <w:rFonts w:ascii="Times New Roman" w:hAnsi="Times New Roman"/>
                <w:b/>
                <w:lang w:val="en-GB"/>
              </w:rPr>
            </w:pPr>
            <w:r w:rsidRPr="00761ED9">
              <w:rPr>
                <w:rFonts w:ascii="Times New Roman" w:hAnsi="Times New Roman"/>
                <w:color w:val="000000"/>
              </w:rPr>
              <w:t>0.09-0.73</w:t>
            </w:r>
          </w:p>
        </w:tc>
        <w:tc>
          <w:tcPr>
            <w:tcW w:w="832" w:type="pct"/>
            <w:tcBorders>
              <w:top w:val="nil"/>
              <w:left w:val="nil"/>
              <w:bottom w:val="single" w:sz="4" w:space="0" w:color="auto"/>
              <w:right w:val="nil"/>
            </w:tcBorders>
            <w:vAlign w:val="center"/>
          </w:tcPr>
          <w:p w14:paraId="1D93F644" w14:textId="77777777" w:rsidR="00957FD0" w:rsidRPr="00761ED9" w:rsidRDefault="00957FD0" w:rsidP="003F10DC">
            <w:pPr>
              <w:tabs>
                <w:tab w:val="left" w:pos="1125"/>
              </w:tabs>
              <w:spacing w:line="276" w:lineRule="auto"/>
              <w:jc w:val="center"/>
              <w:rPr>
                <w:rFonts w:ascii="Times New Roman" w:hAnsi="Times New Roman"/>
                <w:b/>
                <w:lang w:val="en-GB"/>
              </w:rPr>
            </w:pPr>
            <w:r w:rsidRPr="00761ED9">
              <w:rPr>
                <w:rFonts w:ascii="Times New Roman" w:hAnsi="Times New Roman"/>
              </w:rPr>
              <w:t>0.02-0.33</w:t>
            </w:r>
          </w:p>
        </w:tc>
        <w:tc>
          <w:tcPr>
            <w:tcW w:w="1517" w:type="pct"/>
            <w:tcBorders>
              <w:top w:val="nil"/>
              <w:left w:val="nil"/>
              <w:bottom w:val="single" w:sz="4" w:space="0" w:color="auto"/>
              <w:right w:val="nil"/>
            </w:tcBorders>
            <w:vAlign w:val="center"/>
          </w:tcPr>
          <w:p w14:paraId="505B568F" w14:textId="77777777" w:rsidR="00957FD0" w:rsidRDefault="00957FD0" w:rsidP="003F10DC">
            <w:pPr>
              <w:tabs>
                <w:tab w:val="left" w:pos="1125"/>
              </w:tabs>
              <w:spacing w:line="276" w:lineRule="auto"/>
              <w:rPr>
                <w:rFonts w:ascii="Times New Roman" w:hAnsi="Times New Roman"/>
                <w:b/>
                <w:lang w:val="en-GB"/>
              </w:rPr>
            </w:pPr>
            <w:r w:rsidRPr="00F371B4">
              <w:rPr>
                <w:rFonts w:ascii="Times New Roman" w:hAnsi="Times New Roman"/>
              </w:rPr>
              <w:t>Present study</w:t>
            </w:r>
          </w:p>
        </w:tc>
      </w:tr>
      <w:tr w:rsidR="00957FD0" w14:paraId="50808843" w14:textId="77777777" w:rsidTr="003F10DC">
        <w:tc>
          <w:tcPr>
            <w:tcW w:w="1287" w:type="pct"/>
            <w:tcBorders>
              <w:left w:val="nil"/>
              <w:bottom w:val="single" w:sz="4" w:space="0" w:color="auto"/>
              <w:right w:val="nil"/>
            </w:tcBorders>
            <w:vAlign w:val="center"/>
          </w:tcPr>
          <w:p w14:paraId="3E79FB40" w14:textId="77777777" w:rsidR="00957FD0" w:rsidRPr="00FB49D8" w:rsidRDefault="00957FD0" w:rsidP="003F10DC">
            <w:pPr>
              <w:tabs>
                <w:tab w:val="left" w:pos="1125"/>
              </w:tabs>
              <w:spacing w:line="276" w:lineRule="auto"/>
              <w:rPr>
                <w:rFonts w:ascii="Times New Roman" w:hAnsi="Times New Roman"/>
                <w:lang w:val="en-GB"/>
              </w:rPr>
            </w:pPr>
            <w:r w:rsidRPr="000D0EC1">
              <w:rPr>
                <w:rFonts w:ascii="Times New Roman" w:hAnsi="Times New Roman"/>
                <w:b/>
                <w:color w:val="000000"/>
              </w:rPr>
              <w:t xml:space="preserve">Africa </w:t>
            </w:r>
          </w:p>
        </w:tc>
        <w:tc>
          <w:tcPr>
            <w:tcW w:w="712" w:type="pct"/>
            <w:tcBorders>
              <w:left w:val="nil"/>
              <w:bottom w:val="single" w:sz="4" w:space="0" w:color="auto"/>
              <w:right w:val="nil"/>
            </w:tcBorders>
            <w:vAlign w:val="center"/>
          </w:tcPr>
          <w:p w14:paraId="68A8ADA6" w14:textId="77777777" w:rsidR="00957FD0" w:rsidRPr="00907CD9" w:rsidRDefault="00957FD0" w:rsidP="003F10DC">
            <w:pPr>
              <w:tabs>
                <w:tab w:val="left" w:pos="1125"/>
              </w:tabs>
              <w:spacing w:line="276" w:lineRule="auto"/>
              <w:jc w:val="center"/>
              <w:rPr>
                <w:rFonts w:ascii="Times New Roman" w:hAnsi="Times New Roman"/>
                <w:color w:val="000000"/>
              </w:rPr>
            </w:pPr>
          </w:p>
        </w:tc>
        <w:tc>
          <w:tcPr>
            <w:tcW w:w="652" w:type="pct"/>
            <w:tcBorders>
              <w:left w:val="nil"/>
              <w:bottom w:val="single" w:sz="4" w:space="0" w:color="auto"/>
              <w:right w:val="nil"/>
            </w:tcBorders>
          </w:tcPr>
          <w:p w14:paraId="2A1AAC9F" w14:textId="77777777" w:rsidR="00957FD0" w:rsidRPr="00907CD9" w:rsidRDefault="00957FD0" w:rsidP="003F10DC">
            <w:pPr>
              <w:tabs>
                <w:tab w:val="left" w:pos="1125"/>
              </w:tabs>
              <w:spacing w:line="276" w:lineRule="auto"/>
              <w:jc w:val="center"/>
              <w:rPr>
                <w:rFonts w:ascii="Times New Roman" w:hAnsi="Times New Roman"/>
                <w:color w:val="000000"/>
              </w:rPr>
            </w:pPr>
          </w:p>
        </w:tc>
        <w:tc>
          <w:tcPr>
            <w:tcW w:w="832" w:type="pct"/>
            <w:tcBorders>
              <w:left w:val="nil"/>
              <w:bottom w:val="single" w:sz="4" w:space="0" w:color="auto"/>
              <w:right w:val="nil"/>
            </w:tcBorders>
          </w:tcPr>
          <w:p w14:paraId="5C5D1824" w14:textId="77777777" w:rsidR="00957FD0" w:rsidRPr="00907CD9" w:rsidRDefault="00957FD0" w:rsidP="003F10DC">
            <w:pPr>
              <w:tabs>
                <w:tab w:val="left" w:pos="1125"/>
              </w:tabs>
              <w:spacing w:line="276" w:lineRule="auto"/>
              <w:jc w:val="center"/>
              <w:rPr>
                <w:rFonts w:ascii="Times New Roman" w:hAnsi="Times New Roman"/>
              </w:rPr>
            </w:pPr>
          </w:p>
        </w:tc>
        <w:tc>
          <w:tcPr>
            <w:tcW w:w="1517" w:type="pct"/>
            <w:tcBorders>
              <w:left w:val="nil"/>
              <w:bottom w:val="single" w:sz="4" w:space="0" w:color="auto"/>
              <w:right w:val="nil"/>
            </w:tcBorders>
            <w:vAlign w:val="center"/>
          </w:tcPr>
          <w:p w14:paraId="7A7408BF" w14:textId="77777777" w:rsidR="00957FD0" w:rsidRPr="00F371B4" w:rsidRDefault="00957FD0" w:rsidP="003F10DC">
            <w:pPr>
              <w:tabs>
                <w:tab w:val="left" w:pos="1125"/>
              </w:tabs>
              <w:spacing w:line="276" w:lineRule="auto"/>
              <w:rPr>
                <w:rFonts w:ascii="Times New Roman" w:hAnsi="Times New Roman"/>
              </w:rPr>
            </w:pPr>
          </w:p>
        </w:tc>
      </w:tr>
      <w:tr w:rsidR="00957FD0" w14:paraId="0497C1AF" w14:textId="77777777" w:rsidTr="003F10DC">
        <w:tc>
          <w:tcPr>
            <w:tcW w:w="1287" w:type="pct"/>
            <w:tcBorders>
              <w:left w:val="nil"/>
              <w:bottom w:val="nil"/>
              <w:right w:val="nil"/>
            </w:tcBorders>
            <w:vAlign w:val="center"/>
          </w:tcPr>
          <w:p w14:paraId="6DF85C5C" w14:textId="77777777" w:rsidR="00957FD0" w:rsidRPr="00FB49D8" w:rsidRDefault="00957FD0" w:rsidP="003F10DC">
            <w:pPr>
              <w:tabs>
                <w:tab w:val="left" w:pos="1125"/>
              </w:tabs>
              <w:spacing w:line="276" w:lineRule="auto"/>
              <w:rPr>
                <w:rFonts w:ascii="Times New Roman" w:hAnsi="Times New Roman"/>
                <w:lang w:val="en-GB"/>
              </w:rPr>
            </w:pPr>
            <w:r w:rsidRPr="001B7D62">
              <w:rPr>
                <w:rFonts w:ascii="Times New Roman" w:hAnsi="Times New Roman"/>
                <w:color w:val="000000"/>
              </w:rPr>
              <w:t>Burkina Faso</w:t>
            </w:r>
          </w:p>
        </w:tc>
        <w:tc>
          <w:tcPr>
            <w:tcW w:w="712" w:type="pct"/>
            <w:tcBorders>
              <w:left w:val="nil"/>
              <w:bottom w:val="nil"/>
              <w:right w:val="nil"/>
            </w:tcBorders>
            <w:vAlign w:val="center"/>
          </w:tcPr>
          <w:p w14:paraId="6BFC3672"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3.8-30.2</w:t>
            </w:r>
          </w:p>
        </w:tc>
        <w:tc>
          <w:tcPr>
            <w:tcW w:w="652" w:type="pct"/>
            <w:tcBorders>
              <w:left w:val="nil"/>
              <w:bottom w:val="nil"/>
              <w:right w:val="nil"/>
            </w:tcBorders>
          </w:tcPr>
          <w:p w14:paraId="45C1AB86"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b/>
                <w:lang w:val="en-GB"/>
              </w:rPr>
              <w:t>-</w:t>
            </w:r>
          </w:p>
        </w:tc>
        <w:tc>
          <w:tcPr>
            <w:tcW w:w="832" w:type="pct"/>
            <w:tcBorders>
              <w:left w:val="nil"/>
              <w:bottom w:val="nil"/>
              <w:right w:val="nil"/>
            </w:tcBorders>
          </w:tcPr>
          <w:p w14:paraId="31DE141D" w14:textId="77777777" w:rsidR="00957FD0" w:rsidRPr="00907CD9" w:rsidRDefault="00957FD0" w:rsidP="003F10DC">
            <w:pPr>
              <w:tabs>
                <w:tab w:val="left" w:pos="1125"/>
              </w:tabs>
              <w:spacing w:line="276" w:lineRule="auto"/>
              <w:jc w:val="center"/>
              <w:rPr>
                <w:rFonts w:ascii="Times New Roman" w:hAnsi="Times New Roman"/>
              </w:rPr>
            </w:pPr>
            <w:r w:rsidRPr="00907CD9">
              <w:rPr>
                <w:rFonts w:ascii="Times New Roman" w:hAnsi="Times New Roman"/>
              </w:rPr>
              <w:t>0.01-1.18</w:t>
            </w:r>
          </w:p>
        </w:tc>
        <w:tc>
          <w:tcPr>
            <w:tcW w:w="1517" w:type="pct"/>
            <w:tcBorders>
              <w:left w:val="nil"/>
              <w:bottom w:val="nil"/>
              <w:right w:val="nil"/>
            </w:tcBorders>
            <w:vAlign w:val="center"/>
          </w:tcPr>
          <w:p w14:paraId="2FB66D9C" w14:textId="77777777" w:rsidR="00957FD0" w:rsidRPr="00F371B4" w:rsidRDefault="00957FD0" w:rsidP="003F10DC">
            <w:pPr>
              <w:tabs>
                <w:tab w:val="left" w:pos="1125"/>
              </w:tabs>
              <w:spacing w:line="276" w:lineRule="auto"/>
              <w:rPr>
                <w:rFonts w:ascii="Times New Roman" w:hAnsi="Times New Roman"/>
              </w:rPr>
            </w:pPr>
            <w:r w:rsidRPr="001B7D62">
              <w:rPr>
                <w:rFonts w:ascii="Times New Roman" w:hAnsi="Times New Roman"/>
                <w:color w:val="000000"/>
              </w:rPr>
              <w:t>Kagambega et al. 2023</w:t>
            </w:r>
          </w:p>
        </w:tc>
      </w:tr>
      <w:tr w:rsidR="00957FD0" w14:paraId="54485B26" w14:textId="77777777" w:rsidTr="003F10DC">
        <w:tc>
          <w:tcPr>
            <w:tcW w:w="1287" w:type="pct"/>
            <w:tcBorders>
              <w:top w:val="nil"/>
              <w:left w:val="nil"/>
              <w:bottom w:val="nil"/>
              <w:right w:val="nil"/>
            </w:tcBorders>
            <w:vAlign w:val="center"/>
          </w:tcPr>
          <w:p w14:paraId="4CEDF90A" w14:textId="77777777" w:rsidR="00957FD0" w:rsidRPr="00FB49D8" w:rsidRDefault="00957FD0" w:rsidP="003F10DC">
            <w:pPr>
              <w:tabs>
                <w:tab w:val="left" w:pos="1125"/>
              </w:tabs>
              <w:spacing w:line="276" w:lineRule="auto"/>
              <w:rPr>
                <w:rFonts w:ascii="Times New Roman" w:hAnsi="Times New Roman"/>
                <w:lang w:val="en-GB"/>
              </w:rPr>
            </w:pPr>
            <w:r w:rsidRPr="0092417C">
              <w:rPr>
                <w:rFonts w:ascii="Times New Roman" w:hAnsi="Times New Roman"/>
                <w:color w:val="000000"/>
              </w:rPr>
              <w:t>Ghana</w:t>
            </w:r>
          </w:p>
        </w:tc>
        <w:tc>
          <w:tcPr>
            <w:tcW w:w="712" w:type="pct"/>
            <w:tcBorders>
              <w:top w:val="nil"/>
              <w:left w:val="nil"/>
              <w:bottom w:val="nil"/>
              <w:right w:val="nil"/>
            </w:tcBorders>
            <w:vAlign w:val="center"/>
          </w:tcPr>
          <w:p w14:paraId="6077E3C0"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1.13-10.6</w:t>
            </w:r>
          </w:p>
        </w:tc>
        <w:tc>
          <w:tcPr>
            <w:tcW w:w="652" w:type="pct"/>
            <w:tcBorders>
              <w:top w:val="nil"/>
              <w:left w:val="nil"/>
              <w:bottom w:val="nil"/>
              <w:right w:val="nil"/>
            </w:tcBorders>
          </w:tcPr>
          <w:p w14:paraId="726924E6"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0.17-0.63</w:t>
            </w:r>
          </w:p>
        </w:tc>
        <w:tc>
          <w:tcPr>
            <w:tcW w:w="832" w:type="pct"/>
            <w:tcBorders>
              <w:top w:val="nil"/>
              <w:left w:val="nil"/>
              <w:bottom w:val="nil"/>
              <w:right w:val="nil"/>
            </w:tcBorders>
            <w:vAlign w:val="center"/>
          </w:tcPr>
          <w:p w14:paraId="46B977D3" w14:textId="77777777" w:rsidR="00957FD0" w:rsidRPr="00907CD9" w:rsidRDefault="00957FD0" w:rsidP="003F10DC">
            <w:pPr>
              <w:tabs>
                <w:tab w:val="left" w:pos="1125"/>
              </w:tabs>
              <w:spacing w:line="276" w:lineRule="auto"/>
              <w:jc w:val="center"/>
              <w:rPr>
                <w:rFonts w:ascii="Times New Roman" w:hAnsi="Times New Roman"/>
              </w:rPr>
            </w:pPr>
            <w:r w:rsidRPr="00907CD9">
              <w:rPr>
                <w:rFonts w:ascii="Times New Roman" w:hAnsi="Times New Roman"/>
              </w:rPr>
              <w:t>1.60-46.60</w:t>
            </w:r>
          </w:p>
        </w:tc>
        <w:tc>
          <w:tcPr>
            <w:tcW w:w="1517" w:type="pct"/>
            <w:tcBorders>
              <w:top w:val="nil"/>
              <w:left w:val="nil"/>
              <w:bottom w:val="nil"/>
              <w:right w:val="nil"/>
            </w:tcBorders>
            <w:vAlign w:val="center"/>
          </w:tcPr>
          <w:p w14:paraId="5436C5A0" w14:textId="77777777" w:rsidR="00957FD0" w:rsidRPr="00F371B4" w:rsidRDefault="00957FD0" w:rsidP="003F10DC">
            <w:pPr>
              <w:tabs>
                <w:tab w:val="left" w:pos="1125"/>
              </w:tabs>
              <w:spacing w:line="276" w:lineRule="auto"/>
              <w:rPr>
                <w:rFonts w:ascii="Times New Roman" w:hAnsi="Times New Roman"/>
              </w:rPr>
            </w:pPr>
            <w:proofErr w:type="spellStart"/>
            <w:r w:rsidRPr="0092417C">
              <w:rPr>
                <w:rFonts w:ascii="Times New Roman" w:hAnsi="Times New Roman"/>
                <w:color w:val="000000"/>
              </w:rPr>
              <w:t>Agyarko</w:t>
            </w:r>
            <w:proofErr w:type="spellEnd"/>
            <w:r w:rsidRPr="0092417C">
              <w:rPr>
                <w:rFonts w:ascii="Times New Roman" w:hAnsi="Times New Roman"/>
                <w:color w:val="000000"/>
              </w:rPr>
              <w:t xml:space="preserve"> et al., 2014</w:t>
            </w:r>
          </w:p>
        </w:tc>
      </w:tr>
      <w:tr w:rsidR="00957FD0" w14:paraId="0C3AE09E" w14:textId="77777777" w:rsidTr="003F10DC">
        <w:tc>
          <w:tcPr>
            <w:tcW w:w="1287" w:type="pct"/>
            <w:tcBorders>
              <w:top w:val="nil"/>
              <w:left w:val="nil"/>
              <w:bottom w:val="nil"/>
              <w:right w:val="nil"/>
            </w:tcBorders>
            <w:vAlign w:val="center"/>
          </w:tcPr>
          <w:p w14:paraId="76DD9A57" w14:textId="77777777" w:rsidR="00957FD0" w:rsidRPr="00FB49D8" w:rsidRDefault="00957FD0" w:rsidP="003F10DC">
            <w:pPr>
              <w:tabs>
                <w:tab w:val="left" w:pos="1125"/>
              </w:tabs>
              <w:spacing w:line="276" w:lineRule="auto"/>
              <w:rPr>
                <w:rFonts w:ascii="Times New Roman" w:hAnsi="Times New Roman"/>
                <w:lang w:val="en-GB"/>
              </w:rPr>
            </w:pPr>
            <w:r>
              <w:rPr>
                <w:rFonts w:ascii="Times New Roman" w:hAnsi="Times New Roman"/>
                <w:color w:val="000000"/>
              </w:rPr>
              <w:t>Sene</w:t>
            </w:r>
            <w:r w:rsidRPr="0092417C">
              <w:rPr>
                <w:rFonts w:ascii="Times New Roman" w:hAnsi="Times New Roman"/>
                <w:color w:val="000000"/>
              </w:rPr>
              <w:t>gal</w:t>
            </w:r>
          </w:p>
        </w:tc>
        <w:tc>
          <w:tcPr>
            <w:tcW w:w="712" w:type="pct"/>
            <w:tcBorders>
              <w:top w:val="nil"/>
              <w:left w:val="nil"/>
              <w:bottom w:val="nil"/>
              <w:right w:val="nil"/>
            </w:tcBorders>
            <w:vAlign w:val="center"/>
          </w:tcPr>
          <w:p w14:paraId="2E76FE22"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4-103</w:t>
            </w:r>
          </w:p>
        </w:tc>
        <w:tc>
          <w:tcPr>
            <w:tcW w:w="652" w:type="pct"/>
            <w:tcBorders>
              <w:top w:val="nil"/>
              <w:left w:val="nil"/>
              <w:bottom w:val="nil"/>
              <w:right w:val="nil"/>
            </w:tcBorders>
          </w:tcPr>
          <w:p w14:paraId="26002204"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b/>
                <w:lang w:val="en-GB"/>
              </w:rPr>
              <w:t>-</w:t>
            </w:r>
          </w:p>
        </w:tc>
        <w:tc>
          <w:tcPr>
            <w:tcW w:w="832" w:type="pct"/>
            <w:tcBorders>
              <w:top w:val="nil"/>
              <w:left w:val="nil"/>
              <w:bottom w:val="nil"/>
              <w:right w:val="nil"/>
            </w:tcBorders>
            <w:vAlign w:val="center"/>
          </w:tcPr>
          <w:p w14:paraId="6E25A7C0" w14:textId="77777777" w:rsidR="00957FD0" w:rsidRPr="00907CD9" w:rsidRDefault="00957FD0" w:rsidP="003F10DC">
            <w:pPr>
              <w:tabs>
                <w:tab w:val="left" w:pos="1125"/>
              </w:tabs>
              <w:spacing w:line="276" w:lineRule="auto"/>
              <w:jc w:val="center"/>
              <w:rPr>
                <w:rFonts w:ascii="Times New Roman" w:hAnsi="Times New Roman"/>
              </w:rPr>
            </w:pPr>
            <w:r w:rsidRPr="00907CD9">
              <w:rPr>
                <w:rFonts w:ascii="Times New Roman" w:hAnsi="Times New Roman"/>
              </w:rPr>
              <w:t>0.01-9.93</w:t>
            </w:r>
          </w:p>
        </w:tc>
        <w:tc>
          <w:tcPr>
            <w:tcW w:w="1517" w:type="pct"/>
            <w:tcBorders>
              <w:top w:val="nil"/>
              <w:left w:val="nil"/>
              <w:bottom w:val="nil"/>
              <w:right w:val="nil"/>
            </w:tcBorders>
            <w:vAlign w:val="center"/>
          </w:tcPr>
          <w:p w14:paraId="35A168B6" w14:textId="77777777" w:rsidR="00957FD0" w:rsidRPr="00F371B4" w:rsidRDefault="00957FD0" w:rsidP="003F10DC">
            <w:pPr>
              <w:tabs>
                <w:tab w:val="left" w:pos="1125"/>
              </w:tabs>
              <w:spacing w:line="276" w:lineRule="auto"/>
              <w:rPr>
                <w:rFonts w:ascii="Times New Roman" w:hAnsi="Times New Roman"/>
              </w:rPr>
            </w:pPr>
            <w:r w:rsidRPr="0092417C">
              <w:rPr>
                <w:rFonts w:ascii="Times New Roman" w:hAnsi="Times New Roman"/>
                <w:color w:val="000000"/>
              </w:rPr>
              <w:t xml:space="preserve">Niane et </w:t>
            </w:r>
            <w:r w:rsidRPr="0092417C">
              <w:rPr>
                <w:rFonts w:ascii="Times New Roman" w:hAnsi="Times New Roman"/>
                <w:i/>
                <w:iCs/>
                <w:color w:val="000000"/>
              </w:rPr>
              <w:t xml:space="preserve">al., </w:t>
            </w:r>
            <w:r w:rsidRPr="0092417C">
              <w:rPr>
                <w:rFonts w:ascii="Times New Roman" w:hAnsi="Times New Roman"/>
                <w:color w:val="000000"/>
              </w:rPr>
              <w:t>2014</w:t>
            </w:r>
          </w:p>
        </w:tc>
      </w:tr>
      <w:tr w:rsidR="00957FD0" w14:paraId="5A623E6B" w14:textId="77777777" w:rsidTr="003F10DC">
        <w:tc>
          <w:tcPr>
            <w:tcW w:w="1287" w:type="pct"/>
            <w:tcBorders>
              <w:top w:val="nil"/>
              <w:left w:val="nil"/>
              <w:bottom w:val="single" w:sz="4" w:space="0" w:color="auto"/>
              <w:right w:val="nil"/>
            </w:tcBorders>
            <w:vAlign w:val="center"/>
          </w:tcPr>
          <w:p w14:paraId="49C7C059" w14:textId="77777777" w:rsidR="00957FD0" w:rsidRPr="00FB49D8" w:rsidRDefault="00957FD0" w:rsidP="003F10DC">
            <w:pPr>
              <w:tabs>
                <w:tab w:val="left" w:pos="1125"/>
              </w:tabs>
              <w:spacing w:line="276" w:lineRule="auto"/>
              <w:rPr>
                <w:rFonts w:ascii="Times New Roman" w:hAnsi="Times New Roman"/>
                <w:lang w:val="en-GB"/>
              </w:rPr>
            </w:pPr>
            <w:r>
              <w:rPr>
                <w:rFonts w:ascii="Times New Roman" w:hAnsi="Times New Roman"/>
              </w:rPr>
              <w:t xml:space="preserve">Republic Democratic of </w:t>
            </w:r>
            <w:r w:rsidRPr="0092417C">
              <w:rPr>
                <w:rFonts w:ascii="Times New Roman" w:hAnsi="Times New Roman"/>
              </w:rPr>
              <w:t>Congo</w:t>
            </w:r>
          </w:p>
        </w:tc>
        <w:tc>
          <w:tcPr>
            <w:tcW w:w="712" w:type="pct"/>
            <w:tcBorders>
              <w:top w:val="nil"/>
              <w:left w:val="nil"/>
              <w:bottom w:val="single" w:sz="4" w:space="0" w:color="auto"/>
              <w:right w:val="nil"/>
            </w:tcBorders>
            <w:vAlign w:val="center"/>
          </w:tcPr>
          <w:p w14:paraId="0F2B03F5"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b/>
                <w:lang w:val="en-GB"/>
              </w:rPr>
              <w:t>-</w:t>
            </w:r>
          </w:p>
        </w:tc>
        <w:tc>
          <w:tcPr>
            <w:tcW w:w="652" w:type="pct"/>
            <w:tcBorders>
              <w:top w:val="nil"/>
              <w:left w:val="nil"/>
              <w:bottom w:val="single" w:sz="4" w:space="0" w:color="auto"/>
              <w:right w:val="nil"/>
            </w:tcBorders>
            <w:vAlign w:val="center"/>
          </w:tcPr>
          <w:p w14:paraId="00437785"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b/>
                <w:lang w:val="en-GB"/>
              </w:rPr>
              <w:t>-</w:t>
            </w:r>
          </w:p>
        </w:tc>
        <w:tc>
          <w:tcPr>
            <w:tcW w:w="832" w:type="pct"/>
            <w:tcBorders>
              <w:top w:val="nil"/>
              <w:left w:val="nil"/>
              <w:bottom w:val="single" w:sz="4" w:space="0" w:color="auto"/>
              <w:right w:val="nil"/>
            </w:tcBorders>
            <w:vAlign w:val="center"/>
          </w:tcPr>
          <w:p w14:paraId="374CCE8E" w14:textId="77777777" w:rsidR="00957FD0" w:rsidRPr="00907CD9" w:rsidRDefault="00957FD0" w:rsidP="003F10DC">
            <w:pPr>
              <w:tabs>
                <w:tab w:val="left" w:pos="1125"/>
              </w:tabs>
              <w:spacing w:line="276" w:lineRule="auto"/>
              <w:jc w:val="center"/>
              <w:rPr>
                <w:rFonts w:ascii="Times New Roman" w:hAnsi="Times New Roman"/>
              </w:rPr>
            </w:pPr>
            <w:r w:rsidRPr="00907CD9">
              <w:rPr>
                <w:rFonts w:ascii="Times New Roman" w:hAnsi="Times New Roman"/>
              </w:rPr>
              <w:t>0.2-1.1</w:t>
            </w:r>
          </w:p>
        </w:tc>
        <w:tc>
          <w:tcPr>
            <w:tcW w:w="1517" w:type="pct"/>
            <w:tcBorders>
              <w:top w:val="nil"/>
              <w:left w:val="nil"/>
              <w:bottom w:val="single" w:sz="4" w:space="0" w:color="auto"/>
              <w:right w:val="nil"/>
            </w:tcBorders>
            <w:vAlign w:val="center"/>
          </w:tcPr>
          <w:p w14:paraId="189D01FE" w14:textId="77777777" w:rsidR="00957FD0" w:rsidRPr="00F371B4" w:rsidRDefault="00957FD0" w:rsidP="003F10DC">
            <w:pPr>
              <w:tabs>
                <w:tab w:val="left" w:pos="1125"/>
              </w:tabs>
              <w:spacing w:line="276" w:lineRule="auto"/>
              <w:rPr>
                <w:rFonts w:ascii="Times New Roman" w:hAnsi="Times New Roman"/>
              </w:rPr>
            </w:pPr>
            <w:proofErr w:type="spellStart"/>
            <w:r w:rsidRPr="0092417C">
              <w:rPr>
                <w:rFonts w:ascii="Times New Roman" w:hAnsi="Times New Roman"/>
              </w:rPr>
              <w:t>Atibu</w:t>
            </w:r>
            <w:proofErr w:type="spellEnd"/>
            <w:r w:rsidRPr="0092417C">
              <w:rPr>
                <w:rFonts w:ascii="Times New Roman" w:hAnsi="Times New Roman"/>
              </w:rPr>
              <w:t xml:space="preserve"> et </w:t>
            </w:r>
            <w:r w:rsidRPr="0092417C">
              <w:rPr>
                <w:rFonts w:ascii="Times New Roman" w:hAnsi="Times New Roman"/>
                <w:i/>
                <w:iCs/>
              </w:rPr>
              <w:t>al.,</w:t>
            </w:r>
            <w:r w:rsidRPr="0092417C">
              <w:rPr>
                <w:rFonts w:ascii="Times New Roman" w:hAnsi="Times New Roman"/>
              </w:rPr>
              <w:t xml:space="preserve"> 2016</w:t>
            </w:r>
          </w:p>
        </w:tc>
      </w:tr>
      <w:tr w:rsidR="00957FD0" w14:paraId="254FF076" w14:textId="77777777" w:rsidTr="003F10DC">
        <w:tc>
          <w:tcPr>
            <w:tcW w:w="1287" w:type="pct"/>
            <w:tcBorders>
              <w:left w:val="nil"/>
              <w:bottom w:val="single" w:sz="4" w:space="0" w:color="auto"/>
              <w:right w:val="nil"/>
            </w:tcBorders>
          </w:tcPr>
          <w:p w14:paraId="06018436" w14:textId="77777777" w:rsidR="00957FD0" w:rsidRDefault="00957FD0" w:rsidP="003F10DC">
            <w:pPr>
              <w:tabs>
                <w:tab w:val="left" w:pos="1125"/>
              </w:tabs>
              <w:spacing w:line="276" w:lineRule="auto"/>
              <w:rPr>
                <w:rFonts w:ascii="Times New Roman" w:hAnsi="Times New Roman"/>
                <w:b/>
                <w:lang w:val="en-GB"/>
              </w:rPr>
            </w:pPr>
            <w:r>
              <w:rPr>
                <w:rFonts w:ascii="Times New Roman" w:hAnsi="Times New Roman"/>
                <w:b/>
                <w:lang w:val="en-GB"/>
              </w:rPr>
              <w:t xml:space="preserve">America </w:t>
            </w:r>
          </w:p>
        </w:tc>
        <w:tc>
          <w:tcPr>
            <w:tcW w:w="712" w:type="pct"/>
            <w:tcBorders>
              <w:left w:val="nil"/>
              <w:bottom w:val="single" w:sz="4" w:space="0" w:color="auto"/>
              <w:right w:val="nil"/>
            </w:tcBorders>
          </w:tcPr>
          <w:p w14:paraId="0339D055" w14:textId="77777777" w:rsidR="00957FD0" w:rsidRPr="00907CD9" w:rsidRDefault="00957FD0" w:rsidP="003F10DC">
            <w:pPr>
              <w:tabs>
                <w:tab w:val="left" w:pos="1125"/>
              </w:tabs>
              <w:spacing w:line="276" w:lineRule="auto"/>
              <w:jc w:val="center"/>
              <w:rPr>
                <w:rFonts w:ascii="Times New Roman" w:hAnsi="Times New Roman"/>
                <w:b/>
                <w:lang w:val="en-GB"/>
              </w:rPr>
            </w:pPr>
          </w:p>
        </w:tc>
        <w:tc>
          <w:tcPr>
            <w:tcW w:w="652" w:type="pct"/>
            <w:tcBorders>
              <w:left w:val="nil"/>
              <w:bottom w:val="single" w:sz="4" w:space="0" w:color="auto"/>
              <w:right w:val="nil"/>
            </w:tcBorders>
          </w:tcPr>
          <w:p w14:paraId="5BF9EFA5" w14:textId="77777777" w:rsidR="00957FD0" w:rsidRPr="00907CD9" w:rsidRDefault="00957FD0" w:rsidP="003F10DC">
            <w:pPr>
              <w:tabs>
                <w:tab w:val="left" w:pos="1125"/>
              </w:tabs>
              <w:spacing w:line="276" w:lineRule="auto"/>
              <w:jc w:val="center"/>
              <w:rPr>
                <w:rFonts w:ascii="Times New Roman" w:hAnsi="Times New Roman"/>
                <w:b/>
                <w:lang w:val="en-GB"/>
              </w:rPr>
            </w:pPr>
          </w:p>
        </w:tc>
        <w:tc>
          <w:tcPr>
            <w:tcW w:w="832" w:type="pct"/>
            <w:tcBorders>
              <w:left w:val="nil"/>
              <w:bottom w:val="single" w:sz="4" w:space="0" w:color="auto"/>
              <w:right w:val="nil"/>
            </w:tcBorders>
          </w:tcPr>
          <w:p w14:paraId="1E6B7193" w14:textId="77777777" w:rsidR="00957FD0" w:rsidRPr="00907CD9" w:rsidRDefault="00957FD0" w:rsidP="003F10DC">
            <w:pPr>
              <w:tabs>
                <w:tab w:val="left" w:pos="1125"/>
              </w:tabs>
              <w:spacing w:line="276" w:lineRule="auto"/>
              <w:jc w:val="center"/>
              <w:rPr>
                <w:rFonts w:ascii="Times New Roman" w:hAnsi="Times New Roman"/>
                <w:b/>
                <w:lang w:val="en-GB"/>
              </w:rPr>
            </w:pPr>
          </w:p>
        </w:tc>
        <w:tc>
          <w:tcPr>
            <w:tcW w:w="1517" w:type="pct"/>
            <w:tcBorders>
              <w:left w:val="nil"/>
              <w:bottom w:val="single" w:sz="4" w:space="0" w:color="auto"/>
              <w:right w:val="nil"/>
            </w:tcBorders>
          </w:tcPr>
          <w:p w14:paraId="1AF0DCB6" w14:textId="77777777" w:rsidR="00957FD0" w:rsidRDefault="00957FD0" w:rsidP="003F10DC">
            <w:pPr>
              <w:tabs>
                <w:tab w:val="left" w:pos="1125"/>
              </w:tabs>
              <w:spacing w:line="276" w:lineRule="auto"/>
              <w:rPr>
                <w:rFonts w:ascii="Times New Roman" w:hAnsi="Times New Roman"/>
                <w:b/>
                <w:lang w:val="en-GB"/>
              </w:rPr>
            </w:pPr>
          </w:p>
        </w:tc>
      </w:tr>
      <w:tr w:rsidR="00957FD0" w14:paraId="59E4CA7C" w14:textId="77777777" w:rsidTr="003F10DC">
        <w:tc>
          <w:tcPr>
            <w:tcW w:w="1287" w:type="pct"/>
            <w:tcBorders>
              <w:left w:val="nil"/>
              <w:bottom w:val="nil"/>
              <w:right w:val="nil"/>
            </w:tcBorders>
            <w:vAlign w:val="center"/>
          </w:tcPr>
          <w:p w14:paraId="06C89724" w14:textId="77777777" w:rsidR="00957FD0" w:rsidRDefault="00957FD0" w:rsidP="003F10DC">
            <w:pPr>
              <w:tabs>
                <w:tab w:val="left" w:pos="1125"/>
              </w:tabs>
              <w:spacing w:line="276" w:lineRule="auto"/>
              <w:rPr>
                <w:rFonts w:ascii="Times New Roman" w:hAnsi="Times New Roman"/>
                <w:b/>
                <w:lang w:val="en-GB"/>
              </w:rPr>
            </w:pPr>
            <w:r>
              <w:rPr>
                <w:rFonts w:ascii="Times New Roman" w:hAnsi="Times New Roman"/>
                <w:color w:val="000000"/>
              </w:rPr>
              <w:t>Mexico</w:t>
            </w:r>
          </w:p>
        </w:tc>
        <w:tc>
          <w:tcPr>
            <w:tcW w:w="712" w:type="pct"/>
            <w:tcBorders>
              <w:left w:val="nil"/>
              <w:bottom w:val="nil"/>
              <w:right w:val="nil"/>
            </w:tcBorders>
            <w:vAlign w:val="center"/>
          </w:tcPr>
          <w:p w14:paraId="585B035D"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color w:val="000000"/>
              </w:rPr>
              <w:t>16.14-38.46</w:t>
            </w:r>
          </w:p>
        </w:tc>
        <w:tc>
          <w:tcPr>
            <w:tcW w:w="652" w:type="pct"/>
            <w:tcBorders>
              <w:left w:val="nil"/>
              <w:bottom w:val="nil"/>
              <w:right w:val="nil"/>
            </w:tcBorders>
          </w:tcPr>
          <w:p w14:paraId="369CE4F9"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color w:val="000000"/>
              </w:rPr>
              <w:t>0.08-0.48</w:t>
            </w:r>
          </w:p>
        </w:tc>
        <w:tc>
          <w:tcPr>
            <w:tcW w:w="832" w:type="pct"/>
            <w:tcBorders>
              <w:left w:val="nil"/>
              <w:bottom w:val="nil"/>
              <w:right w:val="nil"/>
            </w:tcBorders>
          </w:tcPr>
          <w:p w14:paraId="3C08E44C"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rPr>
              <w:t>0.17-1.09</w:t>
            </w:r>
          </w:p>
        </w:tc>
        <w:tc>
          <w:tcPr>
            <w:tcW w:w="1517" w:type="pct"/>
            <w:tcBorders>
              <w:left w:val="nil"/>
              <w:bottom w:val="nil"/>
              <w:right w:val="nil"/>
            </w:tcBorders>
            <w:vAlign w:val="center"/>
          </w:tcPr>
          <w:p w14:paraId="3C2B0828" w14:textId="77777777" w:rsidR="00957FD0" w:rsidRDefault="00957FD0" w:rsidP="003F10DC">
            <w:pPr>
              <w:tabs>
                <w:tab w:val="left" w:pos="1125"/>
              </w:tabs>
              <w:spacing w:line="276" w:lineRule="auto"/>
              <w:rPr>
                <w:rFonts w:ascii="Times New Roman" w:hAnsi="Times New Roman"/>
                <w:b/>
                <w:lang w:val="en-GB"/>
              </w:rPr>
            </w:pPr>
            <w:r w:rsidRPr="0092417C">
              <w:rPr>
                <w:rFonts w:ascii="Times New Roman" w:hAnsi="Times New Roman"/>
                <w:color w:val="000000"/>
              </w:rPr>
              <w:t>Ruelas-</w:t>
            </w:r>
            <w:proofErr w:type="spellStart"/>
            <w:r w:rsidRPr="0092417C">
              <w:rPr>
                <w:rFonts w:ascii="Times New Roman" w:hAnsi="Times New Roman"/>
                <w:color w:val="000000"/>
              </w:rPr>
              <w:t>inzunza</w:t>
            </w:r>
            <w:proofErr w:type="spellEnd"/>
            <w:r w:rsidRPr="0092417C">
              <w:rPr>
                <w:rFonts w:ascii="Times New Roman" w:hAnsi="Times New Roman"/>
                <w:color w:val="000000"/>
              </w:rPr>
              <w:t xml:space="preserve"> et </w:t>
            </w:r>
            <w:r w:rsidRPr="0092417C">
              <w:rPr>
                <w:rFonts w:ascii="Times New Roman" w:hAnsi="Times New Roman"/>
                <w:i/>
                <w:iCs/>
                <w:color w:val="000000"/>
              </w:rPr>
              <w:t>al</w:t>
            </w:r>
            <w:r w:rsidRPr="0092417C">
              <w:rPr>
                <w:rFonts w:ascii="Times New Roman" w:hAnsi="Times New Roman"/>
                <w:color w:val="000000"/>
              </w:rPr>
              <w:t xml:space="preserve"> .,2011</w:t>
            </w:r>
          </w:p>
        </w:tc>
      </w:tr>
      <w:tr w:rsidR="00957FD0" w14:paraId="5CC35660" w14:textId="77777777" w:rsidTr="003F10DC">
        <w:tc>
          <w:tcPr>
            <w:tcW w:w="1287" w:type="pct"/>
            <w:tcBorders>
              <w:top w:val="nil"/>
              <w:left w:val="nil"/>
              <w:bottom w:val="nil"/>
              <w:right w:val="nil"/>
            </w:tcBorders>
            <w:vAlign w:val="center"/>
          </w:tcPr>
          <w:p w14:paraId="3938DCBA" w14:textId="77777777" w:rsidR="00957FD0" w:rsidRDefault="00957FD0" w:rsidP="003F10DC">
            <w:pPr>
              <w:tabs>
                <w:tab w:val="left" w:pos="1125"/>
              </w:tabs>
              <w:spacing w:line="276" w:lineRule="auto"/>
              <w:rPr>
                <w:rFonts w:ascii="Times New Roman" w:hAnsi="Times New Roman"/>
                <w:b/>
                <w:lang w:val="en-GB"/>
              </w:rPr>
            </w:pPr>
            <w:r w:rsidRPr="00B75D12">
              <w:rPr>
                <w:rFonts w:ascii="Times New Roman" w:hAnsi="Times New Roman"/>
              </w:rPr>
              <w:t>Serbia</w:t>
            </w:r>
          </w:p>
        </w:tc>
        <w:tc>
          <w:tcPr>
            <w:tcW w:w="712" w:type="pct"/>
            <w:tcBorders>
              <w:top w:val="nil"/>
              <w:left w:val="nil"/>
              <w:bottom w:val="nil"/>
              <w:right w:val="nil"/>
            </w:tcBorders>
            <w:vAlign w:val="center"/>
          </w:tcPr>
          <w:p w14:paraId="557891B4"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color w:val="000000"/>
              </w:rPr>
              <w:t>43.12-480.1</w:t>
            </w:r>
          </w:p>
        </w:tc>
        <w:tc>
          <w:tcPr>
            <w:tcW w:w="652" w:type="pct"/>
            <w:tcBorders>
              <w:top w:val="nil"/>
              <w:left w:val="nil"/>
              <w:bottom w:val="nil"/>
              <w:right w:val="nil"/>
            </w:tcBorders>
          </w:tcPr>
          <w:p w14:paraId="0D7A80D5"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b/>
                <w:lang w:val="en-GB"/>
              </w:rPr>
              <w:t>-</w:t>
            </w:r>
          </w:p>
        </w:tc>
        <w:tc>
          <w:tcPr>
            <w:tcW w:w="832" w:type="pct"/>
            <w:tcBorders>
              <w:top w:val="nil"/>
              <w:left w:val="nil"/>
              <w:bottom w:val="nil"/>
              <w:right w:val="nil"/>
            </w:tcBorders>
          </w:tcPr>
          <w:p w14:paraId="2FAD2812"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b/>
                <w:lang w:val="en-GB"/>
              </w:rPr>
              <w:t>-</w:t>
            </w:r>
          </w:p>
        </w:tc>
        <w:tc>
          <w:tcPr>
            <w:tcW w:w="1517" w:type="pct"/>
            <w:tcBorders>
              <w:top w:val="nil"/>
              <w:left w:val="nil"/>
              <w:bottom w:val="nil"/>
              <w:right w:val="nil"/>
            </w:tcBorders>
            <w:vAlign w:val="center"/>
          </w:tcPr>
          <w:p w14:paraId="20E71953" w14:textId="77777777" w:rsidR="00957FD0" w:rsidRDefault="00957FD0" w:rsidP="003F10DC">
            <w:pPr>
              <w:tabs>
                <w:tab w:val="left" w:pos="1125"/>
              </w:tabs>
              <w:spacing w:line="276" w:lineRule="auto"/>
              <w:rPr>
                <w:rFonts w:ascii="Times New Roman" w:hAnsi="Times New Roman"/>
                <w:b/>
                <w:lang w:val="en-GB"/>
              </w:rPr>
            </w:pPr>
            <w:r w:rsidRPr="0092417C">
              <w:rPr>
                <w:rFonts w:ascii="Times New Roman" w:hAnsi="Times New Roman"/>
                <w:color w:val="000000"/>
              </w:rPr>
              <w:t xml:space="preserve">Filimon et </w:t>
            </w:r>
            <w:r w:rsidRPr="0092417C">
              <w:rPr>
                <w:rFonts w:ascii="Times New Roman" w:hAnsi="Times New Roman"/>
                <w:i/>
                <w:iCs/>
                <w:color w:val="000000"/>
              </w:rPr>
              <w:t>al.,</w:t>
            </w:r>
            <w:r w:rsidRPr="0092417C">
              <w:rPr>
                <w:rFonts w:ascii="Times New Roman" w:hAnsi="Times New Roman"/>
                <w:color w:val="000000"/>
              </w:rPr>
              <w:t xml:space="preserve"> 2016</w:t>
            </w:r>
          </w:p>
        </w:tc>
      </w:tr>
      <w:tr w:rsidR="00957FD0" w14:paraId="6FB96BAC" w14:textId="77777777" w:rsidTr="003F10DC">
        <w:tc>
          <w:tcPr>
            <w:tcW w:w="1287" w:type="pct"/>
            <w:tcBorders>
              <w:top w:val="nil"/>
              <w:left w:val="nil"/>
              <w:bottom w:val="nil"/>
              <w:right w:val="nil"/>
            </w:tcBorders>
            <w:vAlign w:val="center"/>
          </w:tcPr>
          <w:p w14:paraId="4CD576D1" w14:textId="77777777" w:rsidR="00957FD0" w:rsidRDefault="00957FD0" w:rsidP="003F10DC">
            <w:pPr>
              <w:tabs>
                <w:tab w:val="left" w:pos="1125"/>
              </w:tabs>
              <w:spacing w:line="276" w:lineRule="auto"/>
              <w:rPr>
                <w:rFonts w:ascii="Times New Roman" w:hAnsi="Times New Roman"/>
                <w:color w:val="000000"/>
              </w:rPr>
            </w:pPr>
            <w:r w:rsidRPr="0092417C">
              <w:rPr>
                <w:rFonts w:ascii="Times New Roman" w:hAnsi="Times New Roman"/>
                <w:color w:val="000000"/>
              </w:rPr>
              <w:t>Nevada, USA</w:t>
            </w:r>
          </w:p>
        </w:tc>
        <w:tc>
          <w:tcPr>
            <w:tcW w:w="712" w:type="pct"/>
            <w:tcBorders>
              <w:top w:val="nil"/>
              <w:left w:val="nil"/>
              <w:bottom w:val="nil"/>
              <w:right w:val="nil"/>
            </w:tcBorders>
            <w:vAlign w:val="center"/>
          </w:tcPr>
          <w:p w14:paraId="343C16E1"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8.27-133.2</w:t>
            </w:r>
          </w:p>
        </w:tc>
        <w:tc>
          <w:tcPr>
            <w:tcW w:w="652" w:type="pct"/>
            <w:tcBorders>
              <w:top w:val="nil"/>
              <w:left w:val="nil"/>
              <w:bottom w:val="nil"/>
              <w:right w:val="nil"/>
            </w:tcBorders>
          </w:tcPr>
          <w:p w14:paraId="00467F3F"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color w:val="000000"/>
              </w:rPr>
              <w:t>0.01-0.474</w:t>
            </w:r>
          </w:p>
        </w:tc>
        <w:tc>
          <w:tcPr>
            <w:tcW w:w="832" w:type="pct"/>
            <w:tcBorders>
              <w:top w:val="nil"/>
              <w:left w:val="nil"/>
              <w:bottom w:val="nil"/>
              <w:right w:val="nil"/>
            </w:tcBorders>
          </w:tcPr>
          <w:p w14:paraId="2B8C4EA2" w14:textId="77777777" w:rsidR="00957FD0" w:rsidRPr="00907CD9" w:rsidRDefault="00957FD0" w:rsidP="003F10DC">
            <w:pPr>
              <w:tabs>
                <w:tab w:val="left" w:pos="1125"/>
              </w:tabs>
              <w:spacing w:line="276" w:lineRule="auto"/>
              <w:jc w:val="center"/>
              <w:rPr>
                <w:rFonts w:ascii="Times New Roman" w:hAnsi="Times New Roman"/>
                <w:b/>
                <w:lang w:val="en-GB"/>
              </w:rPr>
            </w:pPr>
          </w:p>
        </w:tc>
        <w:tc>
          <w:tcPr>
            <w:tcW w:w="1517" w:type="pct"/>
            <w:tcBorders>
              <w:top w:val="nil"/>
              <w:left w:val="nil"/>
              <w:bottom w:val="nil"/>
              <w:right w:val="nil"/>
            </w:tcBorders>
            <w:vAlign w:val="center"/>
          </w:tcPr>
          <w:p w14:paraId="40B15FEA" w14:textId="77777777" w:rsidR="00957FD0" w:rsidRPr="0092417C" w:rsidRDefault="00957FD0" w:rsidP="003F10DC">
            <w:pPr>
              <w:tabs>
                <w:tab w:val="left" w:pos="1125"/>
              </w:tabs>
              <w:spacing w:line="276" w:lineRule="auto"/>
              <w:rPr>
                <w:rFonts w:ascii="Times New Roman" w:hAnsi="Times New Roman"/>
                <w:color w:val="000000"/>
              </w:rPr>
            </w:pPr>
            <w:r w:rsidRPr="0092417C">
              <w:rPr>
                <w:rFonts w:ascii="Times New Roman" w:hAnsi="Times New Roman"/>
                <w:color w:val="000000"/>
              </w:rPr>
              <w:t xml:space="preserve">Sims et </w:t>
            </w:r>
            <w:r w:rsidRPr="0092417C">
              <w:rPr>
                <w:rFonts w:ascii="Times New Roman" w:hAnsi="Times New Roman"/>
                <w:i/>
                <w:iCs/>
                <w:color w:val="000000"/>
              </w:rPr>
              <w:t>al.,</w:t>
            </w:r>
            <w:r w:rsidRPr="0092417C">
              <w:rPr>
                <w:rFonts w:ascii="Times New Roman" w:hAnsi="Times New Roman"/>
                <w:color w:val="000000"/>
              </w:rPr>
              <w:t xml:space="preserve"> 2011</w:t>
            </w:r>
          </w:p>
        </w:tc>
      </w:tr>
      <w:tr w:rsidR="00957FD0" w14:paraId="51332553" w14:textId="77777777" w:rsidTr="003F10DC">
        <w:tc>
          <w:tcPr>
            <w:tcW w:w="1287" w:type="pct"/>
            <w:tcBorders>
              <w:top w:val="nil"/>
              <w:left w:val="nil"/>
              <w:bottom w:val="nil"/>
              <w:right w:val="nil"/>
            </w:tcBorders>
            <w:vAlign w:val="center"/>
          </w:tcPr>
          <w:p w14:paraId="37649341" w14:textId="77777777" w:rsidR="00957FD0" w:rsidRDefault="00957FD0" w:rsidP="003F10DC">
            <w:pPr>
              <w:tabs>
                <w:tab w:val="left" w:pos="1125"/>
              </w:tabs>
              <w:spacing w:line="276" w:lineRule="auto"/>
              <w:rPr>
                <w:rFonts w:ascii="Times New Roman" w:hAnsi="Times New Roman"/>
                <w:color w:val="000000"/>
              </w:rPr>
            </w:pPr>
            <w:r w:rsidRPr="0092417C">
              <w:rPr>
                <w:rFonts w:ascii="Times New Roman" w:hAnsi="Times New Roman"/>
              </w:rPr>
              <w:t>Texas, USA</w:t>
            </w:r>
          </w:p>
        </w:tc>
        <w:tc>
          <w:tcPr>
            <w:tcW w:w="712" w:type="pct"/>
            <w:tcBorders>
              <w:top w:val="nil"/>
              <w:left w:val="nil"/>
              <w:bottom w:val="nil"/>
              <w:right w:val="nil"/>
            </w:tcBorders>
            <w:vAlign w:val="center"/>
          </w:tcPr>
          <w:p w14:paraId="28720280"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w:t>
            </w:r>
          </w:p>
        </w:tc>
        <w:tc>
          <w:tcPr>
            <w:tcW w:w="652" w:type="pct"/>
            <w:tcBorders>
              <w:top w:val="nil"/>
              <w:left w:val="nil"/>
              <w:bottom w:val="nil"/>
              <w:right w:val="nil"/>
            </w:tcBorders>
            <w:vAlign w:val="center"/>
          </w:tcPr>
          <w:p w14:paraId="38D6B2D4"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b/>
                <w:lang w:val="en-GB"/>
              </w:rPr>
              <w:t>-</w:t>
            </w:r>
          </w:p>
        </w:tc>
        <w:tc>
          <w:tcPr>
            <w:tcW w:w="832" w:type="pct"/>
            <w:tcBorders>
              <w:top w:val="nil"/>
              <w:left w:val="nil"/>
              <w:bottom w:val="nil"/>
              <w:right w:val="nil"/>
            </w:tcBorders>
            <w:vAlign w:val="center"/>
          </w:tcPr>
          <w:p w14:paraId="1F97500D"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rPr>
              <w:t>0.1962-1.1876</w:t>
            </w:r>
          </w:p>
        </w:tc>
        <w:tc>
          <w:tcPr>
            <w:tcW w:w="1517" w:type="pct"/>
            <w:tcBorders>
              <w:top w:val="nil"/>
              <w:left w:val="nil"/>
              <w:bottom w:val="nil"/>
              <w:right w:val="nil"/>
            </w:tcBorders>
            <w:vAlign w:val="center"/>
          </w:tcPr>
          <w:p w14:paraId="0AE6BED2" w14:textId="77777777" w:rsidR="00957FD0" w:rsidRPr="0092417C" w:rsidRDefault="00957FD0" w:rsidP="003F10DC">
            <w:pPr>
              <w:tabs>
                <w:tab w:val="left" w:pos="1125"/>
              </w:tabs>
              <w:spacing w:line="276" w:lineRule="auto"/>
              <w:rPr>
                <w:rFonts w:ascii="Times New Roman" w:hAnsi="Times New Roman"/>
                <w:color w:val="000000"/>
              </w:rPr>
            </w:pPr>
            <w:r w:rsidRPr="0092417C">
              <w:rPr>
                <w:rFonts w:ascii="Times New Roman" w:hAnsi="Times New Roman"/>
              </w:rPr>
              <w:t xml:space="preserve">Gray et </w:t>
            </w:r>
            <w:r w:rsidRPr="0092417C">
              <w:rPr>
                <w:rFonts w:ascii="Times New Roman" w:hAnsi="Times New Roman"/>
                <w:i/>
                <w:iCs/>
              </w:rPr>
              <w:t>al.,</w:t>
            </w:r>
            <w:r w:rsidRPr="0092417C">
              <w:rPr>
                <w:rFonts w:ascii="Times New Roman" w:hAnsi="Times New Roman"/>
              </w:rPr>
              <w:t xml:space="preserve"> 2015</w:t>
            </w:r>
          </w:p>
        </w:tc>
      </w:tr>
      <w:tr w:rsidR="00957FD0" w14:paraId="6DA46A9D" w14:textId="77777777" w:rsidTr="003F10DC">
        <w:tc>
          <w:tcPr>
            <w:tcW w:w="1287" w:type="pct"/>
            <w:tcBorders>
              <w:top w:val="nil"/>
              <w:left w:val="nil"/>
              <w:bottom w:val="nil"/>
              <w:right w:val="nil"/>
            </w:tcBorders>
            <w:vAlign w:val="center"/>
          </w:tcPr>
          <w:p w14:paraId="322BD358" w14:textId="77777777" w:rsidR="00957FD0" w:rsidRDefault="00957FD0" w:rsidP="003F10DC">
            <w:pPr>
              <w:tabs>
                <w:tab w:val="left" w:pos="1125"/>
              </w:tabs>
              <w:spacing w:line="276" w:lineRule="auto"/>
              <w:rPr>
                <w:rFonts w:ascii="Times New Roman" w:hAnsi="Times New Roman"/>
                <w:color w:val="000000"/>
              </w:rPr>
            </w:pPr>
            <w:r>
              <w:rPr>
                <w:rFonts w:ascii="Times New Roman" w:hAnsi="Times New Roman"/>
              </w:rPr>
              <w:t>Colombia</w:t>
            </w:r>
          </w:p>
        </w:tc>
        <w:tc>
          <w:tcPr>
            <w:tcW w:w="712" w:type="pct"/>
            <w:tcBorders>
              <w:top w:val="nil"/>
              <w:left w:val="nil"/>
              <w:bottom w:val="nil"/>
              <w:right w:val="nil"/>
            </w:tcBorders>
            <w:vAlign w:val="center"/>
          </w:tcPr>
          <w:p w14:paraId="5657A9EA"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w:t>
            </w:r>
          </w:p>
        </w:tc>
        <w:tc>
          <w:tcPr>
            <w:tcW w:w="652" w:type="pct"/>
            <w:tcBorders>
              <w:top w:val="nil"/>
              <w:left w:val="nil"/>
              <w:bottom w:val="nil"/>
              <w:right w:val="nil"/>
            </w:tcBorders>
            <w:vAlign w:val="center"/>
          </w:tcPr>
          <w:p w14:paraId="7C1E52C4"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b/>
                <w:lang w:val="en-GB"/>
              </w:rPr>
              <w:t>-</w:t>
            </w:r>
          </w:p>
        </w:tc>
        <w:tc>
          <w:tcPr>
            <w:tcW w:w="832" w:type="pct"/>
            <w:tcBorders>
              <w:top w:val="nil"/>
              <w:left w:val="nil"/>
              <w:bottom w:val="nil"/>
              <w:right w:val="nil"/>
            </w:tcBorders>
            <w:vAlign w:val="center"/>
          </w:tcPr>
          <w:p w14:paraId="325A2476"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rPr>
              <w:t>0.145-1.021</w:t>
            </w:r>
          </w:p>
        </w:tc>
        <w:tc>
          <w:tcPr>
            <w:tcW w:w="1517" w:type="pct"/>
            <w:tcBorders>
              <w:top w:val="nil"/>
              <w:left w:val="nil"/>
              <w:bottom w:val="nil"/>
              <w:right w:val="nil"/>
            </w:tcBorders>
            <w:vAlign w:val="center"/>
          </w:tcPr>
          <w:p w14:paraId="47359510" w14:textId="77777777" w:rsidR="00957FD0" w:rsidRPr="0092417C" w:rsidRDefault="00957FD0" w:rsidP="003F10DC">
            <w:pPr>
              <w:tabs>
                <w:tab w:val="left" w:pos="1125"/>
              </w:tabs>
              <w:spacing w:line="276" w:lineRule="auto"/>
              <w:rPr>
                <w:rFonts w:ascii="Times New Roman" w:hAnsi="Times New Roman"/>
                <w:color w:val="000000"/>
              </w:rPr>
            </w:pPr>
            <w:proofErr w:type="spellStart"/>
            <w:r w:rsidRPr="0092417C">
              <w:rPr>
                <w:rFonts w:ascii="Times New Roman" w:hAnsi="Times New Roman"/>
              </w:rPr>
              <w:t>Marrugo-negrete</w:t>
            </w:r>
            <w:proofErr w:type="spellEnd"/>
            <w:r w:rsidRPr="0092417C">
              <w:rPr>
                <w:rFonts w:ascii="Times New Roman" w:hAnsi="Times New Roman"/>
              </w:rPr>
              <w:t xml:space="preserve"> et </w:t>
            </w:r>
            <w:r w:rsidRPr="0092417C">
              <w:rPr>
                <w:rFonts w:ascii="Times New Roman" w:hAnsi="Times New Roman"/>
                <w:i/>
                <w:iCs/>
              </w:rPr>
              <w:t>al.,</w:t>
            </w:r>
            <w:r w:rsidRPr="0092417C">
              <w:rPr>
                <w:rFonts w:ascii="Times New Roman" w:hAnsi="Times New Roman"/>
              </w:rPr>
              <w:t xml:space="preserve"> 2015</w:t>
            </w:r>
          </w:p>
        </w:tc>
      </w:tr>
      <w:tr w:rsidR="00957FD0" w14:paraId="0F20A840" w14:textId="77777777" w:rsidTr="003F10DC">
        <w:tc>
          <w:tcPr>
            <w:tcW w:w="1287" w:type="pct"/>
            <w:tcBorders>
              <w:top w:val="nil"/>
              <w:left w:val="nil"/>
              <w:bottom w:val="nil"/>
              <w:right w:val="nil"/>
            </w:tcBorders>
            <w:vAlign w:val="center"/>
          </w:tcPr>
          <w:p w14:paraId="579B0723" w14:textId="77777777" w:rsidR="00957FD0" w:rsidRDefault="00957FD0" w:rsidP="003F10DC">
            <w:pPr>
              <w:tabs>
                <w:tab w:val="left" w:pos="1125"/>
              </w:tabs>
              <w:spacing w:line="276" w:lineRule="auto"/>
              <w:rPr>
                <w:rFonts w:ascii="Times New Roman" w:hAnsi="Times New Roman"/>
                <w:color w:val="000000"/>
              </w:rPr>
            </w:pPr>
            <w:r>
              <w:rPr>
                <w:rFonts w:ascii="Times New Roman" w:hAnsi="Times New Roman"/>
              </w:rPr>
              <w:t>Colombia</w:t>
            </w:r>
          </w:p>
        </w:tc>
        <w:tc>
          <w:tcPr>
            <w:tcW w:w="712" w:type="pct"/>
            <w:tcBorders>
              <w:top w:val="nil"/>
              <w:left w:val="nil"/>
              <w:bottom w:val="nil"/>
              <w:right w:val="nil"/>
            </w:tcBorders>
            <w:vAlign w:val="center"/>
          </w:tcPr>
          <w:p w14:paraId="716DBE86"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w:t>
            </w:r>
          </w:p>
        </w:tc>
        <w:tc>
          <w:tcPr>
            <w:tcW w:w="652" w:type="pct"/>
            <w:tcBorders>
              <w:top w:val="nil"/>
              <w:left w:val="nil"/>
              <w:bottom w:val="nil"/>
              <w:right w:val="nil"/>
            </w:tcBorders>
            <w:vAlign w:val="center"/>
          </w:tcPr>
          <w:p w14:paraId="1A3321B4"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b/>
                <w:lang w:val="en-GB"/>
              </w:rPr>
              <w:t>-</w:t>
            </w:r>
          </w:p>
        </w:tc>
        <w:tc>
          <w:tcPr>
            <w:tcW w:w="832" w:type="pct"/>
            <w:tcBorders>
              <w:top w:val="nil"/>
              <w:left w:val="nil"/>
              <w:bottom w:val="nil"/>
              <w:right w:val="nil"/>
            </w:tcBorders>
            <w:vAlign w:val="center"/>
          </w:tcPr>
          <w:p w14:paraId="36A0B628"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rPr>
              <w:t>0.1-232.81</w:t>
            </w:r>
          </w:p>
        </w:tc>
        <w:tc>
          <w:tcPr>
            <w:tcW w:w="1517" w:type="pct"/>
            <w:tcBorders>
              <w:top w:val="nil"/>
              <w:left w:val="nil"/>
              <w:bottom w:val="nil"/>
              <w:right w:val="nil"/>
            </w:tcBorders>
            <w:vAlign w:val="center"/>
          </w:tcPr>
          <w:p w14:paraId="4E78E61C" w14:textId="77777777" w:rsidR="00957FD0" w:rsidRPr="0092417C" w:rsidRDefault="00957FD0" w:rsidP="003F10DC">
            <w:pPr>
              <w:tabs>
                <w:tab w:val="left" w:pos="1125"/>
              </w:tabs>
              <w:spacing w:line="276" w:lineRule="auto"/>
              <w:rPr>
                <w:rFonts w:ascii="Times New Roman" w:hAnsi="Times New Roman"/>
                <w:color w:val="000000"/>
              </w:rPr>
            </w:pPr>
            <w:r w:rsidRPr="0092417C">
              <w:rPr>
                <w:rFonts w:ascii="Times New Roman" w:hAnsi="Times New Roman"/>
              </w:rPr>
              <w:t xml:space="preserve">Olivier-verbal et </w:t>
            </w:r>
            <w:r w:rsidRPr="0092417C">
              <w:rPr>
                <w:rFonts w:ascii="Times New Roman" w:hAnsi="Times New Roman"/>
                <w:i/>
                <w:iCs/>
              </w:rPr>
              <w:t>al.,</w:t>
            </w:r>
            <w:r w:rsidRPr="0092417C">
              <w:rPr>
                <w:rFonts w:ascii="Times New Roman" w:hAnsi="Times New Roman"/>
              </w:rPr>
              <w:t xml:space="preserve"> 2014</w:t>
            </w:r>
          </w:p>
        </w:tc>
      </w:tr>
      <w:tr w:rsidR="00957FD0" w14:paraId="67667016" w14:textId="77777777" w:rsidTr="003F10DC">
        <w:tc>
          <w:tcPr>
            <w:tcW w:w="1287" w:type="pct"/>
            <w:tcBorders>
              <w:top w:val="nil"/>
              <w:left w:val="nil"/>
              <w:bottom w:val="single" w:sz="4" w:space="0" w:color="auto"/>
              <w:right w:val="nil"/>
            </w:tcBorders>
            <w:vAlign w:val="center"/>
          </w:tcPr>
          <w:p w14:paraId="72E35E30" w14:textId="77777777" w:rsidR="00957FD0" w:rsidRDefault="00957FD0" w:rsidP="003F10DC">
            <w:pPr>
              <w:tabs>
                <w:tab w:val="left" w:pos="1125"/>
              </w:tabs>
              <w:spacing w:line="276" w:lineRule="auto"/>
              <w:rPr>
                <w:rFonts w:ascii="Times New Roman" w:hAnsi="Times New Roman"/>
              </w:rPr>
            </w:pPr>
            <w:r w:rsidRPr="0092417C">
              <w:rPr>
                <w:rFonts w:ascii="Times New Roman" w:hAnsi="Times New Roman"/>
              </w:rPr>
              <w:t>Venezuela</w:t>
            </w:r>
          </w:p>
        </w:tc>
        <w:tc>
          <w:tcPr>
            <w:tcW w:w="712" w:type="pct"/>
            <w:tcBorders>
              <w:top w:val="nil"/>
              <w:left w:val="nil"/>
              <w:bottom w:val="single" w:sz="4" w:space="0" w:color="auto"/>
              <w:right w:val="nil"/>
            </w:tcBorders>
            <w:vAlign w:val="center"/>
          </w:tcPr>
          <w:p w14:paraId="17A14775"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w:t>
            </w:r>
          </w:p>
        </w:tc>
        <w:tc>
          <w:tcPr>
            <w:tcW w:w="652" w:type="pct"/>
            <w:tcBorders>
              <w:top w:val="nil"/>
              <w:left w:val="nil"/>
              <w:bottom w:val="single" w:sz="4" w:space="0" w:color="auto"/>
              <w:right w:val="nil"/>
            </w:tcBorders>
            <w:vAlign w:val="center"/>
          </w:tcPr>
          <w:p w14:paraId="213F1C43"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b/>
                <w:lang w:val="en-GB"/>
              </w:rPr>
              <w:t>-</w:t>
            </w:r>
          </w:p>
        </w:tc>
        <w:tc>
          <w:tcPr>
            <w:tcW w:w="832" w:type="pct"/>
            <w:tcBorders>
              <w:top w:val="nil"/>
              <w:left w:val="nil"/>
              <w:bottom w:val="single" w:sz="4" w:space="0" w:color="auto"/>
              <w:right w:val="nil"/>
            </w:tcBorders>
            <w:vAlign w:val="center"/>
          </w:tcPr>
          <w:p w14:paraId="0D2BF821" w14:textId="77777777" w:rsidR="00957FD0" w:rsidRPr="00907CD9" w:rsidRDefault="00957FD0" w:rsidP="003F10DC">
            <w:pPr>
              <w:tabs>
                <w:tab w:val="left" w:pos="1125"/>
              </w:tabs>
              <w:spacing w:line="276" w:lineRule="auto"/>
              <w:jc w:val="center"/>
              <w:rPr>
                <w:rFonts w:ascii="Times New Roman" w:hAnsi="Times New Roman"/>
              </w:rPr>
            </w:pPr>
            <w:r w:rsidRPr="00907CD9">
              <w:rPr>
                <w:rFonts w:ascii="Times New Roman" w:hAnsi="Times New Roman"/>
              </w:rPr>
              <w:t>0.019 – 0.265</w:t>
            </w:r>
          </w:p>
        </w:tc>
        <w:tc>
          <w:tcPr>
            <w:tcW w:w="1517" w:type="pct"/>
            <w:tcBorders>
              <w:top w:val="nil"/>
              <w:left w:val="nil"/>
              <w:bottom w:val="single" w:sz="4" w:space="0" w:color="auto"/>
              <w:right w:val="nil"/>
            </w:tcBorders>
            <w:vAlign w:val="center"/>
          </w:tcPr>
          <w:p w14:paraId="6ADACFE5" w14:textId="77777777" w:rsidR="00957FD0" w:rsidRPr="0092417C" w:rsidRDefault="00957FD0" w:rsidP="003F10DC">
            <w:pPr>
              <w:tabs>
                <w:tab w:val="left" w:pos="1125"/>
              </w:tabs>
              <w:spacing w:line="276" w:lineRule="auto"/>
              <w:rPr>
                <w:rFonts w:ascii="Times New Roman" w:hAnsi="Times New Roman"/>
              </w:rPr>
            </w:pPr>
            <w:r w:rsidRPr="0092417C">
              <w:rPr>
                <w:rFonts w:ascii="Times New Roman" w:hAnsi="Times New Roman"/>
              </w:rPr>
              <w:t>Santos-</w:t>
            </w:r>
            <w:proofErr w:type="spellStart"/>
            <w:r w:rsidRPr="0092417C">
              <w:rPr>
                <w:rFonts w:ascii="Times New Roman" w:hAnsi="Times New Roman"/>
              </w:rPr>
              <w:t>francés</w:t>
            </w:r>
            <w:proofErr w:type="spellEnd"/>
            <w:r w:rsidRPr="0092417C">
              <w:rPr>
                <w:rFonts w:ascii="Times New Roman" w:hAnsi="Times New Roman"/>
              </w:rPr>
              <w:t xml:space="preserve"> et </w:t>
            </w:r>
            <w:r w:rsidRPr="0092417C">
              <w:rPr>
                <w:rFonts w:ascii="Times New Roman" w:hAnsi="Times New Roman"/>
                <w:i/>
                <w:iCs/>
              </w:rPr>
              <w:t xml:space="preserve">al., </w:t>
            </w:r>
            <w:r w:rsidRPr="0092417C">
              <w:rPr>
                <w:rFonts w:ascii="Times New Roman" w:hAnsi="Times New Roman"/>
              </w:rPr>
              <w:t>2011</w:t>
            </w:r>
          </w:p>
        </w:tc>
      </w:tr>
      <w:tr w:rsidR="00957FD0" w14:paraId="09E99C54" w14:textId="77777777" w:rsidTr="003F10DC">
        <w:tc>
          <w:tcPr>
            <w:tcW w:w="1287" w:type="pct"/>
            <w:tcBorders>
              <w:left w:val="nil"/>
              <w:bottom w:val="single" w:sz="4" w:space="0" w:color="auto"/>
              <w:right w:val="nil"/>
            </w:tcBorders>
            <w:vAlign w:val="center"/>
          </w:tcPr>
          <w:p w14:paraId="5FE6EB69" w14:textId="77777777" w:rsidR="00957FD0" w:rsidRPr="00ED15B7" w:rsidRDefault="00957FD0" w:rsidP="003F10DC">
            <w:pPr>
              <w:tabs>
                <w:tab w:val="left" w:pos="1125"/>
              </w:tabs>
              <w:spacing w:line="276" w:lineRule="auto"/>
              <w:rPr>
                <w:rFonts w:ascii="Times New Roman" w:hAnsi="Times New Roman"/>
                <w:b/>
              </w:rPr>
            </w:pPr>
            <w:r w:rsidRPr="00ED15B7">
              <w:rPr>
                <w:rFonts w:ascii="Times New Roman" w:hAnsi="Times New Roman"/>
                <w:b/>
              </w:rPr>
              <w:t xml:space="preserve">Asia </w:t>
            </w:r>
          </w:p>
        </w:tc>
        <w:tc>
          <w:tcPr>
            <w:tcW w:w="712" w:type="pct"/>
            <w:tcBorders>
              <w:left w:val="nil"/>
              <w:bottom w:val="single" w:sz="4" w:space="0" w:color="auto"/>
              <w:right w:val="nil"/>
            </w:tcBorders>
            <w:vAlign w:val="center"/>
          </w:tcPr>
          <w:p w14:paraId="38E1F8CE" w14:textId="77777777" w:rsidR="00957FD0" w:rsidRPr="00907CD9" w:rsidRDefault="00957FD0" w:rsidP="003F10DC">
            <w:pPr>
              <w:tabs>
                <w:tab w:val="left" w:pos="1125"/>
              </w:tabs>
              <w:spacing w:line="276" w:lineRule="auto"/>
              <w:jc w:val="center"/>
              <w:rPr>
                <w:rFonts w:ascii="Times New Roman" w:hAnsi="Times New Roman"/>
                <w:color w:val="000000"/>
              </w:rPr>
            </w:pPr>
          </w:p>
        </w:tc>
        <w:tc>
          <w:tcPr>
            <w:tcW w:w="652" w:type="pct"/>
            <w:tcBorders>
              <w:left w:val="nil"/>
              <w:bottom w:val="single" w:sz="4" w:space="0" w:color="auto"/>
              <w:right w:val="nil"/>
            </w:tcBorders>
            <w:vAlign w:val="center"/>
          </w:tcPr>
          <w:p w14:paraId="5012D29F" w14:textId="77777777" w:rsidR="00957FD0" w:rsidRPr="00907CD9" w:rsidRDefault="00957FD0" w:rsidP="003F10DC">
            <w:pPr>
              <w:tabs>
                <w:tab w:val="left" w:pos="1125"/>
              </w:tabs>
              <w:spacing w:line="276" w:lineRule="auto"/>
              <w:jc w:val="center"/>
              <w:rPr>
                <w:rFonts w:ascii="Times New Roman" w:hAnsi="Times New Roman"/>
                <w:b/>
                <w:lang w:val="en-GB"/>
              </w:rPr>
            </w:pPr>
          </w:p>
        </w:tc>
        <w:tc>
          <w:tcPr>
            <w:tcW w:w="832" w:type="pct"/>
            <w:tcBorders>
              <w:left w:val="nil"/>
              <w:bottom w:val="single" w:sz="4" w:space="0" w:color="auto"/>
              <w:right w:val="nil"/>
            </w:tcBorders>
            <w:vAlign w:val="center"/>
          </w:tcPr>
          <w:p w14:paraId="7D270B27" w14:textId="77777777" w:rsidR="00957FD0" w:rsidRPr="00907CD9" w:rsidRDefault="00957FD0" w:rsidP="003F10DC">
            <w:pPr>
              <w:tabs>
                <w:tab w:val="left" w:pos="1125"/>
              </w:tabs>
              <w:spacing w:line="276" w:lineRule="auto"/>
              <w:jc w:val="center"/>
              <w:rPr>
                <w:rFonts w:ascii="Times New Roman" w:hAnsi="Times New Roman"/>
              </w:rPr>
            </w:pPr>
          </w:p>
        </w:tc>
        <w:tc>
          <w:tcPr>
            <w:tcW w:w="1517" w:type="pct"/>
            <w:tcBorders>
              <w:left w:val="nil"/>
              <w:bottom w:val="single" w:sz="4" w:space="0" w:color="auto"/>
              <w:right w:val="nil"/>
            </w:tcBorders>
            <w:vAlign w:val="center"/>
          </w:tcPr>
          <w:p w14:paraId="5DE3DEDD" w14:textId="77777777" w:rsidR="00957FD0" w:rsidRPr="0092417C" w:rsidRDefault="00957FD0" w:rsidP="003F10DC">
            <w:pPr>
              <w:tabs>
                <w:tab w:val="left" w:pos="1125"/>
              </w:tabs>
              <w:spacing w:line="276" w:lineRule="auto"/>
              <w:rPr>
                <w:rFonts w:ascii="Times New Roman" w:hAnsi="Times New Roman"/>
              </w:rPr>
            </w:pPr>
          </w:p>
        </w:tc>
      </w:tr>
      <w:tr w:rsidR="00957FD0" w14:paraId="10CB75D1" w14:textId="77777777" w:rsidTr="003F10DC">
        <w:tc>
          <w:tcPr>
            <w:tcW w:w="1287" w:type="pct"/>
            <w:tcBorders>
              <w:left w:val="nil"/>
              <w:bottom w:val="nil"/>
              <w:right w:val="nil"/>
            </w:tcBorders>
            <w:vAlign w:val="center"/>
          </w:tcPr>
          <w:p w14:paraId="621F0666" w14:textId="77777777" w:rsidR="00957FD0" w:rsidRDefault="00957FD0" w:rsidP="003F10DC">
            <w:pPr>
              <w:tabs>
                <w:tab w:val="left" w:pos="1125"/>
              </w:tabs>
              <w:spacing w:line="276" w:lineRule="auto"/>
              <w:rPr>
                <w:rFonts w:ascii="Times New Roman" w:hAnsi="Times New Roman"/>
                <w:b/>
                <w:lang w:val="en-GB"/>
              </w:rPr>
            </w:pPr>
            <w:r>
              <w:rPr>
                <w:rFonts w:ascii="Times New Roman" w:hAnsi="Times New Roman"/>
                <w:color w:val="000000"/>
              </w:rPr>
              <w:t>China</w:t>
            </w:r>
          </w:p>
        </w:tc>
        <w:tc>
          <w:tcPr>
            <w:tcW w:w="712" w:type="pct"/>
            <w:tcBorders>
              <w:left w:val="nil"/>
              <w:bottom w:val="nil"/>
              <w:right w:val="nil"/>
            </w:tcBorders>
            <w:vAlign w:val="center"/>
          </w:tcPr>
          <w:p w14:paraId="5B45669F"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color w:val="000000"/>
              </w:rPr>
              <w:t>31.6-545.2</w:t>
            </w:r>
          </w:p>
        </w:tc>
        <w:tc>
          <w:tcPr>
            <w:tcW w:w="652" w:type="pct"/>
            <w:tcBorders>
              <w:left w:val="nil"/>
              <w:bottom w:val="nil"/>
              <w:right w:val="nil"/>
            </w:tcBorders>
          </w:tcPr>
          <w:p w14:paraId="107ECD5D"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b/>
                <w:lang w:val="en-GB"/>
              </w:rPr>
              <w:t>-</w:t>
            </w:r>
          </w:p>
        </w:tc>
        <w:tc>
          <w:tcPr>
            <w:tcW w:w="832" w:type="pct"/>
            <w:tcBorders>
              <w:left w:val="nil"/>
              <w:bottom w:val="nil"/>
              <w:right w:val="nil"/>
            </w:tcBorders>
          </w:tcPr>
          <w:p w14:paraId="6B9915F7"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b/>
                <w:lang w:val="en-GB"/>
              </w:rPr>
              <w:t>-</w:t>
            </w:r>
          </w:p>
        </w:tc>
        <w:tc>
          <w:tcPr>
            <w:tcW w:w="1517" w:type="pct"/>
            <w:tcBorders>
              <w:left w:val="nil"/>
              <w:bottom w:val="nil"/>
              <w:right w:val="nil"/>
            </w:tcBorders>
            <w:vAlign w:val="center"/>
          </w:tcPr>
          <w:p w14:paraId="6AEC92DF" w14:textId="77777777" w:rsidR="00957FD0" w:rsidRDefault="00957FD0" w:rsidP="003F10DC">
            <w:pPr>
              <w:tabs>
                <w:tab w:val="left" w:pos="1125"/>
              </w:tabs>
              <w:spacing w:line="276" w:lineRule="auto"/>
              <w:rPr>
                <w:rFonts w:ascii="Times New Roman" w:hAnsi="Times New Roman"/>
                <w:b/>
                <w:lang w:val="en-GB"/>
              </w:rPr>
            </w:pPr>
            <w:r w:rsidRPr="0092417C">
              <w:rPr>
                <w:rFonts w:ascii="Times New Roman" w:hAnsi="Times New Roman"/>
                <w:color w:val="000000"/>
              </w:rPr>
              <w:t xml:space="preserve">Tao et </w:t>
            </w:r>
            <w:r w:rsidRPr="0092417C">
              <w:rPr>
                <w:rFonts w:ascii="Times New Roman" w:hAnsi="Times New Roman"/>
                <w:i/>
                <w:iCs/>
                <w:color w:val="000000"/>
              </w:rPr>
              <w:t>al.,</w:t>
            </w:r>
            <w:r w:rsidRPr="0092417C">
              <w:rPr>
                <w:rFonts w:ascii="Times New Roman" w:hAnsi="Times New Roman"/>
                <w:color w:val="000000"/>
              </w:rPr>
              <w:t xml:space="preserve"> 2014</w:t>
            </w:r>
          </w:p>
        </w:tc>
      </w:tr>
      <w:tr w:rsidR="00957FD0" w14:paraId="798D6EC1" w14:textId="77777777" w:rsidTr="003F10DC">
        <w:tc>
          <w:tcPr>
            <w:tcW w:w="1287" w:type="pct"/>
            <w:tcBorders>
              <w:top w:val="nil"/>
              <w:left w:val="nil"/>
              <w:bottom w:val="nil"/>
              <w:right w:val="nil"/>
            </w:tcBorders>
            <w:vAlign w:val="center"/>
          </w:tcPr>
          <w:p w14:paraId="68738FB1" w14:textId="77777777" w:rsidR="00957FD0" w:rsidRDefault="00957FD0" w:rsidP="003F10DC">
            <w:pPr>
              <w:tabs>
                <w:tab w:val="left" w:pos="1125"/>
              </w:tabs>
              <w:spacing w:line="276" w:lineRule="auto"/>
              <w:rPr>
                <w:rFonts w:ascii="Times New Roman" w:hAnsi="Times New Roman"/>
                <w:color w:val="000000"/>
              </w:rPr>
            </w:pPr>
            <w:r>
              <w:rPr>
                <w:rFonts w:ascii="Times New Roman" w:hAnsi="Times New Roman"/>
                <w:color w:val="000000"/>
              </w:rPr>
              <w:t>Japa</w:t>
            </w:r>
            <w:r w:rsidRPr="0092417C">
              <w:rPr>
                <w:rFonts w:ascii="Times New Roman" w:hAnsi="Times New Roman"/>
                <w:color w:val="000000"/>
              </w:rPr>
              <w:t>n</w:t>
            </w:r>
          </w:p>
        </w:tc>
        <w:tc>
          <w:tcPr>
            <w:tcW w:w="712" w:type="pct"/>
            <w:tcBorders>
              <w:top w:val="nil"/>
              <w:left w:val="nil"/>
              <w:bottom w:val="nil"/>
              <w:right w:val="nil"/>
            </w:tcBorders>
            <w:vAlign w:val="center"/>
          </w:tcPr>
          <w:p w14:paraId="345C5F0E"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13.2-81.8</w:t>
            </w:r>
          </w:p>
        </w:tc>
        <w:tc>
          <w:tcPr>
            <w:tcW w:w="652" w:type="pct"/>
            <w:tcBorders>
              <w:top w:val="nil"/>
              <w:left w:val="nil"/>
              <w:bottom w:val="nil"/>
              <w:right w:val="nil"/>
            </w:tcBorders>
            <w:vAlign w:val="center"/>
          </w:tcPr>
          <w:p w14:paraId="56B76930"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color w:val="000000"/>
              </w:rPr>
              <w:t>0.6-2.29</w:t>
            </w:r>
          </w:p>
        </w:tc>
        <w:tc>
          <w:tcPr>
            <w:tcW w:w="832" w:type="pct"/>
            <w:tcBorders>
              <w:top w:val="nil"/>
              <w:left w:val="nil"/>
              <w:bottom w:val="nil"/>
              <w:right w:val="nil"/>
            </w:tcBorders>
            <w:vAlign w:val="center"/>
          </w:tcPr>
          <w:p w14:paraId="554B2CC1"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b/>
                <w:lang w:val="en-GB"/>
              </w:rPr>
              <w:t>-</w:t>
            </w:r>
          </w:p>
        </w:tc>
        <w:tc>
          <w:tcPr>
            <w:tcW w:w="1517" w:type="pct"/>
            <w:tcBorders>
              <w:top w:val="nil"/>
              <w:left w:val="nil"/>
              <w:bottom w:val="nil"/>
              <w:right w:val="nil"/>
            </w:tcBorders>
            <w:vAlign w:val="center"/>
          </w:tcPr>
          <w:p w14:paraId="4000CB8B" w14:textId="77777777" w:rsidR="00957FD0" w:rsidRPr="0092417C" w:rsidRDefault="00957FD0" w:rsidP="003F10DC">
            <w:pPr>
              <w:tabs>
                <w:tab w:val="left" w:pos="1125"/>
              </w:tabs>
              <w:spacing w:line="276" w:lineRule="auto"/>
              <w:rPr>
                <w:rFonts w:ascii="Times New Roman" w:hAnsi="Times New Roman"/>
                <w:color w:val="000000"/>
              </w:rPr>
            </w:pPr>
            <w:r w:rsidRPr="0092417C">
              <w:rPr>
                <w:rFonts w:ascii="Times New Roman" w:hAnsi="Times New Roman"/>
                <w:color w:val="000000"/>
              </w:rPr>
              <w:t xml:space="preserve">Chernova et </w:t>
            </w:r>
            <w:r w:rsidRPr="0092417C">
              <w:rPr>
                <w:rFonts w:ascii="Times New Roman" w:hAnsi="Times New Roman"/>
                <w:i/>
                <w:iCs/>
                <w:color w:val="000000"/>
              </w:rPr>
              <w:t>al.,</w:t>
            </w:r>
            <w:r w:rsidRPr="0092417C">
              <w:rPr>
                <w:rFonts w:ascii="Times New Roman" w:hAnsi="Times New Roman"/>
                <w:color w:val="000000"/>
              </w:rPr>
              <w:t xml:space="preserve"> 2015</w:t>
            </w:r>
          </w:p>
        </w:tc>
      </w:tr>
      <w:tr w:rsidR="00957FD0" w14:paraId="7251AFF2" w14:textId="77777777" w:rsidTr="003F10DC">
        <w:tc>
          <w:tcPr>
            <w:tcW w:w="1287" w:type="pct"/>
            <w:tcBorders>
              <w:top w:val="nil"/>
              <w:left w:val="nil"/>
              <w:bottom w:val="nil"/>
              <w:right w:val="nil"/>
            </w:tcBorders>
            <w:vAlign w:val="center"/>
          </w:tcPr>
          <w:p w14:paraId="41DEEB75" w14:textId="77777777" w:rsidR="00957FD0" w:rsidRDefault="00957FD0" w:rsidP="003F10DC">
            <w:pPr>
              <w:tabs>
                <w:tab w:val="left" w:pos="1125"/>
              </w:tabs>
              <w:spacing w:line="276" w:lineRule="auto"/>
              <w:rPr>
                <w:rFonts w:ascii="Times New Roman" w:hAnsi="Times New Roman"/>
                <w:color w:val="000000"/>
              </w:rPr>
            </w:pPr>
            <w:r>
              <w:rPr>
                <w:rFonts w:ascii="Times New Roman" w:hAnsi="Times New Roman"/>
                <w:color w:val="000000"/>
              </w:rPr>
              <w:t>Thailand</w:t>
            </w:r>
          </w:p>
        </w:tc>
        <w:tc>
          <w:tcPr>
            <w:tcW w:w="712" w:type="pct"/>
            <w:tcBorders>
              <w:top w:val="nil"/>
              <w:left w:val="nil"/>
              <w:bottom w:val="nil"/>
              <w:right w:val="nil"/>
            </w:tcBorders>
            <w:vAlign w:val="center"/>
          </w:tcPr>
          <w:p w14:paraId="1FFBBF66"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w:t>
            </w:r>
          </w:p>
        </w:tc>
        <w:tc>
          <w:tcPr>
            <w:tcW w:w="652" w:type="pct"/>
            <w:tcBorders>
              <w:top w:val="nil"/>
              <w:left w:val="nil"/>
              <w:bottom w:val="nil"/>
              <w:right w:val="nil"/>
            </w:tcBorders>
            <w:vAlign w:val="center"/>
          </w:tcPr>
          <w:p w14:paraId="17EA6201"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color w:val="000000"/>
              </w:rPr>
              <w:t>0.11-2.38</w:t>
            </w:r>
          </w:p>
        </w:tc>
        <w:tc>
          <w:tcPr>
            <w:tcW w:w="832" w:type="pct"/>
            <w:tcBorders>
              <w:top w:val="nil"/>
              <w:left w:val="nil"/>
              <w:bottom w:val="nil"/>
              <w:right w:val="nil"/>
            </w:tcBorders>
            <w:vAlign w:val="center"/>
          </w:tcPr>
          <w:p w14:paraId="15BE91D0"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b/>
                <w:lang w:val="en-GB"/>
              </w:rPr>
              <w:t>-</w:t>
            </w:r>
          </w:p>
        </w:tc>
        <w:tc>
          <w:tcPr>
            <w:tcW w:w="1517" w:type="pct"/>
            <w:tcBorders>
              <w:top w:val="nil"/>
              <w:left w:val="nil"/>
              <w:bottom w:val="nil"/>
              <w:right w:val="nil"/>
            </w:tcBorders>
            <w:vAlign w:val="center"/>
          </w:tcPr>
          <w:p w14:paraId="4AEC9D0C" w14:textId="77777777" w:rsidR="00957FD0" w:rsidRPr="0092417C" w:rsidRDefault="00957FD0" w:rsidP="003F10DC">
            <w:pPr>
              <w:tabs>
                <w:tab w:val="left" w:pos="1125"/>
              </w:tabs>
              <w:spacing w:line="276" w:lineRule="auto"/>
              <w:rPr>
                <w:rFonts w:ascii="Times New Roman" w:hAnsi="Times New Roman"/>
                <w:color w:val="000000"/>
              </w:rPr>
            </w:pPr>
            <w:r w:rsidRPr="0092417C">
              <w:rPr>
                <w:rFonts w:ascii="Times New Roman" w:hAnsi="Times New Roman"/>
                <w:color w:val="000000"/>
              </w:rPr>
              <w:t xml:space="preserve">Maftei et </w:t>
            </w:r>
            <w:r w:rsidRPr="0092417C">
              <w:rPr>
                <w:rFonts w:ascii="Times New Roman" w:hAnsi="Times New Roman"/>
                <w:i/>
                <w:iCs/>
                <w:color w:val="000000"/>
              </w:rPr>
              <w:t xml:space="preserve">al., </w:t>
            </w:r>
            <w:r w:rsidRPr="0092417C">
              <w:rPr>
                <w:rFonts w:ascii="Times New Roman" w:hAnsi="Times New Roman"/>
                <w:color w:val="000000"/>
              </w:rPr>
              <w:t>2014</w:t>
            </w:r>
          </w:p>
        </w:tc>
      </w:tr>
      <w:tr w:rsidR="00957FD0" w14:paraId="0901E98E" w14:textId="77777777" w:rsidTr="003F10DC">
        <w:tc>
          <w:tcPr>
            <w:tcW w:w="1287" w:type="pct"/>
            <w:tcBorders>
              <w:top w:val="nil"/>
              <w:left w:val="nil"/>
              <w:bottom w:val="nil"/>
              <w:right w:val="nil"/>
            </w:tcBorders>
            <w:vAlign w:val="center"/>
          </w:tcPr>
          <w:p w14:paraId="42D7C7E8" w14:textId="77777777" w:rsidR="00957FD0" w:rsidRDefault="00957FD0" w:rsidP="003F10DC">
            <w:pPr>
              <w:tabs>
                <w:tab w:val="left" w:pos="1125"/>
              </w:tabs>
              <w:spacing w:line="276" w:lineRule="auto"/>
              <w:rPr>
                <w:rFonts w:ascii="Times New Roman" w:hAnsi="Times New Roman"/>
                <w:color w:val="000000"/>
              </w:rPr>
            </w:pPr>
            <w:r w:rsidRPr="0092417C">
              <w:rPr>
                <w:rFonts w:ascii="Times New Roman" w:hAnsi="Times New Roman"/>
                <w:color w:val="000000"/>
              </w:rPr>
              <w:t>China</w:t>
            </w:r>
          </w:p>
        </w:tc>
        <w:tc>
          <w:tcPr>
            <w:tcW w:w="712" w:type="pct"/>
            <w:tcBorders>
              <w:top w:val="nil"/>
              <w:left w:val="nil"/>
              <w:bottom w:val="nil"/>
              <w:right w:val="nil"/>
            </w:tcBorders>
            <w:vAlign w:val="center"/>
          </w:tcPr>
          <w:p w14:paraId="6B1CE5D2" w14:textId="77777777" w:rsidR="00957FD0" w:rsidRPr="00907CD9" w:rsidRDefault="00957FD0" w:rsidP="003F10DC">
            <w:pPr>
              <w:tabs>
                <w:tab w:val="left" w:pos="1125"/>
              </w:tabs>
              <w:spacing w:line="276" w:lineRule="auto"/>
              <w:jc w:val="center"/>
              <w:rPr>
                <w:rFonts w:ascii="Times New Roman" w:hAnsi="Times New Roman"/>
                <w:color w:val="000000"/>
              </w:rPr>
            </w:pPr>
          </w:p>
        </w:tc>
        <w:tc>
          <w:tcPr>
            <w:tcW w:w="652" w:type="pct"/>
            <w:tcBorders>
              <w:top w:val="nil"/>
              <w:left w:val="nil"/>
              <w:bottom w:val="nil"/>
              <w:right w:val="nil"/>
            </w:tcBorders>
            <w:vAlign w:val="center"/>
          </w:tcPr>
          <w:p w14:paraId="4EA9A1A0"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color w:val="000000"/>
              </w:rPr>
              <w:t>0.57-5.25</w:t>
            </w:r>
          </w:p>
        </w:tc>
        <w:tc>
          <w:tcPr>
            <w:tcW w:w="832" w:type="pct"/>
            <w:tcBorders>
              <w:top w:val="nil"/>
              <w:left w:val="nil"/>
              <w:bottom w:val="nil"/>
              <w:right w:val="nil"/>
            </w:tcBorders>
            <w:vAlign w:val="center"/>
          </w:tcPr>
          <w:p w14:paraId="5CAA462C" w14:textId="77777777" w:rsidR="00957FD0" w:rsidRPr="00907CD9" w:rsidRDefault="00957FD0" w:rsidP="003F10DC">
            <w:pPr>
              <w:tabs>
                <w:tab w:val="left" w:pos="1125"/>
              </w:tabs>
              <w:spacing w:line="276" w:lineRule="auto"/>
              <w:jc w:val="center"/>
              <w:rPr>
                <w:rFonts w:ascii="Times New Roman" w:hAnsi="Times New Roman"/>
                <w:b/>
                <w:lang w:val="en-GB"/>
              </w:rPr>
            </w:pPr>
          </w:p>
        </w:tc>
        <w:tc>
          <w:tcPr>
            <w:tcW w:w="1517" w:type="pct"/>
            <w:tcBorders>
              <w:top w:val="nil"/>
              <w:left w:val="nil"/>
              <w:bottom w:val="nil"/>
              <w:right w:val="nil"/>
            </w:tcBorders>
            <w:vAlign w:val="center"/>
          </w:tcPr>
          <w:p w14:paraId="0B52F807" w14:textId="77777777" w:rsidR="00957FD0" w:rsidRPr="0092417C" w:rsidRDefault="00957FD0" w:rsidP="003F10DC">
            <w:pPr>
              <w:tabs>
                <w:tab w:val="left" w:pos="1125"/>
              </w:tabs>
              <w:spacing w:line="276" w:lineRule="auto"/>
              <w:rPr>
                <w:rFonts w:ascii="Times New Roman" w:hAnsi="Times New Roman"/>
                <w:color w:val="000000"/>
              </w:rPr>
            </w:pPr>
            <w:proofErr w:type="spellStart"/>
            <w:r w:rsidRPr="0092417C">
              <w:rPr>
                <w:rFonts w:ascii="Times New Roman" w:hAnsi="Times New Roman"/>
                <w:color w:val="000000"/>
              </w:rPr>
              <w:t>Nabuntou</w:t>
            </w:r>
            <w:proofErr w:type="spellEnd"/>
            <w:r w:rsidRPr="0092417C">
              <w:rPr>
                <w:rFonts w:ascii="Times New Roman" w:hAnsi="Times New Roman"/>
                <w:color w:val="000000"/>
              </w:rPr>
              <w:t xml:space="preserve"> et </w:t>
            </w:r>
            <w:r w:rsidRPr="0092417C">
              <w:rPr>
                <w:rFonts w:ascii="Times New Roman" w:hAnsi="Times New Roman"/>
                <w:i/>
                <w:iCs/>
                <w:color w:val="000000"/>
              </w:rPr>
              <w:t>al.,</w:t>
            </w:r>
            <w:r w:rsidRPr="0092417C">
              <w:rPr>
                <w:rFonts w:ascii="Times New Roman" w:hAnsi="Times New Roman"/>
                <w:color w:val="000000"/>
              </w:rPr>
              <w:t xml:space="preserve"> 2010</w:t>
            </w:r>
          </w:p>
        </w:tc>
      </w:tr>
      <w:tr w:rsidR="00957FD0" w14:paraId="4415D4E0" w14:textId="77777777" w:rsidTr="003F10DC">
        <w:tc>
          <w:tcPr>
            <w:tcW w:w="1287" w:type="pct"/>
            <w:tcBorders>
              <w:top w:val="nil"/>
              <w:left w:val="nil"/>
              <w:bottom w:val="nil"/>
              <w:right w:val="nil"/>
            </w:tcBorders>
            <w:vAlign w:val="center"/>
          </w:tcPr>
          <w:p w14:paraId="2969AB3A" w14:textId="77777777" w:rsidR="00957FD0" w:rsidRPr="0092417C" w:rsidRDefault="00957FD0" w:rsidP="003F10DC">
            <w:pPr>
              <w:tabs>
                <w:tab w:val="left" w:pos="1125"/>
              </w:tabs>
              <w:spacing w:line="276" w:lineRule="auto"/>
              <w:rPr>
                <w:rFonts w:ascii="Times New Roman" w:hAnsi="Times New Roman"/>
                <w:color w:val="000000"/>
              </w:rPr>
            </w:pPr>
            <w:r>
              <w:rPr>
                <w:rFonts w:ascii="Times New Roman" w:hAnsi="Times New Roman"/>
              </w:rPr>
              <w:t>China</w:t>
            </w:r>
          </w:p>
        </w:tc>
        <w:tc>
          <w:tcPr>
            <w:tcW w:w="712" w:type="pct"/>
            <w:tcBorders>
              <w:top w:val="nil"/>
              <w:left w:val="nil"/>
              <w:bottom w:val="nil"/>
              <w:right w:val="nil"/>
            </w:tcBorders>
            <w:vAlign w:val="center"/>
          </w:tcPr>
          <w:p w14:paraId="55DAA437"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w:t>
            </w:r>
          </w:p>
        </w:tc>
        <w:tc>
          <w:tcPr>
            <w:tcW w:w="652" w:type="pct"/>
            <w:tcBorders>
              <w:top w:val="nil"/>
              <w:left w:val="nil"/>
              <w:bottom w:val="nil"/>
              <w:right w:val="nil"/>
            </w:tcBorders>
            <w:vAlign w:val="center"/>
          </w:tcPr>
          <w:p w14:paraId="3FDAAB25"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w:t>
            </w:r>
          </w:p>
        </w:tc>
        <w:tc>
          <w:tcPr>
            <w:tcW w:w="832" w:type="pct"/>
            <w:tcBorders>
              <w:top w:val="nil"/>
              <w:left w:val="nil"/>
              <w:bottom w:val="nil"/>
              <w:right w:val="nil"/>
            </w:tcBorders>
            <w:vAlign w:val="center"/>
          </w:tcPr>
          <w:p w14:paraId="42E48A20"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rPr>
              <w:t>0.023-0.168</w:t>
            </w:r>
          </w:p>
        </w:tc>
        <w:tc>
          <w:tcPr>
            <w:tcW w:w="1517" w:type="pct"/>
            <w:tcBorders>
              <w:top w:val="nil"/>
              <w:left w:val="nil"/>
              <w:bottom w:val="nil"/>
              <w:right w:val="nil"/>
            </w:tcBorders>
            <w:vAlign w:val="center"/>
          </w:tcPr>
          <w:p w14:paraId="5493C5BD" w14:textId="77777777" w:rsidR="00957FD0" w:rsidRPr="0092417C" w:rsidRDefault="00957FD0" w:rsidP="003F10DC">
            <w:pPr>
              <w:tabs>
                <w:tab w:val="left" w:pos="1125"/>
              </w:tabs>
              <w:spacing w:line="276" w:lineRule="auto"/>
              <w:rPr>
                <w:rFonts w:ascii="Times New Roman" w:hAnsi="Times New Roman"/>
                <w:color w:val="000000"/>
              </w:rPr>
            </w:pPr>
            <w:r w:rsidRPr="0092417C">
              <w:rPr>
                <w:rFonts w:ascii="Times New Roman" w:hAnsi="Times New Roman"/>
              </w:rPr>
              <w:t xml:space="preserve">Chen et </w:t>
            </w:r>
            <w:r w:rsidRPr="0092417C">
              <w:rPr>
                <w:rFonts w:ascii="Times New Roman" w:hAnsi="Times New Roman"/>
                <w:i/>
                <w:iCs/>
              </w:rPr>
              <w:t>al.,</w:t>
            </w:r>
            <w:r w:rsidRPr="0092417C">
              <w:rPr>
                <w:rFonts w:ascii="Times New Roman" w:hAnsi="Times New Roman"/>
              </w:rPr>
              <w:t xml:space="preserve"> 2013</w:t>
            </w:r>
          </w:p>
        </w:tc>
      </w:tr>
      <w:tr w:rsidR="00957FD0" w14:paraId="70B4BA15" w14:textId="77777777" w:rsidTr="001841DF">
        <w:trPr>
          <w:trHeight w:val="458"/>
        </w:trPr>
        <w:tc>
          <w:tcPr>
            <w:tcW w:w="1287" w:type="pct"/>
            <w:tcBorders>
              <w:top w:val="nil"/>
              <w:left w:val="nil"/>
              <w:bottom w:val="single" w:sz="4" w:space="0" w:color="auto"/>
              <w:right w:val="nil"/>
            </w:tcBorders>
            <w:vAlign w:val="center"/>
          </w:tcPr>
          <w:p w14:paraId="149480D3" w14:textId="77777777" w:rsidR="00957FD0" w:rsidRDefault="00957FD0" w:rsidP="003F10DC">
            <w:pPr>
              <w:tabs>
                <w:tab w:val="left" w:pos="1125"/>
              </w:tabs>
              <w:spacing w:line="276" w:lineRule="auto"/>
              <w:rPr>
                <w:rFonts w:ascii="Times New Roman" w:hAnsi="Times New Roman"/>
              </w:rPr>
            </w:pPr>
            <w:r w:rsidRPr="00C13D41">
              <w:rPr>
                <w:rFonts w:ascii="Times New Roman" w:hAnsi="Times New Roman"/>
                <w:color w:val="000000"/>
              </w:rPr>
              <w:t>South Korea</w:t>
            </w:r>
          </w:p>
        </w:tc>
        <w:tc>
          <w:tcPr>
            <w:tcW w:w="712" w:type="pct"/>
            <w:tcBorders>
              <w:top w:val="nil"/>
              <w:left w:val="nil"/>
              <w:bottom w:val="single" w:sz="4" w:space="0" w:color="auto"/>
              <w:right w:val="nil"/>
            </w:tcBorders>
            <w:vAlign w:val="center"/>
          </w:tcPr>
          <w:p w14:paraId="201EE443" w14:textId="77777777" w:rsidR="00957FD0" w:rsidRPr="00907CD9" w:rsidRDefault="00957FD0" w:rsidP="003F10DC">
            <w:pPr>
              <w:tabs>
                <w:tab w:val="left" w:pos="1125"/>
              </w:tabs>
              <w:spacing w:line="276" w:lineRule="auto"/>
              <w:jc w:val="center"/>
              <w:rPr>
                <w:rFonts w:ascii="Times New Roman" w:hAnsi="Times New Roman"/>
                <w:color w:val="000000"/>
              </w:rPr>
            </w:pPr>
          </w:p>
        </w:tc>
        <w:tc>
          <w:tcPr>
            <w:tcW w:w="652" w:type="pct"/>
            <w:tcBorders>
              <w:top w:val="nil"/>
              <w:left w:val="nil"/>
              <w:bottom w:val="single" w:sz="4" w:space="0" w:color="auto"/>
              <w:right w:val="nil"/>
            </w:tcBorders>
            <w:vAlign w:val="center"/>
          </w:tcPr>
          <w:p w14:paraId="5C27AE5D"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0.3-0.5</w:t>
            </w:r>
          </w:p>
        </w:tc>
        <w:tc>
          <w:tcPr>
            <w:tcW w:w="832" w:type="pct"/>
            <w:tcBorders>
              <w:top w:val="nil"/>
              <w:left w:val="nil"/>
              <w:bottom w:val="single" w:sz="4" w:space="0" w:color="auto"/>
              <w:right w:val="nil"/>
            </w:tcBorders>
            <w:vAlign w:val="center"/>
          </w:tcPr>
          <w:p w14:paraId="7958FF52" w14:textId="77777777" w:rsidR="00957FD0" w:rsidRPr="00907CD9" w:rsidRDefault="00957FD0" w:rsidP="003F10DC">
            <w:pPr>
              <w:tabs>
                <w:tab w:val="left" w:pos="1125"/>
              </w:tabs>
              <w:spacing w:line="276" w:lineRule="auto"/>
              <w:jc w:val="center"/>
              <w:rPr>
                <w:rFonts w:ascii="Times New Roman" w:hAnsi="Times New Roman"/>
              </w:rPr>
            </w:pPr>
            <w:r w:rsidRPr="00907CD9">
              <w:rPr>
                <w:rFonts w:ascii="Times New Roman" w:hAnsi="Times New Roman"/>
              </w:rPr>
              <w:t>0.02-0.26</w:t>
            </w:r>
          </w:p>
        </w:tc>
        <w:tc>
          <w:tcPr>
            <w:tcW w:w="1517" w:type="pct"/>
            <w:tcBorders>
              <w:top w:val="nil"/>
              <w:left w:val="nil"/>
              <w:bottom w:val="single" w:sz="4" w:space="0" w:color="auto"/>
              <w:right w:val="nil"/>
            </w:tcBorders>
            <w:vAlign w:val="center"/>
          </w:tcPr>
          <w:p w14:paraId="6647EF50" w14:textId="77777777" w:rsidR="00957FD0" w:rsidRPr="0092417C" w:rsidRDefault="00957FD0" w:rsidP="003F10DC">
            <w:pPr>
              <w:tabs>
                <w:tab w:val="left" w:pos="1125"/>
              </w:tabs>
              <w:spacing w:line="276" w:lineRule="auto"/>
              <w:rPr>
                <w:rFonts w:ascii="Times New Roman" w:hAnsi="Times New Roman"/>
              </w:rPr>
            </w:pPr>
            <w:r w:rsidRPr="0092417C">
              <w:rPr>
                <w:rFonts w:ascii="Times New Roman" w:hAnsi="Times New Roman"/>
                <w:color w:val="000000"/>
              </w:rPr>
              <w:t xml:space="preserve">Lim et </w:t>
            </w:r>
            <w:r w:rsidRPr="0092417C">
              <w:rPr>
                <w:rFonts w:ascii="Times New Roman" w:hAnsi="Times New Roman"/>
                <w:i/>
                <w:iCs/>
                <w:color w:val="000000"/>
              </w:rPr>
              <w:t xml:space="preserve">al., </w:t>
            </w:r>
            <w:r w:rsidRPr="0092417C">
              <w:rPr>
                <w:rFonts w:ascii="Times New Roman" w:hAnsi="Times New Roman"/>
                <w:color w:val="000000"/>
              </w:rPr>
              <w:t>2008</w:t>
            </w:r>
          </w:p>
        </w:tc>
      </w:tr>
      <w:tr w:rsidR="00530ECA" w14:paraId="232D82FD" w14:textId="77777777" w:rsidTr="001841DF">
        <w:tc>
          <w:tcPr>
            <w:tcW w:w="1287" w:type="pct"/>
            <w:tcBorders>
              <w:top w:val="single" w:sz="4" w:space="0" w:color="auto"/>
              <w:left w:val="nil"/>
              <w:right w:val="nil"/>
            </w:tcBorders>
            <w:vAlign w:val="center"/>
          </w:tcPr>
          <w:p w14:paraId="721DF118" w14:textId="1A7E318D" w:rsidR="00530ECA" w:rsidRPr="00761ED9" w:rsidRDefault="00530ECA" w:rsidP="003F10DC">
            <w:pPr>
              <w:tabs>
                <w:tab w:val="left" w:pos="1125"/>
              </w:tabs>
              <w:spacing w:line="276" w:lineRule="auto"/>
              <w:rPr>
                <w:rFonts w:ascii="Times New Roman" w:hAnsi="Times New Roman"/>
                <w:color w:val="000000"/>
              </w:rPr>
            </w:pPr>
            <w:r w:rsidRPr="00761ED9">
              <w:rPr>
                <w:rFonts w:ascii="Times New Roman" w:hAnsi="Times New Roman"/>
                <w:color w:val="000000"/>
              </w:rPr>
              <w:t>U</w:t>
            </w:r>
            <w:r w:rsidR="00A34F0C">
              <w:rPr>
                <w:rFonts w:ascii="Times New Roman" w:hAnsi="Times New Roman"/>
                <w:color w:val="000000"/>
              </w:rPr>
              <w:t xml:space="preserve">pper </w:t>
            </w:r>
            <w:r w:rsidRPr="00761ED9">
              <w:rPr>
                <w:rFonts w:ascii="Times New Roman" w:hAnsi="Times New Roman"/>
                <w:color w:val="000000"/>
              </w:rPr>
              <w:t>C</w:t>
            </w:r>
            <w:r w:rsidR="00A34F0C">
              <w:rPr>
                <w:rFonts w:ascii="Times New Roman" w:hAnsi="Times New Roman"/>
                <w:color w:val="000000"/>
              </w:rPr>
              <w:t xml:space="preserve">ontinental </w:t>
            </w:r>
            <w:r w:rsidRPr="00761ED9">
              <w:rPr>
                <w:rFonts w:ascii="Times New Roman" w:hAnsi="Times New Roman"/>
                <w:color w:val="000000"/>
              </w:rPr>
              <w:t>C</w:t>
            </w:r>
            <w:r w:rsidR="00A34F0C">
              <w:rPr>
                <w:rFonts w:ascii="Times New Roman" w:hAnsi="Times New Roman"/>
                <w:color w:val="000000"/>
              </w:rPr>
              <w:t>rust</w:t>
            </w:r>
            <w:r w:rsidRPr="00761ED9">
              <w:rPr>
                <w:rFonts w:ascii="Times New Roman" w:hAnsi="Times New Roman"/>
                <w:color w:val="000000"/>
              </w:rPr>
              <w:t xml:space="preserve"> values</w:t>
            </w:r>
            <w:r w:rsidR="00A34F0C">
              <w:rPr>
                <w:rFonts w:ascii="Times New Roman" w:hAnsi="Times New Roman"/>
                <w:color w:val="000000"/>
              </w:rPr>
              <w:t xml:space="preserve"> (UCC)</w:t>
            </w:r>
          </w:p>
        </w:tc>
        <w:tc>
          <w:tcPr>
            <w:tcW w:w="712" w:type="pct"/>
            <w:tcBorders>
              <w:top w:val="single" w:sz="4" w:space="0" w:color="auto"/>
              <w:left w:val="nil"/>
              <w:right w:val="nil"/>
            </w:tcBorders>
            <w:vAlign w:val="center"/>
          </w:tcPr>
          <w:p w14:paraId="01B72793" w14:textId="41320E39" w:rsidR="00530ECA" w:rsidRPr="00761ED9" w:rsidRDefault="00530ECA" w:rsidP="003F10DC">
            <w:pPr>
              <w:tabs>
                <w:tab w:val="left" w:pos="1125"/>
              </w:tabs>
              <w:spacing w:line="276" w:lineRule="auto"/>
              <w:jc w:val="center"/>
              <w:rPr>
                <w:rFonts w:ascii="Times New Roman" w:hAnsi="Times New Roman"/>
                <w:color w:val="000000"/>
              </w:rPr>
            </w:pPr>
            <w:r w:rsidRPr="00761ED9">
              <w:rPr>
                <w:rFonts w:ascii="Times New Roman" w:hAnsi="Times New Roman"/>
                <w:color w:val="000000"/>
              </w:rPr>
              <w:t>17</w:t>
            </w:r>
          </w:p>
        </w:tc>
        <w:tc>
          <w:tcPr>
            <w:tcW w:w="652" w:type="pct"/>
            <w:tcBorders>
              <w:top w:val="single" w:sz="4" w:space="0" w:color="auto"/>
              <w:left w:val="nil"/>
              <w:right w:val="nil"/>
            </w:tcBorders>
            <w:vAlign w:val="center"/>
          </w:tcPr>
          <w:p w14:paraId="6A75DDA2" w14:textId="001E9199" w:rsidR="00530ECA" w:rsidRPr="00761ED9" w:rsidRDefault="00C61BBC" w:rsidP="003F10DC">
            <w:pPr>
              <w:tabs>
                <w:tab w:val="left" w:pos="1125"/>
              </w:tabs>
              <w:spacing w:line="276" w:lineRule="auto"/>
              <w:jc w:val="center"/>
              <w:rPr>
                <w:rFonts w:ascii="Times New Roman" w:hAnsi="Times New Roman"/>
                <w:color w:val="000000"/>
              </w:rPr>
            </w:pPr>
            <w:r w:rsidRPr="00761ED9">
              <w:rPr>
                <w:rFonts w:ascii="Times New Roman" w:hAnsi="Times New Roman"/>
                <w:color w:val="000000"/>
              </w:rPr>
              <w:t>0.1</w:t>
            </w:r>
          </w:p>
        </w:tc>
        <w:tc>
          <w:tcPr>
            <w:tcW w:w="832" w:type="pct"/>
            <w:tcBorders>
              <w:top w:val="single" w:sz="4" w:space="0" w:color="auto"/>
              <w:left w:val="nil"/>
              <w:right w:val="nil"/>
            </w:tcBorders>
            <w:vAlign w:val="center"/>
          </w:tcPr>
          <w:p w14:paraId="46C488A3" w14:textId="19358427" w:rsidR="00530ECA" w:rsidRPr="00A34F0C" w:rsidRDefault="00C61BBC" w:rsidP="003F10DC">
            <w:pPr>
              <w:tabs>
                <w:tab w:val="left" w:pos="1125"/>
              </w:tabs>
              <w:spacing w:line="276" w:lineRule="auto"/>
              <w:jc w:val="center"/>
              <w:rPr>
                <w:rFonts w:ascii="Times New Roman" w:hAnsi="Times New Roman"/>
              </w:rPr>
            </w:pPr>
            <w:r w:rsidRPr="00761ED9">
              <w:rPr>
                <w:rFonts w:ascii="Times New Roman" w:hAnsi="Times New Roman"/>
              </w:rPr>
              <w:t>0.0</w:t>
            </w:r>
            <w:r w:rsidR="00530ECA" w:rsidRPr="00761ED9">
              <w:rPr>
                <w:rFonts w:ascii="Times New Roman" w:hAnsi="Times New Roman"/>
              </w:rPr>
              <w:t>6</w:t>
            </w:r>
          </w:p>
        </w:tc>
        <w:tc>
          <w:tcPr>
            <w:tcW w:w="1517" w:type="pct"/>
            <w:tcBorders>
              <w:top w:val="single" w:sz="4" w:space="0" w:color="auto"/>
              <w:left w:val="nil"/>
              <w:right w:val="nil"/>
            </w:tcBorders>
            <w:vAlign w:val="center"/>
          </w:tcPr>
          <w:p w14:paraId="7CBABE90" w14:textId="3E20602B" w:rsidR="00530ECA" w:rsidRPr="0092417C" w:rsidRDefault="00A34F0C" w:rsidP="003F10DC">
            <w:pPr>
              <w:tabs>
                <w:tab w:val="left" w:pos="1125"/>
              </w:tabs>
              <w:spacing w:line="276" w:lineRule="auto"/>
              <w:rPr>
                <w:rFonts w:ascii="Times New Roman" w:hAnsi="Times New Roman"/>
                <w:color w:val="000000"/>
              </w:rPr>
            </w:pPr>
            <w:proofErr w:type="spellStart"/>
            <w:r>
              <w:rPr>
                <w:rFonts w:ascii="Times New Roman" w:hAnsi="Times New Roman"/>
                <w:color w:val="000000"/>
              </w:rPr>
              <w:t>Wedepohl</w:t>
            </w:r>
            <w:proofErr w:type="spellEnd"/>
            <w:r>
              <w:rPr>
                <w:rFonts w:ascii="Times New Roman" w:hAnsi="Times New Roman"/>
                <w:color w:val="000000"/>
              </w:rPr>
              <w:t>, 1995</w:t>
            </w:r>
          </w:p>
        </w:tc>
      </w:tr>
    </w:tbl>
    <w:p w14:paraId="73C5BF36" w14:textId="77777777" w:rsidR="00957FD0" w:rsidRDefault="00957FD0" w:rsidP="00957FD0"/>
    <w:p w14:paraId="5A382481" w14:textId="77777777" w:rsidR="00957FD0" w:rsidRDefault="00957FD0" w:rsidP="00957FD0"/>
    <w:p w14:paraId="51B9DEE2" w14:textId="6A1D7216" w:rsidR="00957FD0" w:rsidRDefault="00BC1452" w:rsidP="00BC1452">
      <w:pPr>
        <w:sectPr w:rsidR="00957FD0" w:rsidSect="00957FD0">
          <w:pgSz w:w="16838" w:h="11906" w:orient="landscape"/>
          <w:pgMar w:top="1417" w:right="1417" w:bottom="1417" w:left="1417" w:header="708" w:footer="708" w:gutter="0"/>
          <w:cols w:space="708"/>
          <w:docGrid w:linePitch="360"/>
        </w:sectPr>
      </w:pPr>
      <w:r>
        <w:t xml:space="preserve"> </w:t>
      </w:r>
    </w:p>
    <w:p w14:paraId="22F03C4E" w14:textId="77777777" w:rsidR="00957FD0" w:rsidRPr="00E60FC2" w:rsidRDefault="00957FD0" w:rsidP="00957FD0">
      <w:pPr>
        <w:pStyle w:val="Body"/>
        <w:rPr>
          <w:rFonts w:ascii="Arial" w:hAnsi="Arial" w:cs="Arial"/>
          <w:b/>
          <w:sz w:val="22"/>
          <w:szCs w:val="22"/>
        </w:rPr>
      </w:pPr>
      <w:r w:rsidRPr="00E60FC2">
        <w:rPr>
          <w:rFonts w:ascii="Arial" w:hAnsi="Arial" w:cs="Arial"/>
          <w:b/>
          <w:sz w:val="22"/>
          <w:szCs w:val="22"/>
        </w:rPr>
        <w:lastRenderedPageBreak/>
        <w:t>3.4. Speciation and distribution of heavy metals in sediments</w:t>
      </w:r>
    </w:p>
    <w:p w14:paraId="75463474" w14:textId="77777777" w:rsidR="00957FD0" w:rsidRPr="0085737A" w:rsidRDefault="00957FD0" w:rsidP="00957FD0">
      <w:pPr>
        <w:pStyle w:val="Body"/>
        <w:rPr>
          <w:rFonts w:ascii="Arial" w:hAnsi="Arial" w:cs="Arial"/>
        </w:rPr>
      </w:pPr>
      <w:r w:rsidRPr="0085737A">
        <w:rPr>
          <w:rFonts w:ascii="Arial" w:hAnsi="Arial" w:cs="Arial"/>
        </w:rPr>
        <w:t>The distribution of cadmium in the different sediment</w:t>
      </w:r>
      <w:r>
        <w:rPr>
          <w:rFonts w:ascii="Arial" w:hAnsi="Arial" w:cs="Arial"/>
        </w:rPr>
        <w:t xml:space="preserve"> fractions is shown in Figure 3</w:t>
      </w:r>
      <w:r w:rsidRPr="0085737A">
        <w:rPr>
          <w:rFonts w:ascii="Arial" w:hAnsi="Arial" w:cs="Arial"/>
        </w:rPr>
        <w:t>. Cadmium is predominantly bound to the residual faction (R), with percentages ranging from 56.11±7.43% (</w:t>
      </w:r>
      <w:proofErr w:type="spellStart"/>
      <w:r w:rsidRPr="0085737A">
        <w:rPr>
          <w:rFonts w:ascii="Arial" w:hAnsi="Arial" w:cs="Arial"/>
        </w:rPr>
        <w:t>Tongon</w:t>
      </w:r>
      <w:proofErr w:type="spellEnd"/>
      <w:r w:rsidRPr="0085737A">
        <w:rPr>
          <w:rFonts w:ascii="Arial" w:hAnsi="Arial" w:cs="Arial"/>
        </w:rPr>
        <w:t>) to 78.25±8.63% (</w:t>
      </w:r>
      <w:proofErr w:type="spellStart"/>
      <w:r w:rsidRPr="0085737A">
        <w:rPr>
          <w:rFonts w:ascii="Arial" w:hAnsi="Arial" w:cs="Arial"/>
        </w:rPr>
        <w:t>Taoura</w:t>
      </w:r>
      <w:proofErr w:type="spellEnd"/>
      <w:r w:rsidRPr="0085737A">
        <w:rPr>
          <w:rFonts w:ascii="Arial" w:hAnsi="Arial" w:cs="Arial"/>
        </w:rPr>
        <w:t>). Its concentrations ranged from 0.29 ± 0.05 µg.g</w:t>
      </w:r>
      <w:r w:rsidRPr="00761ED9">
        <w:rPr>
          <w:rFonts w:ascii="Arial" w:hAnsi="Arial" w:cs="Arial"/>
          <w:vertAlign w:val="superscript"/>
        </w:rPr>
        <w:t>-1</w:t>
      </w:r>
      <w:r w:rsidRPr="0085737A">
        <w:rPr>
          <w:rFonts w:ascii="Arial" w:hAnsi="Arial" w:cs="Arial"/>
        </w:rPr>
        <w:t xml:space="preserve"> to 0.41 ± 0.17 µg.g</w:t>
      </w:r>
      <w:r w:rsidRPr="00761ED9">
        <w:rPr>
          <w:rFonts w:ascii="Arial" w:hAnsi="Arial" w:cs="Arial"/>
          <w:vertAlign w:val="superscript"/>
        </w:rPr>
        <w:t>-1</w:t>
      </w:r>
      <w:r w:rsidRPr="0085737A">
        <w:rPr>
          <w:rFonts w:ascii="Arial" w:hAnsi="Arial" w:cs="Arial"/>
        </w:rPr>
        <w:t xml:space="preserve">. These results suggested that a significant proportion of cadmium was linked to the crystalline structure of the sediment. ANOVA analysis showed that there was a significant difference at p &lt; 0.05 at </w:t>
      </w:r>
      <w:proofErr w:type="spellStart"/>
      <w:r w:rsidRPr="0085737A">
        <w:rPr>
          <w:rFonts w:ascii="Arial" w:hAnsi="Arial" w:cs="Arial"/>
        </w:rPr>
        <w:t>Korhogo</w:t>
      </w:r>
      <w:proofErr w:type="spellEnd"/>
      <w:r w:rsidRPr="0085737A">
        <w:rPr>
          <w:rFonts w:ascii="Arial" w:hAnsi="Arial" w:cs="Arial"/>
        </w:rPr>
        <w:t xml:space="preserve"> between the </w:t>
      </w:r>
      <w:proofErr w:type="spellStart"/>
      <w:r w:rsidRPr="0085737A">
        <w:rPr>
          <w:rFonts w:ascii="Arial" w:hAnsi="Arial" w:cs="Arial"/>
        </w:rPr>
        <w:t>Tongon</w:t>
      </w:r>
      <w:proofErr w:type="spellEnd"/>
      <w:r w:rsidRPr="0085737A">
        <w:rPr>
          <w:rFonts w:ascii="Arial" w:hAnsi="Arial" w:cs="Arial"/>
        </w:rPr>
        <w:t xml:space="preserve">, </w:t>
      </w:r>
      <w:proofErr w:type="spellStart"/>
      <w:r w:rsidRPr="0085737A">
        <w:rPr>
          <w:rFonts w:ascii="Arial" w:hAnsi="Arial" w:cs="Arial"/>
        </w:rPr>
        <w:t>Taoura</w:t>
      </w:r>
      <w:proofErr w:type="spellEnd"/>
      <w:r w:rsidRPr="0085737A">
        <w:rPr>
          <w:rFonts w:ascii="Arial" w:hAnsi="Arial" w:cs="Arial"/>
        </w:rPr>
        <w:t xml:space="preserve">, and </w:t>
      </w:r>
      <w:proofErr w:type="spellStart"/>
      <w:r w:rsidRPr="0085737A">
        <w:rPr>
          <w:rFonts w:ascii="Arial" w:hAnsi="Arial" w:cs="Arial"/>
        </w:rPr>
        <w:t>Bevogo</w:t>
      </w:r>
      <w:proofErr w:type="spellEnd"/>
      <w:r w:rsidRPr="0085737A">
        <w:rPr>
          <w:rFonts w:ascii="Arial" w:hAnsi="Arial" w:cs="Arial"/>
        </w:rPr>
        <w:t xml:space="preserve"> stations. The highest proportions were obtained in </w:t>
      </w:r>
      <w:proofErr w:type="spellStart"/>
      <w:r w:rsidRPr="0085737A">
        <w:rPr>
          <w:rFonts w:ascii="Arial" w:hAnsi="Arial" w:cs="Arial"/>
        </w:rPr>
        <w:t>Taoura</w:t>
      </w:r>
      <w:proofErr w:type="spellEnd"/>
      <w:r w:rsidRPr="0085737A">
        <w:rPr>
          <w:rFonts w:ascii="Arial" w:hAnsi="Arial" w:cs="Arial"/>
        </w:rPr>
        <w:t xml:space="preserve"> and </w:t>
      </w:r>
      <w:proofErr w:type="spellStart"/>
      <w:r w:rsidRPr="0085737A">
        <w:rPr>
          <w:rFonts w:ascii="Arial" w:hAnsi="Arial" w:cs="Arial"/>
        </w:rPr>
        <w:t>Bevogo</w:t>
      </w:r>
      <w:proofErr w:type="spellEnd"/>
      <w:r w:rsidRPr="0085737A">
        <w:rPr>
          <w:rFonts w:ascii="Arial" w:hAnsi="Arial" w:cs="Arial"/>
        </w:rPr>
        <w:t xml:space="preserve">. Conversely, no significant difference (ANOVA, p&lt;0.05) was observed between the Tengrela stations. Our results agreed with those of Sebei et al. (2017), who showed that cadmium is predominantly bound to the residual fraction (60%) in Tessa River sediments in the vicinity of a mine in Tunisia. Similarly, Olujimi et al., (2015) showed that the residual fraction controlled the distribution of cadmium in sediment fractions collected in the vicinity of the </w:t>
      </w:r>
      <w:proofErr w:type="spellStart"/>
      <w:r w:rsidRPr="0085737A">
        <w:rPr>
          <w:rFonts w:ascii="Arial" w:hAnsi="Arial" w:cs="Arial"/>
        </w:rPr>
        <w:t>Igun</w:t>
      </w:r>
      <w:proofErr w:type="spellEnd"/>
      <w:r w:rsidRPr="0085737A">
        <w:rPr>
          <w:rFonts w:ascii="Arial" w:hAnsi="Arial" w:cs="Arial"/>
        </w:rPr>
        <w:t xml:space="preserve"> mine in Nigeria. In contrast, Makinde et al. (2016) showed that cadmium was not primarily bound to the residual fraction in stream sediments in the vicinity of a gold mine at Osun State in southwestern Nigeria. Their conclusion was contrary to our results.</w:t>
      </w:r>
    </w:p>
    <w:p w14:paraId="21574838" w14:textId="7F2132D5" w:rsidR="00957FD0" w:rsidRPr="0085737A" w:rsidRDefault="00957FD0" w:rsidP="00957FD0">
      <w:pPr>
        <w:pStyle w:val="Body"/>
        <w:rPr>
          <w:rFonts w:ascii="Arial" w:hAnsi="Arial" w:cs="Arial"/>
        </w:rPr>
      </w:pPr>
      <w:r w:rsidRPr="0085737A">
        <w:rPr>
          <w:rFonts w:ascii="Arial" w:hAnsi="Arial" w:cs="Arial"/>
        </w:rPr>
        <w:t>The proportions of cadmium bounded to organic matter and sulfides (F3) ranged from 8.38±5.44% (</w:t>
      </w:r>
      <w:proofErr w:type="spellStart"/>
      <w:r w:rsidRPr="0085737A">
        <w:rPr>
          <w:rFonts w:ascii="Arial" w:hAnsi="Arial" w:cs="Arial"/>
        </w:rPr>
        <w:t>Bevogo</w:t>
      </w:r>
      <w:proofErr w:type="spellEnd"/>
      <w:r w:rsidRPr="0085737A">
        <w:rPr>
          <w:rFonts w:ascii="Arial" w:hAnsi="Arial" w:cs="Arial"/>
        </w:rPr>
        <w:t>) to 17.11±9.85% (</w:t>
      </w:r>
      <w:proofErr w:type="spellStart"/>
      <w:r w:rsidRPr="0085737A">
        <w:rPr>
          <w:rFonts w:ascii="Arial" w:hAnsi="Arial" w:cs="Arial"/>
        </w:rPr>
        <w:t>Tongon</w:t>
      </w:r>
      <w:proofErr w:type="spellEnd"/>
      <w:r w:rsidRPr="0085737A">
        <w:rPr>
          <w:rFonts w:ascii="Arial" w:hAnsi="Arial" w:cs="Arial"/>
        </w:rPr>
        <w:t xml:space="preserve">). These percentages corresponded to concentrations ranging from 0.06±0.04 </w:t>
      </w:r>
      <w:r w:rsidR="003E1105" w:rsidRPr="0085737A">
        <w:rPr>
          <w:rFonts w:ascii="Arial" w:hAnsi="Arial" w:cs="Arial"/>
        </w:rPr>
        <w:t>µg.g</w:t>
      </w:r>
      <w:r w:rsidR="003E1105" w:rsidRPr="00402DEC">
        <w:rPr>
          <w:rFonts w:ascii="Arial" w:hAnsi="Arial" w:cs="Arial"/>
          <w:vertAlign w:val="superscript"/>
        </w:rPr>
        <w:t>-1</w:t>
      </w:r>
      <w:r w:rsidRPr="0085737A">
        <w:rPr>
          <w:rFonts w:ascii="Arial" w:hAnsi="Arial" w:cs="Arial"/>
        </w:rPr>
        <w:t xml:space="preserve"> to 0.09±0.02 </w:t>
      </w:r>
      <w:r w:rsidR="003E1105" w:rsidRPr="0085737A">
        <w:rPr>
          <w:rFonts w:ascii="Arial" w:hAnsi="Arial" w:cs="Arial"/>
        </w:rPr>
        <w:t>µg.g</w:t>
      </w:r>
      <w:r w:rsidR="003E1105" w:rsidRPr="00402DEC">
        <w:rPr>
          <w:rFonts w:ascii="Arial" w:hAnsi="Arial" w:cs="Arial"/>
          <w:vertAlign w:val="superscript"/>
        </w:rPr>
        <w:t>-1</w:t>
      </w:r>
      <w:r w:rsidRPr="0085737A">
        <w:rPr>
          <w:rFonts w:ascii="Arial" w:hAnsi="Arial" w:cs="Arial"/>
        </w:rPr>
        <w:t xml:space="preserve">. These low proportions of the F3 fraction indicated that a small amount of cadmium bounded to organic matter and was available under oxidizing conditions. </w:t>
      </w:r>
    </w:p>
    <w:p w14:paraId="2C7A4C69" w14:textId="735790B6" w:rsidR="00957FD0" w:rsidRDefault="00957FD0" w:rsidP="00957FD0">
      <w:pPr>
        <w:pStyle w:val="Body"/>
        <w:rPr>
          <w:rFonts w:ascii="Arial" w:hAnsi="Arial" w:cs="Arial"/>
        </w:rPr>
      </w:pPr>
      <w:r w:rsidRPr="0085737A">
        <w:rPr>
          <w:rFonts w:ascii="Arial" w:hAnsi="Arial" w:cs="Arial"/>
        </w:rPr>
        <w:t>The fraction (F2) of cadmium bounded to iron and manganese oxides ranged from 5.44±2.97% (</w:t>
      </w:r>
      <w:proofErr w:type="spellStart"/>
      <w:r w:rsidRPr="0085737A">
        <w:rPr>
          <w:rFonts w:ascii="Arial" w:hAnsi="Arial" w:cs="Arial"/>
        </w:rPr>
        <w:t>Kanakono</w:t>
      </w:r>
      <w:proofErr w:type="spellEnd"/>
      <w:r w:rsidRPr="0085737A">
        <w:rPr>
          <w:rFonts w:ascii="Arial" w:hAnsi="Arial" w:cs="Arial"/>
        </w:rPr>
        <w:t>) to 13.48±10.51% (</w:t>
      </w:r>
      <w:proofErr w:type="spellStart"/>
      <w:r w:rsidRPr="0085737A">
        <w:rPr>
          <w:rFonts w:ascii="Arial" w:hAnsi="Arial" w:cs="Arial"/>
        </w:rPr>
        <w:t>Sissingue</w:t>
      </w:r>
      <w:proofErr w:type="spellEnd"/>
      <w:r w:rsidRPr="0085737A">
        <w:rPr>
          <w:rFonts w:ascii="Arial" w:hAnsi="Arial" w:cs="Arial"/>
        </w:rPr>
        <w:t xml:space="preserve">). This observation equated to a total concentration ranged of 0.02±0.01 </w:t>
      </w:r>
      <w:r w:rsidR="003E1105" w:rsidRPr="0085737A">
        <w:rPr>
          <w:rFonts w:ascii="Arial" w:hAnsi="Arial" w:cs="Arial"/>
        </w:rPr>
        <w:t>µg.g</w:t>
      </w:r>
      <w:r w:rsidR="003E1105" w:rsidRPr="00402DEC">
        <w:rPr>
          <w:rFonts w:ascii="Arial" w:hAnsi="Arial" w:cs="Arial"/>
          <w:vertAlign w:val="superscript"/>
        </w:rPr>
        <w:t>-1</w:t>
      </w:r>
      <w:r w:rsidRPr="0085737A">
        <w:rPr>
          <w:rFonts w:ascii="Arial" w:hAnsi="Arial" w:cs="Arial"/>
        </w:rPr>
        <w:t xml:space="preserve"> to 0.04±0.03 </w:t>
      </w:r>
      <w:r w:rsidR="003E1105" w:rsidRPr="0085737A">
        <w:rPr>
          <w:rFonts w:ascii="Arial" w:hAnsi="Arial" w:cs="Arial"/>
        </w:rPr>
        <w:t>µg.g</w:t>
      </w:r>
      <w:r w:rsidR="003E1105" w:rsidRPr="00402DEC">
        <w:rPr>
          <w:rFonts w:ascii="Arial" w:hAnsi="Arial" w:cs="Arial"/>
          <w:vertAlign w:val="superscript"/>
        </w:rPr>
        <w:t>-1</w:t>
      </w:r>
      <w:r w:rsidRPr="0085737A">
        <w:rPr>
          <w:rFonts w:ascii="Arial" w:hAnsi="Arial" w:cs="Arial"/>
        </w:rPr>
        <w:t xml:space="preserve">. The oxide-bound fraction represented the largest reactive fraction in sediments from </w:t>
      </w:r>
      <w:proofErr w:type="spellStart"/>
      <w:r w:rsidRPr="0085737A">
        <w:rPr>
          <w:rFonts w:ascii="Arial" w:hAnsi="Arial" w:cs="Arial"/>
        </w:rPr>
        <w:t>Badenou</w:t>
      </w:r>
      <w:proofErr w:type="spellEnd"/>
      <w:r w:rsidRPr="0085737A">
        <w:rPr>
          <w:rFonts w:ascii="Arial" w:hAnsi="Arial" w:cs="Arial"/>
        </w:rPr>
        <w:t xml:space="preserve">, </w:t>
      </w:r>
      <w:proofErr w:type="spellStart"/>
      <w:r w:rsidRPr="0085737A">
        <w:rPr>
          <w:rFonts w:ascii="Arial" w:hAnsi="Arial" w:cs="Arial"/>
        </w:rPr>
        <w:t>Taoura</w:t>
      </w:r>
      <w:proofErr w:type="spellEnd"/>
      <w:r w:rsidRPr="0085737A">
        <w:rPr>
          <w:rFonts w:ascii="Arial" w:hAnsi="Arial" w:cs="Arial"/>
        </w:rPr>
        <w:t xml:space="preserve">, </w:t>
      </w:r>
      <w:proofErr w:type="spellStart"/>
      <w:r w:rsidRPr="0085737A">
        <w:rPr>
          <w:rFonts w:ascii="Arial" w:hAnsi="Arial" w:cs="Arial"/>
        </w:rPr>
        <w:t>Bevogo</w:t>
      </w:r>
      <w:proofErr w:type="spellEnd"/>
      <w:r w:rsidRPr="0085737A">
        <w:rPr>
          <w:rFonts w:ascii="Arial" w:hAnsi="Arial" w:cs="Arial"/>
        </w:rPr>
        <w:t xml:space="preserve">, and </w:t>
      </w:r>
      <w:proofErr w:type="spellStart"/>
      <w:r w:rsidRPr="0085737A">
        <w:rPr>
          <w:rFonts w:ascii="Arial" w:hAnsi="Arial" w:cs="Arial"/>
        </w:rPr>
        <w:t>Sissingue</w:t>
      </w:r>
      <w:proofErr w:type="spellEnd"/>
      <w:r w:rsidRPr="0085737A">
        <w:rPr>
          <w:rFonts w:ascii="Arial" w:hAnsi="Arial" w:cs="Arial"/>
        </w:rPr>
        <w:t>. Thus, a significant proportion of the cadmium in the sediments of those areas can be bounded by iron and manganese oxides. Consequently, a change in redox conditions would lead to the solubilization of cadmium by dissolution of these oxides. Cadmium percentages related to the acid-soluble fraction (F1) ranged from 5.24±1.58% (</w:t>
      </w:r>
      <w:proofErr w:type="spellStart"/>
      <w:r w:rsidRPr="0085737A">
        <w:rPr>
          <w:rFonts w:ascii="Arial" w:hAnsi="Arial" w:cs="Arial"/>
        </w:rPr>
        <w:t>Taoura</w:t>
      </w:r>
      <w:proofErr w:type="spellEnd"/>
      <w:r w:rsidRPr="0085737A">
        <w:rPr>
          <w:rFonts w:ascii="Arial" w:hAnsi="Arial" w:cs="Arial"/>
        </w:rPr>
        <w:t>) to 15.61±4.54% (</w:t>
      </w:r>
      <w:proofErr w:type="spellStart"/>
      <w:r w:rsidRPr="0085737A">
        <w:rPr>
          <w:rFonts w:ascii="Arial" w:hAnsi="Arial" w:cs="Arial"/>
        </w:rPr>
        <w:t>Tongon</w:t>
      </w:r>
      <w:proofErr w:type="spellEnd"/>
      <w:r w:rsidRPr="0085737A">
        <w:rPr>
          <w:rFonts w:ascii="Arial" w:hAnsi="Arial" w:cs="Arial"/>
        </w:rPr>
        <w:t>), corresponding to a concentration of 0.02±0.01 µ</w:t>
      </w:r>
      <w:proofErr w:type="gramStart"/>
      <w:r w:rsidRPr="0085737A">
        <w:rPr>
          <w:rFonts w:ascii="Arial" w:hAnsi="Arial" w:cs="Arial"/>
        </w:rPr>
        <w:t>g.g</w:t>
      </w:r>
      <w:proofErr w:type="gramEnd"/>
      <w:r w:rsidRPr="00761ED9">
        <w:rPr>
          <w:rFonts w:ascii="Arial" w:hAnsi="Arial" w:cs="Arial"/>
          <w:vertAlign w:val="superscript"/>
        </w:rPr>
        <w:t>-1</w:t>
      </w:r>
      <w:r w:rsidRPr="0085737A">
        <w:rPr>
          <w:rFonts w:ascii="Arial" w:hAnsi="Arial" w:cs="Arial"/>
        </w:rPr>
        <w:t xml:space="preserve"> to 0.08±0.03 µg.g</w:t>
      </w:r>
      <w:r w:rsidRPr="00761ED9">
        <w:rPr>
          <w:rFonts w:ascii="Arial" w:hAnsi="Arial" w:cs="Arial"/>
          <w:vertAlign w:val="superscript"/>
        </w:rPr>
        <w:t>-1</w:t>
      </w:r>
      <w:r w:rsidRPr="0085737A">
        <w:rPr>
          <w:rFonts w:ascii="Arial" w:hAnsi="Arial" w:cs="Arial"/>
        </w:rPr>
        <w:t xml:space="preserve">. The </w:t>
      </w:r>
      <w:proofErr w:type="spellStart"/>
      <w:r w:rsidRPr="0085737A">
        <w:rPr>
          <w:rFonts w:ascii="Arial" w:hAnsi="Arial" w:cs="Arial"/>
        </w:rPr>
        <w:t>Tongon</w:t>
      </w:r>
      <w:proofErr w:type="spellEnd"/>
      <w:r w:rsidRPr="0085737A">
        <w:rPr>
          <w:rFonts w:ascii="Arial" w:hAnsi="Arial" w:cs="Arial"/>
        </w:rPr>
        <w:t xml:space="preserve"> industrial extraction zone recorded the highest percentage, with a significant difference (p&lt;0.05) compared to the other sites. This equates to an available concentration of 0.08±0.03 µg.g</w:t>
      </w:r>
      <w:r w:rsidRPr="00761ED9">
        <w:rPr>
          <w:rFonts w:ascii="Arial" w:hAnsi="Arial" w:cs="Arial"/>
          <w:vertAlign w:val="superscript"/>
        </w:rPr>
        <w:t>-1</w:t>
      </w:r>
      <w:r w:rsidRPr="0085737A">
        <w:rPr>
          <w:rFonts w:ascii="Arial" w:hAnsi="Arial" w:cs="Arial"/>
        </w:rPr>
        <w:t xml:space="preserve">. The distribution of cadmium in the various sedimentary phases et </w:t>
      </w:r>
      <w:proofErr w:type="spellStart"/>
      <w:r w:rsidRPr="0085737A">
        <w:rPr>
          <w:rFonts w:ascii="Arial" w:hAnsi="Arial" w:cs="Arial"/>
        </w:rPr>
        <w:t>M’bengue</w:t>
      </w:r>
      <w:proofErr w:type="spellEnd"/>
      <w:r w:rsidRPr="0085737A">
        <w:rPr>
          <w:rFonts w:ascii="Arial" w:hAnsi="Arial" w:cs="Arial"/>
        </w:rPr>
        <w:t xml:space="preserve"> and </w:t>
      </w:r>
      <w:proofErr w:type="spellStart"/>
      <w:r w:rsidRPr="0085737A">
        <w:rPr>
          <w:rFonts w:ascii="Arial" w:hAnsi="Arial" w:cs="Arial"/>
        </w:rPr>
        <w:t>Tengrela</w:t>
      </w:r>
      <w:proofErr w:type="spellEnd"/>
      <w:r w:rsidRPr="0085737A">
        <w:rPr>
          <w:rFonts w:ascii="Arial" w:hAnsi="Arial" w:cs="Arial"/>
        </w:rPr>
        <w:t xml:space="preserve"> is as follows: the residual fraction (R) is greater than the fraction bound to oxides (F2), which is in turn greater than the fraction bound to organic matter and sulfides (F3). The exchangeable and bound to carbonate (F1) is the smaller of </w:t>
      </w:r>
      <w:r w:rsidR="00515B8D" w:rsidRPr="0085737A">
        <w:rPr>
          <w:rFonts w:ascii="Arial" w:hAnsi="Arial" w:cs="Arial"/>
        </w:rPr>
        <w:t>these fraction</w:t>
      </w:r>
      <w:r w:rsidR="00515B8D" w:rsidRPr="004A1ADF">
        <w:rPr>
          <w:rFonts w:ascii="Arial" w:hAnsi="Arial" w:cs="Arial"/>
          <w:highlight w:val="yellow"/>
        </w:rPr>
        <w:t>s</w:t>
      </w:r>
      <w:r w:rsidRPr="0085737A">
        <w:rPr>
          <w:rFonts w:ascii="Arial" w:hAnsi="Arial" w:cs="Arial"/>
        </w:rPr>
        <w:t xml:space="preserve"> for the </w:t>
      </w:r>
      <w:proofErr w:type="spellStart"/>
      <w:r w:rsidRPr="0085737A">
        <w:rPr>
          <w:rFonts w:ascii="Arial" w:hAnsi="Arial" w:cs="Arial"/>
        </w:rPr>
        <w:t>Badenou</w:t>
      </w:r>
      <w:proofErr w:type="spellEnd"/>
      <w:r w:rsidRPr="0085737A">
        <w:rPr>
          <w:rFonts w:ascii="Arial" w:hAnsi="Arial" w:cs="Arial"/>
        </w:rPr>
        <w:t xml:space="preserve">, </w:t>
      </w:r>
      <w:proofErr w:type="spellStart"/>
      <w:r w:rsidRPr="0085737A">
        <w:rPr>
          <w:rFonts w:ascii="Arial" w:hAnsi="Arial" w:cs="Arial"/>
        </w:rPr>
        <w:t>Taoura</w:t>
      </w:r>
      <w:proofErr w:type="spellEnd"/>
      <w:r w:rsidRPr="0085737A">
        <w:rPr>
          <w:rFonts w:ascii="Arial" w:hAnsi="Arial" w:cs="Arial"/>
        </w:rPr>
        <w:t xml:space="preserve">, </w:t>
      </w:r>
      <w:proofErr w:type="spellStart"/>
      <w:r w:rsidRPr="0085737A">
        <w:rPr>
          <w:rFonts w:ascii="Arial" w:hAnsi="Arial" w:cs="Arial"/>
        </w:rPr>
        <w:t>Bevogo</w:t>
      </w:r>
      <w:proofErr w:type="spellEnd"/>
      <w:r w:rsidRPr="0085737A">
        <w:rPr>
          <w:rFonts w:ascii="Arial" w:hAnsi="Arial" w:cs="Arial"/>
        </w:rPr>
        <w:t xml:space="preserve">, and </w:t>
      </w:r>
      <w:proofErr w:type="spellStart"/>
      <w:r w:rsidRPr="0085737A">
        <w:rPr>
          <w:rFonts w:ascii="Arial" w:hAnsi="Arial" w:cs="Arial"/>
        </w:rPr>
        <w:t>Sissingué</w:t>
      </w:r>
      <w:proofErr w:type="spellEnd"/>
      <w:r w:rsidRPr="0085737A">
        <w:rPr>
          <w:rFonts w:ascii="Arial" w:hAnsi="Arial" w:cs="Arial"/>
        </w:rPr>
        <w:t xml:space="preserve"> stations. In contract, at </w:t>
      </w:r>
      <w:proofErr w:type="spellStart"/>
      <w:r w:rsidRPr="0085737A">
        <w:rPr>
          <w:rFonts w:ascii="Arial" w:hAnsi="Arial" w:cs="Arial"/>
        </w:rPr>
        <w:t>Tongon</w:t>
      </w:r>
      <w:proofErr w:type="spellEnd"/>
      <w:r w:rsidRPr="0085737A">
        <w:rPr>
          <w:rFonts w:ascii="Arial" w:hAnsi="Arial" w:cs="Arial"/>
        </w:rPr>
        <w:t xml:space="preserve"> and </w:t>
      </w:r>
      <w:proofErr w:type="spellStart"/>
      <w:r w:rsidRPr="0085737A">
        <w:rPr>
          <w:rFonts w:ascii="Arial" w:hAnsi="Arial" w:cs="Arial"/>
        </w:rPr>
        <w:t>Kanakono</w:t>
      </w:r>
      <w:proofErr w:type="spellEnd"/>
      <w:r w:rsidRPr="0085737A">
        <w:rPr>
          <w:rFonts w:ascii="Arial" w:hAnsi="Arial" w:cs="Arial"/>
        </w:rPr>
        <w:t xml:space="preserve">, the fractionation follows a different trend, with the residual fraction (R) being the largest, followed by organic matter and sulfide-bound fraction (F3), then the carbonate-bound exchangeable fraction (F1), and finally the oxide-bound fraction (F2). This difference can be explained by the different types of mining activity in these areas. The activities in </w:t>
      </w:r>
      <w:proofErr w:type="spellStart"/>
      <w:r w:rsidRPr="0085737A">
        <w:rPr>
          <w:rFonts w:ascii="Arial" w:hAnsi="Arial" w:cs="Arial"/>
        </w:rPr>
        <w:t>Tongon</w:t>
      </w:r>
      <w:proofErr w:type="spellEnd"/>
      <w:r w:rsidRPr="0085737A">
        <w:rPr>
          <w:rFonts w:ascii="Arial" w:hAnsi="Arial" w:cs="Arial"/>
        </w:rPr>
        <w:t xml:space="preserve"> were industrial, while those in </w:t>
      </w:r>
      <w:proofErr w:type="spellStart"/>
      <w:r w:rsidRPr="0085737A">
        <w:rPr>
          <w:rFonts w:ascii="Arial" w:hAnsi="Arial" w:cs="Arial"/>
        </w:rPr>
        <w:t>Bevogo</w:t>
      </w:r>
      <w:proofErr w:type="spellEnd"/>
      <w:r w:rsidRPr="0085737A">
        <w:rPr>
          <w:rFonts w:ascii="Arial" w:hAnsi="Arial" w:cs="Arial"/>
        </w:rPr>
        <w:t xml:space="preserve">, </w:t>
      </w:r>
      <w:proofErr w:type="spellStart"/>
      <w:r w:rsidRPr="0085737A">
        <w:rPr>
          <w:rFonts w:ascii="Arial" w:hAnsi="Arial" w:cs="Arial"/>
        </w:rPr>
        <w:t>Taoura</w:t>
      </w:r>
      <w:proofErr w:type="spellEnd"/>
      <w:r w:rsidRPr="0085737A">
        <w:rPr>
          <w:rFonts w:ascii="Arial" w:hAnsi="Arial" w:cs="Arial"/>
        </w:rPr>
        <w:t xml:space="preserve">, and </w:t>
      </w:r>
      <w:proofErr w:type="spellStart"/>
      <w:r w:rsidRPr="0085737A">
        <w:rPr>
          <w:rFonts w:ascii="Arial" w:hAnsi="Arial" w:cs="Arial"/>
        </w:rPr>
        <w:t>Badenou</w:t>
      </w:r>
      <w:proofErr w:type="spellEnd"/>
      <w:r w:rsidRPr="0085737A">
        <w:rPr>
          <w:rFonts w:ascii="Arial" w:hAnsi="Arial" w:cs="Arial"/>
        </w:rPr>
        <w:t xml:space="preserve"> were artisanal.</w:t>
      </w:r>
    </w:p>
    <w:p w14:paraId="6AD2173B" w14:textId="77777777" w:rsidR="00957FD0" w:rsidRPr="0085737A" w:rsidRDefault="00957FD0" w:rsidP="00957FD0">
      <w:pPr>
        <w:pStyle w:val="Body"/>
        <w:rPr>
          <w:rFonts w:ascii="Arial" w:hAnsi="Arial" w:cs="Arial"/>
        </w:rPr>
      </w:pPr>
      <w:r w:rsidRPr="0085737A">
        <w:rPr>
          <w:rFonts w:ascii="Arial" w:hAnsi="Arial" w:cs="Arial"/>
        </w:rPr>
        <w:t>The percentages of lead in several sediment</w:t>
      </w:r>
      <w:r>
        <w:rPr>
          <w:rFonts w:ascii="Arial" w:hAnsi="Arial" w:cs="Arial"/>
        </w:rPr>
        <w:t xml:space="preserve"> fractions are shown in Figure 3</w:t>
      </w:r>
      <w:r w:rsidRPr="0085737A">
        <w:rPr>
          <w:rFonts w:ascii="Arial" w:hAnsi="Arial" w:cs="Arial"/>
        </w:rPr>
        <w:t>. The residual fraction (R) controlled the distribution of lead in the various sediment fractions, with percentages ranging from 62.57±6.25% (</w:t>
      </w:r>
      <w:proofErr w:type="spellStart"/>
      <w:r w:rsidRPr="0085737A">
        <w:rPr>
          <w:rFonts w:ascii="Arial" w:hAnsi="Arial" w:cs="Arial"/>
        </w:rPr>
        <w:t>Taoura</w:t>
      </w:r>
      <w:proofErr w:type="spellEnd"/>
      <w:r w:rsidRPr="0085737A">
        <w:rPr>
          <w:rFonts w:ascii="Arial" w:hAnsi="Arial" w:cs="Arial"/>
        </w:rPr>
        <w:t>) to 72.38±8.01% (</w:t>
      </w:r>
      <w:proofErr w:type="spellStart"/>
      <w:r w:rsidRPr="0085737A">
        <w:rPr>
          <w:rFonts w:ascii="Arial" w:hAnsi="Arial" w:cs="Arial"/>
        </w:rPr>
        <w:t>Badenou</w:t>
      </w:r>
      <w:proofErr w:type="spellEnd"/>
      <w:r w:rsidRPr="0085737A">
        <w:rPr>
          <w:rFonts w:ascii="Arial" w:hAnsi="Arial" w:cs="Arial"/>
        </w:rPr>
        <w:t>). This result corresponded to a concentration varying from 5.45±2.32 µg.g</w:t>
      </w:r>
      <w:r w:rsidRPr="00761ED9">
        <w:rPr>
          <w:rFonts w:ascii="Arial" w:hAnsi="Arial" w:cs="Arial"/>
          <w:vertAlign w:val="superscript"/>
        </w:rPr>
        <w:t>-1</w:t>
      </w:r>
      <w:r w:rsidRPr="0085737A">
        <w:rPr>
          <w:rFonts w:ascii="Arial" w:hAnsi="Arial" w:cs="Arial"/>
        </w:rPr>
        <w:t xml:space="preserve"> to 6.23±2.32 µg.g</w:t>
      </w:r>
      <w:r w:rsidRPr="00761ED9">
        <w:rPr>
          <w:rFonts w:ascii="Arial" w:hAnsi="Arial" w:cs="Arial"/>
          <w:vertAlign w:val="superscript"/>
        </w:rPr>
        <w:t>-1</w:t>
      </w:r>
      <w:r w:rsidRPr="0085737A">
        <w:rPr>
          <w:rFonts w:ascii="Arial" w:hAnsi="Arial" w:cs="Arial"/>
        </w:rPr>
        <w:t xml:space="preserve">. Statistical analysis (ANOVA, p&lt;0.05) showed no significant difference between stations. All proportions of residual fractions recorded were above 62%, indicating that lead was less available in these study areas. Results from the distribution of lead in the sediments from Tessa River in the vicinity of a mine in northeast Tunisia have shown that lead was predominantly bounded to the residual fraction (Sebei et al., 2017). These studies corroborate our data. On the other hand, the work conducted by Liu et al. (2013) on agricultural soils in the vicinity of a mine in Jiangxi province (China) disagreed with those of the present study. Indeed, the authors observed that lead was weakly associated with the residual fraction. </w:t>
      </w:r>
    </w:p>
    <w:p w14:paraId="18D23064" w14:textId="77777777" w:rsidR="00957FD0" w:rsidRPr="0085737A" w:rsidRDefault="00957FD0" w:rsidP="00957FD0">
      <w:pPr>
        <w:pStyle w:val="Body"/>
        <w:rPr>
          <w:rFonts w:ascii="Arial" w:hAnsi="Arial" w:cs="Arial"/>
        </w:rPr>
      </w:pPr>
      <w:r w:rsidRPr="0085737A">
        <w:rPr>
          <w:rFonts w:ascii="Arial" w:hAnsi="Arial" w:cs="Arial"/>
        </w:rPr>
        <w:t>Fraction (F3), corresponding to the lead fraction bounded to organic matter and sulfides, ranged from 10.77±6.69% (Badenou) to 23.94±5.22% (</w:t>
      </w:r>
      <w:proofErr w:type="spellStart"/>
      <w:r w:rsidRPr="0085737A">
        <w:rPr>
          <w:rFonts w:ascii="Arial" w:hAnsi="Arial" w:cs="Arial"/>
        </w:rPr>
        <w:t>Sissingue</w:t>
      </w:r>
      <w:proofErr w:type="spellEnd"/>
      <w:r w:rsidRPr="0085737A">
        <w:rPr>
          <w:rFonts w:ascii="Arial" w:hAnsi="Arial" w:cs="Arial"/>
        </w:rPr>
        <w:t>). This observation presented a concentration ranging from 0.83±0.57 µg.g</w:t>
      </w:r>
      <w:r w:rsidRPr="00761ED9">
        <w:rPr>
          <w:rFonts w:ascii="Arial" w:hAnsi="Arial" w:cs="Arial"/>
          <w:vertAlign w:val="superscript"/>
        </w:rPr>
        <w:t>-1</w:t>
      </w:r>
      <w:r w:rsidRPr="0085737A">
        <w:rPr>
          <w:rFonts w:ascii="Arial" w:hAnsi="Arial" w:cs="Arial"/>
        </w:rPr>
        <w:t xml:space="preserve"> to 2.42±0.98 µg.g</w:t>
      </w:r>
      <w:r w:rsidRPr="00761ED9">
        <w:rPr>
          <w:rFonts w:ascii="Arial" w:hAnsi="Arial" w:cs="Arial"/>
          <w:vertAlign w:val="superscript"/>
        </w:rPr>
        <w:t>-1</w:t>
      </w:r>
      <w:r w:rsidRPr="0085737A">
        <w:rPr>
          <w:rFonts w:ascii="Arial" w:hAnsi="Arial" w:cs="Arial"/>
        </w:rPr>
        <w:t xml:space="preserve">. No significant differences (p&lt;0.05) were observed between stations. This fraction represented the largest reactive fraction at the </w:t>
      </w:r>
      <w:proofErr w:type="spellStart"/>
      <w:r w:rsidRPr="0085737A">
        <w:rPr>
          <w:rFonts w:ascii="Arial" w:hAnsi="Arial" w:cs="Arial"/>
        </w:rPr>
        <w:t>Tongon</w:t>
      </w:r>
      <w:proofErr w:type="spellEnd"/>
      <w:r w:rsidRPr="0085737A">
        <w:rPr>
          <w:rFonts w:ascii="Arial" w:hAnsi="Arial" w:cs="Arial"/>
        </w:rPr>
        <w:t xml:space="preserve">, </w:t>
      </w:r>
      <w:proofErr w:type="spellStart"/>
      <w:r w:rsidRPr="0085737A">
        <w:rPr>
          <w:rFonts w:ascii="Arial" w:hAnsi="Arial" w:cs="Arial"/>
        </w:rPr>
        <w:t>Taoura</w:t>
      </w:r>
      <w:proofErr w:type="spellEnd"/>
      <w:r w:rsidRPr="0085737A">
        <w:rPr>
          <w:rFonts w:ascii="Arial" w:hAnsi="Arial" w:cs="Arial"/>
        </w:rPr>
        <w:t xml:space="preserve">, </w:t>
      </w:r>
      <w:proofErr w:type="spellStart"/>
      <w:r w:rsidRPr="0085737A">
        <w:rPr>
          <w:rFonts w:ascii="Arial" w:hAnsi="Arial" w:cs="Arial"/>
        </w:rPr>
        <w:t>Sissingue</w:t>
      </w:r>
      <w:proofErr w:type="spellEnd"/>
      <w:r w:rsidRPr="0085737A">
        <w:rPr>
          <w:rFonts w:ascii="Arial" w:hAnsi="Arial" w:cs="Arial"/>
        </w:rPr>
        <w:t xml:space="preserve">, and </w:t>
      </w:r>
      <w:proofErr w:type="spellStart"/>
      <w:r w:rsidRPr="0085737A">
        <w:rPr>
          <w:rFonts w:ascii="Arial" w:hAnsi="Arial" w:cs="Arial"/>
        </w:rPr>
        <w:lastRenderedPageBreak/>
        <w:t>Kanakono</w:t>
      </w:r>
      <w:proofErr w:type="spellEnd"/>
      <w:r w:rsidRPr="0085737A">
        <w:rPr>
          <w:rFonts w:ascii="Arial" w:hAnsi="Arial" w:cs="Arial"/>
        </w:rPr>
        <w:t xml:space="preserve"> stations, suggesting that a concentration range between 0.73±0.57 µ</w:t>
      </w:r>
      <w:proofErr w:type="gramStart"/>
      <w:r w:rsidRPr="0085737A">
        <w:rPr>
          <w:rFonts w:ascii="Arial" w:hAnsi="Arial" w:cs="Arial"/>
        </w:rPr>
        <w:t>g.g</w:t>
      </w:r>
      <w:proofErr w:type="gramEnd"/>
      <w:r w:rsidRPr="00761ED9">
        <w:rPr>
          <w:rFonts w:ascii="Arial" w:hAnsi="Arial" w:cs="Arial"/>
          <w:vertAlign w:val="superscript"/>
        </w:rPr>
        <w:t>-1</w:t>
      </w:r>
      <w:r w:rsidRPr="0085737A">
        <w:rPr>
          <w:rFonts w:ascii="Arial" w:hAnsi="Arial" w:cs="Arial"/>
        </w:rPr>
        <w:t xml:space="preserve"> and 2.42±0.94 µg.g</w:t>
      </w:r>
      <w:r w:rsidRPr="00761ED9">
        <w:rPr>
          <w:rFonts w:ascii="Arial" w:hAnsi="Arial" w:cs="Arial"/>
          <w:vertAlign w:val="superscript"/>
        </w:rPr>
        <w:t>-1</w:t>
      </w:r>
      <w:r w:rsidRPr="0085737A">
        <w:rPr>
          <w:rFonts w:ascii="Arial" w:hAnsi="Arial" w:cs="Arial"/>
        </w:rPr>
        <w:t xml:space="preserve"> was likely released into the water column under oxidizing conditions. </w:t>
      </w:r>
    </w:p>
    <w:p w14:paraId="52972CD7" w14:textId="77777777" w:rsidR="00957FD0" w:rsidRPr="0085737A" w:rsidRDefault="00957FD0" w:rsidP="00957FD0">
      <w:pPr>
        <w:pStyle w:val="Body"/>
        <w:rPr>
          <w:rFonts w:ascii="Arial" w:hAnsi="Arial" w:cs="Arial"/>
        </w:rPr>
      </w:pPr>
      <w:r w:rsidRPr="0085737A">
        <w:rPr>
          <w:rFonts w:ascii="Arial" w:hAnsi="Arial" w:cs="Arial"/>
        </w:rPr>
        <w:t>The F2 fraction of lead bounded to iron and manganese oxides ranged from 9.62±3.99% (</w:t>
      </w:r>
      <w:proofErr w:type="spellStart"/>
      <w:r w:rsidRPr="0085737A">
        <w:rPr>
          <w:rFonts w:ascii="Arial" w:hAnsi="Arial" w:cs="Arial"/>
        </w:rPr>
        <w:t>Kanakono</w:t>
      </w:r>
      <w:proofErr w:type="spellEnd"/>
      <w:r w:rsidRPr="0085737A">
        <w:rPr>
          <w:rFonts w:ascii="Arial" w:hAnsi="Arial" w:cs="Arial"/>
        </w:rPr>
        <w:t>) to 14.15±4.28% (</w:t>
      </w:r>
      <w:proofErr w:type="spellStart"/>
      <w:r w:rsidRPr="0085737A">
        <w:rPr>
          <w:rFonts w:ascii="Arial" w:hAnsi="Arial" w:cs="Arial"/>
        </w:rPr>
        <w:t>Bevogo</w:t>
      </w:r>
      <w:proofErr w:type="spellEnd"/>
      <w:r w:rsidRPr="0085737A">
        <w:rPr>
          <w:rFonts w:ascii="Arial" w:hAnsi="Arial" w:cs="Arial"/>
        </w:rPr>
        <w:t>), equivalent to a total concentration varying from 0.95±0.80 µ</w:t>
      </w:r>
      <w:proofErr w:type="gramStart"/>
      <w:r w:rsidRPr="0085737A">
        <w:rPr>
          <w:rFonts w:ascii="Arial" w:hAnsi="Arial" w:cs="Arial"/>
        </w:rPr>
        <w:t>g.g</w:t>
      </w:r>
      <w:proofErr w:type="gramEnd"/>
      <w:r w:rsidRPr="00761ED9">
        <w:rPr>
          <w:rFonts w:ascii="Arial" w:hAnsi="Arial" w:cs="Arial"/>
          <w:vertAlign w:val="superscript"/>
        </w:rPr>
        <w:t>-1</w:t>
      </w:r>
      <w:r w:rsidRPr="0085737A">
        <w:rPr>
          <w:rFonts w:ascii="Arial" w:hAnsi="Arial" w:cs="Arial"/>
        </w:rPr>
        <w:t xml:space="preserve"> to 8.08±9.28 µg.g</w:t>
      </w:r>
      <w:r w:rsidRPr="00761ED9">
        <w:rPr>
          <w:rFonts w:ascii="Arial" w:hAnsi="Arial" w:cs="Arial"/>
          <w:vertAlign w:val="superscript"/>
        </w:rPr>
        <w:t>-1</w:t>
      </w:r>
      <w:r w:rsidRPr="0085737A">
        <w:rPr>
          <w:rFonts w:ascii="Arial" w:hAnsi="Arial" w:cs="Arial"/>
        </w:rPr>
        <w:t>. No significant differences (ANOVA, p&lt;0.05) were observed between stations.</w:t>
      </w:r>
    </w:p>
    <w:p w14:paraId="0CA01D02" w14:textId="77777777" w:rsidR="00957FD0" w:rsidRPr="0085737A" w:rsidRDefault="00957FD0" w:rsidP="00957FD0">
      <w:pPr>
        <w:pStyle w:val="Body"/>
        <w:rPr>
          <w:rFonts w:ascii="Arial" w:hAnsi="Arial" w:cs="Arial"/>
        </w:rPr>
      </w:pPr>
      <w:r w:rsidRPr="0085737A">
        <w:rPr>
          <w:rFonts w:ascii="Arial" w:hAnsi="Arial" w:cs="Arial"/>
        </w:rPr>
        <w:t>Lead percentages related to exchangeable fraction and carbonates (F1) ranged from 2.03±1.15% (</w:t>
      </w:r>
      <w:proofErr w:type="spellStart"/>
      <w:r w:rsidRPr="0085737A">
        <w:rPr>
          <w:rFonts w:ascii="Arial" w:hAnsi="Arial" w:cs="Arial"/>
        </w:rPr>
        <w:t>Bevogo</w:t>
      </w:r>
      <w:proofErr w:type="spellEnd"/>
      <w:r w:rsidRPr="0085737A">
        <w:rPr>
          <w:rFonts w:ascii="Arial" w:hAnsi="Arial" w:cs="Arial"/>
        </w:rPr>
        <w:t>) to 4.71±2.62% (</w:t>
      </w:r>
      <w:proofErr w:type="spellStart"/>
      <w:r w:rsidRPr="0085737A">
        <w:rPr>
          <w:rFonts w:ascii="Arial" w:hAnsi="Arial" w:cs="Arial"/>
        </w:rPr>
        <w:t>Badenou</w:t>
      </w:r>
      <w:proofErr w:type="spellEnd"/>
      <w:r w:rsidRPr="0085737A">
        <w:rPr>
          <w:rFonts w:ascii="Arial" w:hAnsi="Arial" w:cs="Arial"/>
        </w:rPr>
        <w:t>). There was no significant difference between stations at p&lt;0.05. The important average proportion was obtained in the Badenou sediments. That value was equivalent to a concentration of 0.43±0.32 µg.g</w:t>
      </w:r>
      <w:r w:rsidRPr="00761ED9">
        <w:rPr>
          <w:rFonts w:ascii="Arial" w:hAnsi="Arial" w:cs="Arial"/>
          <w:vertAlign w:val="superscript"/>
        </w:rPr>
        <w:t>-1</w:t>
      </w:r>
      <w:r w:rsidRPr="0085737A">
        <w:rPr>
          <w:rFonts w:ascii="Arial" w:hAnsi="Arial" w:cs="Arial"/>
        </w:rPr>
        <w:t xml:space="preserve"> out of a total concentration of 9.13±3.40 µg.g</w:t>
      </w:r>
      <w:r w:rsidRPr="00761ED9">
        <w:rPr>
          <w:rFonts w:ascii="Arial" w:hAnsi="Arial" w:cs="Arial"/>
          <w:vertAlign w:val="superscript"/>
        </w:rPr>
        <w:t>-1</w:t>
      </w:r>
      <w:r w:rsidRPr="0085737A">
        <w:rPr>
          <w:rFonts w:ascii="Arial" w:hAnsi="Arial" w:cs="Arial"/>
        </w:rPr>
        <w:t xml:space="preserve"> available in the water column.</w:t>
      </w:r>
    </w:p>
    <w:p w14:paraId="75859497" w14:textId="77777777" w:rsidR="00957FD0" w:rsidRPr="0085737A" w:rsidRDefault="00957FD0" w:rsidP="00957FD0">
      <w:pPr>
        <w:pStyle w:val="Body"/>
        <w:rPr>
          <w:rFonts w:ascii="Arial" w:hAnsi="Arial" w:cs="Arial"/>
        </w:rPr>
      </w:pPr>
      <w:r w:rsidRPr="0085737A">
        <w:rPr>
          <w:rFonts w:ascii="Arial" w:hAnsi="Arial" w:cs="Arial"/>
        </w:rPr>
        <w:t xml:space="preserve">The residual and exchangeable and carbonate-bound fractions were, respectively, the largest and the smallest fraction at all stations. In the sediments of </w:t>
      </w:r>
      <w:proofErr w:type="spellStart"/>
      <w:r w:rsidRPr="0085737A">
        <w:rPr>
          <w:rFonts w:ascii="Arial" w:hAnsi="Arial" w:cs="Arial"/>
        </w:rPr>
        <w:t>Tongon</w:t>
      </w:r>
      <w:proofErr w:type="spellEnd"/>
      <w:r w:rsidRPr="0085737A">
        <w:rPr>
          <w:rFonts w:ascii="Arial" w:hAnsi="Arial" w:cs="Arial"/>
        </w:rPr>
        <w:t xml:space="preserve">, </w:t>
      </w:r>
      <w:proofErr w:type="spellStart"/>
      <w:r w:rsidRPr="0085737A">
        <w:rPr>
          <w:rFonts w:ascii="Arial" w:hAnsi="Arial" w:cs="Arial"/>
        </w:rPr>
        <w:t>Taoura</w:t>
      </w:r>
      <w:proofErr w:type="spellEnd"/>
      <w:r w:rsidRPr="0085737A">
        <w:rPr>
          <w:rFonts w:ascii="Arial" w:hAnsi="Arial" w:cs="Arial"/>
        </w:rPr>
        <w:t xml:space="preserve">, </w:t>
      </w:r>
      <w:proofErr w:type="spellStart"/>
      <w:r w:rsidRPr="0085737A">
        <w:rPr>
          <w:rFonts w:ascii="Arial" w:hAnsi="Arial" w:cs="Arial"/>
        </w:rPr>
        <w:t>Sissingué</w:t>
      </w:r>
      <w:proofErr w:type="spellEnd"/>
      <w:r w:rsidRPr="0085737A">
        <w:rPr>
          <w:rFonts w:ascii="Arial" w:hAnsi="Arial" w:cs="Arial"/>
        </w:rPr>
        <w:t xml:space="preserve">, and </w:t>
      </w:r>
      <w:proofErr w:type="spellStart"/>
      <w:r w:rsidRPr="0085737A">
        <w:rPr>
          <w:rFonts w:ascii="Arial" w:hAnsi="Arial" w:cs="Arial"/>
        </w:rPr>
        <w:t>Kanakono</w:t>
      </w:r>
      <w:proofErr w:type="spellEnd"/>
      <w:r w:rsidRPr="0085737A">
        <w:rPr>
          <w:rFonts w:ascii="Arial" w:hAnsi="Arial" w:cs="Arial"/>
        </w:rPr>
        <w:t xml:space="preserve"> stations, the organic matter and </w:t>
      </w:r>
      <w:proofErr w:type="spellStart"/>
      <w:r w:rsidRPr="0085737A">
        <w:rPr>
          <w:rFonts w:ascii="Arial" w:hAnsi="Arial" w:cs="Arial"/>
        </w:rPr>
        <w:t>sulphide</w:t>
      </w:r>
      <w:proofErr w:type="spellEnd"/>
      <w:r w:rsidRPr="0085737A">
        <w:rPr>
          <w:rFonts w:ascii="Arial" w:hAnsi="Arial" w:cs="Arial"/>
        </w:rPr>
        <w:t xml:space="preserve">-bound fraction constituted the second most important phase, while the oxide-bound fraction was the second most important phase at the </w:t>
      </w:r>
      <w:proofErr w:type="spellStart"/>
      <w:r w:rsidRPr="0085737A">
        <w:rPr>
          <w:rFonts w:ascii="Arial" w:hAnsi="Arial" w:cs="Arial"/>
        </w:rPr>
        <w:t>Bevogo</w:t>
      </w:r>
      <w:proofErr w:type="spellEnd"/>
      <w:r w:rsidRPr="0085737A">
        <w:rPr>
          <w:rFonts w:ascii="Arial" w:hAnsi="Arial" w:cs="Arial"/>
        </w:rPr>
        <w:t xml:space="preserve"> and </w:t>
      </w:r>
      <w:proofErr w:type="spellStart"/>
      <w:r w:rsidRPr="0085737A">
        <w:rPr>
          <w:rFonts w:ascii="Arial" w:hAnsi="Arial" w:cs="Arial"/>
        </w:rPr>
        <w:t>Badenou</w:t>
      </w:r>
      <w:proofErr w:type="spellEnd"/>
      <w:r w:rsidRPr="0085737A">
        <w:rPr>
          <w:rFonts w:ascii="Arial" w:hAnsi="Arial" w:cs="Arial"/>
        </w:rPr>
        <w:t xml:space="preserve"> stations. </w:t>
      </w:r>
    </w:p>
    <w:p w14:paraId="20A24DE8" w14:textId="01577C40" w:rsidR="00957FD0" w:rsidRPr="0085737A" w:rsidRDefault="00957FD0" w:rsidP="00957FD0">
      <w:pPr>
        <w:pStyle w:val="Body"/>
        <w:rPr>
          <w:rFonts w:ascii="Arial" w:hAnsi="Arial" w:cs="Arial"/>
        </w:rPr>
      </w:pPr>
      <w:r>
        <w:rPr>
          <w:rFonts w:ascii="Arial" w:hAnsi="Arial" w:cs="Arial"/>
        </w:rPr>
        <w:t>Figure 3</w:t>
      </w:r>
      <w:r w:rsidRPr="0085737A">
        <w:rPr>
          <w:rFonts w:ascii="Arial" w:hAnsi="Arial" w:cs="Arial"/>
        </w:rPr>
        <w:t xml:space="preserve"> shows the distribution of mercury in the various sediment fractions in </w:t>
      </w:r>
      <w:proofErr w:type="spellStart"/>
      <w:r w:rsidRPr="0085737A">
        <w:rPr>
          <w:rFonts w:ascii="Arial" w:hAnsi="Arial" w:cs="Arial"/>
        </w:rPr>
        <w:t>Korhogo</w:t>
      </w:r>
      <w:proofErr w:type="spellEnd"/>
      <w:r w:rsidRPr="0085737A">
        <w:rPr>
          <w:rFonts w:ascii="Arial" w:hAnsi="Arial" w:cs="Arial"/>
        </w:rPr>
        <w:t xml:space="preserve"> and </w:t>
      </w:r>
      <w:proofErr w:type="spellStart"/>
      <w:r w:rsidRPr="0085737A">
        <w:rPr>
          <w:rFonts w:ascii="Arial" w:hAnsi="Arial" w:cs="Arial"/>
        </w:rPr>
        <w:t>Tengrela</w:t>
      </w:r>
      <w:proofErr w:type="spellEnd"/>
      <w:r w:rsidRPr="0085737A">
        <w:rPr>
          <w:rFonts w:ascii="Arial" w:hAnsi="Arial" w:cs="Arial"/>
        </w:rPr>
        <w:t>. It clearly showed that mercury was mainly bounded to the residual fraction (R), with an average proportion varying between 77.03±13.42% (Badenou) and 85.93±4.09% (</w:t>
      </w:r>
      <w:proofErr w:type="spellStart"/>
      <w:r w:rsidRPr="0085737A">
        <w:rPr>
          <w:rFonts w:ascii="Arial" w:hAnsi="Arial" w:cs="Arial"/>
        </w:rPr>
        <w:t>Sissingue</w:t>
      </w:r>
      <w:proofErr w:type="spellEnd"/>
      <w:r w:rsidRPr="0085737A">
        <w:rPr>
          <w:rFonts w:ascii="Arial" w:hAnsi="Arial" w:cs="Arial"/>
        </w:rPr>
        <w:t>). This proportion corresponded to a concentration ranging from 0.073±0.03 µg.g</w:t>
      </w:r>
      <w:r w:rsidRPr="00761ED9">
        <w:rPr>
          <w:rFonts w:ascii="Arial" w:hAnsi="Arial" w:cs="Arial"/>
          <w:vertAlign w:val="superscript"/>
        </w:rPr>
        <w:t>-1</w:t>
      </w:r>
      <w:r w:rsidRPr="0085737A">
        <w:rPr>
          <w:rFonts w:ascii="Arial" w:hAnsi="Arial" w:cs="Arial"/>
        </w:rPr>
        <w:t xml:space="preserve"> to 0.382±0.22 µg.g</w:t>
      </w:r>
      <w:r w:rsidRPr="00761ED9">
        <w:rPr>
          <w:rFonts w:ascii="Arial" w:hAnsi="Arial" w:cs="Arial"/>
          <w:vertAlign w:val="superscript"/>
        </w:rPr>
        <w:t>-1</w:t>
      </w:r>
      <w:r w:rsidRPr="0085737A">
        <w:rPr>
          <w:rFonts w:ascii="Arial" w:hAnsi="Arial" w:cs="Arial"/>
        </w:rPr>
        <w:t>. These results denoted that a significant proportion of mercury was strongly linked to the crystalline structure of the sediment. ANOVA (p&lt;0.05) showed that no significant differences were observed between stations. Our results were like those obtaine</w:t>
      </w:r>
      <w:r>
        <w:rPr>
          <w:rFonts w:ascii="Arial" w:hAnsi="Arial" w:cs="Arial"/>
        </w:rPr>
        <w:t xml:space="preserve">d by </w:t>
      </w:r>
      <w:proofErr w:type="spellStart"/>
      <w:r>
        <w:rPr>
          <w:rFonts w:ascii="Arial" w:hAnsi="Arial" w:cs="Arial"/>
        </w:rPr>
        <w:t>Lusilao-Makiese</w:t>
      </w:r>
      <w:proofErr w:type="spellEnd"/>
      <w:r>
        <w:rPr>
          <w:rFonts w:ascii="Arial" w:hAnsi="Arial" w:cs="Arial"/>
        </w:rPr>
        <w:t xml:space="preserve"> et al, (2016</w:t>
      </w:r>
      <w:r w:rsidRPr="0085737A">
        <w:rPr>
          <w:rFonts w:ascii="Arial" w:hAnsi="Arial" w:cs="Arial"/>
        </w:rPr>
        <w:t>) and Santos-</w:t>
      </w:r>
      <w:proofErr w:type="spellStart"/>
      <w:r w:rsidRPr="0085737A">
        <w:rPr>
          <w:rFonts w:ascii="Arial" w:hAnsi="Arial" w:cs="Arial"/>
        </w:rPr>
        <w:t>francés</w:t>
      </w:r>
      <w:proofErr w:type="spellEnd"/>
      <w:r w:rsidRPr="0085737A">
        <w:rPr>
          <w:rFonts w:ascii="Arial" w:hAnsi="Arial" w:cs="Arial"/>
        </w:rPr>
        <w:t xml:space="preserve"> et al. (2011) in sediments around a mine in South Africa and Venezuela, respectively, where a large proportion (between 87 and 94%) was obtained in the residual fraction. The F3 fraction of mercury corresponded to the fraction bounded to organic matter and sulfides, with a proportion varying between 3.65±1.79% (</w:t>
      </w:r>
      <w:proofErr w:type="spellStart"/>
      <w:r w:rsidRPr="0085737A">
        <w:rPr>
          <w:rFonts w:ascii="Arial" w:hAnsi="Arial" w:cs="Arial"/>
        </w:rPr>
        <w:t>Sissingue</w:t>
      </w:r>
      <w:proofErr w:type="spellEnd"/>
      <w:r w:rsidRPr="0085737A">
        <w:rPr>
          <w:rFonts w:ascii="Arial" w:hAnsi="Arial" w:cs="Arial"/>
        </w:rPr>
        <w:t>) and 9.21±4.63% (</w:t>
      </w:r>
      <w:proofErr w:type="spellStart"/>
      <w:r w:rsidRPr="0085737A">
        <w:rPr>
          <w:rFonts w:ascii="Arial" w:hAnsi="Arial" w:cs="Arial"/>
        </w:rPr>
        <w:t>Badenou</w:t>
      </w:r>
      <w:proofErr w:type="spellEnd"/>
      <w:r w:rsidRPr="0085737A">
        <w:rPr>
          <w:rFonts w:ascii="Arial" w:hAnsi="Arial" w:cs="Arial"/>
        </w:rPr>
        <w:t>), equivalent to a total concentration ranging from 0.004±0.003 µ</w:t>
      </w:r>
      <w:proofErr w:type="gramStart"/>
      <w:r w:rsidRPr="0085737A">
        <w:rPr>
          <w:rFonts w:ascii="Arial" w:hAnsi="Arial" w:cs="Arial"/>
        </w:rPr>
        <w:t>g.g</w:t>
      </w:r>
      <w:proofErr w:type="gramEnd"/>
      <w:r w:rsidRPr="00C931C9">
        <w:rPr>
          <w:rFonts w:ascii="Arial" w:hAnsi="Arial" w:cs="Arial"/>
          <w:vertAlign w:val="superscript"/>
        </w:rPr>
        <w:t>-1</w:t>
      </w:r>
      <w:r w:rsidRPr="0085737A">
        <w:rPr>
          <w:rFonts w:ascii="Arial" w:hAnsi="Arial" w:cs="Arial"/>
        </w:rPr>
        <w:t xml:space="preserve"> to 0.053±0.03 µg.g</w:t>
      </w:r>
      <w:r w:rsidRPr="00C931C9">
        <w:rPr>
          <w:rFonts w:ascii="Arial" w:hAnsi="Arial" w:cs="Arial"/>
          <w:vertAlign w:val="superscript"/>
        </w:rPr>
        <w:t>-1</w:t>
      </w:r>
      <w:r w:rsidRPr="0085737A">
        <w:rPr>
          <w:rFonts w:ascii="Arial" w:hAnsi="Arial" w:cs="Arial"/>
        </w:rPr>
        <w:t>. No significant differences (ANOVA, p&lt;0.05) were observed between stations. The percentages of the reducible fraction (F2) of mercury ranged from 4.72±2.26% (</w:t>
      </w:r>
      <w:proofErr w:type="spellStart"/>
      <w:r w:rsidRPr="0085737A">
        <w:rPr>
          <w:rFonts w:ascii="Arial" w:hAnsi="Arial" w:cs="Arial"/>
        </w:rPr>
        <w:t>Kanakono</w:t>
      </w:r>
      <w:proofErr w:type="spellEnd"/>
      <w:r w:rsidRPr="0085737A">
        <w:rPr>
          <w:rFonts w:ascii="Arial" w:hAnsi="Arial" w:cs="Arial"/>
        </w:rPr>
        <w:t>) to 7.85±4.49% (</w:t>
      </w:r>
      <w:proofErr w:type="spellStart"/>
      <w:r w:rsidRPr="0085737A">
        <w:rPr>
          <w:rFonts w:ascii="Arial" w:hAnsi="Arial" w:cs="Arial"/>
        </w:rPr>
        <w:t>Tongon</w:t>
      </w:r>
      <w:proofErr w:type="spellEnd"/>
      <w:r w:rsidRPr="0085737A">
        <w:rPr>
          <w:rFonts w:ascii="Arial" w:hAnsi="Arial" w:cs="Arial"/>
        </w:rPr>
        <w:t xml:space="preserve">). This fraction represented the largest reactive fraction in the </w:t>
      </w:r>
      <w:proofErr w:type="spellStart"/>
      <w:r w:rsidRPr="0085737A">
        <w:rPr>
          <w:rFonts w:ascii="Arial" w:hAnsi="Arial" w:cs="Arial"/>
        </w:rPr>
        <w:t>Tongon</w:t>
      </w:r>
      <w:proofErr w:type="spellEnd"/>
      <w:r w:rsidRPr="0085737A">
        <w:rPr>
          <w:rFonts w:ascii="Arial" w:hAnsi="Arial" w:cs="Arial"/>
        </w:rPr>
        <w:t xml:space="preserve"> and </w:t>
      </w:r>
      <w:proofErr w:type="spellStart"/>
      <w:r w:rsidRPr="0085737A">
        <w:rPr>
          <w:rFonts w:ascii="Arial" w:hAnsi="Arial" w:cs="Arial"/>
        </w:rPr>
        <w:t>Bevogo</w:t>
      </w:r>
      <w:proofErr w:type="spellEnd"/>
      <w:r w:rsidRPr="0085737A">
        <w:rPr>
          <w:rFonts w:ascii="Arial" w:hAnsi="Arial" w:cs="Arial"/>
        </w:rPr>
        <w:t xml:space="preserve"> sediments. This would be due to the low dissolution of iron and manganese oxides in the sediments in these areas. The average concentration of mercury in the F2 fraction in </w:t>
      </w:r>
      <w:proofErr w:type="spellStart"/>
      <w:r w:rsidRPr="0085737A">
        <w:rPr>
          <w:rFonts w:ascii="Arial" w:hAnsi="Arial" w:cs="Arial"/>
        </w:rPr>
        <w:t>Bevogo</w:t>
      </w:r>
      <w:proofErr w:type="spellEnd"/>
      <w:r w:rsidRPr="0085737A">
        <w:rPr>
          <w:rFonts w:ascii="Arial" w:hAnsi="Arial" w:cs="Arial"/>
        </w:rPr>
        <w:t xml:space="preserve"> sediments (0.136±0.04 µg.g</w:t>
      </w:r>
      <w:r w:rsidRPr="00420601">
        <w:rPr>
          <w:rFonts w:ascii="Arial" w:hAnsi="Arial" w:cs="Arial"/>
          <w:vertAlign w:val="superscript"/>
        </w:rPr>
        <w:t>-1</w:t>
      </w:r>
      <w:r w:rsidRPr="0085737A">
        <w:rPr>
          <w:rFonts w:ascii="Arial" w:hAnsi="Arial" w:cs="Arial"/>
        </w:rPr>
        <w:t>) was well above the UCC value (0.06 µg.g</w:t>
      </w:r>
      <w:r w:rsidRPr="00C931C9">
        <w:rPr>
          <w:rFonts w:ascii="Arial" w:hAnsi="Arial" w:cs="Arial"/>
          <w:vertAlign w:val="superscript"/>
        </w:rPr>
        <w:t>-1</w:t>
      </w:r>
      <w:r w:rsidRPr="0085737A">
        <w:rPr>
          <w:rFonts w:ascii="Arial" w:hAnsi="Arial" w:cs="Arial"/>
        </w:rPr>
        <w:t>) for mercury. This value suggests that mercury may pose a threat to organisms. Statistical analysis (ANOVA, p&lt;0.05) indicated that there was no significant difference between stations.</w:t>
      </w:r>
    </w:p>
    <w:p w14:paraId="0D938A3C" w14:textId="77777777" w:rsidR="00957FD0" w:rsidRPr="0085737A" w:rsidRDefault="00957FD0" w:rsidP="00957FD0">
      <w:pPr>
        <w:pStyle w:val="Body"/>
        <w:rPr>
          <w:rFonts w:ascii="Arial" w:hAnsi="Arial" w:cs="Arial"/>
        </w:rPr>
      </w:pPr>
      <w:r w:rsidRPr="0085737A">
        <w:rPr>
          <w:rFonts w:ascii="Arial" w:hAnsi="Arial" w:cs="Arial"/>
        </w:rPr>
        <w:t>The exchangeable and carbonate-bound fraction (F1) of mercury was low at all stations. The proportions ranged from 4.75±1.79% (</w:t>
      </w:r>
      <w:proofErr w:type="spellStart"/>
      <w:r w:rsidRPr="0085737A">
        <w:rPr>
          <w:rFonts w:ascii="Arial" w:hAnsi="Arial" w:cs="Arial"/>
        </w:rPr>
        <w:t>Kanakono</w:t>
      </w:r>
      <w:proofErr w:type="spellEnd"/>
      <w:r w:rsidRPr="0085737A">
        <w:rPr>
          <w:rFonts w:ascii="Arial" w:hAnsi="Arial" w:cs="Arial"/>
        </w:rPr>
        <w:t>) to 8.36±4.16% (</w:t>
      </w:r>
      <w:proofErr w:type="spellStart"/>
      <w:r w:rsidRPr="0085737A">
        <w:rPr>
          <w:rFonts w:ascii="Arial" w:hAnsi="Arial" w:cs="Arial"/>
        </w:rPr>
        <w:t>Badenou</w:t>
      </w:r>
      <w:proofErr w:type="spellEnd"/>
      <w:r w:rsidRPr="0085737A">
        <w:rPr>
          <w:rFonts w:ascii="Arial" w:hAnsi="Arial" w:cs="Arial"/>
        </w:rPr>
        <w:t>), corresponding to a concentration varying from 0.015±0.018 µ</w:t>
      </w:r>
      <w:proofErr w:type="gramStart"/>
      <w:r w:rsidRPr="0085737A">
        <w:rPr>
          <w:rFonts w:ascii="Arial" w:hAnsi="Arial" w:cs="Arial"/>
        </w:rPr>
        <w:t>g.g</w:t>
      </w:r>
      <w:proofErr w:type="gramEnd"/>
      <w:r w:rsidRPr="00C931C9">
        <w:rPr>
          <w:rFonts w:ascii="Arial" w:hAnsi="Arial" w:cs="Arial"/>
          <w:vertAlign w:val="superscript"/>
        </w:rPr>
        <w:t>-1</w:t>
      </w:r>
      <w:r w:rsidRPr="0085737A">
        <w:rPr>
          <w:rFonts w:ascii="Arial" w:hAnsi="Arial" w:cs="Arial"/>
        </w:rPr>
        <w:t xml:space="preserve"> to 0.03±0.028 µg.g</w:t>
      </w:r>
      <w:r w:rsidRPr="00C931C9">
        <w:rPr>
          <w:rFonts w:ascii="Arial" w:hAnsi="Arial" w:cs="Arial"/>
          <w:vertAlign w:val="superscript"/>
        </w:rPr>
        <w:t>-1</w:t>
      </w:r>
      <w:r w:rsidRPr="0085737A">
        <w:rPr>
          <w:rFonts w:ascii="Arial" w:hAnsi="Arial" w:cs="Arial"/>
        </w:rPr>
        <w:t xml:space="preserve">. Statistical analysis (ANOVA, p&lt;0.05) depicted no significant difference between stations. The retention of mercury by the various sediment phases enabled two types of classification to be made. The first order concerned the </w:t>
      </w:r>
      <w:proofErr w:type="spellStart"/>
      <w:r w:rsidRPr="0085737A">
        <w:rPr>
          <w:rFonts w:ascii="Arial" w:hAnsi="Arial" w:cs="Arial"/>
        </w:rPr>
        <w:t>Badenou</w:t>
      </w:r>
      <w:proofErr w:type="spellEnd"/>
      <w:r w:rsidRPr="0085737A">
        <w:rPr>
          <w:rFonts w:ascii="Arial" w:hAnsi="Arial" w:cs="Arial"/>
        </w:rPr>
        <w:t xml:space="preserve">, </w:t>
      </w:r>
      <w:proofErr w:type="spellStart"/>
      <w:r w:rsidRPr="0085737A">
        <w:rPr>
          <w:rFonts w:ascii="Arial" w:hAnsi="Arial" w:cs="Arial"/>
        </w:rPr>
        <w:t>Touara</w:t>
      </w:r>
      <w:proofErr w:type="spellEnd"/>
      <w:r w:rsidRPr="0085737A">
        <w:rPr>
          <w:rFonts w:ascii="Arial" w:hAnsi="Arial" w:cs="Arial"/>
        </w:rPr>
        <w:t xml:space="preserve">, </w:t>
      </w:r>
      <w:proofErr w:type="spellStart"/>
      <w:r w:rsidRPr="0085737A">
        <w:rPr>
          <w:rFonts w:ascii="Arial" w:hAnsi="Arial" w:cs="Arial"/>
        </w:rPr>
        <w:t>Sissingue</w:t>
      </w:r>
      <w:proofErr w:type="spellEnd"/>
      <w:r w:rsidRPr="0085737A">
        <w:rPr>
          <w:rFonts w:ascii="Arial" w:hAnsi="Arial" w:cs="Arial"/>
        </w:rPr>
        <w:t xml:space="preserve">, and </w:t>
      </w:r>
      <w:proofErr w:type="spellStart"/>
      <w:r w:rsidRPr="0085737A">
        <w:rPr>
          <w:rFonts w:ascii="Arial" w:hAnsi="Arial" w:cs="Arial"/>
        </w:rPr>
        <w:t>Kanakono</w:t>
      </w:r>
      <w:proofErr w:type="spellEnd"/>
      <w:r w:rsidRPr="0085737A">
        <w:rPr>
          <w:rFonts w:ascii="Arial" w:hAnsi="Arial" w:cs="Arial"/>
        </w:rPr>
        <w:t xml:space="preserve"> stations.</w:t>
      </w:r>
    </w:p>
    <w:p w14:paraId="702AE82D" w14:textId="77777777" w:rsidR="00957FD0" w:rsidRDefault="00957FD0" w:rsidP="00957FD0">
      <w:pPr>
        <w:pStyle w:val="Body"/>
        <w:rPr>
          <w:rFonts w:ascii="Arial" w:hAnsi="Arial" w:cs="Arial"/>
        </w:rPr>
      </w:pPr>
      <w:r w:rsidRPr="0085737A">
        <w:rPr>
          <w:rFonts w:ascii="Arial" w:hAnsi="Arial" w:cs="Arial"/>
        </w:rPr>
        <w:t xml:space="preserve">Two principal trends emerge from an examination of mercury fractionation. The residual fraction was the most significant mercury fraction at all stations. The fraction of mercury bound to organic matter and sulfides was the second most important fraction, followed by the exchangeable and carbonate bound fraction at the </w:t>
      </w:r>
      <w:proofErr w:type="spellStart"/>
      <w:r w:rsidRPr="0085737A">
        <w:rPr>
          <w:rFonts w:ascii="Arial" w:hAnsi="Arial" w:cs="Arial"/>
        </w:rPr>
        <w:t>Badenou</w:t>
      </w:r>
      <w:proofErr w:type="spellEnd"/>
      <w:r w:rsidRPr="0085737A">
        <w:rPr>
          <w:rFonts w:ascii="Arial" w:hAnsi="Arial" w:cs="Arial"/>
        </w:rPr>
        <w:t xml:space="preserve">, </w:t>
      </w:r>
      <w:proofErr w:type="spellStart"/>
      <w:r w:rsidRPr="0085737A">
        <w:rPr>
          <w:rFonts w:ascii="Arial" w:hAnsi="Arial" w:cs="Arial"/>
        </w:rPr>
        <w:t>Tongon</w:t>
      </w:r>
      <w:proofErr w:type="spellEnd"/>
      <w:r w:rsidRPr="0085737A">
        <w:rPr>
          <w:rFonts w:ascii="Arial" w:hAnsi="Arial" w:cs="Arial"/>
        </w:rPr>
        <w:t xml:space="preserve">, and </w:t>
      </w:r>
      <w:proofErr w:type="spellStart"/>
      <w:r w:rsidRPr="0085737A">
        <w:rPr>
          <w:rFonts w:ascii="Arial" w:hAnsi="Arial" w:cs="Arial"/>
        </w:rPr>
        <w:t>Kanakono</w:t>
      </w:r>
      <w:proofErr w:type="spellEnd"/>
      <w:r w:rsidRPr="0085737A">
        <w:rPr>
          <w:rFonts w:ascii="Arial" w:hAnsi="Arial" w:cs="Arial"/>
        </w:rPr>
        <w:t xml:space="preserve"> stations. Conversely, at the </w:t>
      </w:r>
      <w:proofErr w:type="spellStart"/>
      <w:r w:rsidRPr="0085737A">
        <w:rPr>
          <w:rFonts w:ascii="Arial" w:hAnsi="Arial" w:cs="Arial"/>
        </w:rPr>
        <w:t>Taoura</w:t>
      </w:r>
      <w:proofErr w:type="spellEnd"/>
      <w:r w:rsidRPr="0085737A">
        <w:rPr>
          <w:rFonts w:ascii="Arial" w:hAnsi="Arial" w:cs="Arial"/>
        </w:rPr>
        <w:t xml:space="preserve">, </w:t>
      </w:r>
      <w:proofErr w:type="spellStart"/>
      <w:r w:rsidRPr="0085737A">
        <w:rPr>
          <w:rFonts w:ascii="Arial" w:hAnsi="Arial" w:cs="Arial"/>
        </w:rPr>
        <w:t>Bevogo</w:t>
      </w:r>
      <w:proofErr w:type="spellEnd"/>
      <w:r w:rsidRPr="0085737A">
        <w:rPr>
          <w:rFonts w:ascii="Arial" w:hAnsi="Arial" w:cs="Arial"/>
        </w:rPr>
        <w:t xml:space="preserve">, and </w:t>
      </w:r>
      <w:proofErr w:type="spellStart"/>
      <w:r w:rsidRPr="0085737A">
        <w:rPr>
          <w:rFonts w:ascii="Arial" w:hAnsi="Arial" w:cs="Arial"/>
        </w:rPr>
        <w:t>Sissingué</w:t>
      </w:r>
      <w:proofErr w:type="spellEnd"/>
      <w:r w:rsidRPr="0085737A">
        <w:rPr>
          <w:rFonts w:ascii="Arial" w:hAnsi="Arial" w:cs="Arial"/>
        </w:rPr>
        <w:t xml:space="preserve"> stations, the exchangeable and carbonate and oxide-bound fractions were the second and third highest fractions, respectively. </w:t>
      </w:r>
    </w:p>
    <w:p w14:paraId="3919F205" w14:textId="77777777" w:rsidR="00957FD0" w:rsidRDefault="00957FD0" w:rsidP="00957FD0">
      <w:pPr>
        <w:pStyle w:val="Body"/>
        <w:rPr>
          <w:rFonts w:ascii="Arial" w:hAnsi="Arial" w:cs="Arial"/>
        </w:rPr>
      </w:pPr>
    </w:p>
    <w:p w14:paraId="33668468" w14:textId="77777777" w:rsidR="00957FD0" w:rsidRDefault="00957FD0" w:rsidP="00957FD0">
      <w:pPr>
        <w:pStyle w:val="Body"/>
        <w:rPr>
          <w:rFonts w:ascii="Arial" w:hAnsi="Arial" w:cs="Arial"/>
        </w:rPr>
      </w:pPr>
    </w:p>
    <w:p w14:paraId="7EF25468" w14:textId="77777777" w:rsidR="00957FD0" w:rsidRDefault="00957FD0" w:rsidP="00957FD0">
      <w:pPr>
        <w:pStyle w:val="Body"/>
        <w:rPr>
          <w:rFonts w:ascii="Arial" w:hAnsi="Arial" w:cs="Arial"/>
        </w:rPr>
      </w:pPr>
    </w:p>
    <w:p w14:paraId="319D16B0" w14:textId="77777777" w:rsidR="00957FD0" w:rsidRPr="00B10AC1" w:rsidRDefault="00957FD0" w:rsidP="00957FD0">
      <w:pPr>
        <w:pStyle w:val="Body"/>
        <w:rPr>
          <w:rFonts w:ascii="Times New Roman" w:hAnsi="Times New Roman"/>
          <w:noProof/>
          <w:lang w:eastAsia="fr-FR"/>
        </w:rPr>
      </w:pPr>
      <w:r w:rsidRPr="00B868B7">
        <w:rPr>
          <w:rFonts w:ascii="Times New Roman" w:hAnsi="Times New Roman"/>
          <w:noProof/>
        </w:rPr>
        <w:lastRenderedPageBreak/>
        <mc:AlternateContent>
          <mc:Choice Requires="wpg">
            <w:drawing>
              <wp:anchor distT="0" distB="0" distL="114300" distR="114300" simplePos="0" relativeHeight="251676672" behindDoc="0" locked="0" layoutInCell="1" allowOverlap="1" wp14:anchorId="26D0B51F" wp14:editId="2FC127C0">
                <wp:simplePos x="0" y="0"/>
                <wp:positionH relativeFrom="margin">
                  <wp:posOffset>278766</wp:posOffset>
                </wp:positionH>
                <wp:positionV relativeFrom="paragraph">
                  <wp:posOffset>4445</wp:posOffset>
                </wp:positionV>
                <wp:extent cx="4577080" cy="3860800"/>
                <wp:effectExtent l="0" t="0" r="0" b="6350"/>
                <wp:wrapNone/>
                <wp:docPr id="79041130"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7080" cy="3860800"/>
                          <a:chOff x="0" y="0"/>
                          <a:chExt cx="52046" cy="73633"/>
                        </a:xfrm>
                      </wpg:grpSpPr>
                      <pic:pic xmlns:pic="http://schemas.openxmlformats.org/drawingml/2006/picture">
                        <pic:nvPicPr>
                          <pic:cNvPr id="1227191974" name="Imag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74" cy="236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722203" name="Imag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75" y="25875"/>
                            <a:ext cx="48628" cy="21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5226525" name="Imag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80" y="48735"/>
                            <a:ext cx="51366" cy="248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2DA819A" id="Groupe 9" o:spid="_x0000_s1026" style="position:absolute;margin-left:21.95pt;margin-top:.35pt;width:360.4pt;height:304pt;z-index:251676672;mso-position-horizontal-relative:margin" coordsize="52046,736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">
                <v:shape id="Image 31" o:spid="_x0000_s1027" type="#_x0000_t75" style="position:absolute;width:50374;height:23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">
                  <v:imagedata r:id="rId42" o:title=""/>
                </v:shape>
                <v:shape id="Image 32" o:spid="_x0000_s1028" type="#_x0000_t75" style="position:absolute;left:875;top:25875;width:48628;height:2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">
                  <v:imagedata r:id="rId43" o:title=""/>
                </v:shape>
                <v:shape id="Image 33" o:spid="_x0000_s1029" type="#_x0000_t75" style="position:absolute;left:680;top:48735;width:51366;height:24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">
                  <v:imagedata r:id="rId44" o:title=""/>
                </v:shape>
                <w10:wrap anchorx="margin"/>
              </v:group>
            </w:pict>
          </mc:Fallback>
        </mc:AlternateContent>
      </w:r>
    </w:p>
    <w:p w14:paraId="727C2FFB" w14:textId="77777777" w:rsidR="00957FD0" w:rsidRPr="00B10AC1" w:rsidRDefault="00957FD0" w:rsidP="00957FD0">
      <w:pPr>
        <w:pStyle w:val="Body"/>
        <w:rPr>
          <w:rFonts w:ascii="Times New Roman" w:hAnsi="Times New Roman"/>
          <w:noProof/>
          <w:lang w:eastAsia="fr-FR"/>
        </w:rPr>
      </w:pPr>
    </w:p>
    <w:p w14:paraId="2149AC6B" w14:textId="77777777" w:rsidR="00957FD0" w:rsidRPr="00B10AC1" w:rsidRDefault="00957FD0" w:rsidP="00957FD0">
      <w:pPr>
        <w:pStyle w:val="Body"/>
        <w:rPr>
          <w:rFonts w:ascii="Times New Roman" w:hAnsi="Times New Roman"/>
          <w:noProof/>
          <w:lang w:eastAsia="fr-FR"/>
        </w:rPr>
      </w:pPr>
    </w:p>
    <w:p w14:paraId="22683EA5" w14:textId="77777777" w:rsidR="00957FD0" w:rsidRPr="00B10AC1" w:rsidRDefault="00957FD0" w:rsidP="00957FD0">
      <w:pPr>
        <w:pStyle w:val="Body"/>
        <w:rPr>
          <w:rFonts w:ascii="Times New Roman" w:hAnsi="Times New Roman"/>
          <w:noProof/>
          <w:lang w:eastAsia="fr-FR"/>
        </w:rPr>
      </w:pPr>
    </w:p>
    <w:p w14:paraId="1437F525" w14:textId="77777777" w:rsidR="00957FD0" w:rsidRDefault="00957FD0" w:rsidP="00957FD0">
      <w:pPr>
        <w:pStyle w:val="Body"/>
        <w:rPr>
          <w:rFonts w:ascii="Arial" w:hAnsi="Arial" w:cs="Arial"/>
        </w:rPr>
      </w:pPr>
    </w:p>
    <w:p w14:paraId="41C43E92" w14:textId="77777777" w:rsidR="00957FD0" w:rsidRDefault="00957FD0" w:rsidP="00957FD0">
      <w:pPr>
        <w:pStyle w:val="Body"/>
        <w:rPr>
          <w:rFonts w:ascii="Arial" w:hAnsi="Arial" w:cs="Arial"/>
        </w:rPr>
      </w:pPr>
    </w:p>
    <w:p w14:paraId="20A12E5F" w14:textId="77777777" w:rsidR="00957FD0" w:rsidRDefault="00957FD0" w:rsidP="00957FD0">
      <w:pPr>
        <w:pStyle w:val="Body"/>
        <w:rPr>
          <w:rFonts w:ascii="Arial" w:hAnsi="Arial" w:cs="Arial"/>
        </w:rPr>
      </w:pPr>
    </w:p>
    <w:p w14:paraId="627CC95A" w14:textId="77777777" w:rsidR="00957FD0" w:rsidRDefault="00957FD0" w:rsidP="00957FD0">
      <w:pPr>
        <w:pStyle w:val="Body"/>
        <w:rPr>
          <w:rFonts w:ascii="Arial" w:hAnsi="Arial" w:cs="Arial"/>
        </w:rPr>
      </w:pPr>
    </w:p>
    <w:p w14:paraId="68456F8A" w14:textId="77777777" w:rsidR="00957FD0" w:rsidRDefault="00957FD0" w:rsidP="00957FD0">
      <w:pPr>
        <w:pStyle w:val="Body"/>
        <w:rPr>
          <w:rFonts w:ascii="Arial" w:hAnsi="Arial" w:cs="Arial"/>
        </w:rPr>
      </w:pPr>
    </w:p>
    <w:p w14:paraId="4AD4E5E9" w14:textId="77777777" w:rsidR="00957FD0" w:rsidRDefault="00957FD0" w:rsidP="00957FD0">
      <w:pPr>
        <w:pStyle w:val="Body"/>
        <w:rPr>
          <w:rFonts w:ascii="Arial" w:hAnsi="Arial" w:cs="Arial"/>
        </w:rPr>
      </w:pPr>
    </w:p>
    <w:p w14:paraId="6485013F" w14:textId="77777777" w:rsidR="00957FD0" w:rsidRDefault="00957FD0" w:rsidP="00957FD0">
      <w:pPr>
        <w:pStyle w:val="Body"/>
        <w:rPr>
          <w:rFonts w:ascii="Arial" w:hAnsi="Arial" w:cs="Arial"/>
        </w:rPr>
      </w:pPr>
    </w:p>
    <w:p w14:paraId="5D8DB36A" w14:textId="77777777" w:rsidR="00957FD0" w:rsidRDefault="00957FD0" w:rsidP="00957FD0">
      <w:pPr>
        <w:pStyle w:val="Body"/>
        <w:rPr>
          <w:rFonts w:ascii="Arial" w:hAnsi="Arial" w:cs="Arial"/>
        </w:rPr>
      </w:pPr>
    </w:p>
    <w:p w14:paraId="2028C812" w14:textId="77777777" w:rsidR="00957FD0" w:rsidRDefault="00957FD0" w:rsidP="00957FD0">
      <w:pPr>
        <w:pStyle w:val="Body"/>
        <w:rPr>
          <w:rFonts w:ascii="Arial" w:hAnsi="Arial" w:cs="Arial"/>
        </w:rPr>
      </w:pPr>
    </w:p>
    <w:p w14:paraId="579016DB" w14:textId="77777777" w:rsidR="00957FD0" w:rsidRDefault="00957FD0" w:rsidP="00957FD0">
      <w:pPr>
        <w:pStyle w:val="Body"/>
        <w:rPr>
          <w:rFonts w:ascii="Arial" w:hAnsi="Arial" w:cs="Arial"/>
        </w:rPr>
      </w:pPr>
    </w:p>
    <w:p w14:paraId="4DC9B1DD" w14:textId="77777777" w:rsidR="00957FD0" w:rsidRPr="00FC2721" w:rsidRDefault="00957FD0" w:rsidP="00957FD0">
      <w:pPr>
        <w:ind w:left="567" w:hanging="567"/>
        <w:rPr>
          <w:rFonts w:ascii="Arial" w:hAnsi="Arial" w:cs="Arial"/>
          <w:lang w:val="en-GB"/>
        </w:rPr>
      </w:pPr>
      <w:r w:rsidRPr="00FC2721">
        <w:rPr>
          <w:rFonts w:ascii="Arial" w:hAnsi="Arial" w:cs="Arial"/>
          <w:b/>
          <w:lang w:val="en-GB"/>
        </w:rPr>
        <w:t>Figure 3</w:t>
      </w:r>
      <w:r w:rsidRPr="00FC2721">
        <w:rPr>
          <w:rFonts w:ascii="Arial" w:hAnsi="Arial" w:cs="Arial"/>
          <w:lang w:val="en-GB"/>
        </w:rPr>
        <w:t>: Mean percentages of Cd, Pb, and Hg distributed in the acid soluble, reducible, oxidizable, and residual fractions in sediment from the study area</w:t>
      </w:r>
    </w:p>
    <w:p w14:paraId="4DB9511D" w14:textId="77777777" w:rsidR="00957FD0" w:rsidRPr="00C931C9" w:rsidRDefault="00957FD0" w:rsidP="00957FD0">
      <w:pPr>
        <w:rPr>
          <w:rFonts w:ascii="Times New Roman" w:hAnsi="Times New Roman"/>
          <w:lang w:val="en-GB"/>
        </w:rPr>
      </w:pPr>
    </w:p>
    <w:p w14:paraId="5969999A" w14:textId="77777777" w:rsidR="00957FD0" w:rsidRPr="00E60FC2" w:rsidRDefault="00957FD0" w:rsidP="00957FD0">
      <w:pPr>
        <w:pStyle w:val="Body"/>
        <w:rPr>
          <w:rFonts w:ascii="Arial" w:hAnsi="Arial" w:cs="Arial"/>
          <w:b/>
          <w:sz w:val="22"/>
          <w:szCs w:val="22"/>
        </w:rPr>
      </w:pPr>
      <w:r>
        <w:rPr>
          <w:rFonts w:ascii="Arial" w:hAnsi="Arial" w:cs="Arial"/>
          <w:b/>
          <w:sz w:val="22"/>
          <w:szCs w:val="22"/>
        </w:rPr>
        <w:t>3.5</w:t>
      </w:r>
      <w:r w:rsidRPr="00E60FC2">
        <w:rPr>
          <w:rFonts w:ascii="Arial" w:hAnsi="Arial" w:cs="Arial"/>
          <w:b/>
          <w:sz w:val="22"/>
          <w:szCs w:val="22"/>
        </w:rPr>
        <w:t>. Risk Assessment of environmental pollution</w:t>
      </w:r>
    </w:p>
    <w:p w14:paraId="4336A181" w14:textId="77777777" w:rsidR="00957FD0" w:rsidRPr="00E60FC2" w:rsidRDefault="00957FD0" w:rsidP="00957FD0">
      <w:pPr>
        <w:pStyle w:val="Body"/>
        <w:rPr>
          <w:rFonts w:ascii="Arial" w:hAnsi="Arial" w:cs="Arial"/>
          <w:b/>
          <w:sz w:val="22"/>
          <w:szCs w:val="22"/>
        </w:rPr>
      </w:pPr>
      <w:r w:rsidRPr="00E60FC2">
        <w:rPr>
          <w:rFonts w:ascii="Arial" w:hAnsi="Arial" w:cs="Arial"/>
          <w:b/>
          <w:sz w:val="22"/>
          <w:szCs w:val="22"/>
        </w:rPr>
        <w:t>3</w:t>
      </w:r>
      <w:r>
        <w:rPr>
          <w:rFonts w:ascii="Arial" w:hAnsi="Arial" w:cs="Arial"/>
          <w:b/>
          <w:sz w:val="22"/>
          <w:szCs w:val="22"/>
        </w:rPr>
        <w:t>.5</w:t>
      </w:r>
      <w:r w:rsidRPr="00E60FC2">
        <w:rPr>
          <w:rFonts w:ascii="Arial" w:hAnsi="Arial" w:cs="Arial"/>
          <w:b/>
          <w:sz w:val="22"/>
          <w:szCs w:val="22"/>
        </w:rPr>
        <w:t xml:space="preserve">.1. Risk assessment code (RAC) </w:t>
      </w:r>
    </w:p>
    <w:p w14:paraId="21DEB5AC" w14:textId="77777777" w:rsidR="00957FD0" w:rsidRDefault="00957FD0" w:rsidP="00957FD0">
      <w:pPr>
        <w:pStyle w:val="Body"/>
        <w:rPr>
          <w:rFonts w:ascii="Arial" w:hAnsi="Arial" w:cs="Arial"/>
        </w:rPr>
      </w:pPr>
      <w:r>
        <w:rPr>
          <w:rFonts w:ascii="Arial" w:hAnsi="Arial" w:cs="Arial"/>
        </w:rPr>
        <w:t>Table 2</w:t>
      </w:r>
      <w:r w:rsidRPr="0085737A">
        <w:rPr>
          <w:rFonts w:ascii="Arial" w:hAnsi="Arial" w:cs="Arial"/>
        </w:rPr>
        <w:t xml:space="preserve"> gives the toxicity risk values for cadmium, mercury, and lead in sediments from various stations. Results for heavy metals (mercury and lead) caused a low risk at all the stations studied (2.03 ≤ RAC (%) ≤ 8.36). The results displayed that the sediments from </w:t>
      </w:r>
      <w:proofErr w:type="spellStart"/>
      <w:r w:rsidRPr="0085737A">
        <w:rPr>
          <w:rFonts w:ascii="Arial" w:hAnsi="Arial" w:cs="Arial"/>
        </w:rPr>
        <w:t>Badenou</w:t>
      </w:r>
      <w:proofErr w:type="spellEnd"/>
      <w:r w:rsidRPr="0085737A">
        <w:rPr>
          <w:rFonts w:ascii="Arial" w:hAnsi="Arial" w:cs="Arial"/>
        </w:rPr>
        <w:t xml:space="preserve">, </w:t>
      </w:r>
      <w:proofErr w:type="spellStart"/>
      <w:r w:rsidRPr="0085737A">
        <w:rPr>
          <w:rFonts w:ascii="Arial" w:hAnsi="Arial" w:cs="Arial"/>
        </w:rPr>
        <w:t>Taoura</w:t>
      </w:r>
      <w:proofErr w:type="spellEnd"/>
      <w:r w:rsidRPr="0085737A">
        <w:rPr>
          <w:rFonts w:ascii="Arial" w:hAnsi="Arial" w:cs="Arial"/>
        </w:rPr>
        <w:t xml:space="preserve">, </w:t>
      </w:r>
      <w:proofErr w:type="spellStart"/>
      <w:r w:rsidRPr="0085737A">
        <w:rPr>
          <w:rFonts w:ascii="Arial" w:hAnsi="Arial" w:cs="Arial"/>
        </w:rPr>
        <w:t>Bevogo</w:t>
      </w:r>
      <w:proofErr w:type="spellEnd"/>
      <w:r w:rsidRPr="0085737A">
        <w:rPr>
          <w:rFonts w:ascii="Arial" w:hAnsi="Arial" w:cs="Arial"/>
        </w:rPr>
        <w:t xml:space="preserve">, and </w:t>
      </w:r>
      <w:proofErr w:type="spellStart"/>
      <w:r w:rsidRPr="0085737A">
        <w:rPr>
          <w:rFonts w:ascii="Arial" w:hAnsi="Arial" w:cs="Arial"/>
        </w:rPr>
        <w:t>Kanakono</w:t>
      </w:r>
      <w:proofErr w:type="spellEnd"/>
      <w:r w:rsidRPr="0085737A">
        <w:rPr>
          <w:rFonts w:ascii="Arial" w:hAnsi="Arial" w:cs="Arial"/>
        </w:rPr>
        <w:t xml:space="preserve"> presented a low risk of toxicity by cadmium toxicity, with percentages ranging from 5.24 to 9.60%. On contrary, sediments from </w:t>
      </w:r>
      <w:proofErr w:type="spellStart"/>
      <w:r w:rsidRPr="0085737A">
        <w:rPr>
          <w:rFonts w:ascii="Arial" w:hAnsi="Arial" w:cs="Arial"/>
        </w:rPr>
        <w:t>Tongon</w:t>
      </w:r>
      <w:proofErr w:type="spellEnd"/>
      <w:r w:rsidRPr="0085737A">
        <w:rPr>
          <w:rFonts w:ascii="Arial" w:hAnsi="Arial" w:cs="Arial"/>
        </w:rPr>
        <w:t xml:space="preserve"> and </w:t>
      </w:r>
      <w:proofErr w:type="spellStart"/>
      <w:r w:rsidRPr="0085737A">
        <w:rPr>
          <w:rFonts w:ascii="Arial" w:hAnsi="Arial" w:cs="Arial"/>
        </w:rPr>
        <w:t>Sissingue</w:t>
      </w:r>
      <w:proofErr w:type="spellEnd"/>
      <w:r w:rsidRPr="0085737A">
        <w:rPr>
          <w:rFonts w:ascii="Arial" w:hAnsi="Arial" w:cs="Arial"/>
        </w:rPr>
        <w:t xml:space="preserve"> presented a medium risk of cadmium toxicity (12.28 ≤ RAC (%) ≤ 15.61). </w:t>
      </w:r>
    </w:p>
    <w:p w14:paraId="77EC38DC" w14:textId="77777777" w:rsidR="00957FD0" w:rsidRPr="00C931C9" w:rsidRDefault="00957FD0" w:rsidP="00957FD0">
      <w:pPr>
        <w:jc w:val="center"/>
        <w:rPr>
          <w:rFonts w:ascii="Times New Roman" w:hAnsi="Times New Roman"/>
          <w:lang w:val="en-GB"/>
        </w:rPr>
      </w:pPr>
      <w:r w:rsidRPr="00BE3B55">
        <w:rPr>
          <w:rFonts w:ascii="Arial" w:hAnsi="Arial" w:cs="Arial"/>
          <w:b/>
          <w:lang w:val="en-GB"/>
        </w:rPr>
        <w:t>Table 2</w:t>
      </w:r>
      <w:r>
        <w:rPr>
          <w:rFonts w:ascii="Times New Roman" w:hAnsi="Times New Roman"/>
          <w:lang w:val="en-GB"/>
        </w:rPr>
        <w:t xml:space="preserve">: </w:t>
      </w:r>
      <w:r w:rsidRPr="00BE3B55">
        <w:rPr>
          <w:rFonts w:ascii="Arial" w:hAnsi="Arial" w:cs="Arial"/>
          <w:lang w:val="en-GB"/>
        </w:rPr>
        <w:t>Toxicity risk values for cadmium, mercury, and lead</w:t>
      </w:r>
    </w:p>
    <w:tbl>
      <w:tblPr>
        <w:tblpPr w:leftFromText="141" w:rightFromText="141" w:vertAnchor="text" w:horzAnchor="margin" w:tblpY="199"/>
        <w:tblW w:w="5000" w:type="pct"/>
        <w:tblBorders>
          <w:top w:val="single" w:sz="8" w:space="0" w:color="auto"/>
          <w:bottom w:val="single" w:sz="8" w:space="0" w:color="auto"/>
        </w:tblBorders>
        <w:tblCellMar>
          <w:left w:w="70" w:type="dxa"/>
          <w:right w:w="70" w:type="dxa"/>
        </w:tblCellMar>
        <w:tblLook w:val="04A0" w:firstRow="1" w:lastRow="0" w:firstColumn="1" w:lastColumn="0" w:noHBand="0" w:noVBand="1"/>
      </w:tblPr>
      <w:tblGrid>
        <w:gridCol w:w="2124"/>
        <w:gridCol w:w="1821"/>
        <w:gridCol w:w="2124"/>
        <w:gridCol w:w="1366"/>
        <w:gridCol w:w="1971"/>
      </w:tblGrid>
      <w:tr w:rsidR="00957FD0" w:rsidRPr="00C931C9" w14:paraId="12976312" w14:textId="77777777" w:rsidTr="003F10DC">
        <w:trPr>
          <w:trHeight w:val="297"/>
        </w:trPr>
        <w:tc>
          <w:tcPr>
            <w:tcW w:w="1129" w:type="pct"/>
            <w:tcBorders>
              <w:top w:val="single" w:sz="8" w:space="0" w:color="auto"/>
              <w:bottom w:val="single" w:sz="8" w:space="0" w:color="auto"/>
            </w:tcBorders>
            <w:shd w:val="clear" w:color="auto" w:fill="auto"/>
            <w:noWrap/>
            <w:vAlign w:val="center"/>
            <w:hideMark/>
          </w:tcPr>
          <w:p w14:paraId="3C4E44A9" w14:textId="77777777" w:rsidR="00957FD0" w:rsidRPr="00C931C9" w:rsidRDefault="00957FD0" w:rsidP="003F10DC">
            <w:pPr>
              <w:spacing w:line="360" w:lineRule="auto"/>
              <w:rPr>
                <w:rFonts w:ascii="Arial" w:hAnsi="Arial" w:cs="Arial"/>
                <w:color w:val="000000"/>
              </w:rPr>
            </w:pPr>
            <w:r w:rsidRPr="00C931C9">
              <w:rPr>
                <w:rFonts w:ascii="Arial" w:hAnsi="Arial" w:cs="Arial"/>
                <w:color w:val="000000"/>
              </w:rPr>
              <w:t>Stations</w:t>
            </w:r>
          </w:p>
        </w:tc>
        <w:tc>
          <w:tcPr>
            <w:tcW w:w="968" w:type="pct"/>
            <w:tcBorders>
              <w:top w:val="single" w:sz="8" w:space="0" w:color="auto"/>
              <w:bottom w:val="single" w:sz="8" w:space="0" w:color="auto"/>
            </w:tcBorders>
            <w:shd w:val="clear" w:color="auto" w:fill="auto"/>
            <w:noWrap/>
            <w:vAlign w:val="center"/>
            <w:hideMark/>
          </w:tcPr>
          <w:p w14:paraId="21ACE13C" w14:textId="77777777" w:rsidR="00957FD0" w:rsidRPr="00C931C9" w:rsidRDefault="00957FD0" w:rsidP="003F10DC">
            <w:pPr>
              <w:spacing w:line="360" w:lineRule="auto"/>
              <w:jc w:val="center"/>
              <w:rPr>
                <w:rFonts w:ascii="Arial" w:hAnsi="Arial" w:cs="Arial"/>
                <w:color w:val="000000"/>
              </w:rPr>
            </w:pPr>
          </w:p>
        </w:tc>
        <w:tc>
          <w:tcPr>
            <w:tcW w:w="1129" w:type="pct"/>
            <w:tcBorders>
              <w:top w:val="single" w:sz="8" w:space="0" w:color="auto"/>
              <w:bottom w:val="single" w:sz="8" w:space="0" w:color="auto"/>
            </w:tcBorders>
            <w:shd w:val="clear" w:color="auto" w:fill="auto"/>
            <w:noWrap/>
            <w:vAlign w:val="center"/>
            <w:hideMark/>
          </w:tcPr>
          <w:p w14:paraId="00498C79"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cadmium</w:t>
            </w:r>
          </w:p>
        </w:tc>
        <w:tc>
          <w:tcPr>
            <w:tcW w:w="726" w:type="pct"/>
            <w:tcBorders>
              <w:top w:val="single" w:sz="8" w:space="0" w:color="auto"/>
              <w:bottom w:val="single" w:sz="8" w:space="0" w:color="auto"/>
            </w:tcBorders>
            <w:shd w:val="clear" w:color="auto" w:fill="auto"/>
            <w:noWrap/>
            <w:vAlign w:val="center"/>
            <w:hideMark/>
          </w:tcPr>
          <w:p w14:paraId="209EB0FC"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Lead</w:t>
            </w:r>
          </w:p>
        </w:tc>
        <w:tc>
          <w:tcPr>
            <w:tcW w:w="1048" w:type="pct"/>
            <w:tcBorders>
              <w:top w:val="single" w:sz="8" w:space="0" w:color="auto"/>
              <w:bottom w:val="single" w:sz="8" w:space="0" w:color="auto"/>
            </w:tcBorders>
            <w:shd w:val="clear" w:color="auto" w:fill="auto"/>
            <w:noWrap/>
            <w:vAlign w:val="center"/>
            <w:hideMark/>
          </w:tcPr>
          <w:p w14:paraId="02F881C7"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mercury</w:t>
            </w:r>
          </w:p>
        </w:tc>
      </w:tr>
      <w:tr w:rsidR="00957FD0" w:rsidRPr="00C931C9" w14:paraId="16B06E47" w14:textId="77777777" w:rsidTr="003F10DC">
        <w:trPr>
          <w:trHeight w:val="297"/>
        </w:trPr>
        <w:tc>
          <w:tcPr>
            <w:tcW w:w="1129" w:type="pct"/>
            <w:tcBorders>
              <w:top w:val="single" w:sz="8" w:space="0" w:color="auto"/>
            </w:tcBorders>
            <w:shd w:val="clear" w:color="000000" w:fill="FFFFFF"/>
            <w:noWrap/>
            <w:vAlign w:val="center"/>
            <w:hideMark/>
          </w:tcPr>
          <w:p w14:paraId="54C070B9" w14:textId="77777777" w:rsidR="00957FD0" w:rsidRPr="00C931C9" w:rsidRDefault="00957FD0" w:rsidP="003F10DC">
            <w:pPr>
              <w:spacing w:line="360" w:lineRule="auto"/>
              <w:rPr>
                <w:rFonts w:ascii="Arial" w:hAnsi="Arial" w:cs="Arial"/>
                <w:color w:val="000000"/>
              </w:rPr>
            </w:pPr>
            <w:r w:rsidRPr="00C931C9">
              <w:rPr>
                <w:rFonts w:ascii="Arial" w:hAnsi="Arial" w:cs="Arial"/>
                <w:color w:val="000000"/>
              </w:rPr>
              <w:t>Badenou</w:t>
            </w:r>
          </w:p>
        </w:tc>
        <w:tc>
          <w:tcPr>
            <w:tcW w:w="968" w:type="pct"/>
            <w:tcBorders>
              <w:top w:val="single" w:sz="8" w:space="0" w:color="auto"/>
            </w:tcBorders>
            <w:shd w:val="clear" w:color="auto" w:fill="auto"/>
            <w:noWrap/>
            <w:vAlign w:val="center"/>
            <w:hideMark/>
          </w:tcPr>
          <w:p w14:paraId="75B1491D" w14:textId="77777777" w:rsidR="00957FD0" w:rsidRPr="00C931C9" w:rsidRDefault="00957FD0" w:rsidP="003F10DC">
            <w:pPr>
              <w:spacing w:line="360" w:lineRule="auto"/>
              <w:jc w:val="center"/>
              <w:rPr>
                <w:rFonts w:ascii="Arial" w:hAnsi="Arial" w:cs="Arial"/>
                <w:color w:val="000000"/>
              </w:rPr>
            </w:pPr>
            <w:proofErr w:type="gramStart"/>
            <w:r w:rsidRPr="00C931C9">
              <w:rPr>
                <w:rFonts w:ascii="Arial" w:hAnsi="Arial" w:cs="Arial"/>
                <w:color w:val="000000"/>
              </w:rPr>
              <w:t>RAC(</w:t>
            </w:r>
            <w:proofErr w:type="gramEnd"/>
            <w:r w:rsidRPr="00C931C9">
              <w:rPr>
                <w:rFonts w:ascii="Arial" w:hAnsi="Arial" w:cs="Arial"/>
                <w:color w:val="000000"/>
              </w:rPr>
              <w:t>%)</w:t>
            </w:r>
          </w:p>
        </w:tc>
        <w:tc>
          <w:tcPr>
            <w:tcW w:w="1129" w:type="pct"/>
            <w:tcBorders>
              <w:top w:val="single" w:sz="8" w:space="0" w:color="auto"/>
            </w:tcBorders>
            <w:shd w:val="clear" w:color="auto" w:fill="auto"/>
            <w:noWrap/>
            <w:vAlign w:val="center"/>
            <w:hideMark/>
          </w:tcPr>
          <w:p w14:paraId="2D4ECA8F"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9.60</w:t>
            </w:r>
          </w:p>
        </w:tc>
        <w:tc>
          <w:tcPr>
            <w:tcW w:w="726" w:type="pct"/>
            <w:tcBorders>
              <w:top w:val="single" w:sz="8" w:space="0" w:color="auto"/>
            </w:tcBorders>
            <w:shd w:val="clear" w:color="auto" w:fill="auto"/>
            <w:noWrap/>
            <w:vAlign w:val="center"/>
            <w:hideMark/>
          </w:tcPr>
          <w:p w14:paraId="42BD8E84"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4.71</w:t>
            </w:r>
          </w:p>
        </w:tc>
        <w:tc>
          <w:tcPr>
            <w:tcW w:w="1048" w:type="pct"/>
            <w:tcBorders>
              <w:top w:val="single" w:sz="8" w:space="0" w:color="auto"/>
            </w:tcBorders>
            <w:shd w:val="clear" w:color="auto" w:fill="auto"/>
            <w:noWrap/>
            <w:vAlign w:val="center"/>
            <w:hideMark/>
          </w:tcPr>
          <w:p w14:paraId="7D112B20"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8.36</w:t>
            </w:r>
          </w:p>
        </w:tc>
      </w:tr>
      <w:tr w:rsidR="00957FD0" w:rsidRPr="00C931C9" w14:paraId="101E810A" w14:textId="77777777" w:rsidTr="003F10DC">
        <w:trPr>
          <w:trHeight w:val="297"/>
        </w:trPr>
        <w:tc>
          <w:tcPr>
            <w:tcW w:w="1129" w:type="pct"/>
            <w:shd w:val="clear" w:color="000000" w:fill="FFFFFF"/>
            <w:noWrap/>
            <w:vAlign w:val="center"/>
            <w:hideMark/>
          </w:tcPr>
          <w:p w14:paraId="098352D1" w14:textId="77777777" w:rsidR="00957FD0" w:rsidRPr="00C931C9" w:rsidRDefault="00957FD0" w:rsidP="003F10DC">
            <w:pPr>
              <w:spacing w:line="360" w:lineRule="auto"/>
              <w:rPr>
                <w:rFonts w:ascii="Arial" w:hAnsi="Arial" w:cs="Arial"/>
                <w:color w:val="000000"/>
              </w:rPr>
            </w:pPr>
            <w:proofErr w:type="spellStart"/>
            <w:r w:rsidRPr="00C931C9">
              <w:rPr>
                <w:rFonts w:ascii="Arial" w:hAnsi="Arial" w:cs="Arial"/>
                <w:color w:val="000000"/>
              </w:rPr>
              <w:t>Tongon</w:t>
            </w:r>
            <w:proofErr w:type="spellEnd"/>
          </w:p>
        </w:tc>
        <w:tc>
          <w:tcPr>
            <w:tcW w:w="968" w:type="pct"/>
            <w:shd w:val="clear" w:color="auto" w:fill="auto"/>
            <w:noWrap/>
            <w:vAlign w:val="center"/>
            <w:hideMark/>
          </w:tcPr>
          <w:p w14:paraId="0E0CD82C" w14:textId="77777777" w:rsidR="00957FD0" w:rsidRPr="00C931C9" w:rsidRDefault="00957FD0" w:rsidP="003F10DC">
            <w:pPr>
              <w:spacing w:line="360" w:lineRule="auto"/>
              <w:jc w:val="center"/>
              <w:rPr>
                <w:rFonts w:ascii="Arial" w:hAnsi="Arial" w:cs="Arial"/>
                <w:color w:val="000000"/>
              </w:rPr>
            </w:pPr>
            <w:proofErr w:type="gramStart"/>
            <w:r w:rsidRPr="00C931C9">
              <w:rPr>
                <w:rFonts w:ascii="Arial" w:hAnsi="Arial" w:cs="Arial"/>
                <w:color w:val="000000"/>
              </w:rPr>
              <w:t>RAC(</w:t>
            </w:r>
            <w:proofErr w:type="gramEnd"/>
            <w:r w:rsidRPr="00C931C9">
              <w:rPr>
                <w:rFonts w:ascii="Arial" w:hAnsi="Arial" w:cs="Arial"/>
                <w:color w:val="000000"/>
              </w:rPr>
              <w:t>%)</w:t>
            </w:r>
          </w:p>
        </w:tc>
        <w:tc>
          <w:tcPr>
            <w:tcW w:w="1129" w:type="pct"/>
            <w:shd w:val="clear" w:color="auto" w:fill="auto"/>
            <w:noWrap/>
            <w:vAlign w:val="center"/>
            <w:hideMark/>
          </w:tcPr>
          <w:p w14:paraId="1DCDC4F6"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15.61</w:t>
            </w:r>
          </w:p>
        </w:tc>
        <w:tc>
          <w:tcPr>
            <w:tcW w:w="726" w:type="pct"/>
            <w:shd w:val="clear" w:color="auto" w:fill="auto"/>
            <w:noWrap/>
            <w:vAlign w:val="center"/>
            <w:hideMark/>
          </w:tcPr>
          <w:p w14:paraId="7A09D4F3"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2.32</w:t>
            </w:r>
          </w:p>
        </w:tc>
        <w:tc>
          <w:tcPr>
            <w:tcW w:w="1048" w:type="pct"/>
            <w:shd w:val="clear" w:color="auto" w:fill="auto"/>
            <w:noWrap/>
            <w:vAlign w:val="center"/>
            <w:hideMark/>
          </w:tcPr>
          <w:p w14:paraId="663B6855"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7.13</w:t>
            </w:r>
          </w:p>
        </w:tc>
      </w:tr>
      <w:tr w:rsidR="00957FD0" w:rsidRPr="00C931C9" w14:paraId="660D28EB" w14:textId="77777777" w:rsidTr="003F10DC">
        <w:trPr>
          <w:trHeight w:val="297"/>
        </w:trPr>
        <w:tc>
          <w:tcPr>
            <w:tcW w:w="1129" w:type="pct"/>
            <w:shd w:val="clear" w:color="000000" w:fill="FFFFFF"/>
            <w:noWrap/>
            <w:vAlign w:val="center"/>
            <w:hideMark/>
          </w:tcPr>
          <w:p w14:paraId="7D490F48" w14:textId="77777777" w:rsidR="00957FD0" w:rsidRPr="00C931C9" w:rsidRDefault="00957FD0" w:rsidP="003F10DC">
            <w:pPr>
              <w:spacing w:line="360" w:lineRule="auto"/>
              <w:rPr>
                <w:rFonts w:ascii="Arial" w:hAnsi="Arial" w:cs="Arial"/>
                <w:color w:val="000000"/>
              </w:rPr>
            </w:pPr>
            <w:proofErr w:type="spellStart"/>
            <w:r w:rsidRPr="00C931C9">
              <w:rPr>
                <w:rFonts w:ascii="Arial" w:hAnsi="Arial" w:cs="Arial"/>
                <w:color w:val="000000"/>
              </w:rPr>
              <w:t>Taoura</w:t>
            </w:r>
            <w:proofErr w:type="spellEnd"/>
          </w:p>
        </w:tc>
        <w:tc>
          <w:tcPr>
            <w:tcW w:w="968" w:type="pct"/>
            <w:shd w:val="clear" w:color="auto" w:fill="auto"/>
            <w:noWrap/>
            <w:vAlign w:val="center"/>
            <w:hideMark/>
          </w:tcPr>
          <w:p w14:paraId="76DC3543" w14:textId="77777777" w:rsidR="00957FD0" w:rsidRPr="00C931C9" w:rsidRDefault="00957FD0" w:rsidP="003F10DC">
            <w:pPr>
              <w:spacing w:line="360" w:lineRule="auto"/>
              <w:jc w:val="center"/>
              <w:rPr>
                <w:rFonts w:ascii="Arial" w:hAnsi="Arial" w:cs="Arial"/>
                <w:color w:val="000000"/>
              </w:rPr>
            </w:pPr>
            <w:proofErr w:type="gramStart"/>
            <w:r w:rsidRPr="00C931C9">
              <w:rPr>
                <w:rFonts w:ascii="Arial" w:hAnsi="Arial" w:cs="Arial"/>
                <w:color w:val="000000"/>
              </w:rPr>
              <w:t>RAC(</w:t>
            </w:r>
            <w:proofErr w:type="gramEnd"/>
            <w:r w:rsidRPr="00C931C9">
              <w:rPr>
                <w:rFonts w:ascii="Arial" w:hAnsi="Arial" w:cs="Arial"/>
                <w:color w:val="000000"/>
              </w:rPr>
              <w:t>%)</w:t>
            </w:r>
          </w:p>
        </w:tc>
        <w:tc>
          <w:tcPr>
            <w:tcW w:w="1129" w:type="pct"/>
            <w:shd w:val="clear" w:color="auto" w:fill="auto"/>
            <w:noWrap/>
            <w:vAlign w:val="center"/>
            <w:hideMark/>
          </w:tcPr>
          <w:p w14:paraId="78F45222"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5.24</w:t>
            </w:r>
          </w:p>
        </w:tc>
        <w:tc>
          <w:tcPr>
            <w:tcW w:w="726" w:type="pct"/>
            <w:shd w:val="clear" w:color="auto" w:fill="auto"/>
            <w:noWrap/>
            <w:vAlign w:val="center"/>
            <w:hideMark/>
          </w:tcPr>
          <w:p w14:paraId="4FFFD9DD"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2.67</w:t>
            </w:r>
          </w:p>
        </w:tc>
        <w:tc>
          <w:tcPr>
            <w:tcW w:w="1048" w:type="pct"/>
            <w:shd w:val="clear" w:color="auto" w:fill="auto"/>
            <w:noWrap/>
            <w:vAlign w:val="center"/>
            <w:hideMark/>
          </w:tcPr>
          <w:p w14:paraId="2555C256"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6.43</w:t>
            </w:r>
          </w:p>
        </w:tc>
      </w:tr>
      <w:tr w:rsidR="00957FD0" w:rsidRPr="00C931C9" w14:paraId="5B759C1A" w14:textId="77777777" w:rsidTr="003F10DC">
        <w:trPr>
          <w:trHeight w:val="297"/>
        </w:trPr>
        <w:tc>
          <w:tcPr>
            <w:tcW w:w="1129" w:type="pct"/>
            <w:shd w:val="clear" w:color="000000" w:fill="FFFFFF"/>
            <w:noWrap/>
            <w:vAlign w:val="center"/>
            <w:hideMark/>
          </w:tcPr>
          <w:p w14:paraId="21E7AABF" w14:textId="77777777" w:rsidR="00957FD0" w:rsidRPr="00C931C9" w:rsidRDefault="00957FD0" w:rsidP="003F10DC">
            <w:pPr>
              <w:spacing w:line="360" w:lineRule="auto"/>
              <w:rPr>
                <w:rFonts w:ascii="Arial" w:hAnsi="Arial" w:cs="Arial"/>
                <w:color w:val="000000"/>
              </w:rPr>
            </w:pPr>
            <w:proofErr w:type="spellStart"/>
            <w:r w:rsidRPr="00C931C9">
              <w:rPr>
                <w:rFonts w:ascii="Arial" w:hAnsi="Arial" w:cs="Arial"/>
                <w:color w:val="000000"/>
              </w:rPr>
              <w:t>Bevogo</w:t>
            </w:r>
            <w:proofErr w:type="spellEnd"/>
          </w:p>
        </w:tc>
        <w:tc>
          <w:tcPr>
            <w:tcW w:w="968" w:type="pct"/>
            <w:shd w:val="clear" w:color="auto" w:fill="auto"/>
            <w:noWrap/>
            <w:vAlign w:val="center"/>
            <w:hideMark/>
          </w:tcPr>
          <w:p w14:paraId="4F8E2007" w14:textId="77777777" w:rsidR="00957FD0" w:rsidRPr="00C931C9" w:rsidRDefault="00957FD0" w:rsidP="003F10DC">
            <w:pPr>
              <w:spacing w:line="360" w:lineRule="auto"/>
              <w:jc w:val="center"/>
              <w:rPr>
                <w:rFonts w:ascii="Arial" w:hAnsi="Arial" w:cs="Arial"/>
                <w:color w:val="000000"/>
              </w:rPr>
            </w:pPr>
            <w:proofErr w:type="gramStart"/>
            <w:r w:rsidRPr="00C931C9">
              <w:rPr>
                <w:rFonts w:ascii="Arial" w:hAnsi="Arial" w:cs="Arial"/>
                <w:color w:val="000000"/>
              </w:rPr>
              <w:t>RAC(</w:t>
            </w:r>
            <w:proofErr w:type="gramEnd"/>
            <w:r w:rsidRPr="00C931C9">
              <w:rPr>
                <w:rFonts w:ascii="Arial" w:hAnsi="Arial" w:cs="Arial"/>
                <w:color w:val="000000"/>
              </w:rPr>
              <w:t>%)</w:t>
            </w:r>
          </w:p>
        </w:tc>
        <w:tc>
          <w:tcPr>
            <w:tcW w:w="1129" w:type="pct"/>
            <w:shd w:val="clear" w:color="auto" w:fill="auto"/>
            <w:noWrap/>
            <w:vAlign w:val="center"/>
            <w:hideMark/>
          </w:tcPr>
          <w:p w14:paraId="1A6F80B1"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6.11</w:t>
            </w:r>
          </w:p>
        </w:tc>
        <w:tc>
          <w:tcPr>
            <w:tcW w:w="726" w:type="pct"/>
            <w:shd w:val="clear" w:color="auto" w:fill="auto"/>
            <w:noWrap/>
            <w:vAlign w:val="center"/>
            <w:hideMark/>
          </w:tcPr>
          <w:p w14:paraId="42A8B91A"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2.03</w:t>
            </w:r>
          </w:p>
        </w:tc>
        <w:tc>
          <w:tcPr>
            <w:tcW w:w="1048" w:type="pct"/>
            <w:shd w:val="clear" w:color="auto" w:fill="auto"/>
            <w:noWrap/>
            <w:vAlign w:val="center"/>
            <w:hideMark/>
          </w:tcPr>
          <w:p w14:paraId="5DD1FA21"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5.93</w:t>
            </w:r>
          </w:p>
        </w:tc>
      </w:tr>
      <w:tr w:rsidR="00957FD0" w:rsidRPr="00C931C9" w14:paraId="7918D849" w14:textId="77777777" w:rsidTr="003F10DC">
        <w:trPr>
          <w:trHeight w:val="297"/>
        </w:trPr>
        <w:tc>
          <w:tcPr>
            <w:tcW w:w="1129" w:type="pct"/>
            <w:shd w:val="clear" w:color="000000" w:fill="FFFFFF"/>
            <w:noWrap/>
            <w:vAlign w:val="center"/>
            <w:hideMark/>
          </w:tcPr>
          <w:p w14:paraId="49F282A9" w14:textId="77777777" w:rsidR="00957FD0" w:rsidRPr="00C931C9" w:rsidRDefault="00957FD0" w:rsidP="003F10DC">
            <w:pPr>
              <w:spacing w:line="360" w:lineRule="auto"/>
              <w:rPr>
                <w:rFonts w:ascii="Arial" w:hAnsi="Arial" w:cs="Arial"/>
                <w:color w:val="000000"/>
              </w:rPr>
            </w:pPr>
            <w:proofErr w:type="spellStart"/>
            <w:r w:rsidRPr="00C931C9">
              <w:rPr>
                <w:rFonts w:ascii="Arial" w:hAnsi="Arial" w:cs="Arial"/>
                <w:color w:val="000000"/>
              </w:rPr>
              <w:t>Sissingue</w:t>
            </w:r>
            <w:proofErr w:type="spellEnd"/>
          </w:p>
        </w:tc>
        <w:tc>
          <w:tcPr>
            <w:tcW w:w="968" w:type="pct"/>
            <w:shd w:val="clear" w:color="auto" w:fill="auto"/>
            <w:noWrap/>
            <w:vAlign w:val="center"/>
            <w:hideMark/>
          </w:tcPr>
          <w:p w14:paraId="778B78D7" w14:textId="77777777" w:rsidR="00957FD0" w:rsidRPr="00C931C9" w:rsidRDefault="00957FD0" w:rsidP="003F10DC">
            <w:pPr>
              <w:spacing w:line="360" w:lineRule="auto"/>
              <w:jc w:val="center"/>
              <w:rPr>
                <w:rFonts w:ascii="Arial" w:hAnsi="Arial" w:cs="Arial"/>
                <w:color w:val="000000"/>
              </w:rPr>
            </w:pPr>
            <w:proofErr w:type="gramStart"/>
            <w:r w:rsidRPr="00C931C9">
              <w:rPr>
                <w:rFonts w:ascii="Arial" w:hAnsi="Arial" w:cs="Arial"/>
                <w:color w:val="000000"/>
              </w:rPr>
              <w:t>RAC(</w:t>
            </w:r>
            <w:proofErr w:type="gramEnd"/>
            <w:r w:rsidRPr="00C931C9">
              <w:rPr>
                <w:rFonts w:ascii="Arial" w:hAnsi="Arial" w:cs="Arial"/>
                <w:color w:val="000000"/>
              </w:rPr>
              <w:t>%)</w:t>
            </w:r>
          </w:p>
        </w:tc>
        <w:tc>
          <w:tcPr>
            <w:tcW w:w="1129" w:type="pct"/>
            <w:shd w:val="clear" w:color="auto" w:fill="auto"/>
            <w:noWrap/>
            <w:vAlign w:val="center"/>
            <w:hideMark/>
          </w:tcPr>
          <w:p w14:paraId="3CA7BC14"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12.28</w:t>
            </w:r>
          </w:p>
        </w:tc>
        <w:tc>
          <w:tcPr>
            <w:tcW w:w="726" w:type="pct"/>
            <w:shd w:val="clear" w:color="auto" w:fill="auto"/>
            <w:noWrap/>
            <w:vAlign w:val="center"/>
            <w:hideMark/>
          </w:tcPr>
          <w:p w14:paraId="09E71B5E"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2.06</w:t>
            </w:r>
          </w:p>
        </w:tc>
        <w:tc>
          <w:tcPr>
            <w:tcW w:w="1048" w:type="pct"/>
            <w:shd w:val="clear" w:color="auto" w:fill="auto"/>
            <w:noWrap/>
            <w:vAlign w:val="center"/>
            <w:hideMark/>
          </w:tcPr>
          <w:p w14:paraId="02119F4C"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5.04</w:t>
            </w:r>
          </w:p>
        </w:tc>
      </w:tr>
      <w:tr w:rsidR="00957FD0" w:rsidRPr="00C931C9" w14:paraId="75714E56" w14:textId="77777777" w:rsidTr="003F10DC">
        <w:trPr>
          <w:trHeight w:val="297"/>
        </w:trPr>
        <w:tc>
          <w:tcPr>
            <w:tcW w:w="1129" w:type="pct"/>
            <w:shd w:val="clear" w:color="000000" w:fill="FFFFFF"/>
            <w:noWrap/>
            <w:vAlign w:val="center"/>
          </w:tcPr>
          <w:p w14:paraId="492E52C5" w14:textId="77777777" w:rsidR="00957FD0" w:rsidRPr="00C931C9" w:rsidRDefault="00957FD0" w:rsidP="003F10DC">
            <w:pPr>
              <w:spacing w:line="360" w:lineRule="auto"/>
              <w:rPr>
                <w:rFonts w:ascii="Arial" w:hAnsi="Arial" w:cs="Arial"/>
                <w:color w:val="000000"/>
              </w:rPr>
            </w:pPr>
            <w:proofErr w:type="spellStart"/>
            <w:r w:rsidRPr="00C931C9">
              <w:rPr>
                <w:rFonts w:ascii="Arial" w:hAnsi="Arial" w:cs="Arial"/>
                <w:color w:val="000000"/>
              </w:rPr>
              <w:t>Kanakono</w:t>
            </w:r>
            <w:proofErr w:type="spellEnd"/>
          </w:p>
        </w:tc>
        <w:tc>
          <w:tcPr>
            <w:tcW w:w="968" w:type="pct"/>
            <w:shd w:val="clear" w:color="auto" w:fill="auto"/>
            <w:noWrap/>
            <w:vAlign w:val="center"/>
          </w:tcPr>
          <w:p w14:paraId="112A2FDA" w14:textId="77777777" w:rsidR="00957FD0" w:rsidRPr="00C931C9" w:rsidRDefault="00957FD0" w:rsidP="003F10DC">
            <w:pPr>
              <w:spacing w:line="360" w:lineRule="auto"/>
              <w:jc w:val="center"/>
              <w:rPr>
                <w:rFonts w:ascii="Arial" w:hAnsi="Arial" w:cs="Arial"/>
                <w:color w:val="000000"/>
              </w:rPr>
            </w:pPr>
            <w:proofErr w:type="gramStart"/>
            <w:r w:rsidRPr="00C931C9">
              <w:rPr>
                <w:rFonts w:ascii="Arial" w:hAnsi="Arial" w:cs="Arial"/>
                <w:color w:val="000000"/>
              </w:rPr>
              <w:t>RAC(</w:t>
            </w:r>
            <w:proofErr w:type="gramEnd"/>
            <w:r w:rsidRPr="00C931C9">
              <w:rPr>
                <w:rFonts w:ascii="Arial" w:hAnsi="Arial" w:cs="Arial"/>
                <w:color w:val="000000"/>
              </w:rPr>
              <w:t>%)</w:t>
            </w:r>
          </w:p>
        </w:tc>
        <w:tc>
          <w:tcPr>
            <w:tcW w:w="1129" w:type="pct"/>
            <w:shd w:val="clear" w:color="auto" w:fill="auto"/>
            <w:noWrap/>
            <w:vAlign w:val="center"/>
          </w:tcPr>
          <w:p w14:paraId="1A7A8155"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7.08</w:t>
            </w:r>
          </w:p>
        </w:tc>
        <w:tc>
          <w:tcPr>
            <w:tcW w:w="726" w:type="pct"/>
            <w:shd w:val="clear" w:color="auto" w:fill="auto"/>
            <w:noWrap/>
            <w:vAlign w:val="center"/>
          </w:tcPr>
          <w:p w14:paraId="68C06A20"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3.80</w:t>
            </w:r>
          </w:p>
        </w:tc>
        <w:tc>
          <w:tcPr>
            <w:tcW w:w="1048" w:type="pct"/>
            <w:shd w:val="clear" w:color="auto" w:fill="auto"/>
            <w:noWrap/>
            <w:vAlign w:val="center"/>
          </w:tcPr>
          <w:p w14:paraId="38B43C12"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4.75</w:t>
            </w:r>
          </w:p>
        </w:tc>
      </w:tr>
    </w:tbl>
    <w:p w14:paraId="16D7243E" w14:textId="77777777" w:rsidR="00957FD0" w:rsidRPr="00E60FC2" w:rsidRDefault="00957FD0" w:rsidP="00957FD0">
      <w:pPr>
        <w:pStyle w:val="Body"/>
        <w:rPr>
          <w:rFonts w:ascii="Arial" w:hAnsi="Arial" w:cs="Arial"/>
          <w:b/>
          <w:sz w:val="22"/>
          <w:szCs w:val="22"/>
        </w:rPr>
      </w:pPr>
      <w:r w:rsidRPr="00E60FC2">
        <w:rPr>
          <w:rFonts w:ascii="Arial" w:hAnsi="Arial" w:cs="Arial"/>
          <w:b/>
          <w:sz w:val="22"/>
          <w:szCs w:val="22"/>
        </w:rPr>
        <w:lastRenderedPageBreak/>
        <w:t>3</w:t>
      </w:r>
      <w:r>
        <w:rPr>
          <w:rFonts w:ascii="Arial" w:hAnsi="Arial" w:cs="Arial"/>
          <w:b/>
          <w:sz w:val="22"/>
          <w:szCs w:val="22"/>
        </w:rPr>
        <w:t>.5</w:t>
      </w:r>
      <w:r w:rsidRPr="00E60FC2">
        <w:rPr>
          <w:rFonts w:ascii="Arial" w:hAnsi="Arial" w:cs="Arial"/>
          <w:b/>
          <w:sz w:val="22"/>
          <w:szCs w:val="22"/>
        </w:rPr>
        <w:t xml:space="preserve">.2. Potential mobility and availability of lead, cadmium, and mercury in sediments </w:t>
      </w:r>
    </w:p>
    <w:p w14:paraId="569620AF" w14:textId="16CF4C85" w:rsidR="00957FD0" w:rsidRDefault="00957FD0" w:rsidP="00957FD0">
      <w:pPr>
        <w:pStyle w:val="Body"/>
        <w:rPr>
          <w:rFonts w:ascii="Arial" w:hAnsi="Arial" w:cs="Arial"/>
        </w:rPr>
      </w:pPr>
      <w:r w:rsidRPr="0085737A">
        <w:rPr>
          <w:rFonts w:ascii="Arial" w:hAnsi="Arial" w:cs="Arial"/>
        </w:rPr>
        <w:t xml:space="preserve">The potential mobility of a heavy metal is </w:t>
      </w:r>
      <w:r>
        <w:rPr>
          <w:rFonts w:ascii="Arial" w:hAnsi="Arial" w:cs="Arial"/>
        </w:rPr>
        <w:t>related</w:t>
      </w:r>
      <w:r w:rsidRPr="0085737A">
        <w:rPr>
          <w:rFonts w:ascii="Arial" w:hAnsi="Arial" w:cs="Arial"/>
        </w:rPr>
        <w:t xml:space="preserve"> to its proportion </w:t>
      </w:r>
      <w:r>
        <w:rPr>
          <w:rFonts w:ascii="Arial" w:hAnsi="Arial" w:cs="Arial"/>
        </w:rPr>
        <w:t>in the</w:t>
      </w:r>
      <w:r w:rsidRPr="0085737A">
        <w:rPr>
          <w:rFonts w:ascii="Arial" w:hAnsi="Arial" w:cs="Arial"/>
        </w:rPr>
        <w:t xml:space="preserve"> non-residual fraction (%F1+%F2+%F3). </w:t>
      </w:r>
      <w:r w:rsidRPr="00761ED9">
        <w:rPr>
          <w:rFonts w:ascii="Arial" w:hAnsi="Arial" w:cs="Arial"/>
        </w:rPr>
        <w:t>The higher the proportion of heavy metals in the non-residual fraction, the greater its capacity for mobility and availability to the environment and living organisms</w:t>
      </w:r>
      <w:r w:rsidRPr="003E1105">
        <w:rPr>
          <w:rFonts w:ascii="Arial" w:hAnsi="Arial" w:cs="Arial"/>
        </w:rPr>
        <w:t>, and vice versa if the residual fraction is dominant.</w:t>
      </w:r>
      <w:r w:rsidR="00C61BBC" w:rsidRPr="003E1105">
        <w:t xml:space="preserve"> </w:t>
      </w:r>
      <w:r w:rsidR="00C61BBC" w:rsidRPr="00761ED9">
        <w:rPr>
          <w:rFonts w:ascii="Arial" w:hAnsi="Arial" w:cs="Arial"/>
        </w:rPr>
        <w:t xml:space="preserve">The average sediment pH followed the order </w:t>
      </w:r>
      <w:proofErr w:type="spellStart"/>
      <w:r w:rsidR="00C61BBC" w:rsidRPr="00761ED9">
        <w:rPr>
          <w:rFonts w:ascii="Arial" w:hAnsi="Arial" w:cs="Arial"/>
        </w:rPr>
        <w:t>Bevogo</w:t>
      </w:r>
      <w:proofErr w:type="spellEnd"/>
      <w:r w:rsidR="00C61BBC" w:rsidRPr="00761ED9">
        <w:rPr>
          <w:rFonts w:ascii="Arial" w:hAnsi="Arial" w:cs="Arial"/>
        </w:rPr>
        <w:t xml:space="preserve"> (7.63 ± 0.95) &gt; </w:t>
      </w:r>
      <w:proofErr w:type="spellStart"/>
      <w:r w:rsidR="00C61BBC" w:rsidRPr="00761ED9">
        <w:rPr>
          <w:rFonts w:ascii="Arial" w:hAnsi="Arial" w:cs="Arial"/>
        </w:rPr>
        <w:t>Tongon</w:t>
      </w:r>
      <w:proofErr w:type="spellEnd"/>
      <w:r w:rsidR="00C61BBC" w:rsidRPr="00761ED9">
        <w:rPr>
          <w:rFonts w:ascii="Arial" w:hAnsi="Arial" w:cs="Arial"/>
        </w:rPr>
        <w:t xml:space="preserve"> (6.85±0.92) &gt; </w:t>
      </w:r>
      <w:proofErr w:type="spellStart"/>
      <w:r w:rsidR="00C61BBC" w:rsidRPr="00761ED9">
        <w:rPr>
          <w:rFonts w:ascii="Arial" w:hAnsi="Arial" w:cs="Arial"/>
        </w:rPr>
        <w:t>Taoura</w:t>
      </w:r>
      <w:proofErr w:type="spellEnd"/>
      <w:r w:rsidR="00C61BBC" w:rsidRPr="00761ED9">
        <w:rPr>
          <w:rFonts w:ascii="Arial" w:hAnsi="Arial" w:cs="Arial"/>
        </w:rPr>
        <w:t xml:space="preserve"> (6.76±0.55) &gt; </w:t>
      </w:r>
      <w:proofErr w:type="spellStart"/>
      <w:r w:rsidR="00C61BBC" w:rsidRPr="00761ED9">
        <w:rPr>
          <w:rFonts w:ascii="Arial" w:hAnsi="Arial" w:cs="Arial"/>
        </w:rPr>
        <w:t>Badenou</w:t>
      </w:r>
      <w:proofErr w:type="spellEnd"/>
      <w:r w:rsidR="00C61BBC" w:rsidRPr="00761ED9">
        <w:rPr>
          <w:rFonts w:ascii="Arial" w:hAnsi="Arial" w:cs="Arial"/>
        </w:rPr>
        <w:t xml:space="preserve"> (6.59±0.47) at </w:t>
      </w:r>
      <w:proofErr w:type="spellStart"/>
      <w:r w:rsidR="00C61BBC" w:rsidRPr="00761ED9">
        <w:rPr>
          <w:rFonts w:ascii="Arial" w:hAnsi="Arial" w:cs="Arial"/>
        </w:rPr>
        <w:t>Korhogo</w:t>
      </w:r>
      <w:proofErr w:type="spellEnd"/>
      <w:r w:rsidR="00C61BBC" w:rsidRPr="00761ED9">
        <w:rPr>
          <w:rFonts w:ascii="Arial" w:hAnsi="Arial" w:cs="Arial"/>
        </w:rPr>
        <w:t xml:space="preserve"> (6.98 ± 0.80) and the order </w:t>
      </w:r>
      <w:proofErr w:type="spellStart"/>
      <w:r w:rsidR="00C61BBC" w:rsidRPr="00761ED9">
        <w:rPr>
          <w:rFonts w:ascii="Arial" w:hAnsi="Arial" w:cs="Arial"/>
        </w:rPr>
        <w:t>Kanakono</w:t>
      </w:r>
      <w:proofErr w:type="spellEnd"/>
      <w:r w:rsidR="00C61BBC" w:rsidRPr="00761ED9">
        <w:rPr>
          <w:rFonts w:ascii="Arial" w:hAnsi="Arial" w:cs="Arial"/>
        </w:rPr>
        <w:t xml:space="preserve"> (7.37±0.83) &gt; </w:t>
      </w:r>
      <w:proofErr w:type="spellStart"/>
      <w:r w:rsidR="00C61BBC" w:rsidRPr="00761ED9">
        <w:rPr>
          <w:rFonts w:ascii="Arial" w:hAnsi="Arial" w:cs="Arial"/>
        </w:rPr>
        <w:t>Sissingue</w:t>
      </w:r>
      <w:proofErr w:type="spellEnd"/>
      <w:r w:rsidR="00C61BBC" w:rsidRPr="00761ED9">
        <w:rPr>
          <w:rFonts w:ascii="Arial" w:hAnsi="Arial" w:cs="Arial"/>
        </w:rPr>
        <w:t xml:space="preserve"> (7.49±0.49). The average pH values at </w:t>
      </w:r>
      <w:proofErr w:type="spellStart"/>
      <w:r w:rsidR="00C61BBC" w:rsidRPr="00761ED9">
        <w:rPr>
          <w:rFonts w:ascii="Arial" w:hAnsi="Arial" w:cs="Arial"/>
        </w:rPr>
        <w:t>Korhogo</w:t>
      </w:r>
      <w:proofErr w:type="spellEnd"/>
      <w:r w:rsidR="00C61BBC" w:rsidRPr="00761ED9">
        <w:rPr>
          <w:rFonts w:ascii="Arial" w:hAnsi="Arial" w:cs="Arial"/>
        </w:rPr>
        <w:t xml:space="preserve"> were slightly lower than those at </w:t>
      </w:r>
      <w:proofErr w:type="spellStart"/>
      <w:r w:rsidR="00C61BBC" w:rsidRPr="00761ED9">
        <w:rPr>
          <w:rFonts w:ascii="Arial" w:hAnsi="Arial" w:cs="Arial"/>
        </w:rPr>
        <w:t>Tengrela</w:t>
      </w:r>
      <w:proofErr w:type="spellEnd"/>
      <w:r w:rsidR="00C61BBC" w:rsidRPr="00761ED9">
        <w:rPr>
          <w:rFonts w:ascii="Arial" w:hAnsi="Arial" w:cs="Arial"/>
        </w:rPr>
        <w:t>. No significant statistical difference was found amo</w:t>
      </w:r>
      <w:r w:rsidR="00095EB9" w:rsidRPr="00761ED9">
        <w:rPr>
          <w:rFonts w:ascii="Arial" w:hAnsi="Arial" w:cs="Arial"/>
        </w:rPr>
        <w:t>ng the sites (N’Goran et al 2021</w:t>
      </w:r>
      <w:r w:rsidR="00C61BBC" w:rsidRPr="00761ED9">
        <w:rPr>
          <w:rFonts w:ascii="Arial" w:hAnsi="Arial" w:cs="Arial"/>
        </w:rPr>
        <w:t>).</w:t>
      </w:r>
      <w:r>
        <w:rPr>
          <w:rFonts w:ascii="Arial" w:hAnsi="Arial" w:cs="Arial"/>
        </w:rPr>
        <w:t xml:space="preserve"> Figure 4</w:t>
      </w:r>
      <w:r w:rsidRPr="0085737A">
        <w:rPr>
          <w:rFonts w:ascii="Arial" w:hAnsi="Arial" w:cs="Arial"/>
        </w:rPr>
        <w:t xml:space="preserve"> </w:t>
      </w:r>
      <w:r>
        <w:rPr>
          <w:rFonts w:ascii="Arial" w:hAnsi="Arial" w:cs="Arial"/>
        </w:rPr>
        <w:t xml:space="preserve">shows </w:t>
      </w:r>
      <w:r w:rsidRPr="0085737A">
        <w:rPr>
          <w:rFonts w:ascii="Arial" w:hAnsi="Arial" w:cs="Arial"/>
        </w:rPr>
        <w:t>the proportions of non-residual fractions in sediments from the different stud</w:t>
      </w:r>
      <w:r>
        <w:rPr>
          <w:rFonts w:ascii="Arial" w:hAnsi="Arial" w:cs="Arial"/>
        </w:rPr>
        <w:t>y</w:t>
      </w:r>
      <w:r w:rsidRPr="0085737A">
        <w:rPr>
          <w:rFonts w:ascii="Arial" w:hAnsi="Arial" w:cs="Arial"/>
        </w:rPr>
        <w:t xml:space="preserve"> areas. The proportions of non-residual fractions of trace metals in sediments from </w:t>
      </w:r>
      <w:proofErr w:type="spellStart"/>
      <w:r w:rsidRPr="0085737A">
        <w:rPr>
          <w:rFonts w:ascii="Arial" w:hAnsi="Arial" w:cs="Arial"/>
        </w:rPr>
        <w:t>Korhogo</w:t>
      </w:r>
      <w:proofErr w:type="spellEnd"/>
      <w:r w:rsidRPr="0085737A">
        <w:rPr>
          <w:rFonts w:ascii="Arial" w:hAnsi="Arial" w:cs="Arial"/>
        </w:rPr>
        <w:t xml:space="preserve"> ranged from 21.75 to 43.89%, from 16.24 to 22.97%, and from 27.62 to 37.43% for cadmium, mercury and lead, respectively, while those from Tengrela </w:t>
      </w:r>
      <w:r>
        <w:rPr>
          <w:rFonts w:ascii="Arial" w:hAnsi="Arial" w:cs="Arial"/>
        </w:rPr>
        <w:t>rang</w:t>
      </w:r>
      <w:r w:rsidRPr="0085737A">
        <w:rPr>
          <w:rFonts w:ascii="Arial" w:hAnsi="Arial" w:cs="Arial"/>
        </w:rPr>
        <w:t xml:space="preserve">ed </w:t>
      </w:r>
      <w:r>
        <w:rPr>
          <w:rFonts w:ascii="Arial" w:hAnsi="Arial" w:cs="Arial"/>
        </w:rPr>
        <w:t>from</w:t>
      </w:r>
      <w:r w:rsidRPr="0085737A">
        <w:rPr>
          <w:rFonts w:ascii="Arial" w:hAnsi="Arial" w:cs="Arial"/>
        </w:rPr>
        <w:t xml:space="preserve"> 23.98 </w:t>
      </w:r>
      <w:r>
        <w:rPr>
          <w:rFonts w:ascii="Arial" w:hAnsi="Arial" w:cs="Arial"/>
        </w:rPr>
        <w:t>to</w:t>
      </w:r>
      <w:r w:rsidRPr="0085737A">
        <w:rPr>
          <w:rFonts w:ascii="Arial" w:hAnsi="Arial" w:cs="Arial"/>
        </w:rPr>
        <w:t xml:space="preserve"> 34.77, </w:t>
      </w:r>
      <w:r>
        <w:rPr>
          <w:rFonts w:ascii="Arial" w:hAnsi="Arial" w:cs="Arial"/>
        </w:rPr>
        <w:t>from</w:t>
      </w:r>
      <w:r w:rsidRPr="0085737A">
        <w:rPr>
          <w:rFonts w:ascii="Arial" w:hAnsi="Arial" w:cs="Arial"/>
        </w:rPr>
        <w:t xml:space="preserve"> 14.07 </w:t>
      </w:r>
      <w:r>
        <w:rPr>
          <w:rFonts w:ascii="Arial" w:hAnsi="Arial" w:cs="Arial"/>
        </w:rPr>
        <w:t>to</w:t>
      </w:r>
      <w:r w:rsidRPr="0085737A">
        <w:rPr>
          <w:rFonts w:ascii="Arial" w:hAnsi="Arial" w:cs="Arial"/>
        </w:rPr>
        <w:t xml:space="preserve"> 17.78, and </w:t>
      </w:r>
      <w:r>
        <w:rPr>
          <w:rFonts w:ascii="Arial" w:hAnsi="Arial" w:cs="Arial"/>
        </w:rPr>
        <w:t>from</w:t>
      </w:r>
      <w:r w:rsidRPr="0085737A">
        <w:rPr>
          <w:rFonts w:ascii="Arial" w:hAnsi="Arial" w:cs="Arial"/>
        </w:rPr>
        <w:t xml:space="preserve"> 30.38 </w:t>
      </w:r>
      <w:r>
        <w:rPr>
          <w:rFonts w:ascii="Arial" w:hAnsi="Arial" w:cs="Arial"/>
        </w:rPr>
        <w:t>to</w:t>
      </w:r>
      <w:r w:rsidRPr="0085737A">
        <w:rPr>
          <w:rFonts w:ascii="Arial" w:hAnsi="Arial" w:cs="Arial"/>
        </w:rPr>
        <w:t xml:space="preserve"> 36.29% for cadmium, mercury, and lead, respectively. These metals had a low mobility potential. The decreasing order of metal mobility is: </w:t>
      </w:r>
      <w:proofErr w:type="spellStart"/>
      <w:r w:rsidRPr="0085737A">
        <w:rPr>
          <w:rFonts w:ascii="Arial" w:hAnsi="Arial" w:cs="Arial"/>
        </w:rPr>
        <w:t>Badenou</w:t>
      </w:r>
      <w:proofErr w:type="spellEnd"/>
      <w:r w:rsidRPr="0085737A">
        <w:rPr>
          <w:rFonts w:ascii="Arial" w:hAnsi="Arial" w:cs="Arial"/>
        </w:rPr>
        <w:t xml:space="preserve"> and </w:t>
      </w:r>
      <w:proofErr w:type="spellStart"/>
      <w:r w:rsidRPr="0085737A">
        <w:rPr>
          <w:rFonts w:ascii="Arial" w:hAnsi="Arial" w:cs="Arial"/>
        </w:rPr>
        <w:t>Tongon</w:t>
      </w:r>
      <w:proofErr w:type="spellEnd"/>
      <w:r w:rsidRPr="0085737A">
        <w:rPr>
          <w:rFonts w:ascii="Arial" w:hAnsi="Arial" w:cs="Arial"/>
        </w:rPr>
        <w:t xml:space="preserve">: Cd &gt; Pb &gt; Hg; </w:t>
      </w:r>
      <w:proofErr w:type="spellStart"/>
      <w:r w:rsidRPr="0085737A">
        <w:rPr>
          <w:rFonts w:ascii="Arial" w:hAnsi="Arial" w:cs="Arial"/>
        </w:rPr>
        <w:t>Taoura</w:t>
      </w:r>
      <w:proofErr w:type="spellEnd"/>
      <w:r w:rsidRPr="0085737A">
        <w:rPr>
          <w:rFonts w:ascii="Arial" w:hAnsi="Arial" w:cs="Arial"/>
        </w:rPr>
        <w:t xml:space="preserve">, </w:t>
      </w:r>
      <w:proofErr w:type="spellStart"/>
      <w:r w:rsidRPr="0085737A">
        <w:rPr>
          <w:rFonts w:ascii="Arial" w:hAnsi="Arial" w:cs="Arial"/>
        </w:rPr>
        <w:t>Bevogo</w:t>
      </w:r>
      <w:proofErr w:type="spellEnd"/>
      <w:r w:rsidRPr="0085737A">
        <w:rPr>
          <w:rFonts w:ascii="Arial" w:hAnsi="Arial" w:cs="Arial"/>
        </w:rPr>
        <w:t xml:space="preserve">, </w:t>
      </w:r>
      <w:proofErr w:type="spellStart"/>
      <w:r w:rsidRPr="0085737A">
        <w:rPr>
          <w:rFonts w:ascii="Arial" w:hAnsi="Arial" w:cs="Arial"/>
        </w:rPr>
        <w:t>Sissingue</w:t>
      </w:r>
      <w:proofErr w:type="spellEnd"/>
      <w:r w:rsidRPr="0085737A">
        <w:rPr>
          <w:rFonts w:ascii="Arial" w:hAnsi="Arial" w:cs="Arial"/>
        </w:rPr>
        <w:t xml:space="preserve">, and </w:t>
      </w:r>
      <w:proofErr w:type="spellStart"/>
      <w:r w:rsidRPr="0085737A">
        <w:rPr>
          <w:rFonts w:ascii="Arial" w:hAnsi="Arial" w:cs="Arial"/>
        </w:rPr>
        <w:t>Kanakono</w:t>
      </w:r>
      <w:proofErr w:type="spellEnd"/>
      <w:r w:rsidRPr="0085737A">
        <w:rPr>
          <w:rFonts w:ascii="Arial" w:hAnsi="Arial" w:cs="Arial"/>
        </w:rPr>
        <w:t xml:space="preserve">: lead &gt; cadmium. The decreasing order of metal mobility is: </w:t>
      </w:r>
      <w:proofErr w:type="spellStart"/>
      <w:r w:rsidRPr="0085737A">
        <w:rPr>
          <w:rFonts w:ascii="Arial" w:hAnsi="Arial" w:cs="Arial"/>
        </w:rPr>
        <w:t>Badénou</w:t>
      </w:r>
      <w:proofErr w:type="spellEnd"/>
      <w:r w:rsidRPr="0085737A">
        <w:rPr>
          <w:rFonts w:ascii="Arial" w:hAnsi="Arial" w:cs="Arial"/>
        </w:rPr>
        <w:t xml:space="preserve"> and </w:t>
      </w:r>
      <w:proofErr w:type="spellStart"/>
      <w:r w:rsidRPr="0085737A">
        <w:rPr>
          <w:rFonts w:ascii="Arial" w:hAnsi="Arial" w:cs="Arial"/>
        </w:rPr>
        <w:t>Tongon</w:t>
      </w:r>
      <w:proofErr w:type="spellEnd"/>
      <w:r w:rsidRPr="0085737A">
        <w:rPr>
          <w:rFonts w:ascii="Arial" w:hAnsi="Arial" w:cs="Arial"/>
        </w:rPr>
        <w:t xml:space="preserve">: Cd&gt; Pb&gt; Hg; </w:t>
      </w:r>
      <w:proofErr w:type="spellStart"/>
      <w:r w:rsidRPr="0085737A">
        <w:rPr>
          <w:rFonts w:ascii="Arial" w:hAnsi="Arial" w:cs="Arial"/>
        </w:rPr>
        <w:t>Taoura</w:t>
      </w:r>
      <w:proofErr w:type="spellEnd"/>
      <w:r w:rsidRPr="0085737A">
        <w:rPr>
          <w:rFonts w:ascii="Arial" w:hAnsi="Arial" w:cs="Arial"/>
        </w:rPr>
        <w:t xml:space="preserve">, </w:t>
      </w:r>
      <w:proofErr w:type="spellStart"/>
      <w:r w:rsidRPr="0085737A">
        <w:rPr>
          <w:rFonts w:ascii="Arial" w:hAnsi="Arial" w:cs="Arial"/>
        </w:rPr>
        <w:t>Bevogo</w:t>
      </w:r>
      <w:proofErr w:type="spellEnd"/>
      <w:r w:rsidRPr="0085737A">
        <w:rPr>
          <w:rFonts w:ascii="Arial" w:hAnsi="Arial" w:cs="Arial"/>
        </w:rPr>
        <w:t xml:space="preserve">, </w:t>
      </w:r>
      <w:proofErr w:type="spellStart"/>
      <w:r w:rsidRPr="0085737A">
        <w:rPr>
          <w:rFonts w:ascii="Arial" w:hAnsi="Arial" w:cs="Arial"/>
        </w:rPr>
        <w:t>Sissingue</w:t>
      </w:r>
      <w:proofErr w:type="spellEnd"/>
      <w:r w:rsidRPr="0085737A">
        <w:rPr>
          <w:rFonts w:ascii="Arial" w:hAnsi="Arial" w:cs="Arial"/>
        </w:rPr>
        <w:t xml:space="preserve">, and </w:t>
      </w:r>
      <w:proofErr w:type="spellStart"/>
      <w:r w:rsidRPr="0085737A">
        <w:rPr>
          <w:rFonts w:ascii="Arial" w:hAnsi="Arial" w:cs="Arial"/>
        </w:rPr>
        <w:t>Kanakono</w:t>
      </w:r>
      <w:proofErr w:type="spellEnd"/>
      <w:r w:rsidRPr="0085737A">
        <w:rPr>
          <w:rFonts w:ascii="Arial" w:hAnsi="Arial" w:cs="Arial"/>
        </w:rPr>
        <w:t xml:space="preserve">: Pb &gt; Cd &gt; Hg. Thus, Hg </w:t>
      </w:r>
      <w:r>
        <w:rPr>
          <w:rFonts w:ascii="Arial" w:hAnsi="Arial" w:cs="Arial"/>
        </w:rPr>
        <w:t>seemed to be</w:t>
      </w:r>
      <w:r w:rsidRPr="0085737A">
        <w:rPr>
          <w:rFonts w:ascii="Arial" w:hAnsi="Arial" w:cs="Arial"/>
        </w:rPr>
        <w:t xml:space="preserve"> less mobile than lead and cadmium in the sediments of </w:t>
      </w:r>
      <w:proofErr w:type="spellStart"/>
      <w:r w:rsidRPr="0085737A">
        <w:rPr>
          <w:rFonts w:ascii="Arial" w:hAnsi="Arial" w:cs="Arial"/>
        </w:rPr>
        <w:t>Korhogo</w:t>
      </w:r>
      <w:proofErr w:type="spellEnd"/>
      <w:r w:rsidRPr="0085737A">
        <w:rPr>
          <w:rFonts w:ascii="Arial" w:hAnsi="Arial" w:cs="Arial"/>
        </w:rPr>
        <w:t xml:space="preserve"> and </w:t>
      </w:r>
      <w:proofErr w:type="spellStart"/>
      <w:r w:rsidRPr="0085737A">
        <w:rPr>
          <w:rFonts w:ascii="Arial" w:hAnsi="Arial" w:cs="Arial"/>
        </w:rPr>
        <w:t>Tengrela</w:t>
      </w:r>
      <w:proofErr w:type="spellEnd"/>
      <w:r w:rsidRPr="0085737A">
        <w:rPr>
          <w:rFonts w:ascii="Arial" w:hAnsi="Arial" w:cs="Arial"/>
        </w:rPr>
        <w:t xml:space="preserve">. The mean concentrations of the sum of </w:t>
      </w:r>
      <w:r>
        <w:rPr>
          <w:rFonts w:ascii="Arial" w:hAnsi="Arial" w:cs="Arial"/>
        </w:rPr>
        <w:t xml:space="preserve">the </w:t>
      </w:r>
      <w:r w:rsidRPr="0085737A">
        <w:rPr>
          <w:rFonts w:ascii="Arial" w:hAnsi="Arial" w:cs="Arial"/>
        </w:rPr>
        <w:t>non-residual fractions varied from 1.087 to 20.917 µg.g</w:t>
      </w:r>
      <w:r w:rsidRPr="00B83C31">
        <w:rPr>
          <w:rFonts w:ascii="Arial" w:hAnsi="Arial" w:cs="Arial"/>
          <w:vertAlign w:val="superscript"/>
        </w:rPr>
        <w:t>-1</w:t>
      </w:r>
      <w:r w:rsidRPr="0085737A">
        <w:rPr>
          <w:rFonts w:ascii="Arial" w:hAnsi="Arial" w:cs="Arial"/>
        </w:rPr>
        <w:t xml:space="preserve">, from 0.082 to 0.238 µg.g-1, and from 0.011 to 0.267 µg.g-1 for Pb, Cd and Hg, respectively (Figure </w:t>
      </w:r>
      <w:r w:rsidR="00E54CE5">
        <w:rPr>
          <w:rFonts w:ascii="Arial" w:hAnsi="Arial" w:cs="Arial"/>
        </w:rPr>
        <w:t>4</w:t>
      </w:r>
      <w:r w:rsidRPr="0085737A">
        <w:rPr>
          <w:rFonts w:ascii="Arial" w:hAnsi="Arial" w:cs="Arial"/>
        </w:rPr>
        <w:t>). A comparison of these concentrations with the UCC values (</w:t>
      </w:r>
      <w:proofErr w:type="spellStart"/>
      <w:r w:rsidRPr="0085737A">
        <w:rPr>
          <w:rFonts w:ascii="Arial" w:hAnsi="Arial" w:cs="Arial"/>
        </w:rPr>
        <w:t>Wedepoh</w:t>
      </w:r>
      <w:proofErr w:type="spellEnd"/>
      <w:r w:rsidRPr="0085737A">
        <w:rPr>
          <w:rFonts w:ascii="Arial" w:hAnsi="Arial" w:cs="Arial"/>
        </w:rPr>
        <w:t xml:space="preserve">, 1995) showed that they were higher, especially at all stations (except </w:t>
      </w:r>
      <w:proofErr w:type="spellStart"/>
      <w:r w:rsidRPr="0085737A">
        <w:rPr>
          <w:rFonts w:ascii="Arial" w:hAnsi="Arial" w:cs="Arial"/>
        </w:rPr>
        <w:t>Kanakono</w:t>
      </w:r>
      <w:proofErr w:type="spellEnd"/>
      <w:r w:rsidRPr="0085737A">
        <w:rPr>
          <w:rFonts w:ascii="Arial" w:hAnsi="Arial" w:cs="Arial"/>
        </w:rPr>
        <w:t xml:space="preserve">) for cadmium (UCC value: 0.1 µg.g-1), at the </w:t>
      </w:r>
      <w:proofErr w:type="spellStart"/>
      <w:r w:rsidRPr="0085737A">
        <w:rPr>
          <w:rFonts w:ascii="Arial" w:hAnsi="Arial" w:cs="Arial"/>
        </w:rPr>
        <w:t>Bevogo</w:t>
      </w:r>
      <w:proofErr w:type="spellEnd"/>
      <w:r w:rsidRPr="0085737A">
        <w:rPr>
          <w:rFonts w:ascii="Arial" w:hAnsi="Arial" w:cs="Arial"/>
        </w:rPr>
        <w:t xml:space="preserve"> station for lead (UCC value: 17 µg.g-1) and at the </w:t>
      </w:r>
      <w:proofErr w:type="spellStart"/>
      <w:r w:rsidRPr="0085737A">
        <w:rPr>
          <w:rFonts w:ascii="Arial" w:hAnsi="Arial" w:cs="Arial"/>
        </w:rPr>
        <w:t>Badenou</w:t>
      </w:r>
      <w:proofErr w:type="spellEnd"/>
      <w:r w:rsidRPr="0085737A">
        <w:rPr>
          <w:rFonts w:ascii="Arial" w:hAnsi="Arial" w:cs="Arial"/>
        </w:rPr>
        <w:t xml:space="preserve"> and </w:t>
      </w:r>
      <w:proofErr w:type="spellStart"/>
      <w:r w:rsidRPr="0085737A">
        <w:rPr>
          <w:rFonts w:ascii="Arial" w:hAnsi="Arial" w:cs="Arial"/>
        </w:rPr>
        <w:t>Bevogo</w:t>
      </w:r>
      <w:proofErr w:type="spellEnd"/>
      <w:r w:rsidRPr="0085737A">
        <w:rPr>
          <w:rFonts w:ascii="Arial" w:hAnsi="Arial" w:cs="Arial"/>
        </w:rPr>
        <w:t xml:space="preserve"> stations for mercury (UCC value: 0.06 µg.g-1). The values obtained showed that these trace metals represent a real threat to organisms. Mercury thus seemed to be less mobile than lead and cadmium in the sediments of </w:t>
      </w:r>
      <w:proofErr w:type="spellStart"/>
      <w:r w:rsidRPr="0085737A">
        <w:rPr>
          <w:rFonts w:ascii="Arial" w:hAnsi="Arial" w:cs="Arial"/>
        </w:rPr>
        <w:t>Korhogo</w:t>
      </w:r>
      <w:proofErr w:type="spellEnd"/>
      <w:r w:rsidRPr="0085737A">
        <w:rPr>
          <w:rFonts w:ascii="Arial" w:hAnsi="Arial" w:cs="Arial"/>
        </w:rPr>
        <w:t xml:space="preserve"> and </w:t>
      </w:r>
      <w:proofErr w:type="spellStart"/>
      <w:r w:rsidRPr="0085737A">
        <w:rPr>
          <w:rFonts w:ascii="Arial" w:hAnsi="Arial" w:cs="Arial"/>
        </w:rPr>
        <w:t>Tengrela</w:t>
      </w:r>
      <w:proofErr w:type="spellEnd"/>
      <w:r w:rsidRPr="0085737A">
        <w:rPr>
          <w:rFonts w:ascii="Arial" w:hAnsi="Arial" w:cs="Arial"/>
        </w:rPr>
        <w:t>.</w:t>
      </w:r>
    </w:p>
    <w:p w14:paraId="5870C253" w14:textId="77777777" w:rsidR="00957FD0" w:rsidRDefault="00957FD0" w:rsidP="00957FD0">
      <w:pPr>
        <w:pStyle w:val="Body"/>
        <w:rPr>
          <w:rFonts w:ascii="Arial" w:hAnsi="Arial" w:cs="Arial"/>
        </w:rPr>
      </w:pPr>
      <w:r w:rsidRPr="00B868B7">
        <w:rPr>
          <w:rFonts w:ascii="Times New Roman" w:hAnsi="Times New Roman"/>
          <w:noProof/>
        </w:rPr>
        <mc:AlternateContent>
          <mc:Choice Requires="wpg">
            <w:drawing>
              <wp:anchor distT="0" distB="0" distL="114300" distR="114300" simplePos="0" relativeHeight="251677696" behindDoc="0" locked="0" layoutInCell="1" allowOverlap="1" wp14:anchorId="201EC126" wp14:editId="56E4A4D2">
                <wp:simplePos x="0" y="0"/>
                <wp:positionH relativeFrom="margin">
                  <wp:posOffset>-41308</wp:posOffset>
                </wp:positionH>
                <wp:positionV relativeFrom="paragraph">
                  <wp:posOffset>30480</wp:posOffset>
                </wp:positionV>
                <wp:extent cx="5959642" cy="4254500"/>
                <wp:effectExtent l="0" t="0" r="3175" b="0"/>
                <wp:wrapNone/>
                <wp:docPr id="1866276236"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642" cy="4254500"/>
                          <a:chOff x="0" y="0"/>
                          <a:chExt cx="7605" cy="14019"/>
                        </a:xfrm>
                      </wpg:grpSpPr>
                      <wpg:grpSp>
                        <wpg:cNvPr id="484325317" name="Group 3"/>
                        <wpg:cNvGrpSpPr>
                          <a:grpSpLocks/>
                        </wpg:cNvGrpSpPr>
                        <wpg:grpSpPr bwMode="auto">
                          <a:xfrm>
                            <a:off x="0" y="0"/>
                            <a:ext cx="7605" cy="9236"/>
                            <a:chOff x="0" y="0"/>
                            <a:chExt cx="7605" cy="9236"/>
                          </a:xfrm>
                        </wpg:grpSpPr>
                        <pic:pic xmlns:pic="http://schemas.openxmlformats.org/drawingml/2006/picture">
                          <pic:nvPicPr>
                            <pic:cNvPr id="1441222298" name="Imag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0" y="0"/>
                              <a:ext cx="7035" cy="4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8250942" name="Imag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4540"/>
                              <a:ext cx="7605" cy="4696"/>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02812714" name="Imag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0" y="9269"/>
                            <a:ext cx="7425" cy="47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F0F31CD" id="Groupe 8" o:spid="_x0000_s1026" style="position:absolute;margin-left:-3.25pt;margin-top:2.4pt;width:469.25pt;height:335pt;z-index:251677696;mso-position-horizontal-relative:margin" coordsize="7605,1401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">
                <v:group id="Group 3" o:spid="_x0000_s1027" style="position:absolute;width:7605;height:9236" coordsize="7605,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">
                  <v:shape id="Image 35" o:spid="_x0000_s1028" type="#_x0000_t75" style="position:absolute;left:60;width:7035;height:4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">
                    <v:imagedata r:id="rId48" o:title=""/>
                  </v:shape>
                  <v:shape id="Image 36" o:spid="_x0000_s1029" type="#_x0000_t75" style="position:absolute;top:4540;width:7605;height:4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">
                    <v:imagedata r:id="rId49" o:title=""/>
                  </v:shape>
                </v:group>
                <v:shape id="Image 37" o:spid="_x0000_s1030" type="#_x0000_t75" style="position:absolute;left:30;top:9269;width:7425;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">
                  <v:imagedata r:id="rId50" o:title=""/>
                </v:shape>
                <w10:wrap anchorx="margin"/>
              </v:group>
            </w:pict>
          </mc:Fallback>
        </mc:AlternateContent>
      </w:r>
    </w:p>
    <w:p w14:paraId="78DBC171" w14:textId="77777777" w:rsidR="00957FD0" w:rsidRDefault="00957FD0" w:rsidP="00957FD0">
      <w:pPr>
        <w:pStyle w:val="Body"/>
        <w:rPr>
          <w:rFonts w:ascii="Arial" w:hAnsi="Arial" w:cs="Arial"/>
        </w:rPr>
      </w:pPr>
    </w:p>
    <w:p w14:paraId="2198FD58" w14:textId="77777777" w:rsidR="00957FD0" w:rsidRDefault="00957FD0" w:rsidP="00957FD0">
      <w:pPr>
        <w:pStyle w:val="Body"/>
        <w:rPr>
          <w:rFonts w:ascii="Arial" w:hAnsi="Arial" w:cs="Arial"/>
        </w:rPr>
      </w:pPr>
    </w:p>
    <w:p w14:paraId="053BE506" w14:textId="77777777" w:rsidR="00957FD0" w:rsidRDefault="00957FD0" w:rsidP="00957FD0">
      <w:pPr>
        <w:pStyle w:val="Body"/>
        <w:rPr>
          <w:rFonts w:ascii="Arial" w:hAnsi="Arial" w:cs="Arial"/>
        </w:rPr>
      </w:pPr>
    </w:p>
    <w:p w14:paraId="65CDD8AA" w14:textId="77777777" w:rsidR="00957FD0" w:rsidRDefault="00957FD0" w:rsidP="00957FD0">
      <w:pPr>
        <w:pStyle w:val="Body"/>
        <w:rPr>
          <w:rFonts w:ascii="Arial" w:hAnsi="Arial" w:cs="Arial"/>
        </w:rPr>
      </w:pPr>
    </w:p>
    <w:p w14:paraId="24FDE885" w14:textId="77777777" w:rsidR="00957FD0" w:rsidRDefault="00957FD0" w:rsidP="00957FD0">
      <w:pPr>
        <w:pStyle w:val="Body"/>
        <w:rPr>
          <w:rFonts w:ascii="Arial" w:hAnsi="Arial" w:cs="Arial"/>
        </w:rPr>
      </w:pPr>
    </w:p>
    <w:p w14:paraId="3BCE0C56" w14:textId="77777777" w:rsidR="00957FD0" w:rsidRDefault="00957FD0" w:rsidP="00957FD0">
      <w:pPr>
        <w:pStyle w:val="Body"/>
        <w:rPr>
          <w:rFonts w:ascii="Arial" w:hAnsi="Arial" w:cs="Arial"/>
        </w:rPr>
      </w:pPr>
    </w:p>
    <w:p w14:paraId="6ABC06CC" w14:textId="77777777" w:rsidR="00957FD0" w:rsidRDefault="00957FD0" w:rsidP="00957FD0">
      <w:pPr>
        <w:pStyle w:val="Body"/>
        <w:rPr>
          <w:rFonts w:ascii="Arial" w:hAnsi="Arial" w:cs="Arial"/>
        </w:rPr>
      </w:pPr>
    </w:p>
    <w:p w14:paraId="4A5DABDB" w14:textId="77777777" w:rsidR="00957FD0" w:rsidRDefault="00957FD0" w:rsidP="00957FD0">
      <w:pPr>
        <w:pStyle w:val="Body"/>
        <w:rPr>
          <w:rFonts w:ascii="Arial" w:hAnsi="Arial" w:cs="Arial"/>
        </w:rPr>
      </w:pPr>
    </w:p>
    <w:p w14:paraId="0696D20B" w14:textId="77777777" w:rsidR="00957FD0" w:rsidRDefault="00957FD0" w:rsidP="00957FD0">
      <w:pPr>
        <w:pStyle w:val="Body"/>
        <w:rPr>
          <w:rFonts w:ascii="Arial" w:hAnsi="Arial" w:cs="Arial"/>
        </w:rPr>
      </w:pPr>
    </w:p>
    <w:p w14:paraId="6304AF89" w14:textId="77777777" w:rsidR="00957FD0" w:rsidRDefault="00957FD0" w:rsidP="00957FD0">
      <w:pPr>
        <w:pStyle w:val="Body"/>
        <w:rPr>
          <w:rFonts w:ascii="Arial" w:hAnsi="Arial" w:cs="Arial"/>
        </w:rPr>
      </w:pPr>
    </w:p>
    <w:p w14:paraId="45CEF5CF" w14:textId="77777777" w:rsidR="00957FD0" w:rsidRDefault="00957FD0" w:rsidP="00957FD0">
      <w:pPr>
        <w:pStyle w:val="Body"/>
        <w:rPr>
          <w:rFonts w:ascii="Arial" w:hAnsi="Arial" w:cs="Arial"/>
        </w:rPr>
      </w:pPr>
    </w:p>
    <w:p w14:paraId="2FB8D447" w14:textId="77777777" w:rsidR="00957FD0" w:rsidRDefault="00957FD0" w:rsidP="00957FD0">
      <w:pPr>
        <w:pStyle w:val="Body"/>
        <w:rPr>
          <w:rFonts w:ascii="Arial" w:hAnsi="Arial" w:cs="Arial"/>
        </w:rPr>
      </w:pPr>
    </w:p>
    <w:p w14:paraId="60B4659B" w14:textId="77777777" w:rsidR="00957FD0" w:rsidRDefault="00957FD0" w:rsidP="00957FD0">
      <w:pPr>
        <w:pStyle w:val="Body"/>
        <w:rPr>
          <w:rFonts w:ascii="Arial" w:hAnsi="Arial" w:cs="Arial"/>
        </w:rPr>
      </w:pPr>
    </w:p>
    <w:p w14:paraId="03AAE5E5" w14:textId="77777777" w:rsidR="00957FD0" w:rsidRDefault="00957FD0" w:rsidP="00957FD0">
      <w:pPr>
        <w:pStyle w:val="Body"/>
        <w:rPr>
          <w:rFonts w:ascii="Arial" w:hAnsi="Arial" w:cs="Arial"/>
        </w:rPr>
      </w:pPr>
    </w:p>
    <w:p w14:paraId="4E423BF6" w14:textId="77777777" w:rsidR="00957FD0" w:rsidRPr="00B868B7" w:rsidRDefault="00957FD0" w:rsidP="00957FD0">
      <w:pPr>
        <w:rPr>
          <w:rFonts w:ascii="Times New Roman" w:hAnsi="Times New Roman"/>
          <w:lang w:val="en-GB"/>
        </w:rPr>
      </w:pPr>
      <w:r>
        <w:rPr>
          <w:rFonts w:ascii="Times New Roman" w:hAnsi="Times New Roman"/>
          <w:b/>
          <w:lang w:val="en-GB"/>
        </w:rPr>
        <w:lastRenderedPageBreak/>
        <w:t>Figure 4:</w:t>
      </w:r>
      <w:r w:rsidRPr="00B868B7">
        <w:rPr>
          <w:rFonts w:ascii="Times New Roman" w:hAnsi="Times New Roman"/>
          <w:lang w:val="en-GB"/>
        </w:rPr>
        <w:t xml:space="preserve"> Non-residual concentration (µg</w:t>
      </w:r>
      <w:r>
        <w:rPr>
          <w:rFonts w:ascii="Times New Roman" w:hAnsi="Times New Roman"/>
          <w:lang w:val="en-GB"/>
        </w:rPr>
        <w:t xml:space="preserve"> </w:t>
      </w:r>
      <w:r w:rsidRPr="00B868B7">
        <w:rPr>
          <w:rFonts w:ascii="Times New Roman" w:hAnsi="Times New Roman"/>
          <w:lang w:val="en-GB"/>
        </w:rPr>
        <w:t>g</w:t>
      </w:r>
      <w:r>
        <w:rPr>
          <w:rFonts w:ascii="Times New Roman" w:hAnsi="Times New Roman"/>
          <w:vertAlign w:val="superscript"/>
          <w:lang w:val="en-GB"/>
        </w:rPr>
        <w:t>-1</w:t>
      </w:r>
      <w:r>
        <w:rPr>
          <w:rFonts w:ascii="Times New Roman" w:hAnsi="Times New Roman"/>
          <w:lang w:val="en-GB"/>
        </w:rPr>
        <w:t>)</w:t>
      </w:r>
      <w:r w:rsidRPr="00B868B7">
        <w:rPr>
          <w:rFonts w:ascii="Times New Roman" w:hAnsi="Times New Roman"/>
          <w:lang w:val="en-GB"/>
        </w:rPr>
        <w:t xml:space="preserve"> of lead, cadmium, and mercury</w:t>
      </w:r>
    </w:p>
    <w:p w14:paraId="5E0327EE" w14:textId="77777777" w:rsidR="00957FD0" w:rsidRDefault="00957FD0" w:rsidP="00957FD0">
      <w:pPr>
        <w:pStyle w:val="Body"/>
        <w:rPr>
          <w:rFonts w:ascii="Arial" w:hAnsi="Arial" w:cs="Arial"/>
        </w:rPr>
      </w:pPr>
    </w:p>
    <w:p w14:paraId="3A1FADF4" w14:textId="77777777" w:rsidR="00957FD0" w:rsidRPr="00E60FC2" w:rsidRDefault="00957FD0" w:rsidP="00957FD0">
      <w:pPr>
        <w:pStyle w:val="Body"/>
        <w:rPr>
          <w:rFonts w:ascii="Arial" w:hAnsi="Arial" w:cs="Arial"/>
          <w:b/>
          <w:sz w:val="22"/>
          <w:szCs w:val="22"/>
        </w:rPr>
      </w:pPr>
      <w:r w:rsidRPr="00E60FC2">
        <w:rPr>
          <w:rFonts w:ascii="Arial" w:hAnsi="Arial" w:cs="Arial"/>
          <w:b/>
          <w:sz w:val="22"/>
          <w:szCs w:val="22"/>
        </w:rPr>
        <w:t>4. Conclusion</w:t>
      </w:r>
    </w:p>
    <w:p w14:paraId="6C6130F8" w14:textId="77777777" w:rsidR="00957FD0" w:rsidRDefault="00957FD0" w:rsidP="00957FD0">
      <w:pPr>
        <w:pStyle w:val="Body"/>
        <w:spacing w:after="0"/>
        <w:rPr>
          <w:rFonts w:ascii="Arial" w:hAnsi="Arial" w:cs="Arial"/>
        </w:rPr>
      </w:pPr>
      <w:r w:rsidRPr="0085737A">
        <w:rPr>
          <w:rFonts w:ascii="Arial" w:hAnsi="Arial" w:cs="Arial"/>
        </w:rPr>
        <w:t xml:space="preserve">In summary, the level of metal contamination of sediments in the </w:t>
      </w:r>
      <w:proofErr w:type="spellStart"/>
      <w:r w:rsidRPr="0085737A">
        <w:rPr>
          <w:rFonts w:ascii="Arial" w:hAnsi="Arial" w:cs="Arial"/>
        </w:rPr>
        <w:t>Korhogo</w:t>
      </w:r>
      <w:proofErr w:type="spellEnd"/>
      <w:r w:rsidRPr="0085737A">
        <w:rPr>
          <w:rFonts w:ascii="Arial" w:hAnsi="Arial" w:cs="Arial"/>
        </w:rPr>
        <w:t xml:space="preserve"> and </w:t>
      </w:r>
      <w:proofErr w:type="spellStart"/>
      <w:r w:rsidRPr="0085737A">
        <w:rPr>
          <w:rFonts w:ascii="Arial" w:hAnsi="Arial" w:cs="Arial"/>
        </w:rPr>
        <w:t>Tengrela</w:t>
      </w:r>
      <w:proofErr w:type="spellEnd"/>
      <w:r w:rsidRPr="0085737A">
        <w:rPr>
          <w:rFonts w:ascii="Arial" w:hAnsi="Arial" w:cs="Arial"/>
        </w:rPr>
        <w:t xml:space="preserve"> gold zones was investigated. The results showed that the average total concentrations of cadmium (between 0.32 µg.g</w:t>
      </w:r>
      <w:r w:rsidRPr="00E60FC2">
        <w:rPr>
          <w:rFonts w:ascii="Arial" w:hAnsi="Arial" w:cs="Arial"/>
          <w:vertAlign w:val="superscript"/>
        </w:rPr>
        <w:t>-1</w:t>
      </w:r>
      <w:r w:rsidRPr="0085737A">
        <w:rPr>
          <w:rFonts w:ascii="Arial" w:hAnsi="Arial" w:cs="Arial"/>
        </w:rPr>
        <w:t xml:space="preserve"> and 0.61 µg.g</w:t>
      </w:r>
      <w:r w:rsidRPr="00E60FC2">
        <w:rPr>
          <w:rFonts w:ascii="Arial" w:hAnsi="Arial" w:cs="Arial"/>
          <w:vertAlign w:val="superscript"/>
        </w:rPr>
        <w:t>-1</w:t>
      </w:r>
      <w:r w:rsidRPr="0085737A">
        <w:rPr>
          <w:rFonts w:ascii="Arial" w:hAnsi="Arial" w:cs="Arial"/>
        </w:rPr>
        <w:t>) and mercury (between 0.16 µg.g</w:t>
      </w:r>
      <w:r w:rsidRPr="00E60FC2">
        <w:rPr>
          <w:rFonts w:ascii="Arial" w:hAnsi="Arial" w:cs="Arial"/>
          <w:vertAlign w:val="superscript"/>
        </w:rPr>
        <w:t>-1</w:t>
      </w:r>
      <w:r w:rsidRPr="0085737A">
        <w:rPr>
          <w:rFonts w:ascii="Arial" w:hAnsi="Arial" w:cs="Arial"/>
        </w:rPr>
        <w:t xml:space="preserve"> and 0.59 µg.g</w:t>
      </w:r>
      <w:r w:rsidRPr="00E60FC2">
        <w:rPr>
          <w:rFonts w:ascii="Arial" w:hAnsi="Arial" w:cs="Arial"/>
          <w:vertAlign w:val="superscript"/>
        </w:rPr>
        <w:t>-1</w:t>
      </w:r>
      <w:r w:rsidRPr="0085737A">
        <w:rPr>
          <w:rFonts w:ascii="Arial" w:hAnsi="Arial" w:cs="Arial"/>
        </w:rPr>
        <w:t>) in the sediments of the different zones were higher than those of the earth's crust (0.01 µg.g</w:t>
      </w:r>
      <w:r w:rsidRPr="00E60FC2">
        <w:rPr>
          <w:rFonts w:ascii="Arial" w:hAnsi="Arial" w:cs="Arial"/>
          <w:vertAlign w:val="superscript"/>
        </w:rPr>
        <w:t>-1</w:t>
      </w:r>
      <w:r w:rsidRPr="0085737A">
        <w:rPr>
          <w:rFonts w:ascii="Arial" w:hAnsi="Arial" w:cs="Arial"/>
        </w:rPr>
        <w:t xml:space="preserve"> for cadmium and 0.056 µg.g-1 for mercury), indicating contamination of anthropogenic origin in these sediments. On the other hand, average lead concentrations were generally lower than in the Earth's crust (17 µg.g</w:t>
      </w:r>
      <w:r w:rsidRPr="00E60FC2">
        <w:rPr>
          <w:rFonts w:ascii="Arial" w:hAnsi="Arial" w:cs="Arial"/>
          <w:vertAlign w:val="superscript"/>
        </w:rPr>
        <w:t>-1</w:t>
      </w:r>
      <w:r w:rsidRPr="0085737A">
        <w:rPr>
          <w:rFonts w:ascii="Arial" w:hAnsi="Arial" w:cs="Arial"/>
        </w:rPr>
        <w:t xml:space="preserve">), with the exception of sediments from </w:t>
      </w:r>
      <w:proofErr w:type="spellStart"/>
      <w:r w:rsidRPr="0085737A">
        <w:rPr>
          <w:rFonts w:ascii="Arial" w:hAnsi="Arial" w:cs="Arial"/>
        </w:rPr>
        <w:t>Bevogo</w:t>
      </w:r>
      <w:proofErr w:type="spellEnd"/>
      <w:r w:rsidRPr="0085737A">
        <w:rPr>
          <w:rFonts w:ascii="Arial" w:hAnsi="Arial" w:cs="Arial"/>
        </w:rPr>
        <w:t xml:space="preserve"> (73.86 µg.g-1). Sediments from </w:t>
      </w:r>
      <w:proofErr w:type="spellStart"/>
      <w:r w:rsidRPr="0085737A">
        <w:rPr>
          <w:rFonts w:ascii="Arial" w:hAnsi="Arial" w:cs="Arial"/>
        </w:rPr>
        <w:t>Korhogo</w:t>
      </w:r>
      <w:proofErr w:type="spellEnd"/>
      <w:r w:rsidRPr="0085737A">
        <w:rPr>
          <w:rFonts w:ascii="Arial" w:hAnsi="Arial" w:cs="Arial"/>
        </w:rPr>
        <w:t xml:space="preserve"> were more contaminated with lead, cadmium, and mercury than those from Tengrela.</w:t>
      </w:r>
      <w:r>
        <w:rPr>
          <w:rFonts w:ascii="Arial" w:hAnsi="Arial" w:cs="Arial"/>
        </w:rPr>
        <w:t xml:space="preserve"> In both sites, higher metal concentrations were recorded in rainy season than dry season. </w:t>
      </w:r>
      <w:r w:rsidRPr="0085737A">
        <w:rPr>
          <w:rFonts w:ascii="Arial" w:hAnsi="Arial" w:cs="Arial"/>
        </w:rPr>
        <w:t xml:space="preserve">The mobility of metals (lead, cadmium, and mercury) in </w:t>
      </w:r>
      <w:r>
        <w:rPr>
          <w:rFonts w:ascii="Arial" w:hAnsi="Arial" w:cs="Arial"/>
        </w:rPr>
        <w:t xml:space="preserve">the </w:t>
      </w:r>
      <w:r w:rsidRPr="0085737A">
        <w:rPr>
          <w:rFonts w:ascii="Arial" w:hAnsi="Arial" w:cs="Arial"/>
        </w:rPr>
        <w:t xml:space="preserve">sediments was assessed using the sequential extraction method. </w:t>
      </w:r>
      <w:r>
        <w:rPr>
          <w:rFonts w:ascii="Arial" w:hAnsi="Arial" w:cs="Arial"/>
        </w:rPr>
        <w:t xml:space="preserve">In terms of </w:t>
      </w:r>
      <w:r w:rsidRPr="0085737A">
        <w:rPr>
          <w:rFonts w:ascii="Arial" w:hAnsi="Arial" w:cs="Arial"/>
        </w:rPr>
        <w:t xml:space="preserve">mobility, </w:t>
      </w:r>
      <w:r>
        <w:rPr>
          <w:rFonts w:ascii="Arial" w:hAnsi="Arial" w:cs="Arial"/>
        </w:rPr>
        <w:t>l</w:t>
      </w:r>
      <w:r w:rsidRPr="0085737A">
        <w:rPr>
          <w:rFonts w:ascii="Arial" w:hAnsi="Arial" w:cs="Arial"/>
        </w:rPr>
        <w:t xml:space="preserve">ead, cadmium, and mercury were mainly associated with the residual phase of </w:t>
      </w:r>
      <w:r>
        <w:rPr>
          <w:rFonts w:ascii="Arial" w:hAnsi="Arial" w:cs="Arial"/>
        </w:rPr>
        <w:t xml:space="preserve">the </w:t>
      </w:r>
      <w:r w:rsidRPr="0085737A">
        <w:rPr>
          <w:rFonts w:ascii="Arial" w:hAnsi="Arial" w:cs="Arial"/>
        </w:rPr>
        <w:t>sediments, with percentages ranging from 62.57% to 72.38% for lead, 56.11% to 78.25% for cadmium and 77.03% to 85.93% for mercury. These results suggested that a significant proportion of these metals were linked to the crystalline structure of the sediments. Nevertheless, significant proportions of the non-residual fractions of lead (between 1.087 and 20.917 µg.g</w:t>
      </w:r>
      <w:r w:rsidRPr="00E60FC2">
        <w:rPr>
          <w:rFonts w:ascii="Arial" w:hAnsi="Arial" w:cs="Arial"/>
          <w:vertAlign w:val="superscript"/>
        </w:rPr>
        <w:t>-1</w:t>
      </w:r>
      <w:r w:rsidRPr="0085737A">
        <w:rPr>
          <w:rFonts w:ascii="Arial" w:hAnsi="Arial" w:cs="Arial"/>
        </w:rPr>
        <w:t>), cadmium (between 0.082 and 0.238 µg.g</w:t>
      </w:r>
      <w:r w:rsidRPr="00E60FC2">
        <w:rPr>
          <w:rFonts w:ascii="Arial" w:hAnsi="Arial" w:cs="Arial"/>
          <w:vertAlign w:val="superscript"/>
        </w:rPr>
        <w:t>-1</w:t>
      </w:r>
      <w:r w:rsidRPr="0085737A">
        <w:rPr>
          <w:rFonts w:ascii="Arial" w:hAnsi="Arial" w:cs="Arial"/>
        </w:rPr>
        <w:t>), and mercury (between 0.011 and 0.267 µg.g</w:t>
      </w:r>
      <w:r w:rsidRPr="00E60FC2">
        <w:rPr>
          <w:rFonts w:ascii="Arial" w:hAnsi="Arial" w:cs="Arial"/>
          <w:vertAlign w:val="superscript"/>
        </w:rPr>
        <w:t>-1</w:t>
      </w:r>
      <w:r w:rsidRPr="0085737A">
        <w:rPr>
          <w:rFonts w:ascii="Arial" w:hAnsi="Arial" w:cs="Arial"/>
        </w:rPr>
        <w:t xml:space="preserve">) were obtained in the various sediments. These concentrations were higher than those of the </w:t>
      </w:r>
      <w:r>
        <w:rPr>
          <w:rFonts w:ascii="Arial" w:hAnsi="Arial" w:cs="Arial"/>
        </w:rPr>
        <w:t>E</w:t>
      </w:r>
      <w:r w:rsidRPr="0085737A">
        <w:rPr>
          <w:rFonts w:ascii="Arial" w:hAnsi="Arial" w:cs="Arial"/>
        </w:rPr>
        <w:t>arth's crust (17 µg. g</w:t>
      </w:r>
      <w:r w:rsidRPr="00E60FC2">
        <w:rPr>
          <w:rFonts w:ascii="Arial" w:hAnsi="Arial" w:cs="Arial"/>
          <w:vertAlign w:val="superscript"/>
        </w:rPr>
        <w:t>-1</w:t>
      </w:r>
      <w:r w:rsidRPr="0085737A">
        <w:rPr>
          <w:rFonts w:ascii="Arial" w:hAnsi="Arial" w:cs="Arial"/>
        </w:rPr>
        <w:t xml:space="preserve"> for lead, 0.1 µ</w:t>
      </w:r>
      <w:proofErr w:type="gramStart"/>
      <w:r w:rsidRPr="0085737A">
        <w:rPr>
          <w:rFonts w:ascii="Arial" w:hAnsi="Arial" w:cs="Arial"/>
        </w:rPr>
        <w:t>g.g</w:t>
      </w:r>
      <w:proofErr w:type="gramEnd"/>
      <w:r w:rsidRPr="00E60FC2">
        <w:rPr>
          <w:rFonts w:ascii="Arial" w:hAnsi="Arial" w:cs="Arial"/>
          <w:vertAlign w:val="superscript"/>
        </w:rPr>
        <w:t>-1</w:t>
      </w:r>
      <w:r w:rsidRPr="0085737A">
        <w:rPr>
          <w:rFonts w:ascii="Arial" w:hAnsi="Arial" w:cs="Arial"/>
        </w:rPr>
        <w:t xml:space="preserve"> for cadmium, and 0.056 µg.g</w:t>
      </w:r>
      <w:r w:rsidRPr="00E60FC2">
        <w:rPr>
          <w:rFonts w:ascii="Arial" w:hAnsi="Arial" w:cs="Arial"/>
          <w:vertAlign w:val="superscript"/>
        </w:rPr>
        <w:t>-1</w:t>
      </w:r>
      <w:r w:rsidRPr="0085737A">
        <w:rPr>
          <w:rFonts w:ascii="Arial" w:hAnsi="Arial" w:cs="Arial"/>
        </w:rPr>
        <w:t xml:space="preserve"> for mercury), the elements lead, cadmium, and mercury could pose a true threat to organisms. The assessment of potential toxicity showed that the as-studied metals present a low risk of toxicity that could rarely cause adverse effects on aquatic life.</w:t>
      </w:r>
    </w:p>
    <w:p w14:paraId="67A0974C" w14:textId="77777777" w:rsidR="00957FD0" w:rsidRDefault="00957FD0" w:rsidP="00957FD0">
      <w:pPr>
        <w:pStyle w:val="Body"/>
        <w:spacing w:after="0"/>
        <w:rPr>
          <w:rFonts w:ascii="Arial" w:hAnsi="Arial" w:cs="Arial"/>
        </w:rPr>
      </w:pPr>
    </w:p>
    <w:p w14:paraId="55BD09CB" w14:textId="502D8EC8" w:rsidR="001A5A00" w:rsidRDefault="001A5A00" w:rsidP="000C3C7E">
      <w:pPr>
        <w:spacing w:line="276" w:lineRule="auto"/>
        <w:jc w:val="both"/>
        <w:rPr>
          <w:rFonts w:ascii="Arial" w:hAnsi="Arial" w:cs="Arial"/>
          <w:lang w:val="en-GB"/>
        </w:rPr>
      </w:pPr>
      <w:bookmarkStart w:id="0" w:name="_GoBack"/>
      <w:bookmarkEnd w:id="0"/>
    </w:p>
    <w:p w14:paraId="75A9ABF5" w14:textId="1446468B" w:rsidR="001A5A00" w:rsidRPr="004A1ADF" w:rsidRDefault="001A5A00" w:rsidP="004A1ADF">
      <w:pPr>
        <w:jc w:val="both"/>
        <w:rPr>
          <w:rFonts w:ascii="Arial" w:hAnsi="Arial" w:cs="Arial"/>
          <w:b/>
          <w:bCs/>
          <w:highlight w:val="yellow"/>
        </w:rPr>
      </w:pPr>
      <w:r w:rsidRPr="004A1ADF">
        <w:rPr>
          <w:rFonts w:ascii="Arial" w:hAnsi="Arial" w:cs="Arial"/>
          <w:b/>
          <w:bCs/>
          <w:highlight w:val="yellow"/>
        </w:rPr>
        <w:t>Disclaimer (Artificial intelligence)</w:t>
      </w:r>
    </w:p>
    <w:p w14:paraId="3E7F80C6" w14:textId="1BF1CDA0" w:rsidR="001A5A00" w:rsidRPr="004A1ADF" w:rsidRDefault="00515B8D" w:rsidP="004A1ADF">
      <w:pPr>
        <w:jc w:val="both"/>
      </w:pPr>
      <w:r w:rsidRPr="004A1ADF">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r w:rsidRPr="004A1ADF">
        <w:t xml:space="preserve"> </w:t>
      </w:r>
    </w:p>
    <w:p w14:paraId="676FBE91" w14:textId="77777777" w:rsidR="00957FD0" w:rsidRDefault="00957FD0" w:rsidP="00957FD0">
      <w:pPr>
        <w:pStyle w:val="ReferHead"/>
        <w:spacing w:after="0"/>
        <w:jc w:val="both"/>
        <w:rPr>
          <w:rFonts w:ascii="Arial" w:hAnsi="Arial" w:cs="Arial"/>
        </w:rPr>
      </w:pPr>
    </w:p>
    <w:p w14:paraId="44EE9C50" w14:textId="77777777" w:rsidR="00957FD0" w:rsidRDefault="00957FD0" w:rsidP="00957FD0">
      <w:pPr>
        <w:pStyle w:val="ReferHead"/>
        <w:spacing w:after="0"/>
        <w:jc w:val="both"/>
        <w:rPr>
          <w:rFonts w:ascii="Arial" w:hAnsi="Arial" w:cs="Arial"/>
        </w:rPr>
      </w:pPr>
      <w:r w:rsidRPr="00FB3A86">
        <w:rPr>
          <w:rFonts w:ascii="Arial" w:hAnsi="Arial" w:cs="Arial"/>
        </w:rPr>
        <w:t>References</w:t>
      </w:r>
    </w:p>
    <w:p w14:paraId="10EF8886" w14:textId="77777777" w:rsidR="00957FD0" w:rsidRDefault="00957FD0" w:rsidP="00957FD0"/>
    <w:p w14:paraId="50553FE4" w14:textId="77777777" w:rsidR="00957FD0" w:rsidRPr="006E5FDD" w:rsidRDefault="00957FD0" w:rsidP="00957FD0">
      <w:pPr>
        <w:spacing w:line="276" w:lineRule="auto"/>
        <w:ind w:left="567" w:hanging="567"/>
        <w:jc w:val="both"/>
        <w:rPr>
          <w:rFonts w:ascii="Arial" w:hAnsi="Arial" w:cs="Arial"/>
          <w:shd w:val="clear" w:color="auto" w:fill="FFFFFF"/>
          <w:lang w:val="en-GB"/>
        </w:rPr>
      </w:pPr>
      <w:proofErr w:type="spellStart"/>
      <w:r w:rsidRPr="006E5FDD">
        <w:rPr>
          <w:rFonts w:ascii="Arial" w:hAnsi="Arial" w:cs="Arial"/>
          <w:shd w:val="clear" w:color="auto" w:fill="FFFFFF"/>
          <w:lang w:val="en-GB"/>
        </w:rPr>
        <w:t>Affum</w:t>
      </w:r>
      <w:proofErr w:type="spellEnd"/>
      <w:r w:rsidRPr="006E5FDD">
        <w:rPr>
          <w:rFonts w:ascii="Arial" w:hAnsi="Arial" w:cs="Arial"/>
          <w:shd w:val="clear" w:color="auto" w:fill="FFFFFF"/>
          <w:lang w:val="en-GB"/>
        </w:rPr>
        <w:t xml:space="preserve">, A. O., Dede, S. O., Nyarko, B. J. B., Acquaah, S. O., </w:t>
      </w:r>
      <w:proofErr w:type="spellStart"/>
      <w:r w:rsidRPr="006E5FDD">
        <w:rPr>
          <w:rFonts w:ascii="Arial" w:hAnsi="Arial" w:cs="Arial"/>
          <w:shd w:val="clear" w:color="auto" w:fill="FFFFFF"/>
          <w:lang w:val="en-GB"/>
        </w:rPr>
        <w:t>Kwaansa</w:t>
      </w:r>
      <w:proofErr w:type="spellEnd"/>
      <w:r w:rsidRPr="006E5FDD">
        <w:rPr>
          <w:rFonts w:ascii="Arial" w:hAnsi="Arial" w:cs="Arial"/>
          <w:shd w:val="clear" w:color="auto" w:fill="FFFFFF"/>
          <w:lang w:val="en-GB"/>
        </w:rPr>
        <w:t>-Ansah, E. E., Darko, G., Fianko, J. R. (2016). Influence of small-scale gold mining and toxic element concentrations in Bonsa River, Ghana: a potential risk to water quality and public health. Environmental Earth Sciences, 75(2), 178-184.</w:t>
      </w:r>
    </w:p>
    <w:p w14:paraId="7180E50B" w14:textId="77777777" w:rsidR="00957FD0" w:rsidRPr="006E5FDD" w:rsidRDefault="00957FD0" w:rsidP="00957FD0">
      <w:pPr>
        <w:spacing w:line="276" w:lineRule="auto"/>
        <w:ind w:left="567" w:hanging="567"/>
        <w:jc w:val="both"/>
        <w:rPr>
          <w:rFonts w:ascii="Arial" w:hAnsi="Arial" w:cs="Arial"/>
          <w:lang w:val="en-GB"/>
        </w:rPr>
      </w:pPr>
      <w:r w:rsidRPr="006E5FDD">
        <w:rPr>
          <w:rFonts w:ascii="Arial" w:hAnsi="Arial" w:cs="Arial"/>
          <w:shd w:val="clear" w:color="auto" w:fill="FFFFFF"/>
          <w:lang w:val="en-GB"/>
        </w:rPr>
        <w:t xml:space="preserve"> Agboola, O., Babatunde, D. E., </w:t>
      </w:r>
      <w:proofErr w:type="spellStart"/>
      <w:r w:rsidRPr="006E5FDD">
        <w:rPr>
          <w:rFonts w:ascii="Arial" w:hAnsi="Arial" w:cs="Arial"/>
          <w:shd w:val="clear" w:color="auto" w:fill="FFFFFF"/>
          <w:lang w:val="en-GB"/>
        </w:rPr>
        <w:t>Fayomi</w:t>
      </w:r>
      <w:proofErr w:type="spellEnd"/>
      <w:r w:rsidRPr="006E5FDD">
        <w:rPr>
          <w:rFonts w:ascii="Arial" w:hAnsi="Arial" w:cs="Arial"/>
          <w:shd w:val="clear" w:color="auto" w:fill="FFFFFF"/>
          <w:lang w:val="en-GB"/>
        </w:rPr>
        <w:t xml:space="preserve">, O. S. I., Sadiku, E. R., Popoola, P., </w:t>
      </w:r>
      <w:proofErr w:type="spellStart"/>
      <w:r w:rsidRPr="006E5FDD">
        <w:rPr>
          <w:rFonts w:ascii="Arial" w:hAnsi="Arial" w:cs="Arial"/>
          <w:shd w:val="clear" w:color="auto" w:fill="FFFFFF"/>
          <w:lang w:val="en-GB"/>
        </w:rPr>
        <w:t>Moropeng</w:t>
      </w:r>
      <w:proofErr w:type="spellEnd"/>
      <w:r w:rsidRPr="006E5FDD">
        <w:rPr>
          <w:rFonts w:ascii="Arial" w:hAnsi="Arial" w:cs="Arial"/>
          <w:shd w:val="clear" w:color="auto" w:fill="FFFFFF"/>
          <w:lang w:val="en-GB"/>
        </w:rPr>
        <w:t xml:space="preserve">, L., </w:t>
      </w:r>
      <w:proofErr w:type="spellStart"/>
      <w:r w:rsidRPr="006E5FDD">
        <w:rPr>
          <w:rFonts w:ascii="Arial" w:hAnsi="Arial" w:cs="Arial"/>
          <w:shd w:val="clear" w:color="auto" w:fill="FFFFFF"/>
          <w:lang w:val="en-GB"/>
        </w:rPr>
        <w:t>Mamudu</w:t>
      </w:r>
      <w:proofErr w:type="spellEnd"/>
      <w:r w:rsidRPr="006E5FDD">
        <w:rPr>
          <w:rFonts w:ascii="Arial" w:hAnsi="Arial" w:cs="Arial"/>
          <w:shd w:val="clear" w:color="auto" w:fill="FFFFFF"/>
          <w:lang w:val="en-GB"/>
        </w:rPr>
        <w:t>, O. A. (2020). A review on the impact of mining operation: Monitoring, assessment and management. </w:t>
      </w:r>
      <w:r w:rsidRPr="006E5FDD">
        <w:rPr>
          <w:rFonts w:ascii="Arial" w:hAnsi="Arial" w:cs="Arial"/>
          <w:iCs/>
          <w:shd w:val="clear" w:color="auto" w:fill="FFFFFF"/>
          <w:lang w:val="en-GB"/>
        </w:rPr>
        <w:t>Results in Engineering</w:t>
      </w:r>
      <w:r w:rsidRPr="006E5FDD">
        <w:rPr>
          <w:rFonts w:ascii="Arial" w:hAnsi="Arial" w:cs="Arial"/>
          <w:shd w:val="clear" w:color="auto" w:fill="FFFFFF"/>
          <w:lang w:val="en-GB"/>
        </w:rPr>
        <w:t>, </w:t>
      </w:r>
      <w:r w:rsidRPr="006E5FDD">
        <w:rPr>
          <w:rFonts w:ascii="Arial" w:hAnsi="Arial" w:cs="Arial"/>
          <w:iCs/>
          <w:shd w:val="clear" w:color="auto" w:fill="FFFFFF"/>
          <w:lang w:val="en-GB"/>
        </w:rPr>
        <w:t>8</w:t>
      </w:r>
      <w:r w:rsidRPr="006E5FDD">
        <w:rPr>
          <w:rFonts w:ascii="Arial" w:hAnsi="Arial" w:cs="Arial"/>
          <w:shd w:val="clear" w:color="auto" w:fill="FFFFFF"/>
          <w:lang w:val="en-GB"/>
        </w:rPr>
        <w:t>, 100181-100203.</w:t>
      </w:r>
    </w:p>
    <w:p w14:paraId="78DFC151" w14:textId="77777777" w:rsidR="00957FD0" w:rsidRPr="006E5FDD" w:rsidRDefault="00957FD0" w:rsidP="00957FD0">
      <w:pPr>
        <w:spacing w:line="276" w:lineRule="auto"/>
        <w:ind w:left="567" w:hanging="567"/>
        <w:jc w:val="both"/>
        <w:rPr>
          <w:rFonts w:ascii="Arial" w:hAnsi="Arial" w:cs="Arial"/>
          <w:lang w:val="en-GB"/>
        </w:rPr>
      </w:pPr>
      <w:proofErr w:type="spellStart"/>
      <w:r w:rsidRPr="006E5FDD">
        <w:rPr>
          <w:rFonts w:ascii="Arial" w:hAnsi="Arial" w:cs="Arial"/>
          <w:lang w:val="en-GB"/>
        </w:rPr>
        <w:t>Agyarko</w:t>
      </w:r>
      <w:proofErr w:type="spellEnd"/>
      <w:r w:rsidRPr="006E5FDD">
        <w:rPr>
          <w:rFonts w:ascii="Arial" w:hAnsi="Arial" w:cs="Arial"/>
          <w:lang w:val="en-GB"/>
        </w:rPr>
        <w:t xml:space="preserve">, K., </w:t>
      </w:r>
      <w:proofErr w:type="spellStart"/>
      <w:r w:rsidRPr="006E5FDD">
        <w:rPr>
          <w:rFonts w:ascii="Arial" w:hAnsi="Arial" w:cs="Arial"/>
          <w:lang w:val="en-GB"/>
        </w:rPr>
        <w:t>Dartey</w:t>
      </w:r>
      <w:proofErr w:type="spellEnd"/>
      <w:r w:rsidRPr="006E5FDD">
        <w:rPr>
          <w:rFonts w:ascii="Arial" w:hAnsi="Arial" w:cs="Arial"/>
          <w:lang w:val="en-GB"/>
        </w:rPr>
        <w:t xml:space="preserve">, E., Kuffour, A.R., Sarkodie, A.P (2014). Assessment of Trace Elements Levels in </w:t>
      </w:r>
      <w:proofErr w:type="spellStart"/>
      <w:r w:rsidRPr="006E5FDD">
        <w:rPr>
          <w:rFonts w:ascii="Arial" w:hAnsi="Arial" w:cs="Arial"/>
          <w:lang w:val="en-GB"/>
        </w:rPr>
        <w:t>Sedimentand</w:t>
      </w:r>
      <w:proofErr w:type="spellEnd"/>
      <w:r w:rsidRPr="006E5FDD">
        <w:rPr>
          <w:rFonts w:ascii="Arial" w:hAnsi="Arial" w:cs="Arial"/>
          <w:lang w:val="en-GB"/>
        </w:rPr>
        <w:t xml:space="preserve"> Water in Some Artisanal and Small-Scale Mining (ASM) Localities in Ghana. Current World Environment, 9 (1), 07-16.</w:t>
      </w:r>
    </w:p>
    <w:p w14:paraId="3B08370A" w14:textId="77777777" w:rsidR="00957FD0" w:rsidRPr="006E5FDD" w:rsidRDefault="00957FD0" w:rsidP="00957FD0">
      <w:pPr>
        <w:spacing w:line="276" w:lineRule="auto"/>
        <w:ind w:left="567" w:hanging="567"/>
        <w:jc w:val="both"/>
        <w:rPr>
          <w:rFonts w:ascii="Arial" w:hAnsi="Arial" w:cs="Arial"/>
          <w:iCs/>
          <w:shd w:val="clear" w:color="auto" w:fill="FFFFFF"/>
          <w:lang w:val="en-GB"/>
        </w:rPr>
      </w:pPr>
      <w:r w:rsidRPr="006E5FDD">
        <w:rPr>
          <w:rFonts w:ascii="Arial" w:hAnsi="Arial" w:cs="Arial"/>
          <w:iCs/>
          <w:shd w:val="clear" w:color="auto" w:fill="FFFFFF"/>
          <w:lang w:val="en-GB"/>
        </w:rPr>
        <w:t xml:space="preserve"> Ahoussi, K.E., Yapo, A.P., Kouassi, A.M, Koffi, Y.B. (2020). Surface Water Sediments Characterization Using Metallic Trace Elements (MTEs): Case of the Artisanal Gold Mining Sites of </w:t>
      </w:r>
      <w:proofErr w:type="spellStart"/>
      <w:r w:rsidRPr="006E5FDD">
        <w:rPr>
          <w:rFonts w:ascii="Arial" w:hAnsi="Arial" w:cs="Arial"/>
          <w:iCs/>
          <w:shd w:val="clear" w:color="auto" w:fill="FFFFFF"/>
          <w:lang w:val="en-GB"/>
        </w:rPr>
        <w:t>Kokumbo</w:t>
      </w:r>
      <w:proofErr w:type="spellEnd"/>
      <w:r w:rsidRPr="006E5FDD">
        <w:rPr>
          <w:rFonts w:ascii="Arial" w:hAnsi="Arial" w:cs="Arial"/>
          <w:iCs/>
          <w:shd w:val="clear" w:color="auto" w:fill="FFFFFF"/>
          <w:lang w:val="en-GB"/>
        </w:rPr>
        <w:t xml:space="preserve"> (Côte d’Ivoire). </w:t>
      </w:r>
      <w:r w:rsidRPr="006E5FDD">
        <w:rPr>
          <w:rFonts w:ascii="Arial" w:hAnsi="Arial" w:cs="Arial"/>
          <w:shd w:val="clear" w:color="auto" w:fill="FFFFFF"/>
          <w:lang w:val="en-GB"/>
        </w:rPr>
        <w:t>Journal of Environmental Protection</w:t>
      </w:r>
      <w:r w:rsidRPr="006E5FDD">
        <w:rPr>
          <w:rFonts w:ascii="Arial" w:hAnsi="Arial" w:cs="Arial"/>
          <w:iCs/>
          <w:shd w:val="clear" w:color="auto" w:fill="FFFFFF"/>
          <w:lang w:val="en-GB"/>
        </w:rPr>
        <w:t>, </w:t>
      </w:r>
      <w:r w:rsidRPr="006E5FDD">
        <w:rPr>
          <w:rFonts w:ascii="Arial" w:hAnsi="Arial" w:cs="Arial"/>
          <w:shd w:val="clear" w:color="auto" w:fill="FFFFFF"/>
          <w:lang w:val="en-GB"/>
        </w:rPr>
        <w:t>11</w:t>
      </w:r>
      <w:r w:rsidRPr="006E5FDD">
        <w:rPr>
          <w:rFonts w:ascii="Arial" w:hAnsi="Arial" w:cs="Arial"/>
          <w:iCs/>
          <w:shd w:val="clear" w:color="auto" w:fill="FFFFFF"/>
          <w:lang w:val="en-GB"/>
        </w:rPr>
        <w:t xml:space="preserve">(09), 649-663. </w:t>
      </w:r>
    </w:p>
    <w:p w14:paraId="453442CA"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 xml:space="preserve"> </w:t>
      </w:r>
      <w:proofErr w:type="spellStart"/>
      <w:r w:rsidRPr="006E5FDD">
        <w:rPr>
          <w:rFonts w:ascii="Arial" w:hAnsi="Arial" w:cs="Arial"/>
          <w:shd w:val="clear" w:color="auto" w:fill="FFFFFF"/>
          <w:lang w:val="en-GB"/>
        </w:rPr>
        <w:t>Alengebawy</w:t>
      </w:r>
      <w:proofErr w:type="spellEnd"/>
      <w:r w:rsidRPr="006E5FDD">
        <w:rPr>
          <w:rFonts w:ascii="Arial" w:hAnsi="Arial" w:cs="Arial"/>
          <w:shd w:val="clear" w:color="auto" w:fill="FFFFFF"/>
          <w:lang w:val="en-GB"/>
        </w:rPr>
        <w:t>, A., Abdelkhalek, S. T., Qureshi, S. R., Wang, M. Q. (2021). Heavy metals and pesticides toxicity in agricultural soil and plants: Ecological risks and human health implications. </w:t>
      </w:r>
      <w:r w:rsidRPr="006E5FDD">
        <w:rPr>
          <w:rFonts w:ascii="Arial" w:hAnsi="Arial" w:cs="Arial"/>
          <w:iCs/>
          <w:shd w:val="clear" w:color="auto" w:fill="FFFFFF"/>
          <w:lang w:val="en-GB"/>
        </w:rPr>
        <w:t>Toxics</w:t>
      </w:r>
      <w:r w:rsidRPr="006E5FDD">
        <w:rPr>
          <w:rFonts w:ascii="Arial" w:hAnsi="Arial" w:cs="Arial"/>
          <w:shd w:val="clear" w:color="auto" w:fill="FFFFFF"/>
          <w:lang w:val="en-GB"/>
        </w:rPr>
        <w:t>, </w:t>
      </w:r>
      <w:r w:rsidRPr="006E5FDD">
        <w:rPr>
          <w:rFonts w:ascii="Arial" w:hAnsi="Arial" w:cs="Arial"/>
          <w:iCs/>
          <w:shd w:val="clear" w:color="auto" w:fill="FFFFFF"/>
          <w:lang w:val="en-GB"/>
        </w:rPr>
        <w:t>9</w:t>
      </w:r>
      <w:r w:rsidRPr="006E5FDD">
        <w:rPr>
          <w:rFonts w:ascii="Arial" w:hAnsi="Arial" w:cs="Arial"/>
          <w:shd w:val="clear" w:color="auto" w:fill="FFFFFF"/>
          <w:lang w:val="en-GB"/>
        </w:rPr>
        <w:t>(3), 42-74.</w:t>
      </w:r>
    </w:p>
    <w:p w14:paraId="00F31627" w14:textId="77777777" w:rsidR="00957FD0" w:rsidRPr="006E5FDD" w:rsidRDefault="00957FD0" w:rsidP="00957FD0">
      <w:pPr>
        <w:spacing w:line="276" w:lineRule="auto"/>
        <w:ind w:left="567" w:hanging="567"/>
        <w:jc w:val="both"/>
        <w:rPr>
          <w:rFonts w:ascii="Arial" w:hAnsi="Arial" w:cs="Arial"/>
          <w:color w:val="000000" w:themeColor="text1"/>
          <w:shd w:val="clear" w:color="auto" w:fill="FFFFFF"/>
          <w:lang w:val="en-GB"/>
        </w:rPr>
      </w:pPr>
      <w:r w:rsidRPr="00E0384E">
        <w:rPr>
          <w:rFonts w:ascii="Arial" w:hAnsi="Arial" w:cs="Arial"/>
          <w:color w:val="000000" w:themeColor="text1"/>
          <w:shd w:val="clear" w:color="auto" w:fill="FFFFFF"/>
        </w:rPr>
        <w:t xml:space="preserve">Ali, H., Khan, E., Ilahi, I. (2019). </w:t>
      </w:r>
      <w:r w:rsidRPr="006E5FDD">
        <w:rPr>
          <w:rFonts w:ascii="Arial" w:hAnsi="Arial" w:cs="Arial"/>
          <w:color w:val="000000" w:themeColor="text1"/>
          <w:shd w:val="clear" w:color="auto" w:fill="FFFFFF"/>
          <w:lang w:val="en-GB"/>
        </w:rPr>
        <w:t>Environmental chemistry and ecotoxicology of hazardous heavy metals: environmental persistence, toxicity, and bioaccumulation. </w:t>
      </w:r>
      <w:r w:rsidRPr="006E5FDD">
        <w:rPr>
          <w:rFonts w:ascii="Arial" w:hAnsi="Arial" w:cs="Arial"/>
          <w:iCs/>
          <w:color w:val="000000" w:themeColor="text1"/>
          <w:shd w:val="clear" w:color="auto" w:fill="FFFFFF"/>
          <w:lang w:val="en-GB"/>
        </w:rPr>
        <w:t>Journal of chemistry</w:t>
      </w:r>
      <w:r>
        <w:rPr>
          <w:rFonts w:ascii="Arial" w:hAnsi="Arial" w:cs="Arial"/>
          <w:color w:val="000000" w:themeColor="text1"/>
          <w:shd w:val="clear" w:color="auto" w:fill="FFFFFF"/>
          <w:lang w:val="en-GB"/>
        </w:rPr>
        <w:t>,</w:t>
      </w:r>
      <w:r w:rsidRPr="006E5FDD">
        <w:rPr>
          <w:rFonts w:ascii="Arial" w:hAnsi="Arial" w:cs="Arial"/>
          <w:iCs/>
          <w:color w:val="000000" w:themeColor="text1"/>
          <w:shd w:val="clear" w:color="auto" w:fill="FFFFFF"/>
          <w:lang w:val="en-GB"/>
        </w:rPr>
        <w:t>2019, 1-14</w:t>
      </w:r>
      <w:r w:rsidRPr="006E5FDD">
        <w:rPr>
          <w:rFonts w:ascii="Arial" w:hAnsi="Arial" w:cs="Arial"/>
          <w:color w:val="000000" w:themeColor="text1"/>
          <w:shd w:val="clear" w:color="auto" w:fill="FFFFFF"/>
          <w:lang w:val="en-GB"/>
        </w:rPr>
        <w:t>.</w:t>
      </w:r>
    </w:p>
    <w:p w14:paraId="08A596AF" w14:textId="77777777" w:rsidR="00957FD0" w:rsidRPr="00E0384E" w:rsidRDefault="00957FD0" w:rsidP="00957FD0">
      <w:pPr>
        <w:spacing w:line="276" w:lineRule="auto"/>
        <w:ind w:left="567" w:hanging="567"/>
        <w:jc w:val="both"/>
        <w:rPr>
          <w:rFonts w:ascii="Arial" w:hAnsi="Arial" w:cs="Arial"/>
          <w:color w:val="000000" w:themeColor="text1"/>
          <w:lang w:val="fr-CI"/>
        </w:rPr>
      </w:pPr>
      <w:r w:rsidRPr="006E5FDD">
        <w:rPr>
          <w:rFonts w:ascii="Arial" w:hAnsi="Arial" w:cs="Arial"/>
          <w:color w:val="000000" w:themeColor="text1"/>
          <w:shd w:val="clear" w:color="auto" w:fill="FFFFFF"/>
          <w:lang w:val="en-GB"/>
        </w:rPr>
        <w:t xml:space="preserve">Anyanwu, B. O., </w:t>
      </w:r>
      <w:proofErr w:type="spellStart"/>
      <w:r w:rsidRPr="006E5FDD">
        <w:rPr>
          <w:rFonts w:ascii="Arial" w:hAnsi="Arial" w:cs="Arial"/>
          <w:color w:val="000000" w:themeColor="text1"/>
          <w:shd w:val="clear" w:color="auto" w:fill="FFFFFF"/>
          <w:lang w:val="en-GB"/>
        </w:rPr>
        <w:t>Ezejiofor</w:t>
      </w:r>
      <w:proofErr w:type="spellEnd"/>
      <w:r w:rsidRPr="006E5FDD">
        <w:rPr>
          <w:rFonts w:ascii="Arial" w:hAnsi="Arial" w:cs="Arial"/>
          <w:color w:val="000000" w:themeColor="text1"/>
          <w:shd w:val="clear" w:color="auto" w:fill="FFFFFF"/>
          <w:lang w:val="en-GB"/>
        </w:rPr>
        <w:t xml:space="preserve">, A. N., </w:t>
      </w:r>
      <w:proofErr w:type="spellStart"/>
      <w:r w:rsidRPr="006E5FDD">
        <w:rPr>
          <w:rFonts w:ascii="Arial" w:hAnsi="Arial" w:cs="Arial"/>
          <w:color w:val="000000" w:themeColor="text1"/>
          <w:shd w:val="clear" w:color="auto" w:fill="FFFFFF"/>
          <w:lang w:val="en-GB"/>
        </w:rPr>
        <w:t>Igweze</w:t>
      </w:r>
      <w:proofErr w:type="spellEnd"/>
      <w:r w:rsidRPr="006E5FDD">
        <w:rPr>
          <w:rFonts w:ascii="Arial" w:hAnsi="Arial" w:cs="Arial"/>
          <w:color w:val="000000" w:themeColor="text1"/>
          <w:shd w:val="clear" w:color="auto" w:fill="FFFFFF"/>
          <w:lang w:val="en-GB"/>
        </w:rPr>
        <w:t xml:space="preserve">, Z. N., </w:t>
      </w:r>
      <w:proofErr w:type="spellStart"/>
      <w:r w:rsidRPr="006E5FDD">
        <w:rPr>
          <w:rFonts w:ascii="Arial" w:hAnsi="Arial" w:cs="Arial"/>
          <w:color w:val="000000" w:themeColor="text1"/>
          <w:shd w:val="clear" w:color="auto" w:fill="FFFFFF"/>
          <w:lang w:val="en-GB"/>
        </w:rPr>
        <w:t>Orisakwe</w:t>
      </w:r>
      <w:proofErr w:type="spellEnd"/>
      <w:r w:rsidRPr="006E5FDD">
        <w:rPr>
          <w:rFonts w:ascii="Arial" w:hAnsi="Arial" w:cs="Arial"/>
          <w:color w:val="000000" w:themeColor="text1"/>
          <w:shd w:val="clear" w:color="auto" w:fill="FFFFFF"/>
          <w:lang w:val="en-GB"/>
        </w:rPr>
        <w:t>, O. E. (2018). Heavy metal mixture exposure and effects in developing nations: an update. </w:t>
      </w:r>
      <w:proofErr w:type="spellStart"/>
      <w:r w:rsidRPr="00E0384E">
        <w:rPr>
          <w:rFonts w:ascii="Arial" w:hAnsi="Arial" w:cs="Arial"/>
          <w:iCs/>
          <w:color w:val="000000" w:themeColor="text1"/>
          <w:shd w:val="clear" w:color="auto" w:fill="FFFFFF"/>
          <w:lang w:val="fr-CI"/>
        </w:rPr>
        <w:t>Toxics</w:t>
      </w:r>
      <w:proofErr w:type="spellEnd"/>
      <w:r w:rsidRPr="00E0384E">
        <w:rPr>
          <w:rFonts w:ascii="Arial" w:hAnsi="Arial" w:cs="Arial"/>
          <w:color w:val="000000" w:themeColor="text1"/>
          <w:shd w:val="clear" w:color="auto" w:fill="FFFFFF"/>
          <w:lang w:val="fr-CI"/>
        </w:rPr>
        <w:t>, </w:t>
      </w:r>
      <w:r w:rsidRPr="00E0384E">
        <w:rPr>
          <w:rFonts w:ascii="Arial" w:hAnsi="Arial" w:cs="Arial"/>
          <w:iCs/>
          <w:color w:val="000000" w:themeColor="text1"/>
          <w:shd w:val="clear" w:color="auto" w:fill="FFFFFF"/>
          <w:lang w:val="fr-CI"/>
        </w:rPr>
        <w:t>6</w:t>
      </w:r>
      <w:r w:rsidRPr="00E0384E">
        <w:rPr>
          <w:rFonts w:ascii="Arial" w:hAnsi="Arial" w:cs="Arial"/>
          <w:color w:val="000000" w:themeColor="text1"/>
          <w:shd w:val="clear" w:color="auto" w:fill="FFFFFF"/>
          <w:lang w:val="fr-CI"/>
        </w:rPr>
        <w:t>(4), 65-96.</w:t>
      </w:r>
    </w:p>
    <w:p w14:paraId="53927A1C" w14:textId="77777777" w:rsidR="00957FD0" w:rsidRPr="006E5FDD" w:rsidRDefault="00957FD0" w:rsidP="00957FD0">
      <w:pPr>
        <w:spacing w:line="276" w:lineRule="auto"/>
        <w:ind w:left="567" w:hanging="567"/>
        <w:jc w:val="both"/>
        <w:rPr>
          <w:rFonts w:ascii="Arial" w:hAnsi="Arial" w:cs="Arial"/>
          <w:shd w:val="clear" w:color="auto" w:fill="FFFFFF"/>
          <w:lang w:val="en-GB"/>
        </w:rPr>
      </w:pPr>
      <w:proofErr w:type="spellStart"/>
      <w:r w:rsidRPr="00034D16">
        <w:rPr>
          <w:rFonts w:ascii="Arial" w:hAnsi="Arial" w:cs="Arial"/>
          <w:shd w:val="clear" w:color="auto" w:fill="FFFFFF"/>
          <w:lang w:val="fr-CI"/>
        </w:rPr>
        <w:lastRenderedPageBreak/>
        <w:t>Atibu</w:t>
      </w:r>
      <w:proofErr w:type="spellEnd"/>
      <w:r w:rsidRPr="00034D16">
        <w:rPr>
          <w:rFonts w:ascii="Arial" w:hAnsi="Arial" w:cs="Arial"/>
          <w:shd w:val="clear" w:color="auto" w:fill="FFFFFF"/>
          <w:lang w:val="fr-CI"/>
        </w:rPr>
        <w:t xml:space="preserve">, E. K., </w:t>
      </w:r>
      <w:proofErr w:type="spellStart"/>
      <w:r w:rsidRPr="00034D16">
        <w:rPr>
          <w:rFonts w:ascii="Arial" w:hAnsi="Arial" w:cs="Arial"/>
          <w:shd w:val="clear" w:color="auto" w:fill="FFFFFF"/>
          <w:lang w:val="fr-CI"/>
        </w:rPr>
        <w:t>Devarajan</w:t>
      </w:r>
      <w:proofErr w:type="spellEnd"/>
      <w:r w:rsidRPr="00034D16">
        <w:rPr>
          <w:rFonts w:ascii="Arial" w:hAnsi="Arial" w:cs="Arial"/>
          <w:shd w:val="clear" w:color="auto" w:fill="FFFFFF"/>
          <w:lang w:val="fr-CI"/>
        </w:rPr>
        <w:t xml:space="preserve">, N., Laffite, A., Giuliani, G., </w:t>
      </w:r>
      <w:proofErr w:type="spellStart"/>
      <w:r w:rsidRPr="00034D16">
        <w:rPr>
          <w:rFonts w:ascii="Arial" w:hAnsi="Arial" w:cs="Arial"/>
          <w:shd w:val="clear" w:color="auto" w:fill="FFFFFF"/>
          <w:lang w:val="fr-CI"/>
        </w:rPr>
        <w:t>Salumu</w:t>
      </w:r>
      <w:proofErr w:type="spellEnd"/>
      <w:r w:rsidRPr="00034D16">
        <w:rPr>
          <w:rFonts w:ascii="Arial" w:hAnsi="Arial" w:cs="Arial"/>
          <w:shd w:val="clear" w:color="auto" w:fill="FFFFFF"/>
          <w:lang w:val="fr-CI"/>
        </w:rPr>
        <w:t xml:space="preserve">, J. A., </w:t>
      </w:r>
      <w:proofErr w:type="spellStart"/>
      <w:r w:rsidRPr="00034D16">
        <w:rPr>
          <w:rFonts w:ascii="Arial" w:hAnsi="Arial" w:cs="Arial"/>
          <w:shd w:val="clear" w:color="auto" w:fill="FFFFFF"/>
          <w:lang w:val="fr-CI"/>
        </w:rPr>
        <w:t>Muteb</w:t>
      </w:r>
      <w:proofErr w:type="spellEnd"/>
      <w:r w:rsidRPr="00034D16">
        <w:rPr>
          <w:rFonts w:ascii="Arial" w:hAnsi="Arial" w:cs="Arial"/>
          <w:shd w:val="clear" w:color="auto" w:fill="FFFFFF"/>
          <w:lang w:val="fr-CI"/>
        </w:rPr>
        <w:t xml:space="preserve">, R. C., </w:t>
      </w:r>
      <w:proofErr w:type="spellStart"/>
      <w:r w:rsidRPr="00034D16">
        <w:rPr>
          <w:rFonts w:ascii="Arial" w:hAnsi="Arial" w:cs="Arial"/>
          <w:shd w:val="clear" w:color="auto" w:fill="FFFFFF"/>
          <w:lang w:val="fr-CI"/>
        </w:rPr>
        <w:t>Poté</w:t>
      </w:r>
      <w:proofErr w:type="spellEnd"/>
      <w:r w:rsidRPr="00034D16">
        <w:rPr>
          <w:rFonts w:ascii="Arial" w:hAnsi="Arial" w:cs="Arial"/>
          <w:shd w:val="clear" w:color="auto" w:fill="FFFFFF"/>
          <w:lang w:val="fr-CI"/>
        </w:rPr>
        <w:t xml:space="preserve">, J. (2016). </w:t>
      </w:r>
      <w:r w:rsidRPr="006E5FDD">
        <w:rPr>
          <w:rFonts w:ascii="Arial" w:hAnsi="Arial" w:cs="Arial"/>
          <w:shd w:val="clear" w:color="auto" w:fill="FFFFFF"/>
          <w:lang w:val="en-GB"/>
        </w:rPr>
        <w:t xml:space="preserve">Assessment of trace metal and rare earth elements contamination in rivers around abandoned and active mine areas. The case of Lubumbashi River and </w:t>
      </w:r>
      <w:proofErr w:type="spellStart"/>
      <w:r w:rsidRPr="006E5FDD">
        <w:rPr>
          <w:rFonts w:ascii="Arial" w:hAnsi="Arial" w:cs="Arial"/>
          <w:shd w:val="clear" w:color="auto" w:fill="FFFFFF"/>
          <w:lang w:val="en-GB"/>
        </w:rPr>
        <w:t>Tshamilemba</w:t>
      </w:r>
      <w:proofErr w:type="spellEnd"/>
      <w:r w:rsidRPr="006E5FDD">
        <w:rPr>
          <w:rFonts w:ascii="Arial" w:hAnsi="Arial" w:cs="Arial"/>
          <w:shd w:val="clear" w:color="auto" w:fill="FFFFFF"/>
          <w:lang w:val="en-GB"/>
        </w:rPr>
        <w:t xml:space="preserve"> Canal, Katanga, Democratic Republic of the Congo. </w:t>
      </w:r>
      <w:proofErr w:type="spellStart"/>
      <w:r w:rsidRPr="006E5FDD">
        <w:rPr>
          <w:rFonts w:ascii="Arial" w:hAnsi="Arial" w:cs="Arial"/>
          <w:shd w:val="clear" w:color="auto" w:fill="FFFFFF"/>
          <w:lang w:val="en-GB"/>
        </w:rPr>
        <w:t>Chemie</w:t>
      </w:r>
      <w:proofErr w:type="spellEnd"/>
      <w:r w:rsidRPr="006E5FDD">
        <w:rPr>
          <w:rFonts w:ascii="Arial" w:hAnsi="Arial" w:cs="Arial"/>
          <w:shd w:val="clear" w:color="auto" w:fill="FFFFFF"/>
          <w:lang w:val="en-GB"/>
        </w:rPr>
        <w:t xml:space="preserve"> der </w:t>
      </w:r>
      <w:proofErr w:type="spellStart"/>
      <w:r w:rsidRPr="006E5FDD">
        <w:rPr>
          <w:rFonts w:ascii="Arial" w:hAnsi="Arial" w:cs="Arial"/>
          <w:shd w:val="clear" w:color="auto" w:fill="FFFFFF"/>
          <w:lang w:val="en-GB"/>
        </w:rPr>
        <w:t>Erde</w:t>
      </w:r>
      <w:proofErr w:type="spellEnd"/>
      <w:r w:rsidRPr="006E5FDD">
        <w:rPr>
          <w:rFonts w:ascii="Arial" w:hAnsi="Arial" w:cs="Arial"/>
          <w:shd w:val="clear" w:color="auto" w:fill="FFFFFF"/>
          <w:lang w:val="en-GB"/>
        </w:rPr>
        <w:t>-Geochemistry, 76(3), 353-362.</w:t>
      </w:r>
    </w:p>
    <w:p w14:paraId="356374E7" w14:textId="77777777" w:rsidR="00957FD0" w:rsidRPr="006E5FDD" w:rsidRDefault="00957FD0" w:rsidP="00957FD0">
      <w:pPr>
        <w:spacing w:line="276" w:lineRule="auto"/>
        <w:ind w:left="567" w:hanging="567"/>
        <w:jc w:val="both"/>
        <w:rPr>
          <w:rFonts w:ascii="Arial" w:hAnsi="Arial" w:cs="Arial"/>
          <w:lang w:val="en-GB"/>
        </w:rPr>
      </w:pPr>
      <w:r w:rsidRPr="006E5FDD">
        <w:rPr>
          <w:rFonts w:ascii="Arial" w:hAnsi="Arial" w:cs="Arial"/>
          <w:lang w:val="en-GB"/>
        </w:rPr>
        <w:t xml:space="preserve"> Baran A, </w:t>
      </w:r>
      <w:proofErr w:type="spellStart"/>
      <w:r w:rsidRPr="006E5FDD">
        <w:rPr>
          <w:rFonts w:ascii="Arial" w:hAnsi="Arial" w:cs="Arial"/>
          <w:lang w:val="en-GB"/>
        </w:rPr>
        <w:t>Mierzwa-Hersztek</w:t>
      </w:r>
      <w:proofErr w:type="spellEnd"/>
      <w:r w:rsidRPr="006E5FDD">
        <w:rPr>
          <w:rFonts w:ascii="Arial" w:hAnsi="Arial" w:cs="Arial"/>
          <w:lang w:val="en-GB"/>
        </w:rPr>
        <w:t xml:space="preserve"> M, </w:t>
      </w:r>
      <w:proofErr w:type="spellStart"/>
      <w:r w:rsidRPr="006E5FDD">
        <w:rPr>
          <w:rFonts w:ascii="Arial" w:hAnsi="Arial" w:cs="Arial"/>
          <w:lang w:val="en-GB"/>
        </w:rPr>
        <w:t>Gondek</w:t>
      </w:r>
      <w:proofErr w:type="spellEnd"/>
      <w:r w:rsidRPr="006E5FDD">
        <w:rPr>
          <w:rFonts w:ascii="Arial" w:hAnsi="Arial" w:cs="Arial"/>
          <w:lang w:val="en-GB"/>
        </w:rPr>
        <w:t xml:space="preserve"> K, </w:t>
      </w:r>
      <w:proofErr w:type="spellStart"/>
      <w:r w:rsidRPr="006E5FDD">
        <w:rPr>
          <w:rFonts w:ascii="Arial" w:hAnsi="Arial" w:cs="Arial"/>
          <w:lang w:val="en-GB"/>
        </w:rPr>
        <w:t>Tarnawski</w:t>
      </w:r>
      <w:proofErr w:type="spellEnd"/>
      <w:r w:rsidRPr="006E5FDD">
        <w:rPr>
          <w:rFonts w:ascii="Arial" w:hAnsi="Arial" w:cs="Arial"/>
          <w:lang w:val="en-GB"/>
        </w:rPr>
        <w:t xml:space="preserve"> M, </w:t>
      </w:r>
      <w:proofErr w:type="spellStart"/>
      <w:r w:rsidRPr="006E5FDD">
        <w:rPr>
          <w:rFonts w:ascii="Arial" w:hAnsi="Arial" w:cs="Arial"/>
          <w:lang w:val="en-GB"/>
        </w:rPr>
        <w:t>Szara</w:t>
      </w:r>
      <w:proofErr w:type="spellEnd"/>
      <w:r w:rsidRPr="006E5FDD">
        <w:rPr>
          <w:rFonts w:ascii="Arial" w:hAnsi="Arial" w:cs="Arial"/>
          <w:lang w:val="en-GB"/>
        </w:rPr>
        <w:t xml:space="preserve"> M, </w:t>
      </w:r>
      <w:proofErr w:type="spellStart"/>
      <w:r w:rsidRPr="006E5FDD">
        <w:rPr>
          <w:rFonts w:ascii="Arial" w:hAnsi="Arial" w:cs="Arial"/>
          <w:lang w:val="en-GB"/>
        </w:rPr>
        <w:t>Gorczyca</w:t>
      </w:r>
      <w:proofErr w:type="spellEnd"/>
      <w:r w:rsidRPr="006E5FDD">
        <w:rPr>
          <w:rFonts w:ascii="Arial" w:hAnsi="Arial" w:cs="Arial"/>
          <w:lang w:val="en-GB"/>
        </w:rPr>
        <w:t xml:space="preserve"> O, </w:t>
      </w:r>
      <w:proofErr w:type="spellStart"/>
      <w:r w:rsidRPr="006E5FDD">
        <w:rPr>
          <w:rFonts w:ascii="Arial" w:hAnsi="Arial" w:cs="Arial"/>
          <w:lang w:val="en-GB"/>
        </w:rPr>
        <w:t>Koniarz</w:t>
      </w:r>
      <w:proofErr w:type="spellEnd"/>
      <w:r w:rsidRPr="006E5FDD">
        <w:rPr>
          <w:rFonts w:ascii="Arial" w:hAnsi="Arial" w:cs="Arial"/>
          <w:lang w:val="en-GB"/>
        </w:rPr>
        <w:t xml:space="preserve"> T (2019) The influence of the quantity and quality of sediment organic matter on the potential mobility and toxicity of trace elements in bottom </w:t>
      </w:r>
      <w:proofErr w:type="spellStart"/>
      <w:r w:rsidRPr="006E5FDD">
        <w:rPr>
          <w:rFonts w:ascii="Arial" w:hAnsi="Arial" w:cs="Arial"/>
          <w:lang w:val="en-GB"/>
        </w:rPr>
        <w:t>sediment.Environ</w:t>
      </w:r>
      <w:proofErr w:type="spellEnd"/>
      <w:r w:rsidRPr="006E5FDD">
        <w:rPr>
          <w:rFonts w:ascii="Arial" w:hAnsi="Arial" w:cs="Arial"/>
          <w:lang w:val="en-GB"/>
        </w:rPr>
        <w:t xml:space="preserve"> Geochem Health, 41(6), 2893-2910. </w:t>
      </w:r>
    </w:p>
    <w:p w14:paraId="4388934A" w14:textId="77777777" w:rsidR="00957FD0"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 xml:space="preserve"> Basu, N., </w:t>
      </w:r>
      <w:proofErr w:type="spellStart"/>
      <w:r w:rsidRPr="006E5FDD">
        <w:rPr>
          <w:rFonts w:ascii="Arial" w:hAnsi="Arial" w:cs="Arial"/>
          <w:shd w:val="clear" w:color="auto" w:fill="FFFFFF"/>
          <w:lang w:val="en-GB"/>
        </w:rPr>
        <w:t>Bastiansz</w:t>
      </w:r>
      <w:proofErr w:type="spellEnd"/>
      <w:r w:rsidRPr="006E5FDD">
        <w:rPr>
          <w:rFonts w:ascii="Arial" w:hAnsi="Arial" w:cs="Arial"/>
          <w:shd w:val="clear" w:color="auto" w:fill="FFFFFF"/>
          <w:lang w:val="en-GB"/>
        </w:rPr>
        <w:t xml:space="preserve">, A., </w:t>
      </w:r>
      <w:proofErr w:type="spellStart"/>
      <w:r w:rsidRPr="006E5FDD">
        <w:rPr>
          <w:rFonts w:ascii="Arial" w:hAnsi="Arial" w:cs="Arial"/>
          <w:shd w:val="clear" w:color="auto" w:fill="FFFFFF"/>
          <w:lang w:val="en-GB"/>
        </w:rPr>
        <w:t>Dórea</w:t>
      </w:r>
      <w:proofErr w:type="spellEnd"/>
      <w:r w:rsidRPr="006E5FDD">
        <w:rPr>
          <w:rFonts w:ascii="Arial" w:hAnsi="Arial" w:cs="Arial"/>
          <w:shd w:val="clear" w:color="auto" w:fill="FFFFFF"/>
          <w:lang w:val="en-GB"/>
        </w:rPr>
        <w:t xml:space="preserve">, J. G., Fujimura, M., Horvat, M., Shroff, E., </w:t>
      </w:r>
      <w:proofErr w:type="spellStart"/>
      <w:r w:rsidRPr="006E5FDD">
        <w:rPr>
          <w:rFonts w:ascii="Arial" w:hAnsi="Arial" w:cs="Arial"/>
          <w:shd w:val="clear" w:color="auto" w:fill="FFFFFF"/>
          <w:lang w:val="en-GB"/>
        </w:rPr>
        <w:t>Zastenskaya</w:t>
      </w:r>
      <w:proofErr w:type="spellEnd"/>
      <w:r w:rsidRPr="006E5FDD">
        <w:rPr>
          <w:rFonts w:ascii="Arial" w:hAnsi="Arial" w:cs="Arial"/>
          <w:shd w:val="clear" w:color="auto" w:fill="FFFFFF"/>
          <w:lang w:val="en-GB"/>
        </w:rPr>
        <w:t>, I. (2023). Our evolved understanding of the human health risks of mercury. </w:t>
      </w:r>
      <w:proofErr w:type="spellStart"/>
      <w:r w:rsidRPr="006E5FDD">
        <w:rPr>
          <w:rFonts w:ascii="Arial" w:hAnsi="Arial" w:cs="Arial"/>
          <w:iCs/>
          <w:shd w:val="clear" w:color="auto" w:fill="FFFFFF"/>
          <w:lang w:val="en-GB"/>
        </w:rPr>
        <w:t>Ambio</w:t>
      </w:r>
      <w:proofErr w:type="spellEnd"/>
      <w:r w:rsidRPr="006E5FDD">
        <w:rPr>
          <w:rFonts w:ascii="Arial" w:hAnsi="Arial" w:cs="Arial"/>
          <w:shd w:val="clear" w:color="auto" w:fill="FFFFFF"/>
          <w:lang w:val="en-GB"/>
        </w:rPr>
        <w:t>, </w:t>
      </w:r>
      <w:r w:rsidRPr="006E5FDD">
        <w:rPr>
          <w:rFonts w:ascii="Arial" w:hAnsi="Arial" w:cs="Arial"/>
          <w:i/>
          <w:iCs/>
          <w:shd w:val="clear" w:color="auto" w:fill="FFFFFF"/>
          <w:lang w:val="en-GB"/>
        </w:rPr>
        <w:t>52</w:t>
      </w:r>
      <w:r w:rsidRPr="006E5FDD">
        <w:rPr>
          <w:rFonts w:ascii="Arial" w:hAnsi="Arial" w:cs="Arial"/>
          <w:shd w:val="clear" w:color="auto" w:fill="FFFFFF"/>
          <w:lang w:val="en-GB"/>
        </w:rPr>
        <w:t>(5), 877-896.</w:t>
      </w:r>
    </w:p>
    <w:p w14:paraId="698761C3" w14:textId="77777777" w:rsidR="00957FD0" w:rsidRPr="006E5FDD" w:rsidRDefault="00957FD0" w:rsidP="00957FD0">
      <w:pPr>
        <w:spacing w:line="276" w:lineRule="auto"/>
        <w:jc w:val="both"/>
        <w:rPr>
          <w:rFonts w:ascii="Arial" w:hAnsi="Arial" w:cs="Arial"/>
          <w:shd w:val="clear" w:color="auto" w:fill="FFFFFF"/>
          <w:lang w:val="en-GB"/>
        </w:rPr>
      </w:pPr>
      <w:r>
        <w:rPr>
          <w:rFonts w:ascii="Arial" w:hAnsi="Arial" w:cs="Arial"/>
          <w:shd w:val="clear" w:color="auto" w:fill="FFFFFF"/>
          <w:lang w:val="en-GB"/>
        </w:rPr>
        <w:t>Bharti, R.,</w:t>
      </w:r>
      <w:r w:rsidRPr="006E5FDD">
        <w:rPr>
          <w:rFonts w:ascii="Arial" w:hAnsi="Arial" w:cs="Arial"/>
          <w:shd w:val="clear" w:color="auto" w:fill="FFFFFF"/>
          <w:lang w:val="en-GB"/>
        </w:rPr>
        <w:t xml:space="preserve"> Sharma, R. (2022). Effect of heavy metals: An overview. </w:t>
      </w:r>
      <w:r w:rsidRPr="006E5FDD">
        <w:rPr>
          <w:rFonts w:ascii="Arial" w:hAnsi="Arial" w:cs="Arial"/>
          <w:iCs/>
          <w:shd w:val="clear" w:color="auto" w:fill="FFFFFF"/>
          <w:lang w:val="en-GB"/>
        </w:rPr>
        <w:t>Materials Today: Proceedings</w:t>
      </w:r>
      <w:r w:rsidRPr="006E5FDD">
        <w:rPr>
          <w:rFonts w:ascii="Arial" w:hAnsi="Arial" w:cs="Arial"/>
          <w:shd w:val="clear" w:color="auto" w:fill="FFFFFF"/>
          <w:lang w:val="en-GB"/>
        </w:rPr>
        <w:t>, </w:t>
      </w:r>
      <w:r w:rsidRPr="006E5FDD">
        <w:rPr>
          <w:rFonts w:ascii="Arial" w:hAnsi="Arial" w:cs="Arial"/>
          <w:iCs/>
          <w:shd w:val="clear" w:color="auto" w:fill="FFFFFF"/>
          <w:lang w:val="en-GB"/>
        </w:rPr>
        <w:t>51</w:t>
      </w:r>
      <w:r w:rsidRPr="006E5FDD">
        <w:rPr>
          <w:rFonts w:ascii="Arial" w:hAnsi="Arial" w:cs="Arial"/>
          <w:shd w:val="clear" w:color="auto" w:fill="FFFFFF"/>
          <w:lang w:val="en-GB"/>
        </w:rPr>
        <w:t>, 880-885</w:t>
      </w:r>
      <w:r>
        <w:rPr>
          <w:rFonts w:ascii="Arial" w:hAnsi="Arial" w:cs="Arial"/>
          <w:shd w:val="clear" w:color="auto" w:fill="FFFFFF"/>
          <w:lang w:val="en-GB"/>
        </w:rPr>
        <w:t xml:space="preserve">. </w:t>
      </w:r>
    </w:p>
    <w:p w14:paraId="09BE548E" w14:textId="77777777" w:rsidR="00957FD0" w:rsidRPr="006E5FDD" w:rsidRDefault="00957FD0" w:rsidP="00957FD0">
      <w:pPr>
        <w:spacing w:line="276" w:lineRule="auto"/>
        <w:ind w:left="567" w:hanging="567"/>
        <w:jc w:val="both"/>
        <w:rPr>
          <w:rFonts w:ascii="Arial" w:hAnsi="Arial" w:cs="Arial"/>
          <w:color w:val="000000" w:themeColor="text1"/>
          <w:shd w:val="clear" w:color="auto" w:fill="FFFFFF"/>
          <w:lang w:val="en-GB"/>
        </w:rPr>
      </w:pPr>
      <w:r w:rsidRPr="006E5FDD">
        <w:rPr>
          <w:rFonts w:ascii="Arial" w:hAnsi="Arial" w:cs="Arial"/>
          <w:color w:val="000000" w:themeColor="text1"/>
          <w:shd w:val="clear" w:color="auto" w:fill="FFFFFF"/>
          <w:lang w:val="en-GB"/>
        </w:rPr>
        <w:t xml:space="preserve"> </w:t>
      </w:r>
      <w:proofErr w:type="spellStart"/>
      <w:r w:rsidRPr="006E5FDD">
        <w:rPr>
          <w:rFonts w:ascii="Arial" w:hAnsi="Arial" w:cs="Arial"/>
          <w:color w:val="000000" w:themeColor="text1"/>
          <w:shd w:val="clear" w:color="auto" w:fill="FFFFFF"/>
          <w:lang w:val="en-GB"/>
        </w:rPr>
        <w:t>Calabró</w:t>
      </w:r>
      <w:proofErr w:type="spellEnd"/>
      <w:r w:rsidRPr="006E5FDD">
        <w:rPr>
          <w:rFonts w:ascii="Arial" w:hAnsi="Arial" w:cs="Arial"/>
          <w:color w:val="000000" w:themeColor="text1"/>
          <w:shd w:val="clear" w:color="auto" w:fill="FFFFFF"/>
          <w:lang w:val="en-GB"/>
        </w:rPr>
        <w:t xml:space="preserve">, M. R., </w:t>
      </w:r>
      <w:proofErr w:type="spellStart"/>
      <w:r w:rsidRPr="006E5FDD">
        <w:rPr>
          <w:rFonts w:ascii="Arial" w:hAnsi="Arial" w:cs="Arial"/>
          <w:color w:val="000000" w:themeColor="text1"/>
          <w:shd w:val="clear" w:color="auto" w:fill="FFFFFF"/>
          <w:lang w:val="en-GB"/>
        </w:rPr>
        <w:t>Roqueiro</w:t>
      </w:r>
      <w:proofErr w:type="spellEnd"/>
      <w:r w:rsidRPr="006E5FDD">
        <w:rPr>
          <w:rFonts w:ascii="Arial" w:hAnsi="Arial" w:cs="Arial"/>
          <w:color w:val="000000" w:themeColor="text1"/>
          <w:shd w:val="clear" w:color="auto" w:fill="FFFFFF"/>
          <w:lang w:val="en-GB"/>
        </w:rPr>
        <w:t xml:space="preserve">, G., Tapia, R., Crespo, D. C., </w:t>
      </w:r>
      <w:proofErr w:type="spellStart"/>
      <w:r w:rsidRPr="006E5FDD">
        <w:rPr>
          <w:rFonts w:ascii="Arial" w:hAnsi="Arial" w:cs="Arial"/>
          <w:color w:val="000000" w:themeColor="text1"/>
          <w:shd w:val="clear" w:color="auto" w:fill="FFFFFF"/>
          <w:lang w:val="en-GB"/>
        </w:rPr>
        <w:t>Bargiela</w:t>
      </w:r>
      <w:proofErr w:type="spellEnd"/>
      <w:r w:rsidRPr="006E5FDD">
        <w:rPr>
          <w:rFonts w:ascii="Arial" w:hAnsi="Arial" w:cs="Arial"/>
          <w:color w:val="000000" w:themeColor="text1"/>
          <w:shd w:val="clear" w:color="auto" w:fill="FFFFFF"/>
          <w:lang w:val="en-GB"/>
        </w:rPr>
        <w:t>, M. F., Young, B. J. (2022). Chronic toxicity, bioavailability and bioaccumulation of Zn, Cu and Pb in Lactuca sativa exposed to waste from an abandoned gold mine. </w:t>
      </w:r>
      <w:r w:rsidRPr="006E5FDD">
        <w:rPr>
          <w:rFonts w:ascii="Arial" w:hAnsi="Arial" w:cs="Arial"/>
          <w:iCs/>
          <w:color w:val="000000" w:themeColor="text1"/>
          <w:shd w:val="clear" w:color="auto" w:fill="FFFFFF"/>
          <w:lang w:val="en-GB"/>
        </w:rPr>
        <w:t>Chemosphere</w:t>
      </w:r>
      <w:r w:rsidRPr="006E5FDD">
        <w:rPr>
          <w:rFonts w:ascii="Arial" w:hAnsi="Arial" w:cs="Arial"/>
          <w:color w:val="000000" w:themeColor="text1"/>
          <w:shd w:val="clear" w:color="auto" w:fill="FFFFFF"/>
          <w:lang w:val="en-GB"/>
        </w:rPr>
        <w:t>, </w:t>
      </w:r>
      <w:r w:rsidRPr="006E5FDD">
        <w:rPr>
          <w:rFonts w:ascii="Arial" w:hAnsi="Arial" w:cs="Arial"/>
          <w:iCs/>
          <w:color w:val="000000" w:themeColor="text1"/>
          <w:shd w:val="clear" w:color="auto" w:fill="FFFFFF"/>
          <w:lang w:val="en-GB"/>
        </w:rPr>
        <w:t>307</w:t>
      </w:r>
      <w:r w:rsidRPr="006E5FDD">
        <w:rPr>
          <w:rFonts w:ascii="Arial" w:hAnsi="Arial" w:cs="Arial"/>
          <w:color w:val="000000" w:themeColor="text1"/>
          <w:shd w:val="clear" w:color="auto" w:fill="FFFFFF"/>
          <w:lang w:val="en-GB"/>
        </w:rPr>
        <w:t>, 135855-135869.</w:t>
      </w:r>
    </w:p>
    <w:p w14:paraId="65BE6F7A" w14:textId="77777777" w:rsidR="00957FD0" w:rsidRPr="006E5FDD" w:rsidRDefault="00957FD0" w:rsidP="00957FD0">
      <w:pPr>
        <w:spacing w:line="276" w:lineRule="auto"/>
        <w:ind w:left="567" w:hanging="567"/>
        <w:jc w:val="both"/>
        <w:rPr>
          <w:rFonts w:ascii="Arial" w:hAnsi="Arial" w:cs="Arial"/>
          <w:color w:val="000000" w:themeColor="text1"/>
          <w:lang w:val="en-GB"/>
        </w:rPr>
      </w:pPr>
      <w:r w:rsidRPr="006E5FDD">
        <w:rPr>
          <w:rFonts w:ascii="Arial" w:hAnsi="Arial" w:cs="Arial"/>
          <w:color w:val="000000" w:themeColor="text1"/>
          <w:shd w:val="clear" w:color="auto" w:fill="FFFFFF"/>
          <w:lang w:val="en-GB"/>
        </w:rPr>
        <w:t xml:space="preserve"> Cheng, Y., Zhao, F., Wu, J., Gao, P., Wang, Y., Wang, J. (2022). Migration characteristics of arsenic in sediments under the influence of cascade reservoirs in Lancang River basin. </w:t>
      </w:r>
      <w:r w:rsidRPr="006E5FDD">
        <w:rPr>
          <w:rFonts w:ascii="Arial" w:hAnsi="Arial" w:cs="Arial"/>
          <w:iCs/>
          <w:color w:val="000000" w:themeColor="text1"/>
          <w:shd w:val="clear" w:color="auto" w:fill="FFFFFF"/>
          <w:lang w:val="en-GB"/>
        </w:rPr>
        <w:t>Journal of Hydrology</w:t>
      </w:r>
      <w:r w:rsidRPr="006E5FDD">
        <w:rPr>
          <w:rFonts w:ascii="Arial" w:hAnsi="Arial" w:cs="Arial"/>
          <w:color w:val="000000" w:themeColor="text1"/>
          <w:shd w:val="clear" w:color="auto" w:fill="FFFFFF"/>
          <w:lang w:val="en-GB"/>
        </w:rPr>
        <w:t>, </w:t>
      </w:r>
      <w:r w:rsidRPr="006E5FDD">
        <w:rPr>
          <w:rFonts w:ascii="Arial" w:hAnsi="Arial" w:cs="Arial"/>
          <w:iCs/>
          <w:color w:val="000000" w:themeColor="text1"/>
          <w:shd w:val="clear" w:color="auto" w:fill="FFFFFF"/>
          <w:lang w:val="en-GB"/>
        </w:rPr>
        <w:t>606</w:t>
      </w:r>
      <w:r w:rsidRPr="006E5FDD">
        <w:rPr>
          <w:rFonts w:ascii="Arial" w:hAnsi="Arial" w:cs="Arial"/>
          <w:color w:val="000000" w:themeColor="text1"/>
          <w:shd w:val="clear" w:color="auto" w:fill="FFFFFF"/>
          <w:lang w:val="en-GB"/>
        </w:rPr>
        <w:t>, 127424-127439.</w:t>
      </w:r>
    </w:p>
    <w:p w14:paraId="55C77562" w14:textId="77777777" w:rsidR="00957FD0" w:rsidRPr="006E5FDD" w:rsidRDefault="00957FD0" w:rsidP="00957FD0">
      <w:pPr>
        <w:spacing w:line="276" w:lineRule="auto"/>
        <w:ind w:left="567" w:hanging="567"/>
        <w:jc w:val="both"/>
        <w:rPr>
          <w:rFonts w:ascii="Arial" w:hAnsi="Arial" w:cs="Arial"/>
          <w:lang w:val="en-GB"/>
        </w:rPr>
      </w:pPr>
      <w:proofErr w:type="spellStart"/>
      <w:r w:rsidRPr="006E5FDD">
        <w:rPr>
          <w:rFonts w:ascii="Arial" w:hAnsi="Arial" w:cs="Arial"/>
          <w:lang w:val="en-GB"/>
        </w:rPr>
        <w:t>Chernova</w:t>
      </w:r>
      <w:proofErr w:type="spellEnd"/>
      <w:r w:rsidRPr="006E5FDD">
        <w:rPr>
          <w:rFonts w:ascii="Arial" w:hAnsi="Arial" w:cs="Arial"/>
          <w:lang w:val="en-GB"/>
        </w:rPr>
        <w:t xml:space="preserve">, E.N., </w:t>
      </w:r>
      <w:proofErr w:type="spellStart"/>
      <w:r w:rsidRPr="006E5FDD">
        <w:rPr>
          <w:rFonts w:ascii="Arial" w:hAnsi="Arial" w:cs="Arial"/>
          <w:lang w:val="en-GB"/>
        </w:rPr>
        <w:t>Potikha</w:t>
      </w:r>
      <w:proofErr w:type="spellEnd"/>
      <w:r w:rsidRPr="006E5FDD">
        <w:rPr>
          <w:rFonts w:ascii="Arial" w:hAnsi="Arial" w:cs="Arial"/>
          <w:lang w:val="en-GB"/>
        </w:rPr>
        <w:t xml:space="preserve">, E.V. </w:t>
      </w:r>
      <w:proofErr w:type="spellStart"/>
      <w:r w:rsidRPr="006E5FDD">
        <w:rPr>
          <w:rFonts w:ascii="Arial" w:hAnsi="Arial" w:cs="Arial"/>
          <w:lang w:val="en-GB"/>
        </w:rPr>
        <w:t>Nesterenko</w:t>
      </w:r>
      <w:proofErr w:type="spellEnd"/>
      <w:r w:rsidRPr="006E5FDD">
        <w:rPr>
          <w:rFonts w:ascii="Arial" w:hAnsi="Arial" w:cs="Arial"/>
          <w:lang w:val="en-GB"/>
        </w:rPr>
        <w:t xml:space="preserve">, O. E., (2015). The Content of Heavy Metals in Bottom Sediments of the Streams of the </w:t>
      </w:r>
      <w:proofErr w:type="spellStart"/>
      <w:r w:rsidRPr="006E5FDD">
        <w:rPr>
          <w:rFonts w:ascii="Arial" w:hAnsi="Arial" w:cs="Arial"/>
          <w:lang w:val="en-GB"/>
        </w:rPr>
        <w:t>Sikhote</w:t>
      </w:r>
      <w:proofErr w:type="spellEnd"/>
      <w:r w:rsidRPr="006E5FDD">
        <w:rPr>
          <w:rFonts w:ascii="Arial" w:hAnsi="Arial" w:cs="Arial"/>
          <w:lang w:val="en-GB"/>
        </w:rPr>
        <w:t>-Alin Biosphere Reserve and the Streams Draining Mines of the Transit Zone of the Reserve. Achievements in the Life Sciences, 9, 9-14.</w:t>
      </w:r>
    </w:p>
    <w:p w14:paraId="5FEF172D" w14:textId="77777777" w:rsidR="00957FD0" w:rsidRPr="006E5FDD" w:rsidRDefault="00957FD0" w:rsidP="00957FD0">
      <w:pPr>
        <w:spacing w:line="276" w:lineRule="auto"/>
        <w:ind w:left="567" w:hanging="567"/>
        <w:jc w:val="both"/>
        <w:rPr>
          <w:rFonts w:ascii="Arial" w:hAnsi="Arial" w:cs="Arial"/>
          <w:shd w:val="clear" w:color="auto" w:fill="FFFFFF"/>
          <w:lang w:val="en-GB"/>
        </w:rPr>
      </w:pPr>
      <w:proofErr w:type="spellStart"/>
      <w:r w:rsidRPr="00E0384E">
        <w:rPr>
          <w:rFonts w:ascii="Arial" w:hAnsi="Arial" w:cs="Arial"/>
          <w:shd w:val="clear" w:color="auto" w:fill="FFFFFF"/>
        </w:rPr>
        <w:t>Chibunda</w:t>
      </w:r>
      <w:proofErr w:type="spellEnd"/>
      <w:r w:rsidRPr="00E0384E">
        <w:rPr>
          <w:rFonts w:ascii="Arial" w:hAnsi="Arial" w:cs="Arial"/>
          <w:shd w:val="clear" w:color="auto" w:fill="FFFFFF"/>
        </w:rPr>
        <w:t xml:space="preserve">, R. T., </w:t>
      </w:r>
      <w:proofErr w:type="spellStart"/>
      <w:r w:rsidRPr="00E0384E">
        <w:rPr>
          <w:rFonts w:ascii="Arial" w:hAnsi="Arial" w:cs="Arial"/>
          <w:shd w:val="clear" w:color="auto" w:fill="FFFFFF"/>
        </w:rPr>
        <w:t>Pereka</w:t>
      </w:r>
      <w:proofErr w:type="spellEnd"/>
      <w:r w:rsidRPr="00E0384E">
        <w:rPr>
          <w:rFonts w:ascii="Arial" w:hAnsi="Arial" w:cs="Arial"/>
          <w:shd w:val="clear" w:color="auto" w:fill="FFFFFF"/>
        </w:rPr>
        <w:t xml:space="preserve">, A. E., </w:t>
      </w:r>
      <w:proofErr w:type="spellStart"/>
      <w:r w:rsidRPr="00E0384E">
        <w:rPr>
          <w:rFonts w:ascii="Arial" w:hAnsi="Arial" w:cs="Arial"/>
          <w:shd w:val="clear" w:color="auto" w:fill="FFFFFF"/>
        </w:rPr>
        <w:t>Tungaraza</w:t>
      </w:r>
      <w:proofErr w:type="spellEnd"/>
      <w:r w:rsidRPr="00E0384E">
        <w:rPr>
          <w:rFonts w:ascii="Arial" w:hAnsi="Arial" w:cs="Arial"/>
          <w:shd w:val="clear" w:color="auto" w:fill="FFFFFF"/>
        </w:rPr>
        <w:t xml:space="preserve">, C. (2008). </w:t>
      </w:r>
      <w:r w:rsidRPr="006E5FDD">
        <w:rPr>
          <w:rFonts w:ascii="Arial" w:hAnsi="Arial" w:cs="Arial"/>
          <w:shd w:val="clear" w:color="auto" w:fill="FFFFFF"/>
          <w:lang w:val="en-GB"/>
        </w:rPr>
        <w:t xml:space="preserve">Effects of sediment contamination by artisanal gold mining on Chironomus </w:t>
      </w:r>
      <w:proofErr w:type="spellStart"/>
      <w:r w:rsidRPr="006E5FDD">
        <w:rPr>
          <w:rFonts w:ascii="Arial" w:hAnsi="Arial" w:cs="Arial"/>
          <w:shd w:val="clear" w:color="auto" w:fill="FFFFFF"/>
          <w:lang w:val="en-GB"/>
        </w:rPr>
        <w:t>riparius</w:t>
      </w:r>
      <w:proofErr w:type="spellEnd"/>
      <w:r w:rsidRPr="006E5FDD">
        <w:rPr>
          <w:rFonts w:ascii="Arial" w:hAnsi="Arial" w:cs="Arial"/>
          <w:shd w:val="clear" w:color="auto" w:fill="FFFFFF"/>
          <w:lang w:val="en-GB"/>
        </w:rPr>
        <w:t xml:space="preserve"> in </w:t>
      </w:r>
      <w:proofErr w:type="spellStart"/>
      <w:r w:rsidRPr="006E5FDD">
        <w:rPr>
          <w:rFonts w:ascii="Arial" w:hAnsi="Arial" w:cs="Arial"/>
          <w:shd w:val="clear" w:color="auto" w:fill="FFFFFF"/>
          <w:lang w:val="en-GB"/>
        </w:rPr>
        <w:t>Mabubi</w:t>
      </w:r>
      <w:proofErr w:type="spellEnd"/>
      <w:r w:rsidRPr="006E5FDD">
        <w:rPr>
          <w:rFonts w:ascii="Arial" w:hAnsi="Arial" w:cs="Arial"/>
          <w:shd w:val="clear" w:color="auto" w:fill="FFFFFF"/>
          <w:lang w:val="en-GB"/>
        </w:rPr>
        <w:t xml:space="preserve"> River, Tanzania. Physics and Chemistry of the Earth, Parts A/B/C, 33(8-13), 738-743.</w:t>
      </w:r>
    </w:p>
    <w:p w14:paraId="72590CBC" w14:textId="77777777" w:rsidR="00957FD0" w:rsidRPr="006E5FDD" w:rsidRDefault="00957FD0" w:rsidP="00957FD0">
      <w:pPr>
        <w:spacing w:line="276" w:lineRule="auto"/>
        <w:ind w:left="567" w:hanging="567"/>
        <w:jc w:val="both"/>
        <w:rPr>
          <w:rFonts w:ascii="Arial" w:hAnsi="Arial" w:cs="Arial"/>
          <w:color w:val="000000" w:themeColor="text1"/>
          <w:lang w:val="en-GB"/>
        </w:rPr>
      </w:pPr>
      <w:r w:rsidRPr="006E5FDD">
        <w:rPr>
          <w:rFonts w:ascii="Arial" w:hAnsi="Arial" w:cs="Arial"/>
          <w:color w:val="000000" w:themeColor="text1"/>
          <w:shd w:val="clear" w:color="auto" w:fill="FFFFFF"/>
          <w:lang w:val="en-GB"/>
        </w:rPr>
        <w:t xml:space="preserve">Córdoba-Tovar, L., Marrugo-Negrete, J., </w:t>
      </w:r>
      <w:proofErr w:type="spellStart"/>
      <w:r w:rsidRPr="006E5FDD">
        <w:rPr>
          <w:rFonts w:ascii="Arial" w:hAnsi="Arial" w:cs="Arial"/>
          <w:color w:val="000000" w:themeColor="text1"/>
          <w:shd w:val="clear" w:color="auto" w:fill="FFFFFF"/>
          <w:lang w:val="en-GB"/>
        </w:rPr>
        <w:t>Barón</w:t>
      </w:r>
      <w:proofErr w:type="spellEnd"/>
      <w:r w:rsidRPr="006E5FDD">
        <w:rPr>
          <w:rFonts w:ascii="Arial" w:hAnsi="Arial" w:cs="Arial"/>
          <w:color w:val="000000" w:themeColor="text1"/>
          <w:shd w:val="clear" w:color="auto" w:fill="FFFFFF"/>
          <w:lang w:val="en-GB"/>
        </w:rPr>
        <w:t xml:space="preserve">, P. A. R., </w:t>
      </w:r>
      <w:proofErr w:type="spellStart"/>
      <w:r w:rsidRPr="006E5FDD">
        <w:rPr>
          <w:rFonts w:ascii="Arial" w:hAnsi="Arial" w:cs="Arial"/>
          <w:color w:val="000000" w:themeColor="text1"/>
          <w:shd w:val="clear" w:color="auto" w:fill="FFFFFF"/>
          <w:lang w:val="en-GB"/>
        </w:rPr>
        <w:t>Díez</w:t>
      </w:r>
      <w:proofErr w:type="spellEnd"/>
      <w:r w:rsidRPr="006E5FDD">
        <w:rPr>
          <w:rFonts w:ascii="Arial" w:hAnsi="Arial" w:cs="Arial"/>
          <w:color w:val="000000" w:themeColor="text1"/>
          <w:shd w:val="clear" w:color="auto" w:fill="FFFFFF"/>
          <w:lang w:val="en-GB"/>
        </w:rPr>
        <w:t>, S. (2023). Ecological and human health risk from exposure to contaminated sediments in a tropical river impacted by gold mining in Colombia. </w:t>
      </w:r>
      <w:r w:rsidRPr="006E5FDD">
        <w:rPr>
          <w:rFonts w:ascii="Arial" w:hAnsi="Arial" w:cs="Arial"/>
          <w:iCs/>
          <w:color w:val="000000" w:themeColor="text1"/>
          <w:shd w:val="clear" w:color="auto" w:fill="FFFFFF"/>
          <w:lang w:val="en-GB"/>
        </w:rPr>
        <w:t>Environmental research</w:t>
      </w:r>
      <w:r w:rsidRPr="006E5FDD">
        <w:rPr>
          <w:rFonts w:ascii="Arial" w:hAnsi="Arial" w:cs="Arial"/>
          <w:color w:val="000000" w:themeColor="text1"/>
          <w:shd w:val="clear" w:color="auto" w:fill="FFFFFF"/>
          <w:lang w:val="en-GB"/>
        </w:rPr>
        <w:t>, </w:t>
      </w:r>
      <w:r w:rsidRPr="006E5FDD">
        <w:rPr>
          <w:rFonts w:ascii="Arial" w:hAnsi="Arial" w:cs="Arial"/>
          <w:iCs/>
          <w:color w:val="000000" w:themeColor="text1"/>
          <w:shd w:val="clear" w:color="auto" w:fill="FFFFFF"/>
          <w:lang w:val="en-GB"/>
        </w:rPr>
        <w:t>236</w:t>
      </w:r>
      <w:r w:rsidRPr="006E5FDD">
        <w:rPr>
          <w:rFonts w:ascii="Arial" w:hAnsi="Arial" w:cs="Arial"/>
          <w:color w:val="000000" w:themeColor="text1"/>
          <w:shd w:val="clear" w:color="auto" w:fill="FFFFFF"/>
          <w:lang w:val="en-GB"/>
        </w:rPr>
        <w:t>, 116759-116774.</w:t>
      </w:r>
    </w:p>
    <w:p w14:paraId="5D4A7E02" w14:textId="77777777" w:rsidR="00957FD0" w:rsidRPr="006E5FDD" w:rsidRDefault="00957FD0" w:rsidP="00957FD0">
      <w:pPr>
        <w:spacing w:line="276" w:lineRule="auto"/>
        <w:ind w:left="567" w:hanging="567"/>
        <w:jc w:val="both"/>
        <w:rPr>
          <w:rFonts w:ascii="Arial" w:hAnsi="Arial" w:cs="Arial"/>
          <w:lang w:val="en-GB"/>
        </w:rPr>
      </w:pPr>
      <w:r w:rsidRPr="006E5FDD">
        <w:rPr>
          <w:rFonts w:ascii="Arial" w:hAnsi="Arial" w:cs="Arial"/>
          <w:lang w:val="en-GB"/>
        </w:rPr>
        <w:t xml:space="preserve"> Filimon, M.N., Popescu, R., </w:t>
      </w:r>
      <w:proofErr w:type="spellStart"/>
      <w:r w:rsidRPr="006E5FDD">
        <w:rPr>
          <w:rFonts w:ascii="Arial" w:hAnsi="Arial" w:cs="Arial"/>
          <w:lang w:val="en-GB"/>
        </w:rPr>
        <w:t>Horhat</w:t>
      </w:r>
      <w:proofErr w:type="spellEnd"/>
      <w:r w:rsidRPr="006E5FDD">
        <w:rPr>
          <w:rFonts w:ascii="Arial" w:hAnsi="Arial" w:cs="Arial"/>
          <w:lang w:val="en-GB"/>
        </w:rPr>
        <w:t xml:space="preserve"> F.G., </w:t>
      </w:r>
      <w:proofErr w:type="spellStart"/>
      <w:r w:rsidRPr="006E5FDD">
        <w:rPr>
          <w:rFonts w:ascii="Arial" w:hAnsi="Arial" w:cs="Arial"/>
          <w:lang w:val="en-GB"/>
        </w:rPr>
        <w:t>Voia</w:t>
      </w:r>
      <w:proofErr w:type="spellEnd"/>
      <w:r w:rsidRPr="006E5FDD">
        <w:rPr>
          <w:rFonts w:ascii="Arial" w:hAnsi="Arial" w:cs="Arial"/>
          <w:lang w:val="en-GB"/>
        </w:rPr>
        <w:t xml:space="preserve">, O.S. (2016). Environmental impact of mining activity in </w:t>
      </w:r>
      <w:proofErr w:type="spellStart"/>
      <w:r w:rsidRPr="006E5FDD">
        <w:rPr>
          <w:rFonts w:ascii="Arial" w:hAnsi="Arial" w:cs="Arial"/>
          <w:lang w:val="en-GB"/>
        </w:rPr>
        <w:t>Bor</w:t>
      </w:r>
      <w:proofErr w:type="spellEnd"/>
      <w:r w:rsidRPr="006E5FDD">
        <w:rPr>
          <w:rFonts w:ascii="Arial" w:hAnsi="Arial" w:cs="Arial"/>
          <w:lang w:val="en-GB"/>
        </w:rPr>
        <w:t xml:space="preserve"> area as indicated by the distribution of heavy metals and bacterial population dynamics in sediment. Knowledge and Management of Aquatic Ecosystems, 417, 30-.39.</w:t>
      </w:r>
    </w:p>
    <w:p w14:paraId="0DD0FA5B" w14:textId="77777777" w:rsidR="00957FD0" w:rsidRPr="006E5FDD" w:rsidRDefault="00957FD0" w:rsidP="00957FD0">
      <w:pPr>
        <w:spacing w:line="276" w:lineRule="auto"/>
        <w:ind w:left="567" w:hanging="567"/>
        <w:jc w:val="both"/>
        <w:rPr>
          <w:rFonts w:ascii="Arial" w:hAnsi="Arial" w:cs="Arial"/>
          <w:lang w:val="en-GB"/>
        </w:rPr>
      </w:pPr>
      <w:r w:rsidRPr="00E0384E">
        <w:rPr>
          <w:rFonts w:ascii="Arial" w:hAnsi="Arial" w:cs="Arial"/>
        </w:rPr>
        <w:t xml:space="preserve"> Girard, G., </w:t>
      </w:r>
      <w:proofErr w:type="spellStart"/>
      <w:r w:rsidRPr="00E0384E">
        <w:rPr>
          <w:rFonts w:ascii="Arial" w:hAnsi="Arial" w:cs="Arial"/>
        </w:rPr>
        <w:t>Sircoulon</w:t>
      </w:r>
      <w:proofErr w:type="spellEnd"/>
      <w:r w:rsidRPr="00E0384E">
        <w:rPr>
          <w:rFonts w:ascii="Arial" w:hAnsi="Arial" w:cs="Arial"/>
        </w:rPr>
        <w:t xml:space="preserve">, J., </w:t>
      </w:r>
      <w:proofErr w:type="spellStart"/>
      <w:r w:rsidRPr="00E0384E">
        <w:rPr>
          <w:rFonts w:ascii="Arial" w:hAnsi="Arial" w:cs="Arial"/>
        </w:rPr>
        <w:t>Touchebeuf</w:t>
      </w:r>
      <w:proofErr w:type="spellEnd"/>
      <w:r w:rsidRPr="00E0384E">
        <w:rPr>
          <w:rFonts w:ascii="Arial" w:hAnsi="Arial" w:cs="Arial"/>
        </w:rPr>
        <w:t xml:space="preserve">, P. (1971). </w:t>
      </w:r>
      <w:r w:rsidRPr="00B10AC1">
        <w:rPr>
          <w:rFonts w:ascii="Arial" w:hAnsi="Arial" w:cs="Arial"/>
          <w:lang w:val="fr-FR"/>
        </w:rPr>
        <w:t xml:space="preserve">Aperçu sur les régimes hydrologiques de Côte d’Ivoire. </w:t>
      </w:r>
      <w:r w:rsidRPr="006E5FDD">
        <w:rPr>
          <w:rFonts w:ascii="Arial" w:hAnsi="Arial" w:cs="Arial"/>
          <w:lang w:val="en-GB"/>
        </w:rPr>
        <w:t>ORSTOM Editions, Côte d’Ivoire, 50,109-155.</w:t>
      </w:r>
    </w:p>
    <w:p w14:paraId="2521308E"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 xml:space="preserve">Gray, J. E. </w:t>
      </w:r>
      <w:proofErr w:type="spellStart"/>
      <w:r w:rsidRPr="006E5FDD">
        <w:rPr>
          <w:rFonts w:ascii="Arial" w:hAnsi="Arial" w:cs="Arial"/>
          <w:shd w:val="clear" w:color="auto" w:fill="FFFFFF"/>
          <w:lang w:val="en-GB"/>
        </w:rPr>
        <w:t>Theodorakos</w:t>
      </w:r>
      <w:proofErr w:type="spellEnd"/>
      <w:r w:rsidRPr="006E5FDD">
        <w:rPr>
          <w:rFonts w:ascii="Arial" w:hAnsi="Arial" w:cs="Arial"/>
          <w:shd w:val="clear" w:color="auto" w:fill="FFFFFF"/>
          <w:lang w:val="en-GB"/>
        </w:rPr>
        <w:t>, P. M.  Fey, D. L.  Krabbenhoft, D. P. (2015). Mercury concentrations and distribution in soil, water, mine waste leachates, and air in and around mercury mines in the Big Bend region, Texas, USA. Environ Geochem Health, 37, 35–48.</w:t>
      </w:r>
    </w:p>
    <w:p w14:paraId="0550739B" w14:textId="77777777" w:rsidR="00957FD0" w:rsidRPr="006E5FDD" w:rsidRDefault="00957FD0" w:rsidP="00957FD0">
      <w:pPr>
        <w:spacing w:line="276" w:lineRule="auto"/>
        <w:ind w:left="567" w:hanging="567"/>
        <w:jc w:val="both"/>
        <w:rPr>
          <w:rFonts w:ascii="Arial" w:hAnsi="Arial" w:cs="Arial"/>
          <w:shd w:val="clear" w:color="auto" w:fill="FFFFFF"/>
          <w:lang w:val="en-GB"/>
        </w:rPr>
      </w:pPr>
      <w:proofErr w:type="spellStart"/>
      <w:r w:rsidRPr="006E5FDD">
        <w:rPr>
          <w:rFonts w:ascii="Arial" w:hAnsi="Arial" w:cs="Arial"/>
          <w:shd w:val="clear" w:color="auto" w:fill="FFFFFF"/>
          <w:lang w:val="en-GB"/>
        </w:rPr>
        <w:t>Guedron</w:t>
      </w:r>
      <w:proofErr w:type="spellEnd"/>
      <w:r w:rsidRPr="006E5FDD">
        <w:rPr>
          <w:rFonts w:ascii="Arial" w:hAnsi="Arial" w:cs="Arial"/>
          <w:shd w:val="clear" w:color="auto" w:fill="FFFFFF"/>
          <w:lang w:val="en-GB"/>
        </w:rPr>
        <w:t xml:space="preserve">, S., </w:t>
      </w:r>
      <w:proofErr w:type="spellStart"/>
      <w:r w:rsidRPr="006E5FDD">
        <w:rPr>
          <w:rFonts w:ascii="Arial" w:hAnsi="Arial" w:cs="Arial"/>
          <w:shd w:val="clear" w:color="auto" w:fill="FFFFFF"/>
          <w:lang w:val="en-GB"/>
        </w:rPr>
        <w:t>Grangeon</w:t>
      </w:r>
      <w:proofErr w:type="spellEnd"/>
      <w:r w:rsidRPr="006E5FDD">
        <w:rPr>
          <w:rFonts w:ascii="Arial" w:hAnsi="Arial" w:cs="Arial"/>
          <w:shd w:val="clear" w:color="auto" w:fill="FFFFFF"/>
          <w:lang w:val="en-GB"/>
        </w:rPr>
        <w:t xml:space="preserve">, S., Lanson, B., Grimaldi, M. (2009). Mercury speciation in a tropical soil association; Consequence of gold mining on Hg distribution in French Guiana. </w:t>
      </w:r>
      <w:proofErr w:type="spellStart"/>
      <w:r w:rsidRPr="006E5FDD">
        <w:rPr>
          <w:rFonts w:ascii="Arial" w:hAnsi="Arial" w:cs="Arial"/>
          <w:shd w:val="clear" w:color="auto" w:fill="FFFFFF"/>
          <w:lang w:val="en-GB"/>
        </w:rPr>
        <w:t>Geoderma</w:t>
      </w:r>
      <w:proofErr w:type="spellEnd"/>
      <w:r w:rsidRPr="006E5FDD">
        <w:rPr>
          <w:rFonts w:ascii="Arial" w:hAnsi="Arial" w:cs="Arial"/>
          <w:shd w:val="clear" w:color="auto" w:fill="FFFFFF"/>
          <w:lang w:val="en-GB"/>
        </w:rPr>
        <w:t>, 153(3-4), 331-346.</w:t>
      </w:r>
    </w:p>
    <w:p w14:paraId="7A6FC7BD" w14:textId="77777777" w:rsidR="00957FD0" w:rsidRPr="006E5FDD" w:rsidRDefault="00957FD0" w:rsidP="00957FD0">
      <w:pPr>
        <w:spacing w:line="276" w:lineRule="auto"/>
        <w:ind w:left="567" w:hanging="567"/>
        <w:jc w:val="both"/>
        <w:rPr>
          <w:rFonts w:ascii="Arial" w:hAnsi="Arial" w:cs="Arial"/>
          <w:shd w:val="clear" w:color="auto" w:fill="FFFFFF"/>
          <w:lang w:val="en-GB"/>
        </w:rPr>
      </w:pPr>
      <w:proofErr w:type="spellStart"/>
      <w:r w:rsidRPr="006E5FDD">
        <w:rPr>
          <w:rFonts w:ascii="Arial" w:hAnsi="Arial" w:cs="Arial"/>
          <w:shd w:val="clear" w:color="auto" w:fill="FFFFFF"/>
          <w:lang w:val="en-GB"/>
        </w:rPr>
        <w:t>Hogarh</w:t>
      </w:r>
      <w:proofErr w:type="spellEnd"/>
      <w:r w:rsidRPr="006E5FDD">
        <w:rPr>
          <w:rFonts w:ascii="Arial" w:hAnsi="Arial" w:cs="Arial"/>
          <w:shd w:val="clear" w:color="auto" w:fill="FFFFFF"/>
          <w:lang w:val="en-GB"/>
        </w:rPr>
        <w:t xml:space="preserve">, N.J., </w:t>
      </w:r>
      <w:proofErr w:type="spellStart"/>
      <w:r w:rsidRPr="006E5FDD">
        <w:rPr>
          <w:rFonts w:ascii="Arial" w:hAnsi="Arial" w:cs="Arial"/>
          <w:shd w:val="clear" w:color="auto" w:fill="FFFFFF"/>
          <w:lang w:val="en-GB"/>
        </w:rPr>
        <w:t>Adu</w:t>
      </w:r>
      <w:proofErr w:type="spellEnd"/>
      <w:r w:rsidRPr="006E5FDD">
        <w:rPr>
          <w:rFonts w:ascii="Arial" w:hAnsi="Arial" w:cs="Arial"/>
          <w:shd w:val="clear" w:color="auto" w:fill="FFFFFF"/>
          <w:lang w:val="en-GB"/>
        </w:rPr>
        <w:t xml:space="preserve"> </w:t>
      </w:r>
      <w:proofErr w:type="spellStart"/>
      <w:r w:rsidRPr="006E5FDD">
        <w:rPr>
          <w:rFonts w:ascii="Arial" w:hAnsi="Arial" w:cs="Arial"/>
          <w:shd w:val="clear" w:color="auto" w:fill="FFFFFF"/>
          <w:lang w:val="en-GB"/>
        </w:rPr>
        <w:t>Gyamfi</w:t>
      </w:r>
      <w:proofErr w:type="spellEnd"/>
      <w:r w:rsidRPr="006E5FDD">
        <w:rPr>
          <w:rFonts w:ascii="Arial" w:hAnsi="Arial" w:cs="Arial"/>
          <w:shd w:val="clear" w:color="auto" w:fill="FFFFFF"/>
          <w:lang w:val="en-GB"/>
        </w:rPr>
        <w:t xml:space="preserve">, E., </w:t>
      </w:r>
      <w:proofErr w:type="spellStart"/>
      <w:r w:rsidRPr="006E5FDD">
        <w:rPr>
          <w:rFonts w:ascii="Arial" w:hAnsi="Arial" w:cs="Arial"/>
          <w:shd w:val="clear" w:color="auto" w:fill="FFFFFF"/>
          <w:lang w:val="en-GB"/>
        </w:rPr>
        <w:t>Nukpezah</w:t>
      </w:r>
      <w:proofErr w:type="spellEnd"/>
      <w:r w:rsidRPr="006E5FDD">
        <w:rPr>
          <w:rFonts w:ascii="Arial" w:hAnsi="Arial" w:cs="Arial"/>
          <w:shd w:val="clear" w:color="auto" w:fill="FFFFFF"/>
          <w:lang w:val="en-GB"/>
        </w:rPr>
        <w:t xml:space="preserve">, D., </w:t>
      </w:r>
      <w:proofErr w:type="spellStart"/>
      <w:proofErr w:type="gramStart"/>
      <w:r w:rsidRPr="006E5FDD">
        <w:rPr>
          <w:rFonts w:ascii="Arial" w:hAnsi="Arial" w:cs="Arial"/>
          <w:shd w:val="clear" w:color="auto" w:fill="FFFFFF"/>
          <w:lang w:val="en-GB"/>
        </w:rPr>
        <w:t>Akoto,O</w:t>
      </w:r>
      <w:proofErr w:type="spellEnd"/>
      <w:r w:rsidRPr="006E5FDD">
        <w:rPr>
          <w:rFonts w:ascii="Arial" w:hAnsi="Arial" w:cs="Arial"/>
          <w:shd w:val="clear" w:color="auto" w:fill="FFFFFF"/>
          <w:lang w:val="en-GB"/>
        </w:rPr>
        <w:t>.</w:t>
      </w:r>
      <w:proofErr w:type="gramEnd"/>
      <w:r w:rsidRPr="006E5FDD">
        <w:rPr>
          <w:rFonts w:ascii="Arial" w:hAnsi="Arial" w:cs="Arial"/>
          <w:shd w:val="clear" w:color="auto" w:fill="FFFFFF"/>
          <w:lang w:val="en-GB"/>
        </w:rPr>
        <w:t>, Adu Kumi, S. (2016).Contamination from mercury and other heavy metals in a mining district in Ghana: discerning recent trends from sediment core analysis. Environmental systems research, 5, 15-29.</w:t>
      </w:r>
    </w:p>
    <w:p w14:paraId="2D4E93F9" w14:textId="77777777" w:rsidR="00957FD0" w:rsidRPr="006E5FDD" w:rsidRDefault="00957FD0" w:rsidP="00957FD0">
      <w:pPr>
        <w:spacing w:line="276" w:lineRule="auto"/>
        <w:ind w:left="567" w:hanging="567"/>
        <w:jc w:val="both"/>
        <w:rPr>
          <w:rFonts w:ascii="Arial" w:hAnsi="Arial" w:cs="Arial"/>
          <w:lang w:val="en-GB"/>
        </w:rPr>
      </w:pPr>
      <w:r w:rsidRPr="006E5FDD">
        <w:rPr>
          <w:rFonts w:ascii="Arial" w:hAnsi="Arial" w:cs="Arial"/>
          <w:lang w:val="en-GB"/>
        </w:rPr>
        <w:t xml:space="preserve"> Huang, S. (2014). Fractional distribution and risk assessment of heavy metal contaminated soil in vicinity of a lead/zinc mine. Trans. Nonferrous Met. Soc. China, 24, 3324−3331.</w:t>
      </w:r>
    </w:p>
    <w:p w14:paraId="3A8F8A1B"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Kagambega, N., Ouedraogo, M., Sam, U. (2023). Assessment of Water and Stream Sediment Pollution Related to Artisanal Mining in Alga, Burkina Faso, West Africa. International Journal of Environment and Climate Change, 13 (11), 461-473.</w:t>
      </w:r>
    </w:p>
    <w:p w14:paraId="2FB1EEB3"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90D4A">
        <w:rPr>
          <w:rFonts w:ascii="Arial" w:hAnsi="Arial" w:cs="Arial"/>
          <w:shd w:val="clear" w:color="auto" w:fill="FFFFFF"/>
          <w:lang w:val="en-GB"/>
        </w:rPr>
        <w:t>Kagambega, N., Ouedraogo, M., Sam, U. (2023). Assessment of Water and Stream Sediment Pollution Related to Artisanal Mining in Alga, Burkina Faso, West Africa. International Journal of Environment and Climate Change, 13 (11), 461-473.</w:t>
      </w:r>
    </w:p>
    <w:p w14:paraId="581F080A" w14:textId="77777777" w:rsidR="00957FD0"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Kan, X., Dong, Y., Feng, L., Zhou, M., Hou, H. (2021). Contamination and health risk assessment of heavy metals in China’s lead–zinc mine tailings: A meta–analysis. </w:t>
      </w:r>
      <w:r w:rsidRPr="006E5FDD">
        <w:rPr>
          <w:rFonts w:ascii="Arial" w:hAnsi="Arial" w:cs="Arial"/>
          <w:iCs/>
          <w:shd w:val="clear" w:color="auto" w:fill="FFFFFF"/>
          <w:lang w:val="en-GB"/>
        </w:rPr>
        <w:t>Chemosphere</w:t>
      </w:r>
      <w:r w:rsidRPr="006E5FDD">
        <w:rPr>
          <w:rFonts w:ascii="Arial" w:hAnsi="Arial" w:cs="Arial"/>
          <w:shd w:val="clear" w:color="auto" w:fill="FFFFFF"/>
          <w:lang w:val="en-GB"/>
        </w:rPr>
        <w:t>, </w:t>
      </w:r>
      <w:r w:rsidRPr="006E5FDD">
        <w:rPr>
          <w:rFonts w:ascii="Arial" w:hAnsi="Arial" w:cs="Arial"/>
          <w:iCs/>
          <w:shd w:val="clear" w:color="auto" w:fill="FFFFFF"/>
          <w:lang w:val="en-GB"/>
        </w:rPr>
        <w:t>267</w:t>
      </w:r>
      <w:r w:rsidRPr="006E5FDD">
        <w:rPr>
          <w:rFonts w:ascii="Arial" w:hAnsi="Arial" w:cs="Arial"/>
          <w:shd w:val="clear" w:color="auto" w:fill="FFFFFF"/>
          <w:lang w:val="en-GB"/>
        </w:rPr>
        <w:t>, 128909-128918.</w:t>
      </w:r>
    </w:p>
    <w:p w14:paraId="39845E9F" w14:textId="11296FDC" w:rsidR="00957FD0" w:rsidRPr="004F1D1F" w:rsidRDefault="00957FD0" w:rsidP="00957FD0">
      <w:pPr>
        <w:spacing w:line="276" w:lineRule="auto"/>
        <w:ind w:left="567" w:hanging="567"/>
        <w:rPr>
          <w:rFonts w:ascii="Arial" w:hAnsi="Arial" w:cs="Arial"/>
        </w:rPr>
      </w:pPr>
      <w:r w:rsidRPr="004F1D1F">
        <w:rPr>
          <w:rFonts w:ascii="Arial" w:hAnsi="Arial" w:cs="Arial"/>
        </w:rPr>
        <w:lastRenderedPageBreak/>
        <w:t xml:space="preserve">Khatun, J., Intekhab, A, Dhak, D., 2022. Effect of uncontrolled fertilization and heavy metal toxicity associated with arsenic (As), </w:t>
      </w:r>
      <w:proofErr w:type="gramStart"/>
      <w:r w:rsidRPr="004F1D1F">
        <w:rPr>
          <w:rFonts w:ascii="Arial" w:hAnsi="Arial" w:cs="Arial"/>
        </w:rPr>
        <w:t>lead(</w:t>
      </w:r>
      <w:proofErr w:type="gramEnd"/>
      <w:r w:rsidRPr="004F1D1F">
        <w:rPr>
          <w:rFonts w:ascii="Arial" w:hAnsi="Arial" w:cs="Arial"/>
        </w:rPr>
        <w:t>Pb) and cadmium (Cd), and possible remediation. Toxicology</w:t>
      </w:r>
      <w:r w:rsidR="00095EB9">
        <w:rPr>
          <w:rFonts w:ascii="Arial" w:hAnsi="Arial" w:cs="Arial"/>
        </w:rPr>
        <w:t>.</w:t>
      </w:r>
    </w:p>
    <w:p w14:paraId="262EBE53" w14:textId="77777777" w:rsidR="00957FD0" w:rsidRPr="006E5FDD" w:rsidRDefault="00957FD0" w:rsidP="00957FD0">
      <w:pPr>
        <w:spacing w:line="276" w:lineRule="auto"/>
        <w:ind w:left="567" w:hanging="567"/>
        <w:jc w:val="both"/>
        <w:rPr>
          <w:rFonts w:ascii="Arial" w:hAnsi="Arial" w:cs="Arial"/>
          <w:iCs/>
          <w:lang w:val="en-GB"/>
        </w:rPr>
      </w:pPr>
      <w:r w:rsidRPr="006E5FDD">
        <w:rPr>
          <w:rFonts w:ascii="Arial" w:hAnsi="Arial" w:cs="Arial"/>
          <w:iCs/>
          <w:lang w:val="en-GB"/>
        </w:rPr>
        <w:t xml:space="preserve"> </w:t>
      </w:r>
      <w:proofErr w:type="spellStart"/>
      <w:r w:rsidRPr="006E5FDD">
        <w:rPr>
          <w:rFonts w:ascii="Arial" w:hAnsi="Arial" w:cs="Arial"/>
          <w:iCs/>
          <w:lang w:val="en-GB"/>
        </w:rPr>
        <w:t>Kinimo</w:t>
      </w:r>
      <w:proofErr w:type="spellEnd"/>
      <w:r w:rsidRPr="006E5FDD">
        <w:rPr>
          <w:rFonts w:ascii="Arial" w:hAnsi="Arial" w:cs="Arial"/>
          <w:iCs/>
          <w:lang w:val="en-GB"/>
        </w:rPr>
        <w:t xml:space="preserve">, K. C., Yao, K. M., Marcotte, S., Kouassi, N. L. B., </w:t>
      </w:r>
      <w:proofErr w:type="spellStart"/>
      <w:r w:rsidRPr="006E5FDD">
        <w:rPr>
          <w:rFonts w:ascii="Arial" w:hAnsi="Arial" w:cs="Arial"/>
          <w:iCs/>
          <w:lang w:val="en-GB"/>
        </w:rPr>
        <w:t>Trokourey</w:t>
      </w:r>
      <w:proofErr w:type="spellEnd"/>
      <w:r w:rsidRPr="006E5FDD">
        <w:rPr>
          <w:rFonts w:ascii="Arial" w:hAnsi="Arial" w:cs="Arial"/>
          <w:iCs/>
          <w:lang w:val="en-GB"/>
        </w:rPr>
        <w:t xml:space="preserve">; A., (2018). Distribution trends and ecological risks of arsenic and trace metals in wetland sediments around gold mining activities in central southern and south eastern Côte d'Ivoire. Journal of Geochemical Exploration, 190, 265-280. </w:t>
      </w:r>
    </w:p>
    <w:p w14:paraId="6A483158" w14:textId="77777777" w:rsidR="00957FD0" w:rsidRPr="006E5FDD" w:rsidRDefault="00957FD0" w:rsidP="00957FD0">
      <w:pPr>
        <w:spacing w:line="276" w:lineRule="auto"/>
        <w:ind w:left="567" w:hanging="567"/>
        <w:jc w:val="both"/>
        <w:rPr>
          <w:rFonts w:ascii="Arial" w:hAnsi="Arial" w:cs="Arial"/>
          <w:color w:val="000000" w:themeColor="text1"/>
          <w:lang w:val="en-GB"/>
        </w:rPr>
      </w:pPr>
      <w:r w:rsidRPr="006E5FDD">
        <w:rPr>
          <w:rFonts w:ascii="Arial" w:hAnsi="Arial" w:cs="Arial"/>
          <w:color w:val="000000" w:themeColor="text1"/>
          <w:shd w:val="clear" w:color="auto" w:fill="FFFFFF"/>
          <w:lang w:val="en-GB"/>
        </w:rPr>
        <w:t>Kothapalli, C. R. (2021). Differential impact of heavy metals on neurotoxicity during development and in aging central nervous system. </w:t>
      </w:r>
      <w:r w:rsidRPr="006E5FDD">
        <w:rPr>
          <w:rFonts w:ascii="Arial" w:hAnsi="Arial" w:cs="Arial"/>
          <w:iCs/>
          <w:color w:val="000000" w:themeColor="text1"/>
          <w:shd w:val="clear" w:color="auto" w:fill="FFFFFF"/>
          <w:lang w:val="en-GB"/>
        </w:rPr>
        <w:t>Current Opinion in Toxicology</w:t>
      </w:r>
      <w:r w:rsidRPr="006E5FDD">
        <w:rPr>
          <w:rFonts w:ascii="Arial" w:hAnsi="Arial" w:cs="Arial"/>
          <w:color w:val="000000" w:themeColor="text1"/>
          <w:shd w:val="clear" w:color="auto" w:fill="FFFFFF"/>
          <w:lang w:val="en-GB"/>
        </w:rPr>
        <w:t>, </w:t>
      </w:r>
      <w:r w:rsidRPr="006E5FDD">
        <w:rPr>
          <w:rFonts w:ascii="Arial" w:hAnsi="Arial" w:cs="Arial"/>
          <w:i/>
          <w:iCs/>
          <w:color w:val="000000" w:themeColor="text1"/>
          <w:shd w:val="clear" w:color="auto" w:fill="FFFFFF"/>
          <w:lang w:val="en-GB"/>
        </w:rPr>
        <w:t>26</w:t>
      </w:r>
      <w:r w:rsidRPr="006E5FDD">
        <w:rPr>
          <w:rFonts w:ascii="Arial" w:hAnsi="Arial" w:cs="Arial"/>
          <w:color w:val="000000" w:themeColor="text1"/>
          <w:shd w:val="clear" w:color="auto" w:fill="FFFFFF"/>
          <w:lang w:val="en-GB"/>
        </w:rPr>
        <w:t>, 33-38.</w:t>
      </w:r>
    </w:p>
    <w:p w14:paraId="6E99E9D6"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 xml:space="preserve"> Kouame, K. J. A., Jiang, F. X., Feng, Y., &amp; Zhu, S. T. (2017, February). A Study on Ivory Coast with the Impacts of Artisanal Gold Mining on Local Liveliho</w:t>
      </w:r>
      <w:r>
        <w:rPr>
          <w:rFonts w:ascii="Arial" w:hAnsi="Arial" w:cs="Arial"/>
          <w:shd w:val="clear" w:color="auto" w:fill="FFFFFF"/>
          <w:lang w:val="en-GB"/>
        </w:rPr>
        <w:t xml:space="preserve">ods and the Mining Industry. In </w:t>
      </w:r>
      <w:r w:rsidRPr="006E5FDD">
        <w:rPr>
          <w:rFonts w:ascii="Arial" w:hAnsi="Arial" w:cs="Arial"/>
          <w:iCs/>
          <w:shd w:val="clear" w:color="auto" w:fill="FFFFFF"/>
          <w:lang w:val="en-GB"/>
        </w:rPr>
        <w:t>Advanced Engineering Forum</w:t>
      </w:r>
      <w:r w:rsidRPr="006E5FDD">
        <w:rPr>
          <w:rFonts w:ascii="Arial" w:hAnsi="Arial" w:cs="Arial"/>
          <w:shd w:val="clear" w:color="auto" w:fill="FFFFFF"/>
          <w:lang w:val="en-GB"/>
        </w:rPr>
        <w:t>. Trans Tech Publications Ltd, 20, 68-77.</w:t>
      </w:r>
    </w:p>
    <w:p w14:paraId="21ACB406" w14:textId="77777777" w:rsidR="00957FD0" w:rsidRDefault="00957FD0" w:rsidP="00957FD0">
      <w:pPr>
        <w:autoSpaceDE w:val="0"/>
        <w:autoSpaceDN w:val="0"/>
        <w:adjustRightInd w:val="0"/>
        <w:spacing w:line="276" w:lineRule="auto"/>
        <w:rPr>
          <w:rFonts w:ascii="Arial" w:hAnsi="Arial" w:cs="Arial"/>
        </w:rPr>
      </w:pPr>
      <w:proofErr w:type="spellStart"/>
      <w:r w:rsidRPr="00FD0FA9">
        <w:rPr>
          <w:rFonts w:ascii="Arial" w:hAnsi="Arial" w:cs="Arial"/>
        </w:rPr>
        <w:t>Kouamelan</w:t>
      </w:r>
      <w:proofErr w:type="spellEnd"/>
      <w:r w:rsidRPr="00FD0FA9">
        <w:rPr>
          <w:rFonts w:ascii="Arial" w:hAnsi="Arial" w:cs="Arial"/>
        </w:rPr>
        <w:t xml:space="preserve">, A.N., </w:t>
      </w:r>
      <w:proofErr w:type="spellStart"/>
      <w:r w:rsidRPr="00FD0FA9">
        <w:rPr>
          <w:rFonts w:ascii="Arial" w:hAnsi="Arial" w:cs="Arial"/>
        </w:rPr>
        <w:t>Peucat</w:t>
      </w:r>
      <w:proofErr w:type="spellEnd"/>
      <w:r w:rsidRPr="00FD0FA9">
        <w:rPr>
          <w:rFonts w:ascii="Arial" w:hAnsi="Arial" w:cs="Arial"/>
        </w:rPr>
        <w:t xml:space="preserve">, J.J., </w:t>
      </w:r>
      <w:proofErr w:type="spellStart"/>
      <w:r w:rsidRPr="00FD0FA9">
        <w:rPr>
          <w:rFonts w:ascii="Arial" w:hAnsi="Arial" w:cs="Arial"/>
        </w:rPr>
        <w:t>Delor</w:t>
      </w:r>
      <w:proofErr w:type="spellEnd"/>
      <w:r w:rsidRPr="00FD0FA9">
        <w:rPr>
          <w:rFonts w:ascii="Arial" w:hAnsi="Arial" w:cs="Arial"/>
        </w:rPr>
        <w:t xml:space="preserve">, C., 1997b. </w:t>
      </w:r>
      <w:r w:rsidRPr="00A82E14">
        <w:rPr>
          <w:rFonts w:ascii="Arial" w:hAnsi="Arial" w:cs="Arial"/>
          <w:lang w:val="fr-FR"/>
        </w:rPr>
        <w:t xml:space="preserve">Reliques </w:t>
      </w:r>
      <w:proofErr w:type="spellStart"/>
      <w:r w:rsidRPr="00A82E14">
        <w:rPr>
          <w:rFonts w:ascii="Arial" w:hAnsi="Arial" w:cs="Arial"/>
          <w:lang w:val="fr-FR"/>
        </w:rPr>
        <w:t>arch_eennes</w:t>
      </w:r>
      <w:proofErr w:type="spellEnd"/>
      <w:r w:rsidRPr="00A82E14">
        <w:rPr>
          <w:rFonts w:ascii="Arial" w:hAnsi="Arial" w:cs="Arial"/>
          <w:lang w:val="fr-FR"/>
        </w:rPr>
        <w:t xml:space="preserve"> (3.15 </w:t>
      </w:r>
      <w:proofErr w:type="spellStart"/>
      <w:r w:rsidRPr="00A82E14">
        <w:rPr>
          <w:rFonts w:ascii="Arial" w:hAnsi="Arial" w:cs="Arial"/>
          <w:lang w:val="fr-FR"/>
        </w:rPr>
        <w:t>ga</w:t>
      </w:r>
      <w:proofErr w:type="spellEnd"/>
      <w:r w:rsidRPr="00A82E14">
        <w:rPr>
          <w:rFonts w:ascii="Arial" w:hAnsi="Arial" w:cs="Arial"/>
          <w:lang w:val="fr-FR"/>
        </w:rPr>
        <w:t xml:space="preserve">) au sein du magmatisme </w:t>
      </w:r>
      <w:proofErr w:type="spellStart"/>
      <w:r w:rsidRPr="00A82E14">
        <w:rPr>
          <w:rFonts w:ascii="Arial" w:hAnsi="Arial" w:cs="Arial"/>
          <w:lang w:val="fr-FR"/>
        </w:rPr>
        <w:t>Birimien</w:t>
      </w:r>
      <w:proofErr w:type="spellEnd"/>
      <w:r w:rsidRPr="00A82E14">
        <w:rPr>
          <w:rFonts w:ascii="Arial" w:hAnsi="Arial" w:cs="Arial"/>
          <w:lang w:val="fr-FR"/>
        </w:rPr>
        <w:t xml:space="preserve"> (2.1 Ga) de Côte d'Ivoire, Craton Ouest-Africain. </w:t>
      </w:r>
      <w:r>
        <w:rPr>
          <w:rFonts w:ascii="Arial" w:hAnsi="Arial" w:cs="Arial"/>
        </w:rPr>
        <w:t xml:space="preserve">C.R. </w:t>
      </w:r>
      <w:r w:rsidRPr="00FD0FA9">
        <w:rPr>
          <w:rFonts w:ascii="Arial" w:hAnsi="Arial" w:cs="Arial"/>
        </w:rPr>
        <w:t>Acad. Sci. 324, 719e727.</w:t>
      </w:r>
    </w:p>
    <w:p w14:paraId="798318A0" w14:textId="77777777" w:rsidR="00957FD0" w:rsidRPr="006E5FDD" w:rsidRDefault="00957FD0" w:rsidP="00957FD0">
      <w:pPr>
        <w:spacing w:line="276" w:lineRule="auto"/>
        <w:ind w:left="567" w:hanging="567"/>
        <w:jc w:val="both"/>
        <w:rPr>
          <w:rFonts w:ascii="Arial" w:hAnsi="Arial" w:cs="Arial"/>
          <w:color w:val="000000" w:themeColor="text1"/>
          <w:lang w:val="en-GB"/>
        </w:rPr>
      </w:pPr>
      <w:r w:rsidRPr="006E5FDD">
        <w:rPr>
          <w:rFonts w:ascii="Arial" w:hAnsi="Arial" w:cs="Arial"/>
          <w:color w:val="000000" w:themeColor="text1"/>
          <w:shd w:val="clear" w:color="auto" w:fill="FFFFFF"/>
          <w:lang w:val="en-GB"/>
        </w:rPr>
        <w:t xml:space="preserve">Kubra, K., Mondol, A. H., Ali, M. M., Palash, M. A. U., Islam, M. S., Ahmed, A. S., Rahman, M. M. (2022). Pollution level of trace metals (As, Pb, Cr and Cd) in the sediment of </w:t>
      </w:r>
      <w:proofErr w:type="spellStart"/>
      <w:r w:rsidRPr="006E5FDD">
        <w:rPr>
          <w:rFonts w:ascii="Arial" w:hAnsi="Arial" w:cs="Arial"/>
          <w:color w:val="000000" w:themeColor="text1"/>
          <w:shd w:val="clear" w:color="auto" w:fill="FFFFFF"/>
          <w:lang w:val="en-GB"/>
        </w:rPr>
        <w:t>Rupsha</w:t>
      </w:r>
      <w:proofErr w:type="spellEnd"/>
      <w:r w:rsidRPr="006E5FDD">
        <w:rPr>
          <w:rFonts w:ascii="Arial" w:hAnsi="Arial" w:cs="Arial"/>
          <w:color w:val="000000" w:themeColor="text1"/>
          <w:shd w:val="clear" w:color="auto" w:fill="FFFFFF"/>
          <w:lang w:val="en-GB"/>
        </w:rPr>
        <w:t xml:space="preserve"> River, Bangladesh: assessment of ecological and human health risks. </w:t>
      </w:r>
      <w:r w:rsidRPr="006E5FDD">
        <w:rPr>
          <w:rFonts w:ascii="Arial" w:hAnsi="Arial" w:cs="Arial"/>
          <w:iCs/>
          <w:color w:val="000000" w:themeColor="text1"/>
          <w:shd w:val="clear" w:color="auto" w:fill="FFFFFF"/>
          <w:lang w:val="en-GB"/>
        </w:rPr>
        <w:t>Frontiers in Environmental Science</w:t>
      </w:r>
      <w:r w:rsidRPr="006E5FDD">
        <w:rPr>
          <w:rFonts w:ascii="Arial" w:hAnsi="Arial" w:cs="Arial"/>
          <w:color w:val="000000" w:themeColor="text1"/>
          <w:shd w:val="clear" w:color="auto" w:fill="FFFFFF"/>
          <w:lang w:val="en-GB"/>
        </w:rPr>
        <w:t>, </w:t>
      </w:r>
      <w:r w:rsidRPr="006E5FDD">
        <w:rPr>
          <w:rFonts w:ascii="Arial" w:hAnsi="Arial" w:cs="Arial"/>
          <w:iCs/>
          <w:color w:val="000000" w:themeColor="text1"/>
          <w:shd w:val="clear" w:color="auto" w:fill="FFFFFF"/>
          <w:lang w:val="en-GB"/>
        </w:rPr>
        <w:t>10</w:t>
      </w:r>
      <w:r w:rsidRPr="006E5FDD">
        <w:rPr>
          <w:rFonts w:ascii="Arial" w:hAnsi="Arial" w:cs="Arial"/>
          <w:color w:val="000000" w:themeColor="text1"/>
          <w:shd w:val="clear" w:color="auto" w:fill="FFFFFF"/>
          <w:lang w:val="en-GB"/>
        </w:rPr>
        <w:t>, 778544-778561.</w:t>
      </w:r>
    </w:p>
    <w:p w14:paraId="3554B926"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Lane, E. A., Canty, M. J., More, S. J., (2015). Cadmium exposure and consequence for the health and productivity of farmed ruminants. Research in veterinary Science, 101, 132-139.</w:t>
      </w:r>
    </w:p>
    <w:p w14:paraId="0E4FA692" w14:textId="77777777" w:rsidR="00957FD0" w:rsidRPr="006E5FDD" w:rsidRDefault="00957FD0" w:rsidP="00957FD0">
      <w:pPr>
        <w:spacing w:line="276" w:lineRule="auto"/>
        <w:ind w:left="567" w:hanging="567"/>
        <w:jc w:val="both"/>
        <w:rPr>
          <w:rFonts w:ascii="Arial" w:hAnsi="Arial" w:cs="Arial"/>
          <w:color w:val="000000" w:themeColor="text1"/>
          <w:shd w:val="clear" w:color="auto" w:fill="FFFFFF"/>
          <w:lang w:val="en-GB"/>
        </w:rPr>
      </w:pPr>
      <w:r w:rsidRPr="006E5FDD">
        <w:rPr>
          <w:rFonts w:ascii="Arial" w:hAnsi="Arial" w:cs="Arial"/>
          <w:color w:val="000000" w:themeColor="text1"/>
          <w:shd w:val="clear" w:color="auto" w:fill="FFFFFF"/>
          <w:lang w:val="en-GB"/>
        </w:rPr>
        <w:t xml:space="preserve"> Li, L., Jiang, M., Liu, Y., Shen, X. (2019). Heavy metals inter-annual variability and distribution in the Yangtze River estuary sediment, China. </w:t>
      </w:r>
      <w:r w:rsidRPr="006E5FDD">
        <w:rPr>
          <w:rFonts w:ascii="Arial" w:hAnsi="Arial" w:cs="Arial"/>
          <w:iCs/>
          <w:color w:val="000000" w:themeColor="text1"/>
          <w:shd w:val="clear" w:color="auto" w:fill="FFFFFF"/>
          <w:lang w:val="en-GB"/>
        </w:rPr>
        <w:t>Marine pollution bulletin</w:t>
      </w:r>
      <w:r w:rsidRPr="006E5FDD">
        <w:rPr>
          <w:rFonts w:ascii="Arial" w:hAnsi="Arial" w:cs="Arial"/>
          <w:color w:val="000000" w:themeColor="text1"/>
          <w:shd w:val="clear" w:color="auto" w:fill="FFFFFF"/>
          <w:lang w:val="en-GB"/>
        </w:rPr>
        <w:t>, </w:t>
      </w:r>
      <w:r w:rsidRPr="006E5FDD">
        <w:rPr>
          <w:rFonts w:ascii="Arial" w:hAnsi="Arial" w:cs="Arial"/>
          <w:iCs/>
          <w:color w:val="000000" w:themeColor="text1"/>
          <w:shd w:val="clear" w:color="auto" w:fill="FFFFFF"/>
          <w:lang w:val="en-GB"/>
        </w:rPr>
        <w:t>141</w:t>
      </w:r>
      <w:r w:rsidRPr="006E5FDD">
        <w:rPr>
          <w:rFonts w:ascii="Arial" w:hAnsi="Arial" w:cs="Arial"/>
          <w:color w:val="000000" w:themeColor="text1"/>
          <w:shd w:val="clear" w:color="auto" w:fill="FFFFFF"/>
          <w:lang w:val="en-GB"/>
        </w:rPr>
        <w:t>, 514-520.</w:t>
      </w:r>
    </w:p>
    <w:p w14:paraId="20B5F89F"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 xml:space="preserve">Lim, H., Lee, J., Chon, H., Sager, M. (2008). Heavy metal contamination and health risk assessment in the vicinity of the abandoned </w:t>
      </w:r>
      <w:proofErr w:type="spellStart"/>
      <w:r w:rsidRPr="006E5FDD">
        <w:rPr>
          <w:rFonts w:ascii="Arial" w:hAnsi="Arial" w:cs="Arial"/>
          <w:shd w:val="clear" w:color="auto" w:fill="FFFFFF"/>
          <w:lang w:val="en-GB"/>
        </w:rPr>
        <w:t>Songcheon</w:t>
      </w:r>
      <w:proofErr w:type="spellEnd"/>
      <w:r w:rsidRPr="006E5FDD">
        <w:rPr>
          <w:rFonts w:ascii="Arial" w:hAnsi="Arial" w:cs="Arial"/>
          <w:shd w:val="clear" w:color="auto" w:fill="FFFFFF"/>
          <w:lang w:val="en-GB"/>
        </w:rPr>
        <w:t xml:space="preserve"> Au–Ag mine in Korea. Journal of Geochemical Exploration, 96, 223–230.</w:t>
      </w:r>
    </w:p>
    <w:p w14:paraId="000FAD7A" w14:textId="77777777" w:rsidR="00957FD0" w:rsidRPr="003F246E"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 xml:space="preserve">Liu, G., Tao, L., Liu, X., Hou, J., Wang, A., Li, R. (2013). Heavy metal speciation and pollution of agricultural soils along </w:t>
      </w:r>
      <w:proofErr w:type="spellStart"/>
      <w:r w:rsidRPr="006E5FDD">
        <w:rPr>
          <w:rFonts w:ascii="Arial" w:hAnsi="Arial" w:cs="Arial"/>
          <w:shd w:val="clear" w:color="auto" w:fill="FFFFFF"/>
          <w:lang w:val="en-GB"/>
        </w:rPr>
        <w:t>Jishui</w:t>
      </w:r>
      <w:proofErr w:type="spellEnd"/>
      <w:r w:rsidRPr="006E5FDD">
        <w:rPr>
          <w:rFonts w:ascii="Arial" w:hAnsi="Arial" w:cs="Arial"/>
          <w:shd w:val="clear" w:color="auto" w:fill="FFFFFF"/>
          <w:lang w:val="en-GB"/>
        </w:rPr>
        <w:t xml:space="preserve"> River in non-ferrous metal mine area in Jiangxi Province, China. Journal of Geochemical Exploration, 132, 156-163.</w:t>
      </w:r>
    </w:p>
    <w:p w14:paraId="747EE042" w14:textId="77777777" w:rsidR="00957FD0" w:rsidRPr="006E5FDD" w:rsidRDefault="00957FD0" w:rsidP="00957FD0">
      <w:pPr>
        <w:spacing w:line="276" w:lineRule="auto"/>
        <w:ind w:left="567" w:hanging="567"/>
        <w:jc w:val="both"/>
        <w:rPr>
          <w:rFonts w:ascii="Arial" w:hAnsi="Arial" w:cs="Arial"/>
          <w:shd w:val="clear" w:color="auto" w:fill="FFFFFF"/>
          <w:lang w:val="en-GB"/>
        </w:rPr>
      </w:pPr>
      <w:proofErr w:type="spellStart"/>
      <w:r w:rsidRPr="006E5FDD">
        <w:rPr>
          <w:rFonts w:ascii="Arial" w:hAnsi="Arial" w:cs="Arial"/>
          <w:shd w:val="clear" w:color="auto" w:fill="FFFFFF"/>
          <w:lang w:val="en-GB"/>
        </w:rPr>
        <w:t>Lusilao-Makiese</w:t>
      </w:r>
      <w:proofErr w:type="spellEnd"/>
      <w:r w:rsidRPr="006E5FDD">
        <w:rPr>
          <w:rFonts w:ascii="Arial" w:hAnsi="Arial" w:cs="Arial"/>
          <w:shd w:val="clear" w:color="auto" w:fill="FFFFFF"/>
          <w:lang w:val="en-GB"/>
        </w:rPr>
        <w:t xml:space="preserve">, J. G., Tessier, E., </w:t>
      </w:r>
      <w:proofErr w:type="spellStart"/>
      <w:r w:rsidRPr="006E5FDD">
        <w:rPr>
          <w:rFonts w:ascii="Arial" w:hAnsi="Arial" w:cs="Arial"/>
          <w:shd w:val="clear" w:color="auto" w:fill="FFFFFF"/>
          <w:lang w:val="en-GB"/>
        </w:rPr>
        <w:t>Amouroux</w:t>
      </w:r>
      <w:proofErr w:type="spellEnd"/>
      <w:r w:rsidRPr="006E5FDD">
        <w:rPr>
          <w:rFonts w:ascii="Arial" w:hAnsi="Arial" w:cs="Arial"/>
          <w:shd w:val="clear" w:color="auto" w:fill="FFFFFF"/>
          <w:lang w:val="en-GB"/>
        </w:rPr>
        <w:t xml:space="preserve">, D., Tutu, H., Chimuka, L., Weiersbye, I., </w:t>
      </w:r>
      <w:proofErr w:type="spellStart"/>
      <w:r w:rsidRPr="006E5FDD">
        <w:rPr>
          <w:rFonts w:ascii="Arial" w:hAnsi="Arial" w:cs="Arial"/>
          <w:shd w:val="clear" w:color="auto" w:fill="FFFFFF"/>
          <w:lang w:val="en-GB"/>
        </w:rPr>
        <w:t>Cukrowska</w:t>
      </w:r>
      <w:proofErr w:type="spellEnd"/>
      <w:r w:rsidRPr="006E5FDD">
        <w:rPr>
          <w:rFonts w:ascii="Arial" w:hAnsi="Arial" w:cs="Arial"/>
          <w:shd w:val="clear" w:color="auto" w:fill="FFFFFF"/>
          <w:lang w:val="en-GB"/>
        </w:rPr>
        <w:t>, E. M. (2016). Mercury speciation and dispersion from an active gold mine at the West Wits area, South Africa. Environmental monitoring and assessment, 188(1), 47-57.</w:t>
      </w:r>
    </w:p>
    <w:p w14:paraId="426E33FF"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 xml:space="preserve">Maftei, A.E., </w:t>
      </w:r>
      <w:proofErr w:type="spellStart"/>
      <w:r w:rsidRPr="006E5FDD">
        <w:rPr>
          <w:rFonts w:ascii="Arial" w:hAnsi="Arial" w:cs="Arial"/>
          <w:shd w:val="clear" w:color="auto" w:fill="FFFFFF"/>
          <w:lang w:val="en-GB"/>
        </w:rPr>
        <w:t>Iancu</w:t>
      </w:r>
      <w:proofErr w:type="spellEnd"/>
      <w:r w:rsidRPr="006E5FDD">
        <w:rPr>
          <w:rFonts w:ascii="Arial" w:hAnsi="Arial" w:cs="Arial"/>
          <w:shd w:val="clear" w:color="auto" w:fill="FFFFFF"/>
          <w:lang w:val="en-GB"/>
        </w:rPr>
        <w:t xml:space="preserve">, O.G, </w:t>
      </w:r>
      <w:proofErr w:type="spellStart"/>
      <w:r w:rsidRPr="006E5FDD">
        <w:rPr>
          <w:rFonts w:ascii="Arial" w:hAnsi="Arial" w:cs="Arial"/>
          <w:shd w:val="clear" w:color="auto" w:fill="FFFFFF"/>
          <w:lang w:val="en-GB"/>
        </w:rPr>
        <w:t>Buzgar</w:t>
      </w:r>
      <w:proofErr w:type="spellEnd"/>
      <w:r w:rsidRPr="006E5FDD">
        <w:rPr>
          <w:rFonts w:ascii="Arial" w:hAnsi="Arial" w:cs="Arial"/>
          <w:shd w:val="clear" w:color="auto" w:fill="FFFFFF"/>
          <w:lang w:val="en-GB"/>
        </w:rPr>
        <w:t xml:space="preserve">, N. (2014). Assessment of minor elements contamination in </w:t>
      </w:r>
      <w:proofErr w:type="spellStart"/>
      <w:r w:rsidRPr="006E5FDD">
        <w:rPr>
          <w:rFonts w:ascii="Arial" w:hAnsi="Arial" w:cs="Arial"/>
          <w:shd w:val="clear" w:color="auto" w:fill="FFFFFF"/>
          <w:lang w:val="en-GB"/>
        </w:rPr>
        <w:t>Bistriţa</w:t>
      </w:r>
      <w:proofErr w:type="spellEnd"/>
      <w:r w:rsidRPr="006E5FDD">
        <w:rPr>
          <w:rFonts w:ascii="Arial" w:hAnsi="Arial" w:cs="Arial"/>
          <w:shd w:val="clear" w:color="auto" w:fill="FFFFFF"/>
          <w:lang w:val="en-GB"/>
        </w:rPr>
        <w:t xml:space="preserve"> River sediments (upstream of </w:t>
      </w:r>
      <w:proofErr w:type="spellStart"/>
      <w:r w:rsidRPr="006E5FDD">
        <w:rPr>
          <w:rFonts w:ascii="Arial" w:hAnsi="Arial" w:cs="Arial"/>
          <w:shd w:val="clear" w:color="auto" w:fill="FFFFFF"/>
          <w:lang w:val="en-GB"/>
        </w:rPr>
        <w:t>Izvorul</w:t>
      </w:r>
      <w:proofErr w:type="spellEnd"/>
      <w:r w:rsidRPr="006E5FDD">
        <w:rPr>
          <w:rFonts w:ascii="Arial" w:hAnsi="Arial" w:cs="Arial"/>
          <w:shd w:val="clear" w:color="auto" w:fill="FFFFFF"/>
          <w:lang w:val="en-GB"/>
        </w:rPr>
        <w:t xml:space="preserve"> </w:t>
      </w:r>
      <w:proofErr w:type="spellStart"/>
      <w:r w:rsidRPr="006E5FDD">
        <w:rPr>
          <w:rFonts w:ascii="Arial" w:hAnsi="Arial" w:cs="Arial"/>
          <w:shd w:val="clear" w:color="auto" w:fill="FFFFFF"/>
          <w:lang w:val="en-GB"/>
        </w:rPr>
        <w:t>Muntelui</w:t>
      </w:r>
      <w:proofErr w:type="spellEnd"/>
      <w:r w:rsidRPr="006E5FDD">
        <w:rPr>
          <w:rFonts w:ascii="Arial" w:hAnsi="Arial" w:cs="Arial"/>
          <w:shd w:val="clear" w:color="auto" w:fill="FFFFFF"/>
          <w:lang w:val="en-GB"/>
        </w:rPr>
        <w:t xml:space="preserve"> Lake, Romania) with the implication of mining activity, J. Geochem. </w:t>
      </w:r>
      <w:proofErr w:type="spellStart"/>
      <w:r w:rsidRPr="006E5FDD">
        <w:rPr>
          <w:rFonts w:ascii="Arial" w:hAnsi="Arial" w:cs="Arial"/>
          <w:shd w:val="clear" w:color="auto" w:fill="FFFFFF"/>
          <w:lang w:val="en-GB"/>
        </w:rPr>
        <w:t>Explor</w:t>
      </w:r>
      <w:proofErr w:type="spellEnd"/>
      <w:r w:rsidRPr="006E5FDD">
        <w:rPr>
          <w:rFonts w:ascii="Arial" w:hAnsi="Arial" w:cs="Arial"/>
          <w:shd w:val="clear" w:color="auto" w:fill="FFFFFF"/>
          <w:lang w:val="en-GB"/>
        </w:rPr>
        <w:t>. 145, 25-34.</w:t>
      </w:r>
    </w:p>
    <w:p w14:paraId="18CD9408" w14:textId="77777777" w:rsidR="00957FD0" w:rsidRPr="005525C6" w:rsidRDefault="00957FD0" w:rsidP="00957FD0">
      <w:pPr>
        <w:spacing w:line="276" w:lineRule="auto"/>
        <w:ind w:left="567" w:hanging="567"/>
        <w:jc w:val="both"/>
        <w:rPr>
          <w:rFonts w:ascii="Arial" w:hAnsi="Arial" w:cs="Arial"/>
          <w:color w:val="000000" w:themeColor="text1"/>
          <w:shd w:val="clear" w:color="auto" w:fill="FFFFFF"/>
          <w:lang w:val="en-GB"/>
        </w:rPr>
      </w:pPr>
      <w:r w:rsidRPr="005525C6">
        <w:rPr>
          <w:rFonts w:ascii="Arial" w:hAnsi="Arial" w:cs="Arial"/>
          <w:color w:val="000000" w:themeColor="text1"/>
          <w:shd w:val="clear" w:color="auto" w:fill="FFFFFF"/>
          <w:lang w:val="en-GB"/>
        </w:rPr>
        <w:t>Makinde, O. W., Adesiyan, T. A., OGUNDELE, K., ADELOWOTAN, O., OLUYEMİ, E. (2016). Assessment of heavy metals bioavailability in stream sediments around a gold mining environment in south-western Nigeria. Journal of International Environmental Application and Science, 11(2), 139-147.</w:t>
      </w:r>
    </w:p>
    <w:p w14:paraId="21B4BAF1" w14:textId="77777777" w:rsidR="00957FD0" w:rsidRPr="006E5FDD" w:rsidRDefault="00957FD0" w:rsidP="00957FD0">
      <w:pPr>
        <w:spacing w:line="276" w:lineRule="auto"/>
        <w:ind w:left="567" w:hanging="567"/>
        <w:jc w:val="both"/>
        <w:rPr>
          <w:rFonts w:ascii="Arial" w:hAnsi="Arial" w:cs="Arial"/>
        </w:rPr>
      </w:pPr>
      <w:r w:rsidRPr="006E5FDD">
        <w:rPr>
          <w:rFonts w:ascii="Arial" w:hAnsi="Arial" w:cs="Arial"/>
          <w:shd w:val="clear" w:color="auto" w:fill="FFFFFF"/>
          <w:lang w:val="en-GB"/>
        </w:rPr>
        <w:t xml:space="preserve">Marrugo-Negrete, J., Pinedo-Hernández, J., </w:t>
      </w:r>
      <w:proofErr w:type="spellStart"/>
      <w:r w:rsidRPr="006E5FDD">
        <w:rPr>
          <w:rFonts w:ascii="Arial" w:hAnsi="Arial" w:cs="Arial"/>
          <w:shd w:val="clear" w:color="auto" w:fill="FFFFFF"/>
          <w:lang w:val="en-GB"/>
        </w:rPr>
        <w:t>Díez</w:t>
      </w:r>
      <w:proofErr w:type="spellEnd"/>
      <w:r w:rsidRPr="006E5FDD">
        <w:rPr>
          <w:rFonts w:ascii="Arial" w:hAnsi="Arial" w:cs="Arial"/>
          <w:shd w:val="clear" w:color="auto" w:fill="FFFFFF"/>
          <w:lang w:val="en-GB"/>
        </w:rPr>
        <w:t xml:space="preserve">, S. (2017). Assessment of heavy metal pollution, spatial distribution and origin in agricultural soils along the </w:t>
      </w:r>
      <w:proofErr w:type="spellStart"/>
      <w:r w:rsidRPr="006E5FDD">
        <w:rPr>
          <w:rFonts w:ascii="Arial" w:hAnsi="Arial" w:cs="Arial"/>
          <w:shd w:val="clear" w:color="auto" w:fill="FFFFFF"/>
          <w:lang w:val="en-GB"/>
        </w:rPr>
        <w:t>Sinú</w:t>
      </w:r>
      <w:proofErr w:type="spellEnd"/>
      <w:r w:rsidRPr="006E5FDD">
        <w:rPr>
          <w:rFonts w:ascii="Arial" w:hAnsi="Arial" w:cs="Arial"/>
          <w:shd w:val="clear" w:color="auto" w:fill="FFFFFF"/>
          <w:lang w:val="en-GB"/>
        </w:rPr>
        <w:t xml:space="preserve"> River Basin, Colombia. </w:t>
      </w:r>
      <w:r w:rsidRPr="006E5FDD">
        <w:rPr>
          <w:rFonts w:ascii="Arial" w:hAnsi="Arial" w:cs="Arial"/>
          <w:iCs/>
          <w:shd w:val="clear" w:color="auto" w:fill="FFFFFF"/>
          <w:lang w:val="en-GB"/>
        </w:rPr>
        <w:t>Environmental research</w:t>
      </w:r>
      <w:r w:rsidRPr="006E5FDD">
        <w:rPr>
          <w:rFonts w:ascii="Arial" w:hAnsi="Arial" w:cs="Arial"/>
          <w:shd w:val="clear" w:color="auto" w:fill="FFFFFF"/>
          <w:lang w:val="en-GB"/>
        </w:rPr>
        <w:t>,</w:t>
      </w:r>
      <w:r w:rsidRPr="006E5FDD">
        <w:rPr>
          <w:rFonts w:ascii="Arial" w:hAnsi="Arial" w:cs="Arial"/>
          <w:iCs/>
          <w:shd w:val="clear" w:color="auto" w:fill="FFFFFF"/>
          <w:lang w:val="en-GB"/>
        </w:rPr>
        <w:t xml:space="preserve"> 154</w:t>
      </w:r>
      <w:r w:rsidRPr="006E5FDD">
        <w:rPr>
          <w:rFonts w:ascii="Arial" w:hAnsi="Arial" w:cs="Arial"/>
          <w:shd w:val="clear" w:color="auto" w:fill="FFFFFF"/>
          <w:lang w:val="en-GB"/>
        </w:rPr>
        <w:t>, 380-388.</w:t>
      </w:r>
      <w:r w:rsidRPr="006E5FDD">
        <w:rPr>
          <w:rFonts w:ascii="Arial" w:hAnsi="Arial" w:cs="Arial"/>
          <w:lang w:val="en-GB"/>
        </w:rPr>
        <w:t xml:space="preserve"> </w:t>
      </w:r>
    </w:p>
    <w:p w14:paraId="2D7486B2" w14:textId="77777777" w:rsidR="00957FD0"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 xml:space="preserve"> Mishra, S., </w:t>
      </w:r>
      <w:proofErr w:type="spellStart"/>
      <w:r w:rsidRPr="006E5FDD">
        <w:rPr>
          <w:rFonts w:ascii="Arial" w:hAnsi="Arial" w:cs="Arial"/>
          <w:shd w:val="clear" w:color="auto" w:fill="FFFFFF"/>
          <w:lang w:val="en-GB"/>
        </w:rPr>
        <w:t>Bharagava</w:t>
      </w:r>
      <w:proofErr w:type="spellEnd"/>
      <w:r w:rsidRPr="006E5FDD">
        <w:rPr>
          <w:rFonts w:ascii="Arial" w:hAnsi="Arial" w:cs="Arial"/>
          <w:shd w:val="clear" w:color="auto" w:fill="FFFFFF"/>
          <w:lang w:val="en-GB"/>
        </w:rPr>
        <w:t xml:space="preserve">, R. N., More, N., Yadav, A., </w:t>
      </w:r>
      <w:proofErr w:type="spellStart"/>
      <w:r w:rsidRPr="006E5FDD">
        <w:rPr>
          <w:rFonts w:ascii="Arial" w:hAnsi="Arial" w:cs="Arial"/>
          <w:shd w:val="clear" w:color="auto" w:fill="FFFFFF"/>
          <w:lang w:val="en-GB"/>
        </w:rPr>
        <w:t>Zainith</w:t>
      </w:r>
      <w:proofErr w:type="spellEnd"/>
      <w:r w:rsidRPr="006E5FDD">
        <w:rPr>
          <w:rFonts w:ascii="Arial" w:hAnsi="Arial" w:cs="Arial"/>
          <w:shd w:val="clear" w:color="auto" w:fill="FFFFFF"/>
          <w:lang w:val="en-GB"/>
        </w:rPr>
        <w:t>, S., Mani, S., Chowdhary, P. (2019). Heavy metal contamination: an alarming threat to environment and human health. </w:t>
      </w:r>
      <w:r w:rsidRPr="006E5FDD">
        <w:rPr>
          <w:rFonts w:ascii="Arial" w:hAnsi="Arial" w:cs="Arial"/>
          <w:i/>
          <w:iCs/>
          <w:shd w:val="clear" w:color="auto" w:fill="FFFFFF"/>
          <w:lang w:val="en-GB"/>
        </w:rPr>
        <w:t xml:space="preserve">Environmental biotechnology: </w:t>
      </w:r>
      <w:r w:rsidRPr="006E5FDD">
        <w:rPr>
          <w:rFonts w:ascii="Arial" w:hAnsi="Arial" w:cs="Arial"/>
          <w:iCs/>
          <w:shd w:val="clear" w:color="auto" w:fill="FFFFFF"/>
          <w:lang w:val="en-GB"/>
        </w:rPr>
        <w:t>For sustainable future</w:t>
      </w:r>
      <w:r w:rsidRPr="006E5FDD">
        <w:rPr>
          <w:rFonts w:ascii="Arial" w:hAnsi="Arial" w:cs="Arial"/>
          <w:shd w:val="clear" w:color="auto" w:fill="FFFFFF"/>
          <w:lang w:val="en-GB"/>
        </w:rPr>
        <w:t>, 103-125.</w:t>
      </w:r>
    </w:p>
    <w:p w14:paraId="6A6017A7" w14:textId="77777777" w:rsidR="00957FD0" w:rsidRDefault="00957FD0" w:rsidP="00957FD0">
      <w:pPr>
        <w:spacing w:line="276" w:lineRule="auto"/>
        <w:ind w:left="567" w:hanging="567"/>
        <w:jc w:val="both"/>
        <w:rPr>
          <w:rFonts w:ascii="Arial" w:hAnsi="Arial" w:cs="Arial"/>
          <w:color w:val="222222"/>
          <w:shd w:val="clear" w:color="auto" w:fill="FFFFFF"/>
        </w:rPr>
      </w:pPr>
      <w:r>
        <w:rPr>
          <w:rFonts w:ascii="Arial" w:hAnsi="Arial" w:cs="Arial"/>
          <w:color w:val="222222"/>
          <w:shd w:val="clear" w:color="auto" w:fill="FFFFFF"/>
        </w:rPr>
        <w:t>Mitra, S., Chakraborty, A. J., Tareq, A. M., Emran, T. B., Nainu, F., Khusro, A., Simal-Gandara, J. (2022). Impact of heavy metals on the environment and human health: Novel therapeutic insights to counter the toxicity. </w:t>
      </w:r>
      <w:r>
        <w:rPr>
          <w:rFonts w:ascii="Arial" w:hAnsi="Arial" w:cs="Arial"/>
          <w:i/>
          <w:iCs/>
          <w:color w:val="222222"/>
          <w:shd w:val="clear" w:color="auto" w:fill="FFFFFF"/>
        </w:rPr>
        <w:t>Journal of King Saud University-Science</w:t>
      </w:r>
      <w:r>
        <w:rPr>
          <w:rFonts w:ascii="Arial" w:hAnsi="Arial" w:cs="Arial"/>
          <w:color w:val="222222"/>
          <w:shd w:val="clear" w:color="auto" w:fill="FFFFFF"/>
        </w:rPr>
        <w:t>,</w:t>
      </w:r>
      <w:r>
        <w:rPr>
          <w:rFonts w:ascii="Arial" w:hAnsi="Arial" w:cs="Arial"/>
          <w:i/>
          <w:iCs/>
          <w:color w:val="222222"/>
          <w:shd w:val="clear" w:color="auto" w:fill="FFFFFF"/>
        </w:rPr>
        <w:t>34</w:t>
      </w:r>
      <w:r>
        <w:rPr>
          <w:rFonts w:ascii="Arial" w:hAnsi="Arial" w:cs="Arial"/>
          <w:color w:val="222222"/>
          <w:shd w:val="clear" w:color="auto" w:fill="FFFFFF"/>
        </w:rPr>
        <w:t>(3), 101865.</w:t>
      </w:r>
    </w:p>
    <w:p w14:paraId="03785C54"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Muhammad, I., Ashiru, S., Ibrahim, I; D., Salawu, K., Muhammad, D.T., Muhammad, N.A. (2014). Determination of Some Heavy Metals in Wastewater and Sediment of Artisanal Gold Local Mining Site of Abare Area in Nigeria. Journal of Environmental Treatment Techniques, 1(3), 174-182.</w:t>
      </w:r>
    </w:p>
    <w:p w14:paraId="3B7AC341"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E0384E">
        <w:rPr>
          <w:rFonts w:ascii="Arial" w:hAnsi="Arial" w:cs="Arial"/>
          <w:shd w:val="clear" w:color="auto" w:fill="FFFFFF"/>
          <w:lang w:val="en-GB"/>
        </w:rPr>
        <w:lastRenderedPageBreak/>
        <w:t xml:space="preserve"> N’goran, K. P. D. A., Diabate, D., Kouassi, N. G. L. B., Yao, K. M., </w:t>
      </w:r>
      <w:proofErr w:type="spellStart"/>
      <w:r w:rsidRPr="00E0384E">
        <w:rPr>
          <w:rFonts w:ascii="Arial" w:hAnsi="Arial" w:cs="Arial"/>
          <w:shd w:val="clear" w:color="auto" w:fill="FFFFFF"/>
          <w:lang w:val="en-GB"/>
        </w:rPr>
        <w:t>Kinimo</w:t>
      </w:r>
      <w:proofErr w:type="spellEnd"/>
      <w:r w:rsidRPr="00E0384E">
        <w:rPr>
          <w:rFonts w:ascii="Arial" w:hAnsi="Arial" w:cs="Arial"/>
          <w:shd w:val="clear" w:color="auto" w:fill="FFFFFF"/>
          <w:lang w:val="en-GB"/>
        </w:rPr>
        <w:t xml:space="preserve">, K. C., Ouattara, A. A., </w:t>
      </w:r>
      <w:proofErr w:type="spellStart"/>
      <w:r w:rsidRPr="00E0384E">
        <w:rPr>
          <w:rFonts w:ascii="Arial" w:hAnsi="Arial" w:cs="Arial"/>
          <w:shd w:val="clear" w:color="auto" w:fill="FFFFFF"/>
          <w:lang w:val="en-GB"/>
        </w:rPr>
        <w:t>Trokourey</w:t>
      </w:r>
      <w:proofErr w:type="spellEnd"/>
      <w:r w:rsidRPr="00E0384E">
        <w:rPr>
          <w:rFonts w:ascii="Arial" w:hAnsi="Arial" w:cs="Arial"/>
          <w:shd w:val="clear" w:color="auto" w:fill="FFFFFF"/>
          <w:lang w:val="en-GB"/>
        </w:rPr>
        <w:t xml:space="preserve">, A. (2022). </w:t>
      </w:r>
      <w:r w:rsidRPr="006E5FDD">
        <w:rPr>
          <w:rFonts w:ascii="Arial" w:hAnsi="Arial" w:cs="Arial"/>
          <w:shd w:val="clear" w:color="auto" w:fill="FFFFFF"/>
          <w:lang w:val="en-GB"/>
        </w:rPr>
        <w:t>Geochemical speciation and distribution of trace metals in sediments around industrial and artisanal gold mining areas in northern Côte d'Ivoire. </w:t>
      </w:r>
      <w:r w:rsidRPr="006E5FDD">
        <w:rPr>
          <w:rFonts w:ascii="Arial" w:hAnsi="Arial" w:cs="Arial"/>
          <w:iCs/>
          <w:shd w:val="clear" w:color="auto" w:fill="FFFFFF"/>
          <w:lang w:val="en-GB"/>
        </w:rPr>
        <w:t>Environmental Earth Sciences</w:t>
      </w:r>
      <w:r w:rsidRPr="006E5FDD">
        <w:rPr>
          <w:rFonts w:ascii="Arial" w:hAnsi="Arial" w:cs="Arial"/>
          <w:shd w:val="clear" w:color="auto" w:fill="FFFFFF"/>
          <w:lang w:val="en-GB"/>
        </w:rPr>
        <w:t>, </w:t>
      </w:r>
      <w:r w:rsidRPr="006E5FDD">
        <w:rPr>
          <w:rFonts w:ascii="Arial" w:hAnsi="Arial" w:cs="Arial"/>
          <w:iCs/>
          <w:shd w:val="clear" w:color="auto" w:fill="FFFFFF"/>
          <w:lang w:val="en-GB"/>
        </w:rPr>
        <w:t>81</w:t>
      </w:r>
      <w:r w:rsidRPr="006E5FDD">
        <w:rPr>
          <w:rFonts w:ascii="Arial" w:hAnsi="Arial" w:cs="Arial"/>
          <w:shd w:val="clear" w:color="auto" w:fill="FFFFFF"/>
          <w:lang w:val="en-GB"/>
        </w:rPr>
        <w:t>(12), 333-350.</w:t>
      </w:r>
    </w:p>
    <w:p w14:paraId="6FA16C0D" w14:textId="77777777" w:rsidR="00957FD0"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 xml:space="preserve">N’Guessan, A. K., </w:t>
      </w:r>
      <w:proofErr w:type="spellStart"/>
      <w:r w:rsidRPr="006E5FDD">
        <w:rPr>
          <w:rFonts w:ascii="Arial" w:hAnsi="Arial" w:cs="Arial"/>
          <w:shd w:val="clear" w:color="auto" w:fill="FFFFFF"/>
          <w:lang w:val="en-GB"/>
        </w:rPr>
        <w:t>Kamelan</w:t>
      </w:r>
      <w:proofErr w:type="spellEnd"/>
      <w:r w:rsidRPr="006E5FDD">
        <w:rPr>
          <w:rFonts w:ascii="Arial" w:hAnsi="Arial" w:cs="Arial"/>
          <w:shd w:val="clear" w:color="auto" w:fill="FFFFFF"/>
          <w:lang w:val="en-GB"/>
        </w:rPr>
        <w:t xml:space="preserve">, M. T., </w:t>
      </w:r>
      <w:proofErr w:type="spellStart"/>
      <w:r w:rsidRPr="006E5FDD">
        <w:rPr>
          <w:rFonts w:ascii="Arial" w:hAnsi="Arial" w:cs="Arial"/>
          <w:shd w:val="clear" w:color="auto" w:fill="FFFFFF"/>
          <w:lang w:val="en-GB"/>
        </w:rPr>
        <w:t>Zeré</w:t>
      </w:r>
      <w:proofErr w:type="spellEnd"/>
      <w:r w:rsidRPr="006E5FDD">
        <w:rPr>
          <w:rFonts w:ascii="Arial" w:hAnsi="Arial" w:cs="Arial"/>
          <w:shd w:val="clear" w:color="auto" w:fill="FFFFFF"/>
          <w:lang w:val="en-GB"/>
        </w:rPr>
        <w:t xml:space="preserve">, G. (2021). Clandestine gold mining and pollution risks of sediments from </w:t>
      </w:r>
      <w:proofErr w:type="spellStart"/>
      <w:r w:rsidRPr="006E5FDD">
        <w:rPr>
          <w:rFonts w:ascii="Arial" w:hAnsi="Arial" w:cs="Arial"/>
          <w:shd w:val="clear" w:color="auto" w:fill="FFFFFF"/>
          <w:lang w:val="en-GB"/>
        </w:rPr>
        <w:t>Bagoue</w:t>
      </w:r>
      <w:proofErr w:type="spellEnd"/>
      <w:r w:rsidRPr="006E5FDD">
        <w:rPr>
          <w:rFonts w:ascii="Arial" w:hAnsi="Arial" w:cs="Arial"/>
          <w:shd w:val="clear" w:color="auto" w:fill="FFFFFF"/>
          <w:lang w:val="en-GB"/>
        </w:rPr>
        <w:t xml:space="preserve"> river (Niger watershed. Cote d’Ivoire).</w:t>
      </w:r>
      <w:r w:rsidRPr="006E5FDD">
        <w:rPr>
          <w:rFonts w:ascii="Arial" w:hAnsi="Arial" w:cs="Arial"/>
          <w:lang w:val="en-GB"/>
        </w:rPr>
        <w:t xml:space="preserve"> </w:t>
      </w:r>
      <w:r w:rsidRPr="006E5FDD">
        <w:rPr>
          <w:rFonts w:ascii="Arial" w:hAnsi="Arial" w:cs="Arial"/>
          <w:shd w:val="clear" w:color="auto" w:fill="FFFFFF"/>
          <w:lang w:val="en-GB"/>
        </w:rPr>
        <w:t>International Journal of Fisheries and Aquatic Studies,</w:t>
      </w:r>
      <w:r w:rsidRPr="006E5FDD">
        <w:rPr>
          <w:rFonts w:ascii="Arial" w:hAnsi="Arial" w:cs="Arial"/>
          <w:lang w:val="en-GB"/>
        </w:rPr>
        <w:t xml:space="preserve"> </w:t>
      </w:r>
      <w:r w:rsidRPr="006E5FDD">
        <w:rPr>
          <w:rFonts w:ascii="Arial" w:hAnsi="Arial" w:cs="Arial"/>
          <w:shd w:val="clear" w:color="auto" w:fill="FFFFFF"/>
          <w:lang w:val="en-GB"/>
        </w:rPr>
        <w:t>9(4) ,149-158.</w:t>
      </w:r>
    </w:p>
    <w:p w14:paraId="1EBB2DF4" w14:textId="77777777" w:rsidR="00957FD0" w:rsidRPr="006E5FDD" w:rsidRDefault="00957FD0" w:rsidP="00957FD0">
      <w:pPr>
        <w:spacing w:line="276" w:lineRule="auto"/>
        <w:ind w:left="567" w:hanging="567"/>
        <w:jc w:val="both"/>
        <w:rPr>
          <w:rFonts w:ascii="Arial" w:hAnsi="Arial" w:cs="Arial"/>
          <w:lang w:val="en-GB"/>
        </w:rPr>
      </w:pPr>
      <w:r w:rsidRPr="006E5FDD">
        <w:rPr>
          <w:rFonts w:ascii="Arial" w:hAnsi="Arial" w:cs="Arial"/>
          <w:shd w:val="clear" w:color="auto" w:fill="FFFFFF"/>
          <w:lang w:val="en-GB"/>
        </w:rPr>
        <w:t xml:space="preserve">N'guessan, Y. M., Probst, J. L., Bur, T., Probst, A. (2009). Trace elements in stream bed sediments from agricultural catchments (Gascogne region, SW France): where do they come from? </w:t>
      </w:r>
      <w:r w:rsidRPr="006E5FDD">
        <w:rPr>
          <w:rFonts w:ascii="Arial" w:hAnsi="Arial" w:cs="Arial"/>
          <w:iCs/>
          <w:shd w:val="clear" w:color="auto" w:fill="FFFFFF"/>
          <w:lang w:val="en-GB"/>
        </w:rPr>
        <w:t>Science of the total environment</w:t>
      </w:r>
      <w:r w:rsidRPr="006E5FDD">
        <w:rPr>
          <w:rFonts w:ascii="Arial" w:hAnsi="Arial" w:cs="Arial"/>
          <w:shd w:val="clear" w:color="auto" w:fill="FFFFFF"/>
          <w:lang w:val="en-GB"/>
        </w:rPr>
        <w:t>,</w:t>
      </w:r>
      <w:r w:rsidRPr="006E5FDD">
        <w:rPr>
          <w:rFonts w:ascii="Arial" w:hAnsi="Arial" w:cs="Arial"/>
          <w:iCs/>
          <w:shd w:val="clear" w:color="auto" w:fill="FFFFFF"/>
          <w:lang w:val="en-GB"/>
        </w:rPr>
        <w:t xml:space="preserve"> 407</w:t>
      </w:r>
      <w:r w:rsidRPr="006E5FDD">
        <w:rPr>
          <w:rFonts w:ascii="Arial" w:hAnsi="Arial" w:cs="Arial"/>
          <w:shd w:val="clear" w:color="auto" w:fill="FFFFFF"/>
          <w:lang w:val="en-GB"/>
        </w:rPr>
        <w:t>(8), 2939-2952.</w:t>
      </w:r>
      <w:r w:rsidRPr="006E5FDD">
        <w:rPr>
          <w:rFonts w:ascii="Arial" w:hAnsi="Arial" w:cs="Arial"/>
          <w:lang w:val="en-GB"/>
        </w:rPr>
        <w:t xml:space="preserve"> </w:t>
      </w:r>
    </w:p>
    <w:p w14:paraId="0DDEAD9B" w14:textId="77777777" w:rsidR="00957FD0" w:rsidRPr="006E5FDD" w:rsidRDefault="00957FD0" w:rsidP="00957FD0">
      <w:pPr>
        <w:spacing w:line="276" w:lineRule="auto"/>
        <w:ind w:left="567" w:hanging="567"/>
        <w:jc w:val="both"/>
        <w:rPr>
          <w:rFonts w:ascii="Arial" w:hAnsi="Arial" w:cs="Arial"/>
          <w:lang w:val="en-GB"/>
        </w:rPr>
      </w:pPr>
      <w:r w:rsidRPr="006E5FDD">
        <w:rPr>
          <w:rFonts w:ascii="Arial" w:hAnsi="Arial" w:cs="Arial"/>
          <w:lang w:val="en-GB"/>
        </w:rPr>
        <w:t xml:space="preserve">Niane, B., Moritz, R., </w:t>
      </w:r>
      <w:proofErr w:type="spellStart"/>
      <w:r w:rsidRPr="006E5FDD">
        <w:rPr>
          <w:rFonts w:ascii="Arial" w:hAnsi="Arial" w:cs="Arial"/>
          <w:lang w:val="en-GB"/>
        </w:rPr>
        <w:t>Guédron</w:t>
      </w:r>
      <w:proofErr w:type="spellEnd"/>
      <w:r w:rsidRPr="006E5FDD">
        <w:rPr>
          <w:rFonts w:ascii="Arial" w:hAnsi="Arial" w:cs="Arial"/>
          <w:lang w:val="en-GB"/>
        </w:rPr>
        <w:t xml:space="preserve">, S., Ngom, P. M., Pfeifer, H. R., Mall, I., </w:t>
      </w:r>
      <w:proofErr w:type="spellStart"/>
      <w:r w:rsidRPr="006E5FDD">
        <w:rPr>
          <w:rFonts w:ascii="Arial" w:hAnsi="Arial" w:cs="Arial"/>
          <w:lang w:val="en-GB"/>
        </w:rPr>
        <w:t>Poté</w:t>
      </w:r>
      <w:proofErr w:type="spellEnd"/>
      <w:r w:rsidRPr="006E5FDD">
        <w:rPr>
          <w:rFonts w:ascii="Arial" w:hAnsi="Arial" w:cs="Arial"/>
          <w:lang w:val="en-GB"/>
        </w:rPr>
        <w:t xml:space="preserve">, J. (2014). Effect of recent artisanal small-scale gold mining on the contamination of surface river sediment: Case of Gambia River, </w:t>
      </w:r>
      <w:proofErr w:type="spellStart"/>
      <w:r w:rsidRPr="006E5FDD">
        <w:rPr>
          <w:rFonts w:ascii="Arial" w:hAnsi="Arial" w:cs="Arial"/>
          <w:lang w:val="en-GB"/>
        </w:rPr>
        <w:t>Kedougou</w:t>
      </w:r>
      <w:proofErr w:type="spellEnd"/>
      <w:r w:rsidRPr="006E5FDD">
        <w:rPr>
          <w:rFonts w:ascii="Arial" w:hAnsi="Arial" w:cs="Arial"/>
          <w:lang w:val="en-GB"/>
        </w:rPr>
        <w:t xml:space="preserve"> region, </w:t>
      </w:r>
      <w:proofErr w:type="spellStart"/>
      <w:r w:rsidRPr="006E5FDD">
        <w:rPr>
          <w:rFonts w:ascii="Arial" w:hAnsi="Arial" w:cs="Arial"/>
          <w:lang w:val="en-GB"/>
        </w:rPr>
        <w:t>southeastern</w:t>
      </w:r>
      <w:proofErr w:type="spellEnd"/>
      <w:r w:rsidRPr="006E5FDD">
        <w:rPr>
          <w:rFonts w:ascii="Arial" w:hAnsi="Arial" w:cs="Arial"/>
          <w:lang w:val="en-GB"/>
        </w:rPr>
        <w:t xml:space="preserve"> </w:t>
      </w:r>
      <w:proofErr w:type="spellStart"/>
      <w:r w:rsidRPr="006E5FDD">
        <w:rPr>
          <w:rFonts w:ascii="Arial" w:hAnsi="Arial" w:cs="Arial"/>
          <w:lang w:val="en-GB"/>
        </w:rPr>
        <w:t>Senegal.Journal</w:t>
      </w:r>
      <w:proofErr w:type="spellEnd"/>
      <w:r w:rsidRPr="006E5FDD">
        <w:rPr>
          <w:rFonts w:ascii="Arial" w:hAnsi="Arial" w:cs="Arial"/>
          <w:lang w:val="en-GB"/>
        </w:rPr>
        <w:t xml:space="preserve"> of Geochemical Exploration, 144, 517-527.</w:t>
      </w:r>
    </w:p>
    <w:p w14:paraId="32B6BD1F" w14:textId="77777777" w:rsidR="00957FD0" w:rsidRPr="006E5FDD" w:rsidRDefault="00957FD0" w:rsidP="00957FD0">
      <w:pPr>
        <w:spacing w:line="276" w:lineRule="auto"/>
        <w:ind w:left="567" w:hanging="567"/>
        <w:jc w:val="both"/>
        <w:rPr>
          <w:rFonts w:ascii="Arial" w:hAnsi="Arial" w:cs="Arial"/>
          <w:shd w:val="clear" w:color="auto" w:fill="FFFFFF"/>
          <w:lang w:val="en-GB"/>
        </w:rPr>
      </w:pPr>
      <w:proofErr w:type="spellStart"/>
      <w:r w:rsidRPr="006E5FDD">
        <w:rPr>
          <w:rFonts w:ascii="Arial" w:hAnsi="Arial" w:cs="Arial"/>
          <w:shd w:val="clear" w:color="auto" w:fill="FFFFFF"/>
          <w:lang w:val="en-GB"/>
        </w:rPr>
        <w:t>Nobuntou</w:t>
      </w:r>
      <w:proofErr w:type="spellEnd"/>
      <w:r w:rsidRPr="006E5FDD">
        <w:rPr>
          <w:rFonts w:ascii="Arial" w:hAnsi="Arial" w:cs="Arial"/>
          <w:shd w:val="clear" w:color="auto" w:fill="FFFFFF"/>
          <w:lang w:val="en-GB"/>
        </w:rPr>
        <w:t xml:space="preserve">, W., </w:t>
      </w:r>
      <w:proofErr w:type="spellStart"/>
      <w:r w:rsidRPr="006E5FDD">
        <w:rPr>
          <w:rFonts w:ascii="Arial" w:hAnsi="Arial" w:cs="Arial"/>
          <w:shd w:val="clear" w:color="auto" w:fill="FFFFFF"/>
          <w:lang w:val="en-GB"/>
        </w:rPr>
        <w:t>Parkpian</w:t>
      </w:r>
      <w:proofErr w:type="spellEnd"/>
      <w:r w:rsidRPr="006E5FDD">
        <w:rPr>
          <w:rFonts w:ascii="Arial" w:hAnsi="Arial" w:cs="Arial"/>
          <w:shd w:val="clear" w:color="auto" w:fill="FFFFFF"/>
          <w:lang w:val="en-GB"/>
        </w:rPr>
        <w:t xml:space="preserve">, P., Oanh, N. T. K., </w:t>
      </w:r>
      <w:proofErr w:type="spellStart"/>
      <w:r w:rsidRPr="006E5FDD">
        <w:rPr>
          <w:rFonts w:ascii="Arial" w:hAnsi="Arial" w:cs="Arial"/>
          <w:shd w:val="clear" w:color="auto" w:fill="FFFFFF"/>
          <w:lang w:val="en-GB"/>
        </w:rPr>
        <w:t>Noomhorm</w:t>
      </w:r>
      <w:proofErr w:type="spellEnd"/>
      <w:r w:rsidRPr="006E5FDD">
        <w:rPr>
          <w:rFonts w:ascii="Arial" w:hAnsi="Arial" w:cs="Arial"/>
          <w:shd w:val="clear" w:color="auto" w:fill="FFFFFF"/>
          <w:lang w:val="en-GB"/>
        </w:rPr>
        <w:t xml:space="preserve">, A., Delaune, R. D., </w:t>
      </w:r>
      <w:proofErr w:type="spellStart"/>
      <w:r w:rsidRPr="006E5FDD">
        <w:rPr>
          <w:rFonts w:ascii="Arial" w:hAnsi="Arial" w:cs="Arial"/>
          <w:shd w:val="clear" w:color="auto" w:fill="FFFFFF"/>
          <w:lang w:val="en-GB"/>
        </w:rPr>
        <w:t>Jugsujinda</w:t>
      </w:r>
      <w:proofErr w:type="spellEnd"/>
      <w:r w:rsidRPr="006E5FDD">
        <w:rPr>
          <w:rFonts w:ascii="Arial" w:hAnsi="Arial" w:cs="Arial"/>
          <w:shd w:val="clear" w:color="auto" w:fill="FFFFFF"/>
          <w:lang w:val="en-GB"/>
        </w:rPr>
        <w:t>, A. (2010). Lead distribution and its potential risk to the environment: Lesson learned from environmental monitoring of abandon mine, Journal of Environmental Science and Health, Part A: Toxic/Hazardous Substances and Environmental Engineering, 45(13), 1702-1714.</w:t>
      </w:r>
    </w:p>
    <w:p w14:paraId="27820F60" w14:textId="77777777" w:rsidR="00957FD0" w:rsidRPr="00034D16" w:rsidRDefault="00957FD0" w:rsidP="00957FD0">
      <w:pPr>
        <w:spacing w:line="276" w:lineRule="auto"/>
        <w:ind w:left="567" w:hanging="567"/>
        <w:jc w:val="both"/>
        <w:rPr>
          <w:rFonts w:ascii="Arial" w:hAnsi="Arial" w:cs="Arial"/>
          <w:shd w:val="clear" w:color="auto" w:fill="FFFFFF"/>
          <w:lang w:val="fr-CI"/>
        </w:rPr>
      </w:pPr>
      <w:r w:rsidRPr="006E5FDD">
        <w:rPr>
          <w:rFonts w:ascii="Arial" w:hAnsi="Arial" w:cs="Arial"/>
          <w:shd w:val="clear" w:color="auto" w:fill="FFFFFF"/>
          <w:lang w:val="en-GB"/>
        </w:rPr>
        <w:t xml:space="preserve">Olivero-Verbel, J., Caballero-Gallardo, K., Turizo-Tapia, A. (2014). Mercury in the gold mining district of San Martin de Loba, South of Bolivar (Colombia). </w:t>
      </w:r>
      <w:r w:rsidRPr="00034D16">
        <w:rPr>
          <w:rFonts w:ascii="Arial" w:hAnsi="Arial" w:cs="Arial"/>
          <w:shd w:val="clear" w:color="auto" w:fill="FFFFFF"/>
          <w:lang w:val="fr-CI"/>
        </w:rPr>
        <w:t xml:space="preserve">Environ </w:t>
      </w:r>
      <w:proofErr w:type="spellStart"/>
      <w:r w:rsidRPr="00034D16">
        <w:rPr>
          <w:rFonts w:ascii="Arial" w:hAnsi="Arial" w:cs="Arial"/>
          <w:shd w:val="clear" w:color="auto" w:fill="FFFFFF"/>
          <w:lang w:val="fr-CI"/>
        </w:rPr>
        <w:t>Sci</w:t>
      </w:r>
      <w:proofErr w:type="spellEnd"/>
      <w:r w:rsidRPr="00034D16">
        <w:rPr>
          <w:rFonts w:ascii="Arial" w:hAnsi="Arial" w:cs="Arial"/>
          <w:shd w:val="clear" w:color="auto" w:fill="FFFFFF"/>
          <w:lang w:val="fr-CI"/>
        </w:rPr>
        <w:t xml:space="preserve"> </w:t>
      </w:r>
      <w:proofErr w:type="spellStart"/>
      <w:r w:rsidRPr="00034D16">
        <w:rPr>
          <w:rFonts w:ascii="Arial" w:hAnsi="Arial" w:cs="Arial"/>
          <w:shd w:val="clear" w:color="auto" w:fill="FFFFFF"/>
          <w:lang w:val="fr-CI"/>
        </w:rPr>
        <w:t>Pollut</w:t>
      </w:r>
      <w:proofErr w:type="spellEnd"/>
      <w:r w:rsidRPr="00034D16">
        <w:rPr>
          <w:rFonts w:ascii="Arial" w:hAnsi="Arial" w:cs="Arial"/>
          <w:shd w:val="clear" w:color="auto" w:fill="FFFFFF"/>
          <w:lang w:val="fr-CI"/>
        </w:rPr>
        <w:t xml:space="preserve"> </w:t>
      </w:r>
      <w:proofErr w:type="spellStart"/>
      <w:r w:rsidRPr="00034D16">
        <w:rPr>
          <w:rFonts w:ascii="Arial" w:hAnsi="Arial" w:cs="Arial"/>
          <w:shd w:val="clear" w:color="auto" w:fill="FFFFFF"/>
          <w:lang w:val="fr-CI"/>
        </w:rPr>
        <w:t>Res</w:t>
      </w:r>
      <w:proofErr w:type="spellEnd"/>
      <w:r w:rsidRPr="00034D16">
        <w:rPr>
          <w:rFonts w:ascii="Arial" w:hAnsi="Arial" w:cs="Arial"/>
          <w:shd w:val="clear" w:color="auto" w:fill="FFFFFF"/>
          <w:lang w:val="fr-CI"/>
        </w:rPr>
        <w:t>, 22(8), 5895–5907.</w:t>
      </w:r>
    </w:p>
    <w:p w14:paraId="4394A9CB" w14:textId="77777777" w:rsidR="00957FD0" w:rsidRPr="006E5FDD" w:rsidRDefault="00957FD0" w:rsidP="00957FD0">
      <w:pPr>
        <w:spacing w:line="276" w:lineRule="auto"/>
        <w:ind w:left="567" w:hanging="567"/>
        <w:jc w:val="both"/>
        <w:rPr>
          <w:rFonts w:ascii="Arial" w:hAnsi="Arial" w:cs="Arial"/>
          <w:shd w:val="clear" w:color="auto" w:fill="FFFFFF"/>
          <w:lang w:val="en-GB"/>
        </w:rPr>
      </w:pPr>
      <w:proofErr w:type="spellStart"/>
      <w:r w:rsidRPr="00034D16">
        <w:rPr>
          <w:rFonts w:ascii="Arial" w:hAnsi="Arial" w:cs="Arial"/>
          <w:shd w:val="clear" w:color="auto" w:fill="FFFFFF"/>
          <w:lang w:val="fr-CI"/>
        </w:rPr>
        <w:t>Olujimi</w:t>
      </w:r>
      <w:proofErr w:type="spellEnd"/>
      <w:r w:rsidRPr="00034D16">
        <w:rPr>
          <w:rFonts w:ascii="Arial" w:hAnsi="Arial" w:cs="Arial"/>
          <w:shd w:val="clear" w:color="auto" w:fill="FFFFFF"/>
          <w:lang w:val="fr-CI"/>
        </w:rPr>
        <w:t xml:space="preserve">, O. O., </w:t>
      </w:r>
      <w:proofErr w:type="spellStart"/>
      <w:r w:rsidRPr="00034D16">
        <w:rPr>
          <w:rFonts w:ascii="Arial" w:hAnsi="Arial" w:cs="Arial"/>
          <w:shd w:val="clear" w:color="auto" w:fill="FFFFFF"/>
          <w:lang w:val="fr-CI"/>
        </w:rPr>
        <w:t>Oputu</w:t>
      </w:r>
      <w:proofErr w:type="spellEnd"/>
      <w:r w:rsidRPr="00034D16">
        <w:rPr>
          <w:rFonts w:ascii="Arial" w:hAnsi="Arial" w:cs="Arial"/>
          <w:shd w:val="clear" w:color="auto" w:fill="FFFFFF"/>
          <w:lang w:val="fr-CI"/>
        </w:rPr>
        <w:t xml:space="preserve">, O., </w:t>
      </w:r>
      <w:proofErr w:type="spellStart"/>
      <w:r w:rsidRPr="00034D16">
        <w:rPr>
          <w:rFonts w:ascii="Arial" w:hAnsi="Arial" w:cs="Arial"/>
          <w:shd w:val="clear" w:color="auto" w:fill="FFFFFF"/>
          <w:lang w:val="fr-CI"/>
        </w:rPr>
        <w:t>Fatoki</w:t>
      </w:r>
      <w:proofErr w:type="spellEnd"/>
      <w:r w:rsidRPr="00034D16">
        <w:rPr>
          <w:rFonts w:ascii="Arial" w:hAnsi="Arial" w:cs="Arial"/>
          <w:shd w:val="clear" w:color="auto" w:fill="FFFFFF"/>
          <w:lang w:val="fr-CI"/>
        </w:rPr>
        <w:t xml:space="preserve">, O., </w:t>
      </w:r>
      <w:proofErr w:type="spellStart"/>
      <w:r w:rsidRPr="00034D16">
        <w:rPr>
          <w:rFonts w:ascii="Arial" w:hAnsi="Arial" w:cs="Arial"/>
          <w:shd w:val="clear" w:color="auto" w:fill="FFFFFF"/>
          <w:lang w:val="fr-CI"/>
        </w:rPr>
        <w:t>Opatoyinbo</w:t>
      </w:r>
      <w:proofErr w:type="spellEnd"/>
      <w:r w:rsidRPr="00034D16">
        <w:rPr>
          <w:rFonts w:ascii="Arial" w:hAnsi="Arial" w:cs="Arial"/>
          <w:shd w:val="clear" w:color="auto" w:fill="FFFFFF"/>
          <w:lang w:val="fr-CI"/>
        </w:rPr>
        <w:t xml:space="preserve">, O. E., </w:t>
      </w:r>
      <w:proofErr w:type="spellStart"/>
      <w:r w:rsidRPr="00034D16">
        <w:rPr>
          <w:rFonts w:ascii="Arial" w:hAnsi="Arial" w:cs="Arial"/>
          <w:shd w:val="clear" w:color="auto" w:fill="FFFFFF"/>
          <w:lang w:val="fr-CI"/>
        </w:rPr>
        <w:t>Aroyewun</w:t>
      </w:r>
      <w:proofErr w:type="spellEnd"/>
      <w:r w:rsidRPr="00034D16">
        <w:rPr>
          <w:rFonts w:ascii="Arial" w:hAnsi="Arial" w:cs="Arial"/>
          <w:shd w:val="clear" w:color="auto" w:fill="FFFFFF"/>
          <w:lang w:val="fr-CI"/>
        </w:rPr>
        <w:t xml:space="preserve">, O. A., &amp; </w:t>
      </w:r>
      <w:proofErr w:type="spellStart"/>
      <w:r w:rsidRPr="00034D16">
        <w:rPr>
          <w:rFonts w:ascii="Arial" w:hAnsi="Arial" w:cs="Arial"/>
          <w:shd w:val="clear" w:color="auto" w:fill="FFFFFF"/>
          <w:lang w:val="fr-CI"/>
        </w:rPr>
        <w:t>Baruani</w:t>
      </w:r>
      <w:proofErr w:type="spellEnd"/>
      <w:r w:rsidRPr="00034D16">
        <w:rPr>
          <w:rFonts w:ascii="Arial" w:hAnsi="Arial" w:cs="Arial"/>
          <w:shd w:val="clear" w:color="auto" w:fill="FFFFFF"/>
          <w:lang w:val="fr-CI"/>
        </w:rPr>
        <w:t xml:space="preserve">, J. (2015). </w:t>
      </w:r>
      <w:r w:rsidRPr="006E5FDD">
        <w:rPr>
          <w:rFonts w:ascii="Arial" w:hAnsi="Arial" w:cs="Arial"/>
          <w:shd w:val="clear" w:color="auto" w:fill="FFFFFF"/>
          <w:lang w:val="en-GB"/>
        </w:rPr>
        <w:t xml:space="preserve">Heavy metals speciation and human health risk assessment at an illegal gold mining site in </w:t>
      </w:r>
      <w:proofErr w:type="spellStart"/>
      <w:r w:rsidRPr="006E5FDD">
        <w:rPr>
          <w:rFonts w:ascii="Arial" w:hAnsi="Arial" w:cs="Arial"/>
          <w:shd w:val="clear" w:color="auto" w:fill="FFFFFF"/>
          <w:lang w:val="en-GB"/>
        </w:rPr>
        <w:t>Igun</w:t>
      </w:r>
      <w:proofErr w:type="spellEnd"/>
      <w:r w:rsidRPr="006E5FDD">
        <w:rPr>
          <w:rFonts w:ascii="Arial" w:hAnsi="Arial" w:cs="Arial"/>
          <w:shd w:val="clear" w:color="auto" w:fill="FFFFFF"/>
          <w:lang w:val="en-GB"/>
        </w:rPr>
        <w:t>, Osun State, Nigeria. Journal of Health Pollution, 5(8), 19-32.</w:t>
      </w:r>
    </w:p>
    <w:p w14:paraId="3942BB5F" w14:textId="77777777" w:rsidR="00957FD0" w:rsidRPr="006E5FDD" w:rsidRDefault="00957FD0" w:rsidP="00957FD0">
      <w:pPr>
        <w:spacing w:line="276" w:lineRule="auto"/>
        <w:ind w:left="567" w:hanging="567"/>
        <w:jc w:val="both"/>
        <w:rPr>
          <w:rFonts w:ascii="Arial" w:hAnsi="Arial" w:cs="Arial"/>
          <w:lang w:val="en-GB"/>
        </w:rPr>
      </w:pPr>
      <w:r w:rsidRPr="006E5FDD">
        <w:rPr>
          <w:rFonts w:ascii="Arial" w:hAnsi="Arial" w:cs="Arial"/>
          <w:shd w:val="clear" w:color="auto" w:fill="FFFFFF"/>
          <w:lang w:val="en-GB"/>
        </w:rPr>
        <w:t xml:space="preserve"> Oyugi, A. M., Kibet, J. K., Adongo, J. O. (2021). A review of the health implications of heavy metals and pesticide residues on khat users. </w:t>
      </w:r>
      <w:r w:rsidRPr="006E5FDD">
        <w:rPr>
          <w:rFonts w:ascii="Arial" w:hAnsi="Arial" w:cs="Arial"/>
          <w:iCs/>
          <w:shd w:val="clear" w:color="auto" w:fill="FFFFFF"/>
          <w:lang w:val="en-GB"/>
        </w:rPr>
        <w:t>Bulletin of the National Research Centre</w:t>
      </w:r>
      <w:r w:rsidRPr="006E5FDD">
        <w:rPr>
          <w:rFonts w:ascii="Arial" w:hAnsi="Arial" w:cs="Arial"/>
          <w:shd w:val="clear" w:color="auto" w:fill="FFFFFF"/>
          <w:lang w:val="en-GB"/>
        </w:rPr>
        <w:t>, </w:t>
      </w:r>
      <w:r w:rsidRPr="006E5FDD">
        <w:rPr>
          <w:rFonts w:ascii="Arial" w:hAnsi="Arial" w:cs="Arial"/>
          <w:iCs/>
          <w:shd w:val="clear" w:color="auto" w:fill="FFFFFF"/>
          <w:lang w:val="en-GB"/>
        </w:rPr>
        <w:t>45</w:t>
      </w:r>
      <w:r w:rsidRPr="006E5FDD">
        <w:rPr>
          <w:rFonts w:ascii="Arial" w:hAnsi="Arial" w:cs="Arial"/>
          <w:shd w:val="clear" w:color="auto" w:fill="FFFFFF"/>
          <w:lang w:val="en-GB"/>
        </w:rPr>
        <w:t>, 1-22.</w:t>
      </w:r>
    </w:p>
    <w:p w14:paraId="501AF132"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Paez-Osuna F., Bojorquez-Leyva H. M., Berges-Tiznado, O. A. Rubio-</w:t>
      </w:r>
      <w:proofErr w:type="spellStart"/>
      <w:r w:rsidRPr="006E5FDD">
        <w:rPr>
          <w:rFonts w:ascii="Arial" w:hAnsi="Arial" w:cs="Arial"/>
          <w:shd w:val="clear" w:color="auto" w:fill="FFFFFF"/>
          <w:lang w:val="en-GB"/>
        </w:rPr>
        <w:t>Hernandez,J</w:t>
      </w:r>
      <w:proofErr w:type="spellEnd"/>
      <w:r w:rsidRPr="006E5FDD">
        <w:rPr>
          <w:rFonts w:ascii="Arial" w:hAnsi="Arial" w:cs="Arial"/>
          <w:shd w:val="clear" w:color="auto" w:fill="FFFFFF"/>
          <w:lang w:val="en-GB"/>
        </w:rPr>
        <w:t xml:space="preserve">. F. Fierro-Sanudo, J. </w:t>
      </w:r>
      <w:proofErr w:type="spellStart"/>
      <w:r w:rsidRPr="006E5FDD">
        <w:rPr>
          <w:rFonts w:ascii="Arial" w:hAnsi="Arial" w:cs="Arial"/>
          <w:shd w:val="clear" w:color="auto" w:fill="FFFFFF"/>
          <w:lang w:val="en-GB"/>
        </w:rPr>
        <w:t>Ramırez-Rochın</w:t>
      </w:r>
      <w:proofErr w:type="spellEnd"/>
      <w:r w:rsidRPr="006E5FDD">
        <w:rPr>
          <w:rFonts w:ascii="Arial" w:hAnsi="Arial" w:cs="Arial"/>
          <w:shd w:val="clear" w:color="auto" w:fill="FFFFFF"/>
          <w:lang w:val="en-GB"/>
        </w:rPr>
        <w:t xml:space="preserve"> ,J. A., Leon-Canedo, (2015). Heavy Metals in Waters and Suspended Sediments Affected by a Mine Tailing Spill in the Upper San Lorenzo </w:t>
      </w:r>
      <w:proofErr w:type="spellStart"/>
      <w:r w:rsidRPr="006E5FDD">
        <w:rPr>
          <w:rFonts w:ascii="Arial" w:hAnsi="Arial" w:cs="Arial"/>
          <w:shd w:val="clear" w:color="auto" w:fill="FFFFFF"/>
          <w:lang w:val="en-GB"/>
        </w:rPr>
        <w:t>River,Northwestern</w:t>
      </w:r>
      <w:proofErr w:type="spellEnd"/>
      <w:r w:rsidRPr="006E5FDD">
        <w:rPr>
          <w:rFonts w:ascii="Arial" w:hAnsi="Arial" w:cs="Arial"/>
          <w:shd w:val="clear" w:color="auto" w:fill="FFFFFF"/>
          <w:lang w:val="en-GB"/>
        </w:rPr>
        <w:t xml:space="preserve"> Mexico. Bull Environ </w:t>
      </w:r>
      <w:proofErr w:type="spellStart"/>
      <w:r w:rsidRPr="006E5FDD">
        <w:rPr>
          <w:rFonts w:ascii="Arial" w:hAnsi="Arial" w:cs="Arial"/>
          <w:shd w:val="clear" w:color="auto" w:fill="FFFFFF"/>
          <w:lang w:val="en-GB"/>
        </w:rPr>
        <w:t>Contam</w:t>
      </w:r>
      <w:proofErr w:type="spellEnd"/>
      <w:r w:rsidRPr="006E5FDD">
        <w:rPr>
          <w:rFonts w:ascii="Arial" w:hAnsi="Arial" w:cs="Arial"/>
          <w:shd w:val="clear" w:color="auto" w:fill="FFFFFF"/>
          <w:lang w:val="en-GB"/>
        </w:rPr>
        <w:t xml:space="preserve"> </w:t>
      </w:r>
      <w:proofErr w:type="spellStart"/>
      <w:r w:rsidRPr="006E5FDD">
        <w:rPr>
          <w:rFonts w:ascii="Arial" w:hAnsi="Arial" w:cs="Arial"/>
          <w:shd w:val="clear" w:color="auto" w:fill="FFFFFF"/>
          <w:lang w:val="en-GB"/>
        </w:rPr>
        <w:t>Toxicol</w:t>
      </w:r>
      <w:proofErr w:type="spellEnd"/>
      <w:r w:rsidRPr="006E5FDD">
        <w:rPr>
          <w:rFonts w:ascii="Arial" w:hAnsi="Arial" w:cs="Arial"/>
          <w:shd w:val="clear" w:color="auto" w:fill="FFFFFF"/>
          <w:lang w:val="en-GB"/>
        </w:rPr>
        <w:t>, 94(5), 583–588.</w:t>
      </w:r>
    </w:p>
    <w:p w14:paraId="34A3E228" w14:textId="77777777" w:rsidR="00957FD0" w:rsidRPr="006E5FDD" w:rsidRDefault="00957FD0" w:rsidP="00957FD0">
      <w:pPr>
        <w:spacing w:line="276" w:lineRule="auto"/>
        <w:ind w:left="567" w:hanging="567"/>
        <w:jc w:val="both"/>
        <w:rPr>
          <w:rFonts w:ascii="Arial" w:hAnsi="Arial" w:cs="Arial"/>
          <w:color w:val="000000" w:themeColor="text1"/>
          <w:lang w:val="en-GB"/>
        </w:rPr>
      </w:pPr>
      <w:proofErr w:type="spellStart"/>
      <w:r w:rsidRPr="006E5FDD">
        <w:rPr>
          <w:rFonts w:ascii="Arial" w:hAnsi="Arial" w:cs="Arial"/>
          <w:color w:val="000000" w:themeColor="text1"/>
          <w:shd w:val="clear" w:color="auto" w:fill="FFFFFF"/>
          <w:lang w:val="en-GB"/>
        </w:rPr>
        <w:t>Proshad</w:t>
      </w:r>
      <w:proofErr w:type="spellEnd"/>
      <w:r w:rsidRPr="006E5FDD">
        <w:rPr>
          <w:rFonts w:ascii="Arial" w:hAnsi="Arial" w:cs="Arial"/>
          <w:color w:val="000000" w:themeColor="text1"/>
          <w:shd w:val="clear" w:color="auto" w:fill="FFFFFF"/>
          <w:lang w:val="en-GB"/>
        </w:rPr>
        <w:t xml:space="preserve">, R., </w:t>
      </w:r>
      <w:proofErr w:type="spellStart"/>
      <w:r w:rsidRPr="006E5FDD">
        <w:rPr>
          <w:rFonts w:ascii="Arial" w:hAnsi="Arial" w:cs="Arial"/>
          <w:color w:val="000000" w:themeColor="text1"/>
          <w:shd w:val="clear" w:color="auto" w:fill="FFFFFF"/>
          <w:lang w:val="en-GB"/>
        </w:rPr>
        <w:t>Kormoker</w:t>
      </w:r>
      <w:proofErr w:type="spellEnd"/>
      <w:r w:rsidRPr="006E5FDD">
        <w:rPr>
          <w:rFonts w:ascii="Arial" w:hAnsi="Arial" w:cs="Arial"/>
          <w:color w:val="000000" w:themeColor="text1"/>
          <w:shd w:val="clear" w:color="auto" w:fill="FFFFFF"/>
          <w:lang w:val="en-GB"/>
        </w:rPr>
        <w:t>, T., Al, M. A., Islam, M. S., Khadka, S., Idris, A. M. (2022). Receptor model-based source apportionment and ecological risk of metals in sediments of an urban river in Bangladesh. </w:t>
      </w:r>
      <w:r w:rsidRPr="006E5FDD">
        <w:rPr>
          <w:rFonts w:ascii="Arial" w:hAnsi="Arial" w:cs="Arial"/>
          <w:iCs/>
          <w:color w:val="000000" w:themeColor="text1"/>
          <w:shd w:val="clear" w:color="auto" w:fill="FFFFFF"/>
          <w:lang w:val="en-GB"/>
        </w:rPr>
        <w:t>Journal of</w:t>
      </w:r>
      <w:r w:rsidRPr="006E5FDD">
        <w:rPr>
          <w:rFonts w:ascii="Arial" w:hAnsi="Arial" w:cs="Arial"/>
          <w:i/>
          <w:iCs/>
          <w:color w:val="000000" w:themeColor="text1"/>
          <w:shd w:val="clear" w:color="auto" w:fill="FFFFFF"/>
          <w:lang w:val="en-GB"/>
        </w:rPr>
        <w:t xml:space="preserve"> </w:t>
      </w:r>
      <w:r w:rsidRPr="006E5FDD">
        <w:rPr>
          <w:rFonts w:ascii="Arial" w:hAnsi="Arial" w:cs="Arial"/>
          <w:iCs/>
          <w:color w:val="000000" w:themeColor="text1"/>
          <w:shd w:val="clear" w:color="auto" w:fill="FFFFFF"/>
          <w:lang w:val="en-GB"/>
        </w:rPr>
        <w:t>hazardous materials</w:t>
      </w:r>
      <w:r w:rsidRPr="006E5FDD">
        <w:rPr>
          <w:rFonts w:ascii="Arial" w:hAnsi="Arial" w:cs="Arial"/>
          <w:color w:val="000000" w:themeColor="text1"/>
          <w:shd w:val="clear" w:color="auto" w:fill="FFFFFF"/>
          <w:lang w:val="en-GB"/>
        </w:rPr>
        <w:t>, </w:t>
      </w:r>
      <w:r w:rsidRPr="006E5FDD">
        <w:rPr>
          <w:rFonts w:ascii="Arial" w:hAnsi="Arial" w:cs="Arial"/>
          <w:iCs/>
          <w:color w:val="000000" w:themeColor="text1"/>
          <w:shd w:val="clear" w:color="auto" w:fill="FFFFFF"/>
          <w:lang w:val="en-GB"/>
        </w:rPr>
        <w:t>423</w:t>
      </w:r>
      <w:r w:rsidRPr="006E5FDD">
        <w:rPr>
          <w:rFonts w:ascii="Arial" w:hAnsi="Arial" w:cs="Arial"/>
          <w:color w:val="000000" w:themeColor="text1"/>
          <w:shd w:val="clear" w:color="auto" w:fill="FFFFFF"/>
          <w:lang w:val="en-GB"/>
        </w:rPr>
        <w:t>, 127030-127044.</w:t>
      </w:r>
    </w:p>
    <w:p w14:paraId="0E27EDF4" w14:textId="77777777" w:rsidR="00957FD0" w:rsidRPr="006E5FDD" w:rsidRDefault="00957FD0" w:rsidP="00957FD0">
      <w:pPr>
        <w:spacing w:line="276" w:lineRule="auto"/>
        <w:ind w:left="567" w:hanging="567"/>
        <w:jc w:val="both"/>
        <w:rPr>
          <w:rFonts w:ascii="Arial" w:hAnsi="Arial" w:cs="Arial"/>
          <w:lang w:val="en-GB"/>
        </w:rPr>
      </w:pPr>
      <w:r w:rsidRPr="006E5FDD">
        <w:rPr>
          <w:rFonts w:ascii="Arial" w:hAnsi="Arial" w:cs="Arial"/>
          <w:lang w:val="en-GB"/>
        </w:rPr>
        <w:t xml:space="preserve"> Rodgers, K.J., </w:t>
      </w:r>
      <w:proofErr w:type="spellStart"/>
      <w:r w:rsidRPr="006E5FDD">
        <w:rPr>
          <w:rFonts w:ascii="Arial" w:hAnsi="Arial" w:cs="Arial"/>
          <w:lang w:val="en-GB"/>
        </w:rPr>
        <w:t>Hursthouse</w:t>
      </w:r>
      <w:proofErr w:type="spellEnd"/>
      <w:r w:rsidRPr="006E5FDD">
        <w:rPr>
          <w:rFonts w:ascii="Arial" w:hAnsi="Arial" w:cs="Arial"/>
          <w:lang w:val="en-GB"/>
        </w:rPr>
        <w:t xml:space="preserve"> A., Cuthbert, S. (2015). The potential of sequential extraction in the characterisation and management of wastes from steel processing: a prospective review.  Int J Environ Res Public Health, 12(9), 11724-11755. </w:t>
      </w:r>
    </w:p>
    <w:p w14:paraId="2CE05FD1"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1841DF">
        <w:rPr>
          <w:rFonts w:ascii="Arial" w:hAnsi="Arial" w:cs="Arial"/>
          <w:shd w:val="clear" w:color="auto" w:fill="FFFFFF"/>
        </w:rPr>
        <w:t xml:space="preserve">Ruelas-Inzunza, C. Green-Ruiz, M. Zavala-Nevárez, M. Soto-Jiménez, (2011). </w:t>
      </w:r>
      <w:r w:rsidRPr="006E5FDD">
        <w:rPr>
          <w:rFonts w:ascii="Arial" w:hAnsi="Arial" w:cs="Arial"/>
          <w:shd w:val="clear" w:color="auto" w:fill="FFFFFF"/>
          <w:lang w:val="en-GB"/>
        </w:rPr>
        <w:t>Biomonitoring of Cd, Cr, Hg and Pb in the Baluarte River basin associated to a mining area (NW Mexico). Science of the Total Environment, 409, 3527–3536.</w:t>
      </w:r>
    </w:p>
    <w:p w14:paraId="36C894EA" w14:textId="77777777" w:rsidR="00957FD0" w:rsidRPr="004F1D1F" w:rsidRDefault="00957FD0" w:rsidP="00957FD0">
      <w:pPr>
        <w:spacing w:line="276" w:lineRule="auto"/>
        <w:ind w:left="567" w:hanging="567"/>
        <w:jc w:val="both"/>
        <w:rPr>
          <w:rFonts w:ascii="Arial" w:hAnsi="Arial" w:cs="Arial"/>
          <w:lang w:val="en-GB"/>
        </w:rPr>
      </w:pPr>
      <w:r w:rsidRPr="006E5FDD">
        <w:rPr>
          <w:rFonts w:ascii="Arial" w:hAnsi="Arial" w:cs="Arial"/>
          <w:lang w:val="en-GB"/>
        </w:rPr>
        <w:t xml:space="preserve">Sako, A., </w:t>
      </w:r>
      <w:proofErr w:type="spellStart"/>
      <w:r w:rsidRPr="006E5FDD">
        <w:rPr>
          <w:rFonts w:ascii="Arial" w:hAnsi="Arial" w:cs="Arial"/>
          <w:lang w:val="en-GB"/>
        </w:rPr>
        <w:t>Semdé</w:t>
      </w:r>
      <w:proofErr w:type="spellEnd"/>
      <w:r w:rsidRPr="006E5FDD">
        <w:rPr>
          <w:rFonts w:ascii="Arial" w:hAnsi="Arial" w:cs="Arial"/>
          <w:lang w:val="en-GB"/>
        </w:rPr>
        <w:t xml:space="preserve">, S., </w:t>
      </w:r>
      <w:proofErr w:type="spellStart"/>
      <w:r w:rsidRPr="006E5FDD">
        <w:rPr>
          <w:rFonts w:ascii="Arial" w:hAnsi="Arial" w:cs="Arial"/>
          <w:lang w:val="en-GB"/>
        </w:rPr>
        <w:t>Wenmenga</w:t>
      </w:r>
      <w:proofErr w:type="spellEnd"/>
      <w:r w:rsidRPr="006E5FDD">
        <w:rPr>
          <w:rFonts w:ascii="Arial" w:hAnsi="Arial" w:cs="Arial"/>
          <w:lang w:val="en-GB"/>
        </w:rPr>
        <w:t xml:space="preserve">, U. (2018). Geochemical evaluation of soil, surface water and groundwater around the </w:t>
      </w:r>
      <w:proofErr w:type="spellStart"/>
      <w:r w:rsidRPr="006E5FDD">
        <w:rPr>
          <w:rFonts w:ascii="Arial" w:hAnsi="Arial" w:cs="Arial"/>
          <w:lang w:val="en-GB"/>
        </w:rPr>
        <w:t>Tongon</w:t>
      </w:r>
      <w:proofErr w:type="spellEnd"/>
      <w:r w:rsidRPr="006E5FDD">
        <w:rPr>
          <w:rFonts w:ascii="Arial" w:hAnsi="Arial" w:cs="Arial"/>
          <w:lang w:val="en-GB"/>
        </w:rPr>
        <w:t xml:space="preserve"> gold mining area, northern Côte d’Ivoire, West Africa. J </w:t>
      </w:r>
      <w:proofErr w:type="spellStart"/>
      <w:r w:rsidRPr="006E5FDD">
        <w:rPr>
          <w:rFonts w:ascii="Arial" w:hAnsi="Arial" w:cs="Arial"/>
          <w:lang w:val="en-GB"/>
        </w:rPr>
        <w:t>Afr</w:t>
      </w:r>
      <w:proofErr w:type="spellEnd"/>
      <w:r w:rsidRPr="006E5FDD">
        <w:rPr>
          <w:rFonts w:ascii="Arial" w:hAnsi="Arial" w:cs="Arial"/>
          <w:lang w:val="en-GB"/>
        </w:rPr>
        <w:t xml:space="preserve"> Earth Sci, 145, 297-316</w:t>
      </w:r>
      <w:r>
        <w:rPr>
          <w:rFonts w:ascii="Arial" w:hAnsi="Arial" w:cs="Arial"/>
          <w:lang w:val="en-GB"/>
        </w:rPr>
        <w:t xml:space="preserve"> </w:t>
      </w:r>
      <w:r w:rsidRPr="004F1D1F">
        <w:rPr>
          <w:rFonts w:ascii="Arial" w:hAnsi="Arial" w:cs="Arial"/>
          <w:lang w:val="en-GB"/>
        </w:rPr>
        <w:t>https://plan.gouv.ci/assets/fichier/RGPH2021-RESULTATS-GLOBAUX-VF.pdf</w:t>
      </w:r>
    </w:p>
    <w:p w14:paraId="4805B37E" w14:textId="77777777" w:rsidR="00957FD0" w:rsidRPr="00E0384E" w:rsidRDefault="00957FD0" w:rsidP="00957FD0">
      <w:pPr>
        <w:spacing w:line="276" w:lineRule="auto"/>
        <w:ind w:left="567" w:hanging="567"/>
        <w:jc w:val="both"/>
        <w:rPr>
          <w:rFonts w:ascii="Arial" w:hAnsi="Arial" w:cs="Arial"/>
          <w:shd w:val="clear" w:color="auto" w:fill="FFFFFF"/>
          <w:lang w:val="fr-CI"/>
        </w:rPr>
      </w:pPr>
      <w:r>
        <w:rPr>
          <w:rFonts w:ascii="Arial" w:hAnsi="Arial" w:cs="Arial"/>
          <w:shd w:val="clear" w:color="auto" w:fill="FFFFFF"/>
          <w:lang w:val="en-GB"/>
        </w:rPr>
        <w:t xml:space="preserve"> </w:t>
      </w:r>
      <w:r w:rsidRPr="006E5FDD">
        <w:rPr>
          <w:rFonts w:ascii="Arial" w:hAnsi="Arial" w:cs="Arial"/>
          <w:shd w:val="clear" w:color="auto" w:fill="FFFFFF"/>
          <w:lang w:val="en-GB"/>
        </w:rPr>
        <w:t xml:space="preserve">Saleem, M., Iqbal, J., Shah, M.H. (2015). Geochemical speciation, anthropogenic contamination, risk assessment and source identification of selected metals in freshwater sediments—a case study from Mangla Lake, Pakistan. </w:t>
      </w:r>
      <w:proofErr w:type="spellStart"/>
      <w:r w:rsidRPr="00E0384E">
        <w:rPr>
          <w:rFonts w:ascii="Arial" w:hAnsi="Arial" w:cs="Arial"/>
          <w:iCs/>
          <w:shd w:val="clear" w:color="auto" w:fill="FFFFFF"/>
          <w:lang w:val="fr-CI"/>
        </w:rPr>
        <w:t>Environmental</w:t>
      </w:r>
      <w:proofErr w:type="spellEnd"/>
      <w:r w:rsidRPr="00E0384E">
        <w:rPr>
          <w:rFonts w:ascii="Arial" w:hAnsi="Arial" w:cs="Arial"/>
          <w:iCs/>
          <w:shd w:val="clear" w:color="auto" w:fill="FFFFFF"/>
          <w:lang w:val="fr-CI"/>
        </w:rPr>
        <w:t xml:space="preserve"> </w:t>
      </w:r>
      <w:proofErr w:type="spellStart"/>
      <w:r w:rsidRPr="00E0384E">
        <w:rPr>
          <w:rFonts w:ascii="Arial" w:hAnsi="Arial" w:cs="Arial"/>
          <w:iCs/>
          <w:shd w:val="clear" w:color="auto" w:fill="FFFFFF"/>
          <w:lang w:val="fr-CI"/>
        </w:rPr>
        <w:t>Nanotechnology</w:t>
      </w:r>
      <w:proofErr w:type="spellEnd"/>
      <w:r w:rsidRPr="00E0384E">
        <w:rPr>
          <w:rFonts w:ascii="Arial" w:hAnsi="Arial" w:cs="Arial"/>
          <w:iCs/>
          <w:shd w:val="clear" w:color="auto" w:fill="FFFFFF"/>
          <w:lang w:val="fr-CI"/>
        </w:rPr>
        <w:t>, Monitoring &amp; Management</w:t>
      </w:r>
      <w:r w:rsidRPr="00E0384E">
        <w:rPr>
          <w:rFonts w:ascii="Arial" w:hAnsi="Arial" w:cs="Arial"/>
          <w:shd w:val="clear" w:color="auto" w:fill="FFFFFF"/>
          <w:lang w:val="fr-CI"/>
        </w:rPr>
        <w:t>, </w:t>
      </w:r>
      <w:r w:rsidRPr="00E0384E">
        <w:rPr>
          <w:rFonts w:ascii="Arial" w:hAnsi="Arial" w:cs="Arial"/>
          <w:iCs/>
          <w:shd w:val="clear" w:color="auto" w:fill="FFFFFF"/>
          <w:lang w:val="fr-CI"/>
        </w:rPr>
        <w:t>4</w:t>
      </w:r>
      <w:r w:rsidRPr="00E0384E">
        <w:rPr>
          <w:rFonts w:ascii="Arial" w:hAnsi="Arial" w:cs="Arial"/>
          <w:shd w:val="clear" w:color="auto" w:fill="FFFFFF"/>
          <w:lang w:val="fr-CI"/>
        </w:rPr>
        <w:t>, 27-36.</w:t>
      </w:r>
      <w:r w:rsidRPr="00E0384E">
        <w:rPr>
          <w:rFonts w:ascii="Arial" w:hAnsi="Arial" w:cs="Arial"/>
          <w:lang w:val="fr-CI"/>
        </w:rPr>
        <w:t xml:space="preserve"> </w:t>
      </w:r>
    </w:p>
    <w:p w14:paraId="1DC3C47D"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034D16">
        <w:rPr>
          <w:rFonts w:ascii="Arial" w:hAnsi="Arial" w:cs="Arial"/>
          <w:shd w:val="clear" w:color="auto" w:fill="FFFFFF"/>
          <w:lang w:val="fr-CI"/>
        </w:rPr>
        <w:t>Santos-</w:t>
      </w:r>
      <w:proofErr w:type="spellStart"/>
      <w:r w:rsidRPr="00034D16">
        <w:rPr>
          <w:rFonts w:ascii="Arial" w:hAnsi="Arial" w:cs="Arial"/>
          <w:shd w:val="clear" w:color="auto" w:fill="FFFFFF"/>
          <w:lang w:val="fr-CI"/>
        </w:rPr>
        <w:t>francés</w:t>
      </w:r>
      <w:proofErr w:type="spellEnd"/>
      <w:r w:rsidRPr="00034D16">
        <w:rPr>
          <w:rFonts w:ascii="Arial" w:hAnsi="Arial" w:cs="Arial"/>
          <w:shd w:val="clear" w:color="auto" w:fill="FFFFFF"/>
          <w:lang w:val="fr-CI"/>
        </w:rPr>
        <w:t>, F., García-</w:t>
      </w:r>
      <w:proofErr w:type="spellStart"/>
      <w:r w:rsidRPr="00034D16">
        <w:rPr>
          <w:rFonts w:ascii="Arial" w:hAnsi="Arial" w:cs="Arial"/>
          <w:shd w:val="clear" w:color="auto" w:fill="FFFFFF"/>
          <w:lang w:val="fr-CI"/>
        </w:rPr>
        <w:t>Sánchez</w:t>
      </w:r>
      <w:proofErr w:type="spellEnd"/>
      <w:r w:rsidRPr="00034D16">
        <w:rPr>
          <w:rFonts w:ascii="Arial" w:hAnsi="Arial" w:cs="Arial"/>
          <w:shd w:val="clear" w:color="auto" w:fill="FFFFFF"/>
          <w:lang w:val="fr-CI"/>
        </w:rPr>
        <w:t xml:space="preserve">, A., Alonso-Rojo, P., Contreras, F. Adams, M. (2011). </w:t>
      </w:r>
      <w:r w:rsidRPr="006E5FDD">
        <w:rPr>
          <w:rFonts w:ascii="Arial" w:hAnsi="Arial" w:cs="Arial"/>
          <w:shd w:val="clear" w:color="auto" w:fill="FFFFFF"/>
          <w:lang w:val="en-GB"/>
        </w:rPr>
        <w:t xml:space="preserve">Distribution and mobility of mercury in soils of a gold mining region, </w:t>
      </w:r>
      <w:proofErr w:type="spellStart"/>
      <w:r w:rsidRPr="006E5FDD">
        <w:rPr>
          <w:rFonts w:ascii="Arial" w:hAnsi="Arial" w:cs="Arial"/>
          <w:shd w:val="clear" w:color="auto" w:fill="FFFFFF"/>
          <w:lang w:val="en-GB"/>
        </w:rPr>
        <w:t>Cuyuni</w:t>
      </w:r>
      <w:proofErr w:type="spellEnd"/>
      <w:r w:rsidRPr="006E5FDD">
        <w:rPr>
          <w:rFonts w:ascii="Arial" w:hAnsi="Arial" w:cs="Arial"/>
          <w:shd w:val="clear" w:color="auto" w:fill="FFFFFF"/>
          <w:lang w:val="en-GB"/>
        </w:rPr>
        <w:t xml:space="preserve"> river basin, Venezuela. Journal of Environmental Management, 92, 1268-1276.</w:t>
      </w:r>
    </w:p>
    <w:p w14:paraId="7A55AF78"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 xml:space="preserve">Sebei, A., </w:t>
      </w:r>
      <w:proofErr w:type="spellStart"/>
      <w:r w:rsidRPr="006E5FDD">
        <w:rPr>
          <w:rFonts w:ascii="Arial" w:hAnsi="Arial" w:cs="Arial"/>
          <w:shd w:val="clear" w:color="auto" w:fill="FFFFFF"/>
          <w:lang w:val="en-GB"/>
        </w:rPr>
        <w:t>Helali</w:t>
      </w:r>
      <w:proofErr w:type="spellEnd"/>
      <w:r w:rsidRPr="006E5FDD">
        <w:rPr>
          <w:rFonts w:ascii="Arial" w:hAnsi="Arial" w:cs="Arial"/>
          <w:shd w:val="clear" w:color="auto" w:fill="FFFFFF"/>
          <w:lang w:val="en-GB"/>
        </w:rPr>
        <w:t xml:space="preserve">, M.A., </w:t>
      </w:r>
      <w:proofErr w:type="spellStart"/>
      <w:r w:rsidRPr="006E5FDD">
        <w:rPr>
          <w:rFonts w:ascii="Arial" w:hAnsi="Arial" w:cs="Arial"/>
          <w:shd w:val="clear" w:color="auto" w:fill="FFFFFF"/>
          <w:lang w:val="en-GB"/>
        </w:rPr>
        <w:t>Oueslati</w:t>
      </w:r>
      <w:proofErr w:type="spellEnd"/>
      <w:r w:rsidRPr="006E5FDD">
        <w:rPr>
          <w:rFonts w:ascii="Arial" w:hAnsi="Arial" w:cs="Arial"/>
          <w:shd w:val="clear" w:color="auto" w:fill="FFFFFF"/>
          <w:lang w:val="en-GB"/>
        </w:rPr>
        <w:t xml:space="preserve">, W., Abdelmalek, C., </w:t>
      </w:r>
      <w:proofErr w:type="spellStart"/>
      <w:r w:rsidRPr="006E5FDD">
        <w:rPr>
          <w:rFonts w:ascii="Arial" w:hAnsi="Arial" w:cs="Arial"/>
          <w:shd w:val="clear" w:color="auto" w:fill="FFFFFF"/>
          <w:lang w:val="en-GB"/>
        </w:rPr>
        <w:t>Chaabani</w:t>
      </w:r>
      <w:proofErr w:type="spellEnd"/>
      <w:r w:rsidRPr="006E5FDD">
        <w:rPr>
          <w:rFonts w:ascii="Arial" w:hAnsi="Arial" w:cs="Arial"/>
          <w:shd w:val="clear" w:color="auto" w:fill="FFFFFF"/>
          <w:lang w:val="en-GB"/>
        </w:rPr>
        <w:t xml:space="preserve">, F. (2017). Bioavailability of Pb, Zn, Cu, Cd, Ni and Cr in the sediments of the Tessa River: a mining area in the North-West Tunisia. J </w:t>
      </w:r>
      <w:proofErr w:type="spellStart"/>
      <w:r w:rsidRPr="006E5FDD">
        <w:rPr>
          <w:rFonts w:ascii="Arial" w:hAnsi="Arial" w:cs="Arial"/>
          <w:shd w:val="clear" w:color="auto" w:fill="FFFFFF"/>
          <w:lang w:val="en-GB"/>
        </w:rPr>
        <w:t>Afr</w:t>
      </w:r>
      <w:proofErr w:type="spellEnd"/>
      <w:r w:rsidRPr="006E5FDD">
        <w:rPr>
          <w:rFonts w:ascii="Arial" w:hAnsi="Arial" w:cs="Arial"/>
          <w:shd w:val="clear" w:color="auto" w:fill="FFFFFF"/>
          <w:lang w:val="en-GB"/>
        </w:rPr>
        <w:t xml:space="preserve"> Earth Sci 137:1–8.</w:t>
      </w:r>
    </w:p>
    <w:p w14:paraId="44399A69"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lastRenderedPageBreak/>
        <w:t xml:space="preserve">Sims, D. B., and Francis, A. (2011). Anthropogenic influences on geogenic trace elements and contamination in wash sediments from historical mining activities in the Carnation wash system, Nelson, Nevada (USA). </w:t>
      </w:r>
      <w:r w:rsidRPr="006E5FDD">
        <w:rPr>
          <w:rFonts w:ascii="Arial" w:hAnsi="Arial" w:cs="Arial"/>
          <w:iCs/>
          <w:shd w:val="clear" w:color="auto" w:fill="FFFFFF"/>
          <w:lang w:val="en-GB"/>
        </w:rPr>
        <w:t>International Journal of Soil, Sediment and Water</w:t>
      </w:r>
      <w:r w:rsidRPr="006E5FDD">
        <w:rPr>
          <w:rFonts w:ascii="Arial" w:hAnsi="Arial" w:cs="Arial"/>
          <w:shd w:val="clear" w:color="auto" w:fill="FFFFFF"/>
          <w:lang w:val="en-GB"/>
        </w:rPr>
        <w:t>,</w:t>
      </w:r>
      <w:r w:rsidRPr="006E5FDD">
        <w:rPr>
          <w:rFonts w:ascii="Arial" w:hAnsi="Arial" w:cs="Arial"/>
          <w:iCs/>
          <w:shd w:val="clear" w:color="auto" w:fill="FFFFFF"/>
          <w:lang w:val="en-GB"/>
        </w:rPr>
        <w:t xml:space="preserve"> 3</w:t>
      </w:r>
      <w:r w:rsidRPr="006E5FDD">
        <w:rPr>
          <w:rFonts w:ascii="Arial" w:hAnsi="Arial" w:cs="Arial"/>
          <w:shd w:val="clear" w:color="auto" w:fill="FFFFFF"/>
          <w:lang w:val="en-GB"/>
        </w:rPr>
        <w:t>(1), 1-20.</w:t>
      </w:r>
    </w:p>
    <w:p w14:paraId="70E585E2" w14:textId="77777777" w:rsidR="00957FD0" w:rsidRDefault="00957FD0" w:rsidP="00957FD0">
      <w:pPr>
        <w:spacing w:line="276" w:lineRule="auto"/>
        <w:ind w:left="567" w:hanging="567"/>
        <w:jc w:val="both"/>
        <w:rPr>
          <w:rFonts w:ascii="Arial" w:hAnsi="Arial" w:cs="Arial"/>
          <w:lang w:val="en-GB"/>
        </w:rPr>
      </w:pPr>
      <w:proofErr w:type="spellStart"/>
      <w:r w:rsidRPr="006E5FDD">
        <w:rPr>
          <w:rFonts w:ascii="Arial" w:hAnsi="Arial" w:cs="Arial"/>
          <w:lang w:val="en-GB"/>
        </w:rPr>
        <w:t>Sundaray</w:t>
      </w:r>
      <w:proofErr w:type="spellEnd"/>
      <w:r w:rsidRPr="006E5FDD">
        <w:rPr>
          <w:rFonts w:ascii="Arial" w:hAnsi="Arial" w:cs="Arial"/>
          <w:lang w:val="en-GB"/>
        </w:rPr>
        <w:t>, S.K., Nayak, B.B., Lin, S., Bhatta, D. (2011). Geochemical speciation and risk assessment of heavy metals in the river estuarine sediments–A case study: Mahanadi basin, India. J. Hazard. Mater, 186, 1837–1846.</w:t>
      </w:r>
    </w:p>
    <w:p w14:paraId="304E23D7" w14:textId="77777777" w:rsidR="00957FD0" w:rsidRDefault="00957FD0" w:rsidP="00957FD0">
      <w:pPr>
        <w:spacing w:line="276" w:lineRule="auto"/>
        <w:ind w:left="567" w:hanging="567"/>
        <w:jc w:val="both"/>
        <w:rPr>
          <w:rFonts w:ascii="Arial" w:hAnsi="Arial" w:cs="Arial"/>
          <w:lang w:val="en-GB"/>
        </w:rPr>
      </w:pPr>
      <w:r w:rsidRPr="006E5FDD">
        <w:rPr>
          <w:rFonts w:ascii="Arial" w:hAnsi="Arial" w:cs="Arial"/>
          <w:lang w:val="en-GB"/>
        </w:rPr>
        <w:t>Tao, L., Liu, G., Liu, X., Zhang, C., Cheng, D., Wang, A., Li, R. (2014). Trace metal pollution in a Le'an River tributary affected by non-ferrous metal mining activities in Jiangxi Province, China, Chemistry and Ecology, 30, 3, 233-244.</w:t>
      </w:r>
    </w:p>
    <w:p w14:paraId="40C1C8F2" w14:textId="77777777" w:rsidR="00957FD0" w:rsidRPr="00E0384E" w:rsidRDefault="00957FD0" w:rsidP="00957FD0">
      <w:pPr>
        <w:spacing w:line="276" w:lineRule="auto"/>
        <w:ind w:left="567" w:hanging="567"/>
        <w:jc w:val="both"/>
        <w:rPr>
          <w:rFonts w:ascii="Arial" w:hAnsi="Arial" w:cs="Arial"/>
        </w:rPr>
      </w:pPr>
      <w:r w:rsidRPr="006E5FDD">
        <w:rPr>
          <w:rFonts w:ascii="Arial" w:hAnsi="Arial" w:cs="Arial"/>
          <w:lang w:val="en-GB"/>
        </w:rPr>
        <w:t xml:space="preserve">Traore, I.W., </w:t>
      </w:r>
      <w:proofErr w:type="spellStart"/>
      <w:r w:rsidRPr="006E5FDD">
        <w:rPr>
          <w:rFonts w:ascii="Arial" w:hAnsi="Arial" w:cs="Arial"/>
          <w:lang w:val="en-GB"/>
        </w:rPr>
        <w:t>Houhamdi</w:t>
      </w:r>
      <w:proofErr w:type="spellEnd"/>
      <w:r w:rsidRPr="006E5FDD">
        <w:rPr>
          <w:rFonts w:ascii="Arial" w:hAnsi="Arial" w:cs="Arial"/>
          <w:lang w:val="en-GB"/>
        </w:rPr>
        <w:t xml:space="preserve">, M. (2017). Bioassessment of Artisanal Mining’s Impact on </w:t>
      </w:r>
      <w:proofErr w:type="spellStart"/>
      <w:r w:rsidRPr="006E5FDD">
        <w:rPr>
          <w:rFonts w:ascii="Arial" w:hAnsi="Arial" w:cs="Arial"/>
          <w:lang w:val="en-GB"/>
        </w:rPr>
        <w:t>Bagoé</w:t>
      </w:r>
      <w:proofErr w:type="spellEnd"/>
      <w:r w:rsidRPr="006E5FDD">
        <w:rPr>
          <w:rFonts w:ascii="Arial" w:hAnsi="Arial" w:cs="Arial"/>
          <w:lang w:val="en-GB"/>
        </w:rPr>
        <w:t xml:space="preserve"> River Water Quality in Sikasso Region. </w:t>
      </w:r>
      <w:r w:rsidRPr="00E0384E">
        <w:rPr>
          <w:rFonts w:ascii="Arial" w:hAnsi="Arial" w:cs="Arial"/>
        </w:rPr>
        <w:t xml:space="preserve">World J Environ </w:t>
      </w:r>
      <w:proofErr w:type="spellStart"/>
      <w:r w:rsidRPr="00E0384E">
        <w:rPr>
          <w:rFonts w:ascii="Arial" w:hAnsi="Arial" w:cs="Arial"/>
        </w:rPr>
        <w:t>Biosci</w:t>
      </w:r>
      <w:proofErr w:type="spellEnd"/>
      <w:r w:rsidRPr="00E0384E">
        <w:rPr>
          <w:rFonts w:ascii="Arial" w:hAnsi="Arial" w:cs="Arial"/>
        </w:rPr>
        <w:t>, 6(4), 7-14.</w:t>
      </w:r>
    </w:p>
    <w:p w14:paraId="6546BD95" w14:textId="77777777" w:rsidR="00957FD0" w:rsidRPr="004845DE" w:rsidRDefault="00957FD0" w:rsidP="00957FD0">
      <w:pPr>
        <w:spacing w:line="276" w:lineRule="auto"/>
        <w:ind w:left="567" w:hanging="567"/>
        <w:jc w:val="both"/>
        <w:rPr>
          <w:rFonts w:ascii="Arial" w:hAnsi="Arial" w:cs="Arial"/>
          <w:color w:val="000000" w:themeColor="text1"/>
          <w:lang w:val="en-GB"/>
        </w:rPr>
      </w:pPr>
      <w:proofErr w:type="spellStart"/>
      <w:r w:rsidRPr="004845DE">
        <w:rPr>
          <w:rFonts w:ascii="Arial" w:hAnsi="Arial" w:cs="Arial"/>
          <w:color w:val="000000" w:themeColor="text1"/>
          <w:lang w:val="en-GB"/>
        </w:rPr>
        <w:t>Wedepohl</w:t>
      </w:r>
      <w:proofErr w:type="spellEnd"/>
      <w:r w:rsidRPr="004845DE">
        <w:rPr>
          <w:rFonts w:ascii="Arial" w:hAnsi="Arial" w:cs="Arial"/>
          <w:color w:val="000000" w:themeColor="text1"/>
          <w:lang w:val="en-GB"/>
        </w:rPr>
        <w:t xml:space="preserve"> K. H. (1995). The composition of the continental crust. </w:t>
      </w:r>
      <w:proofErr w:type="spellStart"/>
      <w:r w:rsidRPr="004845DE">
        <w:rPr>
          <w:rFonts w:ascii="Arial" w:hAnsi="Arial" w:cs="Arial"/>
          <w:color w:val="000000" w:themeColor="text1"/>
          <w:lang w:val="en-GB"/>
        </w:rPr>
        <w:t>Geochimica</w:t>
      </w:r>
      <w:proofErr w:type="spellEnd"/>
      <w:r w:rsidRPr="004845DE">
        <w:rPr>
          <w:rFonts w:ascii="Arial" w:hAnsi="Arial" w:cs="Arial"/>
          <w:color w:val="000000" w:themeColor="text1"/>
          <w:lang w:val="en-GB"/>
        </w:rPr>
        <w:t xml:space="preserve"> et </w:t>
      </w:r>
      <w:proofErr w:type="spellStart"/>
      <w:r w:rsidRPr="004845DE">
        <w:rPr>
          <w:rFonts w:ascii="Arial" w:hAnsi="Arial" w:cs="Arial"/>
          <w:color w:val="000000" w:themeColor="text1"/>
          <w:lang w:val="en-GB"/>
        </w:rPr>
        <w:t>cosmochimica</w:t>
      </w:r>
      <w:proofErr w:type="spellEnd"/>
      <w:r w:rsidRPr="004845DE">
        <w:rPr>
          <w:rFonts w:ascii="Arial" w:hAnsi="Arial" w:cs="Arial"/>
          <w:color w:val="000000" w:themeColor="text1"/>
          <w:lang w:val="en-GB"/>
        </w:rPr>
        <w:t xml:space="preserve"> Acta, 59, 1217-1232.</w:t>
      </w:r>
    </w:p>
    <w:p w14:paraId="65E3FCE1" w14:textId="77777777" w:rsidR="00957FD0" w:rsidRPr="006E5FDD" w:rsidRDefault="00957FD0" w:rsidP="00957FD0">
      <w:pPr>
        <w:spacing w:line="276" w:lineRule="auto"/>
        <w:ind w:left="567" w:hanging="567"/>
        <w:jc w:val="both"/>
        <w:rPr>
          <w:rFonts w:ascii="Arial" w:hAnsi="Arial" w:cs="Arial"/>
          <w:lang w:val="en-GB"/>
        </w:rPr>
      </w:pPr>
      <w:r w:rsidRPr="006E5FDD">
        <w:rPr>
          <w:rFonts w:ascii="Arial" w:hAnsi="Arial" w:cs="Arial"/>
          <w:shd w:val="clear" w:color="auto" w:fill="FFFFFF"/>
          <w:lang w:val="en-GB"/>
        </w:rPr>
        <w:t xml:space="preserve"> </w:t>
      </w:r>
      <w:proofErr w:type="spellStart"/>
      <w:r w:rsidRPr="006E5FDD">
        <w:rPr>
          <w:rFonts w:ascii="Arial" w:hAnsi="Arial" w:cs="Arial"/>
          <w:shd w:val="clear" w:color="auto" w:fill="FFFFFF"/>
          <w:lang w:val="en-GB"/>
        </w:rPr>
        <w:t>Worlanyo</w:t>
      </w:r>
      <w:proofErr w:type="spellEnd"/>
      <w:r w:rsidRPr="006E5FDD">
        <w:rPr>
          <w:rFonts w:ascii="Arial" w:hAnsi="Arial" w:cs="Arial"/>
          <w:shd w:val="clear" w:color="auto" w:fill="FFFFFF"/>
          <w:lang w:val="en-GB"/>
        </w:rPr>
        <w:t xml:space="preserve">, A. S., </w:t>
      </w:r>
      <w:proofErr w:type="spellStart"/>
      <w:r w:rsidRPr="006E5FDD">
        <w:rPr>
          <w:rFonts w:ascii="Arial" w:hAnsi="Arial" w:cs="Arial"/>
          <w:shd w:val="clear" w:color="auto" w:fill="FFFFFF"/>
          <w:lang w:val="en-GB"/>
        </w:rPr>
        <w:t>Jiangfeng</w:t>
      </w:r>
      <w:proofErr w:type="spellEnd"/>
      <w:r w:rsidRPr="006E5FDD">
        <w:rPr>
          <w:rFonts w:ascii="Arial" w:hAnsi="Arial" w:cs="Arial"/>
          <w:shd w:val="clear" w:color="auto" w:fill="FFFFFF"/>
          <w:lang w:val="en-GB"/>
        </w:rPr>
        <w:t>, L. (2021). Evaluating the environmental and economic impact of mining for post-mined land restoration and land-use: A review. </w:t>
      </w:r>
      <w:r w:rsidRPr="006E5FDD">
        <w:rPr>
          <w:rFonts w:ascii="Arial" w:hAnsi="Arial" w:cs="Arial"/>
          <w:iCs/>
          <w:shd w:val="clear" w:color="auto" w:fill="FFFFFF"/>
          <w:lang w:val="en-GB"/>
        </w:rPr>
        <w:t>Journal of Environmental Management</w:t>
      </w:r>
      <w:r w:rsidRPr="006E5FDD">
        <w:rPr>
          <w:rFonts w:ascii="Arial" w:hAnsi="Arial" w:cs="Arial"/>
          <w:shd w:val="clear" w:color="auto" w:fill="FFFFFF"/>
          <w:lang w:val="en-GB"/>
        </w:rPr>
        <w:t>, </w:t>
      </w:r>
      <w:r w:rsidRPr="006E5FDD">
        <w:rPr>
          <w:rFonts w:ascii="Arial" w:hAnsi="Arial" w:cs="Arial"/>
          <w:iCs/>
          <w:shd w:val="clear" w:color="auto" w:fill="FFFFFF"/>
          <w:lang w:val="en-GB"/>
        </w:rPr>
        <w:t>279</w:t>
      </w:r>
      <w:r w:rsidRPr="006E5FDD">
        <w:rPr>
          <w:rFonts w:ascii="Arial" w:hAnsi="Arial" w:cs="Arial"/>
          <w:shd w:val="clear" w:color="auto" w:fill="FFFFFF"/>
          <w:lang w:val="en-GB"/>
        </w:rPr>
        <w:t>, 111623-111634.</w:t>
      </w:r>
    </w:p>
    <w:p w14:paraId="76693853" w14:textId="77777777" w:rsidR="00957FD0" w:rsidRPr="006E5FDD" w:rsidRDefault="00957FD0" w:rsidP="00957FD0">
      <w:pPr>
        <w:spacing w:line="276" w:lineRule="auto"/>
        <w:ind w:left="567" w:hanging="567"/>
        <w:jc w:val="both"/>
        <w:rPr>
          <w:rFonts w:ascii="Arial" w:hAnsi="Arial" w:cs="Arial"/>
          <w:lang w:val="en-GB"/>
        </w:rPr>
      </w:pPr>
      <w:r w:rsidRPr="00CB2F94">
        <w:rPr>
          <w:rFonts w:ascii="Arial" w:hAnsi="Arial" w:cs="Arial"/>
          <w:lang w:val="en-GB"/>
        </w:rPr>
        <w:t xml:space="preserve">Zhang, X., Li, B., Schillereff, D. N., </w:t>
      </w:r>
      <w:proofErr w:type="spellStart"/>
      <w:r>
        <w:rPr>
          <w:rFonts w:ascii="Arial" w:hAnsi="Arial" w:cs="Arial"/>
          <w:lang w:val="en-GB"/>
        </w:rPr>
        <w:t>Chiverrell</w:t>
      </w:r>
      <w:proofErr w:type="spellEnd"/>
      <w:r>
        <w:rPr>
          <w:rFonts w:ascii="Arial" w:hAnsi="Arial" w:cs="Arial"/>
          <w:lang w:val="en-GB"/>
        </w:rPr>
        <w:t xml:space="preserve">, R. C., </w:t>
      </w:r>
      <w:proofErr w:type="spellStart"/>
      <w:r>
        <w:rPr>
          <w:rFonts w:ascii="Arial" w:hAnsi="Arial" w:cs="Arial"/>
          <w:lang w:val="en-GB"/>
        </w:rPr>
        <w:t>Tefsen</w:t>
      </w:r>
      <w:proofErr w:type="spellEnd"/>
      <w:r>
        <w:rPr>
          <w:rFonts w:ascii="Arial" w:hAnsi="Arial" w:cs="Arial"/>
          <w:lang w:val="en-GB"/>
        </w:rPr>
        <w:t xml:space="preserve">, </w:t>
      </w:r>
      <w:proofErr w:type="spellStart"/>
      <w:proofErr w:type="gramStart"/>
      <w:r>
        <w:rPr>
          <w:rFonts w:ascii="Arial" w:hAnsi="Arial" w:cs="Arial"/>
          <w:lang w:val="en-GB"/>
        </w:rPr>
        <w:t>B.,</w:t>
      </w:r>
      <w:r w:rsidRPr="00CB2F94">
        <w:rPr>
          <w:rFonts w:ascii="Arial" w:hAnsi="Arial" w:cs="Arial"/>
          <w:lang w:val="en-GB"/>
        </w:rPr>
        <w:t>Wells</w:t>
      </w:r>
      <w:proofErr w:type="spellEnd"/>
      <w:proofErr w:type="gramEnd"/>
      <w:r w:rsidRPr="00CB2F94">
        <w:rPr>
          <w:rFonts w:ascii="Arial" w:hAnsi="Arial" w:cs="Arial"/>
          <w:lang w:val="en-GB"/>
        </w:rPr>
        <w:t>, M. (2022). Whole-cell biosensors for determination of bioavailable pollutants in soils and sediments: Theory and practice. Science of the Total Environment, 811, 152178.</w:t>
      </w:r>
    </w:p>
    <w:p w14:paraId="3DA2BA45"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E0384E">
        <w:rPr>
          <w:rFonts w:ascii="Arial" w:hAnsi="Arial" w:cs="Arial"/>
          <w:shd w:val="clear" w:color="auto" w:fill="FFFFFF"/>
        </w:rPr>
        <w:t xml:space="preserve">Zhuang, P., Lu, H., Li, Z., Zou, B., McBride, M.B. (2014). </w:t>
      </w:r>
      <w:r w:rsidRPr="006E5FDD">
        <w:rPr>
          <w:rFonts w:ascii="Arial" w:hAnsi="Arial" w:cs="Arial"/>
          <w:shd w:val="clear" w:color="auto" w:fill="FFFFFF"/>
          <w:lang w:val="en-GB"/>
        </w:rPr>
        <w:t xml:space="preserve">Multiple Exposure and Effects Assessment of Heavy Metals in the Population near Mining Area in South China. </w:t>
      </w:r>
      <w:proofErr w:type="spellStart"/>
      <w:r w:rsidRPr="006E5FDD">
        <w:rPr>
          <w:rFonts w:ascii="Arial" w:hAnsi="Arial" w:cs="Arial"/>
          <w:shd w:val="clear" w:color="auto" w:fill="FFFFFF"/>
          <w:lang w:val="en-GB"/>
        </w:rPr>
        <w:t>PLoS</w:t>
      </w:r>
      <w:proofErr w:type="spellEnd"/>
      <w:r w:rsidRPr="006E5FDD">
        <w:rPr>
          <w:rFonts w:ascii="Arial" w:hAnsi="Arial" w:cs="Arial"/>
          <w:shd w:val="clear" w:color="auto" w:fill="FFFFFF"/>
          <w:lang w:val="en-GB"/>
        </w:rPr>
        <w:t xml:space="preserve"> ONE 9(4): e94484.</w:t>
      </w:r>
    </w:p>
    <w:p w14:paraId="55204312" w14:textId="77777777" w:rsidR="00957FD0" w:rsidRPr="00957FD0" w:rsidRDefault="00957FD0" w:rsidP="00957FD0"/>
    <w:sectPr w:rsidR="00957FD0" w:rsidRPr="00957FD0" w:rsidSect="004A1ADF">
      <w:pgSz w:w="12240" w:h="15840"/>
      <w:pgMar w:top="1417" w:right="1417" w:bottom="1417" w:left="1417"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851C8" w14:textId="77777777" w:rsidR="00FE10CF" w:rsidRDefault="00FE10CF" w:rsidP="00320811">
      <w:r>
        <w:separator/>
      </w:r>
    </w:p>
  </w:endnote>
  <w:endnote w:type="continuationSeparator" w:id="0">
    <w:p w14:paraId="0CC3D8EA" w14:textId="77777777" w:rsidR="00FE10CF" w:rsidRDefault="00FE10CF" w:rsidP="00320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5466C" w14:textId="77777777" w:rsidR="00320811" w:rsidRDefault="003208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EB2C4" w14:textId="77777777" w:rsidR="00320811" w:rsidRDefault="003208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67D23" w14:textId="77777777" w:rsidR="00320811" w:rsidRDefault="00320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4D59D" w14:textId="77777777" w:rsidR="00FE10CF" w:rsidRDefault="00FE10CF" w:rsidP="00320811">
      <w:r>
        <w:separator/>
      </w:r>
    </w:p>
  </w:footnote>
  <w:footnote w:type="continuationSeparator" w:id="0">
    <w:p w14:paraId="35ADB3B9" w14:textId="77777777" w:rsidR="00FE10CF" w:rsidRDefault="00FE10CF" w:rsidP="003208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5FD12" w14:textId="2C3FA719" w:rsidR="00320811" w:rsidRDefault="00FE10CF">
    <w:pPr>
      <w:pStyle w:val="Header"/>
    </w:pPr>
    <w:r>
      <w:rPr>
        <w:noProof/>
      </w:rPr>
      <w:pict w14:anchorId="5B8F87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411235" o:spid="_x0000_s2050" type="#_x0000_t136" style="position:absolute;margin-left:0;margin-top:0;width:596.7pt;height:66.3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90CA7" w14:textId="5BFFF289" w:rsidR="00320811" w:rsidRDefault="00FE10CF">
    <w:pPr>
      <w:pStyle w:val="Header"/>
    </w:pPr>
    <w:r>
      <w:rPr>
        <w:noProof/>
      </w:rPr>
      <w:pict w14:anchorId="4676F0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411236" o:spid="_x0000_s2051" type="#_x0000_t136" style="position:absolute;margin-left:0;margin-top:0;width:596.7pt;height:66.3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E724A" w14:textId="77E00646" w:rsidR="00320811" w:rsidRDefault="00FE10CF">
    <w:pPr>
      <w:pStyle w:val="Header"/>
    </w:pPr>
    <w:r>
      <w:rPr>
        <w:noProof/>
      </w:rPr>
      <w:pict w14:anchorId="5D78A1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411234" o:spid="_x0000_s2049" type="#_x0000_t136" style="position:absolute;margin-left:0;margin-top:0;width:596.7pt;height:66.3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32892"/>
    <w:multiLevelType w:val="hybridMultilevel"/>
    <w:tmpl w:val="4C3C1A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E3B"/>
    <w:rsid w:val="00095EB9"/>
    <w:rsid w:val="000B6B84"/>
    <w:rsid w:val="000C3C7E"/>
    <w:rsid w:val="00145EB5"/>
    <w:rsid w:val="001841DF"/>
    <w:rsid w:val="001A5A00"/>
    <w:rsid w:val="001B4D94"/>
    <w:rsid w:val="001D1B70"/>
    <w:rsid w:val="001D7617"/>
    <w:rsid w:val="001E7DE6"/>
    <w:rsid w:val="0022634F"/>
    <w:rsid w:val="00320811"/>
    <w:rsid w:val="00363B14"/>
    <w:rsid w:val="003E1105"/>
    <w:rsid w:val="003E4E99"/>
    <w:rsid w:val="004156F1"/>
    <w:rsid w:val="00420601"/>
    <w:rsid w:val="0048025B"/>
    <w:rsid w:val="004A1ADF"/>
    <w:rsid w:val="004B2EDC"/>
    <w:rsid w:val="004B303A"/>
    <w:rsid w:val="004B6FC1"/>
    <w:rsid w:val="0050734B"/>
    <w:rsid w:val="00507E3B"/>
    <w:rsid w:val="00515B8D"/>
    <w:rsid w:val="00530ECA"/>
    <w:rsid w:val="00570079"/>
    <w:rsid w:val="00574307"/>
    <w:rsid w:val="005A3702"/>
    <w:rsid w:val="006068CA"/>
    <w:rsid w:val="0062428E"/>
    <w:rsid w:val="0065707B"/>
    <w:rsid w:val="006800AA"/>
    <w:rsid w:val="006821F3"/>
    <w:rsid w:val="006E41B1"/>
    <w:rsid w:val="007274B5"/>
    <w:rsid w:val="00745042"/>
    <w:rsid w:val="00761ED9"/>
    <w:rsid w:val="00824C5F"/>
    <w:rsid w:val="00831232"/>
    <w:rsid w:val="0089272C"/>
    <w:rsid w:val="008B7257"/>
    <w:rsid w:val="009237F6"/>
    <w:rsid w:val="00957FD0"/>
    <w:rsid w:val="009D2189"/>
    <w:rsid w:val="00A011C5"/>
    <w:rsid w:val="00A34F0C"/>
    <w:rsid w:val="00AA1F4D"/>
    <w:rsid w:val="00AA5BCF"/>
    <w:rsid w:val="00AC6761"/>
    <w:rsid w:val="00B126A4"/>
    <w:rsid w:val="00B3047A"/>
    <w:rsid w:val="00B32807"/>
    <w:rsid w:val="00B35D66"/>
    <w:rsid w:val="00B75D12"/>
    <w:rsid w:val="00BC1452"/>
    <w:rsid w:val="00C57081"/>
    <w:rsid w:val="00C61BBC"/>
    <w:rsid w:val="00CD4C4D"/>
    <w:rsid w:val="00E40117"/>
    <w:rsid w:val="00E44FC7"/>
    <w:rsid w:val="00E54CE5"/>
    <w:rsid w:val="00F10A0F"/>
    <w:rsid w:val="00F542D2"/>
    <w:rsid w:val="00F94055"/>
    <w:rsid w:val="00FB1116"/>
    <w:rsid w:val="00FE10CF"/>
    <w:rsid w:val="00FF6155"/>
    <w:rsid w:val="00FF7C99"/>
  </w:rsids>
  <m:mathPr>
    <m:mathFont m:val="Cambria Math"/>
    <m:brkBin m:val="before"/>
    <m:brkBinSub m:val="--"/>
    <m:smallFrac m:val="0"/>
    <m:dispDef/>
    <m:lMargin m:val="0"/>
    <m:rMargin m:val="0"/>
    <m:defJc m:val="centerGroup"/>
    <m:wrapIndent m:val="1440"/>
    <m:intLim m:val="subSup"/>
    <m:naryLim m:val="undOvr"/>
  </m:mathPr>
  <w:themeFontLang w:val="fr-CI"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E1DD233"/>
  <w15:chartTrackingRefBased/>
  <w15:docId w15:val="{DF9233D0-373B-4A8D-AE11-B02432742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CI"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7E3B"/>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uiPriority w:val="9"/>
    <w:qFormat/>
    <w:rsid w:val="00507E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7E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7E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7E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7E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7E3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7E3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7E3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7E3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E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7E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7E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7E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7E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7E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7E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7E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7E3B"/>
    <w:rPr>
      <w:rFonts w:eastAsiaTheme="majorEastAsia" w:cstheme="majorBidi"/>
      <w:color w:val="272727" w:themeColor="text1" w:themeTint="D8"/>
    </w:rPr>
  </w:style>
  <w:style w:type="paragraph" w:styleId="Title">
    <w:name w:val="Title"/>
    <w:basedOn w:val="Normal"/>
    <w:next w:val="Normal"/>
    <w:link w:val="TitleChar"/>
    <w:uiPriority w:val="10"/>
    <w:qFormat/>
    <w:rsid w:val="00507E3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7E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7E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7E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7E3B"/>
    <w:pPr>
      <w:spacing w:before="160"/>
      <w:jc w:val="center"/>
    </w:pPr>
    <w:rPr>
      <w:i/>
      <w:iCs/>
      <w:color w:val="404040" w:themeColor="text1" w:themeTint="BF"/>
    </w:rPr>
  </w:style>
  <w:style w:type="character" w:customStyle="1" w:styleId="QuoteChar">
    <w:name w:val="Quote Char"/>
    <w:basedOn w:val="DefaultParagraphFont"/>
    <w:link w:val="Quote"/>
    <w:uiPriority w:val="29"/>
    <w:rsid w:val="00507E3B"/>
    <w:rPr>
      <w:i/>
      <w:iCs/>
      <w:color w:val="404040" w:themeColor="text1" w:themeTint="BF"/>
    </w:rPr>
  </w:style>
  <w:style w:type="paragraph" w:styleId="ListParagraph">
    <w:name w:val="List Paragraph"/>
    <w:basedOn w:val="Normal"/>
    <w:uiPriority w:val="34"/>
    <w:qFormat/>
    <w:rsid w:val="00507E3B"/>
    <w:pPr>
      <w:ind w:left="720"/>
      <w:contextualSpacing/>
    </w:pPr>
  </w:style>
  <w:style w:type="character" w:styleId="IntenseEmphasis">
    <w:name w:val="Intense Emphasis"/>
    <w:basedOn w:val="DefaultParagraphFont"/>
    <w:uiPriority w:val="21"/>
    <w:qFormat/>
    <w:rsid w:val="00507E3B"/>
    <w:rPr>
      <w:i/>
      <w:iCs/>
      <w:color w:val="0F4761" w:themeColor="accent1" w:themeShade="BF"/>
    </w:rPr>
  </w:style>
  <w:style w:type="paragraph" w:styleId="IntenseQuote">
    <w:name w:val="Intense Quote"/>
    <w:basedOn w:val="Normal"/>
    <w:next w:val="Normal"/>
    <w:link w:val="IntenseQuoteChar"/>
    <w:uiPriority w:val="30"/>
    <w:qFormat/>
    <w:rsid w:val="00507E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7E3B"/>
    <w:rPr>
      <w:i/>
      <w:iCs/>
      <w:color w:val="0F4761" w:themeColor="accent1" w:themeShade="BF"/>
    </w:rPr>
  </w:style>
  <w:style w:type="character" w:styleId="IntenseReference">
    <w:name w:val="Intense Reference"/>
    <w:basedOn w:val="DefaultParagraphFont"/>
    <w:uiPriority w:val="32"/>
    <w:qFormat/>
    <w:rsid w:val="00507E3B"/>
    <w:rPr>
      <w:b/>
      <w:bCs/>
      <w:smallCaps/>
      <w:color w:val="0F4761" w:themeColor="accent1" w:themeShade="BF"/>
      <w:spacing w:val="5"/>
    </w:rPr>
  </w:style>
  <w:style w:type="paragraph" w:customStyle="1" w:styleId="Author">
    <w:name w:val="Author"/>
    <w:basedOn w:val="Normal"/>
    <w:rsid w:val="00507E3B"/>
    <w:pPr>
      <w:spacing w:line="280" w:lineRule="exact"/>
      <w:jc w:val="right"/>
    </w:pPr>
    <w:rPr>
      <w:b/>
      <w:sz w:val="24"/>
    </w:rPr>
  </w:style>
  <w:style w:type="paragraph" w:customStyle="1" w:styleId="Affiliation">
    <w:name w:val="Affiliation"/>
    <w:basedOn w:val="Normal"/>
    <w:rsid w:val="00507E3B"/>
    <w:pPr>
      <w:spacing w:after="240" w:line="240" w:lineRule="exact"/>
      <w:jc w:val="right"/>
    </w:pPr>
  </w:style>
  <w:style w:type="character" w:styleId="Hyperlink">
    <w:name w:val="Hyperlink"/>
    <w:basedOn w:val="DefaultParagraphFont"/>
    <w:rsid w:val="00507E3B"/>
    <w:rPr>
      <w:color w:val="FF0080"/>
      <w:u w:val="single"/>
    </w:rPr>
  </w:style>
  <w:style w:type="paragraph" w:customStyle="1" w:styleId="Body">
    <w:name w:val="Body"/>
    <w:basedOn w:val="Normal"/>
    <w:rsid w:val="00507E3B"/>
    <w:pPr>
      <w:spacing w:after="240"/>
      <w:jc w:val="both"/>
    </w:pPr>
  </w:style>
  <w:style w:type="paragraph" w:customStyle="1" w:styleId="AbstHead">
    <w:name w:val="Abst Head"/>
    <w:basedOn w:val="Normal"/>
    <w:rsid w:val="00507E3B"/>
    <w:pPr>
      <w:keepNext/>
      <w:spacing w:after="240"/>
    </w:pPr>
    <w:rPr>
      <w:b/>
      <w:caps/>
      <w:sz w:val="22"/>
    </w:rPr>
  </w:style>
  <w:style w:type="paragraph" w:customStyle="1" w:styleId="Head2">
    <w:name w:val="Head2"/>
    <w:basedOn w:val="Normal"/>
    <w:next w:val="Body"/>
    <w:rsid w:val="00507E3B"/>
    <w:pPr>
      <w:keepNext/>
      <w:spacing w:after="240"/>
    </w:pPr>
    <w:rPr>
      <w:caps/>
    </w:rPr>
  </w:style>
  <w:style w:type="paragraph" w:customStyle="1" w:styleId="Head1">
    <w:name w:val="Head1"/>
    <w:basedOn w:val="Normal"/>
    <w:rsid w:val="004B6FC1"/>
    <w:pPr>
      <w:keepNext/>
      <w:spacing w:after="240"/>
    </w:pPr>
    <w:rPr>
      <w:b/>
      <w:caps/>
      <w:sz w:val="22"/>
    </w:rPr>
  </w:style>
  <w:style w:type="table" w:styleId="TableGrid">
    <w:name w:val="Table Grid"/>
    <w:basedOn w:val="TableNormal"/>
    <w:uiPriority w:val="39"/>
    <w:rsid w:val="00957FD0"/>
    <w:pPr>
      <w:spacing w:after="0" w:line="240" w:lineRule="auto"/>
    </w:pPr>
    <w:rPr>
      <w:rFonts w:ascii="Calibri" w:eastAsia="Calibri" w:hAnsi="Calibri" w:cs="Times New Roman"/>
      <w:kern w:val="0"/>
      <w:sz w:val="22"/>
      <w:szCs w:val="22"/>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cknHead">
    <w:name w:val="Ackn Head"/>
    <w:basedOn w:val="Normal"/>
    <w:rsid w:val="00957FD0"/>
    <w:pPr>
      <w:keepNext/>
      <w:spacing w:after="240"/>
    </w:pPr>
    <w:rPr>
      <w:b/>
      <w:caps/>
      <w:sz w:val="22"/>
    </w:rPr>
  </w:style>
  <w:style w:type="paragraph" w:customStyle="1" w:styleId="ReferHead">
    <w:name w:val="Refer Head"/>
    <w:basedOn w:val="Normal"/>
    <w:rsid w:val="00957FD0"/>
    <w:pPr>
      <w:keepNext/>
      <w:spacing w:after="240"/>
    </w:pPr>
    <w:rPr>
      <w:b/>
      <w:caps/>
      <w:sz w:val="22"/>
    </w:rPr>
  </w:style>
  <w:style w:type="character" w:styleId="LineNumber">
    <w:name w:val="line number"/>
    <w:basedOn w:val="DefaultParagraphFont"/>
    <w:uiPriority w:val="99"/>
    <w:semiHidden/>
    <w:unhideWhenUsed/>
    <w:rsid w:val="00957FD0"/>
  </w:style>
  <w:style w:type="paragraph" w:styleId="BalloonText">
    <w:name w:val="Balloon Text"/>
    <w:basedOn w:val="Normal"/>
    <w:link w:val="BalloonTextChar"/>
    <w:uiPriority w:val="99"/>
    <w:semiHidden/>
    <w:unhideWhenUsed/>
    <w:rsid w:val="009237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7F6"/>
    <w:rPr>
      <w:rFonts w:ascii="Segoe UI" w:eastAsia="Times New Roman" w:hAnsi="Segoe UI" w:cs="Segoe UI"/>
      <w:kern w:val="0"/>
      <w:sz w:val="18"/>
      <w:szCs w:val="18"/>
      <w:lang w:val="en-US"/>
      <w14:ligatures w14:val="none"/>
    </w:rPr>
  </w:style>
  <w:style w:type="paragraph" w:styleId="Revision">
    <w:name w:val="Revision"/>
    <w:hidden/>
    <w:uiPriority w:val="99"/>
    <w:semiHidden/>
    <w:rsid w:val="00363B14"/>
    <w:pPr>
      <w:spacing w:after="0" w:line="240" w:lineRule="auto"/>
    </w:pPr>
    <w:rPr>
      <w:rFonts w:ascii="Helvetica" w:eastAsia="Times New Roman" w:hAnsi="Helvetica" w:cs="Times New Roman"/>
      <w:kern w:val="0"/>
      <w:sz w:val="20"/>
      <w:szCs w:val="20"/>
      <w:lang w:val="en-US"/>
      <w14:ligatures w14:val="none"/>
    </w:rPr>
  </w:style>
  <w:style w:type="paragraph" w:styleId="Header">
    <w:name w:val="header"/>
    <w:basedOn w:val="Normal"/>
    <w:link w:val="HeaderChar"/>
    <w:uiPriority w:val="99"/>
    <w:unhideWhenUsed/>
    <w:rsid w:val="00320811"/>
    <w:pPr>
      <w:tabs>
        <w:tab w:val="center" w:pos="4680"/>
        <w:tab w:val="right" w:pos="9360"/>
      </w:tabs>
    </w:pPr>
  </w:style>
  <w:style w:type="character" w:customStyle="1" w:styleId="HeaderChar">
    <w:name w:val="Header Char"/>
    <w:basedOn w:val="DefaultParagraphFont"/>
    <w:link w:val="Header"/>
    <w:uiPriority w:val="99"/>
    <w:rsid w:val="00320811"/>
    <w:rPr>
      <w:rFonts w:ascii="Helvetica" w:eastAsia="Times New Roman" w:hAnsi="Helvetica" w:cs="Times New Roman"/>
      <w:kern w:val="0"/>
      <w:sz w:val="20"/>
      <w:szCs w:val="20"/>
      <w:lang w:val="en-US"/>
      <w14:ligatures w14:val="none"/>
    </w:rPr>
  </w:style>
  <w:style w:type="paragraph" w:styleId="Footer">
    <w:name w:val="footer"/>
    <w:basedOn w:val="Normal"/>
    <w:link w:val="FooterChar"/>
    <w:uiPriority w:val="99"/>
    <w:unhideWhenUsed/>
    <w:rsid w:val="00320811"/>
    <w:pPr>
      <w:tabs>
        <w:tab w:val="center" w:pos="4680"/>
        <w:tab w:val="right" w:pos="9360"/>
      </w:tabs>
    </w:pPr>
  </w:style>
  <w:style w:type="character" w:customStyle="1" w:styleId="FooterChar">
    <w:name w:val="Footer Char"/>
    <w:basedOn w:val="DefaultParagraphFont"/>
    <w:link w:val="Footer"/>
    <w:uiPriority w:val="99"/>
    <w:rsid w:val="00320811"/>
    <w:rPr>
      <w:rFonts w:ascii="Helvetica" w:eastAsia="Times New Roman" w:hAnsi="Helvetica"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21" Type="http://schemas.openxmlformats.org/officeDocument/2006/relationships/image" Target="media/image5.png"/><Relationship Id="rId34" Type="http://schemas.openxmlformats.org/officeDocument/2006/relationships/oleObject" Target="embeddings/oleObject10.bin"/><Relationship Id="rId42" Type="http://schemas.openxmlformats.org/officeDocument/2006/relationships/image" Target="media/image17.emf"/><Relationship Id="rId47" Type="http://schemas.openxmlformats.org/officeDocument/2006/relationships/image" Target="media/image19.wmf"/><Relationship Id="rId50" Type="http://schemas.openxmlformats.org/officeDocument/2006/relationships/image" Target="media/image25.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png"/><Relationship Id="rId40" Type="http://schemas.openxmlformats.org/officeDocument/2006/relationships/image" Target="media/image15.emf"/><Relationship Id="rId45"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4.wmf"/><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19.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image" Target="media/image8.png"/><Relationship Id="rId30" Type="http://schemas.openxmlformats.org/officeDocument/2006/relationships/oleObject" Target="embeddings/oleObject8.bin"/><Relationship Id="rId35" Type="http://schemas.openxmlformats.org/officeDocument/2006/relationships/image" Target="media/image12.png"/><Relationship Id="rId43" Type="http://schemas.openxmlformats.org/officeDocument/2006/relationships/image" Target="media/image18.emf"/><Relationship Id="rId48" Type="http://schemas.openxmlformats.org/officeDocument/2006/relationships/image" Target="media/image23.wmf"/><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oleObject" Target="embeddings/oleObject12.bin"/><Relationship Id="rId46" Type="http://schemas.openxmlformats.org/officeDocument/2006/relationships/image" Target="media/image18.wmf"/><Relationship Id="rId20" Type="http://schemas.openxmlformats.org/officeDocument/2006/relationships/oleObject" Target="embeddings/oleObject3.bin"/><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CE963-C58C-44C0-828D-B359FF2BC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16</Pages>
  <Words>7809</Words>
  <Characters>44514</Characters>
  <Application>Microsoft Office Word</Application>
  <DocSecurity>0</DocSecurity>
  <Lines>370</Lines>
  <Paragraphs>104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PC</dc:creator>
  <cp:keywords/>
  <dc:description/>
  <cp:lastModifiedBy>SDI 1183</cp:lastModifiedBy>
  <cp:revision>36</cp:revision>
  <dcterms:created xsi:type="dcterms:W3CDTF">2025-03-25T21:52:00Z</dcterms:created>
  <dcterms:modified xsi:type="dcterms:W3CDTF">2025-04-01T06:02:00Z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33fef7c82fdf16ce84886ca6e9dc1a2808e0e5ff14ada275eda4aa40a24e09aa</vt:lpwstr>
  </property>
</Properties>
</file>