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99F" w:rsidRPr="00C1524C" w:rsidRDefault="0014299F" w:rsidP="0014299F"/>
    <w:p w:rsidR="0014299F" w:rsidRPr="002576AC" w:rsidRDefault="0014299F" w:rsidP="0014299F">
      <w:pPr>
        <w:pStyle w:val="Title"/>
        <w:spacing w:after="500"/>
        <w:jc w:val="center"/>
        <w:rPr>
          <w:b/>
          <w:bCs/>
          <w:sz w:val="32"/>
          <w:szCs w:val="32"/>
        </w:rPr>
      </w:pPr>
      <w:r w:rsidRPr="002576AC">
        <w:rPr>
          <w:b/>
          <w:bCs/>
          <w:sz w:val="32"/>
          <w:szCs w:val="32"/>
        </w:rPr>
        <w:t>Supermassive Black Holes and Galactic Evolution: Insights from Observations and Simulations</w:t>
      </w:r>
    </w:p>
    <w:p w:rsidR="00CC5B4F" w:rsidRPr="002576AC" w:rsidRDefault="00CC5B4F" w:rsidP="0014299F">
      <w:pPr>
        <w:pStyle w:val="Title"/>
        <w:spacing w:after="500"/>
        <w:jc w:val="center"/>
        <w:rPr>
          <w:b/>
          <w:bCs/>
          <w:sz w:val="32"/>
          <w:szCs w:val="32"/>
        </w:rPr>
      </w:pPr>
      <w:r w:rsidRPr="002576AC">
        <w:rPr>
          <w:b/>
          <w:bCs/>
          <w:sz w:val="32"/>
          <w:szCs w:val="32"/>
        </w:rPr>
        <w:t>Abstract</w:t>
      </w:r>
    </w:p>
    <w:p w:rsidR="00C57F36" w:rsidRPr="002576AC" w:rsidRDefault="00C57F36" w:rsidP="00C57F36">
      <w:pPr>
        <w:pStyle w:val="Heading1"/>
        <w:spacing w:before="300" w:after="100" w:line="360" w:lineRule="auto"/>
        <w:jc w:val="both"/>
        <w:rPr>
          <w:color w:val="auto"/>
          <w:sz w:val="24"/>
          <w:szCs w:val="24"/>
        </w:rPr>
      </w:pPr>
      <w:r w:rsidRPr="002576AC">
        <w:rPr>
          <w:color w:val="auto"/>
          <w:sz w:val="24"/>
          <w:szCs w:val="24"/>
        </w:rPr>
        <w:t>Black holes are regions of spacetime characterized by exceptionally strong gravitational forces that inhibit the escape of matter or radiation, rendering them among the most enigmatic phenomena in astronomy. This work offers an in-depth analysis of the role of black holes in galaxy evolution, with specific emphasis on the interaction between supermassive black holes (SMBHs) and their host galaxies. An essential element of this interaction is the function of active galactic nuclei (AGN), wherein accreting supermassive black holes (SMBHs) emit substantial energy, affecting star formation, gas dynamics, and extensive galactic structures. AGN-driven feedback, via powerful jets, radiation pressure, and outflows, can either initiate or inhibit star formation, significantly influencing galaxy growth regulation. Comprehending the coevolution of galaxies and their central black holes, especially regarding AGN activity, offers profound insights into the evolutionary forces that mould the universe.</w:t>
      </w:r>
    </w:p>
    <w:p w:rsidR="00C57F36" w:rsidRPr="002576AC" w:rsidRDefault="00C57F36" w:rsidP="00B143B8">
      <w:pPr>
        <w:pStyle w:val="Heading1"/>
        <w:spacing w:before="300" w:after="100" w:line="360" w:lineRule="auto"/>
        <w:jc w:val="both"/>
        <w:rPr>
          <w:color w:val="auto"/>
          <w:sz w:val="24"/>
          <w:szCs w:val="24"/>
        </w:rPr>
      </w:pPr>
    </w:p>
    <w:p w:rsidR="00B143B8" w:rsidRPr="002576AC" w:rsidRDefault="00B143B8" w:rsidP="00B143B8">
      <w:pPr>
        <w:pStyle w:val="Heading1"/>
        <w:spacing w:before="300" w:after="100" w:line="360" w:lineRule="auto"/>
        <w:jc w:val="both"/>
        <w:rPr>
          <w:color w:val="auto"/>
          <w:sz w:val="24"/>
          <w:szCs w:val="24"/>
        </w:rPr>
      </w:pPr>
      <w:r w:rsidRPr="00B77CC9">
        <w:rPr>
          <w:b/>
          <w:color w:val="auto"/>
          <w:sz w:val="24"/>
          <w:szCs w:val="24"/>
        </w:rPr>
        <w:t>Keywords:</w:t>
      </w:r>
      <w:r w:rsidRPr="002576AC">
        <w:rPr>
          <w:color w:val="auto"/>
          <w:sz w:val="24"/>
          <w:szCs w:val="24"/>
        </w:rPr>
        <w:t xml:space="preserve"> Supermassive Black </w:t>
      </w:r>
      <w:proofErr w:type="spellStart"/>
      <w:proofErr w:type="gramStart"/>
      <w:r w:rsidRPr="002576AC">
        <w:rPr>
          <w:color w:val="auto"/>
          <w:sz w:val="24"/>
          <w:szCs w:val="24"/>
        </w:rPr>
        <w:t>holes,Active</w:t>
      </w:r>
      <w:proofErr w:type="spellEnd"/>
      <w:proofErr w:type="gramEnd"/>
      <w:r w:rsidRPr="002576AC">
        <w:rPr>
          <w:color w:val="auto"/>
          <w:sz w:val="24"/>
          <w:szCs w:val="24"/>
        </w:rPr>
        <w:t xml:space="preserve"> Galactic </w:t>
      </w:r>
      <w:r w:rsidR="00F810B6" w:rsidRPr="002576AC">
        <w:rPr>
          <w:color w:val="auto"/>
          <w:sz w:val="24"/>
          <w:szCs w:val="24"/>
        </w:rPr>
        <w:t>Nuclei</w:t>
      </w:r>
      <w:r w:rsidRPr="002576AC">
        <w:rPr>
          <w:color w:val="auto"/>
          <w:sz w:val="24"/>
          <w:szCs w:val="24"/>
        </w:rPr>
        <w:t>, Galactic Evolution</w:t>
      </w:r>
    </w:p>
    <w:p w:rsidR="00B024F3" w:rsidRPr="002576AC" w:rsidRDefault="00C13CEB" w:rsidP="00825AEE">
      <w:pPr>
        <w:pStyle w:val="Heading1"/>
        <w:spacing w:before="300" w:after="100"/>
      </w:pPr>
      <w:r w:rsidRPr="002576AC">
        <w:rPr>
          <w:color w:val="auto"/>
        </w:rPr>
        <w:t>Introduction</w:t>
      </w:r>
    </w:p>
    <w:p w:rsidR="0014299F" w:rsidRPr="002576AC" w:rsidRDefault="00B024F3" w:rsidP="00F810B6">
      <w:pPr>
        <w:spacing w:after="100" w:line="360" w:lineRule="auto"/>
        <w:jc w:val="both"/>
        <w:rPr>
          <w:sz w:val="24"/>
          <w:szCs w:val="24"/>
        </w:rPr>
      </w:pPr>
      <w:r w:rsidRPr="002576AC">
        <w:rPr>
          <w:sz w:val="24"/>
          <w:szCs w:val="24"/>
        </w:rPr>
        <w:t xml:space="preserve">Supermassive black holes (SMBH) are one of the most fascinating and intricate phenomena within the universe and play a key role in the evolution of galaxies. Placed in the </w:t>
      </w:r>
      <w:r w:rsidR="00C57F36" w:rsidRPr="002576AC">
        <w:rPr>
          <w:sz w:val="24"/>
          <w:szCs w:val="24"/>
        </w:rPr>
        <w:t>centre</w:t>
      </w:r>
      <w:r w:rsidRPr="002576AC">
        <w:rPr>
          <w:sz w:val="24"/>
          <w:szCs w:val="24"/>
        </w:rPr>
        <w:t xml:space="preserve"> of nearly all – including our – </w:t>
      </w:r>
      <w:proofErr w:type="spellStart"/>
      <w:r w:rsidR="00C57F36" w:rsidRPr="002576AC">
        <w:rPr>
          <w:sz w:val="24"/>
          <w:szCs w:val="24"/>
        </w:rPr>
        <w:t>Milkyway</w:t>
      </w:r>
      <w:proofErr w:type="spellEnd"/>
      <w:r w:rsidR="0028557B" w:rsidRPr="002576AC">
        <w:rPr>
          <w:sz w:val="24"/>
          <w:szCs w:val="24"/>
        </w:rPr>
        <w:t xml:space="preserve"> </w:t>
      </w:r>
      <w:r w:rsidRPr="002576AC">
        <w:rPr>
          <w:sz w:val="24"/>
          <w:szCs w:val="24"/>
        </w:rPr>
        <w:t xml:space="preserve">galaxies, they are more than simply dormant gravitational behemoths, rather they are active in the cosmic stage. The connection between SMBHs and their parent galaxies is one of the most important factors that help one explain the mechanisms of galaxy formation and evolution, thus making this area of research very pertinent in astrophysics. Studying SMBHs is important not only for their characteristics, but also for the general concepts that are involved in the formation of cosmic structure, stars, and galaxy interactions.  Multiple investigations have identified numerous critical motifs that highlight the essential connections between supermassive black holes and galaxy characteristics. A significant result is the correlation between the mass of supermassive black </w:t>
      </w:r>
      <w:r w:rsidRPr="002576AC">
        <w:rPr>
          <w:sz w:val="24"/>
          <w:szCs w:val="24"/>
        </w:rPr>
        <w:lastRenderedPageBreak/>
        <w:t xml:space="preserve">holes (SMBHs) and their host galaxies, specifically the association between SMBH mass and the stellar velocity dispersion of the surrounding galaxy bulge, known as the M-sigma relation. </w:t>
      </w:r>
      <w:r w:rsidR="00C57F36" w:rsidRPr="002576AC">
        <w:rPr>
          <w:sz w:val="24"/>
          <w:szCs w:val="24"/>
        </w:rPr>
        <w:t>Further</w:t>
      </w:r>
      <w:r w:rsidRPr="002576AC">
        <w:rPr>
          <w:sz w:val="24"/>
          <w:szCs w:val="24"/>
        </w:rPr>
        <w:t xml:space="preserve"> studies have indicated that SMBHs are involved with regulating both the stellar formation rate and distribution of matter in the host galaxy via feedback processes, whereby these phenomena can either quench or fuel stellar formation based on the extreme or environmental context. In fact, we mentioned recently that few advanced recently usefully inform our understanding of how supermassive black holes (SMBHs) have accreted and evolved in tandem with their host galaxies and even the same mergers of their host galaxies that induce bursts of star formation and affect the structure of galaxies. Despite significant progress in the field, there remain gaps that highlight the need for further research. While much is known about the statistical properties of SMBHs as well as their relation to large-scale structures, the specifics of their feedback processes, particularly in a wide variety of galactic environments, are poorly understood. The significance of SMBHs in dwarf galaxies and their possible impact on the early cosmos are emerging topics that necessitate further focused research to clarify their intricacies. Furthermore, numerous current models depend significantly on observational evidence from proximate galaxies, which may not adequately reflect the behaviours of supermassive black holes in more distant and potentially more varied cosmic settings.  Thus, comprehending these unwieldy giants and their complex connection to galactic evolution is crucial. This literature review will comprehensively examine the current research on supermassive black holes, concentrating on their mass relationships, evolutionary mechanisms, and feedback effects within galactic systems. This will assess existing approaches and findings, emphasising common insights while delineating leading theories and the unanswered concerns that direct present research. </w:t>
      </w:r>
      <w:r w:rsidR="0014299F" w:rsidRPr="002576AC">
        <w:rPr>
          <w:sz w:val="24"/>
          <w:szCs w:val="24"/>
        </w:rPr>
        <w:t xml:space="preserve">This manuscript explores the role of supermassive black holes (SMBHs) in galactic evolution, a crucial topic in astrophysics. Understanding SMBH interactions with host galaxies helps refine models of galaxy formation, structure, and dynamics. The paper also highlights the feedback mechanisms of SMBHs, which regulate star formation and shape galactic morphology. Such insights contribute to ongoing research in observational astrophysics, theoretical </w:t>
      </w:r>
      <w:proofErr w:type="spellStart"/>
      <w:r w:rsidR="0014299F" w:rsidRPr="002576AC">
        <w:rPr>
          <w:sz w:val="24"/>
          <w:szCs w:val="24"/>
        </w:rPr>
        <w:t>modellingg</w:t>
      </w:r>
      <w:proofErr w:type="spellEnd"/>
      <w:r w:rsidR="0014299F" w:rsidRPr="002576AC">
        <w:rPr>
          <w:sz w:val="24"/>
          <w:szCs w:val="24"/>
        </w:rPr>
        <w:t>, and gravitational wave studies, making this work valuable for the scientific community</w:t>
      </w:r>
    </w:p>
    <w:p w:rsidR="00F810B6" w:rsidRPr="002576AC" w:rsidRDefault="00F810B6" w:rsidP="00F810B6">
      <w:pPr>
        <w:spacing w:after="100" w:line="360" w:lineRule="auto"/>
        <w:jc w:val="both"/>
        <w:rPr>
          <w:sz w:val="24"/>
          <w:szCs w:val="24"/>
        </w:rPr>
      </w:pPr>
    </w:p>
    <w:p w:rsidR="00316A7F" w:rsidRPr="002576AC" w:rsidRDefault="00316A7F" w:rsidP="009E7BDF">
      <w:pPr>
        <w:spacing w:after="100"/>
        <w:rPr>
          <w:b/>
          <w:bCs/>
          <w:sz w:val="24"/>
          <w:szCs w:val="24"/>
        </w:rPr>
      </w:pPr>
    </w:p>
    <w:p w:rsidR="00316A7F" w:rsidRPr="002576AC" w:rsidRDefault="00316A7F" w:rsidP="009E7BDF">
      <w:pPr>
        <w:spacing w:after="100"/>
        <w:rPr>
          <w:b/>
          <w:bCs/>
          <w:sz w:val="24"/>
          <w:szCs w:val="24"/>
        </w:rPr>
      </w:pPr>
    </w:p>
    <w:p w:rsidR="00316A7F" w:rsidRPr="002576AC" w:rsidRDefault="00316A7F" w:rsidP="009E7BDF">
      <w:pPr>
        <w:spacing w:after="100"/>
        <w:rPr>
          <w:b/>
          <w:bCs/>
          <w:sz w:val="24"/>
          <w:szCs w:val="24"/>
        </w:rPr>
      </w:pPr>
    </w:p>
    <w:p w:rsidR="00316A7F" w:rsidRPr="002576AC" w:rsidRDefault="00316A7F" w:rsidP="009E7BDF">
      <w:pPr>
        <w:spacing w:after="100"/>
        <w:rPr>
          <w:b/>
          <w:bCs/>
          <w:sz w:val="24"/>
          <w:szCs w:val="24"/>
        </w:rPr>
      </w:pPr>
    </w:p>
    <w:p w:rsidR="006866A3" w:rsidRPr="002576AC" w:rsidRDefault="006866A3" w:rsidP="00FA4BD9">
      <w:pPr>
        <w:spacing w:line="360" w:lineRule="auto"/>
        <w:jc w:val="both"/>
        <w:rPr>
          <w:b/>
          <w:sz w:val="32"/>
          <w:szCs w:val="32"/>
        </w:rPr>
      </w:pPr>
      <w:r w:rsidRPr="002576AC">
        <w:rPr>
          <w:b/>
          <w:sz w:val="32"/>
          <w:szCs w:val="32"/>
        </w:rPr>
        <w:t>Supermassive Black Holes and Galactic Evolution</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The development of theoretical models and observational discoveries of super-massive black holes [1] (SMBHs) has primarily driven the study of galaxy formation and evolution since the late 1990s. The discovery of quasars, which provided compelling evidence for the existence of SMBHs at galaxy </w:t>
      </w:r>
      <w:proofErr w:type="spellStart"/>
      <w:r w:rsidRPr="002576AC">
        <w:rPr>
          <w:color w:val="000000" w:themeColor="text1"/>
          <w:sz w:val="24"/>
          <w:szCs w:val="24"/>
        </w:rPr>
        <w:t>centers</w:t>
      </w:r>
      <w:proofErr w:type="spellEnd"/>
      <w:r w:rsidRPr="002576AC">
        <w:rPr>
          <w:color w:val="000000" w:themeColor="text1"/>
          <w:sz w:val="24"/>
          <w:szCs w:val="24"/>
        </w:rPr>
        <w:t xml:space="preserve">, triggered a paradigm shift </w:t>
      </w:r>
      <w:r w:rsidR="0028557B" w:rsidRPr="002576AC">
        <w:rPr>
          <w:color w:val="000000" w:themeColor="text1"/>
          <w:sz w:val="24"/>
          <w:szCs w:val="24"/>
        </w:rPr>
        <w:t>[2</w:t>
      </w:r>
      <w:r w:rsidRPr="002576AC">
        <w:rPr>
          <w:color w:val="000000" w:themeColor="text1"/>
          <w:sz w:val="24"/>
          <w:szCs w:val="24"/>
        </w:rPr>
        <w:t xml:space="preserve">]. Observations have revealed a notable connection between black hole masses [1,2] and other traits of their host galaxies, especially the bulge sizes, implying a probable co-evolutionary link </w:t>
      </w:r>
      <w:r w:rsidR="0028557B" w:rsidRPr="002576AC">
        <w:rPr>
          <w:color w:val="000000" w:themeColor="text1"/>
          <w:sz w:val="24"/>
          <w:szCs w:val="24"/>
        </w:rPr>
        <w:t>[3</w:t>
      </w:r>
      <w:r w:rsidRPr="002576AC">
        <w:rPr>
          <w:color w:val="000000" w:themeColor="text1"/>
          <w:sz w:val="24"/>
          <w:szCs w:val="24"/>
        </w:rPr>
        <w:t>].</w:t>
      </w:r>
      <w:r w:rsidRPr="002576AC">
        <w:rPr>
          <w:color w:val="000000" w:themeColor="text1"/>
          <w:sz w:val="24"/>
          <w:szCs w:val="24"/>
          <w:shd w:val="clear" w:color="auto" w:fill="FFFFFF"/>
        </w:rPr>
        <w:t xml:space="preserve"> </w:t>
      </w:r>
      <w:r w:rsidRPr="002576AC">
        <w:rPr>
          <w:color w:val="000000" w:themeColor="text1"/>
          <w:sz w:val="24"/>
          <w:szCs w:val="24"/>
        </w:rPr>
        <w:t>One of the most significant empirical correlations is the M–σ relation, which connects the mass of a supermassive black hole (MBH) to the stellar velocity dispersion (σ) of the host galaxy’s bulge:</w:t>
      </w:r>
    </w:p>
    <w:p w:rsidR="00FA4BD9" w:rsidRPr="002576AC" w:rsidRDefault="007722BC" w:rsidP="00FA4BD9">
      <w:pPr>
        <w:spacing w:line="360" w:lineRule="auto"/>
        <w:jc w:val="both"/>
        <w:rPr>
          <w:color w:val="000000" w:themeColor="text1"/>
          <w:sz w:val="24"/>
          <w:szCs w:val="24"/>
        </w:rPr>
      </w:pPr>
      <m:oMathPara>
        <m:oMath>
          <m:sSub>
            <m:sSubPr>
              <m:ctrlPr>
                <w:rPr>
                  <w:rFonts w:ascii="Cambria Math" w:eastAsiaTheme="minorHAnsi" w:hAnsi="Cambria Math"/>
                  <w:i/>
                  <w:color w:val="000000" w:themeColor="text1"/>
                  <w:sz w:val="24"/>
                  <w:szCs w:val="24"/>
                  <w:lang w:val="en-US" w:eastAsia="en-US"/>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BH</m:t>
              </m:r>
            </m:sub>
          </m:sSub>
          <m:r>
            <w:rPr>
              <w:rFonts w:ascii="Cambria Math"/>
              <w:color w:val="000000" w:themeColor="text1"/>
              <w:sz w:val="24"/>
              <w:szCs w:val="24"/>
            </w:rPr>
            <m:t>≈</m:t>
          </m:r>
          <m:sSup>
            <m:sSupPr>
              <m:ctrlPr>
                <w:rPr>
                  <w:rFonts w:ascii="Cambria Math" w:eastAsiaTheme="minorHAnsi" w:hAnsi="Cambria Math"/>
                  <w:i/>
                  <w:color w:val="000000" w:themeColor="text1"/>
                  <w:sz w:val="24"/>
                  <w:szCs w:val="24"/>
                  <w:lang w:val="en-US" w:eastAsia="en-US"/>
                </w:rPr>
              </m:ctrlPr>
            </m:sSupPr>
            <m:e>
              <m:r>
                <w:rPr>
                  <w:rFonts w:ascii="Cambria Math"/>
                  <w:color w:val="000000" w:themeColor="text1"/>
                  <w:sz w:val="24"/>
                  <w:szCs w:val="24"/>
                </w:rPr>
                <m:t>10</m:t>
              </m:r>
            </m:e>
            <m:sup>
              <m:r>
                <w:rPr>
                  <w:rFonts w:ascii="Cambria Math"/>
                  <w:color w:val="000000" w:themeColor="text1"/>
                  <w:sz w:val="24"/>
                  <w:szCs w:val="24"/>
                </w:rPr>
                <m:t>8</m:t>
              </m:r>
            </m:sup>
          </m:sSup>
          <m:sSup>
            <m:sSupPr>
              <m:ctrlPr>
                <w:rPr>
                  <w:rFonts w:ascii="Cambria Math" w:hAnsi="Cambria Math"/>
                  <w:i/>
                  <w:color w:val="000000" w:themeColor="text1"/>
                  <w:sz w:val="24"/>
                  <w:szCs w:val="24"/>
                </w:rPr>
              </m:ctrlPr>
            </m:sSupPr>
            <m:e>
              <m:d>
                <m:dPr>
                  <m:ctrlPr>
                    <w:rPr>
                      <w:rFonts w:ascii="Cambria Math" w:eastAsiaTheme="minorHAnsi" w:hAnsi="Cambria Math"/>
                      <w:i/>
                      <w:color w:val="000000" w:themeColor="text1"/>
                      <w:sz w:val="24"/>
                      <w:szCs w:val="24"/>
                      <w:lang w:val="en-US" w:eastAsia="en-US"/>
                    </w:rPr>
                  </m:ctrlPr>
                </m:dPr>
                <m:e>
                  <m:f>
                    <m:fPr>
                      <m:ctrlPr>
                        <w:rPr>
                          <w:rFonts w:ascii="Cambria Math" w:eastAsiaTheme="minorHAnsi" w:hAnsi="Cambria Math"/>
                          <w:i/>
                          <w:color w:val="000000" w:themeColor="text1"/>
                          <w:sz w:val="24"/>
                          <w:szCs w:val="24"/>
                          <w:lang w:val="en-US" w:eastAsia="en-US"/>
                        </w:rPr>
                      </m:ctrlPr>
                    </m:fPr>
                    <m:num>
                      <m:r>
                        <w:rPr>
                          <w:rFonts w:ascii="Cambria Math" w:hAnsi="Cambria Math"/>
                          <w:color w:val="000000" w:themeColor="text1"/>
                          <w:sz w:val="24"/>
                          <w:szCs w:val="24"/>
                        </w:rPr>
                        <m:t>σ</m:t>
                      </m:r>
                    </m:num>
                    <m:den>
                      <m:r>
                        <w:rPr>
                          <w:rFonts w:ascii="Cambria Math"/>
                          <w:color w:val="000000" w:themeColor="text1"/>
                          <w:sz w:val="24"/>
                          <w:szCs w:val="24"/>
                        </w:rPr>
                        <m:t>200</m:t>
                      </m:r>
                      <m:f>
                        <m:fPr>
                          <m:ctrlPr>
                            <w:rPr>
                              <w:rFonts w:ascii="Cambria Math" w:hAnsi="Cambria Math"/>
                              <w:i/>
                              <w:color w:val="000000" w:themeColor="text1"/>
                              <w:sz w:val="24"/>
                              <w:szCs w:val="24"/>
                            </w:rPr>
                          </m:ctrlPr>
                        </m:fPr>
                        <m:num>
                          <m:r>
                            <w:rPr>
                              <w:rFonts w:ascii="Cambria Math" w:hAnsi="Cambria Math"/>
                              <w:color w:val="000000" w:themeColor="text1"/>
                              <w:sz w:val="24"/>
                              <w:szCs w:val="24"/>
                            </w:rPr>
                            <m:t>km</m:t>
                          </m:r>
                        </m:num>
                        <m:den>
                          <m:r>
                            <w:rPr>
                              <w:rFonts w:ascii="Cambria Math" w:hAnsi="Cambria Math"/>
                              <w:color w:val="000000" w:themeColor="text1"/>
                              <w:sz w:val="24"/>
                              <w:szCs w:val="24"/>
                            </w:rPr>
                            <m:t>s</m:t>
                          </m:r>
                        </m:den>
                      </m:f>
                    </m:den>
                  </m:f>
                </m:e>
              </m:d>
            </m:e>
            <m:sup>
              <m:r>
                <w:rPr>
                  <w:rFonts w:ascii="Cambria Math"/>
                  <w:color w:val="000000" w:themeColor="text1"/>
                  <w:sz w:val="24"/>
                  <w:szCs w:val="24"/>
                </w:rPr>
                <m:t>4.24</m:t>
              </m:r>
            </m:sup>
          </m:s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m:t>
              </m:r>
            </m:sub>
          </m:sSub>
        </m:oMath>
      </m:oMathPara>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This relation provides key evidence that SMBH growth is not an isolated process but is regulated by the dynamics of the surrounding stellar population </w:t>
      </w:r>
      <w:r w:rsidR="0028557B" w:rsidRPr="002576AC">
        <w:rPr>
          <w:color w:val="000000" w:themeColor="text1"/>
          <w:sz w:val="24"/>
          <w:szCs w:val="24"/>
        </w:rPr>
        <w:t>[4</w:t>
      </w:r>
      <w:r w:rsidRPr="002576AC">
        <w:rPr>
          <w:color w:val="000000" w:themeColor="text1"/>
          <w:sz w:val="24"/>
          <w:szCs w:val="24"/>
        </w:rPr>
        <w:t>].</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Technological advances in the early 2000s allowed more nitty-gritty research to show that SMBHs actively modify their environment via energetic feedback. These mechanisms are thought to control star production in host galaxies. This led to the widely held idea of Active Galactic Nucleus (AGN) feedback, which is now a key component of theories of galaxy evolution [</w:t>
      </w:r>
      <w:r w:rsidR="00B71021" w:rsidRPr="002576AC">
        <w:rPr>
          <w:color w:val="000000" w:themeColor="text1"/>
          <w:sz w:val="24"/>
          <w:szCs w:val="24"/>
        </w:rPr>
        <w:t>2,5</w:t>
      </w:r>
      <w:r w:rsidRPr="002576AC">
        <w:rPr>
          <w:color w:val="000000" w:themeColor="text1"/>
          <w:sz w:val="24"/>
          <w:szCs w:val="24"/>
        </w:rPr>
        <w:t>,</w:t>
      </w:r>
      <w:r w:rsidR="00B71021" w:rsidRPr="002576AC">
        <w:rPr>
          <w:color w:val="000000" w:themeColor="text1"/>
          <w:sz w:val="24"/>
          <w:szCs w:val="24"/>
        </w:rPr>
        <w:t>6</w:t>
      </w:r>
      <w:r w:rsidRPr="002576AC">
        <w:rPr>
          <w:color w:val="000000" w:themeColor="text1"/>
          <w:sz w:val="24"/>
          <w:szCs w:val="24"/>
        </w:rPr>
        <w:t>]. Later simulations supported this idea even more by suggesting a close relationship between SMBH growth and the star-forming activity inside galaxies [2,</w:t>
      </w:r>
      <w:r w:rsidR="00B71021" w:rsidRPr="002576AC">
        <w:rPr>
          <w:color w:val="000000" w:themeColor="text1"/>
          <w:sz w:val="24"/>
          <w:szCs w:val="24"/>
        </w:rPr>
        <w:t>7</w:t>
      </w:r>
      <w:r w:rsidRPr="002576AC">
        <w:rPr>
          <w:color w:val="000000" w:themeColor="text1"/>
          <w:sz w:val="24"/>
          <w:szCs w:val="24"/>
        </w:rPr>
        <w:t xml:space="preserve">]. In simplified models, the feedback energy </w:t>
      </w:r>
      <w:proofErr w:type="spellStart"/>
      <w:r w:rsidRPr="002576AC">
        <w:rPr>
          <w:color w:val="000000" w:themeColor="text1"/>
          <w:sz w:val="24"/>
          <w:szCs w:val="24"/>
        </w:rPr>
        <w:t>E</w:t>
      </w:r>
      <w:r w:rsidRPr="002576AC">
        <w:rPr>
          <w:color w:val="000000" w:themeColor="text1"/>
          <w:sz w:val="24"/>
          <w:szCs w:val="24"/>
          <w:vertAlign w:val="subscript"/>
        </w:rPr>
        <w:t>feedback</w:t>
      </w:r>
      <w:proofErr w:type="spellEnd"/>
      <w:r w:rsidRPr="002576AC">
        <w:rPr>
          <w:color w:val="000000" w:themeColor="text1"/>
          <w:sz w:val="24"/>
          <w:szCs w:val="24"/>
          <w:vertAlign w:val="subscript"/>
        </w:rPr>
        <w:t xml:space="preserve"> </w:t>
      </w:r>
      <w:r w:rsidRPr="002576AC">
        <w:rPr>
          <w:color w:val="000000" w:themeColor="text1"/>
          <w:sz w:val="24"/>
          <w:szCs w:val="24"/>
        </w:rPr>
        <w:t>can be estimated by</w:t>
      </w:r>
    </w:p>
    <w:p w:rsidR="00FA4BD9" w:rsidRPr="002576AC" w:rsidRDefault="007722BC" w:rsidP="00FA4BD9">
      <w:pPr>
        <w:spacing w:line="360" w:lineRule="auto"/>
        <w:jc w:val="both"/>
        <w:rPr>
          <w:color w:val="000000" w:themeColor="text1"/>
          <w:sz w:val="24"/>
          <w:szCs w:val="24"/>
        </w:rPr>
      </w:pPr>
      <m:oMathPara>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feedback</m:t>
              </m:r>
            </m:sub>
          </m:sSub>
          <m:r>
            <w:rPr>
              <w:rFonts w:ascii="Cambria Math" w:eastAsiaTheme="minorEastAsia"/>
              <w:color w:val="000000" w:themeColor="text1"/>
              <w:sz w:val="24"/>
              <w:szCs w:val="24"/>
            </w:rPr>
            <m:t>=</m:t>
          </m:r>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ϵ</m:t>
              </m:r>
            </m:e>
            <m:sub>
              <m:r>
                <w:rPr>
                  <w:rFonts w:ascii="Cambria Math" w:eastAsiaTheme="minorEastAsia" w:hAnsi="Cambria Math"/>
                  <w:color w:val="000000" w:themeColor="text1"/>
                  <w:sz w:val="24"/>
                  <w:szCs w:val="24"/>
                </w:rPr>
                <m:t>f</m:t>
              </m:r>
            </m:sub>
          </m:sSub>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ϵ</m:t>
              </m:r>
            </m:e>
            <m:sub>
              <m:r>
                <w:rPr>
                  <w:rFonts w:ascii="Cambria Math" w:eastAsiaTheme="minorEastAsia" w:hAnsi="Cambria Math"/>
                  <w:color w:val="000000" w:themeColor="text1"/>
                  <w:sz w:val="24"/>
                  <w:szCs w:val="24"/>
                </w:rPr>
                <m:t>r</m:t>
              </m:r>
            </m:sub>
          </m:sSub>
          <m:sSub>
            <m:sSubPr>
              <m:ctrlPr>
                <w:rPr>
                  <w:rFonts w:ascii="Cambria Math" w:eastAsiaTheme="minorEastAsia" w:hAnsi="Cambria Math"/>
                  <w:i/>
                  <w:color w:val="000000" w:themeColor="text1"/>
                  <w:sz w:val="24"/>
                  <w:szCs w:val="24"/>
                </w:rPr>
              </m:ctrlPr>
            </m:sSubPr>
            <m:e>
              <m:r>
                <w:rPr>
                  <w:rFonts w:ascii="Cambria Math" w:eastAsiaTheme="minorEastAsia" w:hAnsi="Cambria Math"/>
                  <w:color w:val="000000" w:themeColor="text1"/>
                  <w:sz w:val="24"/>
                  <w:szCs w:val="24"/>
                </w:rPr>
                <m:t>M</m:t>
              </m:r>
            </m:e>
            <m:sub>
              <m:r>
                <w:rPr>
                  <w:rFonts w:ascii="Cambria Math" w:eastAsiaTheme="minorEastAsia" w:hAnsi="Cambria Math"/>
                  <w:color w:val="000000" w:themeColor="text1"/>
                  <w:sz w:val="24"/>
                  <w:szCs w:val="24"/>
                </w:rPr>
                <m:t>BH</m:t>
              </m:r>
            </m:sub>
          </m:sSub>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c</m:t>
              </m:r>
            </m:e>
            <m:sup>
              <m:r>
                <w:rPr>
                  <w:rFonts w:ascii="Cambria Math" w:eastAsiaTheme="minorEastAsia"/>
                  <w:color w:val="000000" w:themeColor="text1"/>
                  <w:sz w:val="24"/>
                  <w:szCs w:val="24"/>
                </w:rPr>
                <m:t>2</m:t>
              </m:r>
            </m:sup>
          </m:sSup>
        </m:oMath>
      </m:oMathPara>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where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ϵ</m:t>
            </m:r>
          </m:e>
          <m:sub>
            <m:r>
              <w:rPr>
                <w:rFonts w:ascii="Cambria Math" w:hAnsi="Cambria Math"/>
                <w:color w:val="000000" w:themeColor="text1"/>
                <w:sz w:val="24"/>
                <w:szCs w:val="24"/>
              </w:rPr>
              <m:t>r</m:t>
            </m:r>
          </m:sub>
        </m:sSub>
      </m:oMath>
      <w:r w:rsidRPr="002576AC">
        <w:rPr>
          <w:color w:val="000000" w:themeColor="text1"/>
          <w:sz w:val="24"/>
          <w:szCs w:val="24"/>
        </w:rPr>
        <w:t xml:space="preserve">​ is the radiative efficiency (typically </w:t>
      </w:r>
      <w:r w:rsidRPr="002576AC">
        <w:rPr>
          <w:rFonts w:ascii="Cambria Math" w:hAnsi="Cambria Math"/>
          <w:color w:val="000000" w:themeColor="text1"/>
          <w:sz w:val="24"/>
          <w:szCs w:val="24"/>
        </w:rPr>
        <w:t>∼</w:t>
      </w:r>
      <w:r w:rsidRPr="002576AC">
        <w:rPr>
          <w:color w:val="000000" w:themeColor="text1"/>
          <w:sz w:val="24"/>
          <w:szCs w:val="24"/>
        </w:rPr>
        <w:t xml:space="preserve">0.1),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ϵ</m:t>
            </m:r>
          </m:e>
          <m:sub>
            <m:r>
              <w:rPr>
                <w:rFonts w:ascii="Cambria Math" w:hAnsi="Cambria Math"/>
                <w:color w:val="000000" w:themeColor="text1"/>
                <w:sz w:val="24"/>
                <w:szCs w:val="24"/>
              </w:rPr>
              <m:t>f</m:t>
            </m:r>
          </m:sub>
        </m:sSub>
      </m:oMath>
      <w:r w:rsidRPr="002576AC">
        <w:rPr>
          <w:color w:val="000000" w:themeColor="text1"/>
          <w:sz w:val="24"/>
          <w:szCs w:val="24"/>
        </w:rPr>
        <w:t>​ is the feedback coupling efficiency (</w:t>
      </w:r>
      <w:r w:rsidRPr="002576AC">
        <w:rPr>
          <w:rFonts w:ascii="Cambria Math" w:hAnsi="Cambria Math"/>
          <w:color w:val="000000" w:themeColor="text1"/>
          <w:sz w:val="24"/>
          <w:szCs w:val="24"/>
        </w:rPr>
        <w:t>∼</w:t>
      </w:r>
      <w:r w:rsidRPr="002576AC">
        <w:rPr>
          <w:color w:val="000000" w:themeColor="text1"/>
          <w:sz w:val="24"/>
          <w:szCs w:val="24"/>
        </w:rPr>
        <w:t xml:space="preserve">0.05), </w:t>
      </w: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BH</m:t>
            </m:r>
          </m:sub>
        </m:sSub>
      </m:oMath>
      <w:r w:rsidRPr="002576AC">
        <w:rPr>
          <w:color w:val="000000" w:themeColor="text1"/>
          <w:sz w:val="24"/>
          <w:szCs w:val="24"/>
        </w:rPr>
        <w:t xml:space="preserve"> is the black hole accretion rate, and c is the speed of light </w:t>
      </w:r>
      <w:r w:rsidR="00B46D33" w:rsidRPr="002576AC">
        <w:rPr>
          <w:color w:val="000000" w:themeColor="text1"/>
          <w:sz w:val="24"/>
          <w:szCs w:val="24"/>
        </w:rPr>
        <w:t>[8</w:t>
      </w:r>
      <w:r w:rsidRPr="002576AC">
        <w:rPr>
          <w:color w:val="000000" w:themeColor="text1"/>
          <w:sz w:val="24"/>
          <w:szCs w:val="24"/>
        </w:rPr>
        <w:t>]. This feedback can heat or expel gas from the galaxy, thereby quenching star formation.</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High-resolution imaging technologies created to enable direct monitoring of SMBH activity, hence revealing how black holes influence star dynamics and surrounding gas. These techniques also provided insightful study of galactic mergers and the formation of binary SMBH systems </w:t>
      </w:r>
      <w:r w:rsidR="00B46D33" w:rsidRPr="002576AC">
        <w:rPr>
          <w:color w:val="000000" w:themeColor="text1"/>
          <w:sz w:val="24"/>
          <w:szCs w:val="24"/>
        </w:rPr>
        <w:t>[9,10</w:t>
      </w:r>
      <w:r w:rsidRPr="002576AC">
        <w:rPr>
          <w:color w:val="000000" w:themeColor="text1"/>
          <w:sz w:val="24"/>
          <w:szCs w:val="24"/>
        </w:rPr>
        <w:t xml:space="preserve">]. More recent research has focused on the early cosmos, where the finding of huge black holes at high redshifts implies these cosmic giants were quite significant for early structure creation </w:t>
      </w:r>
      <w:r w:rsidR="00325CF3" w:rsidRPr="002576AC">
        <w:rPr>
          <w:color w:val="000000" w:themeColor="text1"/>
          <w:sz w:val="24"/>
          <w:szCs w:val="24"/>
        </w:rPr>
        <w:t>[11</w:t>
      </w:r>
      <w:r w:rsidRPr="002576AC">
        <w:rPr>
          <w:color w:val="000000" w:themeColor="text1"/>
          <w:sz w:val="24"/>
          <w:szCs w:val="24"/>
        </w:rPr>
        <w:t>,</w:t>
      </w:r>
      <w:r w:rsidR="00B46D33" w:rsidRPr="002576AC">
        <w:rPr>
          <w:color w:val="000000" w:themeColor="text1"/>
          <w:sz w:val="24"/>
          <w:szCs w:val="24"/>
        </w:rPr>
        <w:t>1</w:t>
      </w:r>
      <w:r w:rsidR="00325CF3" w:rsidRPr="002576AC">
        <w:rPr>
          <w:color w:val="000000" w:themeColor="text1"/>
          <w:sz w:val="24"/>
          <w:szCs w:val="24"/>
        </w:rPr>
        <w:t>2</w:t>
      </w:r>
      <w:r w:rsidRPr="002576AC">
        <w:rPr>
          <w:color w:val="000000" w:themeColor="text1"/>
          <w:sz w:val="24"/>
          <w:szCs w:val="24"/>
        </w:rPr>
        <w:t xml:space="preserve">]. The James Webb Space Telescope (JWST), </w:t>
      </w:r>
      <w:r w:rsidRPr="002576AC">
        <w:rPr>
          <w:color w:val="000000" w:themeColor="text1"/>
          <w:sz w:val="24"/>
          <w:szCs w:val="24"/>
        </w:rPr>
        <w:lastRenderedPageBreak/>
        <w:t xml:space="preserve">which has changed our ability to explore the early universe, has given this concept exceptional </w:t>
      </w:r>
      <w:proofErr w:type="gramStart"/>
      <w:r w:rsidRPr="002576AC">
        <w:rPr>
          <w:color w:val="000000" w:themeColor="text1"/>
          <w:sz w:val="24"/>
          <w:szCs w:val="24"/>
        </w:rPr>
        <w:t>support.</w:t>
      </w:r>
      <w:r w:rsidR="00B46D33" w:rsidRPr="002576AC">
        <w:rPr>
          <w:color w:val="000000" w:themeColor="text1"/>
          <w:sz w:val="24"/>
          <w:szCs w:val="24"/>
        </w:rPr>
        <w:t>[</w:t>
      </w:r>
      <w:proofErr w:type="gramEnd"/>
      <w:r w:rsidR="00B46D33" w:rsidRPr="002576AC">
        <w:rPr>
          <w:color w:val="000000" w:themeColor="text1"/>
          <w:sz w:val="24"/>
          <w:szCs w:val="24"/>
        </w:rPr>
        <w:t>13,14,15</w:t>
      </w:r>
      <w:r w:rsidRPr="002576AC">
        <w:rPr>
          <w:color w:val="000000" w:themeColor="text1"/>
          <w:sz w:val="24"/>
          <w:szCs w:val="24"/>
        </w:rPr>
        <w:t>]</w:t>
      </w:r>
    </w:p>
    <w:p w:rsidR="00FA4BD9" w:rsidRPr="002576AC" w:rsidRDefault="00FA4BD9" w:rsidP="00FA4BD9">
      <w:pPr>
        <w:spacing w:line="360" w:lineRule="auto"/>
        <w:jc w:val="both"/>
        <w:rPr>
          <w:color w:val="000000" w:themeColor="text1"/>
          <w:sz w:val="24"/>
          <w:szCs w:val="24"/>
        </w:rPr>
      </w:pP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Far earlier than previously expected, JWST has discovered candidate galaxies surviving less than 500 million years after the Big Bang that appear to contain black holes with masses ranging from 10</w:t>
      </w:r>
      <w:r w:rsidRPr="002576AC">
        <w:rPr>
          <w:color w:val="000000" w:themeColor="text1"/>
          <w:sz w:val="24"/>
          <w:szCs w:val="24"/>
          <w:vertAlign w:val="superscript"/>
        </w:rPr>
        <w:t>6</w:t>
      </w:r>
      <w:r w:rsidRPr="002576AC">
        <w:rPr>
          <w:color w:val="000000" w:themeColor="text1"/>
          <w:sz w:val="24"/>
          <w:szCs w:val="24"/>
        </w:rPr>
        <w:t xml:space="preserve"> to 10</w:t>
      </w:r>
      <w:r w:rsidRPr="002576AC">
        <w:rPr>
          <w:color w:val="000000" w:themeColor="text1"/>
          <w:sz w:val="24"/>
          <w:szCs w:val="24"/>
          <w:vertAlign w:val="superscript"/>
        </w:rPr>
        <w:t>8</w:t>
      </w:r>
      <w:r w:rsidRPr="002576AC">
        <w:rPr>
          <w:color w:val="000000" w:themeColor="text1"/>
          <w:sz w:val="24"/>
          <w:szCs w:val="24"/>
        </w:rPr>
        <w:t>¸ solar masses. These findings cast doubt on current hypotheses on how black holes create seeds and how they evolve. They suggest that SMBHs could have grown rather quickly, perhaps by direct collapse processes or Super-Eddington accretion (</w:t>
      </w:r>
      <m:oMath>
        <m:acc>
          <m:accPr>
            <m:chr m:val="̇"/>
            <m:ctrlPr>
              <w:rPr>
                <w:rFonts w:ascii="Cambria Math" w:eastAsiaTheme="minorHAnsi" w:hAnsi="Cambria Math"/>
                <w:i/>
                <w:color w:val="000000" w:themeColor="text1"/>
                <w:sz w:val="24"/>
                <w:szCs w:val="24"/>
                <w:lang w:val="en-US" w:eastAsia="en-US"/>
              </w:rPr>
            </m:ctrlPr>
          </m:acc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Edd</m:t>
                </m:r>
              </m:sub>
            </m:sSub>
          </m:e>
        </m:acc>
      </m:oMath>
      <w:r w:rsidRPr="002576AC">
        <w:rPr>
          <w:color w:val="000000" w:themeColor="text1"/>
          <w:sz w:val="24"/>
          <w:szCs w:val="24"/>
        </w:rPr>
        <w:t>) phases [</w:t>
      </w:r>
      <w:r w:rsidR="00B46D33" w:rsidRPr="002576AC">
        <w:rPr>
          <w:color w:val="000000" w:themeColor="text1"/>
          <w:sz w:val="24"/>
          <w:szCs w:val="24"/>
        </w:rPr>
        <w:t>16</w:t>
      </w:r>
      <w:r w:rsidRPr="002576AC">
        <w:rPr>
          <w:color w:val="000000" w:themeColor="text1"/>
          <w:sz w:val="24"/>
          <w:szCs w:val="24"/>
        </w:rPr>
        <w:t>,</w:t>
      </w:r>
      <w:r w:rsidR="00B46D33" w:rsidRPr="002576AC">
        <w:rPr>
          <w:color w:val="000000" w:themeColor="text1"/>
          <w:sz w:val="24"/>
          <w:szCs w:val="24"/>
        </w:rPr>
        <w:t>17</w:t>
      </w:r>
      <w:r w:rsidRPr="002576AC">
        <w:rPr>
          <w:color w:val="000000" w:themeColor="text1"/>
          <w:sz w:val="24"/>
          <w:szCs w:val="24"/>
        </w:rPr>
        <w:t>,</w:t>
      </w:r>
      <w:r w:rsidR="00B46D33" w:rsidRPr="002576AC">
        <w:rPr>
          <w:color w:val="000000" w:themeColor="text1"/>
          <w:sz w:val="24"/>
          <w:szCs w:val="24"/>
        </w:rPr>
        <w:t>18</w:t>
      </w:r>
      <w:r w:rsidRPr="002576AC">
        <w:rPr>
          <w:color w:val="000000" w:themeColor="text1"/>
          <w:sz w:val="24"/>
          <w:szCs w:val="24"/>
        </w:rPr>
        <w:t xml:space="preserve">]. </w:t>
      </w:r>
    </w:p>
    <w:p w:rsidR="00FA4BD9" w:rsidRPr="002576AC" w:rsidRDefault="007722BC" w:rsidP="00FA4BD9">
      <w:pPr>
        <w:spacing w:line="360" w:lineRule="auto"/>
        <w:rPr>
          <w:color w:val="000000" w:themeColor="text1"/>
          <w:sz w:val="24"/>
          <w:szCs w:val="24"/>
        </w:rPr>
      </w:pPr>
      <m:oMathPara>
        <m:oMath>
          <m:acc>
            <m:accPr>
              <m:chr m:val="̇"/>
              <m:ctrlPr>
                <w:rPr>
                  <w:rFonts w:ascii="Cambria Math" w:eastAsiaTheme="minorHAnsi" w:hAnsi="Cambria Math"/>
                  <w:i/>
                  <w:color w:val="000000" w:themeColor="text1"/>
                  <w:sz w:val="24"/>
                  <w:szCs w:val="24"/>
                  <w:lang w:val="en-US" w:eastAsia="en-US"/>
                </w:rPr>
              </m:ctrlPr>
            </m:accPr>
            <m:e>
              <m:sSub>
                <m:sSubPr>
                  <m:ctrlPr>
                    <w:rPr>
                      <w:rFonts w:ascii="Cambria Math" w:eastAsiaTheme="minorHAnsi" w:hAnsi="Cambria Math"/>
                      <w:i/>
                      <w:color w:val="000000" w:themeColor="text1"/>
                      <w:sz w:val="24"/>
                      <w:szCs w:val="24"/>
                      <w:lang w:val="en-US" w:eastAsia="en-US"/>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Edd</m:t>
                  </m:r>
                </m:sub>
              </m:sSub>
            </m:e>
          </m:acc>
          <m:r>
            <w:rPr>
              <w:rFonts w:ascii="Cambria Math"/>
              <w:color w:val="000000" w:themeColor="text1"/>
              <w:sz w:val="24"/>
              <w:szCs w:val="24"/>
            </w:rPr>
            <m:t>=</m:t>
          </m:r>
          <m:f>
            <m:fPr>
              <m:ctrlPr>
                <w:rPr>
                  <w:rFonts w:ascii="Cambria Math" w:eastAsiaTheme="minorHAnsi" w:hAnsi="Cambria Math"/>
                  <w:i/>
                  <w:color w:val="000000" w:themeColor="text1"/>
                  <w:sz w:val="24"/>
                  <w:szCs w:val="24"/>
                  <w:lang w:val="en-US" w:eastAsia="en-US"/>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L</m:t>
                  </m:r>
                </m:e>
                <m:sub>
                  <m:r>
                    <w:rPr>
                      <w:rFonts w:ascii="Cambria Math" w:hAnsi="Cambria Math"/>
                      <w:color w:val="000000" w:themeColor="text1"/>
                      <w:sz w:val="24"/>
                      <w:szCs w:val="24"/>
                    </w:rPr>
                    <m:t>Edd</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ϵ</m:t>
                  </m:r>
                </m:e>
                <m:sub>
                  <m:r>
                    <w:rPr>
                      <w:rFonts w:ascii="Cambria Math" w:hAnsi="Cambria Math"/>
                      <w:color w:val="000000" w:themeColor="text1"/>
                      <w:sz w:val="24"/>
                      <w:szCs w:val="24"/>
                    </w:rPr>
                    <m:t>r</m:t>
                  </m:r>
                </m:sub>
              </m:sSub>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c</m:t>
                  </m:r>
                </m:e>
                <m:sup>
                  <m:r>
                    <w:rPr>
                      <w:rFonts w:ascii="Cambria Math"/>
                      <w:color w:val="000000" w:themeColor="text1"/>
                      <w:sz w:val="24"/>
                      <w:szCs w:val="24"/>
                    </w:rPr>
                    <m:t>2</m:t>
                  </m:r>
                </m:sup>
              </m:sSup>
            </m:den>
          </m:f>
          <m:r>
            <w:rPr>
              <w:rFonts w:ascii="Cambria Math"/>
              <w:color w:val="000000" w:themeColor="text1"/>
              <w:sz w:val="24"/>
              <w:szCs w:val="24"/>
            </w:rPr>
            <m:t>=</m:t>
          </m:r>
          <m:f>
            <m:fPr>
              <m:ctrlPr>
                <w:rPr>
                  <w:rFonts w:ascii="Cambria Math" w:eastAsiaTheme="minorHAnsi" w:hAnsi="Cambria Math"/>
                  <w:i/>
                  <w:color w:val="000000" w:themeColor="text1"/>
                  <w:sz w:val="24"/>
                  <w:szCs w:val="24"/>
                  <w:lang w:val="en-US" w:eastAsia="en-US"/>
                </w:rPr>
              </m:ctrlPr>
            </m:fPr>
            <m:num>
              <m:r>
                <w:rPr>
                  <w:rFonts w:ascii="Cambria Math"/>
                  <w:color w:val="000000" w:themeColor="text1"/>
                  <w:sz w:val="24"/>
                  <w:szCs w:val="24"/>
                </w:rPr>
                <m:t>4</m:t>
              </m:r>
              <m:r>
                <w:rPr>
                  <w:rFonts w:ascii="Cambria Math" w:hAnsi="Cambria Math"/>
                  <w:color w:val="000000" w:themeColor="text1"/>
                  <w:sz w:val="24"/>
                  <w:szCs w:val="24"/>
                </w:rPr>
                <m:t>πG</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BH</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hAnsi="Cambria Math"/>
                      <w:color w:val="000000" w:themeColor="text1"/>
                      <w:sz w:val="24"/>
                      <w:szCs w:val="24"/>
                    </w:rPr>
                    <m:t>p</m:t>
                  </m:r>
                </m:sub>
              </m:sSub>
            </m:num>
            <m:den>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ϵ</m:t>
                  </m:r>
                </m:e>
                <m:sub>
                  <m:r>
                    <w:rPr>
                      <w:rFonts w:ascii="Cambria Math" w:hAnsi="Cambria Math"/>
                      <w:color w:val="000000" w:themeColor="text1"/>
                      <w:sz w:val="24"/>
                      <w:szCs w:val="24"/>
                    </w:rPr>
                    <m:t>r</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σ</m:t>
                  </m:r>
                </m:e>
                <m:sub>
                  <m:r>
                    <w:rPr>
                      <w:rFonts w:ascii="Cambria Math" w:hAnsi="Cambria Math"/>
                      <w:color w:val="000000" w:themeColor="text1"/>
                      <w:sz w:val="24"/>
                      <w:szCs w:val="24"/>
                    </w:rPr>
                    <m:t>T</m:t>
                  </m:r>
                </m:sub>
              </m:sSub>
              <m:r>
                <w:rPr>
                  <w:rFonts w:ascii="Cambria Math" w:hAnsi="Cambria Math"/>
                  <w:color w:val="000000" w:themeColor="text1"/>
                  <w:sz w:val="24"/>
                  <w:szCs w:val="24"/>
                </w:rPr>
                <m:t>c</m:t>
              </m:r>
            </m:den>
          </m:f>
        </m:oMath>
      </m:oMathPara>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This equation defines the maximum sustainable accretion rate assuming spherical inflow and isotropic radiation pressure [19] Such discoveries not only question our understanding of early cosmic epochs but also support the idea that SMBHs were essential to the formation and evolution of the first galaxies.</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Still one of the most crucial topics in modern astrophysics is the relationship between SMBHs and their host galaxies. This discussion is mostly about how AGN feedback—energetic outflows from active black holes—controls star formation </w:t>
      </w:r>
      <w:r w:rsidR="00325CF3" w:rsidRPr="002576AC">
        <w:rPr>
          <w:color w:val="000000" w:themeColor="text1"/>
          <w:sz w:val="24"/>
          <w:szCs w:val="24"/>
        </w:rPr>
        <w:t>[20,21</w:t>
      </w:r>
      <w:r w:rsidRPr="002576AC">
        <w:rPr>
          <w:color w:val="000000" w:themeColor="text1"/>
          <w:sz w:val="24"/>
          <w:szCs w:val="24"/>
        </w:rPr>
        <w:t xml:space="preserve">]. Though in some cases AGN activity could trigger starburst events, more typically these outflows heat or expel the interstellar material, hence inhibiting star formation and eventually affecting the mass distribution inside galaxies </w:t>
      </w:r>
      <w:r w:rsidR="00325CF3" w:rsidRPr="002576AC">
        <w:rPr>
          <w:color w:val="000000" w:themeColor="text1"/>
          <w:sz w:val="24"/>
          <w:szCs w:val="24"/>
        </w:rPr>
        <w:t>[22</w:t>
      </w:r>
      <w:r w:rsidRPr="002576AC">
        <w:rPr>
          <w:color w:val="000000" w:themeColor="text1"/>
          <w:sz w:val="24"/>
          <w:szCs w:val="24"/>
        </w:rPr>
        <w:t xml:space="preserve">]. This bidirectional feedback loop creates a scenario in which the evolution of SMBHs and their host galaxies becomes deeply interwoven </w:t>
      </w:r>
      <w:r w:rsidR="00325CF3" w:rsidRPr="002576AC">
        <w:rPr>
          <w:color w:val="000000" w:themeColor="text1"/>
          <w:sz w:val="24"/>
          <w:szCs w:val="24"/>
        </w:rPr>
        <w:t>[23</w:t>
      </w:r>
      <w:r w:rsidRPr="002576AC">
        <w:rPr>
          <w:color w:val="000000" w:themeColor="text1"/>
          <w:sz w:val="24"/>
          <w:szCs w:val="24"/>
        </w:rPr>
        <w:t>].</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Over cosmic time, observational evidence has revealed persistent correlations between SMBH mass and host galaxy traits like bulge mass and star dynamics [9]. These correlations are particularly well-defined in the local universe, where the black hole-to-stellar mass ratio is constant. Recent findings at higher redshifts—particularly from JWST—though, challenge these patterns and suggest that SMBH growth in the early universe might follow other evolutionary routes [10].</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As techniques evolve, gravitational-wave astronomy and X-ray imaging have become potent tools for exposing the complex connections between SMBHs and host galaxies. For example, </w:t>
      </w:r>
      <w:proofErr w:type="spellStart"/>
      <w:r w:rsidRPr="002576AC">
        <w:rPr>
          <w:color w:val="000000" w:themeColor="text1"/>
          <w:sz w:val="24"/>
          <w:szCs w:val="24"/>
        </w:rPr>
        <w:t>modeling</w:t>
      </w:r>
      <w:proofErr w:type="spellEnd"/>
      <w:r w:rsidRPr="002576AC">
        <w:rPr>
          <w:color w:val="000000" w:themeColor="text1"/>
          <w:sz w:val="24"/>
          <w:szCs w:val="24"/>
        </w:rPr>
        <w:t xml:space="preserve"> of </w:t>
      </w:r>
      <w:proofErr w:type="spellStart"/>
      <w:r w:rsidRPr="002576AC">
        <w:rPr>
          <w:color w:val="000000" w:themeColor="text1"/>
          <w:sz w:val="24"/>
          <w:szCs w:val="24"/>
        </w:rPr>
        <w:t>circumbinary</w:t>
      </w:r>
      <w:proofErr w:type="spellEnd"/>
      <w:r w:rsidRPr="002576AC">
        <w:rPr>
          <w:color w:val="000000" w:themeColor="text1"/>
          <w:sz w:val="24"/>
          <w:szCs w:val="24"/>
        </w:rPr>
        <w:t xml:space="preserve"> black hole dynamics during galaxy mergers has revealed how closely interacting black holes can significantly influence galactic structure and development </w:t>
      </w:r>
      <w:r w:rsidR="00325CF3" w:rsidRPr="002576AC">
        <w:rPr>
          <w:color w:val="000000" w:themeColor="text1"/>
          <w:sz w:val="24"/>
          <w:szCs w:val="24"/>
        </w:rPr>
        <w:t>[3</w:t>
      </w:r>
      <w:r w:rsidRPr="002576AC">
        <w:rPr>
          <w:color w:val="000000" w:themeColor="text1"/>
          <w:sz w:val="24"/>
          <w:szCs w:val="24"/>
        </w:rPr>
        <w:t>,</w:t>
      </w:r>
      <w:r w:rsidR="00325CF3" w:rsidRPr="002576AC">
        <w:rPr>
          <w:color w:val="000000" w:themeColor="text1"/>
          <w:sz w:val="24"/>
          <w:szCs w:val="24"/>
        </w:rPr>
        <w:t>24</w:t>
      </w:r>
      <w:r w:rsidRPr="002576AC">
        <w:rPr>
          <w:color w:val="000000" w:themeColor="text1"/>
          <w:sz w:val="24"/>
          <w:szCs w:val="24"/>
        </w:rPr>
        <w:t>]. These discoveries draw attention to the significance of AGN feedback [</w:t>
      </w:r>
      <w:r w:rsidR="00325CF3" w:rsidRPr="002576AC">
        <w:rPr>
          <w:color w:val="000000" w:themeColor="text1"/>
          <w:sz w:val="24"/>
          <w:szCs w:val="24"/>
        </w:rPr>
        <w:t>25</w:t>
      </w:r>
      <w:r w:rsidRPr="002576AC">
        <w:rPr>
          <w:color w:val="000000" w:themeColor="text1"/>
          <w:sz w:val="24"/>
          <w:szCs w:val="24"/>
        </w:rPr>
        <w:t>] in producing a coherent narrative of cosmic history.</w:t>
      </w:r>
    </w:p>
    <w:p w:rsidR="00FA4BD9" w:rsidRPr="002576AC" w:rsidRDefault="00FA4BD9" w:rsidP="00FA4BD9">
      <w:pPr>
        <w:spacing w:line="360" w:lineRule="auto"/>
        <w:jc w:val="both"/>
        <w:rPr>
          <w:color w:val="000000" w:themeColor="text1"/>
          <w:sz w:val="24"/>
          <w:szCs w:val="24"/>
        </w:rPr>
      </w:pP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Researchers investigate these connections using various methods. Observational research utilizing strong telescopes collect data on SMBH characteristics across many epochs even as direct imaging—such as that achieved by the Event Horizon Telescope—has opened up unmatched insights into accretion processes and the immediate surrounds of black holes. Knowing how feedback mechanisms influence host galaxy star formation rates depends on these observations.</w:t>
      </w:r>
    </w:p>
    <w:p w:rsidR="00FA4BD9" w:rsidRPr="002576AC" w:rsidRDefault="00FA4BD9" w:rsidP="00FA4BD9">
      <w:pPr>
        <w:spacing w:line="360" w:lineRule="auto"/>
        <w:jc w:val="both"/>
        <w:rPr>
          <w:color w:val="000000" w:themeColor="text1"/>
          <w:sz w:val="24"/>
          <w:szCs w:val="24"/>
        </w:rPr>
      </w:pP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Apart from observations, computer models and simulations using advanced physics including magnetohydrodynamics and radiative transfer investigate how SMBH and galaxies interact over very long time scales </w:t>
      </w:r>
      <w:r w:rsidR="00325CF3" w:rsidRPr="002576AC">
        <w:rPr>
          <w:color w:val="000000" w:themeColor="text1"/>
          <w:sz w:val="24"/>
          <w:szCs w:val="24"/>
        </w:rPr>
        <w:t>[26</w:t>
      </w:r>
      <w:r w:rsidRPr="002576AC">
        <w:rPr>
          <w:color w:val="000000" w:themeColor="text1"/>
          <w:sz w:val="24"/>
          <w:szCs w:val="24"/>
        </w:rPr>
        <w:t xml:space="preserve">]. By preventing star formation, these models have indicated that AGN feedback may alter the evolutionary path of a galaxy. A hybrid approach combining observational data with simulations—which has become more popular—allows for better model calibration and empirical validation. Statistical research of large-scale galaxy surveys continues to support the co-evolutionary link between SMBHs and their host galaxies </w:t>
      </w:r>
      <w:r w:rsidR="00325CF3" w:rsidRPr="002576AC">
        <w:rPr>
          <w:color w:val="000000" w:themeColor="text1"/>
          <w:sz w:val="24"/>
          <w:szCs w:val="24"/>
        </w:rPr>
        <w:t>[27</w:t>
      </w:r>
      <w:r w:rsidRPr="002576AC">
        <w:rPr>
          <w:color w:val="000000" w:themeColor="text1"/>
          <w:sz w:val="24"/>
          <w:szCs w:val="24"/>
        </w:rPr>
        <w:t>].</w:t>
      </w:r>
    </w:p>
    <w:p w:rsidR="00FA4BD9" w:rsidRPr="002576AC" w:rsidRDefault="00FA4BD9" w:rsidP="00FA4BD9">
      <w:pPr>
        <w:spacing w:line="360" w:lineRule="auto"/>
        <w:jc w:val="both"/>
        <w:rPr>
          <w:color w:val="000000" w:themeColor="text1"/>
          <w:sz w:val="24"/>
          <w:szCs w:val="24"/>
        </w:rPr>
      </w:pP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Theoretically, a broadly accepted notion maintains that their surrounding galactic environs closely link the generation and evolution of SMBHs. While feedback from the central black hole quenches star formation, the gravitational potential of a galaxy effects gas dynamics and star formation, hence supplementing evidence that galaxies with active nucleus often have low star formation rates. Moreover, simulations reveal that as nearby satellite galaxies expand, gas accretion onto the SMBH can produce significant changes that alter shape and star-forming areas </w:t>
      </w:r>
      <w:r w:rsidR="00325CF3" w:rsidRPr="002576AC">
        <w:rPr>
          <w:color w:val="000000" w:themeColor="text1"/>
          <w:sz w:val="24"/>
          <w:szCs w:val="24"/>
        </w:rPr>
        <w:t>[28</w:t>
      </w:r>
      <w:r w:rsidRPr="002576AC">
        <w:rPr>
          <w:color w:val="000000" w:themeColor="text1"/>
          <w:sz w:val="24"/>
          <w:szCs w:val="24"/>
        </w:rPr>
        <w:t>].</w:t>
      </w:r>
    </w:p>
    <w:p w:rsidR="00FA4BD9" w:rsidRPr="002576AC" w:rsidRDefault="00FA4BD9" w:rsidP="00FA4BD9">
      <w:pPr>
        <w:spacing w:line="360" w:lineRule="auto"/>
        <w:jc w:val="both"/>
        <w:rPr>
          <w:b/>
          <w:bCs/>
          <w:color w:val="000000" w:themeColor="text1"/>
          <w:sz w:val="24"/>
          <w:szCs w:val="24"/>
        </w:rPr>
      </w:pPr>
      <w:r w:rsidRPr="002576AC">
        <w:rPr>
          <w:color w:val="000000" w:themeColor="text1"/>
          <w:sz w:val="24"/>
          <w:szCs w:val="24"/>
        </w:rPr>
        <w:t xml:space="preserve">Galactic mergers can produce binary SMBH systems, which could interfere with feedback processes and alter the evolutionary path of both black holes and their host galaxies. These systems may eventually coalesce due to gravitational wave emission, predicted by the </w:t>
      </w:r>
      <w:r w:rsidRPr="002576AC">
        <w:rPr>
          <w:b/>
          <w:bCs/>
          <w:color w:val="000000" w:themeColor="text1"/>
          <w:sz w:val="24"/>
          <w:szCs w:val="24"/>
        </w:rPr>
        <w:t>Peters–Mathews formula</w:t>
      </w:r>
    </w:p>
    <w:p w:rsidR="00FA4BD9" w:rsidRPr="002576AC" w:rsidRDefault="007722BC" w:rsidP="00FA4BD9">
      <w:pPr>
        <w:spacing w:line="360" w:lineRule="auto"/>
        <w:jc w:val="both"/>
        <w:rPr>
          <w:color w:val="000000" w:themeColor="text1"/>
          <w:sz w:val="24"/>
          <w:szCs w:val="24"/>
        </w:rPr>
      </w:pPr>
      <m:oMathPara>
        <m:oMath>
          <m:f>
            <m:fPr>
              <m:ctrlPr>
                <w:rPr>
                  <w:rFonts w:ascii="Cambria Math" w:eastAsiaTheme="minorHAnsi" w:hAnsi="Cambria Math"/>
                  <w:i/>
                  <w:color w:val="000000" w:themeColor="text1"/>
                  <w:sz w:val="24"/>
                  <w:szCs w:val="24"/>
                  <w:lang w:val="en-US" w:eastAsia="en-US"/>
                </w:rPr>
              </m:ctrlPr>
            </m:fPr>
            <m:num>
              <m:r>
                <w:rPr>
                  <w:rFonts w:ascii="Cambria Math" w:hAnsi="Cambria Math"/>
                  <w:color w:val="000000" w:themeColor="text1"/>
                  <w:sz w:val="24"/>
                  <w:szCs w:val="24"/>
                </w:rPr>
                <m:t>da</m:t>
              </m:r>
            </m:num>
            <m:den>
              <m:r>
                <w:rPr>
                  <w:rFonts w:ascii="Cambria Math" w:hAnsi="Cambria Math"/>
                  <w:color w:val="000000" w:themeColor="text1"/>
                  <w:sz w:val="24"/>
                  <w:szCs w:val="24"/>
                </w:rPr>
                <m:t>dt</m:t>
              </m:r>
            </m:den>
          </m:f>
          <m:r>
            <w:rPr>
              <w:rFonts w:ascii="Cambria Math"/>
              <w:color w:val="000000" w:themeColor="text1"/>
              <w:sz w:val="24"/>
              <w:szCs w:val="24"/>
            </w:rPr>
            <m:t>=</m:t>
          </m:r>
          <m:r>
            <w:rPr>
              <w:rFonts w:ascii="Cambria Math"/>
              <w:color w:val="000000" w:themeColor="text1"/>
              <w:sz w:val="24"/>
              <w:szCs w:val="24"/>
            </w:rPr>
            <m:t>-</m:t>
          </m:r>
          <m:f>
            <m:fPr>
              <m:ctrlPr>
                <w:rPr>
                  <w:rFonts w:ascii="Cambria Math" w:eastAsiaTheme="minorHAnsi" w:hAnsi="Cambria Math"/>
                  <w:i/>
                  <w:color w:val="000000" w:themeColor="text1"/>
                  <w:sz w:val="24"/>
                  <w:szCs w:val="24"/>
                  <w:lang w:val="en-US" w:eastAsia="en-US"/>
                </w:rPr>
              </m:ctrlPr>
            </m:fPr>
            <m:num>
              <m:r>
                <w:rPr>
                  <w:rFonts w:ascii="Cambria Math"/>
                  <w:color w:val="000000" w:themeColor="text1"/>
                  <w:sz w:val="24"/>
                  <w:szCs w:val="24"/>
                </w:rPr>
                <m:t>64</m:t>
              </m:r>
            </m:num>
            <m:den>
              <m:r>
                <w:rPr>
                  <w:rFonts w:ascii="Cambria Math"/>
                  <w:color w:val="000000" w:themeColor="text1"/>
                  <w:sz w:val="24"/>
                  <w:szCs w:val="24"/>
                </w:rPr>
                <m:t>5</m:t>
              </m:r>
            </m:den>
          </m:f>
          <m:f>
            <m:fPr>
              <m:ctrlPr>
                <w:rPr>
                  <w:rFonts w:ascii="Cambria Math" w:eastAsiaTheme="minorHAnsi" w:hAnsi="Cambria Math"/>
                  <w:i/>
                  <w:color w:val="000000" w:themeColor="text1"/>
                  <w:sz w:val="24"/>
                  <w:szCs w:val="24"/>
                  <w:lang w:val="en-US" w:eastAsia="en-US"/>
                </w:rPr>
              </m:ctrlPr>
            </m:fPr>
            <m:num>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G</m:t>
                  </m:r>
                </m:e>
                <m:sup>
                  <m:r>
                    <w:rPr>
                      <w:rFonts w:ascii="Cambria Math"/>
                      <w:color w:val="000000" w:themeColor="text1"/>
                      <w:sz w:val="24"/>
                      <w:szCs w:val="24"/>
                    </w:rPr>
                    <m:t>3</m:t>
                  </m:r>
                </m:sup>
              </m:sSup>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color w:val="000000" w:themeColor="text1"/>
                      <w:sz w:val="24"/>
                      <w:szCs w:val="24"/>
                    </w:rPr>
                    <m:t>1</m:t>
                  </m:r>
                </m:sub>
              </m:sSub>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color w:val="000000" w:themeColor="text1"/>
                      <w:sz w:val="24"/>
                      <w:szCs w:val="24"/>
                    </w:rPr>
                    <m:t>2</m:t>
                  </m:r>
                </m:sub>
              </m:sSub>
              <m:d>
                <m:dPr>
                  <m:ctrlPr>
                    <w:rPr>
                      <w:rFonts w:ascii="Cambria Math" w:eastAsiaTheme="minorHAnsi" w:hAnsi="Cambria Math"/>
                      <w:i/>
                      <w:color w:val="000000" w:themeColor="text1"/>
                      <w:sz w:val="24"/>
                      <w:szCs w:val="24"/>
                      <w:lang w:val="en-US" w:eastAsia="en-US"/>
                    </w:rPr>
                  </m:ctrlPr>
                </m:dPr>
                <m:e>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color w:val="000000" w:themeColor="text1"/>
                          <w:sz w:val="24"/>
                          <w:szCs w:val="24"/>
                        </w:rPr>
                        <m:t>1</m:t>
                      </m:r>
                    </m:sub>
                  </m:sSub>
                  <m:r>
                    <w:rPr>
                      <w:rFonts w:asci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m</m:t>
                      </m:r>
                    </m:e>
                    <m:sub>
                      <m:r>
                        <w:rPr>
                          <w:rFonts w:ascii="Cambria Math"/>
                          <w:color w:val="000000" w:themeColor="text1"/>
                          <w:sz w:val="24"/>
                          <w:szCs w:val="24"/>
                        </w:rPr>
                        <m:t>2</m:t>
                      </m:r>
                    </m:sub>
                  </m:sSub>
                </m:e>
              </m:d>
            </m:num>
            <m:den>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c</m:t>
                  </m:r>
                </m:e>
                <m:sup>
                  <m:r>
                    <w:rPr>
                      <w:rFonts w:ascii="Cambria Math"/>
                      <w:color w:val="000000" w:themeColor="text1"/>
                      <w:sz w:val="24"/>
                      <w:szCs w:val="24"/>
                    </w:rPr>
                    <m:t>5</m:t>
                  </m:r>
                </m:sup>
              </m:sSup>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a</m:t>
                  </m:r>
                </m:e>
                <m:sup>
                  <m:r>
                    <w:rPr>
                      <w:rFonts w:ascii="Cambria Math"/>
                      <w:color w:val="000000" w:themeColor="text1"/>
                      <w:sz w:val="24"/>
                      <w:szCs w:val="24"/>
                    </w:rPr>
                    <m:t>3</m:t>
                  </m:r>
                </m:sup>
              </m:sSup>
              <m:sSup>
                <m:sSupPr>
                  <m:ctrlPr>
                    <w:rPr>
                      <w:rFonts w:ascii="Cambria Math" w:hAnsi="Cambria Math"/>
                      <w:i/>
                      <w:color w:val="000000" w:themeColor="text1"/>
                      <w:sz w:val="24"/>
                      <w:szCs w:val="24"/>
                    </w:rPr>
                  </m:ctrlPr>
                </m:sSupPr>
                <m:e>
                  <m:d>
                    <m:dPr>
                      <m:ctrlPr>
                        <w:rPr>
                          <w:rFonts w:ascii="Cambria Math" w:eastAsiaTheme="minorHAnsi" w:hAnsi="Cambria Math"/>
                          <w:i/>
                          <w:color w:val="000000" w:themeColor="text1"/>
                          <w:sz w:val="24"/>
                          <w:szCs w:val="24"/>
                          <w:lang w:val="en-US" w:eastAsia="en-US"/>
                        </w:rPr>
                      </m:ctrlPr>
                    </m:dPr>
                    <m:e>
                      <m:r>
                        <w:rPr>
                          <w:rFonts w:ascii="Cambria Math"/>
                          <w:color w:val="000000" w:themeColor="text1"/>
                          <w:sz w:val="24"/>
                          <w:szCs w:val="24"/>
                        </w:rPr>
                        <m:t>1</m:t>
                      </m:r>
                      <m:r>
                        <w:rPr>
                          <w:rFonts w:ascii="Cambria Math"/>
                          <w:color w:val="000000" w:themeColor="text1"/>
                          <w:sz w:val="24"/>
                          <w:szCs w:val="24"/>
                        </w:rPr>
                        <m:t>-</m:t>
                      </m:r>
                      <m:sSup>
                        <m:sSupPr>
                          <m:ctrlPr>
                            <w:rPr>
                              <w:rFonts w:ascii="Cambria Math" w:hAnsi="Cambria Math"/>
                              <w:i/>
                              <w:color w:val="000000" w:themeColor="text1"/>
                              <w:sz w:val="24"/>
                              <w:szCs w:val="24"/>
                            </w:rPr>
                          </m:ctrlPr>
                        </m:sSupPr>
                        <m:e>
                          <m:r>
                            <w:rPr>
                              <w:rFonts w:ascii="Cambria Math" w:hAnsi="Cambria Math"/>
                              <w:color w:val="000000" w:themeColor="text1"/>
                              <w:sz w:val="24"/>
                              <w:szCs w:val="24"/>
                            </w:rPr>
                            <m:t>e</m:t>
                          </m:r>
                        </m:e>
                        <m:sup>
                          <m:r>
                            <w:rPr>
                              <w:rFonts w:ascii="Cambria Math"/>
                              <w:color w:val="000000" w:themeColor="text1"/>
                              <w:sz w:val="24"/>
                              <w:szCs w:val="24"/>
                            </w:rPr>
                            <m:t>2</m:t>
                          </m:r>
                        </m:sup>
                      </m:sSup>
                    </m:e>
                  </m:d>
                </m:e>
                <m:sup>
                  <m:f>
                    <m:fPr>
                      <m:ctrlPr>
                        <w:rPr>
                          <w:rFonts w:ascii="Cambria Math" w:hAnsi="Cambria Math"/>
                          <w:i/>
                          <w:color w:val="000000" w:themeColor="text1"/>
                          <w:sz w:val="24"/>
                          <w:szCs w:val="24"/>
                        </w:rPr>
                      </m:ctrlPr>
                    </m:fPr>
                    <m:num>
                      <m:r>
                        <w:rPr>
                          <w:rFonts w:ascii="Cambria Math"/>
                          <w:color w:val="000000" w:themeColor="text1"/>
                          <w:sz w:val="24"/>
                          <w:szCs w:val="24"/>
                        </w:rPr>
                        <m:t>7</m:t>
                      </m:r>
                    </m:num>
                    <m:den>
                      <m:r>
                        <w:rPr>
                          <w:rFonts w:ascii="Cambria Math"/>
                          <w:color w:val="000000" w:themeColor="text1"/>
                          <w:sz w:val="24"/>
                          <w:szCs w:val="24"/>
                        </w:rPr>
                        <m:t>2</m:t>
                      </m:r>
                    </m:den>
                  </m:f>
                </m:sup>
              </m:sSup>
            </m:den>
          </m:f>
          <m:d>
            <m:dPr>
              <m:ctrlPr>
                <w:rPr>
                  <w:rFonts w:ascii="Cambria Math" w:eastAsiaTheme="minorEastAsia" w:hAnsi="Cambria Math"/>
                  <w:i/>
                  <w:color w:val="000000" w:themeColor="text1"/>
                  <w:sz w:val="24"/>
                  <w:szCs w:val="24"/>
                  <w:lang w:val="en-US" w:eastAsia="en-US"/>
                </w:rPr>
              </m:ctrlPr>
            </m:dPr>
            <m:e>
              <m:r>
                <w:rPr>
                  <w:rFonts w:ascii="Cambria Math" w:eastAsiaTheme="minorEastAsia"/>
                  <w:color w:val="000000" w:themeColor="text1"/>
                  <w:sz w:val="24"/>
                  <w:szCs w:val="24"/>
                </w:rPr>
                <m:t>1+</m:t>
              </m:r>
              <m:f>
                <m:fPr>
                  <m:ctrlPr>
                    <w:rPr>
                      <w:rFonts w:ascii="Cambria Math" w:eastAsiaTheme="minorEastAsia" w:hAnsi="Cambria Math"/>
                      <w:i/>
                      <w:color w:val="000000" w:themeColor="text1"/>
                      <w:sz w:val="24"/>
                      <w:szCs w:val="24"/>
                      <w:lang w:val="en-US" w:eastAsia="en-US"/>
                    </w:rPr>
                  </m:ctrlPr>
                </m:fPr>
                <m:num>
                  <m:r>
                    <w:rPr>
                      <w:rFonts w:ascii="Cambria Math" w:eastAsiaTheme="minorEastAsia"/>
                      <w:color w:val="000000" w:themeColor="text1"/>
                      <w:sz w:val="24"/>
                      <w:szCs w:val="24"/>
                    </w:rPr>
                    <m:t>73</m:t>
                  </m:r>
                </m:num>
                <m:den>
                  <m:r>
                    <w:rPr>
                      <w:rFonts w:ascii="Cambria Math" w:eastAsiaTheme="minorEastAsia"/>
                      <w:color w:val="000000" w:themeColor="text1"/>
                      <w:sz w:val="24"/>
                      <w:szCs w:val="24"/>
                    </w:rPr>
                    <m:t>24</m:t>
                  </m:r>
                </m:den>
              </m:f>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e</m:t>
                  </m:r>
                </m:e>
                <m:sup>
                  <m:r>
                    <w:rPr>
                      <w:rFonts w:ascii="Cambria Math" w:eastAsiaTheme="minorEastAsia"/>
                      <w:color w:val="000000" w:themeColor="text1"/>
                      <w:sz w:val="24"/>
                      <w:szCs w:val="24"/>
                    </w:rPr>
                    <m:t>2</m:t>
                  </m:r>
                </m:sup>
              </m:sSup>
              <m:r>
                <w:rPr>
                  <w:rFonts w:ascii="Cambria Math" w:eastAsiaTheme="minorEastAsia"/>
                  <w:color w:val="000000" w:themeColor="text1"/>
                  <w:sz w:val="24"/>
                  <w:szCs w:val="24"/>
                </w:rPr>
                <m:t>+</m:t>
              </m:r>
              <m:f>
                <m:fPr>
                  <m:ctrlPr>
                    <w:rPr>
                      <w:rFonts w:ascii="Cambria Math" w:eastAsiaTheme="minorEastAsia" w:hAnsi="Cambria Math"/>
                      <w:i/>
                      <w:color w:val="000000" w:themeColor="text1"/>
                      <w:sz w:val="24"/>
                      <w:szCs w:val="24"/>
                      <w:lang w:val="en-US" w:eastAsia="en-US"/>
                    </w:rPr>
                  </m:ctrlPr>
                </m:fPr>
                <m:num>
                  <m:r>
                    <w:rPr>
                      <w:rFonts w:ascii="Cambria Math" w:eastAsiaTheme="minorEastAsia"/>
                      <w:color w:val="000000" w:themeColor="text1"/>
                      <w:sz w:val="24"/>
                      <w:szCs w:val="24"/>
                    </w:rPr>
                    <m:t>37</m:t>
                  </m:r>
                </m:num>
                <m:den>
                  <m:r>
                    <w:rPr>
                      <w:rFonts w:ascii="Cambria Math" w:eastAsiaTheme="minorEastAsia"/>
                      <w:color w:val="000000" w:themeColor="text1"/>
                      <w:sz w:val="24"/>
                      <w:szCs w:val="24"/>
                    </w:rPr>
                    <m:t>96</m:t>
                  </m:r>
                </m:den>
              </m:f>
              <m:sSup>
                <m:sSupPr>
                  <m:ctrlPr>
                    <w:rPr>
                      <w:rFonts w:ascii="Cambria Math" w:eastAsiaTheme="minorEastAsia" w:hAnsi="Cambria Math"/>
                      <w:i/>
                      <w:color w:val="000000" w:themeColor="text1"/>
                      <w:sz w:val="24"/>
                      <w:szCs w:val="24"/>
                    </w:rPr>
                  </m:ctrlPr>
                </m:sSupPr>
                <m:e>
                  <m:r>
                    <w:rPr>
                      <w:rFonts w:ascii="Cambria Math" w:eastAsiaTheme="minorEastAsia" w:hAnsi="Cambria Math"/>
                      <w:color w:val="000000" w:themeColor="text1"/>
                      <w:sz w:val="24"/>
                      <w:szCs w:val="24"/>
                    </w:rPr>
                    <m:t>e</m:t>
                  </m:r>
                </m:e>
                <m:sup>
                  <m:r>
                    <w:rPr>
                      <w:rFonts w:ascii="Cambria Math" w:eastAsiaTheme="minorEastAsia"/>
                      <w:color w:val="000000" w:themeColor="text1"/>
                      <w:sz w:val="24"/>
                      <w:szCs w:val="24"/>
                    </w:rPr>
                    <m:t>4</m:t>
                  </m:r>
                </m:sup>
              </m:sSup>
            </m:e>
          </m:d>
        </m:oMath>
      </m:oMathPara>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where </w:t>
      </w:r>
      <w:r w:rsidRPr="002576AC">
        <w:rPr>
          <w:i/>
          <w:color w:val="000000" w:themeColor="text1"/>
          <w:sz w:val="24"/>
          <w:szCs w:val="24"/>
        </w:rPr>
        <w:t>a</w:t>
      </w:r>
      <w:r w:rsidRPr="002576AC">
        <w:rPr>
          <w:color w:val="000000" w:themeColor="text1"/>
          <w:sz w:val="24"/>
          <w:szCs w:val="24"/>
        </w:rPr>
        <w:t xml:space="preserve"> is the semi-major axis and </w:t>
      </w:r>
      <w:r w:rsidRPr="002576AC">
        <w:rPr>
          <w:i/>
          <w:color w:val="000000" w:themeColor="text1"/>
          <w:sz w:val="24"/>
          <w:szCs w:val="24"/>
        </w:rPr>
        <w:t>e</w:t>
      </w:r>
      <w:r w:rsidRPr="002576AC">
        <w:rPr>
          <w:color w:val="000000" w:themeColor="text1"/>
          <w:sz w:val="24"/>
          <w:szCs w:val="24"/>
        </w:rPr>
        <w:t xml:space="preserve"> is the eccentricity of the orbit (Peters &amp; Mathews). These </w:t>
      </w:r>
      <w:proofErr w:type="spellStart"/>
      <w:r w:rsidRPr="002576AC">
        <w:rPr>
          <w:color w:val="000000" w:themeColor="text1"/>
          <w:sz w:val="24"/>
          <w:szCs w:val="24"/>
        </w:rPr>
        <w:t>inspirals</w:t>
      </w:r>
      <w:proofErr w:type="spellEnd"/>
      <w:r w:rsidRPr="002576AC">
        <w:rPr>
          <w:color w:val="000000" w:themeColor="text1"/>
          <w:sz w:val="24"/>
          <w:szCs w:val="24"/>
        </w:rPr>
        <w:t xml:space="preserve"> contribute to the stochastic gravitational wave background observable by future space-based detectors such as </w:t>
      </w:r>
      <w:r w:rsidRPr="002576AC">
        <w:rPr>
          <w:b/>
          <w:bCs/>
          <w:color w:val="000000" w:themeColor="text1"/>
          <w:sz w:val="24"/>
          <w:szCs w:val="24"/>
        </w:rPr>
        <w:t xml:space="preserve">LISA </w:t>
      </w:r>
      <w:r w:rsidR="00325CF3" w:rsidRPr="002576AC">
        <w:rPr>
          <w:bCs/>
          <w:color w:val="000000" w:themeColor="text1"/>
          <w:sz w:val="24"/>
          <w:szCs w:val="24"/>
        </w:rPr>
        <w:t>[29</w:t>
      </w:r>
      <w:r w:rsidRPr="002576AC">
        <w:rPr>
          <w:bCs/>
          <w:color w:val="000000" w:themeColor="text1"/>
          <w:sz w:val="24"/>
          <w:szCs w:val="24"/>
        </w:rPr>
        <w:t>]</w:t>
      </w:r>
      <w:r w:rsidRPr="002576AC">
        <w:rPr>
          <w:color w:val="000000" w:themeColor="text1"/>
          <w:sz w:val="24"/>
          <w:szCs w:val="24"/>
        </w:rPr>
        <w:t>.</w:t>
      </w:r>
    </w:p>
    <w:p w:rsidR="00FA4BD9" w:rsidRPr="002576AC" w:rsidRDefault="00FA4BD9" w:rsidP="00FA4BD9">
      <w:pPr>
        <w:spacing w:line="360" w:lineRule="auto"/>
        <w:jc w:val="both"/>
        <w:rPr>
          <w:color w:val="000000" w:themeColor="text1"/>
          <w:sz w:val="24"/>
          <w:szCs w:val="24"/>
        </w:rPr>
      </w:pPr>
      <w:proofErr w:type="gramStart"/>
      <w:r w:rsidRPr="002576AC">
        <w:rPr>
          <w:color w:val="000000" w:themeColor="text1"/>
          <w:sz w:val="24"/>
          <w:szCs w:val="24"/>
        </w:rPr>
        <w:lastRenderedPageBreak/>
        <w:t>Moreover</w:t>
      </w:r>
      <w:proofErr w:type="gramEnd"/>
      <w:r w:rsidRPr="002576AC">
        <w:rPr>
          <w:color w:val="000000" w:themeColor="text1"/>
          <w:sz w:val="24"/>
          <w:szCs w:val="24"/>
        </w:rPr>
        <w:t xml:space="preserve"> significant </w:t>
      </w:r>
      <w:r w:rsidR="003F216B" w:rsidRPr="002576AC">
        <w:rPr>
          <w:color w:val="000000" w:themeColor="text1"/>
          <w:sz w:val="24"/>
          <w:szCs w:val="24"/>
        </w:rPr>
        <w:t>is the larger cosmic environment [30,31]</w:t>
      </w:r>
      <w:r w:rsidRPr="002576AC">
        <w:rPr>
          <w:color w:val="000000" w:themeColor="text1"/>
          <w:sz w:val="24"/>
          <w:szCs w:val="24"/>
        </w:rPr>
        <w:t xml:space="preserve"> SMBHs in congested regions can evolve differently from those in more distant settings, suggesting a link between black hole growth and large-scale structure formation [3</w:t>
      </w:r>
      <w:r w:rsidR="003F216B" w:rsidRPr="002576AC">
        <w:rPr>
          <w:color w:val="000000" w:themeColor="text1"/>
          <w:sz w:val="24"/>
          <w:szCs w:val="24"/>
        </w:rPr>
        <w:t>2</w:t>
      </w:r>
      <w:r w:rsidRPr="002576AC">
        <w:rPr>
          <w:color w:val="000000" w:themeColor="text1"/>
          <w:sz w:val="24"/>
          <w:szCs w:val="24"/>
        </w:rPr>
        <w:t xml:space="preserve">]. Some studies, however, argue that while gas dynamics, star formation histories, and environmental factors also significantly influence observed correlations, SMBHs are not the only drivers of galaxy history </w:t>
      </w:r>
      <w:r w:rsidR="003F216B" w:rsidRPr="002576AC">
        <w:rPr>
          <w:color w:val="000000" w:themeColor="text1"/>
          <w:sz w:val="24"/>
          <w:szCs w:val="24"/>
        </w:rPr>
        <w:t>[33</w:t>
      </w:r>
      <w:r w:rsidRPr="002576AC">
        <w:rPr>
          <w:color w:val="000000" w:themeColor="text1"/>
          <w:sz w:val="24"/>
          <w:szCs w:val="24"/>
        </w:rPr>
        <w:t>].</w:t>
      </w:r>
    </w:p>
    <w:p w:rsidR="00FA4BD9" w:rsidRPr="002576AC" w:rsidRDefault="00FA4BD9" w:rsidP="00FA4BD9">
      <w:pPr>
        <w:spacing w:line="360" w:lineRule="auto"/>
        <w:jc w:val="both"/>
        <w:rPr>
          <w:color w:val="000000" w:themeColor="text1"/>
          <w:sz w:val="24"/>
          <w:szCs w:val="24"/>
        </w:rPr>
      </w:pPr>
      <w:r w:rsidRPr="002576AC">
        <w:rPr>
          <w:color w:val="000000" w:themeColor="text1"/>
          <w:sz w:val="24"/>
          <w:szCs w:val="24"/>
        </w:rPr>
        <w:t xml:space="preserve">A rich and active subject of astronomical research is finally the interaction between supermassive black holes and their host galaxies. Innovative technologies like the James Webb Space </w:t>
      </w:r>
      <w:proofErr w:type="gramStart"/>
      <w:r w:rsidRPr="002576AC">
        <w:rPr>
          <w:color w:val="000000" w:themeColor="text1"/>
          <w:sz w:val="24"/>
          <w:szCs w:val="24"/>
        </w:rPr>
        <w:t>Telescope  revealing</w:t>
      </w:r>
      <w:proofErr w:type="gramEnd"/>
      <w:r w:rsidRPr="002576AC">
        <w:rPr>
          <w:color w:val="000000" w:themeColor="text1"/>
          <w:sz w:val="24"/>
          <w:szCs w:val="24"/>
        </w:rPr>
        <w:t xml:space="preserve"> never-before-seen images of the distant universe </w:t>
      </w:r>
      <w:r w:rsidR="003F216B" w:rsidRPr="002576AC">
        <w:rPr>
          <w:color w:val="000000" w:themeColor="text1"/>
          <w:sz w:val="24"/>
          <w:szCs w:val="24"/>
        </w:rPr>
        <w:t>[34-37</w:t>
      </w:r>
      <w:r w:rsidRPr="002576AC">
        <w:rPr>
          <w:color w:val="000000" w:themeColor="text1"/>
          <w:sz w:val="24"/>
          <w:szCs w:val="24"/>
        </w:rPr>
        <w:t>] and an expanding spectrum of observational and theoretical approaches are driving the field forward rapidly. The knowledge gained not only deepens our understanding of galaxy evolution but also questions the boundaries of our cosmic starting story.</w:t>
      </w:r>
    </w:p>
    <w:p w:rsidR="00EF0B01" w:rsidRPr="002576AC" w:rsidRDefault="00EF0B01" w:rsidP="00EF0B01">
      <w:pPr>
        <w:pStyle w:val="Heading1"/>
        <w:spacing w:before="300" w:after="100"/>
        <w:rPr>
          <w:b/>
          <w:bCs/>
          <w:color w:val="000000" w:themeColor="text1"/>
        </w:rPr>
      </w:pPr>
      <w:r w:rsidRPr="002576AC">
        <w:rPr>
          <w:b/>
          <w:bCs/>
          <w:color w:val="000000" w:themeColor="text1"/>
        </w:rPr>
        <w:t>Conclusion</w:t>
      </w:r>
    </w:p>
    <w:p w:rsidR="00825AEE" w:rsidRPr="002576AC" w:rsidRDefault="002006BA" w:rsidP="002006BA">
      <w:pPr>
        <w:pStyle w:val="Heading1"/>
        <w:spacing w:before="300" w:after="100" w:line="360" w:lineRule="auto"/>
        <w:jc w:val="both"/>
        <w:rPr>
          <w:color w:val="000000" w:themeColor="text1"/>
          <w:sz w:val="24"/>
          <w:szCs w:val="24"/>
        </w:rPr>
      </w:pPr>
      <w:r w:rsidRPr="002576AC">
        <w:rPr>
          <w:color w:val="000000" w:themeColor="text1"/>
          <w:sz w:val="24"/>
          <w:szCs w:val="24"/>
        </w:rPr>
        <w:t>The study of the role of supermassive black holes (SMBHs) in galactic evolution provides deep understanding of the interaction between these cosmic behemoths and their galaxies. Principal findings indicate that the number density of SMBHs is strongly related to a wide range of properties of their host galaxies, such as bulge mass and stellar velocity dispersion, which is frequently described in terms of the M-sigma relation. In addition, SMBHs cause deep effects on star formation rates via feedback processes and AGN have been found to sustain or increase star formation in a feedback mechanism dependent on the power of the SMBH. These dynamics highlight the role of SMBHs not merely as passive observers but rather as active agents in shaping the morphology and evolution of galaxies across cosmic time. The main topic of this review is that SMBHs are crucial for the interpretation of galactic evolution, connecting the fields of high-energy astrophysics and cosmological structure formation. As reported in the literature, the co-evolution of SMBHs and galaxies is a complicated, coupled and multifaceted process that requires a multi-dimensional approach to gain a deep understanding. This review has synthesized current research approaches, ranging from observational data obtained through advanced imaging techniques to sophisticated computational models that simulate black hole growth and feedback processes.</w:t>
      </w:r>
    </w:p>
    <w:p w:rsidR="002006BA" w:rsidRPr="002576AC" w:rsidRDefault="002006BA" w:rsidP="002006BA">
      <w:pPr>
        <w:pStyle w:val="Heading1"/>
        <w:spacing w:before="300" w:after="100" w:line="360" w:lineRule="auto"/>
        <w:jc w:val="both"/>
        <w:rPr>
          <w:color w:val="000000" w:themeColor="text1"/>
          <w:sz w:val="24"/>
          <w:szCs w:val="24"/>
        </w:rPr>
      </w:pPr>
      <w:r w:rsidRPr="002576AC">
        <w:rPr>
          <w:color w:val="000000" w:themeColor="text1"/>
          <w:sz w:val="24"/>
          <w:szCs w:val="24"/>
        </w:rPr>
        <w:t xml:space="preserve"> Conclusions drawn illuminate the very nature of such interactions and highlight their importance in the wider academic landscape of astrophysical studies. Overall, these results have far-reaching impact, indicating that SMBH-galaxy relationship may provide a valuable </w:t>
      </w:r>
      <w:r w:rsidRPr="002576AC">
        <w:rPr>
          <w:color w:val="000000" w:themeColor="text1"/>
          <w:sz w:val="24"/>
          <w:szCs w:val="24"/>
        </w:rPr>
        <w:lastRenderedPageBreak/>
        <w:t xml:space="preserve">insight to the formation and evolution of the galaxy. Such insights are crucial for developing comprehensive models that can accurately characterize the formation of structures within the cosmos, ultimately refining predictions about the </w:t>
      </w:r>
      <w:proofErr w:type="spellStart"/>
      <w:r w:rsidRPr="002576AC">
        <w:rPr>
          <w:color w:val="000000" w:themeColor="text1"/>
          <w:sz w:val="24"/>
          <w:szCs w:val="24"/>
        </w:rPr>
        <w:t>behavior</w:t>
      </w:r>
      <w:proofErr w:type="spellEnd"/>
      <w:r w:rsidRPr="002576AC">
        <w:rPr>
          <w:color w:val="000000" w:themeColor="text1"/>
          <w:sz w:val="24"/>
          <w:szCs w:val="24"/>
        </w:rPr>
        <w:t xml:space="preserve"> of galaxies and their constituents in a variety of environments. In addition, these correlations could facilitate an interpretation of fainter galaxies, thus providing hints about the context in which the early universe operated and the processes responsible of cosmic evolution. Nevertheless, the literature also includes some a priori constraints, foremost in terms of dependence on observational/local data from comoving galaxies which can be inadequate to represent the variety obtained in more remote cosmic scenes. Furthermore, although considerable advances have been made in deciphering feedback mechanisms, the specificity and the variation in feedback processes all over various galaxy morphologies, environments, and evolutionary eras are not yet sufficiently investigated. Future research should thus focus on addressing these gaps, particularly through extensive observational campaigns that target a wider range of galaxy types and distances. In addition, combining multi-wavelength data, using state-of-the-art simulations, and investigating mergers and cosmic reionization will allow for a more integrated picture of the SMBH-galaxy connection. In conclusion, this literature review highlights the emerging appreciation for the central importance that supermassive black holes exert in the evolution of the structure, dynamics, and evolution of galaxies. By integrating multiple lines of research and pointing out areas where more research is needed, this review lays the groundwork for future work that seeks to move the science of life in space to the next level, that is, deepening our understanding of the universe's most beautiful and enigmatic residents. Further exploration in this area holds the potential not only to improve our theoretical models, but also our empirical data and thus a better understanding of cosmic history.</w:t>
      </w:r>
    </w:p>
    <w:p w:rsidR="00DC2D37" w:rsidRPr="002576AC" w:rsidRDefault="00DC2D37" w:rsidP="002006BA">
      <w:pPr>
        <w:pStyle w:val="Heading1"/>
        <w:spacing w:before="300" w:after="100" w:line="360" w:lineRule="auto"/>
        <w:jc w:val="both"/>
        <w:rPr>
          <w:color w:val="FF0000"/>
          <w:sz w:val="24"/>
          <w:szCs w:val="24"/>
        </w:rPr>
      </w:pPr>
    </w:p>
    <w:p w:rsidR="00DC2D37" w:rsidRPr="00B77CC9" w:rsidRDefault="00DC2D37" w:rsidP="00DC2D37">
      <w:pPr>
        <w:pStyle w:val="Heading1"/>
        <w:spacing w:before="300" w:after="100" w:line="360" w:lineRule="auto"/>
        <w:jc w:val="both"/>
        <w:rPr>
          <w:b/>
          <w:color w:val="000000" w:themeColor="text1"/>
          <w:sz w:val="24"/>
          <w:szCs w:val="24"/>
        </w:rPr>
      </w:pPr>
      <w:r w:rsidRPr="00B77CC9">
        <w:rPr>
          <w:b/>
          <w:color w:val="000000" w:themeColor="text1"/>
          <w:sz w:val="24"/>
          <w:szCs w:val="24"/>
        </w:rPr>
        <w:t>Disclaimer (Artificial intelligence)</w:t>
      </w:r>
    </w:p>
    <w:p w:rsidR="00DC2D37" w:rsidRPr="00B77CC9" w:rsidRDefault="00DC2D37" w:rsidP="00DC2D37">
      <w:pPr>
        <w:pStyle w:val="Heading1"/>
        <w:spacing w:before="300" w:after="100" w:line="360" w:lineRule="auto"/>
        <w:jc w:val="both"/>
        <w:rPr>
          <w:color w:val="000000" w:themeColor="text1"/>
          <w:sz w:val="24"/>
          <w:szCs w:val="24"/>
        </w:rPr>
      </w:pP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t xml:space="preserve">Option 1: </w:t>
      </w:r>
    </w:p>
    <w:p w:rsidR="00DC2D37" w:rsidRPr="00B77CC9" w:rsidRDefault="00DC2D37" w:rsidP="00DC2D37">
      <w:pPr>
        <w:pStyle w:val="Heading1"/>
        <w:spacing w:before="300" w:after="100" w:line="360" w:lineRule="auto"/>
        <w:jc w:val="both"/>
        <w:rPr>
          <w:color w:val="000000" w:themeColor="text1"/>
          <w:sz w:val="24"/>
          <w:szCs w:val="24"/>
        </w:rPr>
      </w:pP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lastRenderedPageBreak/>
        <w:t>Author(s) hereby declare that NO generative AI technologies such as Large Language Models (</w:t>
      </w:r>
      <w:proofErr w:type="spellStart"/>
      <w:r w:rsidRPr="00B77CC9">
        <w:rPr>
          <w:color w:val="000000" w:themeColor="text1"/>
          <w:sz w:val="24"/>
          <w:szCs w:val="24"/>
        </w:rPr>
        <w:t>ChatGPT</w:t>
      </w:r>
      <w:proofErr w:type="spellEnd"/>
      <w:r w:rsidRPr="00B77CC9">
        <w:rPr>
          <w:color w:val="000000" w:themeColor="text1"/>
          <w:sz w:val="24"/>
          <w:szCs w:val="24"/>
        </w:rPr>
        <w:t xml:space="preserve">, COPILOT, etc.) and text-to-image generators have been used during the writing or editing of this manuscript. </w:t>
      </w:r>
    </w:p>
    <w:p w:rsidR="00DC2D37" w:rsidRPr="002576AC" w:rsidRDefault="00DC2D37" w:rsidP="00DC2D37">
      <w:pPr>
        <w:pStyle w:val="Heading1"/>
        <w:spacing w:before="300" w:after="100" w:line="360" w:lineRule="auto"/>
        <w:jc w:val="both"/>
        <w:rPr>
          <w:color w:val="FF0000"/>
          <w:sz w:val="24"/>
          <w:szCs w:val="24"/>
        </w:rPr>
      </w:pPr>
    </w:p>
    <w:p w:rsidR="00DC2D37" w:rsidRPr="00B77CC9" w:rsidRDefault="00DC2D37" w:rsidP="00DC2D37">
      <w:pPr>
        <w:pStyle w:val="Heading1"/>
        <w:spacing w:before="300" w:after="100" w:line="360" w:lineRule="auto"/>
        <w:jc w:val="both"/>
        <w:rPr>
          <w:color w:val="000000" w:themeColor="text1"/>
          <w:sz w:val="24"/>
          <w:szCs w:val="24"/>
        </w:rPr>
      </w:pPr>
      <w:bookmarkStart w:id="0" w:name="_GoBack"/>
      <w:r w:rsidRPr="00B77CC9">
        <w:rPr>
          <w:color w:val="000000" w:themeColor="text1"/>
          <w:sz w:val="24"/>
          <w:szCs w:val="24"/>
        </w:rPr>
        <w:t xml:space="preserve">Option 2: </w:t>
      </w:r>
    </w:p>
    <w:p w:rsidR="00DC2D37" w:rsidRPr="00B77CC9" w:rsidRDefault="00DC2D37" w:rsidP="00DC2D37">
      <w:pPr>
        <w:pStyle w:val="Heading1"/>
        <w:spacing w:before="300" w:after="100" w:line="360" w:lineRule="auto"/>
        <w:jc w:val="both"/>
        <w:rPr>
          <w:color w:val="000000" w:themeColor="text1"/>
          <w:sz w:val="24"/>
          <w:szCs w:val="24"/>
        </w:rPr>
      </w:pP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DC2D37" w:rsidRPr="00B77CC9" w:rsidRDefault="00DC2D37" w:rsidP="00DC2D37">
      <w:pPr>
        <w:pStyle w:val="Heading1"/>
        <w:spacing w:before="300" w:after="100" w:line="360" w:lineRule="auto"/>
        <w:jc w:val="both"/>
        <w:rPr>
          <w:color w:val="000000" w:themeColor="text1"/>
          <w:sz w:val="24"/>
          <w:szCs w:val="24"/>
        </w:rPr>
      </w:pP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t>Details of the AI usage are given below:</w:t>
      </w: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t>1.</w:t>
      </w: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t>2.</w:t>
      </w:r>
    </w:p>
    <w:p w:rsidR="00DC2D37" w:rsidRPr="00B77CC9" w:rsidRDefault="00DC2D37" w:rsidP="00DC2D37">
      <w:pPr>
        <w:pStyle w:val="Heading1"/>
        <w:spacing w:before="300" w:after="100" w:line="360" w:lineRule="auto"/>
        <w:jc w:val="both"/>
        <w:rPr>
          <w:color w:val="000000" w:themeColor="text1"/>
          <w:sz w:val="24"/>
          <w:szCs w:val="24"/>
        </w:rPr>
      </w:pPr>
      <w:r w:rsidRPr="00B77CC9">
        <w:rPr>
          <w:color w:val="000000" w:themeColor="text1"/>
          <w:sz w:val="24"/>
          <w:szCs w:val="24"/>
        </w:rPr>
        <w:t>3.</w:t>
      </w:r>
    </w:p>
    <w:bookmarkEnd w:id="0"/>
    <w:p w:rsidR="00DB232D" w:rsidRPr="002576AC" w:rsidRDefault="00C13CEB" w:rsidP="00DB232D">
      <w:pPr>
        <w:pStyle w:val="Heading1"/>
        <w:pageBreakBefore/>
        <w:spacing w:after="100"/>
        <w:rPr>
          <w:color w:val="auto"/>
        </w:rPr>
      </w:pPr>
      <w:r w:rsidRPr="002576AC">
        <w:rPr>
          <w:color w:val="auto"/>
        </w:rPr>
        <w:lastRenderedPageBreak/>
        <w:t>References</w:t>
      </w:r>
    </w:p>
    <w:p w:rsidR="003F216B" w:rsidRPr="002576AC" w:rsidRDefault="003F216B" w:rsidP="00BC60C7">
      <w:pPr>
        <w:pStyle w:val="ListParagraph"/>
        <w:numPr>
          <w:ilvl w:val="0"/>
          <w:numId w:val="1"/>
        </w:numPr>
        <w:spacing w:before="100" w:beforeAutospacing="1" w:after="100" w:afterAutospacing="1"/>
        <w:contextualSpacing/>
        <w:jc w:val="both"/>
        <w:rPr>
          <w:color w:val="000000" w:themeColor="text1"/>
          <w:sz w:val="24"/>
          <w:szCs w:val="24"/>
        </w:rPr>
      </w:pPr>
      <w:r w:rsidRPr="002576AC">
        <w:rPr>
          <w:color w:val="000000" w:themeColor="text1"/>
          <w:sz w:val="24"/>
          <w:szCs w:val="24"/>
        </w:rPr>
        <w:t xml:space="preserve">Begelman, Mitchell C., et al. “Massive Black Hole Binary Evolution.” </w:t>
      </w:r>
      <w:r w:rsidRPr="002576AC">
        <w:rPr>
          <w:i/>
          <w:iCs/>
          <w:color w:val="000000" w:themeColor="text1"/>
          <w:sz w:val="24"/>
          <w:szCs w:val="24"/>
        </w:rPr>
        <w:t>Astrophysical Journal</w:t>
      </w:r>
      <w:r w:rsidRPr="002576AC">
        <w:rPr>
          <w:color w:val="000000" w:themeColor="text1"/>
          <w:sz w:val="24"/>
          <w:szCs w:val="24"/>
        </w:rPr>
        <w:t>, vol. 370, 1991, pp. 789–798.</w:t>
      </w:r>
    </w:p>
    <w:p w:rsidR="00DB232D"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Martin-Alvarez, Sergio et al. “Stirring the cosmic pot: how black hole feedback shapes the matter power spectrum in the Fable simulations.” (2024).</w:t>
      </w:r>
    </w:p>
    <w:p w:rsidR="0028557B" w:rsidRPr="002576AC" w:rsidRDefault="0028557B" w:rsidP="00BC60C7">
      <w:pPr>
        <w:pStyle w:val="ListParagraph"/>
        <w:numPr>
          <w:ilvl w:val="0"/>
          <w:numId w:val="1"/>
        </w:numPr>
        <w:spacing w:before="100" w:beforeAutospacing="1" w:after="100" w:afterAutospacing="1"/>
        <w:contextualSpacing/>
        <w:jc w:val="both"/>
        <w:rPr>
          <w:color w:val="000000" w:themeColor="text1"/>
          <w:sz w:val="24"/>
          <w:szCs w:val="24"/>
        </w:rPr>
      </w:pPr>
      <w:r w:rsidRPr="002576AC">
        <w:rPr>
          <w:color w:val="000000" w:themeColor="text1"/>
          <w:sz w:val="24"/>
          <w:szCs w:val="24"/>
        </w:rPr>
        <w:t xml:space="preserve">Peng, </w:t>
      </w:r>
      <w:proofErr w:type="spellStart"/>
      <w:r w:rsidRPr="002576AC">
        <w:rPr>
          <w:color w:val="000000" w:themeColor="text1"/>
          <w:sz w:val="24"/>
          <w:szCs w:val="24"/>
        </w:rPr>
        <w:t>Chien</w:t>
      </w:r>
      <w:proofErr w:type="spellEnd"/>
      <w:r w:rsidRPr="002576AC">
        <w:rPr>
          <w:color w:val="000000" w:themeColor="text1"/>
          <w:sz w:val="24"/>
          <w:szCs w:val="24"/>
        </w:rPr>
        <w:t xml:space="preserve"> Y. “How to Fool the Mass–Luminosity Relation: A Unification of Black Hole Scaling Relations.” </w:t>
      </w:r>
      <w:r w:rsidRPr="002576AC">
        <w:rPr>
          <w:i/>
          <w:iCs/>
          <w:color w:val="000000" w:themeColor="text1"/>
          <w:sz w:val="24"/>
          <w:szCs w:val="24"/>
        </w:rPr>
        <w:t>Astrophysical Journal Letters</w:t>
      </w:r>
      <w:r w:rsidRPr="002576AC">
        <w:rPr>
          <w:color w:val="000000" w:themeColor="text1"/>
          <w:sz w:val="24"/>
          <w:szCs w:val="24"/>
        </w:rPr>
        <w:t>, vol. 671, 2007, pp. L9–L12.</w:t>
      </w:r>
    </w:p>
    <w:p w:rsidR="0028557B" w:rsidRPr="002576AC" w:rsidRDefault="0028557B" w:rsidP="00BC60C7">
      <w:pPr>
        <w:pStyle w:val="ListParagraph"/>
        <w:numPr>
          <w:ilvl w:val="0"/>
          <w:numId w:val="1"/>
        </w:numPr>
        <w:spacing w:before="100" w:beforeAutospacing="1" w:after="100" w:afterAutospacing="1"/>
        <w:contextualSpacing/>
        <w:jc w:val="both"/>
        <w:rPr>
          <w:color w:val="000000" w:themeColor="text1"/>
          <w:sz w:val="24"/>
          <w:szCs w:val="24"/>
        </w:rPr>
      </w:pPr>
      <w:proofErr w:type="spellStart"/>
      <w:r w:rsidRPr="002576AC">
        <w:rPr>
          <w:color w:val="000000" w:themeColor="text1"/>
          <w:sz w:val="24"/>
          <w:szCs w:val="24"/>
        </w:rPr>
        <w:t>Lyu</w:t>
      </w:r>
      <w:proofErr w:type="spellEnd"/>
      <w:r w:rsidRPr="002576AC">
        <w:rPr>
          <w:color w:val="000000" w:themeColor="text1"/>
          <w:sz w:val="24"/>
          <w:szCs w:val="24"/>
        </w:rPr>
        <w:t xml:space="preserve">, </w:t>
      </w:r>
      <w:proofErr w:type="spellStart"/>
      <w:r w:rsidRPr="002576AC">
        <w:rPr>
          <w:color w:val="000000" w:themeColor="text1"/>
          <w:sz w:val="24"/>
          <w:szCs w:val="24"/>
        </w:rPr>
        <w:t>Jianwei</w:t>
      </w:r>
      <w:proofErr w:type="spellEnd"/>
      <w:r w:rsidRPr="002576AC">
        <w:rPr>
          <w:color w:val="000000" w:themeColor="text1"/>
          <w:sz w:val="24"/>
          <w:szCs w:val="24"/>
        </w:rPr>
        <w:t xml:space="preserve">, et al. “Unveiling the Earliest Supermassive Black Holes with JWST.” </w:t>
      </w:r>
      <w:r w:rsidRPr="002576AC">
        <w:rPr>
          <w:i/>
          <w:iCs/>
          <w:color w:val="000000" w:themeColor="text1"/>
          <w:sz w:val="24"/>
          <w:szCs w:val="24"/>
        </w:rPr>
        <w:t>Astrophysical Journal Letters</w:t>
      </w:r>
      <w:r w:rsidRPr="002576AC">
        <w:rPr>
          <w:color w:val="000000" w:themeColor="text1"/>
          <w:sz w:val="24"/>
          <w:szCs w:val="24"/>
        </w:rPr>
        <w:t>, vol. 940, no. 2, 2022, L35.</w:t>
      </w:r>
    </w:p>
    <w:p w:rsidR="0028557B" w:rsidRPr="002576AC" w:rsidRDefault="0028557B" w:rsidP="00BC60C7">
      <w:pPr>
        <w:pStyle w:val="ListParagraph"/>
        <w:numPr>
          <w:ilvl w:val="0"/>
          <w:numId w:val="1"/>
        </w:numPr>
        <w:spacing w:before="100" w:beforeAutospacing="1" w:after="100" w:afterAutospacing="1"/>
        <w:contextualSpacing/>
        <w:jc w:val="both"/>
        <w:rPr>
          <w:color w:val="000000" w:themeColor="text1"/>
          <w:sz w:val="24"/>
          <w:szCs w:val="24"/>
        </w:rPr>
      </w:pPr>
      <w:r w:rsidRPr="002576AC">
        <w:rPr>
          <w:color w:val="000000" w:themeColor="text1"/>
          <w:sz w:val="24"/>
          <w:szCs w:val="24"/>
        </w:rPr>
        <w:t xml:space="preserve">Ferrarese, Laura, and David Merritt. "A fundamental relation between supermassive black holes and their host galaxies." </w:t>
      </w:r>
      <w:r w:rsidRPr="002576AC">
        <w:rPr>
          <w:i/>
          <w:iCs/>
          <w:color w:val="000000" w:themeColor="text1"/>
          <w:sz w:val="24"/>
          <w:szCs w:val="24"/>
        </w:rPr>
        <w:t>The Astrophysical Journal Letters</w:t>
      </w:r>
      <w:r w:rsidRPr="002576AC">
        <w:rPr>
          <w:color w:val="000000" w:themeColor="text1"/>
          <w:sz w:val="24"/>
          <w:szCs w:val="24"/>
        </w:rPr>
        <w:t xml:space="preserve"> 539.1 (2000): L9.</w:t>
      </w:r>
    </w:p>
    <w:p w:rsidR="00DB232D" w:rsidRPr="002576AC" w:rsidRDefault="00DB232D" w:rsidP="00BC60C7">
      <w:pPr>
        <w:pStyle w:val="ListParagraph"/>
        <w:numPr>
          <w:ilvl w:val="0"/>
          <w:numId w:val="1"/>
        </w:numPr>
        <w:spacing w:line="360" w:lineRule="auto"/>
        <w:jc w:val="both"/>
        <w:rPr>
          <w:color w:val="000000" w:themeColor="text1"/>
          <w:sz w:val="24"/>
          <w:szCs w:val="24"/>
        </w:rPr>
      </w:pPr>
      <w:proofErr w:type="spellStart"/>
      <w:r w:rsidRPr="002576AC">
        <w:rPr>
          <w:color w:val="000000" w:themeColor="text1"/>
          <w:sz w:val="24"/>
          <w:szCs w:val="24"/>
        </w:rPr>
        <w:t>Oei</w:t>
      </w:r>
      <w:proofErr w:type="spellEnd"/>
      <w:r w:rsidRPr="002576AC">
        <w:rPr>
          <w:color w:val="000000" w:themeColor="text1"/>
          <w:sz w:val="24"/>
          <w:szCs w:val="24"/>
        </w:rPr>
        <w:t xml:space="preserve">, </w:t>
      </w:r>
      <w:proofErr w:type="spellStart"/>
      <w:r w:rsidRPr="002576AC">
        <w:rPr>
          <w:color w:val="000000" w:themeColor="text1"/>
          <w:sz w:val="24"/>
          <w:szCs w:val="24"/>
        </w:rPr>
        <w:t>Martijn</w:t>
      </w:r>
      <w:proofErr w:type="spellEnd"/>
      <w:r w:rsidRPr="002576AC">
        <w:rPr>
          <w:color w:val="000000" w:themeColor="text1"/>
          <w:sz w:val="24"/>
          <w:szCs w:val="24"/>
        </w:rPr>
        <w:t xml:space="preserve"> S </w:t>
      </w:r>
      <w:proofErr w:type="spellStart"/>
      <w:r w:rsidRPr="002576AC">
        <w:rPr>
          <w:color w:val="000000" w:themeColor="text1"/>
          <w:sz w:val="24"/>
          <w:szCs w:val="24"/>
        </w:rPr>
        <w:t>S</w:t>
      </w:r>
      <w:proofErr w:type="spellEnd"/>
      <w:r w:rsidRPr="002576AC">
        <w:rPr>
          <w:color w:val="000000" w:themeColor="text1"/>
          <w:sz w:val="24"/>
          <w:szCs w:val="24"/>
        </w:rPr>
        <w:t xml:space="preserve"> L et al. “Luminous giants populate the dense Cosmic Web.” </w:t>
      </w:r>
      <w:r w:rsidRPr="002576AC">
        <w:rPr>
          <w:i/>
          <w:iCs/>
          <w:color w:val="000000" w:themeColor="text1"/>
          <w:sz w:val="24"/>
          <w:szCs w:val="24"/>
        </w:rPr>
        <w:t>Astronomy &amp; Astrophysics</w:t>
      </w:r>
      <w:r w:rsidRPr="002576AC">
        <w:rPr>
          <w:color w:val="000000" w:themeColor="text1"/>
          <w:sz w:val="24"/>
          <w:szCs w:val="24"/>
        </w:rPr>
        <w:t> (2024)</w:t>
      </w:r>
    </w:p>
    <w:p w:rsidR="00B71021" w:rsidRPr="002576AC" w:rsidRDefault="00B71021"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Rees, Martin J. “Black Hole Models for Active Galactic Nuclei.” </w:t>
      </w:r>
      <w:r w:rsidRPr="002576AC">
        <w:rPr>
          <w:i/>
          <w:iCs/>
          <w:color w:val="000000" w:themeColor="text1"/>
          <w:sz w:val="24"/>
          <w:szCs w:val="24"/>
        </w:rPr>
        <w:t>Annual Review of Astronomy and Astrophysics</w:t>
      </w:r>
      <w:r w:rsidRPr="002576AC">
        <w:rPr>
          <w:color w:val="000000" w:themeColor="text1"/>
          <w:sz w:val="24"/>
          <w:szCs w:val="24"/>
        </w:rPr>
        <w:t>, vol. 22, 1984, pp. 471–506</w:t>
      </w:r>
    </w:p>
    <w:p w:rsidR="00B71021" w:rsidRPr="002576AC" w:rsidRDefault="00B71021"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Dubois, Yohan, et al. “Black Hole Evolution – III. Statistical Properties of Mass Growth and Spin Evolution Using Large-Scale Cosmological Simulations.” </w:t>
      </w:r>
      <w:r w:rsidRPr="002576AC">
        <w:rPr>
          <w:i/>
          <w:iCs/>
          <w:color w:val="000000" w:themeColor="text1"/>
          <w:sz w:val="24"/>
          <w:szCs w:val="24"/>
        </w:rPr>
        <w:t>Monthly Notices of the Royal Astronomical Society</w:t>
      </w:r>
      <w:r w:rsidRPr="002576AC">
        <w:rPr>
          <w:color w:val="000000" w:themeColor="text1"/>
          <w:sz w:val="24"/>
          <w:szCs w:val="24"/>
        </w:rPr>
        <w:t>, vol. 444, no. 2, 2014, pp. 1453–1468.</w:t>
      </w:r>
    </w:p>
    <w:p w:rsidR="00B46D33" w:rsidRPr="002576AC" w:rsidRDefault="00B46D3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Di Matteo, </w:t>
      </w:r>
      <w:proofErr w:type="spellStart"/>
      <w:r w:rsidRPr="002576AC">
        <w:rPr>
          <w:color w:val="000000" w:themeColor="text1"/>
          <w:sz w:val="24"/>
          <w:szCs w:val="24"/>
        </w:rPr>
        <w:t>Tiziana</w:t>
      </w:r>
      <w:proofErr w:type="spellEnd"/>
      <w:r w:rsidRPr="002576AC">
        <w:rPr>
          <w:color w:val="000000" w:themeColor="text1"/>
          <w:sz w:val="24"/>
          <w:szCs w:val="24"/>
        </w:rPr>
        <w:t xml:space="preserve">, et al. “Energy Input from Quasars Regulates the Growth and Activity of Black Holes and Their Host Galaxies.” </w:t>
      </w:r>
      <w:r w:rsidRPr="002576AC">
        <w:rPr>
          <w:i/>
          <w:iCs/>
          <w:color w:val="000000" w:themeColor="text1"/>
          <w:sz w:val="24"/>
          <w:szCs w:val="24"/>
        </w:rPr>
        <w:t>Nature</w:t>
      </w:r>
      <w:r w:rsidRPr="002576AC">
        <w:rPr>
          <w:color w:val="000000" w:themeColor="text1"/>
          <w:sz w:val="24"/>
          <w:szCs w:val="24"/>
        </w:rPr>
        <w:t>, vol. 433, 2005, pp. 604–607.</w:t>
      </w:r>
    </w:p>
    <w:p w:rsidR="00DB232D"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 xml:space="preserve">Zhang, </w:t>
      </w:r>
      <w:proofErr w:type="spellStart"/>
      <w:r w:rsidRPr="002576AC">
        <w:rPr>
          <w:color w:val="000000" w:themeColor="text1"/>
          <w:sz w:val="24"/>
          <w:szCs w:val="24"/>
        </w:rPr>
        <w:t>Saiyang</w:t>
      </w:r>
      <w:proofErr w:type="spellEnd"/>
      <w:r w:rsidRPr="002576AC">
        <w:rPr>
          <w:color w:val="000000" w:themeColor="text1"/>
          <w:sz w:val="24"/>
          <w:szCs w:val="24"/>
        </w:rPr>
        <w:t xml:space="preserve"> et al. “Distinguishing the impact and signature of black holes from different origins in early cosmic history.” </w:t>
      </w:r>
      <w:r w:rsidRPr="002576AC">
        <w:rPr>
          <w:i/>
          <w:iCs/>
          <w:color w:val="000000" w:themeColor="text1"/>
          <w:sz w:val="24"/>
          <w:szCs w:val="24"/>
        </w:rPr>
        <w:t>Monthly Notices of the Royal Astronomical Society</w:t>
      </w:r>
      <w:r w:rsidRPr="002576AC">
        <w:rPr>
          <w:color w:val="000000" w:themeColor="text1"/>
          <w:sz w:val="24"/>
          <w:szCs w:val="24"/>
        </w:rPr>
        <w:t> (2023)</w:t>
      </w:r>
    </w:p>
    <w:p w:rsidR="00B46D33" w:rsidRPr="002576AC" w:rsidRDefault="00B46D33" w:rsidP="00BC60C7">
      <w:pPr>
        <w:pStyle w:val="ListParagraph"/>
        <w:numPr>
          <w:ilvl w:val="0"/>
          <w:numId w:val="1"/>
        </w:numPr>
        <w:spacing w:before="100" w:beforeAutospacing="1" w:after="100" w:afterAutospacing="1"/>
        <w:contextualSpacing/>
        <w:jc w:val="both"/>
        <w:rPr>
          <w:color w:val="000000" w:themeColor="text1"/>
          <w:sz w:val="24"/>
          <w:szCs w:val="24"/>
        </w:rPr>
      </w:pPr>
      <w:proofErr w:type="spellStart"/>
      <w:r w:rsidRPr="002576AC">
        <w:rPr>
          <w:color w:val="000000" w:themeColor="text1"/>
          <w:sz w:val="24"/>
          <w:szCs w:val="24"/>
        </w:rPr>
        <w:t>Maiolino</w:t>
      </w:r>
      <w:proofErr w:type="spellEnd"/>
      <w:r w:rsidRPr="002576AC">
        <w:rPr>
          <w:color w:val="000000" w:themeColor="text1"/>
          <w:sz w:val="24"/>
          <w:szCs w:val="24"/>
        </w:rPr>
        <w:t xml:space="preserve">, Roberto, et al. “Early Black Holes in JWST Galaxies: Evidence for Direct Collapse?” </w:t>
      </w:r>
      <w:r w:rsidRPr="002576AC">
        <w:rPr>
          <w:i/>
          <w:iCs/>
          <w:color w:val="000000" w:themeColor="text1"/>
          <w:sz w:val="24"/>
          <w:szCs w:val="24"/>
        </w:rPr>
        <w:t>Nature Astronomy</w:t>
      </w:r>
      <w:r w:rsidRPr="002576AC">
        <w:rPr>
          <w:color w:val="000000" w:themeColor="text1"/>
          <w:sz w:val="24"/>
          <w:szCs w:val="24"/>
        </w:rPr>
        <w:t>, vol. 7, 2023, pp. 968–976.</w:t>
      </w:r>
    </w:p>
    <w:p w:rsidR="00DB232D"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Boorman, Peter G. et al. “The High-Energy X-ray Probe (HEX-P): the circum-nuclear environment of growing supermassive black holes.” </w:t>
      </w:r>
      <w:r w:rsidRPr="002576AC">
        <w:rPr>
          <w:i/>
          <w:iCs/>
          <w:color w:val="000000" w:themeColor="text1"/>
          <w:sz w:val="24"/>
          <w:szCs w:val="24"/>
        </w:rPr>
        <w:t>Frontiers in Astronomy and Space Sciences</w:t>
      </w:r>
      <w:r w:rsidRPr="002576AC">
        <w:rPr>
          <w:color w:val="000000" w:themeColor="text1"/>
          <w:sz w:val="24"/>
          <w:szCs w:val="24"/>
        </w:rPr>
        <w:t xml:space="preserve"> (2023): n. </w:t>
      </w:r>
      <w:proofErr w:type="spellStart"/>
      <w:r w:rsidRPr="002576AC">
        <w:rPr>
          <w:color w:val="000000" w:themeColor="text1"/>
          <w:sz w:val="24"/>
          <w:szCs w:val="24"/>
        </w:rPr>
        <w:t>pag</w:t>
      </w:r>
      <w:proofErr w:type="spellEnd"/>
      <w:r w:rsidRPr="002576AC">
        <w:rPr>
          <w:color w:val="000000" w:themeColor="text1"/>
          <w:sz w:val="24"/>
          <w:szCs w:val="24"/>
        </w:rPr>
        <w:t>.</w:t>
      </w:r>
    </w:p>
    <w:p w:rsidR="00B46D33" w:rsidRPr="002576AC" w:rsidRDefault="00B46D33" w:rsidP="00BC60C7">
      <w:pPr>
        <w:pStyle w:val="ListParagraph"/>
        <w:numPr>
          <w:ilvl w:val="0"/>
          <w:numId w:val="1"/>
        </w:numPr>
        <w:spacing w:before="100" w:beforeAutospacing="1" w:after="100" w:afterAutospacing="1"/>
        <w:contextualSpacing/>
        <w:jc w:val="both"/>
        <w:rPr>
          <w:color w:val="000000" w:themeColor="text1"/>
          <w:sz w:val="24"/>
          <w:szCs w:val="24"/>
        </w:rPr>
      </w:pPr>
      <w:proofErr w:type="spellStart"/>
      <w:r w:rsidRPr="002576AC">
        <w:rPr>
          <w:color w:val="000000" w:themeColor="text1"/>
          <w:sz w:val="24"/>
          <w:szCs w:val="24"/>
        </w:rPr>
        <w:t>Springel</w:t>
      </w:r>
      <w:proofErr w:type="spellEnd"/>
      <w:r w:rsidRPr="002576AC">
        <w:rPr>
          <w:color w:val="000000" w:themeColor="text1"/>
          <w:sz w:val="24"/>
          <w:szCs w:val="24"/>
        </w:rPr>
        <w:t xml:space="preserve">, Volker, et al. “Simulating the Joint Evolution of Quasars, Galaxies and Their Large-Scale Distribution.” </w:t>
      </w:r>
      <w:r w:rsidRPr="002576AC">
        <w:rPr>
          <w:i/>
          <w:iCs/>
          <w:color w:val="000000" w:themeColor="text1"/>
          <w:sz w:val="24"/>
          <w:szCs w:val="24"/>
        </w:rPr>
        <w:t>Nature</w:t>
      </w:r>
      <w:r w:rsidRPr="002576AC">
        <w:rPr>
          <w:color w:val="000000" w:themeColor="text1"/>
          <w:sz w:val="24"/>
          <w:szCs w:val="24"/>
        </w:rPr>
        <w:t>, vol. 435, 2005, pp. 629–636.</w:t>
      </w:r>
    </w:p>
    <w:p w:rsidR="00DB232D" w:rsidRPr="002576AC" w:rsidRDefault="00DB232D" w:rsidP="00BC60C7">
      <w:pPr>
        <w:pStyle w:val="ListParagraph"/>
        <w:numPr>
          <w:ilvl w:val="0"/>
          <w:numId w:val="1"/>
        </w:numPr>
        <w:spacing w:line="360" w:lineRule="auto"/>
        <w:jc w:val="both"/>
        <w:rPr>
          <w:color w:val="000000" w:themeColor="text1"/>
          <w:sz w:val="24"/>
          <w:szCs w:val="24"/>
        </w:rPr>
      </w:pPr>
      <w:proofErr w:type="spellStart"/>
      <w:r w:rsidRPr="002576AC">
        <w:rPr>
          <w:color w:val="000000" w:themeColor="text1"/>
          <w:sz w:val="24"/>
          <w:szCs w:val="24"/>
        </w:rPr>
        <w:t>Vestergaard</w:t>
      </w:r>
      <w:proofErr w:type="spellEnd"/>
      <w:r w:rsidRPr="002576AC">
        <w:rPr>
          <w:color w:val="000000" w:themeColor="text1"/>
          <w:sz w:val="24"/>
          <w:szCs w:val="24"/>
        </w:rPr>
        <w:t>, Marianne et al. “Massive black holes in galactic nuclei: Observations.” (2023).</w:t>
      </w:r>
    </w:p>
    <w:p w:rsidR="00DB232D"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 xml:space="preserve">Juneau, </w:t>
      </w:r>
      <w:proofErr w:type="spellStart"/>
      <w:r w:rsidRPr="002576AC">
        <w:rPr>
          <w:color w:val="000000" w:themeColor="text1"/>
          <w:sz w:val="24"/>
          <w:szCs w:val="24"/>
        </w:rPr>
        <w:t>Stéphanie</w:t>
      </w:r>
      <w:proofErr w:type="spellEnd"/>
      <w:r w:rsidRPr="002576AC">
        <w:rPr>
          <w:color w:val="000000" w:themeColor="text1"/>
          <w:sz w:val="24"/>
          <w:szCs w:val="24"/>
        </w:rPr>
        <w:t xml:space="preserve"> et al. “The Black Hole–Galaxy Connection: Interplay between Feedback, Obscuration, and Host Galaxy Substructure.” </w:t>
      </w:r>
      <w:r w:rsidRPr="002576AC">
        <w:rPr>
          <w:i/>
          <w:iCs/>
          <w:color w:val="000000" w:themeColor="text1"/>
          <w:sz w:val="24"/>
          <w:szCs w:val="24"/>
        </w:rPr>
        <w:t>The Astrophysical Journal</w:t>
      </w:r>
      <w:r w:rsidRPr="002576AC">
        <w:rPr>
          <w:color w:val="000000" w:themeColor="text1"/>
          <w:sz w:val="24"/>
          <w:szCs w:val="24"/>
        </w:rPr>
        <w:t xml:space="preserve"> 925 (2021): n. </w:t>
      </w:r>
      <w:proofErr w:type="spellStart"/>
      <w:r w:rsidRPr="002576AC">
        <w:rPr>
          <w:color w:val="000000" w:themeColor="text1"/>
          <w:sz w:val="24"/>
          <w:szCs w:val="24"/>
        </w:rPr>
        <w:t>pag</w:t>
      </w:r>
      <w:proofErr w:type="spellEnd"/>
      <w:r w:rsidRPr="002576AC">
        <w:rPr>
          <w:color w:val="000000" w:themeColor="text1"/>
          <w:sz w:val="24"/>
          <w:szCs w:val="24"/>
        </w:rPr>
        <w:t>.</w:t>
      </w:r>
    </w:p>
    <w:p w:rsidR="00B46D33"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lastRenderedPageBreak/>
        <w:t xml:space="preserve">Laboratory, Francesco </w:t>
      </w:r>
      <w:proofErr w:type="spellStart"/>
      <w:r w:rsidRPr="002576AC">
        <w:rPr>
          <w:color w:val="000000" w:themeColor="text1"/>
          <w:sz w:val="24"/>
          <w:szCs w:val="24"/>
        </w:rPr>
        <w:t>Tombesi</w:t>
      </w:r>
      <w:proofErr w:type="spellEnd"/>
      <w:r w:rsidRPr="002576AC">
        <w:rPr>
          <w:color w:val="000000" w:themeColor="text1"/>
          <w:sz w:val="24"/>
          <w:szCs w:val="24"/>
        </w:rPr>
        <w:t xml:space="preserve"> X-ray Astrophysics et al. “Accretion disk winds in active galactic nuclei: X-ray observations, models, and feedback.” </w:t>
      </w:r>
      <w:proofErr w:type="spellStart"/>
      <w:r w:rsidRPr="002576AC">
        <w:rPr>
          <w:i/>
          <w:iCs/>
          <w:color w:val="000000" w:themeColor="text1"/>
          <w:sz w:val="24"/>
          <w:szCs w:val="24"/>
        </w:rPr>
        <w:t>AstronomischeNachrichten</w:t>
      </w:r>
      <w:proofErr w:type="spellEnd"/>
      <w:r w:rsidRPr="002576AC">
        <w:rPr>
          <w:color w:val="000000" w:themeColor="text1"/>
          <w:sz w:val="24"/>
          <w:szCs w:val="24"/>
        </w:rPr>
        <w:t> 337 (2015): 410-416.</w:t>
      </w:r>
    </w:p>
    <w:p w:rsidR="00DB232D"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Murray, Stephen S. et al. “The growth and evolution of super massive black holes.” </w:t>
      </w:r>
      <w:proofErr w:type="spellStart"/>
      <w:r w:rsidRPr="002576AC">
        <w:rPr>
          <w:i/>
          <w:iCs/>
          <w:color w:val="000000" w:themeColor="text1"/>
          <w:sz w:val="24"/>
          <w:szCs w:val="24"/>
        </w:rPr>
        <w:t>arXiv</w:t>
      </w:r>
      <w:proofErr w:type="spellEnd"/>
      <w:r w:rsidRPr="002576AC">
        <w:rPr>
          <w:i/>
          <w:iCs/>
          <w:color w:val="000000" w:themeColor="text1"/>
          <w:sz w:val="24"/>
          <w:szCs w:val="24"/>
        </w:rPr>
        <w:t>: High Energy Astrophysical Phenomena</w:t>
      </w:r>
      <w:r w:rsidRPr="002576AC">
        <w:rPr>
          <w:color w:val="000000" w:themeColor="text1"/>
          <w:sz w:val="24"/>
          <w:szCs w:val="24"/>
        </w:rPr>
        <w:t xml:space="preserve"> (2009): n. </w:t>
      </w:r>
      <w:proofErr w:type="spellStart"/>
      <w:r w:rsidRPr="002576AC">
        <w:rPr>
          <w:color w:val="000000" w:themeColor="text1"/>
          <w:sz w:val="24"/>
          <w:szCs w:val="24"/>
        </w:rPr>
        <w:t>pag</w:t>
      </w:r>
      <w:proofErr w:type="spellEnd"/>
      <w:r w:rsidRPr="002576AC">
        <w:rPr>
          <w:color w:val="000000" w:themeColor="text1"/>
          <w:sz w:val="24"/>
          <w:szCs w:val="24"/>
        </w:rPr>
        <w:t>.</w:t>
      </w:r>
    </w:p>
    <w:p w:rsidR="00B46D33" w:rsidRPr="002576AC" w:rsidRDefault="00B46D3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Hopkins, Philip F., et al. “A Physical Model for the Origin of Quasar Lifetimes.” </w:t>
      </w:r>
      <w:r w:rsidRPr="002576AC">
        <w:rPr>
          <w:i/>
          <w:iCs/>
          <w:color w:val="000000" w:themeColor="text1"/>
          <w:sz w:val="24"/>
          <w:szCs w:val="24"/>
        </w:rPr>
        <w:t>Astrophysical Journal</w:t>
      </w:r>
      <w:r w:rsidRPr="002576AC">
        <w:rPr>
          <w:color w:val="000000" w:themeColor="text1"/>
          <w:sz w:val="24"/>
          <w:szCs w:val="24"/>
        </w:rPr>
        <w:t>, vol. 625, 2005, pp. L71–L74.</w:t>
      </w:r>
    </w:p>
    <w:p w:rsidR="00B46D33" w:rsidRPr="002576AC" w:rsidRDefault="00B46D3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proofErr w:type="spellStart"/>
      <w:r w:rsidRPr="002576AC">
        <w:rPr>
          <w:color w:val="000000" w:themeColor="text1"/>
          <w:sz w:val="24"/>
          <w:szCs w:val="24"/>
        </w:rPr>
        <w:t>Magorrian</w:t>
      </w:r>
      <w:proofErr w:type="spellEnd"/>
      <w:r w:rsidRPr="002576AC">
        <w:rPr>
          <w:color w:val="000000" w:themeColor="text1"/>
          <w:sz w:val="24"/>
          <w:szCs w:val="24"/>
        </w:rPr>
        <w:t xml:space="preserve">, John, et al. “The Demography of Massive Dark Objects in Galaxy </w:t>
      </w:r>
      <w:proofErr w:type="spellStart"/>
      <w:r w:rsidRPr="002576AC">
        <w:rPr>
          <w:color w:val="000000" w:themeColor="text1"/>
          <w:sz w:val="24"/>
          <w:szCs w:val="24"/>
        </w:rPr>
        <w:t>Centers</w:t>
      </w:r>
      <w:proofErr w:type="spellEnd"/>
      <w:r w:rsidRPr="002576AC">
        <w:rPr>
          <w:color w:val="000000" w:themeColor="text1"/>
          <w:sz w:val="24"/>
          <w:szCs w:val="24"/>
        </w:rPr>
        <w:t xml:space="preserve">.” </w:t>
      </w:r>
      <w:r w:rsidRPr="002576AC">
        <w:rPr>
          <w:i/>
          <w:iCs/>
          <w:color w:val="000000" w:themeColor="text1"/>
          <w:sz w:val="24"/>
          <w:szCs w:val="24"/>
        </w:rPr>
        <w:t>Astronomical Journal</w:t>
      </w:r>
      <w:r w:rsidRPr="002576AC">
        <w:rPr>
          <w:color w:val="000000" w:themeColor="text1"/>
          <w:sz w:val="24"/>
          <w:szCs w:val="24"/>
        </w:rPr>
        <w:t>, vol. 115, 1998, pp. 2285–2305.</w:t>
      </w:r>
    </w:p>
    <w:p w:rsidR="00B46D33" w:rsidRPr="002576AC" w:rsidRDefault="00B46D3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proofErr w:type="spellStart"/>
      <w:r w:rsidRPr="002576AC">
        <w:rPr>
          <w:color w:val="000000" w:themeColor="text1"/>
          <w:sz w:val="24"/>
          <w:szCs w:val="24"/>
        </w:rPr>
        <w:t>Volonteri</w:t>
      </w:r>
      <w:proofErr w:type="spellEnd"/>
      <w:r w:rsidRPr="002576AC">
        <w:rPr>
          <w:color w:val="000000" w:themeColor="text1"/>
          <w:sz w:val="24"/>
          <w:szCs w:val="24"/>
        </w:rPr>
        <w:t xml:space="preserve">, Marta. “Formation of Supermassive Black Holes.” </w:t>
      </w:r>
      <w:r w:rsidRPr="002576AC">
        <w:rPr>
          <w:i/>
          <w:iCs/>
          <w:color w:val="000000" w:themeColor="text1"/>
          <w:sz w:val="24"/>
          <w:szCs w:val="24"/>
        </w:rPr>
        <w:t>Astronomy and Astrophysics Review</w:t>
      </w:r>
      <w:r w:rsidRPr="002576AC">
        <w:rPr>
          <w:color w:val="000000" w:themeColor="text1"/>
          <w:sz w:val="24"/>
          <w:szCs w:val="24"/>
        </w:rPr>
        <w:t>, vol. 18, no. 3, 2010, pp. 279–315.</w:t>
      </w:r>
    </w:p>
    <w:p w:rsidR="00DB232D"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 I. Heywood </w:t>
      </w:r>
      <w:r w:rsidRPr="002576AC">
        <w:rPr>
          <w:i/>
          <w:iCs/>
          <w:color w:val="000000" w:themeColor="text1"/>
          <w:sz w:val="24"/>
          <w:szCs w:val="24"/>
        </w:rPr>
        <w:t xml:space="preserve">et </w:t>
      </w:r>
      <w:proofErr w:type="gramStart"/>
      <w:r w:rsidRPr="002576AC">
        <w:rPr>
          <w:i/>
          <w:iCs/>
          <w:color w:val="000000" w:themeColor="text1"/>
          <w:sz w:val="24"/>
          <w:szCs w:val="24"/>
        </w:rPr>
        <w:t>al</w:t>
      </w:r>
      <w:r w:rsidRPr="002576AC">
        <w:rPr>
          <w:color w:val="000000" w:themeColor="text1"/>
          <w:sz w:val="24"/>
          <w:szCs w:val="24"/>
        </w:rPr>
        <w:t>  “</w:t>
      </w:r>
      <w:proofErr w:type="gramEnd"/>
      <w:r w:rsidRPr="002576AC">
        <w:rPr>
          <w:color w:val="000000" w:themeColor="text1"/>
          <w:sz w:val="24"/>
          <w:szCs w:val="24"/>
        </w:rPr>
        <w:t xml:space="preserve">The 1.28 GHz </w:t>
      </w:r>
      <w:proofErr w:type="spellStart"/>
      <w:r w:rsidRPr="002576AC">
        <w:rPr>
          <w:color w:val="000000" w:themeColor="text1"/>
          <w:sz w:val="24"/>
          <w:szCs w:val="24"/>
        </w:rPr>
        <w:t>MeerKAT</w:t>
      </w:r>
      <w:proofErr w:type="spellEnd"/>
      <w:r w:rsidRPr="002576AC">
        <w:rPr>
          <w:color w:val="000000" w:themeColor="text1"/>
          <w:sz w:val="24"/>
          <w:szCs w:val="24"/>
        </w:rPr>
        <w:t xml:space="preserve"> Galactic </w:t>
      </w:r>
      <w:proofErr w:type="spellStart"/>
      <w:r w:rsidRPr="002576AC">
        <w:rPr>
          <w:color w:val="000000" w:themeColor="text1"/>
          <w:sz w:val="24"/>
          <w:szCs w:val="24"/>
        </w:rPr>
        <w:t>Center</w:t>
      </w:r>
      <w:proofErr w:type="spellEnd"/>
      <w:r w:rsidRPr="002576AC">
        <w:rPr>
          <w:color w:val="000000" w:themeColor="text1"/>
          <w:sz w:val="24"/>
          <w:szCs w:val="24"/>
        </w:rPr>
        <w:t xml:space="preserve"> Mosaic,” 2022. </w:t>
      </w:r>
    </w:p>
    <w:p w:rsidR="00011522"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 xml:space="preserve">Christopher </w:t>
      </w:r>
      <w:proofErr w:type="spellStart"/>
      <w:r w:rsidRPr="002576AC">
        <w:rPr>
          <w:color w:val="000000" w:themeColor="text1"/>
          <w:sz w:val="24"/>
          <w:szCs w:val="24"/>
        </w:rPr>
        <w:t>Tiede</w:t>
      </w:r>
      <w:proofErr w:type="spellEnd"/>
      <w:r w:rsidRPr="002576AC">
        <w:rPr>
          <w:color w:val="000000" w:themeColor="text1"/>
          <w:sz w:val="24"/>
          <w:szCs w:val="24"/>
        </w:rPr>
        <w:t> </w:t>
      </w:r>
      <w:r w:rsidRPr="002576AC">
        <w:rPr>
          <w:i/>
          <w:iCs/>
          <w:color w:val="000000" w:themeColor="text1"/>
          <w:sz w:val="24"/>
          <w:szCs w:val="24"/>
        </w:rPr>
        <w:t xml:space="preserve">et al </w:t>
      </w:r>
      <w:r w:rsidRPr="002576AC">
        <w:rPr>
          <w:color w:val="000000" w:themeColor="text1"/>
          <w:sz w:val="24"/>
          <w:szCs w:val="24"/>
        </w:rPr>
        <w:t xml:space="preserve">“Gas-driven </w:t>
      </w:r>
      <w:proofErr w:type="spellStart"/>
      <w:r w:rsidRPr="002576AC">
        <w:rPr>
          <w:color w:val="000000" w:themeColor="text1"/>
          <w:sz w:val="24"/>
          <w:szCs w:val="24"/>
        </w:rPr>
        <w:t>Inspiral</w:t>
      </w:r>
      <w:proofErr w:type="spellEnd"/>
      <w:r w:rsidRPr="002576AC">
        <w:rPr>
          <w:color w:val="000000" w:themeColor="text1"/>
          <w:sz w:val="24"/>
          <w:szCs w:val="24"/>
        </w:rPr>
        <w:t xml:space="preserve"> of Binaries in Thin Accretion Disks,” 2020</w:t>
      </w:r>
    </w:p>
    <w:p w:rsidR="00325CF3" w:rsidRPr="002576AC" w:rsidRDefault="00325CF3" w:rsidP="00BC60C7">
      <w:pPr>
        <w:pStyle w:val="ListParagraph"/>
        <w:numPr>
          <w:ilvl w:val="0"/>
          <w:numId w:val="1"/>
        </w:numPr>
        <w:spacing w:before="100" w:beforeAutospacing="1" w:after="100" w:afterAutospacing="1"/>
        <w:contextualSpacing/>
        <w:jc w:val="both"/>
        <w:rPr>
          <w:color w:val="000000" w:themeColor="text1"/>
          <w:sz w:val="24"/>
          <w:szCs w:val="24"/>
        </w:rPr>
      </w:pPr>
      <w:r w:rsidRPr="002576AC">
        <w:rPr>
          <w:color w:val="000000" w:themeColor="text1"/>
          <w:sz w:val="24"/>
          <w:szCs w:val="24"/>
        </w:rPr>
        <w:t xml:space="preserve">Event Horizon Telescope Collaboration. “First M87 Event Horizon Telescope Results.” </w:t>
      </w:r>
      <w:r w:rsidRPr="002576AC">
        <w:rPr>
          <w:i/>
          <w:iCs/>
          <w:color w:val="000000" w:themeColor="text1"/>
          <w:sz w:val="24"/>
          <w:szCs w:val="24"/>
        </w:rPr>
        <w:t>Astrophysical Journal Letters</w:t>
      </w:r>
      <w:r w:rsidRPr="002576AC">
        <w:rPr>
          <w:color w:val="000000" w:themeColor="text1"/>
          <w:sz w:val="24"/>
          <w:szCs w:val="24"/>
        </w:rPr>
        <w:t>, vol. 875, no. 1, 2019.</w:t>
      </w:r>
    </w:p>
    <w:p w:rsidR="00325CF3"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 xml:space="preserve">A. V., Y. L., and A. G., “Cosmic strings and primordial black holes,” 2018. </w:t>
      </w:r>
    </w:p>
    <w:p w:rsidR="00325CF3" w:rsidRPr="002576AC" w:rsidRDefault="00DB232D" w:rsidP="00BC60C7">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Howard Chen </w:t>
      </w:r>
      <w:r w:rsidRPr="002576AC">
        <w:rPr>
          <w:i/>
          <w:iCs/>
          <w:color w:val="000000" w:themeColor="text1"/>
          <w:sz w:val="24"/>
          <w:szCs w:val="24"/>
        </w:rPr>
        <w:t>et al</w:t>
      </w:r>
      <w:r w:rsidRPr="002576AC">
        <w:rPr>
          <w:color w:val="000000" w:themeColor="text1"/>
          <w:sz w:val="24"/>
          <w:szCs w:val="24"/>
        </w:rPr>
        <w:t xml:space="preserve"> “Habitable Evaporated Cores and the Occurrence of Panspermia Near the Galactic </w:t>
      </w:r>
      <w:proofErr w:type="spellStart"/>
      <w:r w:rsidRPr="002576AC">
        <w:rPr>
          <w:color w:val="000000" w:themeColor="text1"/>
          <w:sz w:val="24"/>
          <w:szCs w:val="24"/>
        </w:rPr>
        <w:t>Center</w:t>
      </w:r>
      <w:proofErr w:type="spellEnd"/>
      <w:r w:rsidRPr="002576AC">
        <w:rPr>
          <w:color w:val="000000" w:themeColor="text1"/>
          <w:sz w:val="24"/>
          <w:szCs w:val="24"/>
        </w:rPr>
        <w:t xml:space="preserve">,” 2018. </w:t>
      </w:r>
    </w:p>
    <w:p w:rsidR="001B3D19" w:rsidRPr="002576AC" w:rsidRDefault="001B3D19" w:rsidP="00BC60C7">
      <w:pPr>
        <w:pStyle w:val="ListParagraph"/>
        <w:numPr>
          <w:ilvl w:val="0"/>
          <w:numId w:val="1"/>
        </w:numPr>
        <w:spacing w:line="360" w:lineRule="auto"/>
        <w:jc w:val="both"/>
        <w:rPr>
          <w:color w:val="000000" w:themeColor="text1"/>
          <w:sz w:val="24"/>
          <w:szCs w:val="24"/>
        </w:rPr>
      </w:pPr>
      <w:proofErr w:type="spellStart"/>
      <w:r w:rsidRPr="002576AC">
        <w:rPr>
          <w:color w:val="000000" w:themeColor="text1"/>
          <w:sz w:val="24"/>
          <w:szCs w:val="24"/>
          <w:shd w:val="clear" w:color="auto" w:fill="FFFFFF"/>
        </w:rPr>
        <w:t>Arjona</w:t>
      </w:r>
      <w:proofErr w:type="spellEnd"/>
      <w:r w:rsidRPr="002576AC">
        <w:rPr>
          <w:color w:val="000000" w:themeColor="text1"/>
          <w:sz w:val="24"/>
          <w:szCs w:val="24"/>
          <w:shd w:val="clear" w:color="auto" w:fill="FFFFFF"/>
        </w:rPr>
        <w:t>-Galvez, Elena et al. “The role of active galactic nucleus feedback on the evolution of dwarf galaxies from cosmological simulations. Supermassive black holes suppress star formation in low-mass galaxies.” </w:t>
      </w:r>
      <w:r w:rsidRPr="002576AC">
        <w:rPr>
          <w:rStyle w:val="Emphasis"/>
          <w:color w:val="000000" w:themeColor="text1"/>
          <w:sz w:val="24"/>
          <w:szCs w:val="24"/>
        </w:rPr>
        <w:t>Astronomy &amp; Astrophysics</w:t>
      </w:r>
      <w:r w:rsidRPr="002576AC">
        <w:rPr>
          <w:color w:val="000000" w:themeColor="text1"/>
          <w:sz w:val="24"/>
          <w:szCs w:val="24"/>
          <w:shd w:val="clear" w:color="auto" w:fill="FFFFFF"/>
        </w:rPr>
        <w:t> (2024)</w:t>
      </w:r>
    </w:p>
    <w:p w:rsidR="00325CF3" w:rsidRPr="002576AC" w:rsidRDefault="00325CF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Event Horizon Telescope Collaboration. “First M87 Event Horizon Telescope Results.” </w:t>
      </w:r>
      <w:r w:rsidRPr="002576AC">
        <w:rPr>
          <w:i/>
          <w:iCs/>
          <w:color w:val="000000" w:themeColor="text1"/>
          <w:sz w:val="24"/>
          <w:szCs w:val="24"/>
        </w:rPr>
        <w:t>Astrophysical Journal Letters</w:t>
      </w:r>
      <w:r w:rsidRPr="002576AC">
        <w:rPr>
          <w:color w:val="000000" w:themeColor="text1"/>
          <w:sz w:val="24"/>
          <w:szCs w:val="24"/>
        </w:rPr>
        <w:t>, vol. 875, no. 1, 2019.</w:t>
      </w:r>
    </w:p>
    <w:p w:rsidR="00325CF3" w:rsidRPr="002576AC" w:rsidRDefault="00325CF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Fabian, Andrew C. “Observational Evidence of Active Galactic Nuclei Feedback.” </w:t>
      </w:r>
      <w:r w:rsidRPr="002576AC">
        <w:rPr>
          <w:i/>
          <w:iCs/>
          <w:color w:val="000000" w:themeColor="text1"/>
          <w:sz w:val="24"/>
          <w:szCs w:val="24"/>
        </w:rPr>
        <w:t>Annual Review of Astronomy and Astrophysics</w:t>
      </w:r>
      <w:r w:rsidRPr="002576AC">
        <w:rPr>
          <w:color w:val="000000" w:themeColor="text1"/>
          <w:sz w:val="24"/>
          <w:szCs w:val="24"/>
        </w:rPr>
        <w:t>, vol. 50, 2012, pp. 455–489.</w:t>
      </w:r>
    </w:p>
    <w:p w:rsidR="003F216B" w:rsidRPr="002576AC" w:rsidRDefault="003F216B"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i/>
          <w:iCs/>
          <w:color w:val="000000" w:themeColor="text1"/>
          <w:sz w:val="24"/>
          <w:szCs w:val="24"/>
        </w:rPr>
        <w:t>Astrophysical Journal</w:t>
      </w:r>
      <w:r w:rsidRPr="002576AC">
        <w:rPr>
          <w:color w:val="000000" w:themeColor="text1"/>
          <w:sz w:val="24"/>
          <w:szCs w:val="24"/>
        </w:rPr>
        <w:t>, vol. 625, 2005, pp. L71–L74.</w:t>
      </w:r>
    </w:p>
    <w:p w:rsidR="003F216B" w:rsidRPr="002576AC" w:rsidRDefault="003F216B"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proofErr w:type="spellStart"/>
      <w:r w:rsidRPr="002576AC">
        <w:rPr>
          <w:color w:val="000000" w:themeColor="text1"/>
          <w:sz w:val="24"/>
          <w:szCs w:val="24"/>
        </w:rPr>
        <w:t>Inayoshi</w:t>
      </w:r>
      <w:proofErr w:type="spellEnd"/>
      <w:r w:rsidRPr="002576AC">
        <w:rPr>
          <w:color w:val="000000" w:themeColor="text1"/>
          <w:sz w:val="24"/>
          <w:szCs w:val="24"/>
        </w:rPr>
        <w:t xml:space="preserve">, Kohei, et al. “The Assembly of the First Massive Black Holes.” </w:t>
      </w:r>
      <w:r w:rsidRPr="002576AC">
        <w:rPr>
          <w:i/>
          <w:iCs/>
          <w:color w:val="000000" w:themeColor="text1"/>
          <w:sz w:val="24"/>
          <w:szCs w:val="24"/>
        </w:rPr>
        <w:t>Annual Review of Astronomy and Astrophysics</w:t>
      </w:r>
      <w:r w:rsidRPr="002576AC">
        <w:rPr>
          <w:color w:val="000000" w:themeColor="text1"/>
          <w:sz w:val="24"/>
          <w:szCs w:val="24"/>
        </w:rPr>
        <w:t>, vol. 58, 2020, pp. 27–97.</w:t>
      </w:r>
    </w:p>
    <w:p w:rsidR="003F216B" w:rsidRPr="002576AC" w:rsidRDefault="003F216B"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proofErr w:type="spellStart"/>
      <w:r w:rsidRPr="002576AC">
        <w:rPr>
          <w:color w:val="000000" w:themeColor="text1"/>
          <w:sz w:val="24"/>
          <w:szCs w:val="24"/>
        </w:rPr>
        <w:t>Kormendy</w:t>
      </w:r>
      <w:proofErr w:type="spellEnd"/>
      <w:r w:rsidRPr="002576AC">
        <w:rPr>
          <w:color w:val="000000" w:themeColor="text1"/>
          <w:sz w:val="24"/>
          <w:szCs w:val="24"/>
        </w:rPr>
        <w:t xml:space="preserve">, John, and Luis C. Ho. “Coevolution (Or Not) of Supermassive Black Holes and Host Galaxies.” </w:t>
      </w:r>
      <w:r w:rsidRPr="002576AC">
        <w:rPr>
          <w:i/>
          <w:iCs/>
          <w:color w:val="000000" w:themeColor="text1"/>
          <w:sz w:val="24"/>
          <w:szCs w:val="24"/>
        </w:rPr>
        <w:t>Annual Review of Astronomy and Astrophysics</w:t>
      </w:r>
      <w:r w:rsidRPr="002576AC">
        <w:rPr>
          <w:color w:val="000000" w:themeColor="text1"/>
          <w:sz w:val="24"/>
          <w:szCs w:val="24"/>
        </w:rPr>
        <w:t>, vol. 51, 2013, pp. 511–653.</w:t>
      </w:r>
    </w:p>
    <w:p w:rsidR="00325CF3" w:rsidRPr="002576AC" w:rsidRDefault="00325CF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lastRenderedPageBreak/>
        <w:t>Heckman, Timothy M., and Philip N. Best. “The Coevolution of Galaxies and Supermassive Black Holes: Insights from Surveys of the Contemporary Universe.” Annual Review of Astronomy and Astrophysics, vol. 52, 2014, pp. 589–660</w:t>
      </w:r>
    </w:p>
    <w:p w:rsidR="00325CF3" w:rsidRPr="002576AC" w:rsidRDefault="00325CF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Peters, P. C., and J. Mathews. "Gravitational radiation from point masses in a Keplerian orbit." </w:t>
      </w:r>
      <w:r w:rsidRPr="002576AC">
        <w:rPr>
          <w:i/>
          <w:iCs/>
          <w:color w:val="000000" w:themeColor="text1"/>
          <w:sz w:val="24"/>
          <w:szCs w:val="24"/>
        </w:rPr>
        <w:t>Physical Review</w:t>
      </w:r>
      <w:r w:rsidRPr="002576AC">
        <w:rPr>
          <w:color w:val="000000" w:themeColor="text1"/>
          <w:sz w:val="24"/>
          <w:szCs w:val="24"/>
        </w:rPr>
        <w:t xml:space="preserve"> 131.1 (1963): 435.</w:t>
      </w:r>
    </w:p>
    <w:p w:rsidR="00325CF3" w:rsidRPr="002576AC" w:rsidRDefault="00325CF3" w:rsidP="00BC60C7">
      <w:pPr>
        <w:pStyle w:val="ListParagraph"/>
        <w:numPr>
          <w:ilvl w:val="0"/>
          <w:numId w:val="1"/>
        </w:numPr>
        <w:spacing w:before="100" w:beforeAutospacing="1" w:after="100" w:afterAutospacing="1" w:line="360" w:lineRule="auto"/>
        <w:contextualSpacing/>
        <w:jc w:val="both"/>
        <w:rPr>
          <w:color w:val="000000" w:themeColor="text1"/>
          <w:sz w:val="24"/>
          <w:szCs w:val="24"/>
        </w:rPr>
      </w:pPr>
      <w:r w:rsidRPr="002576AC">
        <w:rPr>
          <w:color w:val="000000" w:themeColor="text1"/>
          <w:sz w:val="24"/>
          <w:szCs w:val="24"/>
        </w:rPr>
        <w:t xml:space="preserve">Merritt, David, and Milos </w:t>
      </w:r>
      <w:proofErr w:type="spellStart"/>
      <w:r w:rsidRPr="002576AC">
        <w:rPr>
          <w:color w:val="000000" w:themeColor="text1"/>
          <w:sz w:val="24"/>
          <w:szCs w:val="24"/>
        </w:rPr>
        <w:t>Milosavljević</w:t>
      </w:r>
      <w:proofErr w:type="spellEnd"/>
      <w:r w:rsidRPr="002576AC">
        <w:rPr>
          <w:color w:val="000000" w:themeColor="text1"/>
          <w:sz w:val="24"/>
          <w:szCs w:val="24"/>
        </w:rPr>
        <w:t>. “Massive Black Hole Binary Evolution.” Living Reviews in Relativity, vol. 8, 2005</w:t>
      </w:r>
    </w:p>
    <w:p w:rsidR="001B3D19" w:rsidRPr="002576AC" w:rsidRDefault="001B3D19" w:rsidP="00BC60C7">
      <w:pPr>
        <w:pStyle w:val="ListParagraph"/>
        <w:numPr>
          <w:ilvl w:val="0"/>
          <w:numId w:val="1"/>
        </w:numPr>
        <w:spacing w:line="360" w:lineRule="auto"/>
        <w:jc w:val="both"/>
        <w:rPr>
          <w:color w:val="000000" w:themeColor="text1"/>
          <w:sz w:val="24"/>
          <w:szCs w:val="24"/>
        </w:rPr>
      </w:pPr>
      <w:proofErr w:type="spellStart"/>
      <w:r w:rsidRPr="002576AC">
        <w:rPr>
          <w:color w:val="000000" w:themeColor="text1"/>
          <w:sz w:val="24"/>
          <w:szCs w:val="24"/>
          <w:shd w:val="clear" w:color="auto" w:fill="FFFFFF"/>
        </w:rPr>
        <w:t>Pacucci</w:t>
      </w:r>
      <w:proofErr w:type="spellEnd"/>
      <w:r w:rsidRPr="002576AC">
        <w:rPr>
          <w:color w:val="000000" w:themeColor="text1"/>
          <w:sz w:val="24"/>
          <w:szCs w:val="24"/>
          <w:shd w:val="clear" w:color="auto" w:fill="FFFFFF"/>
        </w:rPr>
        <w:t xml:space="preserve">, Fabio and Abraham Loeb. “The Redshift Evolution of the M •–M </w:t>
      </w:r>
      <w:r w:rsidRPr="002576AC">
        <w:rPr>
          <w:rFonts w:ascii="Cambria Math" w:hAnsi="Cambria Math"/>
          <w:color w:val="000000" w:themeColor="text1"/>
          <w:sz w:val="24"/>
          <w:szCs w:val="24"/>
          <w:shd w:val="clear" w:color="auto" w:fill="FFFFFF"/>
        </w:rPr>
        <w:t>⋆</w:t>
      </w:r>
      <w:r w:rsidRPr="002576AC">
        <w:rPr>
          <w:color w:val="000000" w:themeColor="text1"/>
          <w:sz w:val="24"/>
          <w:szCs w:val="24"/>
          <w:shd w:val="clear" w:color="auto" w:fill="FFFFFF"/>
        </w:rPr>
        <w:t xml:space="preserve"> Relation for JWST’s Supermassive Black Holes at z &gt; 4.” </w:t>
      </w:r>
      <w:r w:rsidRPr="002576AC">
        <w:rPr>
          <w:rStyle w:val="Emphasis"/>
          <w:color w:val="000000" w:themeColor="text1"/>
          <w:sz w:val="24"/>
          <w:szCs w:val="24"/>
        </w:rPr>
        <w:t>The Astrophysical Journal</w:t>
      </w:r>
      <w:r w:rsidRPr="002576AC">
        <w:rPr>
          <w:color w:val="000000" w:themeColor="text1"/>
          <w:sz w:val="24"/>
          <w:szCs w:val="24"/>
          <w:shd w:val="clear" w:color="auto" w:fill="FFFFFF"/>
        </w:rPr>
        <w:t xml:space="preserve"> 964 (2024): </w:t>
      </w:r>
    </w:p>
    <w:p w:rsidR="001B3D19" w:rsidRPr="002576AC" w:rsidRDefault="001B3D19" w:rsidP="00DB232D">
      <w:pPr>
        <w:pStyle w:val="ListParagraph"/>
        <w:numPr>
          <w:ilvl w:val="0"/>
          <w:numId w:val="1"/>
        </w:numPr>
        <w:spacing w:line="360" w:lineRule="auto"/>
        <w:jc w:val="both"/>
        <w:rPr>
          <w:color w:val="000000" w:themeColor="text1"/>
          <w:sz w:val="24"/>
          <w:szCs w:val="24"/>
        </w:rPr>
      </w:pPr>
      <w:r w:rsidRPr="002576AC">
        <w:rPr>
          <w:color w:val="000000" w:themeColor="text1"/>
          <w:sz w:val="24"/>
          <w:szCs w:val="24"/>
        </w:rPr>
        <w:t>Hoshi, Atsushi et al. “The Relationship of Supermassive Black Holes and Host Galaxies at z &lt; 4 in the Deep Optical Variability-selected Active Galactic Nuclei Sample in the COSMOS Field.” The Astrophys</w:t>
      </w:r>
      <w:r w:rsidR="00BC60C7" w:rsidRPr="002576AC">
        <w:rPr>
          <w:color w:val="000000" w:themeColor="text1"/>
          <w:sz w:val="24"/>
          <w:szCs w:val="24"/>
        </w:rPr>
        <w:t xml:space="preserve">ical Journal 969 (2024): </w:t>
      </w:r>
    </w:p>
    <w:p w:rsidR="004F4D47" w:rsidRPr="002576AC" w:rsidRDefault="001B3D19" w:rsidP="001B3D19">
      <w:pPr>
        <w:pStyle w:val="ListParagraph"/>
        <w:numPr>
          <w:ilvl w:val="0"/>
          <w:numId w:val="1"/>
        </w:numPr>
        <w:spacing w:line="360" w:lineRule="auto"/>
        <w:jc w:val="both"/>
        <w:rPr>
          <w:color w:val="000000" w:themeColor="text1"/>
          <w:sz w:val="24"/>
          <w:szCs w:val="24"/>
        </w:rPr>
      </w:pPr>
      <w:proofErr w:type="spellStart"/>
      <w:r w:rsidRPr="002576AC">
        <w:rPr>
          <w:color w:val="000000" w:themeColor="text1"/>
          <w:sz w:val="24"/>
          <w:szCs w:val="24"/>
        </w:rPr>
        <w:t>Songsheng</w:t>
      </w:r>
      <w:proofErr w:type="spellEnd"/>
      <w:r w:rsidRPr="002576AC">
        <w:rPr>
          <w:color w:val="000000" w:themeColor="text1"/>
          <w:sz w:val="24"/>
          <w:szCs w:val="24"/>
        </w:rPr>
        <w:t>, Yu-Yang and Jian-Min Wang. “Differential Interferometric Signatures of Close Binaries of Supermassive Black Holes in Active Galactic Nuclei. II. Merged Broad-line Regions.” The Astrophy</w:t>
      </w:r>
      <w:r w:rsidR="00BC60C7" w:rsidRPr="002576AC">
        <w:rPr>
          <w:color w:val="000000" w:themeColor="text1"/>
          <w:sz w:val="24"/>
          <w:szCs w:val="24"/>
        </w:rPr>
        <w:t xml:space="preserve">sical Journal 945 (2023): </w:t>
      </w:r>
    </w:p>
    <w:sectPr w:rsidR="004F4D47" w:rsidRPr="002576AC" w:rsidSect="009E7BD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22BC" w:rsidRDefault="007722BC" w:rsidP="00C55CBE">
      <w:r>
        <w:separator/>
      </w:r>
    </w:p>
  </w:endnote>
  <w:endnote w:type="continuationSeparator" w:id="0">
    <w:p w:rsidR="007722BC" w:rsidRDefault="007722BC" w:rsidP="00C55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BE" w:rsidRDefault="00C55C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BE" w:rsidRDefault="00C55C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BE" w:rsidRDefault="00C55C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22BC" w:rsidRDefault="007722BC" w:rsidP="00C55CBE">
      <w:r>
        <w:separator/>
      </w:r>
    </w:p>
  </w:footnote>
  <w:footnote w:type="continuationSeparator" w:id="0">
    <w:p w:rsidR="007722BC" w:rsidRDefault="007722BC" w:rsidP="00C55C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BE" w:rsidRDefault="00772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649485"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BE" w:rsidRDefault="00772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649486"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5CBE" w:rsidRDefault="007722B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649484"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03559"/>
    <w:multiLevelType w:val="hybridMultilevel"/>
    <w:tmpl w:val="EFAE76E2"/>
    <w:lvl w:ilvl="0" w:tplc="E516FBA8">
      <w:start w:val="1"/>
      <w:numFmt w:val="decimal"/>
      <w:suff w:val="space"/>
      <w:lvlText w:val="[%1.]"/>
      <w:lvlJc w:val="left"/>
      <w:pPr>
        <w:ind w:left="643" w:hanging="360"/>
      </w:pPr>
      <w:rPr>
        <w:rFonts w:hint="default"/>
      </w:rPr>
    </w:lvl>
    <w:lvl w:ilvl="1" w:tplc="04BE6082">
      <w:start w:val="1"/>
      <w:numFmt w:val="bullet"/>
      <w:lvlText w:val="○"/>
      <w:lvlJc w:val="left"/>
      <w:pPr>
        <w:ind w:left="1440" w:hanging="360"/>
      </w:pPr>
    </w:lvl>
    <w:lvl w:ilvl="2" w:tplc="D070FBF2">
      <w:start w:val="1"/>
      <w:numFmt w:val="bullet"/>
      <w:lvlText w:val="■"/>
      <w:lvlJc w:val="left"/>
      <w:pPr>
        <w:ind w:left="2160" w:hanging="360"/>
      </w:pPr>
    </w:lvl>
    <w:lvl w:ilvl="3" w:tplc="01C6794E">
      <w:start w:val="1"/>
      <w:numFmt w:val="bullet"/>
      <w:lvlText w:val="●"/>
      <w:lvlJc w:val="left"/>
      <w:pPr>
        <w:ind w:left="2880" w:hanging="360"/>
      </w:pPr>
    </w:lvl>
    <w:lvl w:ilvl="4" w:tplc="0CDA7AD4">
      <w:start w:val="1"/>
      <w:numFmt w:val="bullet"/>
      <w:lvlText w:val="○"/>
      <w:lvlJc w:val="left"/>
      <w:pPr>
        <w:ind w:left="3600" w:hanging="360"/>
      </w:pPr>
    </w:lvl>
    <w:lvl w:ilvl="5" w:tplc="BE80CA58">
      <w:start w:val="1"/>
      <w:numFmt w:val="bullet"/>
      <w:lvlText w:val="■"/>
      <w:lvlJc w:val="left"/>
      <w:pPr>
        <w:ind w:left="4320" w:hanging="360"/>
      </w:pPr>
    </w:lvl>
    <w:lvl w:ilvl="6" w:tplc="2ECA8636">
      <w:start w:val="1"/>
      <w:numFmt w:val="bullet"/>
      <w:lvlText w:val="●"/>
      <w:lvlJc w:val="left"/>
      <w:pPr>
        <w:ind w:left="5040" w:hanging="360"/>
      </w:pPr>
    </w:lvl>
    <w:lvl w:ilvl="7" w:tplc="610435F8">
      <w:start w:val="1"/>
      <w:numFmt w:val="bullet"/>
      <w:lvlText w:val="●"/>
      <w:lvlJc w:val="left"/>
      <w:pPr>
        <w:ind w:left="5760" w:hanging="360"/>
      </w:pPr>
    </w:lvl>
    <w:lvl w:ilvl="8" w:tplc="FB661DF8">
      <w:start w:val="1"/>
      <w:numFmt w:val="bullet"/>
      <w:lvlText w:val="●"/>
      <w:lvlJc w:val="left"/>
      <w:pPr>
        <w:ind w:left="6480" w:hanging="360"/>
      </w:pPr>
    </w:lvl>
  </w:abstractNum>
  <w:abstractNum w:abstractNumId="1" w15:restartNumberingAfterBreak="0">
    <w:nsid w:val="34235BB7"/>
    <w:multiLevelType w:val="multilevel"/>
    <w:tmpl w:val="862E2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674B47"/>
    <w:multiLevelType w:val="hybridMultilevel"/>
    <w:tmpl w:val="5D086D9C"/>
    <w:lvl w:ilvl="0" w:tplc="E516FB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393F63"/>
    <w:multiLevelType w:val="hybridMultilevel"/>
    <w:tmpl w:val="0DCCAF6E"/>
    <w:lvl w:ilvl="0" w:tplc="A592813C">
      <w:start w:val="1"/>
      <w:numFmt w:val="upperRoman"/>
      <w:lvlText w:val="%1."/>
      <w:lvlJc w:val="left"/>
      <w:pPr>
        <w:spacing w:after="100"/>
        <w:ind w:left="300" w:hanging="360"/>
      </w:pPr>
    </w:lvl>
    <w:lvl w:ilvl="1" w:tplc="575E3210">
      <w:start w:val="1"/>
      <w:numFmt w:val="upperLetter"/>
      <w:lvlText w:val="%2."/>
      <w:lvlJc w:val="left"/>
      <w:pPr>
        <w:spacing w:after="100"/>
        <w:ind w:left="600" w:hanging="360"/>
      </w:pPr>
    </w:lvl>
    <w:lvl w:ilvl="2" w:tplc="E898AB14">
      <w:start w:val="1"/>
      <w:numFmt w:val="decimal"/>
      <w:lvlText w:val="%3."/>
      <w:lvlJc w:val="left"/>
      <w:pPr>
        <w:spacing w:after="100"/>
        <w:ind w:left="900" w:hanging="360"/>
      </w:pPr>
    </w:lvl>
    <w:lvl w:ilvl="3" w:tplc="BE44E124">
      <w:start w:val="1"/>
      <w:numFmt w:val="lowerLetter"/>
      <w:lvlText w:val="%4)"/>
      <w:lvlJc w:val="left"/>
      <w:pPr>
        <w:spacing w:after="100"/>
        <w:ind w:left="1200" w:hanging="360"/>
      </w:pPr>
    </w:lvl>
    <w:lvl w:ilvl="4" w:tplc="D52A390C">
      <w:numFmt w:val="decimal"/>
      <w:lvlText w:val=""/>
      <w:lvlJc w:val="left"/>
    </w:lvl>
    <w:lvl w:ilvl="5" w:tplc="D9366C54">
      <w:numFmt w:val="decimal"/>
      <w:lvlText w:val=""/>
      <w:lvlJc w:val="left"/>
    </w:lvl>
    <w:lvl w:ilvl="6" w:tplc="57CCB03C">
      <w:numFmt w:val="decimal"/>
      <w:lvlText w:val=""/>
      <w:lvlJc w:val="left"/>
    </w:lvl>
    <w:lvl w:ilvl="7" w:tplc="6A4A20CE">
      <w:numFmt w:val="decimal"/>
      <w:lvlText w:val=""/>
      <w:lvlJc w:val="left"/>
    </w:lvl>
    <w:lvl w:ilvl="8" w:tplc="CC4ABE68">
      <w:numFmt w:val="decimal"/>
      <w:lvlText w:val=""/>
      <w:lvlJc w:val="left"/>
    </w:lvl>
  </w:abstractNum>
  <w:num w:numId="1">
    <w:abstractNumId w:val="0"/>
  </w:num>
  <w:num w:numId="2">
    <w:abstractNumId w:val="3"/>
    <w:lvlOverride w:ilvl="0">
      <w:startOverride w:val="1"/>
    </w:lvlOverride>
  </w:num>
  <w:num w:numId="3">
    <w:abstractNumId w:val="0"/>
  </w:num>
  <w:num w:numId="4">
    <w:abstractNumId w:val="0"/>
    <w:lvlOverride w:ilvl="0">
      <w:lvl w:ilvl="0" w:tplc="E516FBA8">
        <w:start w:val="1"/>
        <w:numFmt w:val="decimal"/>
        <w:suff w:val="space"/>
        <w:lvlText w:val="[%1.]"/>
        <w:lvlJc w:val="left"/>
        <w:pPr>
          <w:ind w:left="720" w:hanging="36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5">
    <w:abstractNumId w:val="0"/>
    <w:lvlOverride w:ilvl="0">
      <w:lvl w:ilvl="0" w:tplc="E516FBA8">
        <w:start w:val="1"/>
        <w:numFmt w:val="decimal"/>
        <w:suff w:val="space"/>
        <w:lvlText w:val="[%1.]"/>
        <w:lvlJc w:val="left"/>
        <w:pPr>
          <w:ind w:left="720" w:hanging="38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6">
    <w:abstractNumId w:val="0"/>
    <w:lvlOverride w:ilvl="0">
      <w:lvl w:ilvl="0" w:tplc="E516FBA8">
        <w:start w:val="1"/>
        <w:numFmt w:val="decimal"/>
        <w:suff w:val="space"/>
        <w:lvlText w:val="[%1.]"/>
        <w:lvlJc w:val="left"/>
        <w:pPr>
          <w:ind w:left="720" w:hanging="36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7">
    <w:abstractNumId w:val="0"/>
    <w:lvlOverride w:ilvl="0">
      <w:lvl w:ilvl="0" w:tplc="E516FBA8">
        <w:start w:val="1"/>
        <w:numFmt w:val="decimal"/>
        <w:suff w:val="space"/>
        <w:lvlText w:val="[%1.]"/>
        <w:lvlJc w:val="left"/>
        <w:pPr>
          <w:ind w:left="720" w:hanging="360"/>
        </w:pPr>
        <w:rPr>
          <w:rFonts w:hint="default"/>
        </w:rPr>
      </w:lvl>
    </w:lvlOverride>
    <w:lvlOverride w:ilvl="1">
      <w:lvl w:ilvl="1" w:tplc="04BE6082" w:tentative="1">
        <w:start w:val="1"/>
        <w:numFmt w:val="lowerLetter"/>
        <w:lvlText w:val="%2."/>
        <w:lvlJc w:val="left"/>
        <w:pPr>
          <w:ind w:left="1440" w:hanging="360"/>
        </w:pPr>
      </w:lvl>
    </w:lvlOverride>
    <w:lvlOverride w:ilvl="2">
      <w:lvl w:ilvl="2" w:tplc="D070FBF2" w:tentative="1">
        <w:start w:val="1"/>
        <w:numFmt w:val="lowerRoman"/>
        <w:lvlText w:val="%3."/>
        <w:lvlJc w:val="right"/>
        <w:pPr>
          <w:ind w:left="2160" w:hanging="180"/>
        </w:pPr>
      </w:lvl>
    </w:lvlOverride>
    <w:lvlOverride w:ilvl="3">
      <w:lvl w:ilvl="3" w:tplc="01C6794E" w:tentative="1">
        <w:start w:val="1"/>
        <w:numFmt w:val="decimal"/>
        <w:lvlText w:val="%4."/>
        <w:lvlJc w:val="left"/>
        <w:pPr>
          <w:ind w:left="2880" w:hanging="360"/>
        </w:pPr>
      </w:lvl>
    </w:lvlOverride>
    <w:lvlOverride w:ilvl="4">
      <w:lvl w:ilvl="4" w:tplc="0CDA7AD4" w:tentative="1">
        <w:start w:val="1"/>
        <w:numFmt w:val="lowerLetter"/>
        <w:lvlText w:val="%5."/>
        <w:lvlJc w:val="left"/>
        <w:pPr>
          <w:ind w:left="3600" w:hanging="360"/>
        </w:pPr>
      </w:lvl>
    </w:lvlOverride>
    <w:lvlOverride w:ilvl="5">
      <w:lvl w:ilvl="5" w:tplc="BE80CA58" w:tentative="1">
        <w:start w:val="1"/>
        <w:numFmt w:val="lowerRoman"/>
        <w:lvlText w:val="%6."/>
        <w:lvlJc w:val="right"/>
        <w:pPr>
          <w:ind w:left="4320" w:hanging="180"/>
        </w:pPr>
      </w:lvl>
    </w:lvlOverride>
    <w:lvlOverride w:ilvl="6">
      <w:lvl w:ilvl="6" w:tplc="2ECA8636" w:tentative="1">
        <w:start w:val="1"/>
        <w:numFmt w:val="decimal"/>
        <w:lvlText w:val="%7."/>
        <w:lvlJc w:val="left"/>
        <w:pPr>
          <w:ind w:left="5040" w:hanging="360"/>
        </w:pPr>
      </w:lvl>
    </w:lvlOverride>
    <w:lvlOverride w:ilvl="7">
      <w:lvl w:ilvl="7" w:tplc="610435F8" w:tentative="1">
        <w:start w:val="1"/>
        <w:numFmt w:val="lowerLetter"/>
        <w:lvlText w:val="%8."/>
        <w:lvlJc w:val="left"/>
        <w:pPr>
          <w:ind w:left="5760" w:hanging="360"/>
        </w:pPr>
      </w:lvl>
    </w:lvlOverride>
    <w:lvlOverride w:ilvl="8">
      <w:lvl w:ilvl="8" w:tplc="FB661DF8" w:tentative="1">
        <w:start w:val="1"/>
        <w:numFmt w:val="lowerRoman"/>
        <w:lvlText w:val="%9."/>
        <w:lvlJc w:val="right"/>
        <w:pPr>
          <w:ind w:left="6480" w:hanging="180"/>
        </w:pPr>
      </w:lvl>
    </w:lvlOverride>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F4D47"/>
    <w:rsid w:val="00011522"/>
    <w:rsid w:val="000A7F08"/>
    <w:rsid w:val="000F23DB"/>
    <w:rsid w:val="000F4936"/>
    <w:rsid w:val="001010D9"/>
    <w:rsid w:val="0014299F"/>
    <w:rsid w:val="001B3D19"/>
    <w:rsid w:val="002005E7"/>
    <w:rsid w:val="002006BA"/>
    <w:rsid w:val="002457A0"/>
    <w:rsid w:val="0025176F"/>
    <w:rsid w:val="002576AC"/>
    <w:rsid w:val="002653C4"/>
    <w:rsid w:val="0027391F"/>
    <w:rsid w:val="0028557B"/>
    <w:rsid w:val="00316A7F"/>
    <w:rsid w:val="00325CF3"/>
    <w:rsid w:val="003C225D"/>
    <w:rsid w:val="003C363B"/>
    <w:rsid w:val="003F216B"/>
    <w:rsid w:val="00430E1B"/>
    <w:rsid w:val="004818F9"/>
    <w:rsid w:val="004F4D47"/>
    <w:rsid w:val="005C6803"/>
    <w:rsid w:val="005D7A0B"/>
    <w:rsid w:val="00603F8A"/>
    <w:rsid w:val="006866A3"/>
    <w:rsid w:val="007722BC"/>
    <w:rsid w:val="007B1BBD"/>
    <w:rsid w:val="007F5FAD"/>
    <w:rsid w:val="00801105"/>
    <w:rsid w:val="00825AEE"/>
    <w:rsid w:val="008324BD"/>
    <w:rsid w:val="008A11F2"/>
    <w:rsid w:val="0090608C"/>
    <w:rsid w:val="00944C96"/>
    <w:rsid w:val="009C2484"/>
    <w:rsid w:val="009E7BDF"/>
    <w:rsid w:val="00A03F1C"/>
    <w:rsid w:val="00A478F1"/>
    <w:rsid w:val="00A773AE"/>
    <w:rsid w:val="00AE0B33"/>
    <w:rsid w:val="00AE5F69"/>
    <w:rsid w:val="00B024F3"/>
    <w:rsid w:val="00B143B8"/>
    <w:rsid w:val="00B46D33"/>
    <w:rsid w:val="00B71021"/>
    <w:rsid w:val="00B77CC9"/>
    <w:rsid w:val="00B86B7A"/>
    <w:rsid w:val="00BC60C7"/>
    <w:rsid w:val="00C0774A"/>
    <w:rsid w:val="00C13CEB"/>
    <w:rsid w:val="00C451F7"/>
    <w:rsid w:val="00C55CBE"/>
    <w:rsid w:val="00C57F36"/>
    <w:rsid w:val="00C605FF"/>
    <w:rsid w:val="00C73822"/>
    <w:rsid w:val="00CA6DFF"/>
    <w:rsid w:val="00CC5B4F"/>
    <w:rsid w:val="00D43E3B"/>
    <w:rsid w:val="00D71315"/>
    <w:rsid w:val="00DA0117"/>
    <w:rsid w:val="00DB232D"/>
    <w:rsid w:val="00DC2D37"/>
    <w:rsid w:val="00E55153"/>
    <w:rsid w:val="00E916BA"/>
    <w:rsid w:val="00EF0B01"/>
    <w:rsid w:val="00F06CAB"/>
    <w:rsid w:val="00F47D47"/>
    <w:rsid w:val="00F778F1"/>
    <w:rsid w:val="00F810B6"/>
    <w:rsid w:val="00FA2236"/>
    <w:rsid w:val="00FA4BD9"/>
    <w:rsid w:val="00FA5A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471BFB4-3BFF-4673-A767-FAAA96FC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73AE"/>
  </w:style>
  <w:style w:type="paragraph" w:styleId="Heading1">
    <w:name w:val="heading 1"/>
    <w:uiPriority w:val="9"/>
    <w:qFormat/>
    <w:rsid w:val="00A773AE"/>
    <w:pPr>
      <w:outlineLvl w:val="0"/>
    </w:pPr>
    <w:rPr>
      <w:color w:val="2E74B5"/>
      <w:sz w:val="32"/>
      <w:szCs w:val="32"/>
    </w:rPr>
  </w:style>
  <w:style w:type="paragraph" w:styleId="Heading2">
    <w:name w:val="heading 2"/>
    <w:link w:val="Heading2Char"/>
    <w:uiPriority w:val="9"/>
    <w:semiHidden/>
    <w:unhideWhenUsed/>
    <w:qFormat/>
    <w:rsid w:val="00A773AE"/>
    <w:pPr>
      <w:outlineLvl w:val="1"/>
    </w:pPr>
    <w:rPr>
      <w:color w:val="2E74B5"/>
      <w:sz w:val="26"/>
      <w:szCs w:val="26"/>
    </w:rPr>
  </w:style>
  <w:style w:type="paragraph" w:styleId="Heading3">
    <w:name w:val="heading 3"/>
    <w:uiPriority w:val="9"/>
    <w:semiHidden/>
    <w:unhideWhenUsed/>
    <w:qFormat/>
    <w:rsid w:val="00A773AE"/>
    <w:pPr>
      <w:outlineLvl w:val="2"/>
    </w:pPr>
    <w:rPr>
      <w:color w:val="1F4D78"/>
      <w:sz w:val="24"/>
      <w:szCs w:val="24"/>
    </w:rPr>
  </w:style>
  <w:style w:type="paragraph" w:styleId="Heading4">
    <w:name w:val="heading 4"/>
    <w:uiPriority w:val="9"/>
    <w:semiHidden/>
    <w:unhideWhenUsed/>
    <w:qFormat/>
    <w:rsid w:val="00A773AE"/>
    <w:pPr>
      <w:outlineLvl w:val="3"/>
    </w:pPr>
    <w:rPr>
      <w:i/>
      <w:iCs/>
      <w:color w:val="2E74B5"/>
    </w:rPr>
  </w:style>
  <w:style w:type="paragraph" w:styleId="Heading5">
    <w:name w:val="heading 5"/>
    <w:uiPriority w:val="9"/>
    <w:semiHidden/>
    <w:unhideWhenUsed/>
    <w:qFormat/>
    <w:rsid w:val="00A773AE"/>
    <w:pPr>
      <w:outlineLvl w:val="4"/>
    </w:pPr>
    <w:rPr>
      <w:color w:val="2E74B5"/>
    </w:rPr>
  </w:style>
  <w:style w:type="paragraph" w:styleId="Heading6">
    <w:name w:val="heading 6"/>
    <w:uiPriority w:val="9"/>
    <w:semiHidden/>
    <w:unhideWhenUsed/>
    <w:qFormat/>
    <w:rsid w:val="00A773AE"/>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sid w:val="00A773AE"/>
    <w:rPr>
      <w:sz w:val="56"/>
      <w:szCs w:val="56"/>
    </w:rPr>
  </w:style>
  <w:style w:type="paragraph" w:customStyle="1" w:styleId="Strong1">
    <w:name w:val="Strong1"/>
    <w:qFormat/>
    <w:rsid w:val="00A773AE"/>
    <w:rPr>
      <w:b/>
      <w:bCs/>
    </w:rPr>
  </w:style>
  <w:style w:type="paragraph" w:styleId="ListParagraph">
    <w:name w:val="List Paragraph"/>
    <w:uiPriority w:val="34"/>
    <w:qFormat/>
    <w:rsid w:val="00A773AE"/>
  </w:style>
  <w:style w:type="character" w:styleId="Hyperlink">
    <w:name w:val="Hyperlink"/>
    <w:uiPriority w:val="99"/>
    <w:unhideWhenUsed/>
    <w:rsid w:val="00A773AE"/>
    <w:rPr>
      <w:color w:val="0563C1"/>
      <w:u w:val="single"/>
    </w:rPr>
  </w:style>
  <w:style w:type="character" w:styleId="FootnoteReference">
    <w:name w:val="footnote reference"/>
    <w:uiPriority w:val="99"/>
    <w:semiHidden/>
    <w:unhideWhenUsed/>
    <w:rsid w:val="00A773AE"/>
    <w:rPr>
      <w:vertAlign w:val="superscript"/>
    </w:rPr>
  </w:style>
  <w:style w:type="paragraph" w:styleId="FootnoteText">
    <w:name w:val="footnote text"/>
    <w:link w:val="FootnoteTextChar"/>
    <w:uiPriority w:val="99"/>
    <w:semiHidden/>
    <w:unhideWhenUsed/>
    <w:rsid w:val="00A773AE"/>
  </w:style>
  <w:style w:type="character" w:customStyle="1" w:styleId="FootnoteTextChar">
    <w:name w:val="Footnote Text Char"/>
    <w:link w:val="FootnoteText"/>
    <w:uiPriority w:val="99"/>
    <w:semiHidden/>
    <w:unhideWhenUsed/>
    <w:rsid w:val="00A773AE"/>
    <w:rPr>
      <w:sz w:val="20"/>
      <w:szCs w:val="20"/>
    </w:rPr>
  </w:style>
  <w:style w:type="character" w:customStyle="1" w:styleId="UnresolvedMention1">
    <w:name w:val="Unresolved Mention1"/>
    <w:basedOn w:val="DefaultParagraphFont"/>
    <w:uiPriority w:val="99"/>
    <w:semiHidden/>
    <w:unhideWhenUsed/>
    <w:rsid w:val="00C73822"/>
    <w:rPr>
      <w:color w:val="605E5C"/>
      <w:shd w:val="clear" w:color="auto" w:fill="E1DFDD"/>
    </w:rPr>
  </w:style>
  <w:style w:type="paragraph" w:styleId="Header">
    <w:name w:val="header"/>
    <w:basedOn w:val="Normal"/>
    <w:link w:val="HeaderChar"/>
    <w:uiPriority w:val="99"/>
    <w:unhideWhenUsed/>
    <w:rsid w:val="00C55CBE"/>
    <w:pPr>
      <w:tabs>
        <w:tab w:val="center" w:pos="4680"/>
        <w:tab w:val="right" w:pos="9360"/>
      </w:tabs>
    </w:pPr>
  </w:style>
  <w:style w:type="character" w:customStyle="1" w:styleId="HeaderChar">
    <w:name w:val="Header Char"/>
    <w:basedOn w:val="DefaultParagraphFont"/>
    <w:link w:val="Header"/>
    <w:uiPriority w:val="99"/>
    <w:rsid w:val="00C55CBE"/>
  </w:style>
  <w:style w:type="paragraph" w:styleId="Footer">
    <w:name w:val="footer"/>
    <w:basedOn w:val="Normal"/>
    <w:link w:val="FooterChar"/>
    <w:uiPriority w:val="99"/>
    <w:unhideWhenUsed/>
    <w:rsid w:val="00C55CBE"/>
    <w:pPr>
      <w:tabs>
        <w:tab w:val="center" w:pos="4680"/>
        <w:tab w:val="right" w:pos="9360"/>
      </w:tabs>
    </w:pPr>
  </w:style>
  <w:style w:type="character" w:customStyle="1" w:styleId="FooterChar">
    <w:name w:val="Footer Char"/>
    <w:basedOn w:val="DefaultParagraphFont"/>
    <w:link w:val="Footer"/>
    <w:uiPriority w:val="99"/>
    <w:rsid w:val="00C55CBE"/>
  </w:style>
  <w:style w:type="character" w:customStyle="1" w:styleId="Heading2Char">
    <w:name w:val="Heading 2 Char"/>
    <w:link w:val="Heading2"/>
    <w:uiPriority w:val="9"/>
    <w:semiHidden/>
    <w:rsid w:val="0014299F"/>
    <w:rPr>
      <w:color w:val="2E74B5"/>
      <w:sz w:val="26"/>
      <w:szCs w:val="26"/>
    </w:rPr>
  </w:style>
  <w:style w:type="character" w:styleId="FollowedHyperlink">
    <w:name w:val="FollowedHyperlink"/>
    <w:basedOn w:val="DefaultParagraphFont"/>
    <w:uiPriority w:val="99"/>
    <w:semiHidden/>
    <w:unhideWhenUsed/>
    <w:rsid w:val="00DB232D"/>
    <w:rPr>
      <w:color w:val="954F72" w:themeColor="followedHyperlink"/>
      <w:u w:val="single"/>
    </w:rPr>
  </w:style>
  <w:style w:type="character" w:styleId="Emphasis">
    <w:name w:val="Emphasis"/>
    <w:basedOn w:val="DefaultParagraphFont"/>
    <w:uiPriority w:val="20"/>
    <w:qFormat/>
    <w:rsid w:val="001B3D19"/>
    <w:rPr>
      <w:i/>
      <w:iCs/>
    </w:rPr>
  </w:style>
  <w:style w:type="paragraph" w:styleId="BalloonText">
    <w:name w:val="Balloon Text"/>
    <w:basedOn w:val="Normal"/>
    <w:link w:val="BalloonTextChar"/>
    <w:uiPriority w:val="99"/>
    <w:semiHidden/>
    <w:unhideWhenUsed/>
    <w:rsid w:val="00FA4BD9"/>
    <w:rPr>
      <w:rFonts w:ascii="Tahoma" w:hAnsi="Tahoma" w:cs="Tahoma"/>
      <w:sz w:val="16"/>
      <w:szCs w:val="16"/>
    </w:rPr>
  </w:style>
  <w:style w:type="character" w:customStyle="1" w:styleId="BalloonTextChar">
    <w:name w:val="Balloon Text Char"/>
    <w:basedOn w:val="DefaultParagraphFont"/>
    <w:link w:val="BalloonText"/>
    <w:uiPriority w:val="99"/>
    <w:semiHidden/>
    <w:rsid w:val="00FA4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332183">
      <w:bodyDiv w:val="1"/>
      <w:marLeft w:val="0"/>
      <w:marRight w:val="0"/>
      <w:marTop w:val="0"/>
      <w:marBottom w:val="0"/>
      <w:divBdr>
        <w:top w:val="none" w:sz="0" w:space="0" w:color="auto"/>
        <w:left w:val="none" w:sz="0" w:space="0" w:color="auto"/>
        <w:bottom w:val="none" w:sz="0" w:space="0" w:color="auto"/>
        <w:right w:val="none" w:sz="0" w:space="0" w:color="auto"/>
      </w:divBdr>
    </w:div>
    <w:div w:id="748422644">
      <w:bodyDiv w:val="1"/>
      <w:marLeft w:val="0"/>
      <w:marRight w:val="0"/>
      <w:marTop w:val="0"/>
      <w:marBottom w:val="0"/>
      <w:divBdr>
        <w:top w:val="none" w:sz="0" w:space="0" w:color="auto"/>
        <w:left w:val="none" w:sz="0" w:space="0" w:color="auto"/>
        <w:bottom w:val="none" w:sz="0" w:space="0" w:color="auto"/>
        <w:right w:val="none" w:sz="0" w:space="0" w:color="auto"/>
      </w:divBdr>
    </w:div>
    <w:div w:id="781802233">
      <w:bodyDiv w:val="1"/>
      <w:marLeft w:val="0"/>
      <w:marRight w:val="0"/>
      <w:marTop w:val="0"/>
      <w:marBottom w:val="0"/>
      <w:divBdr>
        <w:top w:val="none" w:sz="0" w:space="0" w:color="auto"/>
        <w:left w:val="none" w:sz="0" w:space="0" w:color="auto"/>
        <w:bottom w:val="none" w:sz="0" w:space="0" w:color="auto"/>
        <w:right w:val="none" w:sz="0" w:space="0" w:color="auto"/>
      </w:divBdr>
    </w:div>
    <w:div w:id="2106806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A4C93-9168-4C54-875E-C540A974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3446</Words>
  <Characters>19647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SDI 1183</cp:lastModifiedBy>
  <cp:revision>6</cp:revision>
  <dcterms:created xsi:type="dcterms:W3CDTF">2025-04-08T08:10:00Z</dcterms:created>
  <dcterms:modified xsi:type="dcterms:W3CDTF">2025-04-18T12:27:00Z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-786170170</vt:i4>
  </property>
  <property fmtid="{D5CDD505-2E9C-101B-9397-08002B2CF9AE}" pid="3" name="GrammarlyDocumentId">
    <vt:lpwstr>7d150eb83cbb984fa3e42aa8b830c4ee875dfbfebdc6c8160393a02b7c72c99f</vt:lpwstr>
  </property>
</Properties>
</file>