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FA489" w14:textId="77777777" w:rsidR="00754C9A" w:rsidRDefault="00754C9A" w:rsidP="00441B6F">
      <w:pPr>
        <w:pStyle w:val="Title"/>
        <w:spacing w:after="0"/>
        <w:jc w:val="both"/>
        <w:rPr>
          <w:rFonts w:ascii="Arial" w:hAnsi="Arial" w:cs="Arial"/>
        </w:rPr>
      </w:pPr>
    </w:p>
    <w:p w14:paraId="5B3CCD6B" w14:textId="77777777" w:rsidR="000B2648" w:rsidRPr="000B2648" w:rsidRDefault="000B2648" w:rsidP="000B2648">
      <w:pPr>
        <w:pStyle w:val="Author"/>
        <w:rPr>
          <w:rFonts w:ascii="Arial" w:hAnsi="Arial" w:cs="Arial"/>
          <w:bCs/>
          <w:i/>
          <w:iCs/>
          <w:kern w:val="28"/>
          <w:sz w:val="18"/>
          <w:szCs w:val="18"/>
          <w:u w:val="single"/>
        </w:rPr>
      </w:pPr>
      <w:r w:rsidRPr="000B2648">
        <w:rPr>
          <w:rFonts w:ascii="Arial" w:hAnsi="Arial" w:cs="Arial"/>
          <w:bCs/>
          <w:i/>
          <w:iCs/>
          <w:kern w:val="28"/>
          <w:sz w:val="18"/>
          <w:szCs w:val="18"/>
          <w:u w:val="single"/>
        </w:rPr>
        <w:t>Original Research Article</w:t>
      </w:r>
    </w:p>
    <w:p w14:paraId="2F8DE8F5" w14:textId="77777777" w:rsidR="00AE1809" w:rsidRDefault="00AE1809" w:rsidP="00CD04F3">
      <w:pPr>
        <w:pStyle w:val="Author"/>
        <w:spacing w:line="240" w:lineRule="auto"/>
        <w:rPr>
          <w:rFonts w:ascii="Arial" w:hAnsi="Arial" w:cs="Arial"/>
          <w:bCs/>
          <w:iCs/>
          <w:kern w:val="28"/>
          <w:sz w:val="36"/>
        </w:rPr>
      </w:pPr>
    </w:p>
    <w:p w14:paraId="7F3815C0" w14:textId="64865931" w:rsidR="00CD04F3" w:rsidRPr="00CD04F3" w:rsidRDefault="00CD04F3" w:rsidP="00CD04F3">
      <w:pPr>
        <w:pStyle w:val="Author"/>
        <w:spacing w:line="240" w:lineRule="auto"/>
        <w:rPr>
          <w:rFonts w:ascii="Arial" w:hAnsi="Arial" w:cs="Arial"/>
          <w:bCs/>
          <w:iCs/>
          <w:kern w:val="28"/>
          <w:sz w:val="36"/>
        </w:rPr>
      </w:pPr>
      <w:r w:rsidRPr="00CD04F3">
        <w:rPr>
          <w:rFonts w:ascii="Arial" w:hAnsi="Arial" w:cs="Arial"/>
          <w:bCs/>
          <w:iCs/>
          <w:kern w:val="28"/>
          <w:sz w:val="36"/>
        </w:rPr>
        <w:t xml:space="preserve">The </w:t>
      </w:r>
      <w:r>
        <w:rPr>
          <w:rFonts w:ascii="Arial" w:hAnsi="Arial" w:cs="Arial"/>
          <w:bCs/>
          <w:iCs/>
          <w:kern w:val="28"/>
          <w:sz w:val="36"/>
        </w:rPr>
        <w:t>N</w:t>
      </w:r>
      <w:r w:rsidRPr="00CD04F3">
        <w:rPr>
          <w:rFonts w:ascii="Arial" w:hAnsi="Arial" w:cs="Arial"/>
          <w:bCs/>
          <w:iCs/>
          <w:kern w:val="28"/>
          <w:sz w:val="36"/>
        </w:rPr>
        <w:t xml:space="preserve">utritional </w:t>
      </w:r>
      <w:r>
        <w:rPr>
          <w:rFonts w:ascii="Arial" w:hAnsi="Arial" w:cs="Arial"/>
          <w:bCs/>
          <w:iCs/>
          <w:kern w:val="28"/>
          <w:sz w:val="36"/>
        </w:rPr>
        <w:t>K</w:t>
      </w:r>
      <w:r w:rsidRPr="00CD04F3">
        <w:rPr>
          <w:rFonts w:ascii="Arial" w:hAnsi="Arial" w:cs="Arial"/>
          <w:bCs/>
          <w:iCs/>
          <w:kern w:val="28"/>
          <w:sz w:val="36"/>
        </w:rPr>
        <w:t xml:space="preserve">nowledge of </w:t>
      </w:r>
      <w:r>
        <w:rPr>
          <w:rFonts w:ascii="Arial" w:hAnsi="Arial" w:cs="Arial"/>
          <w:bCs/>
          <w:iCs/>
          <w:kern w:val="28"/>
          <w:sz w:val="36"/>
        </w:rPr>
        <w:t>P</w:t>
      </w:r>
      <w:r w:rsidRPr="00CD04F3">
        <w:rPr>
          <w:rFonts w:ascii="Arial" w:hAnsi="Arial" w:cs="Arial"/>
          <w:bCs/>
          <w:iCs/>
          <w:kern w:val="28"/>
          <w:sz w:val="36"/>
        </w:rPr>
        <w:t xml:space="preserve">regnant </w:t>
      </w:r>
      <w:r>
        <w:rPr>
          <w:rFonts w:ascii="Arial" w:hAnsi="Arial" w:cs="Arial"/>
          <w:bCs/>
          <w:iCs/>
          <w:kern w:val="28"/>
          <w:sz w:val="36"/>
        </w:rPr>
        <w:t>W</w:t>
      </w:r>
      <w:r w:rsidRPr="00CD04F3">
        <w:rPr>
          <w:rFonts w:ascii="Arial" w:hAnsi="Arial" w:cs="Arial"/>
          <w:bCs/>
          <w:iCs/>
          <w:kern w:val="28"/>
          <w:sz w:val="36"/>
        </w:rPr>
        <w:t xml:space="preserve">omen </w:t>
      </w:r>
      <w:r>
        <w:rPr>
          <w:rFonts w:ascii="Arial" w:hAnsi="Arial" w:cs="Arial"/>
          <w:bCs/>
          <w:iCs/>
          <w:kern w:val="28"/>
          <w:sz w:val="36"/>
        </w:rPr>
        <w:t>A</w:t>
      </w:r>
      <w:r w:rsidRPr="00CD04F3">
        <w:rPr>
          <w:rFonts w:ascii="Arial" w:hAnsi="Arial" w:cs="Arial"/>
          <w:bCs/>
          <w:iCs/>
          <w:kern w:val="28"/>
          <w:sz w:val="36"/>
        </w:rPr>
        <w:t xml:space="preserve">ttending </w:t>
      </w:r>
      <w:proofErr w:type="spellStart"/>
      <w:r w:rsidRPr="00CD04F3">
        <w:rPr>
          <w:rFonts w:ascii="Arial" w:hAnsi="Arial" w:cs="Arial"/>
          <w:bCs/>
          <w:iCs/>
          <w:kern w:val="28"/>
          <w:sz w:val="36"/>
        </w:rPr>
        <w:t>Wamy</w:t>
      </w:r>
      <w:proofErr w:type="spellEnd"/>
      <w:r w:rsidRPr="00CD04F3">
        <w:rPr>
          <w:rFonts w:ascii="Arial" w:hAnsi="Arial" w:cs="Arial"/>
          <w:bCs/>
          <w:iCs/>
          <w:kern w:val="28"/>
          <w:sz w:val="36"/>
        </w:rPr>
        <w:t xml:space="preserve"> </w:t>
      </w:r>
      <w:r w:rsidR="00B938C5" w:rsidRPr="00B938C5">
        <w:rPr>
          <w:rFonts w:ascii="Arial" w:hAnsi="Arial" w:cs="Arial"/>
          <w:bCs/>
          <w:iCs/>
          <w:kern w:val="28"/>
          <w:sz w:val="36"/>
          <w:highlight w:val="yellow"/>
        </w:rPr>
        <w:t>H</w:t>
      </w:r>
      <w:r w:rsidRPr="00B938C5">
        <w:rPr>
          <w:rFonts w:ascii="Arial" w:hAnsi="Arial" w:cs="Arial"/>
          <w:bCs/>
          <w:iCs/>
          <w:kern w:val="28"/>
          <w:sz w:val="36"/>
          <w:highlight w:val="yellow"/>
        </w:rPr>
        <w:t>ealth</w:t>
      </w:r>
      <w:r w:rsidRPr="00CD04F3">
        <w:rPr>
          <w:rFonts w:ascii="Arial" w:hAnsi="Arial" w:cs="Arial"/>
          <w:bCs/>
          <w:iCs/>
          <w:kern w:val="28"/>
          <w:sz w:val="36"/>
        </w:rPr>
        <w:t xml:space="preserve"> </w:t>
      </w:r>
      <w:r>
        <w:rPr>
          <w:rFonts w:ascii="Arial" w:hAnsi="Arial" w:cs="Arial"/>
          <w:bCs/>
          <w:iCs/>
          <w:kern w:val="28"/>
          <w:sz w:val="36"/>
        </w:rPr>
        <w:t>C</w:t>
      </w:r>
      <w:r w:rsidRPr="00CD04F3">
        <w:rPr>
          <w:rFonts w:ascii="Arial" w:hAnsi="Arial" w:cs="Arial"/>
          <w:bCs/>
          <w:iCs/>
          <w:kern w:val="28"/>
          <w:sz w:val="36"/>
        </w:rPr>
        <w:t xml:space="preserve">enter of the </w:t>
      </w:r>
      <w:r>
        <w:rPr>
          <w:rFonts w:ascii="Arial" w:hAnsi="Arial" w:cs="Arial"/>
          <w:bCs/>
          <w:iCs/>
          <w:kern w:val="28"/>
          <w:sz w:val="36"/>
        </w:rPr>
        <w:t>H</w:t>
      </w:r>
      <w:r w:rsidRPr="00CD04F3">
        <w:rPr>
          <w:rFonts w:ascii="Arial" w:hAnsi="Arial" w:cs="Arial"/>
          <w:bCs/>
          <w:iCs/>
          <w:kern w:val="28"/>
          <w:sz w:val="36"/>
        </w:rPr>
        <w:t xml:space="preserve">ealth </w:t>
      </w:r>
      <w:r>
        <w:rPr>
          <w:rFonts w:ascii="Arial" w:hAnsi="Arial" w:cs="Arial"/>
          <w:bCs/>
          <w:iCs/>
          <w:kern w:val="28"/>
          <w:sz w:val="36"/>
        </w:rPr>
        <w:t>D</w:t>
      </w:r>
      <w:r w:rsidRPr="00CD04F3">
        <w:rPr>
          <w:rFonts w:ascii="Arial" w:hAnsi="Arial" w:cs="Arial"/>
          <w:bCs/>
          <w:iCs/>
          <w:kern w:val="28"/>
          <w:sz w:val="36"/>
        </w:rPr>
        <w:t xml:space="preserve">istrict of </w:t>
      </w:r>
      <w:proofErr w:type="spellStart"/>
      <w:r w:rsidRPr="00CD04F3">
        <w:rPr>
          <w:rFonts w:ascii="Arial" w:hAnsi="Arial" w:cs="Arial"/>
          <w:bCs/>
          <w:iCs/>
          <w:kern w:val="28"/>
          <w:sz w:val="36"/>
        </w:rPr>
        <w:t>Tillabéri</w:t>
      </w:r>
      <w:proofErr w:type="spellEnd"/>
    </w:p>
    <w:p w14:paraId="25A75BDD" w14:textId="77777777" w:rsidR="00163BC4" w:rsidRPr="00163BC4" w:rsidRDefault="00231920" w:rsidP="00441B6F">
      <w:pPr>
        <w:pStyle w:val="Author"/>
        <w:spacing w:line="240" w:lineRule="auto"/>
        <w:rPr>
          <w:rFonts w:ascii="Arial" w:hAnsi="Arial" w:cs="Arial"/>
          <w:bCs/>
          <w:iCs/>
          <w:kern w:val="28"/>
          <w:sz w:val="36"/>
        </w:rPr>
      </w:pPr>
      <w:r>
        <w:rPr>
          <w:rFonts w:ascii="Arial" w:hAnsi="Arial" w:cs="Arial"/>
          <w:bCs/>
          <w:iCs/>
          <w:kern w:val="28"/>
          <w:sz w:val="36"/>
        </w:rPr>
        <w:t xml:space="preserve"> </w:t>
      </w:r>
    </w:p>
    <w:p w14:paraId="207C0388" w14:textId="77777777" w:rsidR="00A258C3" w:rsidRPr="00790ADA" w:rsidRDefault="00A258C3" w:rsidP="00441B6F">
      <w:pPr>
        <w:pStyle w:val="Author"/>
        <w:spacing w:line="240" w:lineRule="auto"/>
        <w:jc w:val="both"/>
        <w:rPr>
          <w:rFonts w:ascii="Arial" w:hAnsi="Arial" w:cs="Arial"/>
          <w:sz w:val="36"/>
        </w:rPr>
      </w:pPr>
    </w:p>
    <w:p w14:paraId="094E8FFB" w14:textId="77777777" w:rsidR="00AE1809" w:rsidRDefault="00AE1809" w:rsidP="00441B6F">
      <w:pPr>
        <w:pStyle w:val="Copyright"/>
        <w:spacing w:after="0" w:line="240" w:lineRule="auto"/>
        <w:jc w:val="both"/>
        <w:rPr>
          <w:rFonts w:ascii="Arial" w:hAnsi="Arial" w:cs="Arial"/>
        </w:rPr>
      </w:pPr>
    </w:p>
    <w:p w14:paraId="7606DF9D" w14:textId="77777777" w:rsidR="00AE1809" w:rsidRDefault="00AE1809" w:rsidP="00441B6F">
      <w:pPr>
        <w:pStyle w:val="Copyright"/>
        <w:spacing w:after="0" w:line="240" w:lineRule="auto"/>
        <w:jc w:val="both"/>
        <w:rPr>
          <w:rFonts w:ascii="Arial" w:hAnsi="Arial" w:cs="Arial"/>
        </w:rPr>
      </w:pPr>
    </w:p>
    <w:p w14:paraId="7EB88295" w14:textId="77777777" w:rsidR="00AE1809" w:rsidRDefault="00AE1809" w:rsidP="00441B6F">
      <w:pPr>
        <w:pStyle w:val="Copyright"/>
        <w:spacing w:after="0" w:line="240" w:lineRule="auto"/>
        <w:jc w:val="both"/>
        <w:rPr>
          <w:rFonts w:ascii="Arial" w:hAnsi="Arial" w:cs="Arial"/>
        </w:rPr>
      </w:pPr>
    </w:p>
    <w:p w14:paraId="680EA94E" w14:textId="77777777" w:rsidR="00AE1809" w:rsidRDefault="00AE1809" w:rsidP="00441B6F">
      <w:pPr>
        <w:pStyle w:val="Copyright"/>
        <w:spacing w:after="0" w:line="240" w:lineRule="auto"/>
        <w:jc w:val="both"/>
        <w:rPr>
          <w:rFonts w:ascii="Arial" w:hAnsi="Arial" w:cs="Arial"/>
        </w:rPr>
      </w:pPr>
    </w:p>
    <w:p w14:paraId="39FA06E2" w14:textId="77777777" w:rsidR="00AE1809" w:rsidRDefault="00AE1809" w:rsidP="00441B6F">
      <w:pPr>
        <w:pStyle w:val="Copyright"/>
        <w:spacing w:after="0" w:line="240" w:lineRule="auto"/>
        <w:jc w:val="both"/>
        <w:rPr>
          <w:rFonts w:ascii="Arial" w:hAnsi="Arial" w:cs="Arial"/>
        </w:rPr>
      </w:pPr>
    </w:p>
    <w:p w14:paraId="0046BDC5" w14:textId="77777777" w:rsidR="00AE1809" w:rsidRDefault="00AE1809" w:rsidP="00441B6F">
      <w:pPr>
        <w:pStyle w:val="Copyright"/>
        <w:spacing w:after="0" w:line="240" w:lineRule="auto"/>
        <w:jc w:val="both"/>
        <w:rPr>
          <w:rFonts w:ascii="Arial" w:hAnsi="Arial" w:cs="Arial"/>
        </w:rPr>
      </w:pPr>
    </w:p>
    <w:p w14:paraId="31A0F52A" w14:textId="77777777" w:rsidR="00AE1809" w:rsidRDefault="00AE1809" w:rsidP="00441B6F">
      <w:pPr>
        <w:pStyle w:val="Copyright"/>
        <w:spacing w:after="0" w:line="240" w:lineRule="auto"/>
        <w:jc w:val="both"/>
        <w:rPr>
          <w:rFonts w:ascii="Arial" w:hAnsi="Arial" w:cs="Arial"/>
        </w:rPr>
      </w:pPr>
    </w:p>
    <w:p w14:paraId="5B88AF82" w14:textId="77777777" w:rsidR="00AE1809" w:rsidRDefault="00AE1809" w:rsidP="00441B6F">
      <w:pPr>
        <w:pStyle w:val="Copyright"/>
        <w:spacing w:after="0" w:line="240" w:lineRule="auto"/>
        <w:jc w:val="both"/>
        <w:rPr>
          <w:rFonts w:ascii="Arial" w:hAnsi="Arial" w:cs="Arial"/>
        </w:rPr>
      </w:pPr>
    </w:p>
    <w:p w14:paraId="1DBC65A6" w14:textId="77777777" w:rsidR="00AE1809" w:rsidRDefault="00AE1809" w:rsidP="00441B6F">
      <w:pPr>
        <w:pStyle w:val="Copyright"/>
        <w:spacing w:after="0" w:line="240" w:lineRule="auto"/>
        <w:jc w:val="both"/>
        <w:rPr>
          <w:rFonts w:ascii="Arial" w:hAnsi="Arial" w:cs="Arial"/>
        </w:rPr>
      </w:pPr>
    </w:p>
    <w:p w14:paraId="57810E6B" w14:textId="77777777" w:rsidR="00AE1809" w:rsidRDefault="00AE1809" w:rsidP="00441B6F">
      <w:pPr>
        <w:pStyle w:val="Copyright"/>
        <w:spacing w:after="0" w:line="240" w:lineRule="auto"/>
        <w:jc w:val="both"/>
        <w:rPr>
          <w:rFonts w:ascii="Arial" w:hAnsi="Arial" w:cs="Arial"/>
        </w:rPr>
      </w:pPr>
    </w:p>
    <w:p w14:paraId="30515C73" w14:textId="77777777" w:rsidR="00AE1809" w:rsidRDefault="00AE1809" w:rsidP="00441B6F">
      <w:pPr>
        <w:pStyle w:val="Copyright"/>
        <w:spacing w:after="0" w:line="240" w:lineRule="auto"/>
        <w:jc w:val="both"/>
        <w:rPr>
          <w:rFonts w:ascii="Arial" w:hAnsi="Arial" w:cs="Arial"/>
        </w:rPr>
      </w:pPr>
    </w:p>
    <w:p w14:paraId="0D34A7A8" w14:textId="77777777" w:rsidR="00AE1809" w:rsidRDefault="00AE1809" w:rsidP="00441B6F">
      <w:pPr>
        <w:pStyle w:val="Copyright"/>
        <w:spacing w:after="0" w:line="240" w:lineRule="auto"/>
        <w:jc w:val="both"/>
        <w:rPr>
          <w:rFonts w:ascii="Arial" w:hAnsi="Arial" w:cs="Arial"/>
        </w:rPr>
      </w:pPr>
    </w:p>
    <w:p w14:paraId="6EDB9F5A" w14:textId="77777777" w:rsidR="00AE1809" w:rsidRDefault="00AE1809" w:rsidP="00441B6F">
      <w:pPr>
        <w:pStyle w:val="Copyright"/>
        <w:spacing w:after="0" w:line="240" w:lineRule="auto"/>
        <w:jc w:val="both"/>
        <w:rPr>
          <w:rFonts w:ascii="Arial" w:hAnsi="Arial" w:cs="Arial"/>
        </w:rPr>
      </w:pPr>
    </w:p>
    <w:p w14:paraId="675F36B8" w14:textId="381092C7" w:rsidR="00B01FCD" w:rsidRPr="00FB3A86" w:rsidRDefault="003C0071" w:rsidP="00441B6F">
      <w:pPr>
        <w:pStyle w:val="Copyright"/>
        <w:spacing w:after="0" w:line="240" w:lineRule="auto"/>
        <w:jc w:val="both"/>
        <w:rPr>
          <w:rFonts w:ascii="Arial" w:hAnsi="Arial" w:cs="Arial"/>
        </w:rPr>
        <w:sectPr w:rsidR="00B01FCD" w:rsidRPr="00FB3A86" w:rsidSect="00AE180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3D7AF3E0" wp14:editId="30EAAB8C">
                <wp:extent cx="5303520" cy="0"/>
                <wp:effectExtent l="9525" t="9525" r="11430" b="95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052716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" strokeweight="1.5pt">
                <w10:anchorlock/>
              </v:shape>
            </w:pict>
          </mc:Fallback>
        </mc:AlternateContent>
      </w:r>
      <w:r w:rsidR="00FB3A86">
        <w:rPr>
          <w:rFonts w:ascii="Arial" w:hAnsi="Arial" w:cs="Arial"/>
        </w:rPr>
        <w:t>.</w:t>
      </w:r>
    </w:p>
    <w:p w14:paraId="4AC32941" w14:textId="24604336"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C12787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E9B233" w14:textId="77777777" w:rsidTr="001E44FE">
        <w:tc>
          <w:tcPr>
            <w:tcW w:w="9576" w:type="dxa"/>
            <w:shd w:val="clear" w:color="auto" w:fill="F2F2F2"/>
          </w:tcPr>
          <w:p w14:paraId="2BA4E6A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53376" w:rsidRPr="00C53376">
              <w:rPr>
                <w:rFonts w:ascii="Arial" w:eastAsia="Calibri" w:hAnsi="Arial" w:cs="Arial"/>
                <w:szCs w:val="22"/>
              </w:rPr>
              <w:t xml:space="preserve">to assess the nutritional knowledge of pregnant women attending antenatal consultation at </w:t>
            </w:r>
            <w:proofErr w:type="spellStart"/>
            <w:r w:rsidR="00C53376" w:rsidRPr="00C53376">
              <w:rPr>
                <w:rFonts w:ascii="Arial" w:eastAsia="Calibri" w:hAnsi="Arial" w:cs="Arial"/>
                <w:szCs w:val="22"/>
              </w:rPr>
              <w:t>Wamy</w:t>
            </w:r>
            <w:proofErr w:type="spellEnd"/>
            <w:r w:rsidR="00C53376" w:rsidRPr="00C53376">
              <w:rPr>
                <w:rFonts w:ascii="Arial" w:eastAsia="Calibri" w:hAnsi="Arial" w:cs="Arial"/>
                <w:szCs w:val="22"/>
              </w:rPr>
              <w:t xml:space="preserve"> health center of the health district of </w:t>
            </w:r>
            <w:proofErr w:type="spellStart"/>
            <w:r w:rsidR="00C53376" w:rsidRPr="00C53376">
              <w:rPr>
                <w:rFonts w:ascii="Arial" w:eastAsia="Calibri" w:hAnsi="Arial" w:cs="Arial"/>
                <w:szCs w:val="22"/>
              </w:rPr>
              <w:t>Tillabéri</w:t>
            </w:r>
            <w:proofErr w:type="spellEnd"/>
            <w:r w:rsidR="00C53376" w:rsidRPr="00C53376">
              <w:rPr>
                <w:rFonts w:ascii="Arial" w:eastAsia="Calibri" w:hAnsi="Arial" w:cs="Arial"/>
                <w:szCs w:val="22"/>
              </w:rPr>
              <w:t>.</w:t>
            </w:r>
          </w:p>
          <w:p w14:paraId="7031FBBF"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53376">
              <w:rPr>
                <w:rFonts w:ascii="Arial" w:eastAsia="Calibri" w:hAnsi="Arial" w:cs="Arial"/>
                <w:szCs w:val="22"/>
              </w:rPr>
              <w:t>This is a cross-sectional study</w:t>
            </w:r>
            <w:r w:rsidRPr="00BA1B01">
              <w:rPr>
                <w:rFonts w:ascii="Arial" w:eastAsia="Calibri" w:hAnsi="Arial" w:cs="Arial"/>
                <w:szCs w:val="22"/>
              </w:rPr>
              <w:t>.</w:t>
            </w:r>
          </w:p>
          <w:p w14:paraId="4893AF1E"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proofErr w:type="spellStart"/>
            <w:r w:rsidR="00C53376" w:rsidRPr="00C53376">
              <w:rPr>
                <w:rFonts w:ascii="Arial" w:eastAsia="Calibri" w:hAnsi="Arial" w:cs="Arial"/>
                <w:szCs w:val="22"/>
              </w:rPr>
              <w:t>Wamy</w:t>
            </w:r>
            <w:proofErr w:type="spellEnd"/>
            <w:r w:rsidR="00C53376" w:rsidRPr="00C53376">
              <w:rPr>
                <w:rFonts w:ascii="Arial" w:eastAsia="Calibri" w:hAnsi="Arial" w:cs="Arial"/>
                <w:szCs w:val="22"/>
              </w:rPr>
              <w:t xml:space="preserve"> Health Center, Health District of </w:t>
            </w:r>
            <w:proofErr w:type="spellStart"/>
            <w:r w:rsidR="00C53376" w:rsidRPr="00C53376">
              <w:rPr>
                <w:rFonts w:ascii="Arial" w:eastAsia="Calibri" w:hAnsi="Arial" w:cs="Arial"/>
                <w:szCs w:val="22"/>
              </w:rPr>
              <w:t>Tillabéri</w:t>
            </w:r>
            <w:proofErr w:type="spellEnd"/>
            <w:r w:rsidR="00C53376" w:rsidRPr="00C53376">
              <w:rPr>
                <w:rFonts w:ascii="Arial" w:eastAsia="Calibri" w:hAnsi="Arial" w:cs="Arial"/>
                <w:szCs w:val="22"/>
              </w:rPr>
              <w:t>, Niger republic, from August to September 2022</w:t>
            </w:r>
            <w:r w:rsidRPr="00BA1B01">
              <w:rPr>
                <w:rFonts w:ascii="Arial" w:eastAsia="Calibri" w:hAnsi="Arial" w:cs="Arial"/>
                <w:szCs w:val="22"/>
              </w:rPr>
              <w:t>.</w:t>
            </w:r>
          </w:p>
          <w:p w14:paraId="64B1FEEB"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53376" w:rsidRPr="00C53376">
              <w:rPr>
                <w:rFonts w:ascii="Arial" w:eastAsia="Calibri" w:hAnsi="Arial" w:cs="Arial"/>
                <w:szCs w:val="22"/>
              </w:rPr>
              <w:t>We randomly selected 60 pregnant women admitted for antenatal consultation. Semi-structured questionnaire that was developed for the purpose have permitted to collect information concerning the sociodemographic characteristics and nutrition knowledge of admitted pregnant women</w:t>
            </w:r>
            <w:r w:rsidRPr="00BA1B01">
              <w:rPr>
                <w:rFonts w:ascii="Arial" w:eastAsia="Calibri" w:hAnsi="Arial" w:cs="Arial"/>
                <w:szCs w:val="22"/>
              </w:rPr>
              <w:t>.</w:t>
            </w:r>
          </w:p>
          <w:p w14:paraId="1B8D623A"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C53376" w:rsidRPr="00C53376">
              <w:rPr>
                <w:rFonts w:ascii="Arial" w:eastAsia="Calibri" w:hAnsi="Arial" w:cs="Arial"/>
                <w:szCs w:val="22"/>
              </w:rPr>
              <w:t>The results showed that majority of the mothers (96.7%) were unaware of the nutritional requirements during pregnancy which include knowledge about food sources of macronutrients and micronutrients. Most of them were recorded to be aware of the benefits of maternal diets during pregnancy (85%) and on the growth and development of fetus (80%).</w:t>
            </w:r>
          </w:p>
          <w:p w14:paraId="19FE1148" w14:textId="77777777" w:rsidR="00505F06" w:rsidRPr="00BA1B01" w:rsidRDefault="00BA1B01" w:rsidP="00C53376">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53376" w:rsidRPr="00C53376">
              <w:rPr>
                <w:rFonts w:ascii="Arial" w:eastAsia="Calibri" w:hAnsi="Arial" w:cs="Arial"/>
                <w:szCs w:val="22"/>
              </w:rPr>
              <w:t xml:space="preserve">Findings highlight the knowledge gap on nutrition that exists in antenatal mothers attending </w:t>
            </w:r>
            <w:proofErr w:type="spellStart"/>
            <w:r w:rsidR="00C53376" w:rsidRPr="00C53376">
              <w:rPr>
                <w:rFonts w:ascii="Arial" w:eastAsia="Calibri" w:hAnsi="Arial" w:cs="Arial"/>
                <w:szCs w:val="22"/>
              </w:rPr>
              <w:t>Wamy</w:t>
            </w:r>
            <w:proofErr w:type="spellEnd"/>
            <w:r w:rsidR="00C53376" w:rsidRPr="00C53376">
              <w:rPr>
                <w:rFonts w:ascii="Arial" w:eastAsia="Calibri" w:hAnsi="Arial" w:cs="Arial"/>
                <w:szCs w:val="22"/>
              </w:rPr>
              <w:t xml:space="preserve"> health center of the health district of </w:t>
            </w:r>
            <w:proofErr w:type="spellStart"/>
            <w:r w:rsidR="00C53376" w:rsidRPr="00C53376">
              <w:rPr>
                <w:rFonts w:ascii="Arial" w:eastAsia="Calibri" w:hAnsi="Arial" w:cs="Arial"/>
                <w:szCs w:val="22"/>
              </w:rPr>
              <w:t>Tillabéri</w:t>
            </w:r>
            <w:proofErr w:type="spellEnd"/>
            <w:r w:rsidR="00C53376" w:rsidRPr="00C53376">
              <w:rPr>
                <w:rFonts w:ascii="Arial" w:eastAsia="Calibri" w:hAnsi="Arial" w:cs="Arial"/>
                <w:szCs w:val="22"/>
              </w:rPr>
              <w:t>.   Therefore, nutrition advice as an integral part of the antenatal nutritional counseling should be reinforced and intensified within the maternity unit of the health center in order to effectively address this issue</w:t>
            </w:r>
            <w:r w:rsidRPr="00BA1B01">
              <w:rPr>
                <w:rFonts w:ascii="Arial" w:eastAsia="Calibri" w:hAnsi="Arial" w:cs="Arial"/>
                <w:szCs w:val="22"/>
              </w:rPr>
              <w:t>.</w:t>
            </w:r>
          </w:p>
        </w:tc>
      </w:tr>
    </w:tbl>
    <w:p w14:paraId="1A662D77" w14:textId="77777777" w:rsidR="00636EB2" w:rsidRDefault="00636EB2" w:rsidP="00441B6F">
      <w:pPr>
        <w:pStyle w:val="Body"/>
        <w:spacing w:after="0"/>
        <w:rPr>
          <w:rFonts w:ascii="Arial" w:hAnsi="Arial" w:cs="Arial"/>
          <w:i/>
        </w:rPr>
      </w:pPr>
    </w:p>
    <w:p w14:paraId="5CEAE706" w14:textId="77777777" w:rsidR="00A24E7E" w:rsidRDefault="00A24E7E" w:rsidP="00441B6F">
      <w:pPr>
        <w:pStyle w:val="Body"/>
        <w:spacing w:after="0"/>
        <w:rPr>
          <w:rFonts w:ascii="Arial" w:hAnsi="Arial" w:cs="Arial"/>
          <w:i/>
        </w:rPr>
      </w:pPr>
      <w:r>
        <w:rPr>
          <w:rFonts w:ascii="Arial" w:hAnsi="Arial" w:cs="Arial"/>
          <w:i/>
        </w:rPr>
        <w:t xml:space="preserve">Keywords: </w:t>
      </w:r>
      <w:r w:rsidR="002F16AC" w:rsidRPr="002F16AC">
        <w:rPr>
          <w:rFonts w:ascii="Arial" w:hAnsi="Arial" w:cs="Arial"/>
          <w:i/>
        </w:rPr>
        <w:t>Diet;</w:t>
      </w:r>
      <w:r w:rsidR="00030FC5">
        <w:rPr>
          <w:rFonts w:ascii="Arial" w:hAnsi="Arial" w:cs="Arial"/>
          <w:i/>
        </w:rPr>
        <w:t xml:space="preserve"> knowledge; nutrition; pregnancy; </w:t>
      </w:r>
      <w:proofErr w:type="spellStart"/>
      <w:r w:rsidR="00030FC5">
        <w:rPr>
          <w:rFonts w:ascii="Arial" w:hAnsi="Arial" w:cs="Arial"/>
          <w:i/>
        </w:rPr>
        <w:t>Tillabéri</w:t>
      </w:r>
      <w:proofErr w:type="spellEnd"/>
    </w:p>
    <w:p w14:paraId="3AADC53F" w14:textId="77777777" w:rsidR="00790ADA" w:rsidRDefault="00790ADA" w:rsidP="00441B6F">
      <w:pPr>
        <w:pStyle w:val="Body"/>
        <w:spacing w:after="0"/>
        <w:rPr>
          <w:rFonts w:ascii="Arial" w:hAnsi="Arial" w:cs="Arial"/>
          <w:i/>
        </w:rPr>
      </w:pPr>
    </w:p>
    <w:p w14:paraId="3774C33A" w14:textId="77777777" w:rsidR="0024282C" w:rsidRDefault="0024282C" w:rsidP="00441B6F">
      <w:pPr>
        <w:pStyle w:val="Body"/>
        <w:spacing w:after="0"/>
        <w:rPr>
          <w:rFonts w:ascii="Arial" w:hAnsi="Arial" w:cs="Arial"/>
          <w:i/>
          <w:sz w:val="18"/>
        </w:rPr>
      </w:pPr>
    </w:p>
    <w:p w14:paraId="15724A89" w14:textId="77777777" w:rsidR="00505F06" w:rsidRPr="00A24E7E" w:rsidRDefault="00505F06" w:rsidP="00441B6F">
      <w:pPr>
        <w:pStyle w:val="Body"/>
        <w:spacing w:after="0"/>
        <w:rPr>
          <w:rFonts w:ascii="Arial" w:hAnsi="Arial" w:cs="Arial"/>
          <w:i/>
        </w:rPr>
      </w:pPr>
    </w:p>
    <w:p w14:paraId="5CA221AA" w14:textId="77777777" w:rsidR="007F7B32" w:rsidRDefault="00902823" w:rsidP="00441B6F">
      <w:pPr>
        <w:pStyle w:val="AbstHead"/>
        <w:spacing w:after="0"/>
        <w:jc w:val="both"/>
        <w:rPr>
          <w:rFonts w:ascii="Arial" w:hAnsi="Arial" w:cs="Arial"/>
        </w:rPr>
      </w:pPr>
      <w:r w:rsidRPr="004D3BE6">
        <w:rPr>
          <w:rFonts w:ascii="Arial" w:hAnsi="Arial" w:cs="Arial"/>
        </w:rPr>
        <w:lastRenderedPageBreak/>
        <w:t xml:space="preserve">1. </w:t>
      </w:r>
      <w:r w:rsidR="00B01FCD" w:rsidRPr="004D3BE6">
        <w:rPr>
          <w:rFonts w:ascii="Arial" w:hAnsi="Arial" w:cs="Arial"/>
        </w:rPr>
        <w:t>INTRODUCTION</w:t>
      </w:r>
    </w:p>
    <w:p w14:paraId="52F263ED" w14:textId="77777777" w:rsidR="00790ADA" w:rsidRPr="00FB3A86" w:rsidRDefault="00790ADA" w:rsidP="00441B6F">
      <w:pPr>
        <w:pStyle w:val="AbstHead"/>
        <w:spacing w:after="0"/>
        <w:jc w:val="both"/>
        <w:rPr>
          <w:rFonts w:ascii="Arial" w:hAnsi="Arial" w:cs="Arial"/>
        </w:rPr>
      </w:pPr>
    </w:p>
    <w:p w14:paraId="37F06DE3" w14:textId="77777777" w:rsidR="004770D2" w:rsidRPr="004770D2" w:rsidRDefault="004770D2" w:rsidP="004770D2">
      <w:pPr>
        <w:pStyle w:val="Body"/>
        <w:spacing w:after="0"/>
        <w:rPr>
          <w:rFonts w:ascii="Arial" w:hAnsi="Arial" w:cs="Arial"/>
        </w:rPr>
      </w:pPr>
      <w:r w:rsidRPr="004770D2">
        <w:rPr>
          <w:rFonts w:ascii="Arial" w:hAnsi="Arial" w:cs="Arial"/>
        </w:rPr>
        <w:t xml:space="preserve">The nutritional status of pregnant women is an important determinant of various health problems of the mother and the fetus [1, 2]. Good maternal and child nutrition is a crucial development factor. In addition, the nutritional status of women is one of the major determinants of maternal mortality, the duration and smooth running of pregnancies as well as their outcome [3]. Then, during pregnancy and at each stage of the growth and development of the fetus, the needs of the mother-child couple change as well as the range of nutrients of maternal origin that it is necessary to provide [4]. Malnutrition occurs throughout the life cycle, beyond the first one thousand days, and its effects can even persist from one generation to the next. This is particularly true in the case of pregnant women, whose nutritional status has an influence on the outcome of their pregnancy as well as on the health and nutritional status of their children during the first years of their life, even until adulthood. All women have higher micronutrient needs during pregnancy and lactation. If they are unable to eat more to cover these needs, they can draw on their body reserves, but this situation is far from ideal [5]. Over the past two decades, a pregnant woman's starting weight and total weight gain during pregnancy have risen sharply. Unfortunately, excessive nutrition intake during pregnancy can lead to complications such as preeclampsia, gestational diabetes, macrosomia, dystocia, and higher prevalence of cesarean section [6]. Indeed, in Niger republic, the results of the Multiple Indicator Demographic and Health Survey in 2012 showed that the energy and calorie deficit (Body Mass Index or BMI below 18.5) remained high (16%), while 14% of women had a high BMI (BMI of 25 or more), putting them at risk of chronic non-communicable diseases. The report on the nutritional profile of women according to socio-economic and socio-demographic characteristics in Niger highlighted the fact that underweight, which is declining, is a rural burden, while overweight and obesity, which are on the increase, are more prevalent problems in urban areas [7].  However, to ensure positive pregnancy outcome, knowledge on nutrition through achievement of health dietary behaviors is unconditionally a vital element [8, 9]. Thus, to understand this phenomenon in our context, we proposed to carry out a study aimed to assess the level and associated factors of nutritional knowledge during pregnancy among women met at the </w:t>
      </w:r>
      <w:proofErr w:type="spellStart"/>
      <w:r w:rsidRPr="004770D2">
        <w:rPr>
          <w:rFonts w:ascii="Arial" w:hAnsi="Arial" w:cs="Arial"/>
        </w:rPr>
        <w:t>Wamy</w:t>
      </w:r>
      <w:proofErr w:type="spellEnd"/>
      <w:r w:rsidRPr="004770D2">
        <w:rPr>
          <w:rFonts w:ascii="Arial" w:hAnsi="Arial" w:cs="Arial"/>
        </w:rPr>
        <w:t xml:space="preserve"> health center of the health district of </w:t>
      </w:r>
      <w:proofErr w:type="spellStart"/>
      <w:r w:rsidRPr="004770D2">
        <w:rPr>
          <w:rFonts w:ascii="Arial" w:hAnsi="Arial" w:cs="Arial"/>
        </w:rPr>
        <w:t>Tillabéri</w:t>
      </w:r>
      <w:proofErr w:type="spellEnd"/>
      <w:r w:rsidRPr="004770D2">
        <w:rPr>
          <w:rFonts w:ascii="Arial" w:hAnsi="Arial" w:cs="Arial"/>
        </w:rPr>
        <w:t>.</w:t>
      </w:r>
    </w:p>
    <w:p w14:paraId="1DB481CC" w14:textId="77777777" w:rsidR="00790ADA" w:rsidRPr="00FB3A86" w:rsidRDefault="00790ADA" w:rsidP="00441B6F">
      <w:pPr>
        <w:pStyle w:val="Body"/>
        <w:spacing w:after="0"/>
        <w:rPr>
          <w:rFonts w:ascii="Arial" w:hAnsi="Arial" w:cs="Arial"/>
        </w:rPr>
      </w:pPr>
    </w:p>
    <w:p w14:paraId="30E42AE7"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3C4EB7CF" w14:textId="77777777" w:rsidR="00790ADA" w:rsidRPr="00FB3A86" w:rsidRDefault="00790ADA" w:rsidP="00441B6F">
      <w:pPr>
        <w:pStyle w:val="AbstHead"/>
        <w:spacing w:after="0"/>
        <w:jc w:val="both"/>
        <w:rPr>
          <w:rFonts w:ascii="Arial" w:hAnsi="Arial" w:cs="Arial"/>
        </w:rPr>
      </w:pPr>
    </w:p>
    <w:p w14:paraId="32EE5C83"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Study Area</w:t>
      </w:r>
    </w:p>
    <w:p w14:paraId="7D5FDF09" w14:textId="77777777" w:rsidR="004770D2" w:rsidRDefault="004770D2" w:rsidP="004770D2">
      <w:pPr>
        <w:pStyle w:val="Body"/>
        <w:spacing w:after="0"/>
        <w:rPr>
          <w:rFonts w:ascii="Arial" w:hAnsi="Arial" w:cs="Arial"/>
        </w:rPr>
      </w:pPr>
      <w:r w:rsidRPr="004770D2">
        <w:rPr>
          <w:rFonts w:ascii="Arial" w:hAnsi="Arial" w:cs="Arial"/>
        </w:rPr>
        <w:t xml:space="preserve">The study was conducted at the </w:t>
      </w:r>
      <w:proofErr w:type="spellStart"/>
      <w:r w:rsidRPr="004770D2">
        <w:rPr>
          <w:rFonts w:ascii="Arial" w:hAnsi="Arial" w:cs="Arial"/>
        </w:rPr>
        <w:t>Wamy</w:t>
      </w:r>
      <w:proofErr w:type="spellEnd"/>
      <w:r w:rsidRPr="004770D2">
        <w:rPr>
          <w:rFonts w:ascii="Arial" w:hAnsi="Arial" w:cs="Arial"/>
        </w:rPr>
        <w:t xml:space="preserve"> health center of the health district of </w:t>
      </w:r>
      <w:proofErr w:type="spellStart"/>
      <w:r w:rsidRPr="004770D2">
        <w:rPr>
          <w:rFonts w:ascii="Arial" w:hAnsi="Arial" w:cs="Arial"/>
        </w:rPr>
        <w:t>Tillabéri</w:t>
      </w:r>
      <w:proofErr w:type="spellEnd"/>
      <w:r w:rsidRPr="004770D2">
        <w:rPr>
          <w:rFonts w:ascii="Arial" w:hAnsi="Arial" w:cs="Arial"/>
        </w:rPr>
        <w:t xml:space="preserve">. As a regional state, </w:t>
      </w:r>
      <w:proofErr w:type="spellStart"/>
      <w:r w:rsidRPr="004770D2">
        <w:rPr>
          <w:rFonts w:ascii="Arial" w:hAnsi="Arial" w:cs="Arial"/>
        </w:rPr>
        <w:t>Tillabéri</w:t>
      </w:r>
      <w:proofErr w:type="spellEnd"/>
      <w:r w:rsidRPr="004770D2">
        <w:rPr>
          <w:rFonts w:ascii="Arial" w:hAnsi="Arial" w:cs="Arial"/>
        </w:rPr>
        <w:t xml:space="preserve"> is located in the extreme West of the country Niger republic between 11°50 and 15°45 north latitudes and 0°10 and 4°20 East longitude. The </w:t>
      </w:r>
      <w:proofErr w:type="spellStart"/>
      <w:r w:rsidRPr="004770D2">
        <w:rPr>
          <w:rFonts w:ascii="Arial" w:hAnsi="Arial" w:cs="Arial"/>
        </w:rPr>
        <w:t>Wamy</w:t>
      </w:r>
      <w:proofErr w:type="spellEnd"/>
      <w:r w:rsidRPr="004770D2">
        <w:rPr>
          <w:rFonts w:ascii="Arial" w:hAnsi="Arial" w:cs="Arial"/>
        </w:rPr>
        <w:t xml:space="preserve"> health center is limited to the east by the Mari health center, to the north by </w:t>
      </w:r>
      <w:proofErr w:type="spellStart"/>
      <w:r w:rsidRPr="004770D2">
        <w:rPr>
          <w:rFonts w:ascii="Arial" w:hAnsi="Arial" w:cs="Arial"/>
        </w:rPr>
        <w:t>Sakoira</w:t>
      </w:r>
      <w:proofErr w:type="spellEnd"/>
      <w:r w:rsidRPr="004770D2">
        <w:rPr>
          <w:rFonts w:ascii="Arial" w:hAnsi="Arial" w:cs="Arial"/>
        </w:rPr>
        <w:t xml:space="preserve"> health center, to the south by Urban health center and to the West by Sawani health center. It covers up of fourteen (14) villages: those on dry land within the radius of 0-5km and the others as island villages within the radius of 6-15km.</w:t>
      </w:r>
    </w:p>
    <w:p w14:paraId="61FC471E" w14:textId="77777777" w:rsidR="004770D2" w:rsidRPr="004770D2" w:rsidRDefault="004770D2" w:rsidP="004770D2">
      <w:pPr>
        <w:pStyle w:val="Body"/>
        <w:spacing w:after="0"/>
        <w:rPr>
          <w:rFonts w:ascii="Arial" w:hAnsi="Arial" w:cs="Arial"/>
        </w:rPr>
      </w:pPr>
    </w:p>
    <w:p w14:paraId="264124A3"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Type of Study</w:t>
      </w:r>
    </w:p>
    <w:p w14:paraId="2C2759C8" w14:textId="77777777" w:rsidR="004770D2" w:rsidRDefault="004770D2" w:rsidP="004770D2">
      <w:pPr>
        <w:pStyle w:val="Body"/>
        <w:spacing w:after="0"/>
        <w:rPr>
          <w:rFonts w:ascii="Arial" w:hAnsi="Arial" w:cs="Arial"/>
        </w:rPr>
      </w:pPr>
      <w:r w:rsidRPr="004770D2">
        <w:rPr>
          <w:rFonts w:ascii="Arial" w:hAnsi="Arial" w:cs="Arial"/>
        </w:rPr>
        <w:t xml:space="preserve">This was a cross-sectional and descriptive study of the nutritional knowledge of pregnant women attending the Refocused Prenatal Consultation (CPNR) at the </w:t>
      </w:r>
      <w:proofErr w:type="spellStart"/>
      <w:r w:rsidRPr="004770D2">
        <w:rPr>
          <w:rFonts w:ascii="Arial" w:hAnsi="Arial" w:cs="Arial"/>
        </w:rPr>
        <w:t>Wamy</w:t>
      </w:r>
      <w:proofErr w:type="spellEnd"/>
      <w:r w:rsidRPr="004770D2">
        <w:rPr>
          <w:rFonts w:ascii="Arial" w:hAnsi="Arial" w:cs="Arial"/>
        </w:rPr>
        <w:t xml:space="preserve"> health center of the health district of </w:t>
      </w:r>
      <w:proofErr w:type="spellStart"/>
      <w:r w:rsidRPr="004770D2">
        <w:rPr>
          <w:rFonts w:ascii="Arial" w:hAnsi="Arial" w:cs="Arial"/>
        </w:rPr>
        <w:t>Tillabéri</w:t>
      </w:r>
      <w:proofErr w:type="spellEnd"/>
      <w:r w:rsidRPr="004770D2">
        <w:rPr>
          <w:rFonts w:ascii="Arial" w:hAnsi="Arial" w:cs="Arial"/>
        </w:rPr>
        <w:t>.</w:t>
      </w:r>
    </w:p>
    <w:p w14:paraId="7CAC1BF4" w14:textId="77777777" w:rsidR="004770D2" w:rsidRPr="004770D2" w:rsidRDefault="004770D2" w:rsidP="004770D2">
      <w:pPr>
        <w:pStyle w:val="Body"/>
        <w:spacing w:after="0"/>
        <w:rPr>
          <w:rFonts w:ascii="Arial" w:hAnsi="Arial" w:cs="Arial"/>
        </w:rPr>
      </w:pPr>
    </w:p>
    <w:p w14:paraId="71B958B9"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Study Period</w:t>
      </w:r>
    </w:p>
    <w:p w14:paraId="6E8D9F6D" w14:textId="77777777" w:rsidR="004770D2" w:rsidRDefault="004770D2" w:rsidP="004770D2">
      <w:pPr>
        <w:pStyle w:val="Body"/>
        <w:spacing w:after="0"/>
        <w:rPr>
          <w:rFonts w:ascii="Arial" w:hAnsi="Arial" w:cs="Arial"/>
        </w:rPr>
      </w:pPr>
      <w:r w:rsidRPr="004770D2">
        <w:rPr>
          <w:rFonts w:ascii="Arial" w:hAnsi="Arial" w:cs="Arial"/>
        </w:rPr>
        <w:t>The study took place from August to September 2022</w:t>
      </w:r>
    </w:p>
    <w:p w14:paraId="4A29F9EE" w14:textId="77777777" w:rsidR="004770D2" w:rsidRPr="004770D2" w:rsidRDefault="004770D2" w:rsidP="004770D2">
      <w:pPr>
        <w:pStyle w:val="Body"/>
        <w:spacing w:after="0"/>
        <w:rPr>
          <w:rFonts w:ascii="Arial" w:hAnsi="Arial" w:cs="Arial"/>
        </w:rPr>
      </w:pPr>
    </w:p>
    <w:p w14:paraId="4765F780"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Study Population</w:t>
      </w:r>
    </w:p>
    <w:p w14:paraId="2DD4D3C0" w14:textId="77777777" w:rsidR="004770D2" w:rsidRDefault="004770D2" w:rsidP="004770D2">
      <w:pPr>
        <w:pStyle w:val="Body"/>
        <w:spacing w:after="0"/>
        <w:rPr>
          <w:rFonts w:ascii="Arial" w:hAnsi="Arial" w:cs="Arial"/>
        </w:rPr>
      </w:pPr>
      <w:r w:rsidRPr="004770D2">
        <w:rPr>
          <w:rFonts w:ascii="Arial" w:hAnsi="Arial" w:cs="Arial"/>
        </w:rPr>
        <w:lastRenderedPageBreak/>
        <w:t xml:space="preserve">The population is mainly composed of pregnant women who came for the Refocused Prenatal Consultation at the </w:t>
      </w:r>
      <w:proofErr w:type="spellStart"/>
      <w:r w:rsidRPr="004770D2">
        <w:rPr>
          <w:rFonts w:ascii="Arial" w:hAnsi="Arial" w:cs="Arial"/>
        </w:rPr>
        <w:t>Wamy</w:t>
      </w:r>
      <w:proofErr w:type="spellEnd"/>
      <w:r w:rsidRPr="004770D2">
        <w:rPr>
          <w:rFonts w:ascii="Arial" w:hAnsi="Arial" w:cs="Arial"/>
        </w:rPr>
        <w:t xml:space="preserve"> health center and who are willing to participate in the study and met the inclusion criteria.</w:t>
      </w:r>
    </w:p>
    <w:p w14:paraId="58CC35F4" w14:textId="77777777" w:rsidR="004770D2" w:rsidRPr="004770D2" w:rsidRDefault="004770D2" w:rsidP="004770D2">
      <w:pPr>
        <w:pStyle w:val="Body"/>
        <w:spacing w:after="0"/>
        <w:rPr>
          <w:rFonts w:ascii="Arial" w:hAnsi="Arial" w:cs="Arial"/>
        </w:rPr>
      </w:pPr>
    </w:p>
    <w:p w14:paraId="2D3EBD3D"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Inclusion criteria</w:t>
      </w:r>
    </w:p>
    <w:p w14:paraId="5AEEA0B4" w14:textId="77777777" w:rsidR="004770D2" w:rsidRDefault="004770D2" w:rsidP="004770D2">
      <w:pPr>
        <w:pStyle w:val="Body"/>
        <w:spacing w:after="0"/>
        <w:rPr>
          <w:rFonts w:ascii="Arial" w:hAnsi="Arial" w:cs="Arial"/>
        </w:rPr>
      </w:pPr>
      <w:r w:rsidRPr="004770D2">
        <w:rPr>
          <w:rFonts w:ascii="Arial" w:hAnsi="Arial" w:cs="Arial"/>
        </w:rPr>
        <w:t xml:space="preserve">All pregnant women who came for the Refocused Prenatal Consultation at the </w:t>
      </w:r>
      <w:proofErr w:type="spellStart"/>
      <w:r w:rsidRPr="004770D2">
        <w:rPr>
          <w:rFonts w:ascii="Arial" w:hAnsi="Arial" w:cs="Arial"/>
        </w:rPr>
        <w:t>Wamy</w:t>
      </w:r>
      <w:proofErr w:type="spellEnd"/>
      <w:r w:rsidRPr="004770D2">
        <w:rPr>
          <w:rFonts w:ascii="Arial" w:hAnsi="Arial" w:cs="Arial"/>
        </w:rPr>
        <w:t xml:space="preserve"> health center during the study period.</w:t>
      </w:r>
    </w:p>
    <w:p w14:paraId="0F98078A" w14:textId="77777777" w:rsidR="004770D2" w:rsidRPr="004770D2" w:rsidRDefault="004770D2" w:rsidP="004770D2">
      <w:pPr>
        <w:pStyle w:val="Body"/>
        <w:spacing w:after="0"/>
        <w:rPr>
          <w:rFonts w:ascii="Arial" w:hAnsi="Arial" w:cs="Arial"/>
        </w:rPr>
      </w:pPr>
    </w:p>
    <w:p w14:paraId="5665ED0F"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Exclusion Criteria</w:t>
      </w:r>
    </w:p>
    <w:p w14:paraId="1F442D92" w14:textId="77777777" w:rsidR="004770D2" w:rsidRDefault="004770D2" w:rsidP="004770D2">
      <w:pPr>
        <w:pStyle w:val="Body"/>
        <w:spacing w:after="0"/>
        <w:rPr>
          <w:rFonts w:ascii="Arial" w:hAnsi="Arial" w:cs="Arial"/>
        </w:rPr>
      </w:pPr>
      <w:r w:rsidRPr="004770D2">
        <w:rPr>
          <w:rFonts w:ascii="Arial" w:hAnsi="Arial" w:cs="Arial"/>
        </w:rPr>
        <w:t>Any non-biological mother and those who had a medical condition preventing data collection.</w:t>
      </w:r>
    </w:p>
    <w:p w14:paraId="1594FAB5" w14:textId="77777777" w:rsidR="004770D2" w:rsidRPr="004770D2" w:rsidRDefault="004770D2" w:rsidP="004770D2">
      <w:pPr>
        <w:pStyle w:val="Body"/>
        <w:spacing w:after="0"/>
        <w:rPr>
          <w:rFonts w:ascii="Arial" w:hAnsi="Arial" w:cs="Arial"/>
        </w:rPr>
      </w:pPr>
    </w:p>
    <w:p w14:paraId="0F629BDE"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Sampling method</w:t>
      </w:r>
    </w:p>
    <w:p w14:paraId="55024A45" w14:textId="77777777" w:rsidR="004770D2" w:rsidRDefault="004770D2" w:rsidP="004770D2">
      <w:pPr>
        <w:pStyle w:val="Body"/>
        <w:spacing w:after="0"/>
        <w:rPr>
          <w:rFonts w:ascii="Arial" w:hAnsi="Arial" w:cs="Arial"/>
        </w:rPr>
      </w:pPr>
      <w:r w:rsidRPr="004770D2">
        <w:rPr>
          <w:rFonts w:ascii="Arial" w:hAnsi="Arial" w:cs="Arial"/>
        </w:rPr>
        <w:t>Simple random sampling method was applied to recruit eligible respondents. The one that consisted of interviewing eligible pregnant woman who came for the Refocused Prenatal Consultation, taken at random from the group of women during the field study. Our sample is thus composed of 60 participants.</w:t>
      </w:r>
    </w:p>
    <w:p w14:paraId="53E822DD" w14:textId="77777777" w:rsidR="004770D2" w:rsidRPr="004770D2" w:rsidRDefault="004770D2" w:rsidP="004770D2">
      <w:pPr>
        <w:pStyle w:val="Body"/>
        <w:spacing w:after="0"/>
        <w:rPr>
          <w:rFonts w:ascii="Arial" w:hAnsi="Arial" w:cs="Arial"/>
        </w:rPr>
      </w:pPr>
    </w:p>
    <w:p w14:paraId="0B8E6469"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Data collection procedures</w:t>
      </w:r>
    </w:p>
    <w:p w14:paraId="70AEC7BD" w14:textId="77777777" w:rsidR="004770D2" w:rsidRDefault="004770D2" w:rsidP="004770D2">
      <w:pPr>
        <w:pStyle w:val="Body"/>
        <w:spacing w:after="0"/>
        <w:rPr>
          <w:rFonts w:ascii="Arial" w:hAnsi="Arial" w:cs="Arial"/>
        </w:rPr>
      </w:pPr>
      <w:r w:rsidRPr="004770D2">
        <w:rPr>
          <w:rFonts w:ascii="Arial" w:hAnsi="Arial" w:cs="Arial"/>
        </w:rPr>
        <w:t>A semi-structured questionnaire made of two sections (section One covers sociodemographic characteristics; section Two asses nutritional knowledge</w:t>
      </w:r>
      <w:r w:rsidR="004D3BE6" w:rsidRPr="004770D2">
        <w:rPr>
          <w:rFonts w:ascii="Arial" w:hAnsi="Arial" w:cs="Arial"/>
        </w:rPr>
        <w:t>) was</w:t>
      </w:r>
      <w:r w:rsidRPr="004770D2">
        <w:rPr>
          <w:rFonts w:ascii="Arial" w:hAnsi="Arial" w:cs="Arial"/>
        </w:rPr>
        <w:t xml:space="preserve"> used for the collection of respective data during the interview with the participant. Firstly, the questionnaires were pre-tested at the health center of </w:t>
      </w:r>
      <w:proofErr w:type="spellStart"/>
      <w:r w:rsidRPr="004770D2">
        <w:rPr>
          <w:rFonts w:ascii="Arial" w:hAnsi="Arial" w:cs="Arial"/>
        </w:rPr>
        <w:t>Sakoira</w:t>
      </w:r>
      <w:proofErr w:type="spellEnd"/>
      <w:r w:rsidRPr="004770D2">
        <w:rPr>
          <w:rFonts w:ascii="Arial" w:hAnsi="Arial" w:cs="Arial"/>
        </w:rPr>
        <w:t xml:space="preserve"> on 6% of the total sample size for validity and reliability. Then questionnaire was assessed for its completeness on the total sample size at the </w:t>
      </w:r>
      <w:proofErr w:type="spellStart"/>
      <w:r w:rsidRPr="004770D2">
        <w:rPr>
          <w:rFonts w:ascii="Arial" w:hAnsi="Arial" w:cs="Arial"/>
        </w:rPr>
        <w:t>Wamy</w:t>
      </w:r>
      <w:proofErr w:type="spellEnd"/>
      <w:r w:rsidRPr="004770D2">
        <w:rPr>
          <w:rFonts w:ascii="Arial" w:hAnsi="Arial" w:cs="Arial"/>
        </w:rPr>
        <w:t xml:space="preserve"> health center. </w:t>
      </w:r>
    </w:p>
    <w:p w14:paraId="7C319551" w14:textId="77777777" w:rsidR="004770D2" w:rsidRPr="004770D2" w:rsidRDefault="004770D2" w:rsidP="004770D2">
      <w:pPr>
        <w:pStyle w:val="Body"/>
        <w:spacing w:after="0"/>
        <w:rPr>
          <w:rFonts w:ascii="Arial" w:hAnsi="Arial" w:cs="Arial"/>
        </w:rPr>
      </w:pPr>
    </w:p>
    <w:p w14:paraId="153A47C7"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Study approval</w:t>
      </w:r>
    </w:p>
    <w:p w14:paraId="77E060CD" w14:textId="77777777" w:rsidR="004770D2" w:rsidRDefault="004770D2" w:rsidP="004770D2">
      <w:pPr>
        <w:pStyle w:val="Body"/>
        <w:spacing w:after="0"/>
        <w:rPr>
          <w:rFonts w:ascii="Arial" w:hAnsi="Arial" w:cs="Arial"/>
        </w:rPr>
      </w:pPr>
      <w:r w:rsidRPr="004770D2">
        <w:rPr>
          <w:rFonts w:ascii="Arial" w:hAnsi="Arial" w:cs="Arial"/>
        </w:rPr>
        <w:t>Formal approvals by the participating health centers and by the host university were obtained prior to the commencement of the study. Participants who met the study inclusion criteria were given information about the study, and participation was voluntary.</w:t>
      </w:r>
    </w:p>
    <w:p w14:paraId="75EE8B8F" w14:textId="77777777" w:rsidR="004770D2" w:rsidRPr="004770D2" w:rsidRDefault="004770D2" w:rsidP="004770D2">
      <w:pPr>
        <w:pStyle w:val="Body"/>
        <w:spacing w:after="0"/>
        <w:rPr>
          <w:rFonts w:ascii="Arial" w:hAnsi="Arial" w:cs="Arial"/>
        </w:rPr>
      </w:pPr>
    </w:p>
    <w:p w14:paraId="5B6CED26" w14:textId="77777777" w:rsidR="004770D2" w:rsidRPr="004770D2" w:rsidRDefault="004770D2" w:rsidP="004770D2">
      <w:pPr>
        <w:pStyle w:val="Body"/>
        <w:numPr>
          <w:ilvl w:val="1"/>
          <w:numId w:val="32"/>
        </w:numPr>
        <w:spacing w:after="0"/>
        <w:rPr>
          <w:rFonts w:ascii="Arial" w:hAnsi="Arial" w:cs="Arial"/>
          <w:b/>
          <w:sz w:val="22"/>
        </w:rPr>
      </w:pPr>
      <w:r w:rsidRPr="004770D2">
        <w:rPr>
          <w:rFonts w:ascii="Arial" w:hAnsi="Arial" w:cs="Arial"/>
          <w:b/>
          <w:sz w:val="22"/>
        </w:rPr>
        <w:t>Data analysis</w:t>
      </w:r>
    </w:p>
    <w:p w14:paraId="7CD2C2E9" w14:textId="77777777" w:rsidR="004770D2" w:rsidRPr="004770D2" w:rsidRDefault="004770D2" w:rsidP="004770D2">
      <w:pPr>
        <w:pStyle w:val="Body"/>
        <w:spacing w:after="0"/>
        <w:rPr>
          <w:rFonts w:ascii="Arial" w:hAnsi="Arial" w:cs="Arial"/>
        </w:rPr>
      </w:pPr>
      <w:r w:rsidRPr="004770D2">
        <w:rPr>
          <w:rFonts w:ascii="Arial" w:hAnsi="Arial" w:cs="Arial"/>
        </w:rPr>
        <w:t>The sociodemographic data and nutritional knowledge were summarized using simple descriptive statistics.  Data were analyzed through quantitative analysis</w:t>
      </w:r>
      <w:r w:rsidR="004E7CD0">
        <w:rPr>
          <w:rFonts w:ascii="Arial" w:hAnsi="Arial" w:cs="Arial"/>
        </w:rPr>
        <w:t xml:space="preserve"> where the frequency and the percentage of the respective variables.</w:t>
      </w:r>
      <w:r w:rsidRPr="004770D2">
        <w:rPr>
          <w:rFonts w:ascii="Arial" w:hAnsi="Arial" w:cs="Arial"/>
        </w:rPr>
        <w:t xml:space="preserve"> </w:t>
      </w:r>
    </w:p>
    <w:p w14:paraId="3C8C6B5E" w14:textId="77777777" w:rsidR="00790ADA" w:rsidRPr="00FB3A86" w:rsidRDefault="00790ADA" w:rsidP="00441B6F">
      <w:pPr>
        <w:pStyle w:val="Body"/>
        <w:spacing w:after="0"/>
        <w:rPr>
          <w:rFonts w:ascii="Arial" w:hAnsi="Arial" w:cs="Arial"/>
        </w:rPr>
      </w:pPr>
    </w:p>
    <w:p w14:paraId="71FFBF66" w14:textId="77777777" w:rsidR="00790ADA" w:rsidRPr="00FB3A86" w:rsidRDefault="00790ADA" w:rsidP="00441B6F">
      <w:pPr>
        <w:pStyle w:val="Body"/>
        <w:spacing w:after="0"/>
        <w:rPr>
          <w:rFonts w:ascii="Arial" w:hAnsi="Arial" w:cs="Arial"/>
        </w:rPr>
      </w:pPr>
    </w:p>
    <w:p w14:paraId="7B5EAC7A"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A0BD168" w14:textId="77777777" w:rsidR="00790ADA" w:rsidRPr="00FB3A86" w:rsidRDefault="00790ADA" w:rsidP="00441B6F">
      <w:pPr>
        <w:pStyle w:val="Head1"/>
        <w:spacing w:after="0"/>
        <w:jc w:val="both"/>
        <w:rPr>
          <w:rFonts w:ascii="Arial" w:hAnsi="Arial" w:cs="Arial"/>
        </w:rPr>
      </w:pPr>
    </w:p>
    <w:p w14:paraId="326D842F" w14:textId="77777777" w:rsidR="00303A0C" w:rsidRPr="00303A0C" w:rsidRDefault="00303A0C" w:rsidP="00303A0C">
      <w:pPr>
        <w:pStyle w:val="Head1"/>
        <w:spacing w:after="0"/>
        <w:jc w:val="both"/>
        <w:rPr>
          <w:rFonts w:ascii="Arial" w:hAnsi="Arial" w:cs="Arial"/>
        </w:rPr>
      </w:pPr>
      <w:r w:rsidRPr="00303A0C">
        <w:rPr>
          <w:rFonts w:ascii="Arial" w:hAnsi="Arial" w:cs="Arial"/>
        </w:rPr>
        <w:t xml:space="preserve">3.1. </w:t>
      </w:r>
      <w:r w:rsidRPr="00303A0C">
        <w:rPr>
          <w:rFonts w:ascii="Arial" w:hAnsi="Arial" w:cs="Arial"/>
          <w:caps w:val="0"/>
        </w:rPr>
        <w:t>Description of socio-demographic characteristics</w:t>
      </w:r>
    </w:p>
    <w:p w14:paraId="2E74CD3A" w14:textId="77777777" w:rsidR="00303A0C" w:rsidRDefault="00303A0C" w:rsidP="00CA1C28">
      <w:pPr>
        <w:pStyle w:val="Body"/>
        <w:spacing w:after="0"/>
        <w:rPr>
          <w:rFonts w:ascii="Arial" w:hAnsi="Arial" w:cs="Arial"/>
          <w:b/>
        </w:rPr>
      </w:pPr>
    </w:p>
    <w:p w14:paraId="51F1EEDB" w14:textId="77777777" w:rsidR="00A9625D" w:rsidRPr="00863F48" w:rsidRDefault="00CA1C28" w:rsidP="00CA1C28">
      <w:pPr>
        <w:pStyle w:val="Body"/>
        <w:spacing w:after="0"/>
        <w:rPr>
          <w:rFonts w:ascii="Arial" w:hAnsi="Arial" w:cs="Arial"/>
        </w:rPr>
      </w:pPr>
      <w:r w:rsidRPr="00863F48">
        <w:rPr>
          <w:rFonts w:ascii="Arial" w:hAnsi="Arial" w:cs="Arial"/>
        </w:rPr>
        <w:t xml:space="preserve">Table 1 summarizes the socio-demographic characteristics of 60 study participants. The mean age of the participants was 27.56 ±5.70 years with a minimum and maximum of 19 and 41 years respectively. More than half of the participants 31 (51.7%) fall within 18 to 30 years age group. This could be justified by the persistence of early marriages in the </w:t>
      </w:r>
      <w:proofErr w:type="spellStart"/>
      <w:r w:rsidRPr="00863F48">
        <w:rPr>
          <w:rFonts w:ascii="Arial" w:hAnsi="Arial" w:cs="Arial"/>
        </w:rPr>
        <w:t>Tillabéri</w:t>
      </w:r>
      <w:proofErr w:type="spellEnd"/>
      <w:r w:rsidRPr="00863F48">
        <w:rPr>
          <w:rFonts w:ascii="Arial" w:hAnsi="Arial" w:cs="Arial"/>
        </w:rPr>
        <w:t xml:space="preserve"> region where girls are married most often at a younger age (15 to 16 years old). Our results are different from those of </w:t>
      </w:r>
      <w:r w:rsidR="00863F48" w:rsidRPr="00863F48">
        <w:rPr>
          <w:rFonts w:ascii="Arial" w:hAnsi="Arial" w:cs="Arial"/>
        </w:rPr>
        <w:t>Maï-</w:t>
      </w:r>
      <w:r w:rsidRPr="00863F48">
        <w:rPr>
          <w:rFonts w:ascii="Arial" w:hAnsi="Arial" w:cs="Arial"/>
        </w:rPr>
        <w:t xml:space="preserve">Ary (2011) </w:t>
      </w:r>
      <w:r w:rsidR="00863F48" w:rsidRPr="00863F48">
        <w:rPr>
          <w:rFonts w:ascii="Arial" w:hAnsi="Arial" w:cs="Arial"/>
        </w:rPr>
        <w:t xml:space="preserve">[10] </w:t>
      </w:r>
      <w:r w:rsidRPr="00863F48">
        <w:rPr>
          <w:rFonts w:ascii="Arial" w:hAnsi="Arial" w:cs="Arial"/>
        </w:rPr>
        <w:t xml:space="preserve">who found 40% of mothers were between 26 and 30 years old in his study conducted at the Health District of Diffa. Sossa et al. (2023) </w:t>
      </w:r>
      <w:r w:rsidR="00863F48" w:rsidRPr="00863F48">
        <w:rPr>
          <w:rFonts w:ascii="Arial" w:hAnsi="Arial" w:cs="Arial"/>
        </w:rPr>
        <w:t xml:space="preserve">[11] </w:t>
      </w:r>
      <w:r w:rsidRPr="00863F48">
        <w:rPr>
          <w:rFonts w:ascii="Arial" w:hAnsi="Arial" w:cs="Arial"/>
        </w:rPr>
        <w:t xml:space="preserve">reported 88.5% of mothers with age falling within 15 to 34 years old in their study involving 96 pregnant women and aimed to assess knowledge, attitudes, and practices in food and nutrition among pregnant women in antenatal consultation at </w:t>
      </w:r>
      <w:proofErr w:type="spellStart"/>
      <w:r w:rsidRPr="00863F48">
        <w:rPr>
          <w:rFonts w:ascii="Arial" w:hAnsi="Arial" w:cs="Arial"/>
        </w:rPr>
        <w:t>Menontin</w:t>
      </w:r>
      <w:proofErr w:type="spellEnd"/>
      <w:r w:rsidRPr="00863F48">
        <w:rPr>
          <w:rFonts w:ascii="Arial" w:hAnsi="Arial" w:cs="Arial"/>
        </w:rPr>
        <w:t xml:space="preserve"> Hospital of Benin republic.  Lim et al. (2018) </w:t>
      </w:r>
      <w:r w:rsidR="00863F48" w:rsidRPr="00863F48">
        <w:rPr>
          <w:rFonts w:ascii="Arial" w:hAnsi="Arial" w:cs="Arial"/>
        </w:rPr>
        <w:t xml:space="preserve">[9] </w:t>
      </w:r>
      <w:r w:rsidRPr="00863F48">
        <w:rPr>
          <w:rFonts w:ascii="Arial" w:hAnsi="Arial" w:cs="Arial"/>
        </w:rPr>
        <w:t xml:space="preserve">in their study conducted in a tertiary teaching hospital in </w:t>
      </w:r>
      <w:r w:rsidRPr="00863F48">
        <w:rPr>
          <w:rFonts w:ascii="Arial" w:hAnsi="Arial" w:cs="Arial"/>
        </w:rPr>
        <w:lastRenderedPageBreak/>
        <w:t>northeast Malaysia reported that the majority of the antenatal mothers as respondents were aged 30 and above (65.9%).</w:t>
      </w:r>
      <w:r w:rsidR="00A9625D" w:rsidRPr="00863F48">
        <w:rPr>
          <w:rFonts w:ascii="Arial" w:hAnsi="Arial" w:cs="Arial"/>
        </w:rPr>
        <w:t xml:space="preserve"> </w:t>
      </w:r>
    </w:p>
    <w:p w14:paraId="496517A8" w14:textId="77777777" w:rsidR="00A9625D" w:rsidRDefault="00CA1C28" w:rsidP="00A9625D">
      <w:pPr>
        <w:pStyle w:val="Body"/>
        <w:spacing w:after="0"/>
        <w:rPr>
          <w:rFonts w:ascii="Arial" w:hAnsi="Arial" w:cs="Arial"/>
        </w:rPr>
      </w:pPr>
      <w:r w:rsidRPr="00863F48">
        <w:rPr>
          <w:rFonts w:ascii="Arial" w:hAnsi="Arial" w:cs="Arial"/>
        </w:rPr>
        <w:t xml:space="preserve">Most of the study participants 51 (85%) were from the rural areas. Regarding the marital status of mother 56 (93.3%) of them were married. </w:t>
      </w:r>
      <w:r w:rsidR="00A9625D" w:rsidRPr="00863F48">
        <w:rPr>
          <w:rFonts w:ascii="Arial" w:hAnsi="Arial" w:cs="Arial"/>
        </w:rPr>
        <w:t>This situation is explained not only by the weight of religion in Niger republic which encourages Muslims to get married, but also by the will of the population to comply with it. As for the respondents’ level of education, most mothers (83.3%) have no formal education. This can be justified by the fact that the indicators of the Nigerien education system remain among the lowest in the West African sub-region [12].  In rural areas, parents do not bring their daughters to school. These results are different from those of Aboubacar (2016)</w:t>
      </w:r>
      <w:r w:rsidR="00863F48" w:rsidRPr="00863F48">
        <w:rPr>
          <w:rFonts w:ascii="Arial" w:hAnsi="Arial" w:cs="Arial"/>
        </w:rPr>
        <w:t xml:space="preserve"> [13] </w:t>
      </w:r>
      <w:r w:rsidR="00A9625D" w:rsidRPr="00863F48">
        <w:rPr>
          <w:rFonts w:ascii="Arial" w:hAnsi="Arial" w:cs="Arial"/>
        </w:rPr>
        <w:t xml:space="preserve">who found a predominance of mothers (68.3%) who had attended Koranic school and Gambo (2020) </w:t>
      </w:r>
      <w:r w:rsidR="00863F48" w:rsidRPr="00863F48">
        <w:rPr>
          <w:rFonts w:ascii="Arial" w:hAnsi="Arial" w:cs="Arial"/>
        </w:rPr>
        <w:t>[14]</w:t>
      </w:r>
      <w:r w:rsidR="00863F48">
        <w:rPr>
          <w:rFonts w:ascii="Arial" w:hAnsi="Arial" w:cs="Arial"/>
        </w:rPr>
        <w:t xml:space="preserve"> </w:t>
      </w:r>
      <w:r w:rsidR="00A9625D" w:rsidRPr="00CA1C28">
        <w:rPr>
          <w:rFonts w:ascii="Arial" w:hAnsi="Arial" w:cs="Arial"/>
        </w:rPr>
        <w:t xml:space="preserve">who found 63.3% of women who did not have any level of education during his investigation in the urban Health Center of </w:t>
      </w:r>
      <w:proofErr w:type="spellStart"/>
      <w:r w:rsidR="00A9625D" w:rsidRPr="00CA1C28">
        <w:rPr>
          <w:rFonts w:ascii="Arial" w:hAnsi="Arial" w:cs="Arial"/>
        </w:rPr>
        <w:t>Mayahi</w:t>
      </w:r>
      <w:proofErr w:type="spellEnd"/>
      <w:r w:rsidR="00A9625D" w:rsidRPr="00CA1C28">
        <w:rPr>
          <w:rFonts w:ascii="Arial" w:hAnsi="Arial" w:cs="Arial"/>
        </w:rPr>
        <w:t xml:space="preserve"> in </w:t>
      </w:r>
      <w:proofErr w:type="spellStart"/>
      <w:r w:rsidR="00A9625D" w:rsidRPr="00CA1C28">
        <w:rPr>
          <w:rFonts w:ascii="Arial" w:hAnsi="Arial" w:cs="Arial"/>
        </w:rPr>
        <w:t>Maradi</w:t>
      </w:r>
      <w:proofErr w:type="spellEnd"/>
      <w:r w:rsidR="00A9625D" w:rsidRPr="00CA1C28">
        <w:rPr>
          <w:rFonts w:ascii="Arial" w:hAnsi="Arial" w:cs="Arial"/>
        </w:rPr>
        <w:t xml:space="preserve"> state. As for the mothers’ employment status about 53.3% of them rely on farming as an income-generating activity. This state of affairs is explained by the observation that in the locality of </w:t>
      </w:r>
      <w:proofErr w:type="spellStart"/>
      <w:r w:rsidR="00A9625D" w:rsidRPr="00CA1C28">
        <w:rPr>
          <w:rFonts w:ascii="Arial" w:hAnsi="Arial" w:cs="Arial"/>
        </w:rPr>
        <w:t>Tillabéri</w:t>
      </w:r>
      <w:proofErr w:type="spellEnd"/>
      <w:r w:rsidR="00A9625D" w:rsidRPr="00CA1C28">
        <w:rPr>
          <w:rFonts w:ascii="Arial" w:hAnsi="Arial" w:cs="Arial"/>
        </w:rPr>
        <w:t xml:space="preserve"> agriculture occupies a very important place as it is considered as an activity of subsistence. In terms of number of siblings, the study revealed that about 60% of mothers have 4 to 7 children. This could be due to closely spaced pregnancies. Also, it is well known in Niger traditional culture, having many children is a source of wealth and powerful. However, the risk of malnutrition is two times higher in children born in families with more than 4 children than in those with one to three.</w:t>
      </w:r>
    </w:p>
    <w:p w14:paraId="4649688A" w14:textId="77777777" w:rsidR="00A9625D" w:rsidRDefault="00A9625D" w:rsidP="00CA1C28">
      <w:pPr>
        <w:pStyle w:val="Body"/>
        <w:spacing w:after="0"/>
        <w:rPr>
          <w:rFonts w:ascii="Arial" w:hAnsi="Arial" w:cs="Arial"/>
        </w:rPr>
      </w:pPr>
    </w:p>
    <w:p w14:paraId="093C4E2D" w14:textId="77777777" w:rsidR="00CA1C28" w:rsidRPr="00CA1C28" w:rsidRDefault="00CA1C28" w:rsidP="00CA1C28">
      <w:pPr>
        <w:tabs>
          <w:tab w:val="left" w:pos="1080"/>
        </w:tabs>
        <w:jc w:val="both"/>
        <w:rPr>
          <w:rFonts w:ascii="Arial" w:hAnsi="Arial"/>
          <w:b/>
        </w:rPr>
      </w:pPr>
      <w:r w:rsidRPr="00CA1C28">
        <w:rPr>
          <w:rFonts w:ascii="Arial" w:hAnsi="Arial"/>
          <w:b/>
        </w:rPr>
        <w:t>Table 1. Socio-demographic characteristics of pregnant women (n = 60)</w:t>
      </w:r>
    </w:p>
    <w:p w14:paraId="698FD83B" w14:textId="77777777" w:rsidR="00CA1C28" w:rsidRPr="00CA1C28" w:rsidRDefault="00CA1C28" w:rsidP="00CA1C28">
      <w:pPr>
        <w:pStyle w:val="Body"/>
        <w:spacing w:after="0"/>
        <w:rPr>
          <w:rFonts w:ascii="Arial" w:hAnsi="Arial" w:cs="Arial"/>
          <w:i/>
        </w:rPr>
      </w:pPr>
    </w:p>
    <w:tbl>
      <w:tblPr>
        <w:tblW w:w="6819" w:type="dxa"/>
        <w:jc w:val="center"/>
        <w:tblCellMar>
          <w:left w:w="70" w:type="dxa"/>
          <w:right w:w="70" w:type="dxa"/>
        </w:tblCellMar>
        <w:tblLook w:val="04A0" w:firstRow="1" w:lastRow="0" w:firstColumn="1" w:lastColumn="0" w:noHBand="0" w:noVBand="1"/>
      </w:tblPr>
      <w:tblGrid>
        <w:gridCol w:w="3558"/>
        <w:gridCol w:w="1277"/>
        <w:gridCol w:w="1984"/>
      </w:tblGrid>
      <w:tr w:rsidR="00CA1C28" w:rsidRPr="00CA1C28" w14:paraId="7F9494C4" w14:textId="77777777" w:rsidTr="00CA1C28">
        <w:trPr>
          <w:trHeight w:val="300"/>
          <w:jc w:val="center"/>
        </w:trPr>
        <w:tc>
          <w:tcPr>
            <w:tcW w:w="3558" w:type="dxa"/>
            <w:tcBorders>
              <w:top w:val="single" w:sz="4" w:space="0" w:color="auto"/>
              <w:bottom w:val="single" w:sz="4" w:space="0" w:color="auto"/>
            </w:tcBorders>
            <w:shd w:val="clear" w:color="auto" w:fill="auto"/>
            <w:noWrap/>
            <w:vAlign w:val="bottom"/>
            <w:hideMark/>
          </w:tcPr>
          <w:p w14:paraId="4E673F00" w14:textId="77777777" w:rsidR="00CA1C28" w:rsidRPr="00CA1C28" w:rsidRDefault="00CA1C28" w:rsidP="00CA1C28">
            <w:pPr>
              <w:pStyle w:val="Body"/>
              <w:spacing w:after="0"/>
              <w:rPr>
                <w:rFonts w:ascii="Arial" w:hAnsi="Arial" w:cs="Arial"/>
                <w:b/>
              </w:rPr>
            </w:pPr>
            <w:r w:rsidRPr="00CA1C28">
              <w:rPr>
                <w:rFonts w:ascii="Arial" w:hAnsi="Arial" w:cs="Arial"/>
                <w:b/>
              </w:rPr>
              <w:t>Variables</w:t>
            </w:r>
          </w:p>
        </w:tc>
        <w:tc>
          <w:tcPr>
            <w:tcW w:w="1277" w:type="dxa"/>
            <w:tcBorders>
              <w:top w:val="single" w:sz="4" w:space="0" w:color="auto"/>
              <w:bottom w:val="single" w:sz="4" w:space="0" w:color="auto"/>
            </w:tcBorders>
            <w:shd w:val="clear" w:color="auto" w:fill="auto"/>
            <w:noWrap/>
            <w:vAlign w:val="bottom"/>
            <w:hideMark/>
          </w:tcPr>
          <w:p w14:paraId="69E8CE98" w14:textId="77777777" w:rsidR="00CA1C28" w:rsidRPr="00CA1C28" w:rsidRDefault="00CA1C28" w:rsidP="00CA1C28">
            <w:pPr>
              <w:pStyle w:val="Body"/>
              <w:spacing w:after="0"/>
              <w:rPr>
                <w:rFonts w:ascii="Arial" w:hAnsi="Arial" w:cs="Arial"/>
                <w:b/>
              </w:rPr>
            </w:pPr>
            <w:r w:rsidRPr="00CA1C28">
              <w:rPr>
                <w:rFonts w:ascii="Arial" w:hAnsi="Arial" w:cs="Arial"/>
                <w:b/>
              </w:rPr>
              <w:t>n (%)</w:t>
            </w:r>
          </w:p>
        </w:tc>
        <w:tc>
          <w:tcPr>
            <w:tcW w:w="1984" w:type="dxa"/>
            <w:tcBorders>
              <w:top w:val="single" w:sz="4" w:space="0" w:color="auto"/>
              <w:bottom w:val="single" w:sz="4" w:space="0" w:color="auto"/>
            </w:tcBorders>
            <w:shd w:val="clear" w:color="auto" w:fill="auto"/>
            <w:noWrap/>
            <w:vAlign w:val="bottom"/>
            <w:hideMark/>
          </w:tcPr>
          <w:p w14:paraId="234A9721" w14:textId="77777777" w:rsidR="00CA1C28" w:rsidRPr="00CA1C28" w:rsidRDefault="00CA1C28" w:rsidP="00CA1C28">
            <w:pPr>
              <w:pStyle w:val="Body"/>
              <w:spacing w:after="0"/>
              <w:rPr>
                <w:rFonts w:ascii="Arial" w:hAnsi="Arial" w:cs="Arial"/>
                <w:b/>
              </w:rPr>
            </w:pPr>
            <w:r w:rsidRPr="00CA1C28">
              <w:rPr>
                <w:rFonts w:ascii="Arial" w:hAnsi="Arial" w:cs="Arial"/>
                <w:b/>
              </w:rPr>
              <w:t>Mean (SD)</w:t>
            </w:r>
          </w:p>
        </w:tc>
      </w:tr>
      <w:tr w:rsidR="00CA1C28" w:rsidRPr="00CA1C28" w14:paraId="6D2B8EBB" w14:textId="77777777" w:rsidTr="00CA1C28">
        <w:trPr>
          <w:trHeight w:val="300"/>
          <w:jc w:val="center"/>
        </w:trPr>
        <w:tc>
          <w:tcPr>
            <w:tcW w:w="3558" w:type="dxa"/>
            <w:tcBorders>
              <w:top w:val="single" w:sz="4" w:space="0" w:color="auto"/>
            </w:tcBorders>
            <w:shd w:val="clear" w:color="auto" w:fill="auto"/>
            <w:noWrap/>
            <w:vAlign w:val="bottom"/>
            <w:hideMark/>
          </w:tcPr>
          <w:p w14:paraId="021C23DC" w14:textId="77777777" w:rsidR="00CA1C28" w:rsidRPr="00CA1C28" w:rsidRDefault="00CA1C28" w:rsidP="00CA1C28">
            <w:pPr>
              <w:pStyle w:val="Body"/>
              <w:spacing w:after="0"/>
              <w:rPr>
                <w:rFonts w:ascii="Arial" w:hAnsi="Arial" w:cs="Arial"/>
                <w:b/>
                <w:bCs/>
              </w:rPr>
            </w:pPr>
            <w:r w:rsidRPr="00CA1C28">
              <w:rPr>
                <w:rFonts w:ascii="Arial" w:hAnsi="Arial" w:cs="Arial"/>
                <w:b/>
                <w:bCs/>
              </w:rPr>
              <w:t>Age (Years)</w:t>
            </w:r>
          </w:p>
        </w:tc>
        <w:tc>
          <w:tcPr>
            <w:tcW w:w="1277" w:type="dxa"/>
            <w:tcBorders>
              <w:top w:val="single" w:sz="4" w:space="0" w:color="auto"/>
            </w:tcBorders>
            <w:shd w:val="clear" w:color="auto" w:fill="auto"/>
            <w:noWrap/>
            <w:vAlign w:val="bottom"/>
            <w:hideMark/>
          </w:tcPr>
          <w:p w14:paraId="0C985DC1" w14:textId="77777777" w:rsidR="00CA1C28" w:rsidRPr="00CA1C28" w:rsidRDefault="00CA1C28" w:rsidP="00CA1C28">
            <w:pPr>
              <w:pStyle w:val="Body"/>
              <w:spacing w:after="0"/>
              <w:rPr>
                <w:rFonts w:ascii="Arial" w:hAnsi="Arial" w:cs="Arial"/>
              </w:rPr>
            </w:pPr>
            <w:r w:rsidRPr="00CA1C28">
              <w:rPr>
                <w:rFonts w:ascii="Arial" w:hAnsi="Arial" w:cs="Arial"/>
              </w:rPr>
              <w:t> -</w:t>
            </w:r>
          </w:p>
        </w:tc>
        <w:tc>
          <w:tcPr>
            <w:tcW w:w="1984" w:type="dxa"/>
            <w:tcBorders>
              <w:top w:val="single" w:sz="4" w:space="0" w:color="auto"/>
            </w:tcBorders>
            <w:shd w:val="clear" w:color="auto" w:fill="auto"/>
            <w:noWrap/>
            <w:vAlign w:val="bottom"/>
            <w:hideMark/>
          </w:tcPr>
          <w:p w14:paraId="4C517CBF" w14:textId="77777777" w:rsidR="00CA1C28" w:rsidRPr="00CA1C28" w:rsidRDefault="00CA1C28" w:rsidP="00CA1C28">
            <w:pPr>
              <w:pStyle w:val="Body"/>
              <w:spacing w:after="0"/>
              <w:rPr>
                <w:rFonts w:ascii="Arial" w:hAnsi="Arial" w:cs="Arial"/>
              </w:rPr>
            </w:pPr>
            <w:r w:rsidRPr="00CA1C28">
              <w:rPr>
                <w:rFonts w:ascii="Arial" w:hAnsi="Arial" w:cs="Arial"/>
              </w:rPr>
              <w:t> 27.56 ±5.70</w:t>
            </w:r>
          </w:p>
        </w:tc>
      </w:tr>
      <w:tr w:rsidR="00CA1C28" w:rsidRPr="00CA1C28" w14:paraId="5DB6F1CE" w14:textId="77777777" w:rsidTr="00CA1C28">
        <w:trPr>
          <w:trHeight w:val="300"/>
          <w:jc w:val="center"/>
        </w:trPr>
        <w:tc>
          <w:tcPr>
            <w:tcW w:w="3558" w:type="dxa"/>
            <w:shd w:val="clear" w:color="auto" w:fill="auto"/>
            <w:noWrap/>
            <w:vAlign w:val="bottom"/>
            <w:hideMark/>
          </w:tcPr>
          <w:p w14:paraId="3B0F874E" w14:textId="77777777" w:rsidR="00CA1C28" w:rsidRPr="00CA1C28" w:rsidRDefault="00CA1C28" w:rsidP="00CA1C28">
            <w:pPr>
              <w:pStyle w:val="Body"/>
              <w:spacing w:after="0"/>
              <w:rPr>
                <w:rFonts w:ascii="Arial" w:hAnsi="Arial" w:cs="Arial"/>
              </w:rPr>
            </w:pPr>
            <w:r w:rsidRPr="00CA1C28">
              <w:rPr>
                <w:rFonts w:ascii="Arial" w:hAnsi="Arial" w:cs="Arial"/>
              </w:rPr>
              <w:t>18 - 30</w:t>
            </w:r>
          </w:p>
        </w:tc>
        <w:tc>
          <w:tcPr>
            <w:tcW w:w="1277" w:type="dxa"/>
            <w:shd w:val="clear" w:color="auto" w:fill="auto"/>
            <w:noWrap/>
            <w:vAlign w:val="bottom"/>
            <w:hideMark/>
          </w:tcPr>
          <w:p w14:paraId="5DC6A06A" w14:textId="77777777" w:rsidR="00CA1C28" w:rsidRPr="00CA1C28" w:rsidRDefault="00CA1C28" w:rsidP="00CA1C28">
            <w:pPr>
              <w:pStyle w:val="Body"/>
              <w:spacing w:after="0"/>
              <w:rPr>
                <w:rFonts w:ascii="Arial" w:hAnsi="Arial" w:cs="Arial"/>
              </w:rPr>
            </w:pPr>
            <w:r w:rsidRPr="00CA1C28">
              <w:rPr>
                <w:rFonts w:ascii="Arial" w:hAnsi="Arial" w:cs="Arial"/>
              </w:rPr>
              <w:t>31 (51.7)</w:t>
            </w:r>
          </w:p>
        </w:tc>
        <w:tc>
          <w:tcPr>
            <w:tcW w:w="1984" w:type="dxa"/>
            <w:shd w:val="clear" w:color="auto" w:fill="auto"/>
            <w:noWrap/>
            <w:vAlign w:val="bottom"/>
            <w:hideMark/>
          </w:tcPr>
          <w:p w14:paraId="2804DD9F" w14:textId="77777777" w:rsidR="00CA1C28" w:rsidRPr="00CA1C28" w:rsidRDefault="00CA1C28" w:rsidP="00CA1C28">
            <w:pPr>
              <w:pStyle w:val="Body"/>
              <w:spacing w:after="0"/>
              <w:rPr>
                <w:rFonts w:ascii="Arial" w:hAnsi="Arial" w:cs="Arial"/>
              </w:rPr>
            </w:pPr>
            <w:r w:rsidRPr="00CA1C28">
              <w:rPr>
                <w:rFonts w:ascii="Arial" w:hAnsi="Arial" w:cs="Arial"/>
              </w:rPr>
              <w:t> </w:t>
            </w:r>
          </w:p>
        </w:tc>
      </w:tr>
      <w:tr w:rsidR="00CA1C28" w:rsidRPr="00CA1C28" w14:paraId="27F5C0CF" w14:textId="77777777" w:rsidTr="00CA1C28">
        <w:trPr>
          <w:trHeight w:val="300"/>
          <w:jc w:val="center"/>
        </w:trPr>
        <w:tc>
          <w:tcPr>
            <w:tcW w:w="3558" w:type="dxa"/>
            <w:shd w:val="clear" w:color="auto" w:fill="auto"/>
            <w:noWrap/>
            <w:vAlign w:val="bottom"/>
            <w:hideMark/>
          </w:tcPr>
          <w:p w14:paraId="4E674BE5" w14:textId="77777777" w:rsidR="00CA1C28" w:rsidRPr="00CA1C28" w:rsidRDefault="00CA1C28" w:rsidP="00CA1C28">
            <w:pPr>
              <w:pStyle w:val="Body"/>
              <w:spacing w:after="0"/>
              <w:rPr>
                <w:rFonts w:ascii="Arial" w:hAnsi="Arial" w:cs="Arial"/>
              </w:rPr>
            </w:pPr>
            <w:r w:rsidRPr="00CA1C28">
              <w:rPr>
                <w:rFonts w:ascii="Arial" w:hAnsi="Arial" w:cs="Arial"/>
              </w:rPr>
              <w:t>30 - 35</w:t>
            </w:r>
          </w:p>
        </w:tc>
        <w:tc>
          <w:tcPr>
            <w:tcW w:w="1277" w:type="dxa"/>
            <w:shd w:val="clear" w:color="auto" w:fill="auto"/>
            <w:noWrap/>
            <w:vAlign w:val="bottom"/>
            <w:hideMark/>
          </w:tcPr>
          <w:p w14:paraId="6BD764C8" w14:textId="77777777" w:rsidR="00CA1C28" w:rsidRPr="00CA1C28" w:rsidRDefault="00CA1C28" w:rsidP="00CA1C28">
            <w:pPr>
              <w:pStyle w:val="Body"/>
              <w:spacing w:after="0"/>
              <w:rPr>
                <w:rFonts w:ascii="Arial" w:hAnsi="Arial" w:cs="Arial"/>
              </w:rPr>
            </w:pPr>
            <w:r w:rsidRPr="00CA1C28">
              <w:rPr>
                <w:rFonts w:ascii="Arial" w:hAnsi="Arial" w:cs="Arial"/>
              </w:rPr>
              <w:t>27 (45)</w:t>
            </w:r>
          </w:p>
        </w:tc>
        <w:tc>
          <w:tcPr>
            <w:tcW w:w="1984" w:type="dxa"/>
            <w:shd w:val="clear" w:color="auto" w:fill="auto"/>
            <w:noWrap/>
            <w:vAlign w:val="bottom"/>
            <w:hideMark/>
          </w:tcPr>
          <w:p w14:paraId="41424FA2" w14:textId="77777777" w:rsidR="00CA1C28" w:rsidRPr="00CA1C28" w:rsidRDefault="00CA1C28" w:rsidP="00CA1C28">
            <w:pPr>
              <w:pStyle w:val="Body"/>
              <w:spacing w:after="0"/>
              <w:rPr>
                <w:rFonts w:ascii="Arial" w:hAnsi="Arial" w:cs="Arial"/>
              </w:rPr>
            </w:pPr>
            <w:r w:rsidRPr="00CA1C28">
              <w:rPr>
                <w:rFonts w:ascii="Arial" w:hAnsi="Arial" w:cs="Arial"/>
              </w:rPr>
              <w:t> </w:t>
            </w:r>
          </w:p>
        </w:tc>
      </w:tr>
      <w:tr w:rsidR="00CA1C28" w:rsidRPr="00CA1C28" w14:paraId="087E5838" w14:textId="77777777" w:rsidTr="00CA1C28">
        <w:trPr>
          <w:trHeight w:val="300"/>
          <w:jc w:val="center"/>
        </w:trPr>
        <w:tc>
          <w:tcPr>
            <w:tcW w:w="3558" w:type="dxa"/>
            <w:tcBorders>
              <w:bottom w:val="single" w:sz="4" w:space="0" w:color="auto"/>
            </w:tcBorders>
            <w:shd w:val="clear" w:color="auto" w:fill="auto"/>
            <w:noWrap/>
            <w:vAlign w:val="bottom"/>
            <w:hideMark/>
          </w:tcPr>
          <w:p w14:paraId="19F29F91" w14:textId="77777777" w:rsidR="00CA1C28" w:rsidRPr="00CA1C28" w:rsidRDefault="00CA1C28" w:rsidP="00CA1C28">
            <w:pPr>
              <w:pStyle w:val="Body"/>
              <w:spacing w:after="0"/>
              <w:rPr>
                <w:rFonts w:ascii="Arial" w:hAnsi="Arial" w:cs="Arial"/>
              </w:rPr>
            </w:pPr>
            <w:r w:rsidRPr="00CA1C28">
              <w:rPr>
                <w:rFonts w:ascii="Arial" w:hAnsi="Arial" w:cs="Arial"/>
              </w:rPr>
              <w:t>35 - 45</w:t>
            </w:r>
          </w:p>
        </w:tc>
        <w:tc>
          <w:tcPr>
            <w:tcW w:w="1277" w:type="dxa"/>
            <w:tcBorders>
              <w:bottom w:val="single" w:sz="4" w:space="0" w:color="auto"/>
            </w:tcBorders>
            <w:shd w:val="clear" w:color="auto" w:fill="auto"/>
            <w:noWrap/>
            <w:vAlign w:val="bottom"/>
            <w:hideMark/>
          </w:tcPr>
          <w:p w14:paraId="0BE03367" w14:textId="77777777" w:rsidR="00CA1C28" w:rsidRPr="00CA1C28" w:rsidRDefault="00CA1C28" w:rsidP="00CA1C28">
            <w:pPr>
              <w:pStyle w:val="Body"/>
              <w:spacing w:after="0"/>
              <w:rPr>
                <w:rFonts w:ascii="Arial" w:hAnsi="Arial" w:cs="Arial"/>
              </w:rPr>
            </w:pPr>
            <w:r w:rsidRPr="00CA1C28">
              <w:rPr>
                <w:rFonts w:ascii="Arial" w:hAnsi="Arial" w:cs="Arial"/>
              </w:rPr>
              <w:t>2 (3.3)</w:t>
            </w:r>
          </w:p>
        </w:tc>
        <w:tc>
          <w:tcPr>
            <w:tcW w:w="1984" w:type="dxa"/>
            <w:tcBorders>
              <w:bottom w:val="single" w:sz="4" w:space="0" w:color="auto"/>
            </w:tcBorders>
            <w:shd w:val="clear" w:color="auto" w:fill="auto"/>
            <w:noWrap/>
            <w:vAlign w:val="bottom"/>
            <w:hideMark/>
          </w:tcPr>
          <w:p w14:paraId="3320B2F6" w14:textId="77777777" w:rsidR="00CA1C28" w:rsidRPr="00CA1C28" w:rsidRDefault="00CA1C28" w:rsidP="00CA1C28">
            <w:pPr>
              <w:pStyle w:val="Body"/>
              <w:spacing w:after="0"/>
              <w:rPr>
                <w:rFonts w:ascii="Arial" w:hAnsi="Arial" w:cs="Arial"/>
              </w:rPr>
            </w:pPr>
            <w:r w:rsidRPr="00CA1C28">
              <w:rPr>
                <w:rFonts w:ascii="Arial" w:hAnsi="Arial" w:cs="Arial"/>
              </w:rPr>
              <w:t> </w:t>
            </w:r>
          </w:p>
        </w:tc>
      </w:tr>
      <w:tr w:rsidR="00CA1C28" w:rsidRPr="00CA1C28" w14:paraId="065BE990" w14:textId="77777777" w:rsidTr="00CA1C28">
        <w:trPr>
          <w:trHeight w:val="300"/>
          <w:jc w:val="center"/>
        </w:trPr>
        <w:tc>
          <w:tcPr>
            <w:tcW w:w="3558" w:type="dxa"/>
            <w:tcBorders>
              <w:top w:val="single" w:sz="4" w:space="0" w:color="auto"/>
            </w:tcBorders>
            <w:shd w:val="clear" w:color="auto" w:fill="auto"/>
            <w:noWrap/>
            <w:vAlign w:val="bottom"/>
            <w:hideMark/>
          </w:tcPr>
          <w:p w14:paraId="720B0F71" w14:textId="77777777" w:rsidR="00CA1C28" w:rsidRPr="00CA1C28" w:rsidRDefault="00CA1C28" w:rsidP="00CA1C28">
            <w:pPr>
              <w:pStyle w:val="Body"/>
              <w:spacing w:after="0"/>
              <w:rPr>
                <w:rFonts w:ascii="Arial" w:hAnsi="Arial" w:cs="Arial"/>
                <w:b/>
                <w:bCs/>
                <w:lang w:val="fr-FR"/>
              </w:rPr>
            </w:pPr>
            <w:r w:rsidRPr="00CA1C28">
              <w:rPr>
                <w:rFonts w:ascii="Arial" w:hAnsi="Arial" w:cs="Arial"/>
                <w:b/>
                <w:bCs/>
              </w:rPr>
              <w:t>R</w:t>
            </w:r>
            <w:proofErr w:type="spellStart"/>
            <w:r w:rsidRPr="00CA1C28">
              <w:rPr>
                <w:rFonts w:ascii="Arial" w:hAnsi="Arial" w:cs="Arial"/>
                <w:b/>
                <w:bCs/>
                <w:lang w:val="fr-FR"/>
              </w:rPr>
              <w:t>esidence</w:t>
            </w:r>
            <w:proofErr w:type="spellEnd"/>
          </w:p>
        </w:tc>
        <w:tc>
          <w:tcPr>
            <w:tcW w:w="1277" w:type="dxa"/>
            <w:tcBorders>
              <w:top w:val="single" w:sz="4" w:space="0" w:color="auto"/>
            </w:tcBorders>
            <w:shd w:val="clear" w:color="auto" w:fill="auto"/>
            <w:noWrap/>
            <w:vAlign w:val="bottom"/>
            <w:hideMark/>
          </w:tcPr>
          <w:p w14:paraId="2D5C5D9C"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c>
          <w:tcPr>
            <w:tcW w:w="1984" w:type="dxa"/>
            <w:tcBorders>
              <w:top w:val="single" w:sz="4" w:space="0" w:color="auto"/>
            </w:tcBorders>
            <w:shd w:val="clear" w:color="auto" w:fill="auto"/>
            <w:noWrap/>
            <w:vAlign w:val="bottom"/>
            <w:hideMark/>
          </w:tcPr>
          <w:p w14:paraId="4B7FF16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7AD229EC" w14:textId="77777777" w:rsidTr="00CA1C28">
        <w:trPr>
          <w:trHeight w:val="300"/>
          <w:jc w:val="center"/>
        </w:trPr>
        <w:tc>
          <w:tcPr>
            <w:tcW w:w="3558" w:type="dxa"/>
            <w:shd w:val="clear" w:color="auto" w:fill="auto"/>
            <w:noWrap/>
            <w:vAlign w:val="bottom"/>
            <w:hideMark/>
          </w:tcPr>
          <w:p w14:paraId="0F1BEC3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Rural</w:t>
            </w:r>
          </w:p>
        </w:tc>
        <w:tc>
          <w:tcPr>
            <w:tcW w:w="1277" w:type="dxa"/>
            <w:shd w:val="clear" w:color="auto" w:fill="auto"/>
            <w:noWrap/>
            <w:vAlign w:val="bottom"/>
            <w:hideMark/>
          </w:tcPr>
          <w:p w14:paraId="3D40D417"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51 (85)</w:t>
            </w:r>
          </w:p>
        </w:tc>
        <w:tc>
          <w:tcPr>
            <w:tcW w:w="1984" w:type="dxa"/>
            <w:shd w:val="clear" w:color="auto" w:fill="auto"/>
            <w:noWrap/>
            <w:vAlign w:val="bottom"/>
            <w:hideMark/>
          </w:tcPr>
          <w:p w14:paraId="7B154A59"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0A18D25B" w14:textId="77777777" w:rsidTr="00CA1C28">
        <w:trPr>
          <w:trHeight w:val="300"/>
          <w:jc w:val="center"/>
        </w:trPr>
        <w:tc>
          <w:tcPr>
            <w:tcW w:w="3558" w:type="dxa"/>
            <w:tcBorders>
              <w:bottom w:val="single" w:sz="4" w:space="0" w:color="auto"/>
            </w:tcBorders>
            <w:shd w:val="clear" w:color="auto" w:fill="auto"/>
            <w:noWrap/>
            <w:vAlign w:val="bottom"/>
            <w:hideMark/>
          </w:tcPr>
          <w:p w14:paraId="6B9F2AA8"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Urban</w:t>
            </w:r>
          </w:p>
        </w:tc>
        <w:tc>
          <w:tcPr>
            <w:tcW w:w="1277" w:type="dxa"/>
            <w:tcBorders>
              <w:bottom w:val="single" w:sz="4" w:space="0" w:color="auto"/>
            </w:tcBorders>
            <w:shd w:val="clear" w:color="auto" w:fill="auto"/>
            <w:noWrap/>
            <w:vAlign w:val="bottom"/>
            <w:hideMark/>
          </w:tcPr>
          <w:p w14:paraId="54346CD6"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9 (15)</w:t>
            </w:r>
          </w:p>
        </w:tc>
        <w:tc>
          <w:tcPr>
            <w:tcW w:w="1984" w:type="dxa"/>
            <w:tcBorders>
              <w:bottom w:val="single" w:sz="4" w:space="0" w:color="auto"/>
            </w:tcBorders>
            <w:shd w:val="clear" w:color="auto" w:fill="auto"/>
            <w:noWrap/>
            <w:vAlign w:val="bottom"/>
            <w:hideMark/>
          </w:tcPr>
          <w:p w14:paraId="7A4026AE"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05EB4338" w14:textId="77777777" w:rsidTr="00CA1C28">
        <w:trPr>
          <w:trHeight w:val="300"/>
          <w:jc w:val="center"/>
        </w:trPr>
        <w:tc>
          <w:tcPr>
            <w:tcW w:w="3558" w:type="dxa"/>
            <w:tcBorders>
              <w:top w:val="single" w:sz="4" w:space="0" w:color="auto"/>
            </w:tcBorders>
            <w:shd w:val="clear" w:color="auto" w:fill="auto"/>
            <w:noWrap/>
            <w:vAlign w:val="bottom"/>
            <w:hideMark/>
          </w:tcPr>
          <w:p w14:paraId="754AAB52" w14:textId="77777777" w:rsidR="00CA1C28" w:rsidRPr="00CA1C28" w:rsidRDefault="00CA1C28" w:rsidP="00CA1C28">
            <w:pPr>
              <w:pStyle w:val="Body"/>
              <w:spacing w:after="0"/>
              <w:rPr>
                <w:rFonts w:ascii="Arial" w:hAnsi="Arial" w:cs="Arial"/>
                <w:b/>
                <w:bCs/>
                <w:lang w:val="fr-FR"/>
              </w:rPr>
            </w:pPr>
            <w:r w:rsidRPr="00CA1C28">
              <w:rPr>
                <w:rFonts w:ascii="Arial" w:hAnsi="Arial" w:cs="Arial"/>
                <w:b/>
                <w:bCs/>
                <w:lang w:val="fr-FR"/>
              </w:rPr>
              <w:t xml:space="preserve">Marital </w:t>
            </w:r>
            <w:proofErr w:type="spellStart"/>
            <w:r w:rsidRPr="00CA1C28">
              <w:rPr>
                <w:rFonts w:ascii="Arial" w:hAnsi="Arial" w:cs="Arial"/>
                <w:b/>
                <w:bCs/>
                <w:lang w:val="fr-FR"/>
              </w:rPr>
              <w:t>status</w:t>
            </w:r>
            <w:proofErr w:type="spellEnd"/>
          </w:p>
        </w:tc>
        <w:tc>
          <w:tcPr>
            <w:tcW w:w="1277" w:type="dxa"/>
            <w:tcBorders>
              <w:top w:val="single" w:sz="4" w:space="0" w:color="auto"/>
            </w:tcBorders>
            <w:shd w:val="clear" w:color="auto" w:fill="auto"/>
            <w:noWrap/>
            <w:vAlign w:val="bottom"/>
            <w:hideMark/>
          </w:tcPr>
          <w:p w14:paraId="4C9B66D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c>
          <w:tcPr>
            <w:tcW w:w="1984" w:type="dxa"/>
            <w:tcBorders>
              <w:top w:val="single" w:sz="4" w:space="0" w:color="auto"/>
            </w:tcBorders>
            <w:shd w:val="clear" w:color="auto" w:fill="auto"/>
            <w:noWrap/>
            <w:vAlign w:val="bottom"/>
            <w:hideMark/>
          </w:tcPr>
          <w:p w14:paraId="00C44DDA"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180AF80C" w14:textId="77777777" w:rsidTr="00CA1C28">
        <w:trPr>
          <w:trHeight w:val="300"/>
          <w:jc w:val="center"/>
        </w:trPr>
        <w:tc>
          <w:tcPr>
            <w:tcW w:w="3558" w:type="dxa"/>
            <w:shd w:val="clear" w:color="auto" w:fill="auto"/>
            <w:noWrap/>
            <w:vAlign w:val="bottom"/>
            <w:hideMark/>
          </w:tcPr>
          <w:p w14:paraId="2D7E7677"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Maried</w:t>
            </w:r>
            <w:proofErr w:type="spellEnd"/>
          </w:p>
        </w:tc>
        <w:tc>
          <w:tcPr>
            <w:tcW w:w="1277" w:type="dxa"/>
            <w:shd w:val="clear" w:color="auto" w:fill="auto"/>
            <w:noWrap/>
            <w:vAlign w:val="bottom"/>
            <w:hideMark/>
          </w:tcPr>
          <w:p w14:paraId="67937E44"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56 (93.3)</w:t>
            </w:r>
          </w:p>
        </w:tc>
        <w:tc>
          <w:tcPr>
            <w:tcW w:w="1984" w:type="dxa"/>
            <w:shd w:val="clear" w:color="auto" w:fill="auto"/>
            <w:noWrap/>
            <w:vAlign w:val="bottom"/>
            <w:hideMark/>
          </w:tcPr>
          <w:p w14:paraId="205FD8C0"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37BE23A1" w14:textId="77777777" w:rsidTr="00CA1C28">
        <w:trPr>
          <w:trHeight w:val="300"/>
          <w:jc w:val="center"/>
        </w:trPr>
        <w:tc>
          <w:tcPr>
            <w:tcW w:w="3558" w:type="dxa"/>
            <w:shd w:val="clear" w:color="auto" w:fill="auto"/>
            <w:noWrap/>
            <w:vAlign w:val="bottom"/>
            <w:hideMark/>
          </w:tcPr>
          <w:p w14:paraId="77DAA3F8"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Divorced</w:t>
            </w:r>
            <w:proofErr w:type="spellEnd"/>
          </w:p>
        </w:tc>
        <w:tc>
          <w:tcPr>
            <w:tcW w:w="1277" w:type="dxa"/>
            <w:shd w:val="clear" w:color="auto" w:fill="auto"/>
            <w:noWrap/>
            <w:vAlign w:val="bottom"/>
            <w:hideMark/>
          </w:tcPr>
          <w:p w14:paraId="19D16977"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3 (5)</w:t>
            </w:r>
          </w:p>
        </w:tc>
        <w:tc>
          <w:tcPr>
            <w:tcW w:w="1984" w:type="dxa"/>
            <w:shd w:val="clear" w:color="auto" w:fill="auto"/>
            <w:noWrap/>
            <w:vAlign w:val="bottom"/>
            <w:hideMark/>
          </w:tcPr>
          <w:p w14:paraId="11C7C430"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54A51981" w14:textId="77777777" w:rsidTr="00CA1C28">
        <w:trPr>
          <w:trHeight w:val="300"/>
          <w:jc w:val="center"/>
        </w:trPr>
        <w:tc>
          <w:tcPr>
            <w:tcW w:w="3558" w:type="dxa"/>
            <w:tcBorders>
              <w:bottom w:val="single" w:sz="4" w:space="0" w:color="auto"/>
            </w:tcBorders>
            <w:shd w:val="clear" w:color="auto" w:fill="auto"/>
            <w:noWrap/>
            <w:vAlign w:val="bottom"/>
            <w:hideMark/>
          </w:tcPr>
          <w:p w14:paraId="1469A830"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Single</w:t>
            </w:r>
          </w:p>
        </w:tc>
        <w:tc>
          <w:tcPr>
            <w:tcW w:w="1277" w:type="dxa"/>
            <w:tcBorders>
              <w:bottom w:val="single" w:sz="4" w:space="0" w:color="auto"/>
            </w:tcBorders>
            <w:shd w:val="clear" w:color="auto" w:fill="auto"/>
            <w:noWrap/>
            <w:vAlign w:val="bottom"/>
            <w:hideMark/>
          </w:tcPr>
          <w:p w14:paraId="346604F7"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1 (1.7)</w:t>
            </w:r>
          </w:p>
        </w:tc>
        <w:tc>
          <w:tcPr>
            <w:tcW w:w="1984" w:type="dxa"/>
            <w:tcBorders>
              <w:bottom w:val="single" w:sz="4" w:space="0" w:color="auto"/>
            </w:tcBorders>
            <w:shd w:val="clear" w:color="auto" w:fill="auto"/>
            <w:noWrap/>
            <w:vAlign w:val="bottom"/>
            <w:hideMark/>
          </w:tcPr>
          <w:p w14:paraId="48D9552A"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7CDC3CAD" w14:textId="77777777" w:rsidTr="00CA1C28">
        <w:trPr>
          <w:trHeight w:val="300"/>
          <w:jc w:val="center"/>
        </w:trPr>
        <w:tc>
          <w:tcPr>
            <w:tcW w:w="3558" w:type="dxa"/>
            <w:tcBorders>
              <w:top w:val="single" w:sz="4" w:space="0" w:color="auto"/>
            </w:tcBorders>
            <w:shd w:val="clear" w:color="auto" w:fill="auto"/>
            <w:noWrap/>
            <w:vAlign w:val="bottom"/>
            <w:hideMark/>
          </w:tcPr>
          <w:p w14:paraId="5CD03D42" w14:textId="77777777" w:rsidR="00CA1C28" w:rsidRPr="00CA1C28" w:rsidRDefault="00CA1C28" w:rsidP="00CA1C28">
            <w:pPr>
              <w:pStyle w:val="Body"/>
              <w:spacing w:after="0"/>
              <w:rPr>
                <w:rFonts w:ascii="Arial" w:hAnsi="Arial" w:cs="Arial"/>
                <w:b/>
                <w:bCs/>
                <w:lang w:val="fr-FR"/>
              </w:rPr>
            </w:pPr>
            <w:proofErr w:type="spellStart"/>
            <w:r w:rsidRPr="00CA1C28">
              <w:rPr>
                <w:rFonts w:ascii="Arial" w:hAnsi="Arial" w:cs="Arial"/>
                <w:b/>
                <w:bCs/>
                <w:lang w:val="fr-FR"/>
              </w:rPr>
              <w:t>Maternal</w:t>
            </w:r>
            <w:proofErr w:type="spellEnd"/>
            <w:r w:rsidRPr="00CA1C28">
              <w:rPr>
                <w:rFonts w:ascii="Arial" w:hAnsi="Arial" w:cs="Arial"/>
                <w:b/>
                <w:bCs/>
                <w:lang w:val="fr-FR"/>
              </w:rPr>
              <w:t xml:space="preserve"> </w:t>
            </w:r>
            <w:proofErr w:type="spellStart"/>
            <w:r w:rsidRPr="00CA1C28">
              <w:rPr>
                <w:rFonts w:ascii="Arial" w:hAnsi="Arial" w:cs="Arial"/>
                <w:b/>
                <w:bCs/>
                <w:lang w:val="fr-FR"/>
              </w:rPr>
              <w:t>level</w:t>
            </w:r>
            <w:proofErr w:type="spellEnd"/>
            <w:r w:rsidRPr="00CA1C28">
              <w:rPr>
                <w:rFonts w:ascii="Arial" w:hAnsi="Arial" w:cs="Arial"/>
                <w:b/>
                <w:bCs/>
                <w:lang w:val="fr-FR"/>
              </w:rPr>
              <w:t xml:space="preserve"> of </w:t>
            </w:r>
            <w:proofErr w:type="spellStart"/>
            <w:r w:rsidRPr="00CA1C28">
              <w:rPr>
                <w:rFonts w:ascii="Arial" w:hAnsi="Arial" w:cs="Arial"/>
                <w:b/>
                <w:bCs/>
                <w:lang w:val="fr-FR"/>
              </w:rPr>
              <w:t>education</w:t>
            </w:r>
            <w:proofErr w:type="spellEnd"/>
          </w:p>
        </w:tc>
        <w:tc>
          <w:tcPr>
            <w:tcW w:w="1277" w:type="dxa"/>
            <w:tcBorders>
              <w:top w:val="single" w:sz="4" w:space="0" w:color="auto"/>
            </w:tcBorders>
            <w:shd w:val="clear" w:color="auto" w:fill="auto"/>
            <w:noWrap/>
            <w:vAlign w:val="bottom"/>
            <w:hideMark/>
          </w:tcPr>
          <w:p w14:paraId="3BCAED2F"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c>
          <w:tcPr>
            <w:tcW w:w="1984" w:type="dxa"/>
            <w:tcBorders>
              <w:top w:val="single" w:sz="4" w:space="0" w:color="auto"/>
            </w:tcBorders>
            <w:shd w:val="clear" w:color="auto" w:fill="auto"/>
            <w:noWrap/>
            <w:vAlign w:val="bottom"/>
            <w:hideMark/>
          </w:tcPr>
          <w:p w14:paraId="72FA069A"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27853A15" w14:textId="77777777" w:rsidTr="00CA1C28">
        <w:trPr>
          <w:trHeight w:val="300"/>
          <w:jc w:val="center"/>
        </w:trPr>
        <w:tc>
          <w:tcPr>
            <w:tcW w:w="3558" w:type="dxa"/>
            <w:shd w:val="clear" w:color="auto" w:fill="auto"/>
            <w:noWrap/>
            <w:vAlign w:val="bottom"/>
            <w:hideMark/>
          </w:tcPr>
          <w:p w14:paraId="2810A71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xml:space="preserve">No </w:t>
            </w:r>
            <w:proofErr w:type="spellStart"/>
            <w:r w:rsidRPr="00CA1C28">
              <w:rPr>
                <w:rFonts w:ascii="Arial" w:hAnsi="Arial" w:cs="Arial"/>
                <w:lang w:val="fr-FR"/>
              </w:rPr>
              <w:t>formal</w:t>
            </w:r>
            <w:proofErr w:type="spellEnd"/>
            <w:r w:rsidRPr="00CA1C28">
              <w:rPr>
                <w:rFonts w:ascii="Arial" w:hAnsi="Arial" w:cs="Arial"/>
                <w:lang w:val="fr-FR"/>
              </w:rPr>
              <w:t xml:space="preserve"> </w:t>
            </w:r>
            <w:proofErr w:type="spellStart"/>
            <w:r w:rsidRPr="00CA1C28">
              <w:rPr>
                <w:rFonts w:ascii="Arial" w:hAnsi="Arial" w:cs="Arial"/>
                <w:lang w:val="fr-FR"/>
              </w:rPr>
              <w:t>education</w:t>
            </w:r>
            <w:proofErr w:type="spellEnd"/>
          </w:p>
        </w:tc>
        <w:tc>
          <w:tcPr>
            <w:tcW w:w="1277" w:type="dxa"/>
            <w:shd w:val="clear" w:color="auto" w:fill="auto"/>
            <w:noWrap/>
            <w:vAlign w:val="bottom"/>
            <w:hideMark/>
          </w:tcPr>
          <w:p w14:paraId="21E61883"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53 (88.3)</w:t>
            </w:r>
          </w:p>
        </w:tc>
        <w:tc>
          <w:tcPr>
            <w:tcW w:w="1984" w:type="dxa"/>
            <w:shd w:val="clear" w:color="auto" w:fill="auto"/>
            <w:noWrap/>
            <w:vAlign w:val="bottom"/>
            <w:hideMark/>
          </w:tcPr>
          <w:p w14:paraId="13470B3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044D013C" w14:textId="77777777" w:rsidTr="00CA1C28">
        <w:trPr>
          <w:trHeight w:val="300"/>
          <w:jc w:val="center"/>
        </w:trPr>
        <w:tc>
          <w:tcPr>
            <w:tcW w:w="3558" w:type="dxa"/>
            <w:shd w:val="clear" w:color="auto" w:fill="auto"/>
            <w:noWrap/>
            <w:vAlign w:val="bottom"/>
            <w:hideMark/>
          </w:tcPr>
          <w:p w14:paraId="3D1204F5"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Primary</w:t>
            </w:r>
            <w:proofErr w:type="spellEnd"/>
          </w:p>
        </w:tc>
        <w:tc>
          <w:tcPr>
            <w:tcW w:w="1277" w:type="dxa"/>
            <w:shd w:val="clear" w:color="auto" w:fill="auto"/>
            <w:noWrap/>
            <w:vAlign w:val="bottom"/>
            <w:hideMark/>
          </w:tcPr>
          <w:p w14:paraId="7754EFDC"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4 (6.7)</w:t>
            </w:r>
          </w:p>
        </w:tc>
        <w:tc>
          <w:tcPr>
            <w:tcW w:w="1984" w:type="dxa"/>
            <w:shd w:val="clear" w:color="auto" w:fill="auto"/>
            <w:noWrap/>
            <w:vAlign w:val="bottom"/>
            <w:hideMark/>
          </w:tcPr>
          <w:p w14:paraId="1082C85B"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79D784D3" w14:textId="77777777" w:rsidTr="00CA1C28">
        <w:trPr>
          <w:trHeight w:val="300"/>
          <w:jc w:val="center"/>
        </w:trPr>
        <w:tc>
          <w:tcPr>
            <w:tcW w:w="3558" w:type="dxa"/>
            <w:tcBorders>
              <w:bottom w:val="single" w:sz="4" w:space="0" w:color="auto"/>
            </w:tcBorders>
            <w:shd w:val="clear" w:color="auto" w:fill="auto"/>
            <w:noWrap/>
            <w:vAlign w:val="bottom"/>
            <w:hideMark/>
          </w:tcPr>
          <w:p w14:paraId="19351ACA"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Secondary</w:t>
            </w:r>
            <w:proofErr w:type="spellEnd"/>
          </w:p>
        </w:tc>
        <w:tc>
          <w:tcPr>
            <w:tcW w:w="1277" w:type="dxa"/>
            <w:tcBorders>
              <w:bottom w:val="single" w:sz="4" w:space="0" w:color="auto"/>
            </w:tcBorders>
            <w:shd w:val="clear" w:color="auto" w:fill="auto"/>
            <w:noWrap/>
            <w:vAlign w:val="bottom"/>
            <w:hideMark/>
          </w:tcPr>
          <w:p w14:paraId="25516F8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3 (5)</w:t>
            </w:r>
          </w:p>
        </w:tc>
        <w:tc>
          <w:tcPr>
            <w:tcW w:w="1984" w:type="dxa"/>
            <w:tcBorders>
              <w:bottom w:val="single" w:sz="4" w:space="0" w:color="auto"/>
            </w:tcBorders>
            <w:shd w:val="clear" w:color="auto" w:fill="auto"/>
            <w:noWrap/>
            <w:vAlign w:val="bottom"/>
            <w:hideMark/>
          </w:tcPr>
          <w:p w14:paraId="402F8393"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77789516" w14:textId="77777777" w:rsidTr="00CA1C28">
        <w:trPr>
          <w:trHeight w:val="300"/>
          <w:jc w:val="center"/>
        </w:trPr>
        <w:tc>
          <w:tcPr>
            <w:tcW w:w="3558" w:type="dxa"/>
            <w:tcBorders>
              <w:top w:val="single" w:sz="4" w:space="0" w:color="auto"/>
            </w:tcBorders>
            <w:shd w:val="clear" w:color="auto" w:fill="auto"/>
            <w:noWrap/>
            <w:vAlign w:val="bottom"/>
            <w:hideMark/>
          </w:tcPr>
          <w:p w14:paraId="5C0F9E78" w14:textId="77777777" w:rsidR="00CA1C28" w:rsidRPr="00CA1C28" w:rsidRDefault="00CA1C28" w:rsidP="00CA1C28">
            <w:pPr>
              <w:pStyle w:val="Body"/>
              <w:spacing w:after="0"/>
              <w:rPr>
                <w:rFonts w:ascii="Arial" w:hAnsi="Arial" w:cs="Arial"/>
                <w:b/>
                <w:bCs/>
                <w:lang w:val="fr-FR"/>
              </w:rPr>
            </w:pPr>
            <w:proofErr w:type="spellStart"/>
            <w:r w:rsidRPr="00CA1C28">
              <w:rPr>
                <w:rFonts w:ascii="Arial" w:hAnsi="Arial" w:cs="Arial"/>
                <w:b/>
                <w:bCs/>
                <w:lang w:val="fr-FR"/>
              </w:rPr>
              <w:t>Maternal</w:t>
            </w:r>
            <w:proofErr w:type="spellEnd"/>
            <w:r w:rsidRPr="00CA1C28">
              <w:rPr>
                <w:rFonts w:ascii="Arial" w:hAnsi="Arial" w:cs="Arial"/>
                <w:b/>
                <w:bCs/>
                <w:lang w:val="fr-FR"/>
              </w:rPr>
              <w:t xml:space="preserve"> occupation</w:t>
            </w:r>
          </w:p>
        </w:tc>
        <w:tc>
          <w:tcPr>
            <w:tcW w:w="1277" w:type="dxa"/>
            <w:tcBorders>
              <w:top w:val="single" w:sz="4" w:space="0" w:color="auto"/>
            </w:tcBorders>
            <w:shd w:val="clear" w:color="auto" w:fill="auto"/>
            <w:noWrap/>
            <w:vAlign w:val="bottom"/>
            <w:hideMark/>
          </w:tcPr>
          <w:p w14:paraId="5E3F3955"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c>
          <w:tcPr>
            <w:tcW w:w="1984" w:type="dxa"/>
            <w:tcBorders>
              <w:top w:val="single" w:sz="4" w:space="0" w:color="auto"/>
            </w:tcBorders>
            <w:shd w:val="clear" w:color="auto" w:fill="auto"/>
            <w:noWrap/>
            <w:vAlign w:val="bottom"/>
            <w:hideMark/>
          </w:tcPr>
          <w:p w14:paraId="3A87669E"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1EB001C3" w14:textId="77777777" w:rsidTr="00CA1C28">
        <w:trPr>
          <w:trHeight w:val="300"/>
          <w:jc w:val="center"/>
        </w:trPr>
        <w:tc>
          <w:tcPr>
            <w:tcW w:w="3558" w:type="dxa"/>
            <w:shd w:val="clear" w:color="auto" w:fill="auto"/>
            <w:noWrap/>
            <w:vAlign w:val="bottom"/>
            <w:hideMark/>
          </w:tcPr>
          <w:p w14:paraId="67FC5717"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Retailer</w:t>
            </w:r>
            <w:proofErr w:type="spellEnd"/>
          </w:p>
        </w:tc>
        <w:tc>
          <w:tcPr>
            <w:tcW w:w="1277" w:type="dxa"/>
            <w:shd w:val="clear" w:color="auto" w:fill="auto"/>
            <w:noWrap/>
            <w:vAlign w:val="bottom"/>
            <w:hideMark/>
          </w:tcPr>
          <w:p w14:paraId="56A5EEFC"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7 (11.6)</w:t>
            </w:r>
          </w:p>
        </w:tc>
        <w:tc>
          <w:tcPr>
            <w:tcW w:w="1984" w:type="dxa"/>
            <w:shd w:val="clear" w:color="auto" w:fill="auto"/>
            <w:noWrap/>
            <w:vAlign w:val="bottom"/>
            <w:hideMark/>
          </w:tcPr>
          <w:p w14:paraId="36CE2D63"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63474C57" w14:textId="77777777" w:rsidTr="00CA1C28">
        <w:trPr>
          <w:trHeight w:val="300"/>
          <w:jc w:val="center"/>
        </w:trPr>
        <w:tc>
          <w:tcPr>
            <w:tcW w:w="3558" w:type="dxa"/>
            <w:shd w:val="clear" w:color="auto" w:fill="auto"/>
            <w:noWrap/>
            <w:vAlign w:val="bottom"/>
            <w:hideMark/>
          </w:tcPr>
          <w:p w14:paraId="614064AA"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Farmer</w:t>
            </w:r>
          </w:p>
        </w:tc>
        <w:tc>
          <w:tcPr>
            <w:tcW w:w="1277" w:type="dxa"/>
            <w:shd w:val="clear" w:color="auto" w:fill="auto"/>
            <w:noWrap/>
            <w:vAlign w:val="bottom"/>
            <w:hideMark/>
          </w:tcPr>
          <w:p w14:paraId="7E62AAE4"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40 (66.6)</w:t>
            </w:r>
          </w:p>
        </w:tc>
        <w:tc>
          <w:tcPr>
            <w:tcW w:w="1984" w:type="dxa"/>
            <w:shd w:val="clear" w:color="auto" w:fill="auto"/>
            <w:noWrap/>
            <w:vAlign w:val="bottom"/>
            <w:hideMark/>
          </w:tcPr>
          <w:p w14:paraId="2A42E49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5EF16BB8" w14:textId="77777777" w:rsidTr="00CA1C28">
        <w:trPr>
          <w:trHeight w:val="300"/>
          <w:jc w:val="center"/>
        </w:trPr>
        <w:tc>
          <w:tcPr>
            <w:tcW w:w="3558" w:type="dxa"/>
            <w:shd w:val="clear" w:color="auto" w:fill="auto"/>
            <w:noWrap/>
            <w:vAlign w:val="bottom"/>
            <w:hideMark/>
          </w:tcPr>
          <w:p w14:paraId="41489240"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Housewife</w:t>
            </w:r>
            <w:proofErr w:type="spellEnd"/>
          </w:p>
        </w:tc>
        <w:tc>
          <w:tcPr>
            <w:tcW w:w="1277" w:type="dxa"/>
            <w:shd w:val="clear" w:color="auto" w:fill="auto"/>
            <w:noWrap/>
            <w:vAlign w:val="bottom"/>
            <w:hideMark/>
          </w:tcPr>
          <w:p w14:paraId="181F89A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xml:space="preserve">11 (18.3) </w:t>
            </w:r>
          </w:p>
        </w:tc>
        <w:tc>
          <w:tcPr>
            <w:tcW w:w="1984" w:type="dxa"/>
            <w:shd w:val="clear" w:color="auto" w:fill="auto"/>
            <w:noWrap/>
            <w:vAlign w:val="bottom"/>
            <w:hideMark/>
          </w:tcPr>
          <w:p w14:paraId="0CEF99F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27983B54" w14:textId="77777777" w:rsidTr="00CA1C28">
        <w:trPr>
          <w:trHeight w:val="300"/>
          <w:jc w:val="center"/>
        </w:trPr>
        <w:tc>
          <w:tcPr>
            <w:tcW w:w="3558" w:type="dxa"/>
            <w:tcBorders>
              <w:bottom w:val="single" w:sz="4" w:space="0" w:color="auto"/>
            </w:tcBorders>
            <w:shd w:val="clear" w:color="auto" w:fill="auto"/>
            <w:noWrap/>
            <w:vAlign w:val="bottom"/>
            <w:hideMark/>
          </w:tcPr>
          <w:p w14:paraId="6EBE626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Civil servant</w:t>
            </w:r>
          </w:p>
        </w:tc>
        <w:tc>
          <w:tcPr>
            <w:tcW w:w="1277" w:type="dxa"/>
            <w:tcBorders>
              <w:bottom w:val="single" w:sz="4" w:space="0" w:color="auto"/>
            </w:tcBorders>
            <w:shd w:val="clear" w:color="auto" w:fill="auto"/>
            <w:noWrap/>
            <w:vAlign w:val="bottom"/>
            <w:hideMark/>
          </w:tcPr>
          <w:p w14:paraId="18D14310"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2 (3.3)</w:t>
            </w:r>
          </w:p>
        </w:tc>
        <w:tc>
          <w:tcPr>
            <w:tcW w:w="1984" w:type="dxa"/>
            <w:tcBorders>
              <w:bottom w:val="single" w:sz="4" w:space="0" w:color="auto"/>
            </w:tcBorders>
            <w:shd w:val="clear" w:color="auto" w:fill="auto"/>
            <w:noWrap/>
            <w:vAlign w:val="bottom"/>
            <w:hideMark/>
          </w:tcPr>
          <w:p w14:paraId="2F068139"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275B525F" w14:textId="77777777" w:rsidTr="00CA1C28">
        <w:trPr>
          <w:trHeight w:val="300"/>
          <w:jc w:val="center"/>
        </w:trPr>
        <w:tc>
          <w:tcPr>
            <w:tcW w:w="3558" w:type="dxa"/>
            <w:tcBorders>
              <w:top w:val="single" w:sz="4" w:space="0" w:color="auto"/>
            </w:tcBorders>
            <w:shd w:val="clear" w:color="auto" w:fill="auto"/>
            <w:noWrap/>
            <w:vAlign w:val="bottom"/>
            <w:hideMark/>
          </w:tcPr>
          <w:p w14:paraId="1628D445" w14:textId="77777777" w:rsidR="00CA1C28" w:rsidRPr="00CA1C28" w:rsidRDefault="00CA1C28" w:rsidP="00CA1C28">
            <w:pPr>
              <w:pStyle w:val="Body"/>
              <w:spacing w:after="0"/>
              <w:rPr>
                <w:rFonts w:ascii="Arial" w:hAnsi="Arial" w:cs="Arial"/>
                <w:b/>
                <w:bCs/>
                <w:lang w:val="fr-FR"/>
              </w:rPr>
            </w:pPr>
            <w:proofErr w:type="spellStart"/>
            <w:r w:rsidRPr="00CA1C28">
              <w:rPr>
                <w:rFonts w:ascii="Arial" w:hAnsi="Arial" w:cs="Arial"/>
                <w:b/>
                <w:bCs/>
                <w:lang w:val="fr-FR"/>
              </w:rPr>
              <w:t>Husband</w:t>
            </w:r>
            <w:proofErr w:type="spellEnd"/>
            <w:r w:rsidRPr="00CA1C28">
              <w:rPr>
                <w:rFonts w:ascii="Arial" w:hAnsi="Arial" w:cs="Arial"/>
                <w:b/>
                <w:bCs/>
                <w:lang w:val="fr-FR"/>
              </w:rPr>
              <w:t xml:space="preserve"> occupation, </w:t>
            </w:r>
            <w:r w:rsidRPr="00CA1C28">
              <w:rPr>
                <w:rFonts w:ascii="Arial" w:hAnsi="Arial" w:cs="Arial"/>
                <w:b/>
                <w:bCs/>
                <w:i/>
                <w:lang w:val="fr-FR"/>
              </w:rPr>
              <w:t>n = 56</w:t>
            </w:r>
          </w:p>
        </w:tc>
        <w:tc>
          <w:tcPr>
            <w:tcW w:w="1277" w:type="dxa"/>
            <w:tcBorders>
              <w:top w:val="single" w:sz="4" w:space="0" w:color="auto"/>
            </w:tcBorders>
            <w:shd w:val="clear" w:color="auto" w:fill="auto"/>
            <w:noWrap/>
            <w:vAlign w:val="bottom"/>
            <w:hideMark/>
          </w:tcPr>
          <w:p w14:paraId="37640ADF"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c>
          <w:tcPr>
            <w:tcW w:w="1984" w:type="dxa"/>
            <w:tcBorders>
              <w:top w:val="single" w:sz="4" w:space="0" w:color="auto"/>
            </w:tcBorders>
            <w:shd w:val="clear" w:color="auto" w:fill="auto"/>
            <w:noWrap/>
            <w:vAlign w:val="bottom"/>
            <w:hideMark/>
          </w:tcPr>
          <w:p w14:paraId="1401E28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23AD5C12" w14:textId="77777777" w:rsidTr="00CA1C28">
        <w:trPr>
          <w:trHeight w:val="300"/>
          <w:jc w:val="center"/>
        </w:trPr>
        <w:tc>
          <w:tcPr>
            <w:tcW w:w="3558" w:type="dxa"/>
            <w:shd w:val="clear" w:color="auto" w:fill="auto"/>
            <w:noWrap/>
            <w:vAlign w:val="bottom"/>
            <w:hideMark/>
          </w:tcPr>
          <w:p w14:paraId="7573C260"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Retailer</w:t>
            </w:r>
            <w:proofErr w:type="spellEnd"/>
          </w:p>
        </w:tc>
        <w:tc>
          <w:tcPr>
            <w:tcW w:w="1277" w:type="dxa"/>
            <w:shd w:val="clear" w:color="auto" w:fill="auto"/>
            <w:noWrap/>
            <w:vAlign w:val="bottom"/>
            <w:hideMark/>
          </w:tcPr>
          <w:p w14:paraId="74F4E218"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35 (58.3)</w:t>
            </w:r>
          </w:p>
        </w:tc>
        <w:tc>
          <w:tcPr>
            <w:tcW w:w="1984" w:type="dxa"/>
            <w:shd w:val="clear" w:color="auto" w:fill="auto"/>
            <w:noWrap/>
            <w:vAlign w:val="bottom"/>
            <w:hideMark/>
          </w:tcPr>
          <w:p w14:paraId="7192B16B"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27E8D6EF" w14:textId="77777777" w:rsidTr="00CA1C28">
        <w:trPr>
          <w:trHeight w:val="300"/>
          <w:jc w:val="center"/>
        </w:trPr>
        <w:tc>
          <w:tcPr>
            <w:tcW w:w="3558" w:type="dxa"/>
            <w:shd w:val="clear" w:color="auto" w:fill="auto"/>
            <w:noWrap/>
            <w:vAlign w:val="bottom"/>
            <w:hideMark/>
          </w:tcPr>
          <w:p w14:paraId="4CB1DE4D"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lastRenderedPageBreak/>
              <w:t>Farmer</w:t>
            </w:r>
          </w:p>
        </w:tc>
        <w:tc>
          <w:tcPr>
            <w:tcW w:w="1277" w:type="dxa"/>
            <w:shd w:val="clear" w:color="auto" w:fill="auto"/>
            <w:noWrap/>
            <w:vAlign w:val="bottom"/>
            <w:hideMark/>
          </w:tcPr>
          <w:p w14:paraId="5EAA1FEA"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19 (31.7)</w:t>
            </w:r>
          </w:p>
        </w:tc>
        <w:tc>
          <w:tcPr>
            <w:tcW w:w="1984" w:type="dxa"/>
            <w:shd w:val="clear" w:color="auto" w:fill="auto"/>
            <w:noWrap/>
            <w:vAlign w:val="bottom"/>
            <w:hideMark/>
          </w:tcPr>
          <w:p w14:paraId="3F973C15"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40606B20" w14:textId="77777777" w:rsidTr="00CA1C28">
        <w:trPr>
          <w:trHeight w:val="300"/>
          <w:jc w:val="center"/>
        </w:trPr>
        <w:tc>
          <w:tcPr>
            <w:tcW w:w="3558" w:type="dxa"/>
            <w:shd w:val="clear" w:color="auto" w:fill="auto"/>
            <w:noWrap/>
            <w:vAlign w:val="bottom"/>
            <w:hideMark/>
          </w:tcPr>
          <w:p w14:paraId="2A8A587B"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Student</w:t>
            </w:r>
            <w:proofErr w:type="spellEnd"/>
          </w:p>
        </w:tc>
        <w:tc>
          <w:tcPr>
            <w:tcW w:w="1277" w:type="dxa"/>
            <w:shd w:val="clear" w:color="auto" w:fill="auto"/>
            <w:noWrap/>
            <w:vAlign w:val="bottom"/>
            <w:hideMark/>
          </w:tcPr>
          <w:p w14:paraId="18712F5E"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xml:space="preserve">1 (1.7) </w:t>
            </w:r>
          </w:p>
        </w:tc>
        <w:tc>
          <w:tcPr>
            <w:tcW w:w="1984" w:type="dxa"/>
            <w:shd w:val="clear" w:color="auto" w:fill="auto"/>
            <w:noWrap/>
            <w:vAlign w:val="bottom"/>
            <w:hideMark/>
          </w:tcPr>
          <w:p w14:paraId="4932E3F8"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475D51F6" w14:textId="77777777" w:rsidTr="00CA1C28">
        <w:trPr>
          <w:trHeight w:val="300"/>
          <w:jc w:val="center"/>
        </w:trPr>
        <w:tc>
          <w:tcPr>
            <w:tcW w:w="3558" w:type="dxa"/>
            <w:tcBorders>
              <w:bottom w:val="single" w:sz="4" w:space="0" w:color="auto"/>
            </w:tcBorders>
            <w:shd w:val="clear" w:color="auto" w:fill="auto"/>
            <w:noWrap/>
            <w:vAlign w:val="bottom"/>
            <w:hideMark/>
          </w:tcPr>
          <w:p w14:paraId="4DFA6FC9"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Civil servant</w:t>
            </w:r>
          </w:p>
        </w:tc>
        <w:tc>
          <w:tcPr>
            <w:tcW w:w="1277" w:type="dxa"/>
            <w:tcBorders>
              <w:bottom w:val="single" w:sz="4" w:space="0" w:color="auto"/>
            </w:tcBorders>
            <w:shd w:val="clear" w:color="auto" w:fill="auto"/>
            <w:noWrap/>
            <w:vAlign w:val="bottom"/>
            <w:hideMark/>
          </w:tcPr>
          <w:p w14:paraId="1B9F3E99"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5 (8.3)</w:t>
            </w:r>
          </w:p>
        </w:tc>
        <w:tc>
          <w:tcPr>
            <w:tcW w:w="1984" w:type="dxa"/>
            <w:tcBorders>
              <w:bottom w:val="single" w:sz="4" w:space="0" w:color="auto"/>
            </w:tcBorders>
            <w:shd w:val="clear" w:color="auto" w:fill="auto"/>
            <w:noWrap/>
            <w:vAlign w:val="bottom"/>
            <w:hideMark/>
          </w:tcPr>
          <w:p w14:paraId="47313F7C"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r w:rsidR="00CA1C28" w:rsidRPr="00CA1C28" w14:paraId="6BF75564" w14:textId="77777777" w:rsidTr="00CA1C28">
        <w:trPr>
          <w:trHeight w:val="300"/>
          <w:jc w:val="center"/>
        </w:trPr>
        <w:tc>
          <w:tcPr>
            <w:tcW w:w="3558" w:type="dxa"/>
            <w:tcBorders>
              <w:top w:val="single" w:sz="4" w:space="0" w:color="auto"/>
            </w:tcBorders>
            <w:shd w:val="clear" w:color="auto" w:fill="auto"/>
            <w:noWrap/>
            <w:vAlign w:val="bottom"/>
            <w:hideMark/>
          </w:tcPr>
          <w:p w14:paraId="621E2301" w14:textId="77777777" w:rsidR="00CA1C28" w:rsidRPr="00CA1C28" w:rsidRDefault="00CA1C28" w:rsidP="00CA1C28">
            <w:pPr>
              <w:pStyle w:val="Body"/>
              <w:spacing w:after="0"/>
              <w:rPr>
                <w:rFonts w:ascii="Arial" w:hAnsi="Arial" w:cs="Arial"/>
                <w:b/>
                <w:bCs/>
              </w:rPr>
            </w:pPr>
            <w:r w:rsidRPr="00CA1C28">
              <w:rPr>
                <w:rFonts w:ascii="Arial" w:hAnsi="Arial" w:cs="Arial"/>
                <w:b/>
                <w:bCs/>
              </w:rPr>
              <w:t>Number of siblings</w:t>
            </w:r>
          </w:p>
        </w:tc>
        <w:tc>
          <w:tcPr>
            <w:tcW w:w="1277" w:type="dxa"/>
            <w:tcBorders>
              <w:top w:val="single" w:sz="4" w:space="0" w:color="auto"/>
            </w:tcBorders>
            <w:shd w:val="clear" w:color="auto" w:fill="auto"/>
            <w:noWrap/>
            <w:vAlign w:val="bottom"/>
            <w:hideMark/>
          </w:tcPr>
          <w:p w14:paraId="3931D8FF" w14:textId="77777777" w:rsidR="00CA1C28" w:rsidRPr="00CA1C28" w:rsidRDefault="00CA1C28" w:rsidP="00CA1C28">
            <w:pPr>
              <w:pStyle w:val="Body"/>
              <w:spacing w:after="0"/>
              <w:rPr>
                <w:rFonts w:ascii="Arial" w:hAnsi="Arial" w:cs="Arial"/>
              </w:rPr>
            </w:pPr>
            <w:r w:rsidRPr="00CA1C28">
              <w:rPr>
                <w:rFonts w:ascii="Arial" w:hAnsi="Arial" w:cs="Arial"/>
              </w:rPr>
              <w:t> </w:t>
            </w:r>
          </w:p>
        </w:tc>
        <w:tc>
          <w:tcPr>
            <w:tcW w:w="1984" w:type="dxa"/>
            <w:tcBorders>
              <w:top w:val="single" w:sz="4" w:space="0" w:color="auto"/>
            </w:tcBorders>
            <w:shd w:val="clear" w:color="auto" w:fill="auto"/>
            <w:noWrap/>
            <w:vAlign w:val="bottom"/>
            <w:hideMark/>
          </w:tcPr>
          <w:p w14:paraId="485E7D3C" w14:textId="77777777" w:rsidR="00CA1C28" w:rsidRPr="00CA1C28" w:rsidRDefault="00CA1C28" w:rsidP="00CA1C28">
            <w:pPr>
              <w:pStyle w:val="Body"/>
              <w:spacing w:after="0"/>
              <w:rPr>
                <w:rFonts w:ascii="Arial" w:hAnsi="Arial" w:cs="Arial"/>
              </w:rPr>
            </w:pPr>
            <w:r w:rsidRPr="00CA1C28">
              <w:rPr>
                <w:rFonts w:ascii="Arial" w:hAnsi="Arial" w:cs="Arial"/>
              </w:rPr>
              <w:t> </w:t>
            </w:r>
          </w:p>
        </w:tc>
      </w:tr>
      <w:tr w:rsidR="00CA1C28" w:rsidRPr="00CA1C28" w14:paraId="08611BE1" w14:textId="77777777" w:rsidTr="00CA1C28">
        <w:trPr>
          <w:trHeight w:val="300"/>
          <w:jc w:val="center"/>
        </w:trPr>
        <w:tc>
          <w:tcPr>
            <w:tcW w:w="3558" w:type="dxa"/>
            <w:shd w:val="clear" w:color="auto" w:fill="auto"/>
            <w:noWrap/>
            <w:vAlign w:val="bottom"/>
          </w:tcPr>
          <w:p w14:paraId="0A93BB1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One</w:t>
            </w:r>
          </w:p>
        </w:tc>
        <w:tc>
          <w:tcPr>
            <w:tcW w:w="1277" w:type="dxa"/>
            <w:shd w:val="clear" w:color="auto" w:fill="auto"/>
            <w:noWrap/>
            <w:vAlign w:val="bottom"/>
          </w:tcPr>
          <w:p w14:paraId="607C37A4"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6 (10)</w:t>
            </w:r>
          </w:p>
        </w:tc>
        <w:tc>
          <w:tcPr>
            <w:tcW w:w="1984" w:type="dxa"/>
            <w:shd w:val="clear" w:color="auto" w:fill="auto"/>
            <w:noWrap/>
            <w:vAlign w:val="bottom"/>
          </w:tcPr>
          <w:p w14:paraId="186F7ED3" w14:textId="77777777" w:rsidR="00CA1C28" w:rsidRPr="00CA1C28" w:rsidRDefault="00CA1C28" w:rsidP="00CA1C28">
            <w:pPr>
              <w:pStyle w:val="Body"/>
              <w:spacing w:after="0"/>
              <w:rPr>
                <w:rFonts w:ascii="Arial" w:hAnsi="Arial" w:cs="Arial"/>
                <w:lang w:val="fr-FR"/>
              </w:rPr>
            </w:pPr>
          </w:p>
        </w:tc>
      </w:tr>
      <w:tr w:rsidR="00CA1C28" w:rsidRPr="00CA1C28" w14:paraId="00585918" w14:textId="77777777" w:rsidTr="00CA1C28">
        <w:trPr>
          <w:trHeight w:val="300"/>
          <w:jc w:val="center"/>
        </w:trPr>
        <w:tc>
          <w:tcPr>
            <w:tcW w:w="3558" w:type="dxa"/>
            <w:shd w:val="clear" w:color="auto" w:fill="auto"/>
            <w:noWrap/>
            <w:vAlign w:val="bottom"/>
          </w:tcPr>
          <w:p w14:paraId="10773532"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Two</w:t>
            </w:r>
            <w:proofErr w:type="spellEnd"/>
          </w:p>
        </w:tc>
        <w:tc>
          <w:tcPr>
            <w:tcW w:w="1277" w:type="dxa"/>
            <w:shd w:val="clear" w:color="auto" w:fill="auto"/>
            <w:noWrap/>
            <w:vAlign w:val="bottom"/>
          </w:tcPr>
          <w:p w14:paraId="48408A51"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8 (13.3)</w:t>
            </w:r>
          </w:p>
        </w:tc>
        <w:tc>
          <w:tcPr>
            <w:tcW w:w="1984" w:type="dxa"/>
            <w:shd w:val="clear" w:color="auto" w:fill="auto"/>
            <w:noWrap/>
            <w:vAlign w:val="bottom"/>
          </w:tcPr>
          <w:p w14:paraId="6F072661" w14:textId="77777777" w:rsidR="00CA1C28" w:rsidRPr="00CA1C28" w:rsidRDefault="00CA1C28" w:rsidP="00CA1C28">
            <w:pPr>
              <w:pStyle w:val="Body"/>
              <w:spacing w:after="0"/>
              <w:rPr>
                <w:rFonts w:ascii="Arial" w:hAnsi="Arial" w:cs="Arial"/>
                <w:lang w:val="fr-FR"/>
              </w:rPr>
            </w:pPr>
          </w:p>
        </w:tc>
      </w:tr>
      <w:tr w:rsidR="00CA1C28" w:rsidRPr="00CA1C28" w14:paraId="4988E271" w14:textId="77777777" w:rsidTr="00CA1C28">
        <w:trPr>
          <w:trHeight w:val="300"/>
          <w:jc w:val="center"/>
        </w:trPr>
        <w:tc>
          <w:tcPr>
            <w:tcW w:w="3558" w:type="dxa"/>
            <w:shd w:val="clear" w:color="auto" w:fill="auto"/>
            <w:noWrap/>
            <w:vAlign w:val="bottom"/>
          </w:tcPr>
          <w:p w14:paraId="585E98F4" w14:textId="77777777" w:rsidR="00CA1C28" w:rsidRPr="00CA1C28" w:rsidRDefault="00CA1C28" w:rsidP="00CA1C28">
            <w:pPr>
              <w:pStyle w:val="Body"/>
              <w:spacing w:after="0"/>
              <w:rPr>
                <w:rFonts w:ascii="Arial" w:hAnsi="Arial" w:cs="Arial"/>
                <w:lang w:val="fr-FR"/>
              </w:rPr>
            </w:pPr>
            <w:proofErr w:type="spellStart"/>
            <w:r w:rsidRPr="00CA1C28">
              <w:rPr>
                <w:rFonts w:ascii="Arial" w:hAnsi="Arial" w:cs="Arial"/>
                <w:lang w:val="fr-FR"/>
              </w:rPr>
              <w:t>Three</w:t>
            </w:r>
            <w:proofErr w:type="spellEnd"/>
          </w:p>
        </w:tc>
        <w:tc>
          <w:tcPr>
            <w:tcW w:w="1277" w:type="dxa"/>
            <w:shd w:val="clear" w:color="auto" w:fill="auto"/>
            <w:noWrap/>
            <w:vAlign w:val="bottom"/>
          </w:tcPr>
          <w:p w14:paraId="401E9B10"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10 (16.7)</w:t>
            </w:r>
          </w:p>
        </w:tc>
        <w:tc>
          <w:tcPr>
            <w:tcW w:w="1984" w:type="dxa"/>
            <w:shd w:val="clear" w:color="auto" w:fill="auto"/>
            <w:noWrap/>
            <w:vAlign w:val="bottom"/>
          </w:tcPr>
          <w:p w14:paraId="712F958B" w14:textId="77777777" w:rsidR="00CA1C28" w:rsidRPr="00CA1C28" w:rsidRDefault="00CA1C28" w:rsidP="00CA1C28">
            <w:pPr>
              <w:pStyle w:val="Body"/>
              <w:spacing w:after="0"/>
              <w:rPr>
                <w:rFonts w:ascii="Arial" w:hAnsi="Arial" w:cs="Arial"/>
                <w:lang w:val="fr-FR"/>
              </w:rPr>
            </w:pPr>
          </w:p>
        </w:tc>
      </w:tr>
      <w:tr w:rsidR="00CA1C28" w:rsidRPr="00CA1C28" w14:paraId="7B005568" w14:textId="77777777" w:rsidTr="00CA1C28">
        <w:trPr>
          <w:trHeight w:val="300"/>
          <w:jc w:val="center"/>
        </w:trPr>
        <w:tc>
          <w:tcPr>
            <w:tcW w:w="3558" w:type="dxa"/>
            <w:tcBorders>
              <w:bottom w:val="single" w:sz="4" w:space="0" w:color="auto"/>
            </w:tcBorders>
            <w:shd w:val="clear" w:color="auto" w:fill="auto"/>
            <w:noWrap/>
            <w:vAlign w:val="bottom"/>
            <w:hideMark/>
          </w:tcPr>
          <w:p w14:paraId="2363E716"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4 to 7</w:t>
            </w:r>
          </w:p>
        </w:tc>
        <w:tc>
          <w:tcPr>
            <w:tcW w:w="1277" w:type="dxa"/>
            <w:tcBorders>
              <w:bottom w:val="single" w:sz="4" w:space="0" w:color="auto"/>
            </w:tcBorders>
            <w:shd w:val="clear" w:color="auto" w:fill="auto"/>
            <w:noWrap/>
            <w:vAlign w:val="bottom"/>
            <w:hideMark/>
          </w:tcPr>
          <w:p w14:paraId="4AA50F42"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36 (60)</w:t>
            </w:r>
          </w:p>
        </w:tc>
        <w:tc>
          <w:tcPr>
            <w:tcW w:w="1984" w:type="dxa"/>
            <w:tcBorders>
              <w:bottom w:val="single" w:sz="4" w:space="0" w:color="auto"/>
            </w:tcBorders>
            <w:shd w:val="clear" w:color="auto" w:fill="auto"/>
            <w:noWrap/>
            <w:vAlign w:val="bottom"/>
            <w:hideMark/>
          </w:tcPr>
          <w:p w14:paraId="39472FC4" w14:textId="77777777" w:rsidR="00CA1C28" w:rsidRPr="00CA1C28" w:rsidRDefault="00CA1C28" w:rsidP="00CA1C28">
            <w:pPr>
              <w:pStyle w:val="Body"/>
              <w:spacing w:after="0"/>
              <w:rPr>
                <w:rFonts w:ascii="Arial" w:hAnsi="Arial" w:cs="Arial"/>
                <w:lang w:val="fr-FR"/>
              </w:rPr>
            </w:pPr>
            <w:r w:rsidRPr="00CA1C28">
              <w:rPr>
                <w:rFonts w:ascii="Arial" w:hAnsi="Arial" w:cs="Arial"/>
                <w:lang w:val="fr-FR"/>
              </w:rPr>
              <w:t> </w:t>
            </w:r>
          </w:p>
        </w:tc>
      </w:tr>
    </w:tbl>
    <w:p w14:paraId="56D96380" w14:textId="77777777" w:rsidR="00CA1C28" w:rsidRDefault="00CA1C28" w:rsidP="00441B6F">
      <w:pPr>
        <w:pStyle w:val="Body"/>
        <w:spacing w:after="0"/>
        <w:rPr>
          <w:rFonts w:ascii="Arial" w:hAnsi="Arial" w:cs="Arial"/>
        </w:rPr>
      </w:pPr>
    </w:p>
    <w:p w14:paraId="6CCB14EA" w14:textId="77777777" w:rsidR="00CA1C28" w:rsidRDefault="00CA1C28" w:rsidP="00441B6F">
      <w:pPr>
        <w:pStyle w:val="Body"/>
        <w:spacing w:after="0"/>
        <w:rPr>
          <w:rFonts w:ascii="Arial" w:hAnsi="Arial" w:cs="Arial"/>
        </w:rPr>
      </w:pPr>
    </w:p>
    <w:p w14:paraId="45EE5908" w14:textId="77777777" w:rsidR="00303A0C" w:rsidRDefault="00303A0C" w:rsidP="00303A0C">
      <w:pPr>
        <w:pStyle w:val="Head1"/>
        <w:spacing w:after="0"/>
        <w:jc w:val="both"/>
        <w:rPr>
          <w:rFonts w:ascii="Arial" w:hAnsi="Arial" w:cs="Arial"/>
          <w:caps w:val="0"/>
        </w:rPr>
      </w:pPr>
      <w:r w:rsidRPr="00303A0C">
        <w:rPr>
          <w:rFonts w:ascii="Arial" w:hAnsi="Arial" w:cs="Arial"/>
        </w:rPr>
        <w:t xml:space="preserve">3.2. </w:t>
      </w:r>
      <w:r w:rsidRPr="00303A0C">
        <w:rPr>
          <w:rFonts w:ascii="Arial" w:hAnsi="Arial" w:cs="Arial"/>
          <w:caps w:val="0"/>
        </w:rPr>
        <w:t>Knowledge of mothers on the benefits of diet</w:t>
      </w:r>
      <w:r w:rsidRPr="00303A0C">
        <w:rPr>
          <w:rFonts w:ascii="Arial" w:hAnsi="Arial" w:cs="Arial"/>
        </w:rPr>
        <w:t xml:space="preserve"> </w:t>
      </w:r>
      <w:r w:rsidRPr="00303A0C">
        <w:rPr>
          <w:rFonts w:ascii="Arial" w:hAnsi="Arial" w:cs="Arial"/>
          <w:caps w:val="0"/>
        </w:rPr>
        <w:t xml:space="preserve">during pregnancy </w:t>
      </w:r>
    </w:p>
    <w:p w14:paraId="63DA63D7" w14:textId="77777777" w:rsidR="00303A0C" w:rsidRPr="00863F48" w:rsidRDefault="00303A0C" w:rsidP="00303A0C">
      <w:pPr>
        <w:pStyle w:val="Body"/>
        <w:spacing w:after="0"/>
        <w:rPr>
          <w:rFonts w:ascii="Arial" w:hAnsi="Arial" w:cs="Arial"/>
        </w:rPr>
      </w:pPr>
      <w:r w:rsidRPr="00303A0C">
        <w:rPr>
          <w:rFonts w:ascii="Arial" w:hAnsi="Arial" w:cs="Arial"/>
        </w:rPr>
        <w:t xml:space="preserve">Knowledge of mothers was measured using few questions about the importance of diet </w:t>
      </w:r>
      <w:r w:rsidRPr="00863F48">
        <w:rPr>
          <w:rFonts w:ascii="Arial" w:hAnsi="Arial" w:cs="Arial"/>
        </w:rPr>
        <w:t xml:space="preserve">during pregnancy. The answers to all questions were a dichotomous answer of 'Yes' or 'No'. Globally, the majority of respondents (96.7%) were unaware of their nutritional requirements during pregnancy which include knowledge about food sources of macronutrients and micronutrients. This finding was found closely similar to that from the study of Sossa et al. (2023) </w:t>
      </w:r>
      <w:r w:rsidR="00863F48" w:rsidRPr="00863F48">
        <w:rPr>
          <w:rFonts w:ascii="Arial" w:hAnsi="Arial" w:cs="Arial"/>
        </w:rPr>
        <w:t xml:space="preserve">[11] </w:t>
      </w:r>
      <w:r w:rsidRPr="00863F48">
        <w:rPr>
          <w:rFonts w:ascii="Arial" w:hAnsi="Arial" w:cs="Arial"/>
        </w:rPr>
        <w:t xml:space="preserve">where about 88% of the pregnant women were recorded to be unaware of their nutrient requirements during pregnancy. In another similar study, Augustin and Fisha (2021) </w:t>
      </w:r>
      <w:r w:rsidR="00863F48" w:rsidRPr="00863F48">
        <w:rPr>
          <w:rFonts w:ascii="Arial" w:hAnsi="Arial" w:cs="Arial"/>
        </w:rPr>
        <w:t xml:space="preserve">[15] </w:t>
      </w:r>
      <w:r w:rsidRPr="00863F48">
        <w:rPr>
          <w:rFonts w:ascii="Arial" w:hAnsi="Arial" w:cs="Arial"/>
        </w:rPr>
        <w:t xml:space="preserve">reported that 193 (49.7%) and 295 (76.0%) of the pregnant women attending </w:t>
      </w:r>
      <w:proofErr w:type="spellStart"/>
      <w:r w:rsidRPr="00863F48">
        <w:rPr>
          <w:rFonts w:ascii="Arial" w:hAnsi="Arial" w:cs="Arial"/>
        </w:rPr>
        <w:t>woldia</w:t>
      </w:r>
      <w:proofErr w:type="spellEnd"/>
      <w:r w:rsidRPr="00863F48">
        <w:rPr>
          <w:rFonts w:ascii="Arial" w:hAnsi="Arial" w:cs="Arial"/>
        </w:rPr>
        <w:t xml:space="preserve"> general hospital in Ethiopia hadn’t Knowledge about food sources of protein and Knowledge about food source of iron respectively. These low scores of knowledge regarding the nutritional requirements during pregnancy among the respondents demonstrate the limitations of healthcare professionals in ensuring proper nutritional education to visiting pregnant women. Food choices and food intake in terms of meal frequency per day during pregnancy are indispensable indicators to be well communicated and taught to pregnant women that are admitted for antenatal nutritional counseling [16].  Thus, having good nutritional information related to nutritional requirements during pregnancy is therefore of great importance.</w:t>
      </w:r>
    </w:p>
    <w:p w14:paraId="4C352A70" w14:textId="77777777" w:rsidR="00303A0C" w:rsidRDefault="00303A0C" w:rsidP="00303A0C">
      <w:pPr>
        <w:pStyle w:val="Body"/>
        <w:spacing w:after="0"/>
        <w:rPr>
          <w:rFonts w:ascii="Arial" w:hAnsi="Arial" w:cs="Arial"/>
        </w:rPr>
      </w:pPr>
      <w:r w:rsidRPr="00863F48">
        <w:rPr>
          <w:rFonts w:ascii="Arial" w:hAnsi="Arial" w:cs="Arial"/>
        </w:rPr>
        <w:t>Majority of the respondents were recorded to have great awareness of the benefits of maternal diets during pregnancy (85%) and on the growth and development of fetus (80%), which is in line with studies by Lim et al. (2018) [9], Sossa et al. (2023) [11], and Diane and Nicholas (2020) [17]. Pregnancy, a period of dynamic physiological changes requires a healthy diet that includes essential nutrients to meet the needs of the mother and the fetus for their well-being [18, 19]. Table 2 presents</w:t>
      </w:r>
      <w:r w:rsidRPr="00303A0C">
        <w:rPr>
          <w:rFonts w:ascii="Arial" w:hAnsi="Arial" w:cs="Arial"/>
        </w:rPr>
        <w:t xml:space="preserve"> details on the Knowledge of mothers on maternal nutrition during pregnancy.</w:t>
      </w:r>
    </w:p>
    <w:p w14:paraId="2EA9E3C7" w14:textId="77777777" w:rsidR="00303A0C" w:rsidRPr="00303A0C" w:rsidRDefault="00303A0C" w:rsidP="00303A0C">
      <w:pPr>
        <w:pStyle w:val="Body"/>
        <w:spacing w:after="0"/>
        <w:rPr>
          <w:rFonts w:ascii="Arial" w:hAnsi="Arial" w:cs="Arial"/>
        </w:rPr>
      </w:pPr>
    </w:p>
    <w:p w14:paraId="46942202" w14:textId="67731A6E" w:rsidR="00303A0C" w:rsidRDefault="005726A2" w:rsidP="00303A0C">
      <w:pPr>
        <w:pStyle w:val="Body"/>
        <w:spacing w:after="0"/>
        <w:rPr>
          <w:rFonts w:ascii="Arial" w:hAnsi="Arial" w:cs="Arial"/>
          <w:b/>
        </w:rPr>
      </w:pPr>
      <w:proofErr w:type="gramStart"/>
      <w:r w:rsidRPr="00863F48">
        <w:rPr>
          <w:rFonts w:ascii="Arial" w:hAnsi="Arial" w:cs="Arial"/>
        </w:rPr>
        <w:t>Table</w:t>
      </w:r>
      <w:r>
        <w:rPr>
          <w:rFonts w:ascii="Arial" w:hAnsi="Arial" w:cs="Arial"/>
          <w:b/>
        </w:rPr>
        <w:t xml:space="preserve"> </w:t>
      </w:r>
      <w:r w:rsidR="00303A0C" w:rsidRPr="00303A0C">
        <w:rPr>
          <w:rFonts w:ascii="Arial" w:hAnsi="Arial" w:cs="Arial"/>
          <w:b/>
        </w:rPr>
        <w:t xml:space="preserve"> 2</w:t>
      </w:r>
      <w:proofErr w:type="gramEnd"/>
      <w:r w:rsidR="00303A0C" w:rsidRPr="00303A0C">
        <w:rPr>
          <w:rFonts w:ascii="Arial" w:hAnsi="Arial" w:cs="Arial"/>
          <w:b/>
        </w:rPr>
        <w:t>. Knowledge of mothers on nutritional needs and consequences of malnutrition during pregnancy</w:t>
      </w:r>
    </w:p>
    <w:p w14:paraId="3BE982F7" w14:textId="77777777" w:rsidR="00303A0C" w:rsidRPr="00303A0C" w:rsidRDefault="00303A0C" w:rsidP="00303A0C">
      <w:pPr>
        <w:pStyle w:val="Body"/>
        <w:spacing w:after="0"/>
        <w:rPr>
          <w:rFonts w:ascii="Arial" w:hAnsi="Arial" w:cs="Arial"/>
          <w:b/>
        </w:rPr>
      </w:pPr>
    </w:p>
    <w:tbl>
      <w:tblPr>
        <w:tblW w:w="9965" w:type="dxa"/>
        <w:jc w:val="center"/>
        <w:tblBorders>
          <w:top w:val="single" w:sz="4" w:space="0" w:color="auto"/>
        </w:tblBorders>
        <w:tblCellMar>
          <w:left w:w="70" w:type="dxa"/>
          <w:right w:w="70" w:type="dxa"/>
        </w:tblCellMar>
        <w:tblLook w:val="04A0" w:firstRow="1" w:lastRow="0" w:firstColumn="1" w:lastColumn="0" w:noHBand="0" w:noVBand="1"/>
      </w:tblPr>
      <w:tblGrid>
        <w:gridCol w:w="7981"/>
        <w:gridCol w:w="978"/>
        <w:gridCol w:w="1006"/>
      </w:tblGrid>
      <w:tr w:rsidR="00303A0C" w:rsidRPr="00303A0C" w14:paraId="1B3B0CEC" w14:textId="77777777" w:rsidTr="00303A0C">
        <w:trPr>
          <w:trHeight w:val="348"/>
          <w:jc w:val="center"/>
        </w:trPr>
        <w:tc>
          <w:tcPr>
            <w:tcW w:w="7981" w:type="dxa"/>
            <w:vMerge w:val="restart"/>
            <w:tcBorders>
              <w:top w:val="single" w:sz="4" w:space="0" w:color="auto"/>
              <w:bottom w:val="single" w:sz="4" w:space="0" w:color="auto"/>
            </w:tcBorders>
            <w:shd w:val="clear" w:color="auto" w:fill="auto"/>
            <w:vAlign w:val="center"/>
            <w:hideMark/>
          </w:tcPr>
          <w:p w14:paraId="08520837" w14:textId="77777777" w:rsidR="00303A0C" w:rsidRPr="00303A0C" w:rsidRDefault="00303A0C" w:rsidP="00303A0C">
            <w:pPr>
              <w:pStyle w:val="Body"/>
              <w:spacing w:after="0"/>
              <w:rPr>
                <w:rFonts w:ascii="Arial" w:hAnsi="Arial" w:cs="Arial"/>
                <w:b/>
                <w:lang w:val="fr-FR"/>
              </w:rPr>
            </w:pPr>
            <w:r w:rsidRPr="00303A0C">
              <w:rPr>
                <w:rFonts w:ascii="Arial" w:hAnsi="Arial" w:cs="Arial"/>
                <w:b/>
              </w:rPr>
              <w:t>Knowledge indicators</w:t>
            </w:r>
            <w:r w:rsidRPr="00303A0C">
              <w:rPr>
                <w:rFonts w:ascii="Arial" w:hAnsi="Arial" w:cs="Arial"/>
                <w:b/>
                <w:lang w:val="fr-FR"/>
              </w:rPr>
              <w:t xml:space="preserve"> (n = 60)</w:t>
            </w:r>
          </w:p>
        </w:tc>
        <w:tc>
          <w:tcPr>
            <w:tcW w:w="1984" w:type="dxa"/>
            <w:gridSpan w:val="2"/>
            <w:tcBorders>
              <w:top w:val="single" w:sz="4" w:space="0" w:color="auto"/>
              <w:bottom w:val="single" w:sz="4" w:space="0" w:color="auto"/>
            </w:tcBorders>
            <w:shd w:val="clear" w:color="auto" w:fill="auto"/>
            <w:noWrap/>
            <w:vAlign w:val="bottom"/>
            <w:hideMark/>
          </w:tcPr>
          <w:p w14:paraId="4E11C839" w14:textId="77777777" w:rsidR="00303A0C" w:rsidRPr="00303A0C" w:rsidRDefault="00303A0C" w:rsidP="00303A0C">
            <w:pPr>
              <w:pStyle w:val="Body"/>
              <w:spacing w:after="0"/>
              <w:rPr>
                <w:rFonts w:ascii="Arial" w:hAnsi="Arial" w:cs="Arial"/>
                <w:b/>
                <w:lang w:val="fr-FR"/>
              </w:rPr>
            </w:pPr>
            <w:r w:rsidRPr="00303A0C">
              <w:rPr>
                <w:rFonts w:ascii="Arial" w:hAnsi="Arial" w:cs="Arial"/>
                <w:b/>
              </w:rPr>
              <w:t xml:space="preserve">Answer </w:t>
            </w:r>
            <w:r w:rsidRPr="00303A0C">
              <w:rPr>
                <w:rFonts w:ascii="Arial" w:hAnsi="Arial" w:cs="Arial"/>
                <w:b/>
                <w:lang w:val="fr-FR"/>
              </w:rPr>
              <w:t>[n (%)]</w:t>
            </w:r>
          </w:p>
        </w:tc>
      </w:tr>
      <w:tr w:rsidR="00303A0C" w:rsidRPr="00303A0C" w14:paraId="363A15D7" w14:textId="77777777" w:rsidTr="00303A0C">
        <w:trPr>
          <w:trHeight w:val="270"/>
          <w:jc w:val="center"/>
        </w:trPr>
        <w:tc>
          <w:tcPr>
            <w:tcW w:w="7981" w:type="dxa"/>
            <w:vMerge/>
            <w:tcBorders>
              <w:top w:val="single" w:sz="4" w:space="0" w:color="auto"/>
              <w:bottom w:val="single" w:sz="4" w:space="0" w:color="auto"/>
            </w:tcBorders>
            <w:vAlign w:val="center"/>
            <w:hideMark/>
          </w:tcPr>
          <w:p w14:paraId="436B87E2" w14:textId="77777777" w:rsidR="00303A0C" w:rsidRPr="00303A0C" w:rsidRDefault="00303A0C" w:rsidP="00303A0C">
            <w:pPr>
              <w:pStyle w:val="Body"/>
              <w:spacing w:after="0"/>
              <w:rPr>
                <w:rFonts w:ascii="Arial" w:hAnsi="Arial" w:cs="Arial"/>
                <w:b/>
                <w:lang w:val="fr-FR"/>
              </w:rPr>
            </w:pPr>
          </w:p>
        </w:tc>
        <w:tc>
          <w:tcPr>
            <w:tcW w:w="978" w:type="dxa"/>
            <w:tcBorders>
              <w:top w:val="single" w:sz="4" w:space="0" w:color="auto"/>
              <w:bottom w:val="single" w:sz="4" w:space="0" w:color="auto"/>
            </w:tcBorders>
            <w:shd w:val="clear" w:color="auto" w:fill="auto"/>
            <w:noWrap/>
            <w:vAlign w:val="bottom"/>
            <w:hideMark/>
          </w:tcPr>
          <w:p w14:paraId="0F48D441"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YES</w:t>
            </w:r>
          </w:p>
        </w:tc>
        <w:tc>
          <w:tcPr>
            <w:tcW w:w="1006" w:type="dxa"/>
            <w:tcBorders>
              <w:top w:val="single" w:sz="4" w:space="0" w:color="auto"/>
              <w:bottom w:val="single" w:sz="4" w:space="0" w:color="auto"/>
            </w:tcBorders>
            <w:shd w:val="clear" w:color="auto" w:fill="auto"/>
            <w:noWrap/>
            <w:vAlign w:val="bottom"/>
            <w:hideMark/>
          </w:tcPr>
          <w:p w14:paraId="78036B58"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NO</w:t>
            </w:r>
          </w:p>
        </w:tc>
      </w:tr>
      <w:tr w:rsidR="00303A0C" w:rsidRPr="00303A0C" w14:paraId="2B460534" w14:textId="77777777" w:rsidTr="00303A0C">
        <w:trPr>
          <w:trHeight w:val="77"/>
          <w:jc w:val="center"/>
        </w:trPr>
        <w:tc>
          <w:tcPr>
            <w:tcW w:w="7981" w:type="dxa"/>
            <w:tcBorders>
              <w:top w:val="nil"/>
            </w:tcBorders>
            <w:shd w:val="clear" w:color="auto" w:fill="auto"/>
            <w:vAlign w:val="bottom"/>
          </w:tcPr>
          <w:p w14:paraId="6D64B125" w14:textId="77777777" w:rsidR="00303A0C" w:rsidRPr="00303A0C" w:rsidRDefault="00303A0C" w:rsidP="00303A0C">
            <w:pPr>
              <w:pStyle w:val="Body"/>
              <w:spacing w:after="0"/>
              <w:rPr>
                <w:rFonts w:ascii="Arial" w:hAnsi="Arial" w:cs="Arial"/>
                <w:b/>
              </w:rPr>
            </w:pPr>
            <w:r w:rsidRPr="00303A0C">
              <w:rPr>
                <w:rFonts w:ascii="Arial" w:hAnsi="Arial" w:cs="Arial"/>
                <w:b/>
              </w:rPr>
              <w:t>Knowledge of the nutritional requirements during pregnancy</w:t>
            </w:r>
          </w:p>
        </w:tc>
        <w:tc>
          <w:tcPr>
            <w:tcW w:w="978" w:type="dxa"/>
            <w:tcBorders>
              <w:top w:val="nil"/>
            </w:tcBorders>
            <w:shd w:val="clear" w:color="auto" w:fill="auto"/>
            <w:noWrap/>
            <w:vAlign w:val="bottom"/>
          </w:tcPr>
          <w:p w14:paraId="4AECC2B0" w14:textId="77777777" w:rsidR="00303A0C" w:rsidRPr="00303A0C" w:rsidRDefault="00303A0C" w:rsidP="00303A0C">
            <w:pPr>
              <w:pStyle w:val="Body"/>
              <w:spacing w:after="0"/>
              <w:rPr>
                <w:rFonts w:ascii="Arial" w:hAnsi="Arial" w:cs="Arial"/>
                <w:b/>
              </w:rPr>
            </w:pPr>
            <w:r w:rsidRPr="00303A0C">
              <w:rPr>
                <w:rFonts w:ascii="Arial" w:hAnsi="Arial" w:cs="Arial"/>
                <w:b/>
              </w:rPr>
              <w:t>2 (3.3)</w:t>
            </w:r>
          </w:p>
        </w:tc>
        <w:tc>
          <w:tcPr>
            <w:tcW w:w="1006" w:type="dxa"/>
            <w:tcBorders>
              <w:top w:val="nil"/>
            </w:tcBorders>
            <w:shd w:val="clear" w:color="auto" w:fill="auto"/>
            <w:noWrap/>
            <w:vAlign w:val="bottom"/>
          </w:tcPr>
          <w:p w14:paraId="77F5C9A7" w14:textId="77777777" w:rsidR="00303A0C" w:rsidRPr="00303A0C" w:rsidRDefault="00303A0C" w:rsidP="00303A0C">
            <w:pPr>
              <w:pStyle w:val="Body"/>
              <w:spacing w:after="0"/>
              <w:rPr>
                <w:rFonts w:ascii="Arial" w:hAnsi="Arial" w:cs="Arial"/>
                <w:b/>
              </w:rPr>
            </w:pPr>
            <w:r w:rsidRPr="00303A0C">
              <w:rPr>
                <w:rFonts w:ascii="Arial" w:hAnsi="Arial" w:cs="Arial"/>
                <w:b/>
              </w:rPr>
              <w:t>58 (96.7)</w:t>
            </w:r>
          </w:p>
        </w:tc>
      </w:tr>
      <w:tr w:rsidR="00303A0C" w:rsidRPr="00303A0C" w14:paraId="2F587953" w14:textId="77777777" w:rsidTr="00303A0C">
        <w:trPr>
          <w:trHeight w:val="87"/>
          <w:jc w:val="center"/>
        </w:trPr>
        <w:tc>
          <w:tcPr>
            <w:tcW w:w="7981" w:type="dxa"/>
            <w:tcBorders>
              <w:top w:val="nil"/>
            </w:tcBorders>
            <w:shd w:val="clear" w:color="auto" w:fill="auto"/>
            <w:vAlign w:val="bottom"/>
          </w:tcPr>
          <w:p w14:paraId="38426758" w14:textId="77777777" w:rsidR="00303A0C" w:rsidRPr="00303A0C" w:rsidRDefault="00303A0C" w:rsidP="00303A0C">
            <w:pPr>
              <w:pStyle w:val="Body"/>
              <w:spacing w:after="0"/>
              <w:rPr>
                <w:rFonts w:ascii="Arial" w:hAnsi="Arial" w:cs="Arial"/>
                <w:i/>
              </w:rPr>
            </w:pPr>
            <w:r w:rsidRPr="00303A0C">
              <w:rPr>
                <w:rFonts w:ascii="Arial" w:hAnsi="Arial" w:cs="Arial"/>
                <w:i/>
              </w:rPr>
              <w:t>Food sources of macronutrients (carbohydrates, proteins, and fats)</w:t>
            </w:r>
          </w:p>
        </w:tc>
        <w:tc>
          <w:tcPr>
            <w:tcW w:w="978" w:type="dxa"/>
            <w:tcBorders>
              <w:top w:val="nil"/>
            </w:tcBorders>
            <w:shd w:val="clear" w:color="auto" w:fill="auto"/>
            <w:noWrap/>
            <w:vAlign w:val="bottom"/>
          </w:tcPr>
          <w:p w14:paraId="6683716F" w14:textId="77777777" w:rsidR="00303A0C" w:rsidRPr="00303A0C" w:rsidRDefault="00303A0C" w:rsidP="00303A0C">
            <w:pPr>
              <w:pStyle w:val="Body"/>
              <w:spacing w:after="0"/>
              <w:rPr>
                <w:rFonts w:ascii="Arial" w:hAnsi="Arial" w:cs="Arial"/>
                <w:b/>
              </w:rPr>
            </w:pPr>
          </w:p>
        </w:tc>
        <w:tc>
          <w:tcPr>
            <w:tcW w:w="1006" w:type="dxa"/>
            <w:tcBorders>
              <w:top w:val="nil"/>
            </w:tcBorders>
            <w:shd w:val="clear" w:color="auto" w:fill="auto"/>
            <w:noWrap/>
            <w:vAlign w:val="bottom"/>
          </w:tcPr>
          <w:p w14:paraId="5BA3A0B0" w14:textId="77777777" w:rsidR="00303A0C" w:rsidRPr="00303A0C" w:rsidRDefault="00303A0C" w:rsidP="00303A0C">
            <w:pPr>
              <w:pStyle w:val="Body"/>
              <w:spacing w:after="0"/>
              <w:rPr>
                <w:rFonts w:ascii="Arial" w:hAnsi="Arial" w:cs="Arial"/>
                <w:b/>
              </w:rPr>
            </w:pPr>
          </w:p>
        </w:tc>
      </w:tr>
      <w:tr w:rsidR="00303A0C" w:rsidRPr="00303A0C" w14:paraId="7E7C9953" w14:textId="77777777" w:rsidTr="00303A0C">
        <w:trPr>
          <w:trHeight w:val="87"/>
          <w:jc w:val="center"/>
        </w:trPr>
        <w:tc>
          <w:tcPr>
            <w:tcW w:w="7981" w:type="dxa"/>
            <w:tcBorders>
              <w:top w:val="nil"/>
            </w:tcBorders>
            <w:shd w:val="clear" w:color="auto" w:fill="auto"/>
            <w:vAlign w:val="bottom"/>
          </w:tcPr>
          <w:p w14:paraId="70332284" w14:textId="77777777" w:rsidR="00303A0C" w:rsidRPr="00303A0C" w:rsidRDefault="00303A0C" w:rsidP="00303A0C">
            <w:pPr>
              <w:pStyle w:val="Body"/>
              <w:spacing w:after="0"/>
              <w:rPr>
                <w:rFonts w:ascii="Arial" w:hAnsi="Arial" w:cs="Arial"/>
                <w:b/>
              </w:rPr>
            </w:pPr>
            <w:r w:rsidRPr="00303A0C">
              <w:rPr>
                <w:rFonts w:ascii="Arial" w:hAnsi="Arial" w:cs="Arial"/>
                <w:i/>
              </w:rPr>
              <w:t>Food sources of micronutrients (vitamins and minerals)</w:t>
            </w:r>
          </w:p>
        </w:tc>
        <w:tc>
          <w:tcPr>
            <w:tcW w:w="978" w:type="dxa"/>
            <w:tcBorders>
              <w:top w:val="nil"/>
            </w:tcBorders>
            <w:shd w:val="clear" w:color="auto" w:fill="auto"/>
            <w:noWrap/>
            <w:vAlign w:val="bottom"/>
          </w:tcPr>
          <w:p w14:paraId="74C01916" w14:textId="77777777" w:rsidR="00303A0C" w:rsidRPr="00303A0C" w:rsidRDefault="00303A0C" w:rsidP="00303A0C">
            <w:pPr>
              <w:pStyle w:val="Body"/>
              <w:spacing w:after="0"/>
              <w:rPr>
                <w:rFonts w:ascii="Arial" w:hAnsi="Arial" w:cs="Arial"/>
                <w:b/>
              </w:rPr>
            </w:pPr>
          </w:p>
        </w:tc>
        <w:tc>
          <w:tcPr>
            <w:tcW w:w="1006" w:type="dxa"/>
            <w:tcBorders>
              <w:top w:val="nil"/>
            </w:tcBorders>
            <w:shd w:val="clear" w:color="auto" w:fill="auto"/>
            <w:noWrap/>
            <w:vAlign w:val="bottom"/>
          </w:tcPr>
          <w:p w14:paraId="088F5A01" w14:textId="77777777" w:rsidR="00303A0C" w:rsidRPr="00303A0C" w:rsidRDefault="00303A0C" w:rsidP="00303A0C">
            <w:pPr>
              <w:pStyle w:val="Body"/>
              <w:spacing w:after="0"/>
              <w:rPr>
                <w:rFonts w:ascii="Arial" w:hAnsi="Arial" w:cs="Arial"/>
                <w:b/>
              </w:rPr>
            </w:pPr>
          </w:p>
        </w:tc>
      </w:tr>
      <w:tr w:rsidR="00303A0C" w:rsidRPr="00303A0C" w14:paraId="144A3C6E" w14:textId="77777777" w:rsidTr="00303A0C">
        <w:trPr>
          <w:trHeight w:val="87"/>
          <w:jc w:val="center"/>
        </w:trPr>
        <w:tc>
          <w:tcPr>
            <w:tcW w:w="7981" w:type="dxa"/>
            <w:tcBorders>
              <w:top w:val="nil"/>
            </w:tcBorders>
            <w:shd w:val="clear" w:color="auto" w:fill="auto"/>
            <w:vAlign w:val="bottom"/>
          </w:tcPr>
          <w:p w14:paraId="0D12F181" w14:textId="77777777" w:rsidR="00303A0C" w:rsidRPr="00303A0C" w:rsidRDefault="00303A0C" w:rsidP="00303A0C">
            <w:pPr>
              <w:pStyle w:val="Body"/>
              <w:spacing w:after="0"/>
              <w:rPr>
                <w:rFonts w:ascii="Arial" w:hAnsi="Arial" w:cs="Arial"/>
                <w:i/>
              </w:rPr>
            </w:pPr>
            <w:r w:rsidRPr="00303A0C">
              <w:rPr>
                <w:rFonts w:ascii="Arial" w:hAnsi="Arial" w:cs="Arial"/>
                <w:i/>
              </w:rPr>
              <w:t>Number of meals per day during pregnancy</w:t>
            </w:r>
          </w:p>
        </w:tc>
        <w:tc>
          <w:tcPr>
            <w:tcW w:w="978" w:type="dxa"/>
            <w:tcBorders>
              <w:top w:val="nil"/>
            </w:tcBorders>
            <w:shd w:val="clear" w:color="auto" w:fill="auto"/>
            <w:noWrap/>
            <w:vAlign w:val="bottom"/>
          </w:tcPr>
          <w:p w14:paraId="2AC78827" w14:textId="77777777" w:rsidR="00303A0C" w:rsidRPr="00303A0C" w:rsidRDefault="00303A0C" w:rsidP="00303A0C">
            <w:pPr>
              <w:pStyle w:val="Body"/>
              <w:spacing w:after="0"/>
              <w:rPr>
                <w:rFonts w:ascii="Arial" w:hAnsi="Arial" w:cs="Arial"/>
                <w:b/>
              </w:rPr>
            </w:pPr>
          </w:p>
        </w:tc>
        <w:tc>
          <w:tcPr>
            <w:tcW w:w="1006" w:type="dxa"/>
            <w:tcBorders>
              <w:top w:val="nil"/>
            </w:tcBorders>
            <w:shd w:val="clear" w:color="auto" w:fill="auto"/>
            <w:noWrap/>
            <w:vAlign w:val="bottom"/>
          </w:tcPr>
          <w:p w14:paraId="43BF130A" w14:textId="77777777" w:rsidR="00303A0C" w:rsidRPr="00303A0C" w:rsidRDefault="00303A0C" w:rsidP="00303A0C">
            <w:pPr>
              <w:pStyle w:val="Body"/>
              <w:spacing w:after="0"/>
              <w:rPr>
                <w:rFonts w:ascii="Arial" w:hAnsi="Arial" w:cs="Arial"/>
                <w:b/>
              </w:rPr>
            </w:pPr>
          </w:p>
        </w:tc>
      </w:tr>
      <w:tr w:rsidR="00303A0C" w:rsidRPr="00303A0C" w14:paraId="4E99126D" w14:textId="77777777" w:rsidTr="00303A0C">
        <w:trPr>
          <w:trHeight w:val="87"/>
          <w:jc w:val="center"/>
        </w:trPr>
        <w:tc>
          <w:tcPr>
            <w:tcW w:w="7981" w:type="dxa"/>
            <w:tcBorders>
              <w:top w:val="nil"/>
            </w:tcBorders>
            <w:shd w:val="clear" w:color="auto" w:fill="auto"/>
            <w:vAlign w:val="bottom"/>
          </w:tcPr>
          <w:p w14:paraId="7EFCFA9C" w14:textId="77777777" w:rsidR="00303A0C" w:rsidRPr="00303A0C" w:rsidRDefault="00303A0C" w:rsidP="00303A0C">
            <w:pPr>
              <w:pStyle w:val="Body"/>
              <w:spacing w:after="0"/>
              <w:rPr>
                <w:rFonts w:ascii="Arial" w:hAnsi="Arial" w:cs="Arial"/>
                <w:i/>
              </w:rPr>
            </w:pPr>
            <w:r w:rsidRPr="00303A0C">
              <w:rPr>
                <w:rFonts w:ascii="Arial" w:hAnsi="Arial" w:cs="Arial"/>
                <w:i/>
              </w:rPr>
              <w:t>Type of foods consumed during pregnancy</w:t>
            </w:r>
          </w:p>
        </w:tc>
        <w:tc>
          <w:tcPr>
            <w:tcW w:w="978" w:type="dxa"/>
            <w:tcBorders>
              <w:top w:val="nil"/>
            </w:tcBorders>
            <w:shd w:val="clear" w:color="auto" w:fill="auto"/>
            <w:noWrap/>
            <w:vAlign w:val="bottom"/>
          </w:tcPr>
          <w:p w14:paraId="4A272AC8" w14:textId="77777777" w:rsidR="00303A0C" w:rsidRPr="00303A0C" w:rsidRDefault="00303A0C" w:rsidP="00303A0C">
            <w:pPr>
              <w:pStyle w:val="Body"/>
              <w:spacing w:after="0"/>
              <w:rPr>
                <w:rFonts w:ascii="Arial" w:hAnsi="Arial" w:cs="Arial"/>
                <w:b/>
              </w:rPr>
            </w:pPr>
          </w:p>
        </w:tc>
        <w:tc>
          <w:tcPr>
            <w:tcW w:w="1006" w:type="dxa"/>
            <w:tcBorders>
              <w:top w:val="nil"/>
            </w:tcBorders>
            <w:shd w:val="clear" w:color="auto" w:fill="auto"/>
            <w:noWrap/>
            <w:vAlign w:val="bottom"/>
          </w:tcPr>
          <w:p w14:paraId="5BA11B16" w14:textId="77777777" w:rsidR="00303A0C" w:rsidRPr="00303A0C" w:rsidRDefault="00303A0C" w:rsidP="00303A0C">
            <w:pPr>
              <w:pStyle w:val="Body"/>
              <w:spacing w:after="0"/>
              <w:rPr>
                <w:rFonts w:ascii="Arial" w:hAnsi="Arial" w:cs="Arial"/>
                <w:b/>
              </w:rPr>
            </w:pPr>
          </w:p>
        </w:tc>
      </w:tr>
      <w:tr w:rsidR="00303A0C" w:rsidRPr="00303A0C" w14:paraId="0D02326D" w14:textId="77777777" w:rsidTr="00303A0C">
        <w:trPr>
          <w:trHeight w:val="87"/>
          <w:jc w:val="center"/>
        </w:trPr>
        <w:tc>
          <w:tcPr>
            <w:tcW w:w="7981" w:type="dxa"/>
            <w:tcBorders>
              <w:top w:val="nil"/>
            </w:tcBorders>
            <w:shd w:val="clear" w:color="auto" w:fill="auto"/>
            <w:vAlign w:val="bottom"/>
            <w:hideMark/>
          </w:tcPr>
          <w:p w14:paraId="6164CDF7" w14:textId="77777777" w:rsidR="00303A0C" w:rsidRPr="00303A0C" w:rsidRDefault="00303A0C" w:rsidP="00303A0C">
            <w:pPr>
              <w:pStyle w:val="Body"/>
              <w:spacing w:after="0"/>
              <w:rPr>
                <w:rFonts w:ascii="Arial" w:hAnsi="Arial" w:cs="Arial"/>
                <w:b/>
              </w:rPr>
            </w:pPr>
            <w:r w:rsidRPr="00303A0C">
              <w:rPr>
                <w:rFonts w:ascii="Arial" w:hAnsi="Arial" w:cs="Arial"/>
                <w:b/>
              </w:rPr>
              <w:t>Knowledge about the benefits of a good diet in pregnant women</w:t>
            </w:r>
          </w:p>
        </w:tc>
        <w:tc>
          <w:tcPr>
            <w:tcW w:w="978" w:type="dxa"/>
            <w:tcBorders>
              <w:top w:val="nil"/>
            </w:tcBorders>
            <w:shd w:val="clear" w:color="auto" w:fill="auto"/>
            <w:noWrap/>
            <w:vAlign w:val="bottom"/>
            <w:hideMark/>
          </w:tcPr>
          <w:p w14:paraId="733E6BEC"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51 (85)</w:t>
            </w:r>
          </w:p>
        </w:tc>
        <w:tc>
          <w:tcPr>
            <w:tcW w:w="1006" w:type="dxa"/>
            <w:tcBorders>
              <w:top w:val="nil"/>
            </w:tcBorders>
            <w:shd w:val="clear" w:color="auto" w:fill="auto"/>
            <w:noWrap/>
            <w:vAlign w:val="bottom"/>
            <w:hideMark/>
          </w:tcPr>
          <w:p w14:paraId="3CBF2BDB"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9 (15)</w:t>
            </w:r>
          </w:p>
        </w:tc>
      </w:tr>
      <w:tr w:rsidR="00303A0C" w:rsidRPr="00303A0C" w14:paraId="71D4DFE4" w14:textId="77777777" w:rsidTr="00303A0C">
        <w:trPr>
          <w:trHeight w:val="120"/>
          <w:jc w:val="center"/>
        </w:trPr>
        <w:tc>
          <w:tcPr>
            <w:tcW w:w="7981" w:type="dxa"/>
            <w:shd w:val="clear" w:color="auto" w:fill="auto"/>
            <w:vAlign w:val="bottom"/>
          </w:tcPr>
          <w:p w14:paraId="2855261D" w14:textId="77777777" w:rsidR="00303A0C" w:rsidRPr="00303A0C" w:rsidRDefault="00303A0C" w:rsidP="00303A0C">
            <w:pPr>
              <w:pStyle w:val="Body"/>
              <w:spacing w:after="0"/>
              <w:rPr>
                <w:rFonts w:ascii="Arial" w:hAnsi="Arial" w:cs="Arial"/>
                <w:i/>
              </w:rPr>
            </w:pPr>
            <w:r w:rsidRPr="00303A0C">
              <w:rPr>
                <w:rFonts w:ascii="Arial" w:hAnsi="Arial" w:cs="Arial"/>
                <w:i/>
              </w:rPr>
              <w:t>Help mother to have normal pregnancy</w:t>
            </w:r>
          </w:p>
        </w:tc>
        <w:tc>
          <w:tcPr>
            <w:tcW w:w="978" w:type="dxa"/>
            <w:shd w:val="clear" w:color="auto" w:fill="auto"/>
            <w:noWrap/>
            <w:vAlign w:val="bottom"/>
          </w:tcPr>
          <w:p w14:paraId="65A3E7F2" w14:textId="77777777" w:rsidR="00303A0C" w:rsidRPr="00303A0C" w:rsidRDefault="00303A0C" w:rsidP="00303A0C">
            <w:pPr>
              <w:pStyle w:val="Body"/>
              <w:spacing w:after="0"/>
              <w:rPr>
                <w:rFonts w:ascii="Arial" w:hAnsi="Arial" w:cs="Arial"/>
              </w:rPr>
            </w:pPr>
          </w:p>
        </w:tc>
        <w:tc>
          <w:tcPr>
            <w:tcW w:w="1006" w:type="dxa"/>
            <w:shd w:val="clear" w:color="auto" w:fill="auto"/>
            <w:noWrap/>
            <w:vAlign w:val="bottom"/>
          </w:tcPr>
          <w:p w14:paraId="5C061EB5" w14:textId="77777777" w:rsidR="00303A0C" w:rsidRPr="00303A0C" w:rsidRDefault="00303A0C" w:rsidP="00303A0C">
            <w:pPr>
              <w:pStyle w:val="Body"/>
              <w:spacing w:after="0"/>
              <w:rPr>
                <w:rFonts w:ascii="Arial" w:hAnsi="Arial" w:cs="Arial"/>
              </w:rPr>
            </w:pPr>
          </w:p>
        </w:tc>
      </w:tr>
      <w:tr w:rsidR="00303A0C" w:rsidRPr="00303A0C" w14:paraId="2B25330D" w14:textId="77777777" w:rsidTr="00303A0C">
        <w:trPr>
          <w:trHeight w:val="87"/>
          <w:jc w:val="center"/>
        </w:trPr>
        <w:tc>
          <w:tcPr>
            <w:tcW w:w="7981" w:type="dxa"/>
            <w:shd w:val="clear" w:color="auto" w:fill="auto"/>
            <w:vAlign w:val="bottom"/>
          </w:tcPr>
          <w:p w14:paraId="0E9E1B60" w14:textId="77777777" w:rsidR="00303A0C" w:rsidRPr="00303A0C" w:rsidRDefault="00303A0C" w:rsidP="00303A0C">
            <w:pPr>
              <w:pStyle w:val="Body"/>
              <w:spacing w:after="0"/>
              <w:rPr>
                <w:rFonts w:ascii="Arial" w:hAnsi="Arial" w:cs="Arial"/>
                <w:i/>
              </w:rPr>
            </w:pPr>
            <w:r w:rsidRPr="00303A0C">
              <w:rPr>
                <w:rFonts w:ascii="Arial" w:hAnsi="Arial" w:cs="Arial"/>
                <w:i/>
              </w:rPr>
              <w:t>Help mother to have sufficient milk</w:t>
            </w:r>
          </w:p>
        </w:tc>
        <w:tc>
          <w:tcPr>
            <w:tcW w:w="978" w:type="dxa"/>
            <w:shd w:val="clear" w:color="auto" w:fill="auto"/>
            <w:noWrap/>
            <w:vAlign w:val="bottom"/>
          </w:tcPr>
          <w:p w14:paraId="628CFAEE" w14:textId="77777777" w:rsidR="00303A0C" w:rsidRPr="00303A0C" w:rsidRDefault="00303A0C" w:rsidP="00303A0C">
            <w:pPr>
              <w:pStyle w:val="Body"/>
              <w:spacing w:after="0"/>
              <w:rPr>
                <w:rFonts w:ascii="Arial" w:hAnsi="Arial" w:cs="Arial"/>
              </w:rPr>
            </w:pPr>
          </w:p>
        </w:tc>
        <w:tc>
          <w:tcPr>
            <w:tcW w:w="1006" w:type="dxa"/>
            <w:shd w:val="clear" w:color="auto" w:fill="auto"/>
            <w:noWrap/>
            <w:vAlign w:val="bottom"/>
          </w:tcPr>
          <w:p w14:paraId="55835A1F" w14:textId="77777777" w:rsidR="00303A0C" w:rsidRPr="00303A0C" w:rsidRDefault="00303A0C" w:rsidP="00303A0C">
            <w:pPr>
              <w:pStyle w:val="Body"/>
              <w:spacing w:after="0"/>
              <w:rPr>
                <w:rFonts w:ascii="Arial" w:hAnsi="Arial" w:cs="Arial"/>
              </w:rPr>
            </w:pPr>
          </w:p>
        </w:tc>
      </w:tr>
      <w:tr w:rsidR="00303A0C" w:rsidRPr="00303A0C" w14:paraId="1D08BA86" w14:textId="77777777" w:rsidTr="00303A0C">
        <w:trPr>
          <w:trHeight w:val="120"/>
          <w:jc w:val="center"/>
        </w:trPr>
        <w:tc>
          <w:tcPr>
            <w:tcW w:w="7981" w:type="dxa"/>
            <w:shd w:val="clear" w:color="auto" w:fill="auto"/>
            <w:vAlign w:val="bottom"/>
          </w:tcPr>
          <w:p w14:paraId="4D2440C1" w14:textId="77777777" w:rsidR="00303A0C" w:rsidRPr="00303A0C" w:rsidRDefault="00303A0C" w:rsidP="00303A0C">
            <w:pPr>
              <w:pStyle w:val="Body"/>
              <w:spacing w:after="0"/>
              <w:rPr>
                <w:rFonts w:ascii="Arial" w:hAnsi="Arial" w:cs="Arial"/>
                <w:i/>
              </w:rPr>
            </w:pPr>
            <w:r w:rsidRPr="00303A0C">
              <w:rPr>
                <w:rFonts w:ascii="Arial" w:hAnsi="Arial" w:cs="Arial"/>
                <w:i/>
              </w:rPr>
              <w:t>Improvement of mothers’ health</w:t>
            </w:r>
          </w:p>
        </w:tc>
        <w:tc>
          <w:tcPr>
            <w:tcW w:w="978" w:type="dxa"/>
            <w:shd w:val="clear" w:color="auto" w:fill="auto"/>
            <w:noWrap/>
            <w:vAlign w:val="bottom"/>
          </w:tcPr>
          <w:p w14:paraId="02D50D73" w14:textId="77777777" w:rsidR="00303A0C" w:rsidRPr="00303A0C" w:rsidRDefault="00303A0C" w:rsidP="00303A0C">
            <w:pPr>
              <w:pStyle w:val="Body"/>
              <w:spacing w:after="0"/>
              <w:rPr>
                <w:rFonts w:ascii="Arial" w:hAnsi="Arial" w:cs="Arial"/>
              </w:rPr>
            </w:pPr>
          </w:p>
        </w:tc>
        <w:tc>
          <w:tcPr>
            <w:tcW w:w="1006" w:type="dxa"/>
            <w:shd w:val="clear" w:color="auto" w:fill="auto"/>
            <w:noWrap/>
            <w:vAlign w:val="bottom"/>
          </w:tcPr>
          <w:p w14:paraId="4271A661" w14:textId="77777777" w:rsidR="00303A0C" w:rsidRPr="00303A0C" w:rsidRDefault="00303A0C" w:rsidP="00303A0C">
            <w:pPr>
              <w:pStyle w:val="Body"/>
              <w:spacing w:after="0"/>
              <w:rPr>
                <w:rFonts w:ascii="Arial" w:hAnsi="Arial" w:cs="Arial"/>
              </w:rPr>
            </w:pPr>
          </w:p>
        </w:tc>
      </w:tr>
      <w:tr w:rsidR="00303A0C" w:rsidRPr="00303A0C" w14:paraId="17DFDA83" w14:textId="77777777" w:rsidTr="00303A0C">
        <w:trPr>
          <w:trHeight w:val="120"/>
          <w:jc w:val="center"/>
        </w:trPr>
        <w:tc>
          <w:tcPr>
            <w:tcW w:w="7981" w:type="dxa"/>
            <w:shd w:val="clear" w:color="auto" w:fill="auto"/>
            <w:vAlign w:val="bottom"/>
            <w:hideMark/>
          </w:tcPr>
          <w:p w14:paraId="72E864A5" w14:textId="77777777" w:rsidR="00303A0C" w:rsidRPr="00303A0C" w:rsidRDefault="00303A0C" w:rsidP="00303A0C">
            <w:pPr>
              <w:pStyle w:val="Body"/>
              <w:spacing w:after="0"/>
              <w:rPr>
                <w:rFonts w:ascii="Arial" w:hAnsi="Arial" w:cs="Arial"/>
                <w:b/>
              </w:rPr>
            </w:pPr>
            <w:r w:rsidRPr="00303A0C">
              <w:rPr>
                <w:rFonts w:ascii="Arial" w:hAnsi="Arial" w:cs="Arial"/>
                <w:b/>
              </w:rPr>
              <w:lastRenderedPageBreak/>
              <w:t>Knowledge about the benefits of a good diet for growth and development of fetus</w:t>
            </w:r>
          </w:p>
        </w:tc>
        <w:tc>
          <w:tcPr>
            <w:tcW w:w="978" w:type="dxa"/>
            <w:shd w:val="clear" w:color="auto" w:fill="auto"/>
            <w:noWrap/>
            <w:vAlign w:val="bottom"/>
            <w:hideMark/>
          </w:tcPr>
          <w:p w14:paraId="5869F019"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48 (80)</w:t>
            </w:r>
          </w:p>
        </w:tc>
        <w:tc>
          <w:tcPr>
            <w:tcW w:w="1006" w:type="dxa"/>
            <w:shd w:val="clear" w:color="auto" w:fill="auto"/>
            <w:noWrap/>
            <w:vAlign w:val="bottom"/>
            <w:hideMark/>
          </w:tcPr>
          <w:p w14:paraId="732CC71F"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12 (20)</w:t>
            </w:r>
          </w:p>
        </w:tc>
      </w:tr>
      <w:tr w:rsidR="00303A0C" w:rsidRPr="00303A0C" w14:paraId="1AC9B925" w14:textId="77777777" w:rsidTr="00303A0C">
        <w:trPr>
          <w:trHeight w:val="87"/>
          <w:jc w:val="center"/>
        </w:trPr>
        <w:tc>
          <w:tcPr>
            <w:tcW w:w="7981" w:type="dxa"/>
            <w:tcBorders>
              <w:bottom w:val="nil"/>
            </w:tcBorders>
            <w:shd w:val="clear" w:color="auto" w:fill="auto"/>
            <w:vAlign w:val="bottom"/>
          </w:tcPr>
          <w:p w14:paraId="01CE9CF3" w14:textId="77777777" w:rsidR="00303A0C" w:rsidRPr="00303A0C" w:rsidRDefault="00303A0C" w:rsidP="00303A0C">
            <w:pPr>
              <w:pStyle w:val="Body"/>
              <w:spacing w:after="0"/>
              <w:rPr>
                <w:rFonts w:ascii="Arial" w:hAnsi="Arial" w:cs="Arial"/>
                <w:i/>
              </w:rPr>
            </w:pPr>
            <w:r w:rsidRPr="00303A0C">
              <w:rPr>
                <w:rFonts w:ascii="Arial" w:hAnsi="Arial" w:cs="Arial"/>
                <w:i/>
              </w:rPr>
              <w:t>Healthy newborn</w:t>
            </w:r>
          </w:p>
        </w:tc>
        <w:tc>
          <w:tcPr>
            <w:tcW w:w="978" w:type="dxa"/>
            <w:tcBorders>
              <w:bottom w:val="nil"/>
            </w:tcBorders>
            <w:shd w:val="clear" w:color="auto" w:fill="auto"/>
            <w:noWrap/>
            <w:vAlign w:val="bottom"/>
          </w:tcPr>
          <w:p w14:paraId="6E67C315" w14:textId="77777777" w:rsidR="00303A0C" w:rsidRPr="00303A0C" w:rsidRDefault="00303A0C" w:rsidP="00303A0C">
            <w:pPr>
              <w:pStyle w:val="Body"/>
              <w:spacing w:after="0"/>
              <w:rPr>
                <w:rFonts w:ascii="Arial" w:hAnsi="Arial" w:cs="Arial"/>
              </w:rPr>
            </w:pPr>
          </w:p>
        </w:tc>
        <w:tc>
          <w:tcPr>
            <w:tcW w:w="1006" w:type="dxa"/>
            <w:tcBorders>
              <w:bottom w:val="nil"/>
            </w:tcBorders>
            <w:shd w:val="clear" w:color="auto" w:fill="auto"/>
            <w:noWrap/>
            <w:vAlign w:val="bottom"/>
          </w:tcPr>
          <w:p w14:paraId="1DB3EE4D" w14:textId="77777777" w:rsidR="00303A0C" w:rsidRPr="00303A0C" w:rsidRDefault="00303A0C" w:rsidP="00303A0C">
            <w:pPr>
              <w:pStyle w:val="Body"/>
              <w:spacing w:after="0"/>
              <w:rPr>
                <w:rFonts w:ascii="Arial" w:hAnsi="Arial" w:cs="Arial"/>
              </w:rPr>
            </w:pPr>
          </w:p>
        </w:tc>
      </w:tr>
      <w:tr w:rsidR="00303A0C" w:rsidRPr="00303A0C" w14:paraId="0DD304A2" w14:textId="77777777" w:rsidTr="00303A0C">
        <w:trPr>
          <w:trHeight w:val="87"/>
          <w:jc w:val="center"/>
        </w:trPr>
        <w:tc>
          <w:tcPr>
            <w:tcW w:w="7981" w:type="dxa"/>
            <w:tcBorders>
              <w:bottom w:val="nil"/>
            </w:tcBorders>
            <w:shd w:val="clear" w:color="auto" w:fill="auto"/>
            <w:vAlign w:val="bottom"/>
          </w:tcPr>
          <w:p w14:paraId="47D08A9F" w14:textId="77777777" w:rsidR="00303A0C" w:rsidRPr="00303A0C" w:rsidRDefault="00303A0C" w:rsidP="00303A0C">
            <w:pPr>
              <w:pStyle w:val="Body"/>
              <w:spacing w:after="0"/>
              <w:rPr>
                <w:rFonts w:ascii="Arial" w:hAnsi="Arial" w:cs="Arial"/>
                <w:i/>
              </w:rPr>
            </w:pPr>
            <w:r w:rsidRPr="00303A0C">
              <w:rPr>
                <w:rFonts w:ascii="Arial" w:hAnsi="Arial" w:cs="Arial"/>
                <w:i/>
              </w:rPr>
              <w:t>Normal weight at delivery</w:t>
            </w:r>
          </w:p>
        </w:tc>
        <w:tc>
          <w:tcPr>
            <w:tcW w:w="978" w:type="dxa"/>
            <w:tcBorders>
              <w:bottom w:val="nil"/>
            </w:tcBorders>
            <w:shd w:val="clear" w:color="auto" w:fill="auto"/>
            <w:noWrap/>
            <w:vAlign w:val="bottom"/>
          </w:tcPr>
          <w:p w14:paraId="2662C8DC" w14:textId="77777777" w:rsidR="00303A0C" w:rsidRPr="00303A0C" w:rsidRDefault="00303A0C" w:rsidP="00303A0C">
            <w:pPr>
              <w:pStyle w:val="Body"/>
              <w:spacing w:after="0"/>
              <w:rPr>
                <w:rFonts w:ascii="Arial" w:hAnsi="Arial" w:cs="Arial"/>
              </w:rPr>
            </w:pPr>
          </w:p>
        </w:tc>
        <w:tc>
          <w:tcPr>
            <w:tcW w:w="1006" w:type="dxa"/>
            <w:tcBorders>
              <w:bottom w:val="nil"/>
            </w:tcBorders>
            <w:shd w:val="clear" w:color="auto" w:fill="auto"/>
            <w:noWrap/>
            <w:vAlign w:val="bottom"/>
          </w:tcPr>
          <w:p w14:paraId="36C06442" w14:textId="77777777" w:rsidR="00303A0C" w:rsidRPr="00303A0C" w:rsidRDefault="00303A0C" w:rsidP="00303A0C">
            <w:pPr>
              <w:pStyle w:val="Body"/>
              <w:spacing w:after="0"/>
              <w:rPr>
                <w:rFonts w:ascii="Arial" w:hAnsi="Arial" w:cs="Arial"/>
              </w:rPr>
            </w:pPr>
          </w:p>
        </w:tc>
      </w:tr>
      <w:tr w:rsidR="00303A0C" w:rsidRPr="00303A0C" w14:paraId="01DFC042" w14:textId="77777777" w:rsidTr="00303A0C">
        <w:trPr>
          <w:trHeight w:val="87"/>
          <w:jc w:val="center"/>
        </w:trPr>
        <w:tc>
          <w:tcPr>
            <w:tcW w:w="7981" w:type="dxa"/>
            <w:tcBorders>
              <w:bottom w:val="nil"/>
            </w:tcBorders>
            <w:shd w:val="clear" w:color="auto" w:fill="auto"/>
            <w:vAlign w:val="bottom"/>
          </w:tcPr>
          <w:p w14:paraId="7365675B" w14:textId="77777777" w:rsidR="00303A0C" w:rsidRPr="00303A0C" w:rsidRDefault="00303A0C" w:rsidP="00303A0C">
            <w:pPr>
              <w:pStyle w:val="Body"/>
              <w:spacing w:after="0"/>
              <w:rPr>
                <w:rFonts w:ascii="Arial" w:hAnsi="Arial" w:cs="Arial"/>
                <w:i/>
              </w:rPr>
            </w:pPr>
            <w:r w:rsidRPr="00303A0C">
              <w:rPr>
                <w:rFonts w:ascii="Arial" w:hAnsi="Arial" w:cs="Arial"/>
                <w:i/>
              </w:rPr>
              <w:t>Birth without complications</w:t>
            </w:r>
          </w:p>
        </w:tc>
        <w:tc>
          <w:tcPr>
            <w:tcW w:w="978" w:type="dxa"/>
            <w:tcBorders>
              <w:bottom w:val="nil"/>
            </w:tcBorders>
            <w:shd w:val="clear" w:color="auto" w:fill="auto"/>
            <w:noWrap/>
            <w:vAlign w:val="bottom"/>
          </w:tcPr>
          <w:p w14:paraId="143B0A38" w14:textId="77777777" w:rsidR="00303A0C" w:rsidRPr="00303A0C" w:rsidRDefault="00303A0C" w:rsidP="00303A0C">
            <w:pPr>
              <w:pStyle w:val="Body"/>
              <w:spacing w:after="0"/>
              <w:rPr>
                <w:rFonts w:ascii="Arial" w:hAnsi="Arial" w:cs="Arial"/>
                <w:lang w:val="fr-FR"/>
              </w:rPr>
            </w:pPr>
          </w:p>
        </w:tc>
        <w:tc>
          <w:tcPr>
            <w:tcW w:w="1006" w:type="dxa"/>
            <w:tcBorders>
              <w:bottom w:val="nil"/>
            </w:tcBorders>
            <w:shd w:val="clear" w:color="auto" w:fill="auto"/>
            <w:noWrap/>
            <w:vAlign w:val="bottom"/>
          </w:tcPr>
          <w:p w14:paraId="3803B912" w14:textId="77777777" w:rsidR="00303A0C" w:rsidRPr="00303A0C" w:rsidRDefault="00303A0C" w:rsidP="00303A0C">
            <w:pPr>
              <w:pStyle w:val="Body"/>
              <w:spacing w:after="0"/>
              <w:rPr>
                <w:rFonts w:ascii="Arial" w:hAnsi="Arial" w:cs="Arial"/>
                <w:lang w:val="fr-FR"/>
              </w:rPr>
            </w:pPr>
          </w:p>
        </w:tc>
      </w:tr>
      <w:tr w:rsidR="00303A0C" w:rsidRPr="00303A0C" w14:paraId="4377EF86" w14:textId="77777777" w:rsidTr="00303A0C">
        <w:trPr>
          <w:trHeight w:val="140"/>
          <w:jc w:val="center"/>
        </w:trPr>
        <w:tc>
          <w:tcPr>
            <w:tcW w:w="7981" w:type="dxa"/>
            <w:tcBorders>
              <w:bottom w:val="nil"/>
            </w:tcBorders>
            <w:shd w:val="clear" w:color="auto" w:fill="auto"/>
            <w:vAlign w:val="bottom"/>
            <w:hideMark/>
          </w:tcPr>
          <w:p w14:paraId="7FDF59D9" w14:textId="77777777" w:rsidR="00303A0C" w:rsidRPr="00303A0C" w:rsidRDefault="00303A0C" w:rsidP="00303A0C">
            <w:pPr>
              <w:pStyle w:val="Body"/>
              <w:spacing w:after="0"/>
              <w:rPr>
                <w:rFonts w:ascii="Arial" w:hAnsi="Arial" w:cs="Arial"/>
                <w:b/>
              </w:rPr>
            </w:pPr>
            <w:r w:rsidRPr="00303A0C">
              <w:rPr>
                <w:rFonts w:ascii="Arial" w:hAnsi="Arial" w:cs="Arial"/>
                <w:b/>
              </w:rPr>
              <w:t>Consequences of malnutrition on the mother's health</w:t>
            </w:r>
          </w:p>
        </w:tc>
        <w:tc>
          <w:tcPr>
            <w:tcW w:w="978" w:type="dxa"/>
            <w:tcBorders>
              <w:bottom w:val="nil"/>
            </w:tcBorders>
            <w:shd w:val="clear" w:color="auto" w:fill="auto"/>
            <w:noWrap/>
            <w:vAlign w:val="bottom"/>
            <w:hideMark/>
          </w:tcPr>
          <w:p w14:paraId="3686CAAD"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55 (91.7)</w:t>
            </w:r>
          </w:p>
        </w:tc>
        <w:tc>
          <w:tcPr>
            <w:tcW w:w="1006" w:type="dxa"/>
            <w:tcBorders>
              <w:bottom w:val="nil"/>
            </w:tcBorders>
            <w:shd w:val="clear" w:color="auto" w:fill="auto"/>
            <w:noWrap/>
            <w:vAlign w:val="bottom"/>
            <w:hideMark/>
          </w:tcPr>
          <w:p w14:paraId="6C1A2E87"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5 (8.3)</w:t>
            </w:r>
          </w:p>
        </w:tc>
      </w:tr>
      <w:tr w:rsidR="00303A0C" w:rsidRPr="00303A0C" w14:paraId="0E430264" w14:textId="77777777" w:rsidTr="00303A0C">
        <w:trPr>
          <w:trHeight w:val="87"/>
          <w:jc w:val="center"/>
        </w:trPr>
        <w:tc>
          <w:tcPr>
            <w:tcW w:w="7981" w:type="dxa"/>
            <w:tcBorders>
              <w:top w:val="nil"/>
              <w:bottom w:val="nil"/>
            </w:tcBorders>
            <w:shd w:val="clear" w:color="auto" w:fill="auto"/>
            <w:vAlign w:val="bottom"/>
          </w:tcPr>
          <w:p w14:paraId="6B2CB288" w14:textId="77777777" w:rsidR="00303A0C" w:rsidRPr="00303A0C" w:rsidRDefault="00303A0C" w:rsidP="00303A0C">
            <w:pPr>
              <w:pStyle w:val="Body"/>
              <w:spacing w:after="0"/>
              <w:rPr>
                <w:rFonts w:ascii="Arial" w:hAnsi="Arial" w:cs="Arial"/>
                <w:i/>
              </w:rPr>
            </w:pPr>
            <w:r w:rsidRPr="00303A0C">
              <w:rPr>
                <w:rFonts w:ascii="Arial" w:hAnsi="Arial" w:cs="Arial"/>
                <w:i/>
              </w:rPr>
              <w:t>Premature abortion</w:t>
            </w:r>
          </w:p>
        </w:tc>
        <w:tc>
          <w:tcPr>
            <w:tcW w:w="978" w:type="dxa"/>
            <w:tcBorders>
              <w:top w:val="nil"/>
              <w:bottom w:val="nil"/>
            </w:tcBorders>
            <w:shd w:val="clear" w:color="auto" w:fill="auto"/>
            <w:noWrap/>
            <w:vAlign w:val="bottom"/>
          </w:tcPr>
          <w:p w14:paraId="2CC9F6DB"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5B0FF551" w14:textId="77777777" w:rsidR="00303A0C" w:rsidRPr="00303A0C" w:rsidRDefault="00303A0C" w:rsidP="00303A0C">
            <w:pPr>
              <w:pStyle w:val="Body"/>
              <w:spacing w:after="0"/>
              <w:rPr>
                <w:rFonts w:ascii="Arial" w:hAnsi="Arial" w:cs="Arial"/>
                <w:lang w:val="fr-FR"/>
              </w:rPr>
            </w:pPr>
          </w:p>
        </w:tc>
      </w:tr>
      <w:tr w:rsidR="00303A0C" w:rsidRPr="00303A0C" w14:paraId="70618581" w14:textId="77777777" w:rsidTr="00303A0C">
        <w:trPr>
          <w:trHeight w:val="87"/>
          <w:jc w:val="center"/>
        </w:trPr>
        <w:tc>
          <w:tcPr>
            <w:tcW w:w="7981" w:type="dxa"/>
            <w:tcBorders>
              <w:top w:val="nil"/>
              <w:bottom w:val="nil"/>
            </w:tcBorders>
            <w:shd w:val="clear" w:color="auto" w:fill="auto"/>
            <w:vAlign w:val="bottom"/>
          </w:tcPr>
          <w:p w14:paraId="3BBF6143" w14:textId="77777777" w:rsidR="00303A0C" w:rsidRPr="00303A0C" w:rsidRDefault="00303A0C" w:rsidP="00303A0C">
            <w:pPr>
              <w:pStyle w:val="Body"/>
              <w:spacing w:after="0"/>
              <w:rPr>
                <w:rFonts w:ascii="Arial" w:hAnsi="Arial" w:cs="Arial"/>
                <w:i/>
              </w:rPr>
            </w:pPr>
            <w:r w:rsidRPr="00303A0C">
              <w:rPr>
                <w:rFonts w:ascii="Arial" w:hAnsi="Arial" w:cs="Arial"/>
                <w:i/>
              </w:rPr>
              <w:t>Anemia</w:t>
            </w:r>
          </w:p>
        </w:tc>
        <w:tc>
          <w:tcPr>
            <w:tcW w:w="978" w:type="dxa"/>
            <w:tcBorders>
              <w:top w:val="nil"/>
              <w:bottom w:val="nil"/>
            </w:tcBorders>
            <w:shd w:val="clear" w:color="auto" w:fill="auto"/>
            <w:noWrap/>
            <w:vAlign w:val="bottom"/>
          </w:tcPr>
          <w:p w14:paraId="38032440"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6B928E14" w14:textId="77777777" w:rsidR="00303A0C" w:rsidRPr="00303A0C" w:rsidRDefault="00303A0C" w:rsidP="00303A0C">
            <w:pPr>
              <w:pStyle w:val="Body"/>
              <w:spacing w:after="0"/>
              <w:rPr>
                <w:rFonts w:ascii="Arial" w:hAnsi="Arial" w:cs="Arial"/>
                <w:lang w:val="fr-FR"/>
              </w:rPr>
            </w:pPr>
          </w:p>
        </w:tc>
      </w:tr>
      <w:tr w:rsidR="00303A0C" w:rsidRPr="00303A0C" w14:paraId="3F2E765E" w14:textId="77777777" w:rsidTr="00303A0C">
        <w:trPr>
          <w:trHeight w:val="87"/>
          <w:jc w:val="center"/>
        </w:trPr>
        <w:tc>
          <w:tcPr>
            <w:tcW w:w="7981" w:type="dxa"/>
            <w:tcBorders>
              <w:top w:val="nil"/>
              <w:bottom w:val="nil"/>
            </w:tcBorders>
            <w:shd w:val="clear" w:color="auto" w:fill="auto"/>
            <w:vAlign w:val="bottom"/>
          </w:tcPr>
          <w:p w14:paraId="684BA9F6" w14:textId="77777777" w:rsidR="00303A0C" w:rsidRPr="00303A0C" w:rsidRDefault="00303A0C" w:rsidP="00303A0C">
            <w:pPr>
              <w:pStyle w:val="Body"/>
              <w:spacing w:after="0"/>
              <w:rPr>
                <w:rFonts w:ascii="Arial" w:hAnsi="Arial" w:cs="Arial"/>
                <w:i/>
              </w:rPr>
            </w:pPr>
            <w:r w:rsidRPr="00303A0C">
              <w:rPr>
                <w:rFonts w:ascii="Arial" w:hAnsi="Arial" w:cs="Arial"/>
                <w:i/>
              </w:rPr>
              <w:t>Underweight</w:t>
            </w:r>
          </w:p>
        </w:tc>
        <w:tc>
          <w:tcPr>
            <w:tcW w:w="978" w:type="dxa"/>
            <w:tcBorders>
              <w:top w:val="nil"/>
              <w:bottom w:val="nil"/>
            </w:tcBorders>
            <w:shd w:val="clear" w:color="auto" w:fill="auto"/>
            <w:noWrap/>
            <w:vAlign w:val="bottom"/>
          </w:tcPr>
          <w:p w14:paraId="39C42533"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34D3DF68" w14:textId="77777777" w:rsidR="00303A0C" w:rsidRPr="00303A0C" w:rsidRDefault="00303A0C" w:rsidP="00303A0C">
            <w:pPr>
              <w:pStyle w:val="Body"/>
              <w:spacing w:after="0"/>
              <w:rPr>
                <w:rFonts w:ascii="Arial" w:hAnsi="Arial" w:cs="Arial"/>
                <w:lang w:val="fr-FR"/>
              </w:rPr>
            </w:pPr>
          </w:p>
        </w:tc>
      </w:tr>
      <w:tr w:rsidR="00303A0C" w:rsidRPr="00303A0C" w14:paraId="3C2ACBD4" w14:textId="77777777" w:rsidTr="00303A0C">
        <w:trPr>
          <w:trHeight w:val="87"/>
          <w:jc w:val="center"/>
        </w:trPr>
        <w:tc>
          <w:tcPr>
            <w:tcW w:w="7981" w:type="dxa"/>
            <w:tcBorders>
              <w:top w:val="nil"/>
              <w:bottom w:val="nil"/>
            </w:tcBorders>
            <w:shd w:val="clear" w:color="auto" w:fill="auto"/>
            <w:vAlign w:val="bottom"/>
          </w:tcPr>
          <w:p w14:paraId="747FC8F7" w14:textId="77777777" w:rsidR="00303A0C" w:rsidRPr="00303A0C" w:rsidRDefault="00303A0C" w:rsidP="00303A0C">
            <w:pPr>
              <w:pStyle w:val="Body"/>
              <w:spacing w:after="0"/>
              <w:rPr>
                <w:rFonts w:ascii="Arial" w:hAnsi="Arial" w:cs="Arial"/>
                <w:i/>
              </w:rPr>
            </w:pPr>
            <w:r w:rsidRPr="00303A0C">
              <w:rPr>
                <w:rFonts w:ascii="Arial" w:hAnsi="Arial" w:cs="Arial"/>
                <w:i/>
              </w:rPr>
              <w:t>Overweight</w:t>
            </w:r>
          </w:p>
        </w:tc>
        <w:tc>
          <w:tcPr>
            <w:tcW w:w="978" w:type="dxa"/>
            <w:tcBorders>
              <w:top w:val="nil"/>
              <w:bottom w:val="nil"/>
            </w:tcBorders>
            <w:shd w:val="clear" w:color="auto" w:fill="auto"/>
            <w:noWrap/>
            <w:vAlign w:val="bottom"/>
          </w:tcPr>
          <w:p w14:paraId="654D9D3F"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6D965AEB" w14:textId="77777777" w:rsidR="00303A0C" w:rsidRPr="00303A0C" w:rsidRDefault="00303A0C" w:rsidP="00303A0C">
            <w:pPr>
              <w:pStyle w:val="Body"/>
              <w:spacing w:after="0"/>
              <w:rPr>
                <w:rFonts w:ascii="Arial" w:hAnsi="Arial" w:cs="Arial"/>
                <w:lang w:val="fr-FR"/>
              </w:rPr>
            </w:pPr>
          </w:p>
        </w:tc>
      </w:tr>
      <w:tr w:rsidR="00303A0C" w:rsidRPr="00303A0C" w14:paraId="0661C7A1" w14:textId="77777777" w:rsidTr="00303A0C">
        <w:trPr>
          <w:trHeight w:val="87"/>
          <w:jc w:val="center"/>
        </w:trPr>
        <w:tc>
          <w:tcPr>
            <w:tcW w:w="7981" w:type="dxa"/>
            <w:tcBorders>
              <w:top w:val="nil"/>
              <w:bottom w:val="nil"/>
            </w:tcBorders>
            <w:shd w:val="clear" w:color="auto" w:fill="auto"/>
            <w:vAlign w:val="bottom"/>
          </w:tcPr>
          <w:p w14:paraId="50DA5191" w14:textId="77777777" w:rsidR="00303A0C" w:rsidRPr="00303A0C" w:rsidRDefault="00303A0C" w:rsidP="00303A0C">
            <w:pPr>
              <w:pStyle w:val="Body"/>
              <w:spacing w:after="0"/>
              <w:rPr>
                <w:rFonts w:ascii="Arial" w:hAnsi="Arial" w:cs="Arial"/>
                <w:b/>
              </w:rPr>
            </w:pPr>
            <w:r w:rsidRPr="00303A0C">
              <w:rPr>
                <w:rFonts w:ascii="Arial" w:hAnsi="Arial" w:cs="Arial"/>
                <w:b/>
              </w:rPr>
              <w:t>Consequences of malnutrition on fetus's health</w:t>
            </w:r>
          </w:p>
        </w:tc>
        <w:tc>
          <w:tcPr>
            <w:tcW w:w="978" w:type="dxa"/>
            <w:tcBorders>
              <w:top w:val="nil"/>
              <w:bottom w:val="nil"/>
            </w:tcBorders>
            <w:shd w:val="clear" w:color="auto" w:fill="auto"/>
            <w:noWrap/>
            <w:vAlign w:val="bottom"/>
          </w:tcPr>
          <w:p w14:paraId="62780170"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50 (83.3)</w:t>
            </w:r>
          </w:p>
        </w:tc>
        <w:tc>
          <w:tcPr>
            <w:tcW w:w="1006" w:type="dxa"/>
            <w:tcBorders>
              <w:top w:val="nil"/>
              <w:bottom w:val="nil"/>
            </w:tcBorders>
            <w:shd w:val="clear" w:color="auto" w:fill="auto"/>
            <w:noWrap/>
            <w:vAlign w:val="bottom"/>
          </w:tcPr>
          <w:p w14:paraId="30DC16C1" w14:textId="77777777" w:rsidR="00303A0C" w:rsidRPr="00303A0C" w:rsidRDefault="00303A0C" w:rsidP="00303A0C">
            <w:pPr>
              <w:pStyle w:val="Body"/>
              <w:spacing w:after="0"/>
              <w:rPr>
                <w:rFonts w:ascii="Arial" w:hAnsi="Arial" w:cs="Arial"/>
                <w:b/>
                <w:lang w:val="fr-FR"/>
              </w:rPr>
            </w:pPr>
            <w:r w:rsidRPr="00303A0C">
              <w:rPr>
                <w:rFonts w:ascii="Arial" w:hAnsi="Arial" w:cs="Arial"/>
                <w:b/>
                <w:lang w:val="fr-FR"/>
              </w:rPr>
              <w:t>10 (16.7)</w:t>
            </w:r>
          </w:p>
        </w:tc>
      </w:tr>
      <w:tr w:rsidR="00303A0C" w:rsidRPr="00303A0C" w14:paraId="494B6DB9" w14:textId="77777777" w:rsidTr="00303A0C">
        <w:trPr>
          <w:trHeight w:val="87"/>
          <w:jc w:val="center"/>
        </w:trPr>
        <w:tc>
          <w:tcPr>
            <w:tcW w:w="7981" w:type="dxa"/>
            <w:tcBorders>
              <w:top w:val="nil"/>
              <w:bottom w:val="nil"/>
            </w:tcBorders>
            <w:shd w:val="clear" w:color="auto" w:fill="auto"/>
            <w:vAlign w:val="bottom"/>
          </w:tcPr>
          <w:p w14:paraId="703412F9" w14:textId="77777777" w:rsidR="00303A0C" w:rsidRPr="00303A0C" w:rsidRDefault="00303A0C" w:rsidP="00303A0C">
            <w:pPr>
              <w:pStyle w:val="Body"/>
              <w:spacing w:after="0"/>
              <w:rPr>
                <w:rFonts w:ascii="Arial" w:hAnsi="Arial" w:cs="Arial"/>
                <w:i/>
              </w:rPr>
            </w:pPr>
            <w:r w:rsidRPr="00303A0C">
              <w:rPr>
                <w:rFonts w:ascii="Arial" w:hAnsi="Arial" w:cs="Arial"/>
                <w:i/>
              </w:rPr>
              <w:t>Abnormal weight at delivery</w:t>
            </w:r>
          </w:p>
        </w:tc>
        <w:tc>
          <w:tcPr>
            <w:tcW w:w="978" w:type="dxa"/>
            <w:tcBorders>
              <w:top w:val="nil"/>
              <w:bottom w:val="nil"/>
            </w:tcBorders>
            <w:shd w:val="clear" w:color="auto" w:fill="auto"/>
            <w:noWrap/>
            <w:vAlign w:val="bottom"/>
          </w:tcPr>
          <w:p w14:paraId="18C8D019"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6AE40973" w14:textId="77777777" w:rsidR="00303A0C" w:rsidRPr="00303A0C" w:rsidRDefault="00303A0C" w:rsidP="00303A0C">
            <w:pPr>
              <w:pStyle w:val="Body"/>
              <w:spacing w:after="0"/>
              <w:rPr>
                <w:rFonts w:ascii="Arial" w:hAnsi="Arial" w:cs="Arial"/>
                <w:lang w:val="fr-FR"/>
              </w:rPr>
            </w:pPr>
          </w:p>
        </w:tc>
      </w:tr>
      <w:tr w:rsidR="00303A0C" w:rsidRPr="00303A0C" w14:paraId="5BE3C2EE" w14:textId="77777777" w:rsidTr="00303A0C">
        <w:trPr>
          <w:trHeight w:val="87"/>
          <w:jc w:val="center"/>
        </w:trPr>
        <w:tc>
          <w:tcPr>
            <w:tcW w:w="7981" w:type="dxa"/>
            <w:tcBorders>
              <w:top w:val="nil"/>
              <w:bottom w:val="nil"/>
            </w:tcBorders>
            <w:shd w:val="clear" w:color="auto" w:fill="auto"/>
            <w:vAlign w:val="bottom"/>
          </w:tcPr>
          <w:p w14:paraId="6DBD303D" w14:textId="77777777" w:rsidR="00303A0C" w:rsidRPr="00303A0C" w:rsidRDefault="00303A0C" w:rsidP="00303A0C">
            <w:pPr>
              <w:pStyle w:val="Body"/>
              <w:spacing w:after="0"/>
              <w:rPr>
                <w:rFonts w:ascii="Arial" w:hAnsi="Arial" w:cs="Arial"/>
                <w:i/>
              </w:rPr>
            </w:pPr>
            <w:r w:rsidRPr="00303A0C">
              <w:rPr>
                <w:rFonts w:ascii="Arial" w:hAnsi="Arial" w:cs="Arial"/>
                <w:i/>
              </w:rPr>
              <w:t xml:space="preserve">Difficulty to self-breastfeed  </w:t>
            </w:r>
          </w:p>
        </w:tc>
        <w:tc>
          <w:tcPr>
            <w:tcW w:w="978" w:type="dxa"/>
            <w:tcBorders>
              <w:top w:val="nil"/>
              <w:bottom w:val="nil"/>
            </w:tcBorders>
            <w:shd w:val="clear" w:color="auto" w:fill="auto"/>
            <w:noWrap/>
            <w:vAlign w:val="bottom"/>
          </w:tcPr>
          <w:p w14:paraId="0DF092CB" w14:textId="77777777" w:rsidR="00303A0C" w:rsidRPr="00303A0C" w:rsidRDefault="00303A0C" w:rsidP="00303A0C">
            <w:pPr>
              <w:pStyle w:val="Body"/>
              <w:spacing w:after="0"/>
              <w:rPr>
                <w:rFonts w:ascii="Arial" w:hAnsi="Arial" w:cs="Arial"/>
                <w:lang w:val="fr-FR"/>
              </w:rPr>
            </w:pPr>
          </w:p>
        </w:tc>
        <w:tc>
          <w:tcPr>
            <w:tcW w:w="1006" w:type="dxa"/>
            <w:tcBorders>
              <w:top w:val="nil"/>
              <w:bottom w:val="nil"/>
            </w:tcBorders>
            <w:shd w:val="clear" w:color="auto" w:fill="auto"/>
            <w:noWrap/>
            <w:vAlign w:val="bottom"/>
          </w:tcPr>
          <w:p w14:paraId="613C2852" w14:textId="77777777" w:rsidR="00303A0C" w:rsidRPr="00303A0C" w:rsidRDefault="00303A0C" w:rsidP="00303A0C">
            <w:pPr>
              <w:pStyle w:val="Body"/>
              <w:spacing w:after="0"/>
              <w:rPr>
                <w:rFonts w:ascii="Arial" w:hAnsi="Arial" w:cs="Arial"/>
                <w:lang w:val="fr-FR"/>
              </w:rPr>
            </w:pPr>
          </w:p>
        </w:tc>
      </w:tr>
      <w:tr w:rsidR="00303A0C" w:rsidRPr="00303A0C" w14:paraId="2946D7E6" w14:textId="77777777" w:rsidTr="00303A0C">
        <w:trPr>
          <w:trHeight w:val="87"/>
          <w:jc w:val="center"/>
        </w:trPr>
        <w:tc>
          <w:tcPr>
            <w:tcW w:w="7981" w:type="dxa"/>
            <w:tcBorders>
              <w:top w:val="nil"/>
              <w:bottom w:val="single" w:sz="4" w:space="0" w:color="auto"/>
            </w:tcBorders>
            <w:shd w:val="clear" w:color="auto" w:fill="auto"/>
            <w:vAlign w:val="bottom"/>
          </w:tcPr>
          <w:p w14:paraId="4BBA08F0" w14:textId="77777777" w:rsidR="00303A0C" w:rsidRPr="00303A0C" w:rsidRDefault="00303A0C" w:rsidP="00303A0C">
            <w:pPr>
              <w:pStyle w:val="Body"/>
              <w:spacing w:after="0"/>
              <w:rPr>
                <w:rFonts w:ascii="Arial" w:hAnsi="Arial" w:cs="Arial"/>
                <w:i/>
              </w:rPr>
            </w:pPr>
            <w:r w:rsidRPr="00303A0C">
              <w:rPr>
                <w:rFonts w:ascii="Arial" w:hAnsi="Arial" w:cs="Arial"/>
                <w:i/>
              </w:rPr>
              <w:t>Fetal suffering during delivery</w:t>
            </w:r>
          </w:p>
        </w:tc>
        <w:tc>
          <w:tcPr>
            <w:tcW w:w="978" w:type="dxa"/>
            <w:tcBorders>
              <w:top w:val="nil"/>
              <w:bottom w:val="single" w:sz="4" w:space="0" w:color="auto"/>
            </w:tcBorders>
            <w:shd w:val="clear" w:color="auto" w:fill="auto"/>
            <w:noWrap/>
            <w:vAlign w:val="bottom"/>
          </w:tcPr>
          <w:p w14:paraId="3AF5CF48" w14:textId="77777777" w:rsidR="00303A0C" w:rsidRPr="00303A0C" w:rsidRDefault="00303A0C" w:rsidP="00303A0C">
            <w:pPr>
              <w:pStyle w:val="Body"/>
              <w:spacing w:after="0"/>
              <w:rPr>
                <w:rFonts w:ascii="Arial" w:hAnsi="Arial" w:cs="Arial"/>
                <w:lang w:val="fr-FR"/>
              </w:rPr>
            </w:pPr>
          </w:p>
        </w:tc>
        <w:tc>
          <w:tcPr>
            <w:tcW w:w="1006" w:type="dxa"/>
            <w:tcBorders>
              <w:top w:val="nil"/>
              <w:bottom w:val="single" w:sz="4" w:space="0" w:color="auto"/>
            </w:tcBorders>
            <w:shd w:val="clear" w:color="auto" w:fill="auto"/>
            <w:noWrap/>
            <w:vAlign w:val="bottom"/>
          </w:tcPr>
          <w:p w14:paraId="031DCCCF" w14:textId="77777777" w:rsidR="00303A0C" w:rsidRPr="00303A0C" w:rsidRDefault="00303A0C" w:rsidP="00303A0C">
            <w:pPr>
              <w:pStyle w:val="Body"/>
              <w:spacing w:after="0"/>
              <w:rPr>
                <w:rFonts w:ascii="Arial" w:hAnsi="Arial" w:cs="Arial"/>
                <w:lang w:val="fr-FR"/>
              </w:rPr>
            </w:pPr>
          </w:p>
        </w:tc>
      </w:tr>
    </w:tbl>
    <w:p w14:paraId="1DD55CF7" w14:textId="77777777" w:rsidR="00CA1C28" w:rsidRDefault="00CA1C28" w:rsidP="00441B6F">
      <w:pPr>
        <w:pStyle w:val="Body"/>
        <w:spacing w:after="0"/>
        <w:rPr>
          <w:rFonts w:ascii="Arial" w:hAnsi="Arial" w:cs="Arial"/>
        </w:rPr>
      </w:pPr>
    </w:p>
    <w:p w14:paraId="1D5C2203" w14:textId="77777777" w:rsidR="00CA1C28" w:rsidRDefault="00CA1C28" w:rsidP="00441B6F">
      <w:pPr>
        <w:pStyle w:val="Body"/>
        <w:spacing w:after="0"/>
        <w:rPr>
          <w:rFonts w:ascii="Arial" w:hAnsi="Arial" w:cs="Arial"/>
        </w:rPr>
      </w:pPr>
    </w:p>
    <w:p w14:paraId="72917BFE"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24EB43C" w14:textId="77777777" w:rsidR="00790ADA" w:rsidRPr="00FB3A86" w:rsidRDefault="00790ADA" w:rsidP="00441B6F">
      <w:pPr>
        <w:pStyle w:val="ConcHead"/>
        <w:spacing w:after="0"/>
        <w:jc w:val="both"/>
        <w:rPr>
          <w:rFonts w:ascii="Arial" w:hAnsi="Arial" w:cs="Arial"/>
        </w:rPr>
      </w:pPr>
    </w:p>
    <w:p w14:paraId="30655078" w14:textId="77777777" w:rsidR="00303A0C" w:rsidRPr="00303A0C" w:rsidRDefault="00303A0C" w:rsidP="00303A0C">
      <w:pPr>
        <w:pStyle w:val="Body"/>
        <w:spacing w:after="0"/>
        <w:rPr>
          <w:rFonts w:ascii="Arial" w:hAnsi="Arial" w:cs="Arial"/>
        </w:rPr>
      </w:pPr>
      <w:r w:rsidRPr="00303A0C">
        <w:rPr>
          <w:rFonts w:ascii="Arial" w:hAnsi="Arial" w:cs="Arial"/>
        </w:rPr>
        <w:t xml:space="preserve">In conclusion, even though a relatively good level of knowledge on the advantages and consequences of good and poor diets during pregnancy was recorded among the respondents; yet majority of them was unaware of the nutritional requirements during pregnancy. Therefore, nutrition advice as an integral part of the antenatal nutritional counseling should be reinforced within the maternity unit of the health center and more importantly, new channels with the mandate to contribute for the dissemination of nutrition information to the community through media and social networks should be envisaged. </w:t>
      </w:r>
    </w:p>
    <w:p w14:paraId="39CCC9EF" w14:textId="77777777" w:rsidR="00790ADA" w:rsidRDefault="00790ADA" w:rsidP="00441B6F">
      <w:pPr>
        <w:pStyle w:val="Body"/>
        <w:spacing w:after="0"/>
        <w:rPr>
          <w:rFonts w:ascii="Arial" w:hAnsi="Arial" w:cs="Arial"/>
        </w:rPr>
      </w:pPr>
    </w:p>
    <w:p w14:paraId="0B54F0F9" w14:textId="77777777" w:rsidR="00B938C5" w:rsidRPr="00FB3A86" w:rsidRDefault="00B938C5" w:rsidP="00441B6F">
      <w:pPr>
        <w:pStyle w:val="Body"/>
        <w:spacing w:after="0"/>
        <w:rPr>
          <w:rFonts w:ascii="Arial" w:hAnsi="Arial" w:cs="Arial"/>
        </w:rPr>
      </w:pPr>
    </w:p>
    <w:p w14:paraId="6FAA407D" w14:textId="613F299E" w:rsidR="002B685A" w:rsidRDefault="00B938C5" w:rsidP="00441B6F">
      <w:pPr>
        <w:pStyle w:val="ReferHead"/>
        <w:spacing w:after="0"/>
        <w:jc w:val="both"/>
        <w:rPr>
          <w:rFonts w:ascii="Arial" w:hAnsi="Arial" w:cs="Arial"/>
          <w:bCs/>
        </w:rPr>
      </w:pPr>
      <w:r w:rsidRPr="00B938C5">
        <w:rPr>
          <w:rFonts w:ascii="Arial" w:hAnsi="Arial" w:cs="Arial"/>
          <w:bCs/>
          <w:highlight w:val="yellow"/>
        </w:rPr>
        <w:t>LIMITATIONS OF THE STUDY</w:t>
      </w:r>
    </w:p>
    <w:p w14:paraId="5C4CDA06" w14:textId="77777777" w:rsidR="00B938C5" w:rsidRPr="00B938C5" w:rsidRDefault="00B938C5" w:rsidP="00441B6F">
      <w:pPr>
        <w:pStyle w:val="ReferHead"/>
        <w:spacing w:after="0"/>
        <w:jc w:val="both"/>
        <w:rPr>
          <w:rFonts w:ascii="Arial" w:hAnsi="Arial" w:cs="Arial"/>
          <w:bCs/>
        </w:rPr>
      </w:pPr>
    </w:p>
    <w:p w14:paraId="26751541" w14:textId="77777777" w:rsidR="00B938C5" w:rsidRPr="00B938C5" w:rsidRDefault="005C7ED4" w:rsidP="00B938C5">
      <w:pPr>
        <w:pStyle w:val="ReferHead"/>
        <w:spacing w:after="0"/>
        <w:jc w:val="both"/>
        <w:rPr>
          <w:rFonts w:ascii="Arial" w:hAnsi="Arial" w:cs="Arial"/>
          <w:b w:val="0"/>
          <w:caps w:val="0"/>
          <w:sz w:val="20"/>
        </w:rPr>
      </w:pPr>
      <w:r w:rsidRPr="00B938C5">
        <w:rPr>
          <w:rFonts w:ascii="Arial" w:hAnsi="Arial" w:cs="Arial"/>
          <w:b w:val="0"/>
          <w:caps w:val="0"/>
          <w:sz w:val="20"/>
        </w:rPr>
        <w:t xml:space="preserve">The study was conducted in a single </w:t>
      </w:r>
      <w:r w:rsidR="00B938C5" w:rsidRPr="00B938C5">
        <w:rPr>
          <w:rFonts w:ascii="Arial" w:hAnsi="Arial" w:cs="Arial"/>
          <w:b w:val="0"/>
          <w:caps w:val="0"/>
          <w:sz w:val="20"/>
        </w:rPr>
        <w:t>health center</w:t>
      </w:r>
      <w:r w:rsidRPr="00B938C5">
        <w:rPr>
          <w:rFonts w:ascii="Arial" w:hAnsi="Arial" w:cs="Arial"/>
          <w:b w:val="0"/>
          <w:caps w:val="0"/>
          <w:sz w:val="20"/>
        </w:rPr>
        <w:t xml:space="preserve"> </w:t>
      </w:r>
      <w:r w:rsidR="00B938C5" w:rsidRPr="00B938C5">
        <w:rPr>
          <w:rFonts w:ascii="Arial" w:hAnsi="Arial" w:cs="Arial"/>
          <w:b w:val="0"/>
          <w:caps w:val="0"/>
          <w:sz w:val="20"/>
        </w:rPr>
        <w:t>around Tillabéri and implicating small sample size</w:t>
      </w:r>
      <w:r w:rsidRPr="00B938C5">
        <w:rPr>
          <w:rFonts w:ascii="Arial" w:hAnsi="Arial" w:cs="Arial"/>
          <w:b w:val="0"/>
          <w:caps w:val="0"/>
          <w:sz w:val="20"/>
        </w:rPr>
        <w:t xml:space="preserve">, therefore, </w:t>
      </w:r>
      <w:r w:rsidR="00B938C5" w:rsidRPr="00B938C5">
        <w:rPr>
          <w:rFonts w:ascii="Arial" w:hAnsi="Arial" w:cs="Arial"/>
          <w:b w:val="0"/>
          <w:caps w:val="0"/>
          <w:sz w:val="20"/>
        </w:rPr>
        <w:t xml:space="preserve">the findings </w:t>
      </w:r>
      <w:r w:rsidRPr="00B938C5">
        <w:rPr>
          <w:rFonts w:ascii="Arial" w:hAnsi="Arial" w:cs="Arial"/>
          <w:b w:val="0"/>
          <w:caps w:val="0"/>
          <w:sz w:val="20"/>
        </w:rPr>
        <w:t xml:space="preserve">cannot be generalize to different Public </w:t>
      </w:r>
      <w:r w:rsidR="00B938C5" w:rsidRPr="00B938C5">
        <w:rPr>
          <w:rFonts w:ascii="Arial" w:hAnsi="Arial" w:cs="Arial"/>
          <w:b w:val="0"/>
          <w:caps w:val="0"/>
          <w:sz w:val="20"/>
        </w:rPr>
        <w:t xml:space="preserve">Health centers or </w:t>
      </w:r>
      <w:r w:rsidRPr="00B938C5">
        <w:rPr>
          <w:rFonts w:ascii="Arial" w:hAnsi="Arial" w:cs="Arial"/>
          <w:b w:val="0"/>
          <w:caps w:val="0"/>
          <w:sz w:val="20"/>
        </w:rPr>
        <w:t xml:space="preserve">Hospitals of </w:t>
      </w:r>
      <w:r w:rsidR="00B938C5" w:rsidRPr="00B938C5">
        <w:rPr>
          <w:rFonts w:ascii="Arial" w:hAnsi="Arial" w:cs="Arial"/>
          <w:b w:val="0"/>
          <w:caps w:val="0"/>
          <w:sz w:val="20"/>
        </w:rPr>
        <w:t xml:space="preserve">Tillabéri </w:t>
      </w:r>
      <w:r w:rsidRPr="00B938C5">
        <w:rPr>
          <w:rFonts w:ascii="Arial" w:hAnsi="Arial" w:cs="Arial"/>
          <w:b w:val="0"/>
          <w:caps w:val="0"/>
          <w:sz w:val="20"/>
        </w:rPr>
        <w:t xml:space="preserve">region, </w:t>
      </w:r>
      <w:r w:rsidR="00B938C5" w:rsidRPr="00B938C5">
        <w:rPr>
          <w:rFonts w:ascii="Arial" w:hAnsi="Arial" w:cs="Arial"/>
          <w:b w:val="0"/>
          <w:caps w:val="0"/>
          <w:sz w:val="20"/>
        </w:rPr>
        <w:t>Niger</w:t>
      </w:r>
      <w:r w:rsidRPr="00B938C5">
        <w:rPr>
          <w:rFonts w:ascii="Arial" w:hAnsi="Arial" w:cs="Arial"/>
          <w:b w:val="0"/>
          <w:caps w:val="0"/>
          <w:sz w:val="20"/>
        </w:rPr>
        <w:t>.</w:t>
      </w:r>
    </w:p>
    <w:p w14:paraId="74BD3574" w14:textId="77777777" w:rsidR="00000000" w:rsidRPr="00B938C5" w:rsidRDefault="00B938C5" w:rsidP="00B938C5">
      <w:pPr>
        <w:pStyle w:val="ReferHead"/>
        <w:spacing w:after="0"/>
        <w:jc w:val="both"/>
        <w:rPr>
          <w:rFonts w:ascii="Arial" w:hAnsi="Arial" w:cs="Arial"/>
          <w:b w:val="0"/>
          <w:caps w:val="0"/>
          <w:sz w:val="20"/>
        </w:rPr>
      </w:pPr>
      <w:r w:rsidRPr="00B938C5">
        <w:rPr>
          <w:rFonts w:ascii="Arial" w:hAnsi="Arial" w:cs="Arial"/>
          <w:b w:val="0"/>
          <w:caps w:val="0"/>
          <w:sz w:val="20"/>
        </w:rPr>
        <w:t>This</w:t>
      </w:r>
      <w:r w:rsidR="005C7ED4" w:rsidRPr="00B938C5">
        <w:rPr>
          <w:rFonts w:ascii="Arial" w:hAnsi="Arial" w:cs="Arial"/>
          <w:b w:val="0"/>
          <w:caps w:val="0"/>
          <w:sz w:val="20"/>
        </w:rPr>
        <w:t xml:space="preserve"> study used a cross-sectional design that</w:t>
      </w:r>
      <w:r w:rsidRPr="00B938C5">
        <w:rPr>
          <w:rFonts w:ascii="Arial" w:hAnsi="Arial" w:cs="Arial"/>
          <w:b w:val="0"/>
          <w:caps w:val="0"/>
          <w:sz w:val="20"/>
        </w:rPr>
        <w:t xml:space="preserve"> </w:t>
      </w:r>
      <w:r w:rsidR="005C7ED4" w:rsidRPr="00B938C5">
        <w:rPr>
          <w:rFonts w:ascii="Arial" w:hAnsi="Arial" w:cs="Arial"/>
          <w:b w:val="0"/>
          <w:caps w:val="0"/>
          <w:sz w:val="20"/>
        </w:rPr>
        <w:t>could</w:t>
      </w:r>
      <w:r w:rsidRPr="00B938C5">
        <w:rPr>
          <w:rFonts w:ascii="Arial" w:hAnsi="Arial" w:cs="Arial"/>
          <w:b w:val="0"/>
          <w:caps w:val="0"/>
          <w:sz w:val="20"/>
        </w:rPr>
        <w:t xml:space="preserve"> </w:t>
      </w:r>
      <w:r w:rsidR="005C7ED4" w:rsidRPr="00B938C5">
        <w:rPr>
          <w:rFonts w:ascii="Arial" w:hAnsi="Arial" w:cs="Arial"/>
          <w:b w:val="0"/>
          <w:caps w:val="0"/>
          <w:sz w:val="20"/>
        </w:rPr>
        <w:t>not</w:t>
      </w:r>
      <w:r w:rsidRPr="00B938C5">
        <w:rPr>
          <w:rFonts w:ascii="Arial" w:hAnsi="Arial" w:cs="Arial"/>
          <w:b w:val="0"/>
          <w:caps w:val="0"/>
          <w:sz w:val="20"/>
        </w:rPr>
        <w:t xml:space="preserve"> </w:t>
      </w:r>
      <w:r w:rsidR="005C7ED4" w:rsidRPr="00B938C5">
        <w:rPr>
          <w:rFonts w:ascii="Arial" w:hAnsi="Arial" w:cs="Arial"/>
          <w:b w:val="0"/>
          <w:caps w:val="0"/>
          <w:sz w:val="20"/>
        </w:rPr>
        <w:t>establish cause</w:t>
      </w:r>
      <w:r w:rsidRPr="00B938C5">
        <w:rPr>
          <w:rFonts w:ascii="Arial" w:hAnsi="Arial" w:cs="Arial"/>
          <w:b w:val="0"/>
          <w:caps w:val="0"/>
          <w:sz w:val="20"/>
        </w:rPr>
        <w:t xml:space="preserve"> </w:t>
      </w:r>
      <w:r w:rsidR="005C7ED4" w:rsidRPr="00B938C5">
        <w:rPr>
          <w:rFonts w:ascii="Arial" w:hAnsi="Arial" w:cs="Arial"/>
          <w:b w:val="0"/>
          <w:caps w:val="0"/>
          <w:sz w:val="20"/>
        </w:rPr>
        <w:t>and</w:t>
      </w:r>
      <w:r w:rsidRPr="00B938C5">
        <w:rPr>
          <w:rFonts w:ascii="Arial" w:hAnsi="Arial" w:cs="Arial"/>
          <w:b w:val="0"/>
          <w:caps w:val="0"/>
          <w:sz w:val="20"/>
        </w:rPr>
        <w:t xml:space="preserve"> </w:t>
      </w:r>
      <w:r w:rsidR="005C7ED4" w:rsidRPr="00B938C5">
        <w:rPr>
          <w:rFonts w:ascii="Arial" w:hAnsi="Arial" w:cs="Arial"/>
          <w:b w:val="0"/>
          <w:caps w:val="0"/>
          <w:sz w:val="20"/>
        </w:rPr>
        <w:t>effect</w:t>
      </w:r>
      <w:r w:rsidRPr="00B938C5">
        <w:rPr>
          <w:rFonts w:ascii="Arial" w:hAnsi="Arial" w:cs="Arial"/>
          <w:b w:val="0"/>
          <w:caps w:val="0"/>
          <w:sz w:val="20"/>
        </w:rPr>
        <w:t xml:space="preserve"> </w:t>
      </w:r>
      <w:r w:rsidR="005C7ED4" w:rsidRPr="00B938C5">
        <w:rPr>
          <w:rFonts w:ascii="Arial" w:hAnsi="Arial" w:cs="Arial"/>
          <w:b w:val="0"/>
          <w:caps w:val="0"/>
          <w:sz w:val="20"/>
        </w:rPr>
        <w:t>relationships and thus,</w:t>
      </w:r>
      <w:r w:rsidRPr="00B938C5">
        <w:rPr>
          <w:rFonts w:ascii="Arial" w:hAnsi="Arial" w:cs="Arial"/>
          <w:b w:val="0"/>
          <w:caps w:val="0"/>
          <w:sz w:val="20"/>
        </w:rPr>
        <w:t xml:space="preserve"> </w:t>
      </w:r>
      <w:r w:rsidR="005C7ED4" w:rsidRPr="00B938C5">
        <w:rPr>
          <w:rFonts w:ascii="Arial" w:hAnsi="Arial" w:cs="Arial"/>
          <w:b w:val="0"/>
          <w:caps w:val="0"/>
          <w:sz w:val="20"/>
        </w:rPr>
        <w:t>the</w:t>
      </w:r>
      <w:r w:rsidRPr="00B938C5">
        <w:rPr>
          <w:rFonts w:ascii="Arial" w:hAnsi="Arial" w:cs="Arial"/>
          <w:b w:val="0"/>
          <w:caps w:val="0"/>
          <w:sz w:val="20"/>
        </w:rPr>
        <w:t xml:space="preserve"> </w:t>
      </w:r>
      <w:r w:rsidR="005C7ED4" w:rsidRPr="00B938C5">
        <w:rPr>
          <w:rFonts w:ascii="Arial" w:hAnsi="Arial" w:cs="Arial"/>
          <w:b w:val="0"/>
          <w:caps w:val="0"/>
          <w:sz w:val="20"/>
        </w:rPr>
        <w:t>findings</w:t>
      </w:r>
      <w:r w:rsidRPr="00B938C5">
        <w:rPr>
          <w:rFonts w:ascii="Arial" w:hAnsi="Arial" w:cs="Arial"/>
          <w:b w:val="0"/>
          <w:caps w:val="0"/>
          <w:sz w:val="20"/>
        </w:rPr>
        <w:t xml:space="preserve"> </w:t>
      </w:r>
      <w:r w:rsidR="005C7ED4" w:rsidRPr="00B938C5">
        <w:rPr>
          <w:rFonts w:ascii="Arial" w:hAnsi="Arial" w:cs="Arial"/>
          <w:b w:val="0"/>
          <w:caps w:val="0"/>
          <w:sz w:val="20"/>
        </w:rPr>
        <w:t>should be interpreted cautiously</w:t>
      </w:r>
      <w:r w:rsidRPr="00B938C5">
        <w:rPr>
          <w:rFonts w:ascii="Arial" w:hAnsi="Arial" w:cs="Arial"/>
          <w:b w:val="0"/>
          <w:caps w:val="0"/>
          <w:sz w:val="20"/>
        </w:rPr>
        <w:t>.</w:t>
      </w:r>
    </w:p>
    <w:p w14:paraId="618C5FAC" w14:textId="77777777" w:rsidR="00B938C5" w:rsidRDefault="00B938C5" w:rsidP="00441B6F">
      <w:pPr>
        <w:pStyle w:val="ReferHead"/>
        <w:spacing w:after="0"/>
        <w:jc w:val="both"/>
        <w:rPr>
          <w:rFonts w:ascii="Arial" w:hAnsi="Arial" w:cs="Arial"/>
          <w:b w:val="0"/>
          <w:caps w:val="0"/>
          <w:sz w:val="20"/>
        </w:rPr>
      </w:pPr>
    </w:p>
    <w:p w14:paraId="7178FBE9" w14:textId="77777777" w:rsidR="005C784C" w:rsidRDefault="005C784C" w:rsidP="00441B6F">
      <w:pPr>
        <w:pStyle w:val="ReferHead"/>
        <w:spacing w:after="0"/>
        <w:jc w:val="both"/>
        <w:rPr>
          <w:rFonts w:ascii="Arial" w:hAnsi="Arial" w:cs="Arial"/>
          <w:b w:val="0"/>
          <w:caps w:val="0"/>
          <w:sz w:val="20"/>
        </w:rPr>
      </w:pPr>
    </w:p>
    <w:p w14:paraId="49650744" w14:textId="77777777"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43D48BA7" w14:textId="77777777" w:rsidR="005C784C" w:rsidRPr="002B685A" w:rsidRDefault="005C784C" w:rsidP="00441B6F">
      <w:pPr>
        <w:pStyle w:val="ReferHead"/>
        <w:spacing w:after="0"/>
        <w:jc w:val="both"/>
        <w:rPr>
          <w:rFonts w:ascii="Arial" w:hAnsi="Arial" w:cs="Arial"/>
          <w:bCs/>
        </w:rPr>
      </w:pPr>
    </w:p>
    <w:p w14:paraId="4BFE583D" w14:textId="35ECBECF" w:rsidR="00A46273" w:rsidRDefault="00A46273" w:rsidP="00441B6F">
      <w:pPr>
        <w:pStyle w:val="ReferHead"/>
        <w:spacing w:after="0"/>
        <w:jc w:val="both"/>
        <w:rPr>
          <w:rFonts w:ascii="Arial" w:hAnsi="Arial" w:cs="Arial"/>
          <w:b w:val="0"/>
          <w:caps w:val="0"/>
          <w:sz w:val="20"/>
        </w:rPr>
      </w:pPr>
      <w:r>
        <w:rPr>
          <w:rFonts w:ascii="Arial" w:hAnsi="Arial" w:cs="Arial"/>
          <w:b w:val="0"/>
          <w:caps w:val="0"/>
          <w:sz w:val="20"/>
        </w:rPr>
        <w:t>The protocol of this study was approved by the Review Board of the Boubakar B</w:t>
      </w:r>
      <w:r w:rsidR="006F42DD">
        <w:rPr>
          <w:rFonts w:ascii="Arial" w:hAnsi="Arial" w:cs="Arial"/>
          <w:b w:val="0"/>
          <w:caps w:val="0"/>
          <w:sz w:val="20"/>
        </w:rPr>
        <w:t>a</w:t>
      </w:r>
      <w:r>
        <w:rPr>
          <w:rFonts w:ascii="Arial" w:hAnsi="Arial" w:cs="Arial"/>
          <w:b w:val="0"/>
          <w:caps w:val="0"/>
          <w:sz w:val="20"/>
        </w:rPr>
        <w:t xml:space="preserve"> University of </w:t>
      </w:r>
      <w:proofErr w:type="spellStart"/>
      <w:r>
        <w:rPr>
          <w:rFonts w:ascii="Arial" w:hAnsi="Arial" w:cs="Arial"/>
          <w:b w:val="0"/>
          <w:caps w:val="0"/>
          <w:sz w:val="20"/>
        </w:rPr>
        <w:t>Tillabéri</w:t>
      </w:r>
      <w:proofErr w:type="spellEnd"/>
      <w:r>
        <w:rPr>
          <w:rFonts w:ascii="Arial" w:hAnsi="Arial" w:cs="Arial"/>
          <w:b w:val="0"/>
          <w:caps w:val="0"/>
          <w:sz w:val="20"/>
        </w:rPr>
        <w:t xml:space="preserve">. </w:t>
      </w:r>
      <w:r w:rsidR="00350DAB">
        <w:rPr>
          <w:rFonts w:ascii="Arial" w:hAnsi="Arial" w:cs="Arial"/>
          <w:b w:val="0"/>
          <w:caps w:val="0"/>
          <w:sz w:val="20"/>
        </w:rPr>
        <w:t>To ensure data confidentiality of participants, anonymous typing and codification were applied throughout the processes of data collection, entry and analysis</w:t>
      </w:r>
      <w:r>
        <w:rPr>
          <w:rFonts w:ascii="Arial" w:hAnsi="Arial" w:cs="Arial"/>
          <w:b w:val="0"/>
          <w:caps w:val="0"/>
          <w:sz w:val="20"/>
        </w:rPr>
        <w:t>.</w:t>
      </w:r>
    </w:p>
    <w:p w14:paraId="05BFAE60" w14:textId="25914CCD" w:rsidR="00421962" w:rsidRDefault="00421962" w:rsidP="00441B6F">
      <w:pPr>
        <w:pStyle w:val="ReferHead"/>
        <w:spacing w:after="0"/>
        <w:jc w:val="both"/>
        <w:rPr>
          <w:rFonts w:ascii="Arial" w:hAnsi="Arial" w:cs="Arial"/>
          <w:b w:val="0"/>
          <w:caps w:val="0"/>
          <w:sz w:val="20"/>
        </w:rPr>
      </w:pPr>
    </w:p>
    <w:p w14:paraId="77C6A8DC" w14:textId="77777777" w:rsidR="005B7233" w:rsidRDefault="005B7233" w:rsidP="00441B6F">
      <w:pPr>
        <w:pStyle w:val="ReferHead"/>
        <w:spacing w:after="0"/>
        <w:jc w:val="both"/>
        <w:rPr>
          <w:rFonts w:ascii="Arial" w:hAnsi="Arial" w:cs="Arial"/>
          <w:b w:val="0"/>
          <w:caps w:val="0"/>
          <w:sz w:val="20"/>
        </w:rPr>
      </w:pPr>
    </w:p>
    <w:p w14:paraId="69146CE1" w14:textId="7FC36928" w:rsidR="00421962" w:rsidRPr="005B7233" w:rsidRDefault="005726A2" w:rsidP="005B7233">
      <w:pPr>
        <w:pStyle w:val="ReferHead"/>
        <w:spacing w:after="0"/>
        <w:jc w:val="both"/>
        <w:rPr>
          <w:rFonts w:ascii="Arial" w:hAnsi="Arial" w:cs="Arial"/>
          <w:bCs/>
        </w:rPr>
      </w:pPr>
      <w:bookmarkStart w:id="0" w:name="_Hlk193540946"/>
      <w:bookmarkStart w:id="1" w:name="_Hlk180402183"/>
      <w:bookmarkStart w:id="2" w:name="_Hlk183680988"/>
      <w:r>
        <w:rPr>
          <w:rFonts w:ascii="Arial" w:hAnsi="Arial" w:cs="Arial"/>
          <w:bCs/>
          <w:highlight w:val="yellow"/>
        </w:rPr>
        <w:t xml:space="preserve"> </w:t>
      </w:r>
      <w:r w:rsidR="005B7233" w:rsidRPr="005B7233">
        <w:rPr>
          <w:rFonts w:ascii="Arial" w:hAnsi="Arial" w:cs="Arial"/>
          <w:bCs/>
          <w:highlight w:val="yellow"/>
        </w:rPr>
        <w:t xml:space="preserve"> (ARTIFICIAL INTELLIGENCE)</w:t>
      </w:r>
    </w:p>
    <w:p w14:paraId="4FA1EA93" w14:textId="55151241" w:rsidR="00421962" w:rsidRPr="009C5487" w:rsidRDefault="00421962" w:rsidP="00421962">
      <w:pPr>
        <w:rPr>
          <w:rFonts w:ascii="Calibri" w:eastAsia="Calibri" w:hAnsi="Calibri"/>
          <w:kern w:val="2"/>
          <w:highlight w:val="yellow"/>
        </w:rPr>
      </w:pPr>
    </w:p>
    <w:p w14:paraId="11B0E664" w14:textId="77777777" w:rsidR="00421962" w:rsidRPr="005B7233" w:rsidRDefault="00421962" w:rsidP="005B7233">
      <w:pPr>
        <w:jc w:val="both"/>
        <w:rPr>
          <w:rFonts w:ascii="Calibri" w:eastAsia="Calibri" w:hAnsi="Calibri"/>
          <w:kern w:val="2"/>
        </w:rPr>
      </w:pPr>
      <w:r w:rsidRPr="005B7233">
        <w:rPr>
          <w:rFonts w:ascii="Calibri" w:eastAsia="Calibri" w:hAnsi="Calibri"/>
          <w:kern w:val="2"/>
        </w:rPr>
        <w:t xml:space="preserve">Author(s) hereby declare that NO generative AI technologies such as Large Language Models (ChatGPT, COPILOT, etc.) and text-to-image generators have been used during the writing or editing of this manuscript. </w:t>
      </w:r>
    </w:p>
    <w:bookmarkEnd w:id="0"/>
    <w:bookmarkEnd w:id="1"/>
    <w:bookmarkEnd w:id="2"/>
    <w:p w14:paraId="778BFC71" w14:textId="77777777" w:rsidR="00860000" w:rsidRDefault="00860000" w:rsidP="00441B6F">
      <w:pPr>
        <w:pStyle w:val="ReferHead"/>
        <w:spacing w:after="0"/>
        <w:jc w:val="both"/>
        <w:rPr>
          <w:rFonts w:ascii="Arial" w:hAnsi="Arial" w:cs="Arial"/>
        </w:rPr>
      </w:pPr>
    </w:p>
    <w:p w14:paraId="1B490572" w14:textId="77777777" w:rsidR="005B7233" w:rsidRDefault="005B7233" w:rsidP="00441B6F">
      <w:pPr>
        <w:pStyle w:val="ReferHead"/>
        <w:spacing w:after="0"/>
        <w:jc w:val="both"/>
        <w:rPr>
          <w:rFonts w:ascii="Arial" w:hAnsi="Arial" w:cs="Arial"/>
        </w:rPr>
      </w:pPr>
    </w:p>
    <w:p w14:paraId="5060648D" w14:textId="77777777" w:rsidR="00B01FCD" w:rsidRDefault="00B01FCD" w:rsidP="00441B6F">
      <w:pPr>
        <w:pStyle w:val="ReferHead"/>
        <w:spacing w:after="0"/>
        <w:jc w:val="both"/>
        <w:rPr>
          <w:rFonts w:ascii="Arial" w:hAnsi="Arial" w:cs="Arial"/>
        </w:rPr>
      </w:pPr>
      <w:r w:rsidRPr="00970520">
        <w:rPr>
          <w:rFonts w:ascii="Arial" w:hAnsi="Arial" w:cs="Arial"/>
        </w:rPr>
        <w:t>References</w:t>
      </w:r>
    </w:p>
    <w:p w14:paraId="1CFE4579" w14:textId="77777777" w:rsidR="00790ADA" w:rsidRPr="00FB3A86" w:rsidRDefault="00790ADA" w:rsidP="00441B6F">
      <w:pPr>
        <w:pStyle w:val="ReferHead"/>
        <w:spacing w:after="0"/>
        <w:jc w:val="both"/>
        <w:rPr>
          <w:rFonts w:ascii="Arial" w:hAnsi="Arial" w:cs="Arial"/>
        </w:rPr>
      </w:pPr>
    </w:p>
    <w:p w14:paraId="61BBFB09" w14:textId="77777777" w:rsidR="000A7205" w:rsidRPr="000A7205" w:rsidRDefault="000A7205" w:rsidP="000A7205">
      <w:pPr>
        <w:pStyle w:val="ListParagraph"/>
        <w:numPr>
          <w:ilvl w:val="0"/>
          <w:numId w:val="33"/>
        </w:numPr>
        <w:jc w:val="both"/>
        <w:rPr>
          <w:rFonts w:ascii="Arial" w:hAnsi="Arial" w:cs="Arial"/>
          <w:sz w:val="20"/>
          <w:szCs w:val="20"/>
          <w:lang w:val="en-US"/>
        </w:rPr>
      </w:pPr>
      <w:proofErr w:type="spellStart"/>
      <w:r w:rsidRPr="000A7205">
        <w:rPr>
          <w:rFonts w:ascii="Arial" w:hAnsi="Arial" w:cs="Arial"/>
          <w:color w:val="212121"/>
          <w:sz w:val="20"/>
          <w:szCs w:val="20"/>
          <w:shd w:val="clear" w:color="auto" w:fill="FFFFFF"/>
          <w:lang w:val="en-US"/>
        </w:rPr>
        <w:t>Katenga</w:t>
      </w:r>
      <w:proofErr w:type="spellEnd"/>
      <w:r w:rsidRPr="000A7205">
        <w:rPr>
          <w:rFonts w:ascii="Arial" w:hAnsi="Arial" w:cs="Arial"/>
          <w:color w:val="212121"/>
          <w:sz w:val="20"/>
          <w:szCs w:val="20"/>
          <w:shd w:val="clear" w:color="auto" w:fill="FFFFFF"/>
          <w:lang w:val="en-US"/>
        </w:rPr>
        <w:t xml:space="preserve">-Kaunda LZ, </w:t>
      </w:r>
      <w:proofErr w:type="spellStart"/>
      <w:r w:rsidRPr="000A7205">
        <w:rPr>
          <w:rFonts w:ascii="Arial" w:hAnsi="Arial" w:cs="Arial"/>
          <w:color w:val="212121"/>
          <w:sz w:val="20"/>
          <w:szCs w:val="20"/>
          <w:shd w:val="clear" w:color="auto" w:fill="FFFFFF"/>
          <w:lang w:val="en-US"/>
        </w:rPr>
        <w:t>Kamudoni</w:t>
      </w:r>
      <w:proofErr w:type="spellEnd"/>
      <w:r w:rsidRPr="000A7205">
        <w:rPr>
          <w:rFonts w:ascii="Arial" w:hAnsi="Arial" w:cs="Arial"/>
          <w:color w:val="212121"/>
          <w:sz w:val="20"/>
          <w:szCs w:val="20"/>
          <w:shd w:val="clear" w:color="auto" w:fill="FFFFFF"/>
          <w:lang w:val="en-US"/>
        </w:rPr>
        <w:t xml:space="preserve"> PR, Holmboe-Ottesen G, Fjeld HE, Mdala I, Shi Z, Iversen PO. Enhancing nutrition knowledge and dietary diversity among rural pregnant women in Malawi: a randomized controlled trial. BMC Pregnancy Childbirth. 2021 Sep 22;21(1):644. </w:t>
      </w:r>
      <w:proofErr w:type="spellStart"/>
      <w:r w:rsidRPr="000A7205">
        <w:rPr>
          <w:rFonts w:ascii="Arial" w:hAnsi="Arial" w:cs="Arial"/>
          <w:color w:val="212121"/>
          <w:sz w:val="20"/>
          <w:szCs w:val="20"/>
          <w:shd w:val="clear" w:color="auto" w:fill="FFFFFF"/>
          <w:lang w:val="en-US"/>
        </w:rPr>
        <w:t>doi</w:t>
      </w:r>
      <w:proofErr w:type="spellEnd"/>
      <w:r w:rsidRPr="000A7205">
        <w:rPr>
          <w:rFonts w:ascii="Arial" w:hAnsi="Arial" w:cs="Arial"/>
          <w:color w:val="212121"/>
          <w:sz w:val="20"/>
          <w:szCs w:val="20"/>
          <w:shd w:val="clear" w:color="auto" w:fill="FFFFFF"/>
          <w:lang w:val="en-US"/>
        </w:rPr>
        <w:t>: 10.1186/s12884-021-04117-5. PMID: 34551744; PMCID: PMC8456581.</w:t>
      </w:r>
    </w:p>
    <w:p w14:paraId="039A7E6F" w14:textId="77777777" w:rsidR="000A7205" w:rsidRPr="000A7205" w:rsidRDefault="000A7205" w:rsidP="000A7205">
      <w:pPr>
        <w:pStyle w:val="ListParagraph"/>
        <w:numPr>
          <w:ilvl w:val="0"/>
          <w:numId w:val="33"/>
        </w:numPr>
        <w:jc w:val="both"/>
        <w:rPr>
          <w:rFonts w:ascii="Arial" w:hAnsi="Arial" w:cs="Arial"/>
          <w:sz w:val="20"/>
          <w:szCs w:val="20"/>
          <w:lang w:val="en-US"/>
        </w:rPr>
      </w:pPr>
      <w:r w:rsidRPr="000A7205">
        <w:rPr>
          <w:rFonts w:ascii="Arial" w:hAnsi="Arial" w:cs="Arial"/>
          <w:sz w:val="20"/>
          <w:szCs w:val="20"/>
          <w:lang w:val="en-US"/>
        </w:rPr>
        <w:t xml:space="preserve">Daba G, Beyene F, Fekadu H, </w:t>
      </w:r>
      <w:proofErr w:type="spellStart"/>
      <w:r w:rsidRPr="000A7205">
        <w:rPr>
          <w:rFonts w:ascii="Arial" w:hAnsi="Arial" w:cs="Arial"/>
          <w:sz w:val="20"/>
          <w:szCs w:val="20"/>
          <w:lang w:val="en-US"/>
        </w:rPr>
        <w:t>Garoma</w:t>
      </w:r>
      <w:proofErr w:type="spellEnd"/>
      <w:r w:rsidRPr="000A7205">
        <w:rPr>
          <w:rFonts w:ascii="Arial" w:hAnsi="Arial" w:cs="Arial"/>
          <w:sz w:val="20"/>
          <w:szCs w:val="20"/>
          <w:lang w:val="en-US"/>
        </w:rPr>
        <w:t xml:space="preserve"> W. Assessment of Knowledge of Pregnant Mothers on Maternal Nutrition and Associated Factors in Guto Gida Woreda, East </w:t>
      </w:r>
      <w:proofErr w:type="spellStart"/>
      <w:r w:rsidRPr="000A7205">
        <w:rPr>
          <w:rFonts w:ascii="Arial" w:hAnsi="Arial" w:cs="Arial"/>
          <w:sz w:val="20"/>
          <w:szCs w:val="20"/>
          <w:lang w:val="en-US"/>
        </w:rPr>
        <w:t>Wollega</w:t>
      </w:r>
      <w:proofErr w:type="spellEnd"/>
      <w:r w:rsidRPr="000A7205">
        <w:rPr>
          <w:rFonts w:ascii="Arial" w:hAnsi="Arial" w:cs="Arial"/>
          <w:sz w:val="20"/>
          <w:szCs w:val="20"/>
          <w:lang w:val="en-US"/>
        </w:rPr>
        <w:t xml:space="preserve"> Zone, Ethiopia. J </w:t>
      </w:r>
      <w:proofErr w:type="spellStart"/>
      <w:r w:rsidRPr="000A7205">
        <w:rPr>
          <w:rFonts w:ascii="Arial" w:hAnsi="Arial" w:cs="Arial"/>
          <w:sz w:val="20"/>
          <w:szCs w:val="20"/>
          <w:lang w:val="en-US"/>
        </w:rPr>
        <w:t>Nutr</w:t>
      </w:r>
      <w:proofErr w:type="spellEnd"/>
      <w:r w:rsidRPr="000A7205">
        <w:rPr>
          <w:rFonts w:ascii="Arial" w:hAnsi="Arial" w:cs="Arial"/>
          <w:sz w:val="20"/>
          <w:szCs w:val="20"/>
          <w:lang w:val="en-US"/>
        </w:rPr>
        <w:t xml:space="preserve"> Food Sci. </w:t>
      </w:r>
      <w:proofErr w:type="gramStart"/>
      <w:r w:rsidRPr="000A7205">
        <w:rPr>
          <w:rFonts w:ascii="Arial" w:hAnsi="Arial" w:cs="Arial"/>
          <w:sz w:val="20"/>
          <w:szCs w:val="20"/>
          <w:lang w:val="en-US"/>
        </w:rPr>
        <w:t>2013;3:235</w:t>
      </w:r>
      <w:proofErr w:type="gramEnd"/>
      <w:r w:rsidRPr="000A7205">
        <w:rPr>
          <w:rFonts w:ascii="Arial" w:hAnsi="Arial" w:cs="Arial"/>
          <w:sz w:val="20"/>
          <w:szCs w:val="20"/>
          <w:lang w:val="en-US"/>
        </w:rPr>
        <w:t xml:space="preserve">. DOI: 10.4172/2155-9600.1000235. </w:t>
      </w:r>
    </w:p>
    <w:p w14:paraId="58F12CF5" w14:textId="77777777" w:rsidR="000A7205" w:rsidRPr="000A7205" w:rsidRDefault="000A7205" w:rsidP="000A7205">
      <w:pPr>
        <w:pStyle w:val="ListParagraph"/>
        <w:numPr>
          <w:ilvl w:val="0"/>
          <w:numId w:val="33"/>
        </w:numPr>
        <w:jc w:val="both"/>
        <w:rPr>
          <w:rFonts w:ascii="Arial" w:hAnsi="Arial" w:cs="Arial"/>
          <w:sz w:val="20"/>
          <w:szCs w:val="20"/>
          <w:lang w:val="en-US"/>
        </w:rPr>
      </w:pPr>
      <w:r w:rsidRPr="000A7205">
        <w:rPr>
          <w:rFonts w:ascii="Arial" w:hAnsi="Arial" w:cs="Arial"/>
          <w:sz w:val="20"/>
          <w:szCs w:val="20"/>
          <w:lang w:val="en-US"/>
        </w:rPr>
        <w:t xml:space="preserve">Nawabi F, Krebs F, Lorenz L, Shukri A, </w:t>
      </w:r>
      <w:proofErr w:type="spellStart"/>
      <w:r w:rsidRPr="000A7205">
        <w:rPr>
          <w:rFonts w:ascii="Arial" w:hAnsi="Arial" w:cs="Arial"/>
          <w:sz w:val="20"/>
          <w:szCs w:val="20"/>
          <w:lang w:val="en-US"/>
        </w:rPr>
        <w:t>Alayli</w:t>
      </w:r>
      <w:proofErr w:type="spellEnd"/>
      <w:r w:rsidRPr="000A7205">
        <w:rPr>
          <w:rFonts w:ascii="Arial" w:hAnsi="Arial" w:cs="Arial"/>
          <w:sz w:val="20"/>
          <w:szCs w:val="20"/>
          <w:lang w:val="en-US"/>
        </w:rPr>
        <w:t xml:space="preserve"> A, Stock S. Understanding Determinants of Pregnant Women's Knowledge of Lifestyle-Related Risk Factors: A Cross-Sectional Study. Int J Environ Res Public Health. 2022 Jan 7;19(2):658. </w:t>
      </w:r>
      <w:proofErr w:type="spellStart"/>
      <w:r w:rsidRPr="000A7205">
        <w:rPr>
          <w:rFonts w:ascii="Arial" w:hAnsi="Arial" w:cs="Arial"/>
          <w:sz w:val="20"/>
          <w:szCs w:val="20"/>
          <w:lang w:val="en-US"/>
        </w:rPr>
        <w:t>doi</w:t>
      </w:r>
      <w:proofErr w:type="spellEnd"/>
      <w:r w:rsidRPr="000A7205">
        <w:rPr>
          <w:rFonts w:ascii="Arial" w:hAnsi="Arial" w:cs="Arial"/>
          <w:sz w:val="20"/>
          <w:szCs w:val="20"/>
          <w:lang w:val="en-US"/>
        </w:rPr>
        <w:t xml:space="preserve">: 10.3390/ijerph19020658. PMID: 35055480; PMCID: PMC8775702.  </w:t>
      </w:r>
    </w:p>
    <w:p w14:paraId="37569B88" w14:textId="3A004B7A" w:rsidR="000A7205" w:rsidRPr="000A7205" w:rsidRDefault="009B5B7C" w:rsidP="000A7205">
      <w:pPr>
        <w:pStyle w:val="ListParagraph"/>
        <w:numPr>
          <w:ilvl w:val="0"/>
          <w:numId w:val="33"/>
        </w:numPr>
        <w:jc w:val="both"/>
        <w:rPr>
          <w:rFonts w:ascii="Arial" w:hAnsi="Arial" w:cs="Arial"/>
          <w:sz w:val="20"/>
          <w:szCs w:val="20"/>
        </w:rPr>
      </w:pPr>
      <w:r w:rsidRPr="00B938C5">
        <w:rPr>
          <w:rFonts w:ascii="Arial" w:hAnsi="Arial" w:cs="Arial"/>
          <w:sz w:val="20"/>
          <w:szCs w:val="20"/>
          <w:lang w:val="en-US"/>
        </w:rPr>
        <w:t xml:space="preserve">Diane RAD. Diet and nutrition of women before and during pregnancy in southern Benin: Quality and influencing factors. Doctoral thesis, Universities of Montpellier (France) and Abomey-Calavi in ​​Benin, 2019. </w:t>
      </w:r>
      <w:proofErr w:type="spellStart"/>
      <w:r w:rsidRPr="009B5B7C">
        <w:rPr>
          <w:rFonts w:ascii="Arial" w:hAnsi="Arial" w:cs="Arial"/>
          <w:sz w:val="20"/>
          <w:szCs w:val="20"/>
        </w:rPr>
        <w:t>Available</w:t>
      </w:r>
      <w:proofErr w:type="spellEnd"/>
      <w:r w:rsidRPr="009B5B7C">
        <w:rPr>
          <w:rFonts w:ascii="Arial" w:hAnsi="Arial" w:cs="Arial"/>
          <w:sz w:val="20"/>
          <w:szCs w:val="20"/>
        </w:rPr>
        <w:t xml:space="preserve"> </w:t>
      </w:r>
      <w:proofErr w:type="spellStart"/>
      <w:r w:rsidRPr="009B5B7C">
        <w:rPr>
          <w:rFonts w:ascii="Arial" w:hAnsi="Arial" w:cs="Arial"/>
          <w:sz w:val="20"/>
          <w:szCs w:val="20"/>
        </w:rPr>
        <w:t>from</w:t>
      </w:r>
      <w:proofErr w:type="spellEnd"/>
      <w:r w:rsidRPr="009B5B7C">
        <w:rPr>
          <w:rFonts w:ascii="Arial" w:hAnsi="Arial" w:cs="Arial"/>
          <w:sz w:val="20"/>
          <w:szCs w:val="20"/>
        </w:rPr>
        <w:t>: https://tel.archives-ouvertes.fr/tel-02578624</w:t>
      </w:r>
      <w:r w:rsidR="00033CAA">
        <w:rPr>
          <w:rStyle w:val="Hyperlink"/>
          <w:rFonts w:ascii="Arial" w:hAnsi="Arial" w:cs="Arial"/>
          <w:sz w:val="20"/>
          <w:szCs w:val="20"/>
        </w:rPr>
        <w:t>.</w:t>
      </w:r>
    </w:p>
    <w:p w14:paraId="109972CC" w14:textId="77777777" w:rsidR="000A7205" w:rsidRPr="000A7205" w:rsidRDefault="000A7205" w:rsidP="000A7205">
      <w:pPr>
        <w:pStyle w:val="ListParagraph"/>
        <w:numPr>
          <w:ilvl w:val="0"/>
          <w:numId w:val="33"/>
        </w:numPr>
        <w:jc w:val="both"/>
        <w:rPr>
          <w:rFonts w:ascii="Arial" w:hAnsi="Arial" w:cs="Arial"/>
          <w:sz w:val="20"/>
          <w:szCs w:val="20"/>
        </w:rPr>
      </w:pPr>
      <w:r w:rsidRPr="000A7205">
        <w:rPr>
          <w:rFonts w:ascii="Arial" w:hAnsi="Arial" w:cs="Arial"/>
          <w:sz w:val="20"/>
          <w:szCs w:val="20"/>
          <w:lang w:val="en-US"/>
        </w:rPr>
        <w:t xml:space="preserve">Marangoni F, Cetin I, </w:t>
      </w:r>
      <w:proofErr w:type="spellStart"/>
      <w:r w:rsidRPr="000A7205">
        <w:rPr>
          <w:rFonts w:ascii="Arial" w:hAnsi="Arial" w:cs="Arial"/>
          <w:sz w:val="20"/>
          <w:szCs w:val="20"/>
          <w:lang w:val="en-US"/>
        </w:rPr>
        <w:t>Verduci</w:t>
      </w:r>
      <w:proofErr w:type="spellEnd"/>
      <w:r w:rsidRPr="000A7205">
        <w:rPr>
          <w:rFonts w:ascii="Arial" w:hAnsi="Arial" w:cs="Arial"/>
          <w:sz w:val="20"/>
          <w:szCs w:val="20"/>
          <w:lang w:val="en-US"/>
        </w:rPr>
        <w:t xml:space="preserve"> E, Canzone G, Giovannini M, Scollo P, Corsello G, Poli A. Maternal Diet and Nutrient Requirements in Pregnancy and Breastfeeding. </w:t>
      </w:r>
      <w:r w:rsidRPr="000A7205">
        <w:rPr>
          <w:rFonts w:ascii="Arial" w:hAnsi="Arial" w:cs="Arial"/>
          <w:sz w:val="20"/>
          <w:szCs w:val="20"/>
        </w:rPr>
        <w:t xml:space="preserve">An </w:t>
      </w:r>
      <w:proofErr w:type="spellStart"/>
      <w:r w:rsidRPr="000A7205">
        <w:rPr>
          <w:rFonts w:ascii="Arial" w:hAnsi="Arial" w:cs="Arial"/>
          <w:sz w:val="20"/>
          <w:szCs w:val="20"/>
        </w:rPr>
        <w:t>Italian</w:t>
      </w:r>
      <w:proofErr w:type="spellEnd"/>
      <w:r w:rsidRPr="000A7205">
        <w:rPr>
          <w:rFonts w:ascii="Arial" w:hAnsi="Arial" w:cs="Arial"/>
          <w:sz w:val="20"/>
          <w:szCs w:val="20"/>
        </w:rPr>
        <w:t xml:space="preserve"> Consensus Document. </w:t>
      </w:r>
      <w:proofErr w:type="spellStart"/>
      <w:r w:rsidRPr="000A7205">
        <w:rPr>
          <w:rFonts w:ascii="Arial" w:hAnsi="Arial" w:cs="Arial"/>
          <w:sz w:val="20"/>
          <w:szCs w:val="20"/>
        </w:rPr>
        <w:t>Nutrients</w:t>
      </w:r>
      <w:proofErr w:type="spellEnd"/>
      <w:r w:rsidRPr="000A7205">
        <w:rPr>
          <w:rFonts w:ascii="Arial" w:hAnsi="Arial" w:cs="Arial"/>
          <w:sz w:val="20"/>
          <w:szCs w:val="20"/>
        </w:rPr>
        <w:t xml:space="preserve">. 2016 </w:t>
      </w:r>
      <w:proofErr w:type="spellStart"/>
      <w:r w:rsidRPr="000A7205">
        <w:rPr>
          <w:rFonts w:ascii="Arial" w:hAnsi="Arial" w:cs="Arial"/>
          <w:sz w:val="20"/>
          <w:szCs w:val="20"/>
        </w:rPr>
        <w:t>Oct</w:t>
      </w:r>
      <w:proofErr w:type="spellEnd"/>
      <w:r w:rsidRPr="000A7205">
        <w:rPr>
          <w:rFonts w:ascii="Arial" w:hAnsi="Arial" w:cs="Arial"/>
          <w:sz w:val="20"/>
          <w:szCs w:val="20"/>
        </w:rPr>
        <w:t xml:space="preserve"> 14;8(10):629. </w:t>
      </w:r>
      <w:proofErr w:type="spellStart"/>
      <w:r w:rsidRPr="000A7205">
        <w:rPr>
          <w:rFonts w:ascii="Arial" w:hAnsi="Arial" w:cs="Arial"/>
          <w:sz w:val="20"/>
          <w:szCs w:val="20"/>
        </w:rPr>
        <w:t>doi</w:t>
      </w:r>
      <w:proofErr w:type="spellEnd"/>
      <w:r w:rsidRPr="000A7205">
        <w:rPr>
          <w:rFonts w:ascii="Arial" w:hAnsi="Arial" w:cs="Arial"/>
          <w:sz w:val="20"/>
          <w:szCs w:val="20"/>
        </w:rPr>
        <w:t xml:space="preserve">: 10.3390/nu8100629. PMID: 27754423; PMCID: PMC5084016. </w:t>
      </w:r>
    </w:p>
    <w:p w14:paraId="69D5AD09" w14:textId="77777777" w:rsidR="000A7205" w:rsidRPr="000A7205" w:rsidRDefault="000A7205" w:rsidP="000A7205">
      <w:pPr>
        <w:pStyle w:val="ListParagraph"/>
        <w:numPr>
          <w:ilvl w:val="0"/>
          <w:numId w:val="33"/>
        </w:numPr>
        <w:jc w:val="both"/>
        <w:rPr>
          <w:rFonts w:ascii="Arial" w:hAnsi="Arial" w:cs="Arial"/>
          <w:sz w:val="20"/>
          <w:szCs w:val="20"/>
        </w:rPr>
      </w:pPr>
      <w:r w:rsidRPr="000A7205">
        <w:rPr>
          <w:rFonts w:ascii="Arial" w:hAnsi="Arial" w:cs="Arial"/>
          <w:sz w:val="20"/>
          <w:szCs w:val="20"/>
          <w:lang w:val="en-US"/>
        </w:rPr>
        <w:t xml:space="preserve">Rocco PL, </w:t>
      </w:r>
      <w:proofErr w:type="spellStart"/>
      <w:r w:rsidRPr="000A7205">
        <w:rPr>
          <w:rFonts w:ascii="Arial" w:hAnsi="Arial" w:cs="Arial"/>
          <w:sz w:val="20"/>
          <w:szCs w:val="20"/>
          <w:lang w:val="en-US"/>
        </w:rPr>
        <w:t>Orbitello</w:t>
      </w:r>
      <w:proofErr w:type="spellEnd"/>
      <w:r w:rsidRPr="000A7205">
        <w:rPr>
          <w:rFonts w:ascii="Arial" w:hAnsi="Arial" w:cs="Arial"/>
          <w:sz w:val="20"/>
          <w:szCs w:val="20"/>
          <w:lang w:val="en-US"/>
        </w:rPr>
        <w:t xml:space="preserve"> B, Perini L, Pera V, Ciano RP, Balestrieri M. Effects of pregnancy on eating attitudes and disorders: a prospective study. </w:t>
      </w:r>
      <w:r w:rsidRPr="000A7205">
        <w:rPr>
          <w:rFonts w:ascii="Arial" w:hAnsi="Arial" w:cs="Arial"/>
          <w:sz w:val="20"/>
          <w:szCs w:val="20"/>
        </w:rPr>
        <w:t xml:space="preserve">J </w:t>
      </w:r>
      <w:proofErr w:type="spellStart"/>
      <w:r w:rsidRPr="000A7205">
        <w:rPr>
          <w:rFonts w:ascii="Arial" w:hAnsi="Arial" w:cs="Arial"/>
          <w:sz w:val="20"/>
          <w:szCs w:val="20"/>
        </w:rPr>
        <w:t>Psychosom</w:t>
      </w:r>
      <w:proofErr w:type="spellEnd"/>
      <w:r w:rsidRPr="000A7205">
        <w:rPr>
          <w:rFonts w:ascii="Arial" w:hAnsi="Arial" w:cs="Arial"/>
          <w:sz w:val="20"/>
          <w:szCs w:val="20"/>
        </w:rPr>
        <w:t xml:space="preserve"> </w:t>
      </w:r>
      <w:proofErr w:type="spellStart"/>
      <w:r w:rsidRPr="000A7205">
        <w:rPr>
          <w:rFonts w:ascii="Arial" w:hAnsi="Arial" w:cs="Arial"/>
          <w:sz w:val="20"/>
          <w:szCs w:val="20"/>
        </w:rPr>
        <w:t>Res</w:t>
      </w:r>
      <w:proofErr w:type="spellEnd"/>
      <w:r w:rsidRPr="000A7205">
        <w:rPr>
          <w:rFonts w:ascii="Arial" w:hAnsi="Arial" w:cs="Arial"/>
          <w:sz w:val="20"/>
          <w:szCs w:val="20"/>
        </w:rPr>
        <w:t xml:space="preserve">. 2005 Sep;59(3):175-9. </w:t>
      </w:r>
      <w:proofErr w:type="spellStart"/>
      <w:r w:rsidRPr="000A7205">
        <w:rPr>
          <w:rFonts w:ascii="Arial" w:hAnsi="Arial" w:cs="Arial"/>
          <w:sz w:val="20"/>
          <w:szCs w:val="20"/>
        </w:rPr>
        <w:t>doi</w:t>
      </w:r>
      <w:proofErr w:type="spellEnd"/>
      <w:r w:rsidRPr="000A7205">
        <w:rPr>
          <w:rFonts w:ascii="Arial" w:hAnsi="Arial" w:cs="Arial"/>
          <w:sz w:val="20"/>
          <w:szCs w:val="20"/>
        </w:rPr>
        <w:t>: 10.1016/j.jpsychores.2005.03.002. PMID: 16198191.</w:t>
      </w:r>
    </w:p>
    <w:p w14:paraId="0C366F77" w14:textId="43EC4D91" w:rsidR="009B5B7C" w:rsidRPr="00B938C5" w:rsidRDefault="009B5B7C" w:rsidP="000A7205">
      <w:pPr>
        <w:pStyle w:val="ListParagraph"/>
        <w:numPr>
          <w:ilvl w:val="0"/>
          <w:numId w:val="33"/>
        </w:numPr>
        <w:jc w:val="both"/>
        <w:rPr>
          <w:rFonts w:ascii="Arial" w:hAnsi="Arial" w:cs="Arial"/>
          <w:sz w:val="20"/>
          <w:szCs w:val="20"/>
        </w:rPr>
      </w:pPr>
      <w:r w:rsidRPr="00B938C5">
        <w:rPr>
          <w:rFonts w:ascii="Arial" w:hAnsi="Arial" w:cs="Arial"/>
          <w:sz w:val="20"/>
          <w:szCs w:val="20"/>
          <w:lang w:val="en-US"/>
        </w:rPr>
        <w:t xml:space="preserve">INS &amp; ICF International. Niger Demographic and Health Survey and Multiple Indicator Cluster Survey 2012. </w:t>
      </w:r>
      <w:proofErr w:type="spellStart"/>
      <w:r w:rsidRPr="009B5B7C">
        <w:rPr>
          <w:rFonts w:ascii="Arial" w:hAnsi="Arial" w:cs="Arial"/>
          <w:sz w:val="20"/>
          <w:szCs w:val="20"/>
        </w:rPr>
        <w:t>Calverton</w:t>
      </w:r>
      <w:proofErr w:type="spellEnd"/>
      <w:r w:rsidRPr="009B5B7C">
        <w:rPr>
          <w:rFonts w:ascii="Arial" w:hAnsi="Arial" w:cs="Arial"/>
          <w:sz w:val="20"/>
          <w:szCs w:val="20"/>
        </w:rPr>
        <w:t xml:space="preserve">, Maryland, USA: INS and ICF International. 2013. </w:t>
      </w:r>
      <w:proofErr w:type="spellStart"/>
      <w:r w:rsidRPr="009B5B7C">
        <w:rPr>
          <w:rFonts w:ascii="Arial" w:hAnsi="Arial" w:cs="Arial"/>
          <w:sz w:val="20"/>
          <w:szCs w:val="20"/>
        </w:rPr>
        <w:t>Accessed</w:t>
      </w:r>
      <w:proofErr w:type="spellEnd"/>
      <w:r w:rsidRPr="009B5B7C">
        <w:rPr>
          <w:rFonts w:ascii="Arial" w:hAnsi="Arial" w:cs="Arial"/>
          <w:sz w:val="20"/>
          <w:szCs w:val="20"/>
        </w:rPr>
        <w:t xml:space="preserve"> 13 April 2025. </w:t>
      </w:r>
      <w:proofErr w:type="spellStart"/>
      <w:r w:rsidRPr="009B5B7C">
        <w:rPr>
          <w:rFonts w:ascii="Arial" w:hAnsi="Arial" w:cs="Arial"/>
          <w:sz w:val="20"/>
          <w:szCs w:val="20"/>
        </w:rPr>
        <w:t>Available</w:t>
      </w:r>
      <w:proofErr w:type="spellEnd"/>
      <w:r w:rsidRPr="009B5B7C">
        <w:rPr>
          <w:rFonts w:ascii="Arial" w:hAnsi="Arial" w:cs="Arial"/>
          <w:sz w:val="20"/>
          <w:szCs w:val="20"/>
        </w:rPr>
        <w:t xml:space="preserve">: </w:t>
      </w:r>
      <w:hyperlink r:id="rId14" w:history="1">
        <w:r w:rsidRPr="00B44729">
          <w:rPr>
            <w:rStyle w:val="Hyperlink"/>
            <w:rFonts w:ascii="Arial" w:hAnsi="Arial" w:cs="Arial"/>
            <w:sz w:val="20"/>
            <w:szCs w:val="20"/>
          </w:rPr>
          <w:t>https://www.undp.org/sites/g/files/zskgke326/files/migration/ne/UND-NE-Niger-DHS2012.pdf</w:t>
        </w:r>
      </w:hyperlink>
      <w:r w:rsidRPr="009B5B7C">
        <w:rPr>
          <w:rFonts w:ascii="Arial" w:hAnsi="Arial" w:cs="Arial"/>
          <w:sz w:val="20"/>
          <w:szCs w:val="20"/>
        </w:rPr>
        <w:t>.</w:t>
      </w:r>
    </w:p>
    <w:p w14:paraId="7ACD175D" w14:textId="405807F7" w:rsidR="000A7205" w:rsidRPr="000A7205" w:rsidRDefault="000A7205" w:rsidP="000A7205">
      <w:pPr>
        <w:pStyle w:val="ListParagraph"/>
        <w:numPr>
          <w:ilvl w:val="0"/>
          <w:numId w:val="33"/>
        </w:numPr>
        <w:jc w:val="both"/>
        <w:rPr>
          <w:rFonts w:ascii="Arial" w:hAnsi="Arial" w:cs="Arial"/>
          <w:sz w:val="20"/>
          <w:szCs w:val="20"/>
          <w:lang w:val="en-US"/>
        </w:rPr>
      </w:pPr>
      <w:proofErr w:type="spellStart"/>
      <w:r w:rsidRPr="000A7205">
        <w:rPr>
          <w:rFonts w:ascii="Arial" w:hAnsi="Arial" w:cs="Arial"/>
          <w:sz w:val="20"/>
          <w:szCs w:val="20"/>
          <w:lang w:val="en-US"/>
        </w:rPr>
        <w:t>Ehwarieme</w:t>
      </w:r>
      <w:proofErr w:type="spellEnd"/>
      <w:r w:rsidRPr="000A7205">
        <w:rPr>
          <w:rFonts w:ascii="Arial" w:hAnsi="Arial" w:cs="Arial"/>
          <w:sz w:val="20"/>
          <w:szCs w:val="20"/>
          <w:lang w:val="en-US"/>
        </w:rPr>
        <w:t xml:space="preserve"> AT, </w:t>
      </w:r>
      <w:proofErr w:type="spellStart"/>
      <w:r w:rsidRPr="000A7205">
        <w:rPr>
          <w:rFonts w:ascii="Arial" w:hAnsi="Arial" w:cs="Arial"/>
          <w:sz w:val="20"/>
          <w:szCs w:val="20"/>
          <w:lang w:val="en-US"/>
        </w:rPr>
        <w:t>Amiegheme</w:t>
      </w:r>
      <w:proofErr w:type="spellEnd"/>
      <w:r w:rsidRPr="000A7205">
        <w:rPr>
          <w:rFonts w:ascii="Arial" w:hAnsi="Arial" w:cs="Arial"/>
          <w:sz w:val="20"/>
          <w:szCs w:val="20"/>
          <w:lang w:val="en-US"/>
        </w:rPr>
        <w:t xml:space="preserve"> EF, </w:t>
      </w:r>
      <w:proofErr w:type="spellStart"/>
      <w:r w:rsidRPr="000A7205">
        <w:rPr>
          <w:rFonts w:ascii="Arial" w:hAnsi="Arial" w:cs="Arial"/>
          <w:sz w:val="20"/>
          <w:szCs w:val="20"/>
          <w:lang w:val="en-US"/>
        </w:rPr>
        <w:t>Enosekhafoh</w:t>
      </w:r>
      <w:proofErr w:type="spellEnd"/>
      <w:r w:rsidRPr="000A7205">
        <w:rPr>
          <w:rFonts w:ascii="Arial" w:hAnsi="Arial" w:cs="Arial"/>
          <w:sz w:val="20"/>
          <w:szCs w:val="20"/>
          <w:lang w:val="en-US"/>
        </w:rPr>
        <w:t xml:space="preserve"> B. Knowledge and practice of healthy nutrition among pregnant women attending antenatal clinic at selected private hospitals in Benin City.  </w:t>
      </w:r>
      <w:r w:rsidRPr="000A7205">
        <w:rPr>
          <w:rFonts w:ascii="Arial" w:hAnsi="Arial" w:cs="Arial"/>
          <w:sz w:val="20"/>
          <w:szCs w:val="20"/>
        </w:rPr>
        <w:t xml:space="preserve">Int. J. </w:t>
      </w:r>
      <w:proofErr w:type="spellStart"/>
      <w:r w:rsidRPr="000A7205">
        <w:rPr>
          <w:rFonts w:ascii="Arial" w:hAnsi="Arial" w:cs="Arial"/>
          <w:sz w:val="20"/>
          <w:szCs w:val="20"/>
        </w:rPr>
        <w:t>Nurs</w:t>
      </w:r>
      <w:proofErr w:type="spellEnd"/>
      <w:r w:rsidRPr="000A7205">
        <w:rPr>
          <w:rFonts w:ascii="Arial" w:hAnsi="Arial" w:cs="Arial"/>
          <w:sz w:val="20"/>
          <w:szCs w:val="20"/>
        </w:rPr>
        <w:t xml:space="preserve">. </w:t>
      </w:r>
      <w:proofErr w:type="spellStart"/>
      <w:r w:rsidRPr="000A7205">
        <w:rPr>
          <w:rFonts w:ascii="Arial" w:hAnsi="Arial" w:cs="Arial"/>
          <w:sz w:val="20"/>
          <w:szCs w:val="20"/>
        </w:rPr>
        <w:t>Midwifery</w:t>
      </w:r>
      <w:proofErr w:type="spellEnd"/>
      <w:r w:rsidRPr="000A7205">
        <w:rPr>
          <w:rFonts w:ascii="Arial" w:hAnsi="Arial" w:cs="Arial"/>
          <w:sz w:val="20"/>
          <w:szCs w:val="20"/>
          <w:lang w:val="en-US"/>
        </w:rPr>
        <w:t xml:space="preserve">. 2019; 11(7):75-86. </w:t>
      </w:r>
      <w:hyperlink r:id="rId15" w:tgtFrame="_blank" w:history="1">
        <w:r w:rsidRPr="000A7205">
          <w:rPr>
            <w:rStyle w:val="Hyperlink"/>
            <w:rFonts w:ascii="Arial" w:hAnsi="Arial" w:cs="Arial"/>
            <w:sz w:val="20"/>
            <w:szCs w:val="20"/>
          </w:rPr>
          <w:t>https://doi.org/10.5897/IJNM2019.0379</w:t>
        </w:r>
      </w:hyperlink>
      <w:r w:rsidRPr="000A7205">
        <w:rPr>
          <w:rFonts w:ascii="Arial" w:hAnsi="Arial" w:cs="Arial"/>
          <w:sz w:val="20"/>
          <w:szCs w:val="20"/>
          <w:lang w:val="en-US"/>
        </w:rPr>
        <w:t>.</w:t>
      </w:r>
    </w:p>
    <w:p w14:paraId="290632A3" w14:textId="77777777" w:rsidR="000A7205" w:rsidRPr="000A7205" w:rsidRDefault="000A7205" w:rsidP="000A7205">
      <w:pPr>
        <w:pStyle w:val="ListParagraph"/>
        <w:numPr>
          <w:ilvl w:val="0"/>
          <w:numId w:val="33"/>
        </w:numPr>
        <w:jc w:val="both"/>
        <w:rPr>
          <w:rFonts w:ascii="Arial" w:hAnsi="Arial" w:cs="Arial"/>
          <w:sz w:val="20"/>
          <w:szCs w:val="20"/>
          <w:lang w:val="en-US"/>
        </w:rPr>
      </w:pPr>
      <w:r w:rsidRPr="000A7205">
        <w:rPr>
          <w:rFonts w:ascii="Arial" w:hAnsi="Arial" w:cs="Arial"/>
          <w:sz w:val="20"/>
          <w:szCs w:val="20"/>
          <w:lang w:val="en-US"/>
        </w:rPr>
        <w:t xml:space="preserve">Lim ZX, Wong JL, Lim PY, Soon LK. Knowledge of nutrition during pregnancy and associated factors among antenatal mothers. IJPHCS. 2018;5(1):117-128. e-ISSN: 2289-7577. </w:t>
      </w:r>
    </w:p>
    <w:p w14:paraId="74576B79" w14:textId="468126E9" w:rsidR="009B5B7C" w:rsidRPr="009B5B7C" w:rsidRDefault="009B5B7C" w:rsidP="000A7205">
      <w:pPr>
        <w:pStyle w:val="ListParagraph"/>
        <w:numPr>
          <w:ilvl w:val="0"/>
          <w:numId w:val="33"/>
        </w:numPr>
        <w:jc w:val="both"/>
        <w:rPr>
          <w:rFonts w:ascii="Arial" w:hAnsi="Arial" w:cs="Arial"/>
          <w:color w:val="FF0080"/>
          <w:sz w:val="20"/>
          <w:szCs w:val="20"/>
          <w:u w:val="single"/>
          <w:lang w:val="en-US"/>
        </w:rPr>
      </w:pPr>
      <w:r w:rsidRPr="00B938C5">
        <w:rPr>
          <w:rFonts w:ascii="Arial" w:hAnsi="Arial" w:cs="Arial"/>
          <w:sz w:val="20"/>
          <w:szCs w:val="20"/>
          <w:lang w:val="en-US"/>
        </w:rPr>
        <w:t xml:space="preserve">Mai-Ary AA. Evaluation of the management of severe acute malnutrition in children aged 6 to 59 months in the health district of Diffa. End-of-cycle dissertation for obtaining the Higher Technician Diploma in Public Health for human nutrition. </w:t>
      </w:r>
      <w:r w:rsidRPr="009B5B7C">
        <w:rPr>
          <w:rFonts w:ascii="Arial" w:hAnsi="Arial" w:cs="Arial"/>
          <w:sz w:val="20"/>
          <w:szCs w:val="20"/>
        </w:rPr>
        <w:t>Niamey, Niger. 2011; 60 pages.</w:t>
      </w:r>
    </w:p>
    <w:p w14:paraId="158687CC" w14:textId="371D2669" w:rsidR="000A7205" w:rsidRPr="000A7205" w:rsidRDefault="000A7205" w:rsidP="000A7205">
      <w:pPr>
        <w:pStyle w:val="ListParagraph"/>
        <w:numPr>
          <w:ilvl w:val="0"/>
          <w:numId w:val="33"/>
        </w:numPr>
        <w:jc w:val="both"/>
        <w:rPr>
          <w:rStyle w:val="Hyperlink"/>
          <w:rFonts w:ascii="Arial" w:hAnsi="Arial" w:cs="Arial"/>
          <w:sz w:val="20"/>
          <w:szCs w:val="20"/>
          <w:lang w:val="en-US"/>
        </w:rPr>
      </w:pPr>
      <w:r w:rsidRPr="000A7205">
        <w:rPr>
          <w:rFonts w:ascii="Arial" w:hAnsi="Arial" w:cs="Arial"/>
          <w:sz w:val="20"/>
          <w:szCs w:val="20"/>
          <w:lang w:val="en-US"/>
        </w:rPr>
        <w:t xml:space="preserve">Sossa CJ, Salami L, </w:t>
      </w:r>
      <w:proofErr w:type="spellStart"/>
      <w:r w:rsidRPr="000A7205">
        <w:rPr>
          <w:rFonts w:ascii="Arial" w:hAnsi="Arial" w:cs="Arial"/>
          <w:sz w:val="20"/>
          <w:szCs w:val="20"/>
          <w:lang w:val="en-US"/>
        </w:rPr>
        <w:t>Metonnou</w:t>
      </w:r>
      <w:proofErr w:type="spellEnd"/>
      <w:r w:rsidRPr="000A7205">
        <w:rPr>
          <w:rFonts w:ascii="Arial" w:hAnsi="Arial" w:cs="Arial"/>
          <w:sz w:val="20"/>
          <w:szCs w:val="20"/>
          <w:lang w:val="en-US"/>
        </w:rPr>
        <w:t xml:space="preserve"> CG, </w:t>
      </w:r>
      <w:proofErr w:type="spellStart"/>
      <w:r w:rsidRPr="000A7205">
        <w:rPr>
          <w:rFonts w:ascii="Arial" w:hAnsi="Arial" w:cs="Arial"/>
          <w:sz w:val="20"/>
          <w:szCs w:val="20"/>
          <w:lang w:val="en-US"/>
        </w:rPr>
        <w:t>Tozoukan</w:t>
      </w:r>
      <w:proofErr w:type="spellEnd"/>
      <w:r w:rsidRPr="000A7205">
        <w:rPr>
          <w:rFonts w:ascii="Arial" w:hAnsi="Arial" w:cs="Arial"/>
          <w:sz w:val="20"/>
          <w:szCs w:val="20"/>
          <w:lang w:val="en-US"/>
        </w:rPr>
        <w:t xml:space="preserve"> E, </w:t>
      </w:r>
      <w:proofErr w:type="spellStart"/>
      <w:r w:rsidRPr="000A7205">
        <w:rPr>
          <w:rFonts w:ascii="Arial" w:hAnsi="Arial" w:cs="Arial"/>
          <w:sz w:val="20"/>
          <w:szCs w:val="20"/>
          <w:lang w:val="en-US"/>
        </w:rPr>
        <w:t>Azandjeme</w:t>
      </w:r>
      <w:proofErr w:type="spellEnd"/>
      <w:r w:rsidRPr="000A7205">
        <w:rPr>
          <w:rFonts w:ascii="Arial" w:hAnsi="Arial" w:cs="Arial"/>
          <w:sz w:val="20"/>
          <w:szCs w:val="20"/>
          <w:lang w:val="en-US"/>
        </w:rPr>
        <w:t xml:space="preserve"> C, </w:t>
      </w:r>
      <w:proofErr w:type="spellStart"/>
      <w:r w:rsidRPr="000A7205">
        <w:rPr>
          <w:rFonts w:ascii="Arial" w:hAnsi="Arial" w:cs="Arial"/>
          <w:sz w:val="20"/>
          <w:szCs w:val="20"/>
          <w:lang w:val="en-US"/>
        </w:rPr>
        <w:t>Mongbo</w:t>
      </w:r>
      <w:proofErr w:type="spellEnd"/>
      <w:r w:rsidRPr="000A7205">
        <w:rPr>
          <w:rFonts w:ascii="Arial" w:hAnsi="Arial" w:cs="Arial"/>
          <w:sz w:val="20"/>
          <w:szCs w:val="20"/>
          <w:lang w:val="en-US"/>
        </w:rPr>
        <w:t xml:space="preserve"> V, </w:t>
      </w:r>
      <w:proofErr w:type="spellStart"/>
      <w:r w:rsidRPr="000A7205">
        <w:rPr>
          <w:rFonts w:ascii="Arial" w:hAnsi="Arial" w:cs="Arial"/>
          <w:sz w:val="20"/>
          <w:szCs w:val="20"/>
          <w:lang w:val="en-US"/>
        </w:rPr>
        <w:t>Paraïso</w:t>
      </w:r>
      <w:proofErr w:type="spellEnd"/>
      <w:r w:rsidRPr="000A7205">
        <w:rPr>
          <w:rFonts w:ascii="Arial" w:hAnsi="Arial" w:cs="Arial"/>
          <w:sz w:val="20"/>
          <w:szCs w:val="20"/>
          <w:lang w:val="en-US"/>
        </w:rPr>
        <w:t xml:space="preserve"> MN. Knowledge, Attitudes, and Practices Relating to Food and Nutrition among </w:t>
      </w:r>
      <w:r w:rsidRPr="000A7205">
        <w:rPr>
          <w:rFonts w:ascii="Arial" w:hAnsi="Arial" w:cs="Arial"/>
          <w:sz w:val="20"/>
          <w:szCs w:val="20"/>
          <w:lang w:val="en-US"/>
        </w:rPr>
        <w:lastRenderedPageBreak/>
        <w:t xml:space="preserve">Pregnant Women Attending Ante natal Clinics at </w:t>
      </w:r>
      <w:proofErr w:type="spellStart"/>
      <w:r w:rsidRPr="000A7205">
        <w:rPr>
          <w:rFonts w:ascii="Arial" w:hAnsi="Arial" w:cs="Arial"/>
          <w:sz w:val="20"/>
          <w:szCs w:val="20"/>
          <w:lang w:val="en-US"/>
        </w:rPr>
        <w:t>Menontin</w:t>
      </w:r>
      <w:proofErr w:type="spellEnd"/>
      <w:r w:rsidRPr="000A7205">
        <w:rPr>
          <w:rFonts w:ascii="Arial" w:hAnsi="Arial" w:cs="Arial"/>
          <w:sz w:val="20"/>
          <w:szCs w:val="20"/>
          <w:lang w:val="en-US"/>
        </w:rPr>
        <w:t xml:space="preserve"> Hospital (Benin). Health. 2023; 15:1202-1217. </w:t>
      </w:r>
      <w:hyperlink r:id="rId16" w:history="1">
        <w:r w:rsidRPr="000A7205">
          <w:rPr>
            <w:rStyle w:val="Hyperlink"/>
            <w:rFonts w:ascii="Arial" w:hAnsi="Arial" w:cs="Arial"/>
            <w:sz w:val="20"/>
            <w:szCs w:val="20"/>
            <w:lang w:val="en-US"/>
          </w:rPr>
          <w:t>https://doi.org/10.4236/health.2023.1511080</w:t>
        </w:r>
      </w:hyperlink>
      <w:r w:rsidR="00033CAA">
        <w:rPr>
          <w:rStyle w:val="Hyperlink"/>
          <w:rFonts w:ascii="Arial" w:hAnsi="Arial" w:cs="Arial"/>
          <w:sz w:val="20"/>
          <w:szCs w:val="20"/>
          <w:lang w:val="en-US"/>
        </w:rPr>
        <w:t>.</w:t>
      </w:r>
    </w:p>
    <w:p w14:paraId="081AF729" w14:textId="73C98E3B" w:rsidR="009B5B7C" w:rsidRPr="00B938C5" w:rsidRDefault="009B5B7C" w:rsidP="009B5B7C">
      <w:pPr>
        <w:pStyle w:val="ListParagraph"/>
        <w:numPr>
          <w:ilvl w:val="0"/>
          <w:numId w:val="33"/>
        </w:numPr>
        <w:jc w:val="both"/>
        <w:rPr>
          <w:rFonts w:ascii="Arial" w:hAnsi="Arial" w:cs="Arial"/>
          <w:sz w:val="20"/>
          <w:szCs w:val="20"/>
          <w:lang w:val="en-US"/>
        </w:rPr>
      </w:pPr>
      <w:r w:rsidRPr="00B938C5">
        <w:rPr>
          <w:rFonts w:ascii="Arial" w:hAnsi="Arial" w:cs="Arial"/>
          <w:sz w:val="20"/>
          <w:szCs w:val="20"/>
          <w:lang w:val="en-US"/>
        </w:rPr>
        <w:t>UNESCO. Niger: Education Policy Brief. International Institute for Capacity Building in Africa. 2024. Accessed 13 April 2025. Available: https://www.iicba.unesco.org/fr/niger.</w:t>
      </w:r>
    </w:p>
    <w:p w14:paraId="4ECEE5BF" w14:textId="4873BE56" w:rsidR="009B5B7C" w:rsidRDefault="009B5B7C" w:rsidP="009B5B7C">
      <w:pPr>
        <w:pStyle w:val="ListParagraph"/>
        <w:numPr>
          <w:ilvl w:val="0"/>
          <w:numId w:val="33"/>
        </w:numPr>
        <w:jc w:val="both"/>
        <w:rPr>
          <w:rFonts w:ascii="Arial" w:hAnsi="Arial" w:cs="Arial"/>
          <w:sz w:val="20"/>
          <w:szCs w:val="20"/>
        </w:rPr>
      </w:pPr>
      <w:r w:rsidRPr="00B938C5">
        <w:rPr>
          <w:rFonts w:ascii="Arial" w:hAnsi="Arial" w:cs="Arial"/>
          <w:sz w:val="20"/>
          <w:szCs w:val="20"/>
          <w:lang w:val="en-US"/>
        </w:rPr>
        <w:t xml:space="preserve">Aboubacar M. Effect of Malnutrition on the Sensory-Motor Development of Children Aged 8 to 24 Months: The Case of the </w:t>
      </w:r>
      <w:proofErr w:type="spellStart"/>
      <w:r w:rsidRPr="00B938C5">
        <w:rPr>
          <w:rFonts w:ascii="Arial" w:hAnsi="Arial" w:cs="Arial"/>
          <w:sz w:val="20"/>
          <w:szCs w:val="20"/>
          <w:lang w:val="en-US"/>
        </w:rPr>
        <w:t>Mayahi</w:t>
      </w:r>
      <w:proofErr w:type="spellEnd"/>
      <w:r w:rsidRPr="00B938C5">
        <w:rPr>
          <w:rFonts w:ascii="Arial" w:hAnsi="Arial" w:cs="Arial"/>
          <w:sz w:val="20"/>
          <w:szCs w:val="20"/>
          <w:lang w:val="en-US"/>
        </w:rPr>
        <w:t xml:space="preserve"> CRENI. Master's Thesis in Developmental Psychology and Education at Abdou Moumouni University. </w:t>
      </w:r>
      <w:r w:rsidRPr="009B5B7C">
        <w:rPr>
          <w:rFonts w:ascii="Arial" w:hAnsi="Arial" w:cs="Arial"/>
          <w:sz w:val="20"/>
          <w:szCs w:val="20"/>
        </w:rPr>
        <w:t>Niamey, Niger. 2016; 70 pages.</w:t>
      </w:r>
    </w:p>
    <w:p w14:paraId="2C32BF28" w14:textId="55BE6894" w:rsidR="000A7205" w:rsidRPr="000A7205" w:rsidRDefault="009B5B7C" w:rsidP="009B5B7C">
      <w:pPr>
        <w:pStyle w:val="ListParagraph"/>
        <w:numPr>
          <w:ilvl w:val="0"/>
          <w:numId w:val="33"/>
        </w:numPr>
        <w:jc w:val="both"/>
        <w:rPr>
          <w:rFonts w:ascii="Arial" w:hAnsi="Arial" w:cs="Arial"/>
          <w:sz w:val="20"/>
          <w:szCs w:val="20"/>
        </w:rPr>
      </w:pPr>
      <w:r w:rsidRPr="00B938C5">
        <w:rPr>
          <w:rFonts w:ascii="Arial" w:hAnsi="Arial" w:cs="Arial"/>
          <w:sz w:val="20"/>
          <w:szCs w:val="20"/>
          <w:lang w:val="en-US"/>
        </w:rPr>
        <w:t xml:space="preserve">Gambo MM. Growth monitoring in children aged 6 to 24 months seen in infant consultation at the urban CSI of the </w:t>
      </w:r>
      <w:proofErr w:type="spellStart"/>
      <w:r w:rsidRPr="00B938C5">
        <w:rPr>
          <w:rFonts w:ascii="Arial" w:hAnsi="Arial" w:cs="Arial"/>
          <w:sz w:val="20"/>
          <w:szCs w:val="20"/>
          <w:lang w:val="en-US"/>
        </w:rPr>
        <w:t>Mayahi</w:t>
      </w:r>
      <w:proofErr w:type="spellEnd"/>
      <w:r w:rsidRPr="00B938C5">
        <w:rPr>
          <w:rFonts w:ascii="Arial" w:hAnsi="Arial" w:cs="Arial"/>
          <w:sz w:val="20"/>
          <w:szCs w:val="20"/>
          <w:lang w:val="en-US"/>
        </w:rPr>
        <w:t xml:space="preserve"> Health District. End of study dissertation for obtaining a Professional License in Nutrition and Dietetics. </w:t>
      </w:r>
      <w:proofErr w:type="spellStart"/>
      <w:r w:rsidRPr="009B5B7C">
        <w:rPr>
          <w:rFonts w:ascii="Arial" w:hAnsi="Arial" w:cs="Arial"/>
          <w:sz w:val="20"/>
          <w:szCs w:val="20"/>
        </w:rPr>
        <w:t>Tillabéri</w:t>
      </w:r>
      <w:proofErr w:type="spellEnd"/>
      <w:r w:rsidRPr="009B5B7C">
        <w:rPr>
          <w:rFonts w:ascii="Arial" w:hAnsi="Arial" w:cs="Arial"/>
          <w:sz w:val="20"/>
          <w:szCs w:val="20"/>
        </w:rPr>
        <w:t>, Niger. 2020; 53 pages</w:t>
      </w:r>
      <w:r w:rsidR="00033CAA">
        <w:rPr>
          <w:rFonts w:ascii="Arial" w:hAnsi="Arial" w:cs="Arial"/>
          <w:bCs/>
          <w:sz w:val="20"/>
          <w:szCs w:val="20"/>
          <w:lang w:val="en-US"/>
        </w:rPr>
        <w:t>.</w:t>
      </w:r>
    </w:p>
    <w:p w14:paraId="31DC1EF9" w14:textId="77777777" w:rsidR="000A7205" w:rsidRPr="000A7205" w:rsidRDefault="000A7205" w:rsidP="000A7205">
      <w:pPr>
        <w:pStyle w:val="ListParagraph"/>
        <w:numPr>
          <w:ilvl w:val="0"/>
          <w:numId w:val="33"/>
        </w:numPr>
        <w:jc w:val="both"/>
        <w:rPr>
          <w:rStyle w:val="Hyperlink"/>
          <w:rFonts w:ascii="Arial" w:hAnsi="Arial" w:cs="Arial"/>
          <w:sz w:val="20"/>
          <w:szCs w:val="20"/>
          <w:lang w:val="en-US"/>
        </w:rPr>
      </w:pPr>
      <w:r w:rsidRPr="000A7205">
        <w:rPr>
          <w:rFonts w:ascii="Arial" w:hAnsi="Arial" w:cs="Arial"/>
          <w:sz w:val="20"/>
          <w:szCs w:val="20"/>
          <w:lang w:val="en-US"/>
        </w:rPr>
        <w:t xml:space="preserve">Augustin R, Fisha G. A study to assess the knowledge, attitude and practice on maternal nutrition among pregnant mothers and its associated factors who is attending antenatal care at </w:t>
      </w:r>
      <w:proofErr w:type="spellStart"/>
      <w:r w:rsidRPr="000A7205">
        <w:rPr>
          <w:rFonts w:ascii="Arial" w:hAnsi="Arial" w:cs="Arial"/>
          <w:sz w:val="20"/>
          <w:szCs w:val="20"/>
          <w:lang w:val="en-US"/>
        </w:rPr>
        <w:t>woldia</w:t>
      </w:r>
      <w:proofErr w:type="spellEnd"/>
      <w:r w:rsidRPr="000A7205">
        <w:rPr>
          <w:rFonts w:ascii="Arial" w:hAnsi="Arial" w:cs="Arial"/>
          <w:sz w:val="20"/>
          <w:szCs w:val="20"/>
          <w:lang w:val="en-US"/>
        </w:rPr>
        <w:t xml:space="preserve"> hospital north </w:t>
      </w:r>
      <w:proofErr w:type="spellStart"/>
      <w:r w:rsidRPr="000A7205">
        <w:rPr>
          <w:rFonts w:ascii="Arial" w:hAnsi="Arial" w:cs="Arial"/>
          <w:sz w:val="20"/>
          <w:szCs w:val="20"/>
          <w:lang w:val="en-US"/>
        </w:rPr>
        <w:t>wollo</w:t>
      </w:r>
      <w:proofErr w:type="spellEnd"/>
      <w:r w:rsidRPr="000A7205">
        <w:rPr>
          <w:rFonts w:ascii="Arial" w:hAnsi="Arial" w:cs="Arial"/>
          <w:sz w:val="20"/>
          <w:szCs w:val="20"/>
          <w:lang w:val="en-US"/>
        </w:rPr>
        <w:t xml:space="preserve">, </w:t>
      </w:r>
      <w:proofErr w:type="spellStart"/>
      <w:r w:rsidRPr="000A7205">
        <w:rPr>
          <w:rFonts w:ascii="Arial" w:hAnsi="Arial" w:cs="Arial"/>
          <w:sz w:val="20"/>
          <w:szCs w:val="20"/>
          <w:lang w:val="en-US"/>
        </w:rPr>
        <w:t>ethiopia</w:t>
      </w:r>
      <w:proofErr w:type="spellEnd"/>
      <w:r w:rsidRPr="000A7205">
        <w:rPr>
          <w:rFonts w:ascii="Arial" w:hAnsi="Arial" w:cs="Arial"/>
          <w:sz w:val="20"/>
          <w:szCs w:val="20"/>
          <w:lang w:val="en-US"/>
        </w:rPr>
        <w:t xml:space="preserve">, 2020. UIJIR. 2021;1(11): 105-123. DOI: </w:t>
      </w:r>
      <w:hyperlink r:id="rId17" w:history="1">
        <w:r w:rsidRPr="000A7205">
          <w:rPr>
            <w:rStyle w:val="Hyperlink"/>
            <w:rFonts w:ascii="Arial" w:hAnsi="Arial" w:cs="Arial"/>
            <w:sz w:val="20"/>
            <w:szCs w:val="20"/>
            <w:lang w:val="en-US"/>
          </w:rPr>
          <w:t>http://www.doi-ds.org/doilink/05.2021-92995897/UIJIR</w:t>
        </w:r>
      </w:hyperlink>
      <w:r w:rsidR="00033CAA">
        <w:rPr>
          <w:rStyle w:val="Hyperlink"/>
          <w:rFonts w:ascii="Arial" w:hAnsi="Arial" w:cs="Arial"/>
          <w:sz w:val="20"/>
          <w:szCs w:val="20"/>
          <w:lang w:val="en-US"/>
        </w:rPr>
        <w:t>.</w:t>
      </w:r>
    </w:p>
    <w:p w14:paraId="649D0E32" w14:textId="77777777" w:rsidR="000A7205" w:rsidRPr="000A7205" w:rsidRDefault="000A7205" w:rsidP="000A7205">
      <w:pPr>
        <w:pStyle w:val="ListParagraph"/>
        <w:numPr>
          <w:ilvl w:val="0"/>
          <w:numId w:val="33"/>
        </w:numPr>
        <w:jc w:val="both"/>
        <w:rPr>
          <w:rStyle w:val="Hyperlink"/>
          <w:rFonts w:ascii="Arial" w:hAnsi="Arial" w:cs="Arial"/>
          <w:sz w:val="20"/>
          <w:szCs w:val="20"/>
          <w:lang w:val="en-US"/>
        </w:rPr>
      </w:pPr>
      <w:r w:rsidRPr="000A7205">
        <w:rPr>
          <w:rFonts w:ascii="Arial" w:hAnsi="Arial" w:cs="Arial"/>
          <w:sz w:val="20"/>
          <w:szCs w:val="20"/>
          <w:lang w:val="en-US"/>
        </w:rPr>
        <w:t xml:space="preserve">Spronk I, Kullen C, Burdon C, O'Connor H. Relationship between nutrition knowledge and dietary intake. </w:t>
      </w:r>
      <w:r w:rsidRPr="000A7205">
        <w:rPr>
          <w:rFonts w:ascii="Arial" w:hAnsi="Arial" w:cs="Arial"/>
          <w:sz w:val="20"/>
          <w:szCs w:val="20"/>
        </w:rPr>
        <w:t xml:space="preserve">Br J </w:t>
      </w:r>
      <w:proofErr w:type="spellStart"/>
      <w:r w:rsidRPr="000A7205">
        <w:rPr>
          <w:rFonts w:ascii="Arial" w:hAnsi="Arial" w:cs="Arial"/>
          <w:sz w:val="20"/>
          <w:szCs w:val="20"/>
        </w:rPr>
        <w:t>Nutr</w:t>
      </w:r>
      <w:proofErr w:type="spellEnd"/>
      <w:r w:rsidRPr="000A7205">
        <w:rPr>
          <w:rFonts w:ascii="Arial" w:hAnsi="Arial" w:cs="Arial"/>
          <w:sz w:val="20"/>
          <w:szCs w:val="20"/>
        </w:rPr>
        <w:t xml:space="preserve">. 2014 May 28;111(10):1713-26. </w:t>
      </w:r>
      <w:proofErr w:type="spellStart"/>
      <w:r w:rsidRPr="000A7205">
        <w:rPr>
          <w:rFonts w:ascii="Arial" w:hAnsi="Arial" w:cs="Arial"/>
          <w:sz w:val="20"/>
          <w:szCs w:val="20"/>
        </w:rPr>
        <w:t>doi</w:t>
      </w:r>
      <w:proofErr w:type="spellEnd"/>
      <w:r w:rsidRPr="000A7205">
        <w:rPr>
          <w:rFonts w:ascii="Arial" w:hAnsi="Arial" w:cs="Arial"/>
          <w:sz w:val="20"/>
          <w:szCs w:val="20"/>
        </w:rPr>
        <w:t>: 10.1017/S0007114514000087. Epub 2014 Mar 13. PMID: 24621991.</w:t>
      </w:r>
    </w:p>
    <w:p w14:paraId="783688E6" w14:textId="77777777" w:rsidR="000A7205" w:rsidRPr="000A7205" w:rsidRDefault="000A7205" w:rsidP="000A7205">
      <w:pPr>
        <w:pStyle w:val="ListParagraph"/>
        <w:numPr>
          <w:ilvl w:val="0"/>
          <w:numId w:val="33"/>
        </w:numPr>
        <w:jc w:val="both"/>
        <w:rPr>
          <w:rFonts w:ascii="Arial" w:hAnsi="Arial" w:cs="Arial"/>
          <w:sz w:val="20"/>
          <w:szCs w:val="20"/>
          <w:lang w:val="en-US"/>
        </w:rPr>
      </w:pPr>
      <w:r w:rsidRPr="000A7205">
        <w:rPr>
          <w:rFonts w:ascii="Arial" w:hAnsi="Arial" w:cs="Arial"/>
          <w:sz w:val="20"/>
          <w:szCs w:val="20"/>
          <w:lang w:val="en-US"/>
        </w:rPr>
        <w:t xml:space="preserve">Diane I, Nicholas N. Knowledge, Attitude and Practices towards Nutrition and Influencing Factors among Pregnant and Lactating Women in </w:t>
      </w:r>
      <w:proofErr w:type="spellStart"/>
      <w:r w:rsidRPr="000A7205">
        <w:rPr>
          <w:rFonts w:ascii="Arial" w:hAnsi="Arial" w:cs="Arial"/>
          <w:sz w:val="20"/>
          <w:szCs w:val="20"/>
          <w:lang w:val="en-US"/>
        </w:rPr>
        <w:t>Kigeme</w:t>
      </w:r>
      <w:proofErr w:type="spellEnd"/>
      <w:r w:rsidRPr="000A7205">
        <w:rPr>
          <w:rFonts w:ascii="Arial" w:hAnsi="Arial" w:cs="Arial"/>
          <w:sz w:val="20"/>
          <w:szCs w:val="20"/>
          <w:lang w:val="en-US"/>
        </w:rPr>
        <w:t xml:space="preserve"> Refugee Camp, Rwanda. GIJHSR. 2020;5(2):98-109</w:t>
      </w:r>
      <w:r w:rsidR="00033CAA">
        <w:rPr>
          <w:rFonts w:ascii="Arial" w:hAnsi="Arial" w:cs="Arial"/>
          <w:sz w:val="20"/>
          <w:szCs w:val="20"/>
          <w:lang w:val="en-US"/>
        </w:rPr>
        <w:t>.</w:t>
      </w:r>
    </w:p>
    <w:p w14:paraId="5F2EDF9B" w14:textId="77777777" w:rsidR="000A7205" w:rsidRPr="000A7205" w:rsidRDefault="000A7205" w:rsidP="000A7205">
      <w:pPr>
        <w:pStyle w:val="ListParagraph"/>
        <w:numPr>
          <w:ilvl w:val="0"/>
          <w:numId w:val="33"/>
        </w:numPr>
        <w:jc w:val="both"/>
        <w:rPr>
          <w:rStyle w:val="Hyperlink"/>
          <w:rFonts w:ascii="Arial" w:hAnsi="Arial" w:cs="Arial"/>
          <w:sz w:val="20"/>
          <w:szCs w:val="20"/>
          <w:lang w:val="en-US"/>
        </w:rPr>
      </w:pPr>
      <w:proofErr w:type="spellStart"/>
      <w:r w:rsidRPr="000A7205">
        <w:rPr>
          <w:rFonts w:ascii="Arial" w:eastAsia="Times New Roman" w:hAnsi="Arial" w:cs="Arial"/>
          <w:sz w:val="20"/>
          <w:szCs w:val="20"/>
          <w:lang w:val="en-US" w:eastAsia="fr-FR"/>
        </w:rPr>
        <w:t>Jouanne</w:t>
      </w:r>
      <w:proofErr w:type="spellEnd"/>
      <w:r w:rsidRPr="000A7205">
        <w:rPr>
          <w:rFonts w:ascii="Arial" w:eastAsia="Times New Roman" w:hAnsi="Arial" w:cs="Arial"/>
          <w:sz w:val="20"/>
          <w:szCs w:val="20"/>
          <w:lang w:val="en-US" w:eastAsia="fr-FR"/>
        </w:rPr>
        <w:t xml:space="preserve"> M, </w:t>
      </w:r>
      <w:proofErr w:type="spellStart"/>
      <w:r w:rsidRPr="000A7205">
        <w:rPr>
          <w:rFonts w:ascii="Arial" w:eastAsia="Times New Roman" w:hAnsi="Arial" w:cs="Arial"/>
          <w:sz w:val="20"/>
          <w:szCs w:val="20"/>
          <w:lang w:val="en-US" w:eastAsia="fr-FR"/>
        </w:rPr>
        <w:t>Oddoux</w:t>
      </w:r>
      <w:proofErr w:type="spellEnd"/>
      <w:r w:rsidRPr="000A7205">
        <w:rPr>
          <w:rFonts w:ascii="Arial" w:eastAsia="Times New Roman" w:hAnsi="Arial" w:cs="Arial"/>
          <w:sz w:val="20"/>
          <w:szCs w:val="20"/>
          <w:lang w:val="en-US" w:eastAsia="fr-FR"/>
        </w:rPr>
        <w:t xml:space="preserve"> S, Noël A, Voisin-Chiret AS. Nutrient Requirements during Pregnancy and Lactation. </w:t>
      </w:r>
      <w:r w:rsidRPr="000A7205">
        <w:rPr>
          <w:rFonts w:ascii="Arial" w:eastAsia="Times New Roman" w:hAnsi="Arial" w:cs="Arial"/>
          <w:iCs/>
          <w:sz w:val="20"/>
          <w:szCs w:val="20"/>
          <w:lang w:val="en-US" w:eastAsia="fr-FR"/>
        </w:rPr>
        <w:t>Nutrients</w:t>
      </w:r>
      <w:r w:rsidRPr="000A7205">
        <w:rPr>
          <w:rFonts w:ascii="Arial" w:eastAsia="Times New Roman" w:hAnsi="Arial" w:cs="Arial"/>
          <w:sz w:val="20"/>
          <w:szCs w:val="20"/>
          <w:lang w:val="en-US" w:eastAsia="fr-FR"/>
        </w:rPr>
        <w:t>.</w:t>
      </w:r>
      <w:r>
        <w:rPr>
          <w:rFonts w:ascii="Arial" w:eastAsia="Times New Roman" w:hAnsi="Arial" w:cs="Arial"/>
          <w:sz w:val="20"/>
          <w:szCs w:val="20"/>
          <w:lang w:val="en-US" w:eastAsia="fr-FR"/>
        </w:rPr>
        <w:t xml:space="preserve"> </w:t>
      </w:r>
      <w:r w:rsidRPr="000A7205">
        <w:rPr>
          <w:rFonts w:ascii="Arial" w:eastAsia="Times New Roman" w:hAnsi="Arial" w:cs="Arial"/>
          <w:sz w:val="20"/>
          <w:szCs w:val="20"/>
          <w:lang w:val="en-US" w:eastAsia="fr-FR"/>
        </w:rPr>
        <w:t>2021;</w:t>
      </w:r>
      <w:r w:rsidRPr="000A7205">
        <w:rPr>
          <w:rFonts w:ascii="Arial" w:eastAsia="Times New Roman" w:hAnsi="Arial" w:cs="Arial"/>
          <w:iCs/>
          <w:sz w:val="20"/>
          <w:szCs w:val="20"/>
          <w:lang w:val="en-US" w:eastAsia="fr-FR"/>
        </w:rPr>
        <w:t>13</w:t>
      </w:r>
      <w:r w:rsidRPr="000A7205">
        <w:rPr>
          <w:rFonts w:ascii="Arial" w:eastAsia="Times New Roman" w:hAnsi="Arial" w:cs="Arial"/>
          <w:sz w:val="20"/>
          <w:szCs w:val="20"/>
          <w:lang w:val="en-US" w:eastAsia="fr-FR"/>
        </w:rPr>
        <w:t xml:space="preserve">(2):692. </w:t>
      </w:r>
      <w:hyperlink r:id="rId18" w:history="1">
        <w:r w:rsidRPr="000A7205">
          <w:rPr>
            <w:rStyle w:val="Hyperlink"/>
            <w:rFonts w:ascii="Arial" w:eastAsia="Times New Roman" w:hAnsi="Arial" w:cs="Arial"/>
            <w:sz w:val="20"/>
            <w:szCs w:val="20"/>
            <w:lang w:val="en-US" w:eastAsia="fr-FR"/>
          </w:rPr>
          <w:t>https://doi.org/10.3390/nu13020692</w:t>
        </w:r>
      </w:hyperlink>
      <w:r w:rsidR="00033CAA">
        <w:rPr>
          <w:rStyle w:val="Hyperlink"/>
          <w:rFonts w:ascii="Arial" w:eastAsia="Times New Roman" w:hAnsi="Arial" w:cs="Arial"/>
          <w:sz w:val="20"/>
          <w:szCs w:val="20"/>
          <w:lang w:val="en-US" w:eastAsia="fr-FR"/>
        </w:rPr>
        <w:t>.</w:t>
      </w:r>
    </w:p>
    <w:p w14:paraId="2445277C" w14:textId="77777777" w:rsidR="004D4277" w:rsidRPr="00033CAA" w:rsidRDefault="000A7205" w:rsidP="00033CAA">
      <w:pPr>
        <w:pStyle w:val="ListParagraph"/>
        <w:numPr>
          <w:ilvl w:val="0"/>
          <w:numId w:val="33"/>
        </w:numPr>
        <w:jc w:val="both"/>
        <w:rPr>
          <w:rFonts w:ascii="Arial" w:hAnsi="Arial" w:cs="Arial"/>
          <w:sz w:val="20"/>
          <w:szCs w:val="20"/>
          <w:lang w:val="en-US"/>
        </w:rPr>
        <w:sectPr w:rsidR="004D4277" w:rsidRPr="00033CAA" w:rsidSect="00AE1809">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sidRPr="000A7205">
        <w:rPr>
          <w:rFonts w:ascii="Arial" w:hAnsi="Arial" w:cs="Arial"/>
          <w:sz w:val="20"/>
          <w:szCs w:val="20"/>
          <w:lang w:val="en-US"/>
        </w:rPr>
        <w:t xml:space="preserve">Adikari AMNT, </w:t>
      </w:r>
      <w:proofErr w:type="spellStart"/>
      <w:r w:rsidRPr="000A7205">
        <w:rPr>
          <w:rFonts w:ascii="Arial" w:hAnsi="Arial" w:cs="Arial"/>
          <w:sz w:val="20"/>
          <w:szCs w:val="20"/>
          <w:lang w:val="en-US"/>
        </w:rPr>
        <w:t>Sivakanesan</w:t>
      </w:r>
      <w:proofErr w:type="spellEnd"/>
      <w:r w:rsidRPr="000A7205">
        <w:rPr>
          <w:rFonts w:ascii="Arial" w:hAnsi="Arial" w:cs="Arial"/>
          <w:sz w:val="20"/>
          <w:szCs w:val="20"/>
          <w:lang w:val="en-US"/>
        </w:rPr>
        <w:t xml:space="preserve"> R, Wijesinghe DGNG, Liyanage C. Assessment of nutritional status of pregnant women in a rural area in Sri Lanka. Tropical Agricultural Research. 2016; 27(2):203-211</w:t>
      </w:r>
      <w:r w:rsidR="00033CAA">
        <w:rPr>
          <w:rFonts w:ascii="Arial" w:hAnsi="Arial" w:cs="Arial"/>
          <w:sz w:val="20"/>
          <w:szCs w:val="20"/>
          <w:lang w:val="en-US"/>
        </w:rPr>
        <w:t>.</w:t>
      </w:r>
    </w:p>
    <w:p w14:paraId="0C088249" w14:textId="77777777" w:rsidR="00B01FCD" w:rsidRPr="000A7205" w:rsidRDefault="00B01FCD" w:rsidP="00441B6F">
      <w:pPr>
        <w:pStyle w:val="Appendix"/>
        <w:spacing w:after="0"/>
        <w:jc w:val="both"/>
        <w:rPr>
          <w:rFonts w:ascii="Arial" w:hAnsi="Arial" w:cs="Arial"/>
          <w:b w:val="0"/>
          <w:sz w:val="20"/>
        </w:rPr>
      </w:pPr>
    </w:p>
    <w:sectPr w:rsidR="00B01FCD" w:rsidRPr="000A7205" w:rsidSect="00AE180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0FD4F" w14:textId="77777777" w:rsidR="0054410A" w:rsidRDefault="0054410A" w:rsidP="00C37E61">
      <w:r>
        <w:separator/>
      </w:r>
    </w:p>
  </w:endnote>
  <w:endnote w:type="continuationSeparator" w:id="0">
    <w:p w14:paraId="556CD8A0" w14:textId="77777777" w:rsidR="0054410A" w:rsidRDefault="0054410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E85B" w14:textId="77777777" w:rsidR="009314D2" w:rsidRDefault="00931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F868A" w14:textId="77777777" w:rsidR="009314D2" w:rsidRDefault="00931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51F29" w14:textId="722EDC70" w:rsidR="00754C9A" w:rsidRPr="00AE1809" w:rsidRDefault="00754C9A" w:rsidP="00AE18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C774"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22F45" w14:textId="77777777" w:rsidR="0054410A" w:rsidRDefault="0054410A" w:rsidP="00C37E61">
      <w:r>
        <w:separator/>
      </w:r>
    </w:p>
  </w:footnote>
  <w:footnote w:type="continuationSeparator" w:id="0">
    <w:p w14:paraId="5C3C0E1E" w14:textId="77777777" w:rsidR="0054410A" w:rsidRDefault="0054410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12543" w14:textId="50875168" w:rsidR="009314D2" w:rsidRDefault="00000000">
    <w:pPr>
      <w:pStyle w:val="Header"/>
    </w:pPr>
    <w:r>
      <w:rPr>
        <w:noProof/>
      </w:rPr>
      <w:pict w14:anchorId="1FB07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A7FA4" w14:textId="2065EFDD" w:rsidR="009314D2" w:rsidRDefault="00000000">
    <w:pPr>
      <w:pStyle w:val="Header"/>
    </w:pPr>
    <w:r>
      <w:rPr>
        <w:noProof/>
      </w:rPr>
      <w:pict w14:anchorId="31EB06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F94D" w14:textId="799956BA" w:rsidR="00296529" w:rsidRPr="00296529" w:rsidRDefault="00000000" w:rsidP="00296529">
    <w:pPr>
      <w:ind w:left="2160"/>
      <w:jc w:val="center"/>
      <w:rPr>
        <w:rFonts w:ascii="Times New Roman" w:eastAsia="Calibri" w:hAnsi="Times New Roman"/>
        <w:i/>
        <w:sz w:val="18"/>
        <w:szCs w:val="22"/>
      </w:rPr>
    </w:pPr>
    <w:r>
      <w:rPr>
        <w:noProof/>
      </w:rPr>
      <w:pict w14:anchorId="381786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755E1B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4C185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F38912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8263FC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6A1D6B"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7F78795"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C4A8" w14:textId="28C466AE" w:rsidR="009314D2" w:rsidRDefault="00000000">
    <w:pPr>
      <w:pStyle w:val="Header"/>
    </w:pPr>
    <w:r>
      <w:rPr>
        <w:noProof/>
      </w:rPr>
      <w:pict w14:anchorId="6C12D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F20EB" w14:textId="72C13470" w:rsidR="009314D2" w:rsidRDefault="00000000">
    <w:pPr>
      <w:pStyle w:val="Header"/>
    </w:pPr>
    <w:r>
      <w:rPr>
        <w:noProof/>
      </w:rPr>
      <w:pict w14:anchorId="55C7F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B9B77" w14:textId="03028FE1" w:rsidR="009314D2" w:rsidRDefault="00000000">
    <w:pPr>
      <w:pStyle w:val="Header"/>
    </w:pPr>
    <w:r>
      <w:rPr>
        <w:noProof/>
      </w:rPr>
      <w:pict w14:anchorId="6BE674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4644B1"/>
    <w:multiLevelType w:val="hybridMultilevel"/>
    <w:tmpl w:val="168674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9D41241"/>
    <w:multiLevelType w:val="hybridMultilevel"/>
    <w:tmpl w:val="0524AE6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DB85900"/>
    <w:multiLevelType w:val="multilevel"/>
    <w:tmpl w:val="DE4A7BA0"/>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A2E68"/>
    <w:multiLevelType w:val="multilevel"/>
    <w:tmpl w:val="F23439C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9191490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6358261">
    <w:abstractNumId w:val="17"/>
  </w:num>
  <w:num w:numId="3" w16cid:durableId="1195770796">
    <w:abstractNumId w:val="27"/>
  </w:num>
  <w:num w:numId="4" w16cid:durableId="30502206">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5799777">
    <w:abstractNumId w:val="7"/>
  </w:num>
  <w:num w:numId="6" w16cid:durableId="591936338">
    <w:abstractNumId w:val="6"/>
  </w:num>
  <w:num w:numId="7" w16cid:durableId="873738320">
    <w:abstractNumId w:val="1"/>
  </w:num>
  <w:num w:numId="8" w16cid:durableId="1936595855">
    <w:abstractNumId w:val="13"/>
  </w:num>
  <w:num w:numId="9" w16cid:durableId="1953321161">
    <w:abstractNumId w:val="29"/>
  </w:num>
  <w:num w:numId="10" w16cid:durableId="1768498047">
    <w:abstractNumId w:val="2"/>
  </w:num>
  <w:num w:numId="11" w16cid:durableId="163514787">
    <w:abstractNumId w:val="22"/>
  </w:num>
  <w:num w:numId="12" w16cid:durableId="469249834">
    <w:abstractNumId w:val="3"/>
  </w:num>
  <w:num w:numId="13" w16cid:durableId="851139220">
    <w:abstractNumId w:val="21"/>
  </w:num>
  <w:num w:numId="14" w16cid:durableId="1869830304">
    <w:abstractNumId w:val="9"/>
  </w:num>
  <w:num w:numId="15" w16cid:durableId="886839971">
    <w:abstractNumId w:val="25"/>
  </w:num>
  <w:num w:numId="16" w16cid:durableId="2093694968">
    <w:abstractNumId w:val="5"/>
  </w:num>
  <w:num w:numId="17" w16cid:durableId="1688209305">
    <w:abstractNumId w:val="26"/>
  </w:num>
  <w:num w:numId="18" w16cid:durableId="1983079648">
    <w:abstractNumId w:val="15"/>
  </w:num>
  <w:num w:numId="19" w16cid:durableId="287854429">
    <w:abstractNumId w:val="32"/>
  </w:num>
  <w:num w:numId="20" w16cid:durableId="1709450436">
    <w:abstractNumId w:val="12"/>
  </w:num>
  <w:num w:numId="21" w16cid:durableId="1669483207">
    <w:abstractNumId w:val="10"/>
  </w:num>
  <w:num w:numId="22" w16cid:durableId="803156941">
    <w:abstractNumId w:val="14"/>
  </w:num>
  <w:num w:numId="23" w16cid:durableId="2030796538">
    <w:abstractNumId w:val="23"/>
  </w:num>
  <w:num w:numId="24" w16cid:durableId="1116870250">
    <w:abstractNumId w:val="30"/>
  </w:num>
  <w:num w:numId="25" w16cid:durableId="1448087154">
    <w:abstractNumId w:val="4"/>
  </w:num>
  <w:num w:numId="26" w16cid:durableId="1494564879">
    <w:abstractNumId w:val="19"/>
  </w:num>
  <w:num w:numId="27" w16cid:durableId="1274903292">
    <w:abstractNumId w:val="24"/>
  </w:num>
  <w:num w:numId="28" w16cid:durableId="1926569447">
    <w:abstractNumId w:val="31"/>
  </w:num>
  <w:num w:numId="29" w16cid:durableId="980622641">
    <w:abstractNumId w:val="28"/>
  </w:num>
  <w:num w:numId="30" w16cid:durableId="93284576">
    <w:abstractNumId w:val="11"/>
  </w:num>
  <w:num w:numId="31" w16cid:durableId="80881915">
    <w:abstractNumId w:val="18"/>
  </w:num>
  <w:num w:numId="32" w16cid:durableId="1922451079">
    <w:abstractNumId w:val="20"/>
  </w:num>
  <w:num w:numId="33" w16cid:durableId="1929803471">
    <w:abstractNumId w:val="8"/>
  </w:num>
  <w:num w:numId="34" w16cid:durableId="27795477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219"/>
    <w:rsid w:val="00000F8F"/>
    <w:rsid w:val="00030174"/>
    <w:rsid w:val="00030FC5"/>
    <w:rsid w:val="00033CAA"/>
    <w:rsid w:val="0004579C"/>
    <w:rsid w:val="000A47FA"/>
    <w:rsid w:val="000A65D3"/>
    <w:rsid w:val="000A7205"/>
    <w:rsid w:val="000B1E33"/>
    <w:rsid w:val="000B2648"/>
    <w:rsid w:val="000D689F"/>
    <w:rsid w:val="000E3690"/>
    <w:rsid w:val="000E7B7B"/>
    <w:rsid w:val="000E7D62"/>
    <w:rsid w:val="00103357"/>
    <w:rsid w:val="00123C9F"/>
    <w:rsid w:val="00126190"/>
    <w:rsid w:val="00130F17"/>
    <w:rsid w:val="001320BF"/>
    <w:rsid w:val="00163BC4"/>
    <w:rsid w:val="00164E72"/>
    <w:rsid w:val="00191062"/>
    <w:rsid w:val="00192B72"/>
    <w:rsid w:val="001A29D8"/>
    <w:rsid w:val="001A5CAA"/>
    <w:rsid w:val="001B0427"/>
    <w:rsid w:val="001D3A51"/>
    <w:rsid w:val="001E10D2"/>
    <w:rsid w:val="001E25B4"/>
    <w:rsid w:val="001E44FE"/>
    <w:rsid w:val="00200595"/>
    <w:rsid w:val="00204835"/>
    <w:rsid w:val="002278C4"/>
    <w:rsid w:val="00231920"/>
    <w:rsid w:val="0023195C"/>
    <w:rsid w:val="0024282C"/>
    <w:rsid w:val="002460DC"/>
    <w:rsid w:val="00250985"/>
    <w:rsid w:val="002556F6"/>
    <w:rsid w:val="00283105"/>
    <w:rsid w:val="00284C4C"/>
    <w:rsid w:val="00296529"/>
    <w:rsid w:val="002B1FC1"/>
    <w:rsid w:val="002B27FB"/>
    <w:rsid w:val="002B685A"/>
    <w:rsid w:val="002C57D2"/>
    <w:rsid w:val="002E0D56"/>
    <w:rsid w:val="002F16AC"/>
    <w:rsid w:val="00303A0C"/>
    <w:rsid w:val="00315186"/>
    <w:rsid w:val="0033343E"/>
    <w:rsid w:val="00335B92"/>
    <w:rsid w:val="00350DAB"/>
    <w:rsid w:val="003512C2"/>
    <w:rsid w:val="00371FB6"/>
    <w:rsid w:val="003763C1"/>
    <w:rsid w:val="00376BBE"/>
    <w:rsid w:val="0039224F"/>
    <w:rsid w:val="003A43A4"/>
    <w:rsid w:val="003A7E18"/>
    <w:rsid w:val="003C0071"/>
    <w:rsid w:val="003C4C86"/>
    <w:rsid w:val="003C6258"/>
    <w:rsid w:val="003E2904"/>
    <w:rsid w:val="00401927"/>
    <w:rsid w:val="0041027F"/>
    <w:rsid w:val="00412475"/>
    <w:rsid w:val="00421962"/>
    <w:rsid w:val="00423789"/>
    <w:rsid w:val="00440F43"/>
    <w:rsid w:val="00441B6F"/>
    <w:rsid w:val="00446221"/>
    <w:rsid w:val="00450E62"/>
    <w:rsid w:val="004539DB"/>
    <w:rsid w:val="00471A80"/>
    <w:rsid w:val="004770D2"/>
    <w:rsid w:val="004D305E"/>
    <w:rsid w:val="004D3BE6"/>
    <w:rsid w:val="004D4277"/>
    <w:rsid w:val="004E7CD0"/>
    <w:rsid w:val="00502516"/>
    <w:rsid w:val="00505F06"/>
    <w:rsid w:val="00506828"/>
    <w:rsid w:val="0053056E"/>
    <w:rsid w:val="0054410A"/>
    <w:rsid w:val="00554FDA"/>
    <w:rsid w:val="00570456"/>
    <w:rsid w:val="005726A2"/>
    <w:rsid w:val="005B7233"/>
    <w:rsid w:val="005C784C"/>
    <w:rsid w:val="005C7ED4"/>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6F2084"/>
    <w:rsid w:val="006F42DD"/>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53787"/>
    <w:rsid w:val="00860000"/>
    <w:rsid w:val="00863BD3"/>
    <w:rsid w:val="00863F48"/>
    <w:rsid w:val="00866D66"/>
    <w:rsid w:val="008671C6"/>
    <w:rsid w:val="00875803"/>
    <w:rsid w:val="008A422B"/>
    <w:rsid w:val="008B459E"/>
    <w:rsid w:val="008E13AE"/>
    <w:rsid w:val="008E1506"/>
    <w:rsid w:val="008E710C"/>
    <w:rsid w:val="008F69D6"/>
    <w:rsid w:val="00902823"/>
    <w:rsid w:val="00915CA6"/>
    <w:rsid w:val="00927834"/>
    <w:rsid w:val="009314D2"/>
    <w:rsid w:val="00934955"/>
    <w:rsid w:val="009500A6"/>
    <w:rsid w:val="00957C18"/>
    <w:rsid w:val="009659BA"/>
    <w:rsid w:val="00970520"/>
    <w:rsid w:val="00983040"/>
    <w:rsid w:val="009A6E25"/>
    <w:rsid w:val="009B3FB9"/>
    <w:rsid w:val="009B5B7C"/>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6273"/>
    <w:rsid w:val="00A51431"/>
    <w:rsid w:val="00A539AD"/>
    <w:rsid w:val="00A723C0"/>
    <w:rsid w:val="00A94063"/>
    <w:rsid w:val="00A9625D"/>
    <w:rsid w:val="00AA6219"/>
    <w:rsid w:val="00AA74E0"/>
    <w:rsid w:val="00AB703F"/>
    <w:rsid w:val="00AC6BB8"/>
    <w:rsid w:val="00AE008F"/>
    <w:rsid w:val="00AE1809"/>
    <w:rsid w:val="00B01FCD"/>
    <w:rsid w:val="00B120D7"/>
    <w:rsid w:val="00B1776C"/>
    <w:rsid w:val="00B2782D"/>
    <w:rsid w:val="00B52896"/>
    <w:rsid w:val="00B938C5"/>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51786"/>
    <w:rsid w:val="00C53376"/>
    <w:rsid w:val="00C70F1B"/>
    <w:rsid w:val="00C71A47"/>
    <w:rsid w:val="00C7464C"/>
    <w:rsid w:val="00C85588"/>
    <w:rsid w:val="00CA1C28"/>
    <w:rsid w:val="00CD04F3"/>
    <w:rsid w:val="00CD6755"/>
    <w:rsid w:val="00CD6856"/>
    <w:rsid w:val="00CE0089"/>
    <w:rsid w:val="00CE793C"/>
    <w:rsid w:val="00D173F1"/>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D0288"/>
    <w:rsid w:val="00ED2A38"/>
    <w:rsid w:val="00EE52CB"/>
    <w:rsid w:val="00EF581D"/>
    <w:rsid w:val="00EF7FD8"/>
    <w:rsid w:val="00F06F59"/>
    <w:rsid w:val="00F17988"/>
    <w:rsid w:val="00F469F0"/>
    <w:rsid w:val="00F53273"/>
    <w:rsid w:val="00F63FCB"/>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586221"/>
  <w15:docId w15:val="{18E88355-5B14-4218-8FE3-C908FF52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ListParagraph">
    <w:name w:val="List Paragraph"/>
    <w:basedOn w:val="Normal"/>
    <w:uiPriority w:val="34"/>
    <w:qFormat/>
    <w:rsid w:val="000A7205"/>
    <w:pPr>
      <w:spacing w:after="200" w:line="276" w:lineRule="auto"/>
      <w:ind w:left="720"/>
      <w:contextualSpacing/>
    </w:pPr>
    <w:rPr>
      <w:rFonts w:asciiTheme="minorHAnsi" w:eastAsiaTheme="minorHAnsi" w:hAnsiTheme="minorHAnsi" w:cstheme="minorBidi"/>
      <w:sz w:val="22"/>
      <w:szCs w:val="22"/>
      <w:lang w:val="fr-FR"/>
    </w:rPr>
  </w:style>
  <w:style w:type="character" w:customStyle="1" w:styleId="UnresolvedMention1">
    <w:name w:val="Unresolved Mention1"/>
    <w:basedOn w:val="DefaultParagraphFont"/>
    <w:uiPriority w:val="99"/>
    <w:semiHidden/>
    <w:unhideWhenUsed/>
    <w:rsid w:val="00ED2A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3390/nu13020692"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oi-ds.org/doilink/05.2021-92995897/UIJIR" TargetMode="External"/><Relationship Id="rId2" Type="http://schemas.openxmlformats.org/officeDocument/2006/relationships/numbering" Target="numbering.xml"/><Relationship Id="rId16" Type="http://schemas.openxmlformats.org/officeDocument/2006/relationships/hyperlink" Target="https://doi.org/10.4236/health.2023.1511080"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5897/IJNM2019.0379"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ndp.org/sites/g/files/zskgke326/files/migration/ne/UND-NE-Niger-DHS2012.pdf" TargetMode="External"/><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E84F5-8E22-484F-B91E-25BEDD7B8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134</TotalTime>
  <Pages>8</Pages>
  <Words>3025</Words>
  <Characters>17243</Characters>
  <Application>Microsoft Office Word</Application>
  <DocSecurity>0</DocSecurity>
  <Lines>143</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20228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27</cp:revision>
  <cp:lastPrinted>1999-07-06T11:00:00Z</cp:lastPrinted>
  <dcterms:created xsi:type="dcterms:W3CDTF">2025-04-01T20:14:00Z</dcterms:created>
  <dcterms:modified xsi:type="dcterms:W3CDTF">2025-04-17T12:43:00Z</dcterms:modified>
</cp:coreProperties>
</file>