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163F0" w14:textId="77777777" w:rsidR="00B2555E" w:rsidRPr="00B2555E" w:rsidRDefault="00B2555E" w:rsidP="00B2555E">
      <w:pPr>
        <w:tabs>
          <w:tab w:val="left" w:pos="90"/>
        </w:tabs>
        <w:spacing w:line="480" w:lineRule="auto"/>
        <w:rPr>
          <w:rFonts w:ascii="Times New Roman" w:hAnsi="Times New Roman" w:cs="Times New Roman"/>
          <w:b/>
          <w:bCs/>
          <w:sz w:val="32"/>
          <w:szCs w:val="32"/>
          <w:highlight w:val="yellow"/>
        </w:rPr>
      </w:pPr>
      <w:r w:rsidRPr="00B2555E">
        <w:rPr>
          <w:rFonts w:ascii="Times New Roman" w:hAnsi="Times New Roman" w:cs="Times New Roman"/>
          <w:b/>
          <w:bCs/>
          <w:sz w:val="32"/>
          <w:szCs w:val="32"/>
        </w:rPr>
        <w:t>Original Research Article</w:t>
      </w:r>
      <w:r w:rsidRPr="00B2555E">
        <w:rPr>
          <w:rFonts w:ascii="Times New Roman" w:hAnsi="Times New Roman" w:cs="Times New Roman"/>
          <w:b/>
          <w:bCs/>
          <w:sz w:val="32"/>
          <w:szCs w:val="32"/>
          <w:highlight w:val="yellow"/>
        </w:rPr>
        <w:t xml:space="preserve"> </w:t>
      </w:r>
    </w:p>
    <w:p w14:paraId="0368DB47" w14:textId="5476A451" w:rsidR="00CB3E60" w:rsidRDefault="00A17DCF" w:rsidP="00AA2409">
      <w:pPr>
        <w:tabs>
          <w:tab w:val="left" w:pos="90"/>
        </w:tabs>
        <w:spacing w:line="480" w:lineRule="auto"/>
        <w:jc w:val="center"/>
        <w:rPr>
          <w:rFonts w:ascii="Times New Roman" w:hAnsi="Times New Roman" w:cs="Times New Roman"/>
          <w:b/>
          <w:sz w:val="28"/>
          <w:szCs w:val="28"/>
        </w:rPr>
      </w:pPr>
      <w:r w:rsidRPr="00D37C7A">
        <w:rPr>
          <w:rFonts w:ascii="Times New Roman" w:hAnsi="Times New Roman" w:cs="Times New Roman"/>
          <w:b/>
          <w:sz w:val="28"/>
          <w:szCs w:val="28"/>
          <w:highlight w:val="yellow"/>
        </w:rPr>
        <w:t>Fabrication of</w:t>
      </w:r>
      <w:r w:rsidR="00466C31" w:rsidRPr="00D37C7A">
        <w:rPr>
          <w:rFonts w:ascii="Times New Roman" w:hAnsi="Times New Roman" w:cs="Times New Roman"/>
          <w:b/>
          <w:sz w:val="28"/>
          <w:szCs w:val="28"/>
          <w:highlight w:val="yellow"/>
        </w:rPr>
        <w:t xml:space="preserve"> </w:t>
      </w:r>
      <w:r w:rsidRPr="00D37C7A">
        <w:rPr>
          <w:rFonts w:ascii="Times New Roman" w:hAnsi="Times New Roman" w:cs="Times New Roman"/>
          <w:b/>
          <w:sz w:val="28"/>
          <w:szCs w:val="28"/>
          <w:highlight w:val="yellow"/>
        </w:rPr>
        <w:t>ene-based Tin Oxide (</w:t>
      </w:r>
      <w:r w:rsidR="00DC6167" w:rsidRPr="00D37C7A">
        <w:rPr>
          <w:rFonts w:ascii="Times New Roman" w:hAnsi="Times New Roman" w:cs="Times New Roman"/>
          <w:b/>
          <w:sz w:val="28"/>
          <w:szCs w:val="28"/>
          <w:highlight w:val="yellow"/>
        </w:rPr>
        <w:t>GO-</w:t>
      </w:r>
      <w:r w:rsidRPr="00D37C7A">
        <w:rPr>
          <w:rFonts w:ascii="Times New Roman" w:hAnsi="Times New Roman" w:cs="Times New Roman"/>
          <w:b/>
          <w:sz w:val="28"/>
          <w:szCs w:val="28"/>
          <w:highlight w:val="yellow"/>
        </w:rPr>
        <w:t>Sno</w:t>
      </w:r>
      <w:r w:rsidRPr="00D37C7A">
        <w:rPr>
          <w:rFonts w:ascii="Times New Roman" w:hAnsi="Times New Roman" w:cs="Times New Roman"/>
          <w:b/>
          <w:sz w:val="28"/>
          <w:szCs w:val="28"/>
          <w:highlight w:val="yellow"/>
          <w:vertAlign w:val="subscript"/>
        </w:rPr>
        <w:t>2</w:t>
      </w:r>
      <w:r w:rsidRPr="00D37C7A">
        <w:rPr>
          <w:rFonts w:ascii="Times New Roman" w:hAnsi="Times New Roman" w:cs="Times New Roman"/>
          <w:b/>
          <w:sz w:val="28"/>
          <w:szCs w:val="28"/>
          <w:highlight w:val="yellow"/>
        </w:rPr>
        <w:t xml:space="preserve">) </w:t>
      </w:r>
      <w:r w:rsidR="004C1727" w:rsidRPr="00D37C7A">
        <w:rPr>
          <w:rFonts w:ascii="Times New Roman" w:hAnsi="Times New Roman" w:cs="Times New Roman"/>
          <w:b/>
          <w:sz w:val="28"/>
          <w:szCs w:val="28"/>
          <w:highlight w:val="yellow"/>
        </w:rPr>
        <w:t>C</w:t>
      </w:r>
      <w:r w:rsidRPr="00D37C7A">
        <w:rPr>
          <w:rFonts w:ascii="Times New Roman" w:hAnsi="Times New Roman" w:cs="Times New Roman"/>
          <w:b/>
          <w:sz w:val="28"/>
          <w:szCs w:val="28"/>
          <w:highlight w:val="yellow"/>
        </w:rPr>
        <w:t>omposite</w:t>
      </w:r>
      <w:r w:rsidR="00997AC5" w:rsidRPr="00D37C7A">
        <w:rPr>
          <w:rFonts w:ascii="Times New Roman" w:hAnsi="Times New Roman" w:cs="Times New Roman"/>
          <w:b/>
          <w:sz w:val="28"/>
          <w:szCs w:val="28"/>
          <w:highlight w:val="yellow"/>
        </w:rPr>
        <w:t xml:space="preserve">s and Study of their </w:t>
      </w:r>
      <w:r w:rsidR="00DB405C" w:rsidRPr="00D37C7A">
        <w:rPr>
          <w:rFonts w:ascii="Times New Roman" w:hAnsi="Times New Roman" w:cs="Times New Roman"/>
          <w:b/>
          <w:sz w:val="28"/>
          <w:szCs w:val="28"/>
          <w:highlight w:val="yellow"/>
        </w:rPr>
        <w:t>S</w:t>
      </w:r>
      <w:r w:rsidR="00997AC5" w:rsidRPr="00D37C7A">
        <w:rPr>
          <w:rFonts w:ascii="Times New Roman" w:hAnsi="Times New Roman" w:cs="Times New Roman"/>
          <w:b/>
          <w:sz w:val="28"/>
          <w:szCs w:val="28"/>
          <w:highlight w:val="yellow"/>
        </w:rPr>
        <w:t xml:space="preserve">tructural and </w:t>
      </w:r>
      <w:r w:rsidR="0056306F" w:rsidRPr="00D37C7A">
        <w:rPr>
          <w:rFonts w:ascii="Times New Roman" w:hAnsi="Times New Roman" w:cs="Times New Roman"/>
          <w:b/>
          <w:sz w:val="28"/>
          <w:szCs w:val="28"/>
          <w:highlight w:val="yellow"/>
        </w:rPr>
        <w:t>O</w:t>
      </w:r>
      <w:r w:rsidR="00997AC5" w:rsidRPr="00D37C7A">
        <w:rPr>
          <w:rFonts w:ascii="Times New Roman" w:hAnsi="Times New Roman" w:cs="Times New Roman"/>
          <w:b/>
          <w:sz w:val="28"/>
          <w:szCs w:val="28"/>
          <w:highlight w:val="yellow"/>
        </w:rPr>
        <w:t xml:space="preserve">ptical </w:t>
      </w:r>
      <w:r w:rsidR="009C4D41" w:rsidRPr="00D37C7A">
        <w:rPr>
          <w:rFonts w:ascii="Times New Roman" w:hAnsi="Times New Roman" w:cs="Times New Roman"/>
          <w:b/>
          <w:sz w:val="28"/>
          <w:szCs w:val="28"/>
          <w:highlight w:val="yellow"/>
        </w:rPr>
        <w:t>A</w:t>
      </w:r>
      <w:r w:rsidR="00997AC5" w:rsidRPr="00D37C7A">
        <w:rPr>
          <w:rFonts w:ascii="Times New Roman" w:hAnsi="Times New Roman" w:cs="Times New Roman"/>
          <w:b/>
          <w:sz w:val="28"/>
          <w:szCs w:val="28"/>
          <w:highlight w:val="yellow"/>
        </w:rPr>
        <w:t xml:space="preserve">bsorption </w:t>
      </w:r>
      <w:r w:rsidR="00DB405C" w:rsidRPr="00D37C7A">
        <w:rPr>
          <w:rFonts w:ascii="Times New Roman" w:hAnsi="Times New Roman" w:cs="Times New Roman"/>
          <w:b/>
          <w:sz w:val="28"/>
          <w:szCs w:val="28"/>
          <w:highlight w:val="yellow"/>
        </w:rPr>
        <w:t>P</w:t>
      </w:r>
      <w:r w:rsidR="00997AC5" w:rsidRPr="00D37C7A">
        <w:rPr>
          <w:rFonts w:ascii="Times New Roman" w:hAnsi="Times New Roman" w:cs="Times New Roman"/>
          <w:b/>
          <w:sz w:val="28"/>
          <w:szCs w:val="28"/>
          <w:highlight w:val="yellow"/>
        </w:rPr>
        <w:t>roperties</w:t>
      </w:r>
      <w:r w:rsidR="00997AC5">
        <w:rPr>
          <w:rFonts w:ascii="Times New Roman" w:hAnsi="Times New Roman" w:cs="Times New Roman"/>
          <w:b/>
          <w:sz w:val="28"/>
          <w:szCs w:val="28"/>
        </w:rPr>
        <w:t xml:space="preserve"> </w:t>
      </w:r>
    </w:p>
    <w:p w14:paraId="2AC96CFC" w14:textId="46074C9B" w:rsidR="00206998" w:rsidRPr="00206998" w:rsidRDefault="00206998" w:rsidP="00206998">
      <w:pPr>
        <w:tabs>
          <w:tab w:val="left" w:pos="90"/>
        </w:tabs>
        <w:spacing w:line="480" w:lineRule="auto"/>
        <w:ind w:firstLine="360"/>
        <w:rPr>
          <w:rFonts w:ascii="Times New Roman" w:hAnsi="Times New Roman" w:cs="Times New Roman"/>
          <w:bCs/>
          <w:sz w:val="24"/>
          <w:szCs w:val="24"/>
        </w:rPr>
      </w:pPr>
    </w:p>
    <w:p w14:paraId="12A14709" w14:textId="24B65F0A" w:rsidR="00A17DCF" w:rsidRDefault="00A17DCF" w:rsidP="00A17DCF">
      <w:pPr>
        <w:tabs>
          <w:tab w:val="left" w:pos="90"/>
        </w:tabs>
        <w:spacing w:line="480" w:lineRule="auto"/>
        <w:ind w:firstLine="360"/>
        <w:jc w:val="center"/>
        <w:rPr>
          <w:rFonts w:ascii="Times New Roman" w:hAnsi="Times New Roman" w:cs="Times New Roman"/>
          <w:b/>
          <w:sz w:val="28"/>
          <w:szCs w:val="28"/>
        </w:rPr>
      </w:pPr>
      <w:r w:rsidRPr="002D1BF4">
        <w:rPr>
          <w:rFonts w:ascii="Times New Roman" w:hAnsi="Times New Roman" w:cs="Times New Roman"/>
          <w:b/>
          <w:sz w:val="28"/>
          <w:szCs w:val="28"/>
        </w:rPr>
        <w:t>Abstract</w:t>
      </w:r>
    </w:p>
    <w:p w14:paraId="502ECE27" w14:textId="668A959C" w:rsidR="00A17DCF" w:rsidRPr="00D37C7A" w:rsidRDefault="001730F6" w:rsidP="00CE54FD">
      <w:pPr>
        <w:spacing w:line="480" w:lineRule="auto"/>
        <w:jc w:val="both"/>
        <w:rPr>
          <w:rFonts w:ascii="Times New Roman" w:hAnsi="Times New Roman" w:cs="Times New Roman"/>
          <w:sz w:val="24"/>
          <w:szCs w:val="24"/>
          <w:highlight w:val="yellow"/>
        </w:rPr>
      </w:pPr>
      <w:r w:rsidRPr="00D37C7A">
        <w:rPr>
          <w:rFonts w:ascii="Times New Roman" w:hAnsi="Times New Roman" w:cs="Times New Roman"/>
          <w:sz w:val="24"/>
          <w:szCs w:val="24"/>
          <w:highlight w:val="yellow"/>
        </w:rPr>
        <w:t>P</w:t>
      </w:r>
      <w:r w:rsidR="00160BFA" w:rsidRPr="00D37C7A">
        <w:rPr>
          <w:rFonts w:ascii="Times New Roman" w:hAnsi="Times New Roman" w:cs="Times New Roman"/>
          <w:sz w:val="24"/>
          <w:szCs w:val="24"/>
          <w:highlight w:val="yellow"/>
        </w:rPr>
        <w:t xml:space="preserve">ollution of accessible </w:t>
      </w:r>
      <w:r w:rsidRPr="00D37C7A">
        <w:rPr>
          <w:rFonts w:ascii="Times New Roman" w:hAnsi="Times New Roman" w:cs="Times New Roman"/>
          <w:sz w:val="24"/>
          <w:szCs w:val="24"/>
          <w:highlight w:val="yellow"/>
        </w:rPr>
        <w:t xml:space="preserve">and limited freshwater </w:t>
      </w:r>
      <w:r w:rsidR="00160BFA" w:rsidRPr="00D37C7A">
        <w:rPr>
          <w:rFonts w:ascii="Times New Roman" w:hAnsi="Times New Roman" w:cs="Times New Roman"/>
          <w:sz w:val="24"/>
          <w:szCs w:val="24"/>
          <w:highlight w:val="yellow"/>
        </w:rPr>
        <w:t xml:space="preserve">resources </w:t>
      </w:r>
      <w:r w:rsidR="00022A70" w:rsidRPr="00D37C7A">
        <w:rPr>
          <w:rFonts w:ascii="Times New Roman" w:hAnsi="Times New Roman" w:cs="Times New Roman"/>
          <w:sz w:val="24"/>
          <w:szCs w:val="24"/>
          <w:highlight w:val="yellow"/>
        </w:rPr>
        <w:t xml:space="preserve">by organic pollutants especially dyes </w:t>
      </w:r>
      <w:r w:rsidRPr="00D37C7A">
        <w:rPr>
          <w:rFonts w:ascii="Times New Roman" w:hAnsi="Times New Roman" w:cs="Times New Roman"/>
          <w:sz w:val="24"/>
          <w:szCs w:val="24"/>
          <w:highlight w:val="yellow"/>
        </w:rPr>
        <w:t xml:space="preserve">is a global problem, </w:t>
      </w:r>
      <w:r w:rsidR="00160BFA" w:rsidRPr="00D37C7A">
        <w:rPr>
          <w:rFonts w:ascii="Times New Roman" w:hAnsi="Times New Roman" w:cs="Times New Roman"/>
          <w:sz w:val="24"/>
          <w:szCs w:val="24"/>
          <w:highlight w:val="yellow"/>
        </w:rPr>
        <w:t xml:space="preserve">even as wastewater treatment continues to attract attention. Since traditional wastewater treatment plants (WWTP) are not built to fully remediate or degrade </w:t>
      </w:r>
      <w:r w:rsidR="0070099E" w:rsidRPr="00D37C7A">
        <w:rPr>
          <w:rFonts w:ascii="Times New Roman" w:hAnsi="Times New Roman" w:cs="Times New Roman"/>
          <w:sz w:val="24"/>
          <w:szCs w:val="24"/>
          <w:highlight w:val="yellow"/>
        </w:rPr>
        <w:t xml:space="preserve">these </w:t>
      </w:r>
      <w:r w:rsidR="00160BFA" w:rsidRPr="00D37C7A">
        <w:rPr>
          <w:rFonts w:ascii="Times New Roman" w:hAnsi="Times New Roman" w:cs="Times New Roman"/>
          <w:sz w:val="24"/>
          <w:szCs w:val="24"/>
          <w:highlight w:val="yellow"/>
        </w:rPr>
        <w:t>contaminants. Therefore, there’s need to develop effective wastewater treatment materials that can enhance the quality of water for aquatic and human life. This study synthesized ene oxide (GO) based catalyst (GO-SnO</w:t>
      </w:r>
      <w:r w:rsidR="00160BFA" w:rsidRPr="00D37C7A">
        <w:rPr>
          <w:rFonts w:ascii="Times New Roman" w:hAnsi="Times New Roman" w:cs="Times New Roman"/>
          <w:sz w:val="24"/>
          <w:szCs w:val="24"/>
          <w:highlight w:val="yellow"/>
          <w:vertAlign w:val="subscript"/>
        </w:rPr>
        <w:t xml:space="preserve">2) </w:t>
      </w:r>
      <w:r w:rsidR="00706A9C" w:rsidRPr="00D37C7A">
        <w:rPr>
          <w:rFonts w:ascii="Times New Roman" w:hAnsi="Times New Roman" w:cs="Times New Roman"/>
          <w:sz w:val="24"/>
          <w:szCs w:val="24"/>
          <w:highlight w:val="yellow"/>
        </w:rPr>
        <w:t>in the range of 1-4 wt.% GO,</w:t>
      </w:r>
      <w:r w:rsidR="00706A9C" w:rsidRPr="00D37C7A">
        <w:rPr>
          <w:rFonts w:ascii="Times New Roman" w:hAnsi="Times New Roman" w:cs="Times New Roman"/>
          <w:sz w:val="24"/>
          <w:szCs w:val="24"/>
          <w:highlight w:val="yellow"/>
          <w:vertAlign w:val="subscript"/>
        </w:rPr>
        <w:t xml:space="preserve"> </w:t>
      </w:r>
      <w:r w:rsidR="00160BFA" w:rsidRPr="00D37C7A">
        <w:rPr>
          <w:rFonts w:ascii="Times New Roman" w:hAnsi="Times New Roman" w:cs="Times New Roman"/>
          <w:sz w:val="24"/>
          <w:szCs w:val="24"/>
          <w:highlight w:val="yellow"/>
        </w:rPr>
        <w:t xml:space="preserve">which can serve as an effective photocatalyst in waste water treatment. </w:t>
      </w:r>
      <w:r w:rsidR="00CB2A50" w:rsidRPr="00D37C7A">
        <w:rPr>
          <w:rFonts w:ascii="Times New Roman" w:hAnsi="Times New Roman" w:cs="Times New Roman"/>
          <w:sz w:val="24"/>
          <w:szCs w:val="24"/>
          <w:highlight w:val="yellow"/>
        </w:rPr>
        <w:t>In order to improve its catalytic performance</w:t>
      </w:r>
      <w:r w:rsidR="00034BB0" w:rsidRPr="00D37C7A">
        <w:rPr>
          <w:rFonts w:ascii="Times New Roman" w:hAnsi="Times New Roman" w:cs="Times New Roman"/>
          <w:sz w:val="24"/>
          <w:szCs w:val="24"/>
          <w:highlight w:val="yellow"/>
        </w:rPr>
        <w:t xml:space="preserve">, </w:t>
      </w:r>
      <w:r w:rsidR="00160BFA" w:rsidRPr="00D37C7A">
        <w:rPr>
          <w:rFonts w:ascii="Times New Roman" w:hAnsi="Times New Roman" w:cs="Times New Roman"/>
          <w:sz w:val="24"/>
          <w:szCs w:val="24"/>
          <w:highlight w:val="yellow"/>
        </w:rPr>
        <w:t>SnO</w:t>
      </w:r>
      <w:r w:rsidR="00160BFA" w:rsidRPr="00D37C7A">
        <w:rPr>
          <w:rFonts w:ascii="Times New Roman" w:hAnsi="Times New Roman" w:cs="Times New Roman"/>
          <w:sz w:val="24"/>
          <w:szCs w:val="24"/>
          <w:highlight w:val="yellow"/>
          <w:vertAlign w:val="subscript"/>
        </w:rPr>
        <w:t>2</w:t>
      </w:r>
      <w:r w:rsidR="00160BFA" w:rsidRPr="00D37C7A">
        <w:rPr>
          <w:rFonts w:ascii="Times New Roman" w:hAnsi="Times New Roman" w:cs="Times New Roman"/>
          <w:sz w:val="24"/>
          <w:szCs w:val="24"/>
          <w:highlight w:val="yellow"/>
        </w:rPr>
        <w:t xml:space="preserve"> </w:t>
      </w:r>
      <w:r w:rsidR="00034BB0" w:rsidRPr="00D37C7A">
        <w:rPr>
          <w:rFonts w:ascii="Times New Roman" w:hAnsi="Times New Roman" w:cs="Times New Roman"/>
          <w:sz w:val="24"/>
          <w:szCs w:val="24"/>
          <w:highlight w:val="yellow"/>
        </w:rPr>
        <w:t xml:space="preserve">was functionalized </w:t>
      </w:r>
      <w:r w:rsidR="00160BFA" w:rsidRPr="00D37C7A">
        <w:rPr>
          <w:rFonts w:ascii="Times New Roman" w:hAnsi="Times New Roman" w:cs="Times New Roman"/>
          <w:sz w:val="24"/>
          <w:szCs w:val="24"/>
          <w:highlight w:val="yellow"/>
        </w:rPr>
        <w:t>with GO</w:t>
      </w:r>
      <w:r w:rsidR="008F4AA3" w:rsidRPr="00D37C7A">
        <w:rPr>
          <w:rFonts w:ascii="Times New Roman" w:hAnsi="Times New Roman" w:cs="Times New Roman"/>
          <w:sz w:val="24"/>
          <w:szCs w:val="24"/>
          <w:highlight w:val="yellow"/>
        </w:rPr>
        <w:t xml:space="preserve">. After </w:t>
      </w:r>
      <w:r w:rsidR="00160BFA" w:rsidRPr="00D37C7A">
        <w:rPr>
          <w:rFonts w:ascii="Times New Roman" w:hAnsi="Times New Roman" w:cs="Times New Roman"/>
          <w:sz w:val="24"/>
          <w:szCs w:val="24"/>
          <w:highlight w:val="yellow"/>
        </w:rPr>
        <w:t xml:space="preserve">characterization, FTIR analyses revealed pertinent functional groups </w:t>
      </w:r>
      <w:r w:rsidR="00DA6788" w:rsidRPr="00D37C7A">
        <w:rPr>
          <w:rFonts w:ascii="Times New Roman" w:hAnsi="Times New Roman" w:cs="Times New Roman"/>
          <w:sz w:val="24"/>
          <w:szCs w:val="24"/>
          <w:highlight w:val="yellow"/>
        </w:rPr>
        <w:t>when scanned within the 400 cm</w:t>
      </w:r>
      <w:r w:rsidR="00DA6788" w:rsidRPr="00D37C7A">
        <w:rPr>
          <w:rFonts w:ascii="Times New Roman" w:hAnsi="Times New Roman" w:cs="Times New Roman"/>
          <w:sz w:val="24"/>
          <w:szCs w:val="24"/>
          <w:highlight w:val="yellow"/>
          <w:vertAlign w:val="superscript"/>
        </w:rPr>
        <w:t>−1</w:t>
      </w:r>
      <w:r w:rsidR="00DA6788" w:rsidRPr="00D37C7A">
        <w:rPr>
          <w:rFonts w:ascii="Times New Roman" w:hAnsi="Times New Roman" w:cs="Times New Roman"/>
          <w:sz w:val="24"/>
          <w:szCs w:val="24"/>
          <w:highlight w:val="yellow"/>
        </w:rPr>
        <w:t xml:space="preserve"> to 4000 cm</w:t>
      </w:r>
      <w:r w:rsidR="00DA6788" w:rsidRPr="00D37C7A">
        <w:rPr>
          <w:rFonts w:ascii="Times New Roman" w:hAnsi="Times New Roman" w:cs="Times New Roman"/>
          <w:sz w:val="24"/>
          <w:szCs w:val="24"/>
          <w:highlight w:val="yellow"/>
          <w:vertAlign w:val="superscript"/>
        </w:rPr>
        <w:t>−1</w:t>
      </w:r>
      <w:r w:rsidR="00DA6788" w:rsidRPr="00D37C7A">
        <w:rPr>
          <w:rFonts w:ascii="Times New Roman" w:hAnsi="Times New Roman" w:cs="Times New Roman"/>
          <w:sz w:val="24"/>
          <w:szCs w:val="24"/>
          <w:highlight w:val="yellow"/>
        </w:rPr>
        <w:t xml:space="preserve"> range. peaks corresponding to Sn–O and O–Sn–O, respectively</w:t>
      </w:r>
      <w:r w:rsidR="00C93B69" w:rsidRPr="00D37C7A">
        <w:rPr>
          <w:rFonts w:ascii="Times New Roman" w:hAnsi="Times New Roman" w:cs="Times New Roman"/>
          <w:sz w:val="24"/>
          <w:szCs w:val="24"/>
          <w:highlight w:val="yellow"/>
        </w:rPr>
        <w:t xml:space="preserve">, </w:t>
      </w:r>
      <w:r w:rsidR="005C49FF" w:rsidRPr="00D37C7A">
        <w:rPr>
          <w:rFonts w:ascii="Times New Roman" w:hAnsi="Times New Roman" w:cs="Times New Roman"/>
          <w:sz w:val="24"/>
          <w:szCs w:val="24"/>
          <w:highlight w:val="yellow"/>
        </w:rPr>
        <w:t xml:space="preserve">EDS analysis identified </w:t>
      </w:r>
      <w:r w:rsidR="008B3A72" w:rsidRPr="00D37C7A">
        <w:rPr>
          <w:rFonts w:ascii="Times New Roman" w:hAnsi="Times New Roman" w:cs="Times New Roman"/>
          <w:sz w:val="24"/>
          <w:szCs w:val="24"/>
          <w:highlight w:val="yellow"/>
        </w:rPr>
        <w:t xml:space="preserve">77.84% Sn </w:t>
      </w:r>
      <w:r w:rsidR="00160BFA" w:rsidRPr="00D37C7A">
        <w:rPr>
          <w:rFonts w:ascii="Times New Roman" w:hAnsi="Times New Roman" w:cs="Times New Roman"/>
          <w:sz w:val="24"/>
          <w:szCs w:val="24"/>
          <w:highlight w:val="yellow"/>
        </w:rPr>
        <w:t>composition</w:t>
      </w:r>
      <w:r w:rsidR="0091414D" w:rsidRPr="00D37C7A">
        <w:rPr>
          <w:rFonts w:ascii="Times New Roman" w:hAnsi="Times New Roman" w:cs="Times New Roman"/>
          <w:sz w:val="24"/>
          <w:szCs w:val="24"/>
          <w:highlight w:val="yellow"/>
        </w:rPr>
        <w:t xml:space="preserve"> while </w:t>
      </w:r>
      <w:r w:rsidR="00160BFA" w:rsidRPr="00D37C7A">
        <w:rPr>
          <w:rFonts w:ascii="Times New Roman" w:hAnsi="Times New Roman" w:cs="Times New Roman"/>
          <w:sz w:val="24"/>
          <w:szCs w:val="24"/>
          <w:highlight w:val="yellow"/>
        </w:rPr>
        <w:t xml:space="preserve">the HRTEM and SEM showed that the addition of GO </w:t>
      </w:r>
      <w:r w:rsidR="006072E4" w:rsidRPr="00D37C7A">
        <w:rPr>
          <w:rFonts w:ascii="Times New Roman" w:hAnsi="Times New Roman" w:cs="Times New Roman"/>
          <w:sz w:val="24"/>
          <w:szCs w:val="24"/>
          <w:highlight w:val="yellow"/>
        </w:rPr>
        <w:t>enhanced morphology</w:t>
      </w:r>
      <w:r w:rsidR="0091414D" w:rsidRPr="00D37C7A">
        <w:rPr>
          <w:rFonts w:ascii="Times New Roman" w:hAnsi="Times New Roman" w:cs="Times New Roman"/>
          <w:sz w:val="24"/>
          <w:szCs w:val="24"/>
          <w:highlight w:val="yellow"/>
        </w:rPr>
        <w:t xml:space="preserve">. Additionally, </w:t>
      </w:r>
      <w:r w:rsidR="006072E4" w:rsidRPr="00D37C7A">
        <w:rPr>
          <w:rFonts w:ascii="Times New Roman" w:hAnsi="Times New Roman" w:cs="Times New Roman"/>
          <w:sz w:val="24"/>
          <w:szCs w:val="24"/>
          <w:highlight w:val="yellow"/>
        </w:rPr>
        <w:t>BET tests confirm</w:t>
      </w:r>
      <w:r w:rsidR="0091414D" w:rsidRPr="00D37C7A">
        <w:rPr>
          <w:rFonts w:ascii="Times New Roman" w:hAnsi="Times New Roman" w:cs="Times New Roman"/>
          <w:sz w:val="24"/>
          <w:szCs w:val="24"/>
          <w:highlight w:val="yellow"/>
        </w:rPr>
        <w:t>ed</w:t>
      </w:r>
      <w:r w:rsidR="006072E4" w:rsidRPr="00D37C7A">
        <w:rPr>
          <w:rFonts w:ascii="Times New Roman" w:hAnsi="Times New Roman" w:cs="Times New Roman"/>
          <w:sz w:val="24"/>
          <w:szCs w:val="24"/>
          <w:highlight w:val="yellow"/>
        </w:rPr>
        <w:t xml:space="preserve"> an increase in surface area of SnO</w:t>
      </w:r>
      <w:r w:rsidR="006072E4" w:rsidRPr="00D37C7A">
        <w:rPr>
          <w:rFonts w:ascii="Times New Roman" w:hAnsi="Times New Roman" w:cs="Times New Roman"/>
          <w:sz w:val="24"/>
          <w:szCs w:val="24"/>
          <w:highlight w:val="yellow"/>
          <w:vertAlign w:val="subscript"/>
        </w:rPr>
        <w:t>2</w:t>
      </w:r>
      <w:r w:rsidR="006072E4" w:rsidRPr="00D37C7A">
        <w:rPr>
          <w:rFonts w:ascii="Times New Roman" w:hAnsi="Times New Roman" w:cs="Times New Roman"/>
          <w:sz w:val="24"/>
          <w:szCs w:val="24"/>
          <w:highlight w:val="yellow"/>
        </w:rPr>
        <w:t xml:space="preserve"> from 12.26 m2/g to 39.37 m2/g</w:t>
      </w:r>
      <w:r w:rsidR="0079004A" w:rsidRPr="00D37C7A">
        <w:rPr>
          <w:rFonts w:ascii="Times New Roman" w:hAnsi="Times New Roman" w:cs="Times New Roman"/>
          <w:sz w:val="24"/>
          <w:szCs w:val="24"/>
          <w:highlight w:val="yellow"/>
        </w:rPr>
        <w:t xml:space="preserve"> </w:t>
      </w:r>
      <w:r w:rsidR="008E4A4F" w:rsidRPr="00D37C7A">
        <w:rPr>
          <w:rFonts w:ascii="Times New Roman" w:hAnsi="Times New Roman" w:cs="Times New Roman"/>
          <w:sz w:val="24"/>
          <w:szCs w:val="24"/>
          <w:highlight w:val="yellow"/>
        </w:rPr>
        <w:t>ensuring</w:t>
      </w:r>
      <w:r w:rsidR="0079004A" w:rsidRPr="00D37C7A">
        <w:rPr>
          <w:rFonts w:ascii="Times New Roman" w:hAnsi="Times New Roman" w:cs="Times New Roman"/>
          <w:sz w:val="24"/>
          <w:szCs w:val="24"/>
          <w:highlight w:val="yellow"/>
        </w:rPr>
        <w:t xml:space="preserve"> rich </w:t>
      </w:r>
      <w:r w:rsidR="00160BFA" w:rsidRPr="00D37C7A">
        <w:rPr>
          <w:rFonts w:ascii="Times New Roman" w:hAnsi="Times New Roman" w:cs="Times New Roman"/>
          <w:sz w:val="24"/>
          <w:szCs w:val="24"/>
          <w:highlight w:val="yellow"/>
        </w:rPr>
        <w:t>electron-hole pairs</w:t>
      </w:r>
      <w:r w:rsidR="0091414D" w:rsidRPr="00D37C7A">
        <w:rPr>
          <w:rFonts w:ascii="Times New Roman" w:hAnsi="Times New Roman" w:cs="Times New Roman"/>
          <w:sz w:val="24"/>
          <w:szCs w:val="24"/>
          <w:highlight w:val="yellow"/>
        </w:rPr>
        <w:t xml:space="preserve"> while the </w:t>
      </w:r>
      <w:r w:rsidR="00A829C8" w:rsidRPr="00D37C7A">
        <w:rPr>
          <w:rFonts w:ascii="Times New Roman" w:hAnsi="Times New Roman" w:cs="Times New Roman"/>
          <w:sz w:val="24"/>
          <w:szCs w:val="24"/>
          <w:highlight w:val="yellow"/>
        </w:rPr>
        <w:t>UV</w:t>
      </w:r>
      <w:r w:rsidR="00555926" w:rsidRPr="00D37C7A">
        <w:rPr>
          <w:rFonts w:ascii="Times New Roman" w:hAnsi="Times New Roman" w:cs="Times New Roman"/>
          <w:sz w:val="24"/>
          <w:szCs w:val="24"/>
          <w:highlight w:val="yellow"/>
        </w:rPr>
        <w:t>-</w:t>
      </w:r>
      <w:r w:rsidR="00A829C8" w:rsidRPr="00D37C7A">
        <w:rPr>
          <w:rFonts w:ascii="Times New Roman" w:hAnsi="Times New Roman" w:cs="Times New Roman"/>
          <w:sz w:val="24"/>
          <w:szCs w:val="24"/>
          <w:highlight w:val="yellow"/>
        </w:rPr>
        <w:t>Vis absorption shows th</w:t>
      </w:r>
      <w:r w:rsidR="00A11C51" w:rsidRPr="00D37C7A">
        <w:rPr>
          <w:rFonts w:ascii="Times New Roman" w:hAnsi="Times New Roman" w:cs="Times New Roman"/>
          <w:sz w:val="24"/>
          <w:szCs w:val="24"/>
          <w:highlight w:val="yellow"/>
        </w:rPr>
        <w:t>at</w:t>
      </w:r>
      <w:r w:rsidR="00A829C8" w:rsidRPr="00D37C7A">
        <w:rPr>
          <w:rFonts w:ascii="Times New Roman" w:hAnsi="Times New Roman" w:cs="Times New Roman"/>
          <w:sz w:val="24"/>
          <w:szCs w:val="24"/>
          <w:highlight w:val="yellow"/>
        </w:rPr>
        <w:t xml:space="preserve"> GO could optimize the optical absorption ability of GO/SnO</w:t>
      </w:r>
      <w:r w:rsidR="00A829C8" w:rsidRPr="00D37C7A">
        <w:rPr>
          <w:rFonts w:ascii="Times New Roman" w:hAnsi="Times New Roman" w:cs="Times New Roman"/>
          <w:sz w:val="24"/>
          <w:szCs w:val="24"/>
          <w:highlight w:val="yellow"/>
          <w:vertAlign w:val="subscript"/>
        </w:rPr>
        <w:t>2</w:t>
      </w:r>
      <w:r w:rsidR="00A829C8" w:rsidRPr="00D37C7A">
        <w:rPr>
          <w:rFonts w:ascii="Times New Roman" w:hAnsi="Times New Roman" w:cs="Times New Roman"/>
          <w:sz w:val="24"/>
          <w:szCs w:val="24"/>
          <w:highlight w:val="yellow"/>
        </w:rPr>
        <w:t xml:space="preserve"> nanocomposites</w:t>
      </w:r>
      <w:r w:rsidR="007A05E1" w:rsidRPr="00D37C7A">
        <w:rPr>
          <w:rFonts w:ascii="Times New Roman" w:hAnsi="Times New Roman" w:cs="Times New Roman"/>
          <w:sz w:val="24"/>
          <w:szCs w:val="24"/>
          <w:highlight w:val="yellow"/>
        </w:rPr>
        <w:t xml:space="preserve">. </w:t>
      </w:r>
      <w:r w:rsidR="005934D8" w:rsidRPr="00D37C7A">
        <w:rPr>
          <w:rFonts w:ascii="Times New Roman" w:hAnsi="Times New Roman" w:cs="Times New Roman"/>
          <w:sz w:val="24"/>
          <w:szCs w:val="24"/>
          <w:highlight w:val="yellow"/>
        </w:rPr>
        <w:t>This phenomenon indicates that more solar energy can be absorbed by the the GO/SnO</w:t>
      </w:r>
      <w:r w:rsidR="005934D8" w:rsidRPr="00D37C7A">
        <w:rPr>
          <w:rFonts w:ascii="Times New Roman" w:hAnsi="Times New Roman" w:cs="Times New Roman"/>
          <w:sz w:val="24"/>
          <w:szCs w:val="24"/>
          <w:highlight w:val="yellow"/>
          <w:vertAlign w:val="subscript"/>
        </w:rPr>
        <w:t>2</w:t>
      </w:r>
      <w:r w:rsidR="005934D8" w:rsidRPr="00D37C7A">
        <w:rPr>
          <w:rFonts w:ascii="Times New Roman" w:hAnsi="Times New Roman" w:cs="Times New Roman"/>
          <w:sz w:val="24"/>
          <w:szCs w:val="24"/>
          <w:highlight w:val="yellow"/>
        </w:rPr>
        <w:t xml:space="preserve"> composites, which is beneficial for photocatalytic degradation of organic </w:t>
      </w:r>
      <w:r w:rsidR="005934D8" w:rsidRPr="00D37C7A">
        <w:rPr>
          <w:rFonts w:ascii="Times New Roman" w:hAnsi="Times New Roman" w:cs="Times New Roman"/>
          <w:sz w:val="24"/>
          <w:szCs w:val="24"/>
          <w:highlight w:val="yellow"/>
        </w:rPr>
        <w:lastRenderedPageBreak/>
        <w:t>pollutants</w:t>
      </w:r>
      <w:r w:rsidR="001A169C" w:rsidRPr="00D37C7A">
        <w:rPr>
          <w:rFonts w:ascii="Times New Roman" w:hAnsi="Times New Roman" w:cs="Times New Roman"/>
          <w:sz w:val="24"/>
          <w:szCs w:val="24"/>
          <w:highlight w:val="yellow"/>
        </w:rPr>
        <w:t>.</w:t>
      </w:r>
      <w:r w:rsidR="005934D8" w:rsidRPr="00D37C7A">
        <w:rPr>
          <w:rFonts w:ascii="Times New Roman" w:hAnsi="Times New Roman" w:cs="Times New Roman"/>
          <w:sz w:val="24"/>
          <w:szCs w:val="24"/>
          <w:highlight w:val="yellow"/>
        </w:rPr>
        <w:t xml:space="preserve"> </w:t>
      </w:r>
      <w:r w:rsidR="001A169C" w:rsidRPr="00D37C7A">
        <w:rPr>
          <w:rFonts w:ascii="Times New Roman" w:hAnsi="Times New Roman" w:cs="Times New Roman"/>
          <w:sz w:val="24"/>
          <w:szCs w:val="24"/>
          <w:highlight w:val="yellow"/>
        </w:rPr>
        <w:t>Therefore,</w:t>
      </w:r>
      <w:r w:rsidR="00160BFA" w:rsidRPr="00D37C7A">
        <w:rPr>
          <w:rFonts w:ascii="Times New Roman" w:hAnsi="Times New Roman" w:cs="Times New Roman"/>
          <w:sz w:val="24"/>
          <w:szCs w:val="24"/>
          <w:highlight w:val="yellow"/>
        </w:rPr>
        <w:t xml:space="preserve"> </w:t>
      </w:r>
      <w:r w:rsidR="00D45E24" w:rsidRPr="00D37C7A">
        <w:rPr>
          <w:rFonts w:ascii="Times New Roman" w:hAnsi="Times New Roman" w:cs="Times New Roman"/>
          <w:sz w:val="24"/>
          <w:szCs w:val="24"/>
          <w:highlight w:val="yellow"/>
        </w:rPr>
        <w:t>these easy and affordable composites</w:t>
      </w:r>
      <w:r w:rsidR="00160BFA" w:rsidRPr="00D37C7A">
        <w:rPr>
          <w:rFonts w:ascii="Times New Roman" w:hAnsi="Times New Roman" w:cs="Times New Roman"/>
          <w:sz w:val="24"/>
          <w:szCs w:val="24"/>
          <w:highlight w:val="yellow"/>
        </w:rPr>
        <w:t xml:space="preserve"> can be utilized to rem</w:t>
      </w:r>
      <w:r w:rsidR="00B36980" w:rsidRPr="00D37C7A">
        <w:rPr>
          <w:rFonts w:ascii="Times New Roman" w:hAnsi="Times New Roman" w:cs="Times New Roman"/>
          <w:sz w:val="24"/>
          <w:szCs w:val="24"/>
          <w:highlight w:val="yellow"/>
        </w:rPr>
        <w:t xml:space="preserve">ediate </w:t>
      </w:r>
      <w:r w:rsidR="00160BFA" w:rsidRPr="00D37C7A">
        <w:rPr>
          <w:rFonts w:ascii="Times New Roman" w:hAnsi="Times New Roman" w:cs="Times New Roman"/>
          <w:sz w:val="24"/>
          <w:szCs w:val="24"/>
          <w:highlight w:val="yellow"/>
        </w:rPr>
        <w:t>contaminated water</w:t>
      </w:r>
      <w:r w:rsidR="00425585" w:rsidRPr="00D37C7A">
        <w:rPr>
          <w:rFonts w:ascii="Times New Roman" w:hAnsi="Times New Roman" w:cs="Times New Roman"/>
          <w:sz w:val="24"/>
          <w:szCs w:val="24"/>
          <w:highlight w:val="yellow"/>
        </w:rPr>
        <w:t>.</w:t>
      </w:r>
    </w:p>
    <w:p w14:paraId="2EA79C9D" w14:textId="5990DC89" w:rsidR="00002C7B" w:rsidRPr="00CE54FD" w:rsidRDefault="00002C7B" w:rsidP="00CE54FD">
      <w:pPr>
        <w:spacing w:line="480" w:lineRule="auto"/>
        <w:jc w:val="both"/>
        <w:rPr>
          <w:rFonts w:ascii="Times New Roman" w:hAnsi="Times New Roman" w:cs="Times New Roman"/>
          <w:sz w:val="24"/>
          <w:szCs w:val="24"/>
        </w:rPr>
      </w:pPr>
      <w:r w:rsidRPr="00D37C7A">
        <w:rPr>
          <w:rFonts w:ascii="Times New Roman" w:hAnsi="Times New Roman" w:cs="Times New Roman"/>
          <w:b/>
          <w:bCs/>
          <w:sz w:val="24"/>
          <w:szCs w:val="24"/>
          <w:highlight w:val="yellow"/>
        </w:rPr>
        <w:t>Keywords:</w:t>
      </w:r>
      <w:r w:rsidRPr="00D37C7A">
        <w:rPr>
          <w:rFonts w:ascii="Times New Roman" w:hAnsi="Times New Roman" w:cs="Times New Roman"/>
          <w:sz w:val="24"/>
          <w:szCs w:val="24"/>
          <w:highlight w:val="yellow"/>
        </w:rPr>
        <w:t xml:space="preserve"> </w:t>
      </w:r>
      <w:r w:rsidR="0023009D" w:rsidRPr="00D37C7A">
        <w:rPr>
          <w:rFonts w:ascii="Times New Roman" w:hAnsi="Times New Roman" w:cs="Times New Roman"/>
          <w:sz w:val="24"/>
          <w:szCs w:val="24"/>
          <w:highlight w:val="yellow"/>
        </w:rPr>
        <w:t>Photoc</w:t>
      </w:r>
      <w:r w:rsidRPr="00D37C7A">
        <w:rPr>
          <w:rFonts w:ascii="Times New Roman" w:hAnsi="Times New Roman" w:cs="Times New Roman"/>
          <w:sz w:val="24"/>
          <w:szCs w:val="24"/>
          <w:highlight w:val="yellow"/>
        </w:rPr>
        <w:t xml:space="preserve">atalyst, </w:t>
      </w:r>
      <w:r w:rsidR="00833FF8" w:rsidRPr="00D37C7A">
        <w:rPr>
          <w:rFonts w:ascii="Times New Roman" w:hAnsi="Times New Roman" w:cs="Times New Roman"/>
          <w:sz w:val="24"/>
          <w:szCs w:val="24"/>
          <w:highlight w:val="yellow"/>
        </w:rPr>
        <w:t>M</w:t>
      </w:r>
      <w:r w:rsidRPr="00D37C7A">
        <w:rPr>
          <w:rFonts w:ascii="Times New Roman" w:hAnsi="Times New Roman" w:cs="Times New Roman"/>
          <w:sz w:val="24"/>
          <w:szCs w:val="24"/>
          <w:highlight w:val="yellow"/>
        </w:rPr>
        <w:t xml:space="preserve">orphology, </w:t>
      </w:r>
      <w:r w:rsidR="00833FF8" w:rsidRPr="00D37C7A">
        <w:rPr>
          <w:rFonts w:ascii="Times New Roman" w:hAnsi="Times New Roman" w:cs="Times New Roman"/>
          <w:sz w:val="24"/>
          <w:szCs w:val="24"/>
          <w:highlight w:val="yellow"/>
        </w:rPr>
        <w:t>C</w:t>
      </w:r>
      <w:r w:rsidRPr="00D37C7A">
        <w:rPr>
          <w:rFonts w:ascii="Times New Roman" w:hAnsi="Times New Roman" w:cs="Times New Roman"/>
          <w:sz w:val="24"/>
          <w:szCs w:val="24"/>
          <w:highlight w:val="yellow"/>
        </w:rPr>
        <w:t>omposite, Tin Oxide, ene Oxide</w:t>
      </w:r>
      <w:r>
        <w:rPr>
          <w:rFonts w:ascii="Times New Roman" w:hAnsi="Times New Roman" w:cs="Times New Roman"/>
          <w:sz w:val="24"/>
          <w:szCs w:val="24"/>
        </w:rPr>
        <w:t xml:space="preserve"> </w:t>
      </w:r>
    </w:p>
    <w:p w14:paraId="6F3002D5" w14:textId="77777777" w:rsidR="00A17DCF" w:rsidRPr="00852D5B" w:rsidRDefault="00A17DCF" w:rsidP="00A17DCF">
      <w:pPr>
        <w:tabs>
          <w:tab w:val="left" w:pos="90"/>
        </w:tabs>
        <w:spacing w:line="480" w:lineRule="auto"/>
        <w:jc w:val="both"/>
        <w:rPr>
          <w:rFonts w:ascii="Times New Roman" w:hAnsi="Times New Roman" w:cs="Times New Roman"/>
          <w:b/>
          <w:sz w:val="24"/>
          <w:szCs w:val="24"/>
        </w:rPr>
      </w:pPr>
      <w:r w:rsidRPr="00852D5B">
        <w:rPr>
          <w:rFonts w:ascii="Times New Roman" w:hAnsi="Times New Roman" w:cs="Times New Roman"/>
          <w:b/>
          <w:sz w:val="24"/>
          <w:szCs w:val="24"/>
        </w:rPr>
        <w:t>1</w:t>
      </w:r>
      <w:r>
        <w:rPr>
          <w:rFonts w:ascii="Times New Roman" w:hAnsi="Times New Roman" w:cs="Times New Roman"/>
          <w:b/>
          <w:sz w:val="24"/>
          <w:szCs w:val="24"/>
        </w:rPr>
        <w:t xml:space="preserve">.0 </w:t>
      </w:r>
      <w:r w:rsidRPr="00852D5B">
        <w:rPr>
          <w:rFonts w:ascii="Times New Roman" w:hAnsi="Times New Roman" w:cs="Times New Roman"/>
          <w:b/>
          <w:sz w:val="24"/>
          <w:szCs w:val="24"/>
        </w:rPr>
        <w:t>Introduction</w:t>
      </w:r>
    </w:p>
    <w:p w14:paraId="1FE99061" w14:textId="18FDE3A7" w:rsidR="00A17DCF" w:rsidRPr="00FE2F69" w:rsidRDefault="00A17DCF" w:rsidP="00A17DCF">
      <w:pPr>
        <w:autoSpaceDE w:val="0"/>
        <w:autoSpaceDN w:val="0"/>
        <w:adjustRightInd w:val="0"/>
        <w:spacing w:before="240" w:after="0" w:line="480" w:lineRule="auto"/>
        <w:jc w:val="both"/>
        <w:rPr>
          <w:rFonts w:ascii="Times New Roman" w:hAnsi="Times New Roman" w:cs="Times New Roman"/>
          <w:sz w:val="24"/>
          <w:szCs w:val="24"/>
        </w:rPr>
      </w:pPr>
      <w:r w:rsidRPr="00D37C7A">
        <w:rPr>
          <w:rFonts w:ascii="Times New Roman" w:eastAsiaTheme="minorHAnsi" w:hAnsi="Times New Roman" w:cs="Times New Roman"/>
          <w:color w:val="000000"/>
          <w:sz w:val="24"/>
          <w:szCs w:val="24"/>
          <w:highlight w:val="yellow"/>
        </w:rPr>
        <w:t xml:space="preserve">The usage of </w:t>
      </w:r>
      <w:r w:rsidR="00072794" w:rsidRPr="00D37C7A">
        <w:rPr>
          <w:rFonts w:ascii="Times New Roman" w:eastAsiaTheme="minorHAnsi" w:hAnsi="Times New Roman" w:cs="Times New Roman"/>
          <w:color w:val="000000"/>
          <w:sz w:val="24"/>
          <w:szCs w:val="24"/>
          <w:highlight w:val="yellow"/>
        </w:rPr>
        <w:t xml:space="preserve">organic compounds especially </w:t>
      </w:r>
      <w:r w:rsidRPr="00D37C7A">
        <w:rPr>
          <w:rFonts w:ascii="Times New Roman" w:eastAsiaTheme="minorHAnsi" w:hAnsi="Times New Roman" w:cs="Times New Roman"/>
          <w:color w:val="000000"/>
          <w:sz w:val="24"/>
          <w:szCs w:val="24"/>
          <w:highlight w:val="yellow"/>
        </w:rPr>
        <w:t>dyes in textile, paper, cosmetics, pharmaceutical, leather and food industries has gained tremendous attention over the years (</w:t>
      </w:r>
      <w:r w:rsidR="000B4A4E" w:rsidRPr="00D37C7A">
        <w:rPr>
          <w:rFonts w:ascii="Times New Roman" w:hAnsi="Times New Roman" w:cs="Times New Roman"/>
          <w:sz w:val="24"/>
          <w:szCs w:val="24"/>
          <w:highlight w:val="yellow"/>
        </w:rPr>
        <w:t xml:space="preserve">Kanwal </w:t>
      </w:r>
      <w:r w:rsidR="000B4A4E" w:rsidRPr="00D37C7A">
        <w:rPr>
          <w:rFonts w:ascii="Times New Roman" w:hAnsi="Times New Roman" w:cs="Times New Roman"/>
          <w:i/>
          <w:iCs/>
          <w:sz w:val="24"/>
          <w:szCs w:val="24"/>
          <w:highlight w:val="yellow"/>
        </w:rPr>
        <w:t>et al.,</w:t>
      </w:r>
      <w:r w:rsidR="000B4A4E" w:rsidRPr="00D37C7A">
        <w:rPr>
          <w:rFonts w:ascii="Times New Roman" w:hAnsi="Times New Roman" w:cs="Times New Roman"/>
          <w:sz w:val="24"/>
          <w:szCs w:val="24"/>
          <w:highlight w:val="yellow"/>
        </w:rPr>
        <w:t xml:space="preserve"> 2024;</w:t>
      </w:r>
      <w:r w:rsidR="000B4A4E" w:rsidRPr="00D37C7A">
        <w:rPr>
          <w:rFonts w:ascii="Times New Roman" w:hAnsi="Times New Roman" w:cs="Times New Roman"/>
          <w:b/>
          <w:bCs/>
          <w:sz w:val="24"/>
          <w:szCs w:val="24"/>
          <w:highlight w:val="yellow"/>
        </w:rPr>
        <w:t xml:space="preserve"> </w:t>
      </w:r>
      <w:r w:rsidRPr="00D37C7A">
        <w:rPr>
          <w:rFonts w:ascii="Times New Roman" w:hAnsi="Times New Roman" w:cs="Times New Roman"/>
          <w:sz w:val="24"/>
          <w:szCs w:val="24"/>
          <w:highlight w:val="yellow"/>
        </w:rPr>
        <w:t xml:space="preserve">Elshypany </w:t>
      </w:r>
      <w:r w:rsidRPr="00D37C7A">
        <w:rPr>
          <w:rFonts w:ascii="Times New Roman" w:hAnsi="Times New Roman" w:cs="Times New Roman"/>
          <w:i/>
          <w:iCs/>
          <w:sz w:val="24"/>
          <w:szCs w:val="24"/>
          <w:highlight w:val="yellow"/>
        </w:rPr>
        <w:t>et al</w:t>
      </w:r>
      <w:r w:rsidRPr="00D37C7A">
        <w:rPr>
          <w:rFonts w:ascii="Times New Roman" w:hAnsi="Times New Roman" w:cs="Times New Roman"/>
          <w:sz w:val="24"/>
          <w:szCs w:val="24"/>
          <w:highlight w:val="yellow"/>
        </w:rPr>
        <w:t>., 2021</w:t>
      </w:r>
      <w:r w:rsidR="000B4A4E" w:rsidRPr="00D37C7A">
        <w:rPr>
          <w:rFonts w:ascii="Times New Roman" w:hAnsi="Times New Roman" w:cs="Times New Roman"/>
          <w:sz w:val="24"/>
          <w:szCs w:val="24"/>
          <w:highlight w:val="yellow"/>
        </w:rPr>
        <w:t xml:space="preserve">; </w:t>
      </w:r>
      <w:r w:rsidRPr="00D37C7A">
        <w:rPr>
          <w:rFonts w:ascii="Times New Roman" w:hAnsi="Times New Roman" w:cs="Times New Roman"/>
          <w:sz w:val="24"/>
          <w:szCs w:val="24"/>
          <w:highlight w:val="yellow"/>
        </w:rPr>
        <w:t xml:space="preserve">Helmy </w:t>
      </w:r>
      <w:r w:rsidRPr="00D37C7A">
        <w:rPr>
          <w:rFonts w:ascii="Times New Roman" w:hAnsi="Times New Roman" w:cs="Times New Roman"/>
          <w:i/>
          <w:iCs/>
          <w:sz w:val="24"/>
          <w:szCs w:val="24"/>
          <w:highlight w:val="yellow"/>
        </w:rPr>
        <w:t>et al</w:t>
      </w:r>
      <w:r w:rsidRPr="00D37C7A">
        <w:rPr>
          <w:rFonts w:ascii="Times New Roman" w:hAnsi="Times New Roman" w:cs="Times New Roman"/>
          <w:sz w:val="24"/>
          <w:szCs w:val="24"/>
          <w:highlight w:val="yellow"/>
        </w:rPr>
        <w:t xml:space="preserve">., 2018). </w:t>
      </w:r>
      <w:r w:rsidRPr="00D37C7A">
        <w:rPr>
          <w:rFonts w:ascii="Times New Roman" w:eastAsiaTheme="minorHAnsi" w:hAnsi="Times New Roman" w:cs="Times New Roman"/>
          <w:color w:val="000000"/>
          <w:sz w:val="24"/>
          <w:szCs w:val="24"/>
          <w:highlight w:val="yellow"/>
        </w:rPr>
        <w:t>T</w:t>
      </w:r>
      <w:r w:rsidRPr="00FE2F69">
        <w:rPr>
          <w:rFonts w:ascii="Times New Roman" w:eastAsiaTheme="minorHAnsi" w:hAnsi="Times New Roman" w:cs="Times New Roman"/>
          <w:color w:val="000000"/>
          <w:sz w:val="24"/>
          <w:szCs w:val="24"/>
        </w:rPr>
        <w:t xml:space="preserve">his can </w:t>
      </w:r>
      <w:r w:rsidR="00022A70">
        <w:rPr>
          <w:rFonts w:ascii="Times New Roman" w:eastAsiaTheme="minorHAnsi" w:hAnsi="Times New Roman" w:cs="Times New Roman"/>
          <w:color w:val="000000"/>
          <w:sz w:val="24"/>
          <w:szCs w:val="24"/>
        </w:rPr>
        <w:t xml:space="preserve">lead </w:t>
      </w:r>
      <w:r w:rsidRPr="00FE2F69">
        <w:rPr>
          <w:rFonts w:ascii="Times New Roman" w:eastAsiaTheme="minorHAnsi" w:hAnsi="Times New Roman" w:cs="Times New Roman"/>
          <w:color w:val="000000"/>
          <w:sz w:val="24"/>
          <w:szCs w:val="24"/>
        </w:rPr>
        <w:t xml:space="preserve">to certain causes such as the contamination of water especially from the textile industry, which has proven to be difficult to remove (Vanitha </w:t>
      </w:r>
      <w:r w:rsidRPr="00FE2F69">
        <w:rPr>
          <w:rFonts w:ascii="Times New Roman" w:eastAsiaTheme="minorHAnsi" w:hAnsi="Times New Roman" w:cs="Times New Roman"/>
          <w:i/>
          <w:iCs/>
          <w:color w:val="000000"/>
          <w:sz w:val="24"/>
          <w:szCs w:val="24"/>
        </w:rPr>
        <w:t>et al.,</w:t>
      </w:r>
      <w:r w:rsidRPr="00FE2F69">
        <w:rPr>
          <w:rFonts w:ascii="Times New Roman" w:eastAsiaTheme="minorHAnsi" w:hAnsi="Times New Roman" w:cs="Times New Roman"/>
          <w:color w:val="000000"/>
          <w:sz w:val="24"/>
          <w:szCs w:val="24"/>
        </w:rPr>
        <w:t xml:space="preserve"> 2018). The toxicity, carcinogenic, mutagenic, and the low biodegradability of these industrial dyes has been reported over the last decades (</w:t>
      </w:r>
      <w:r w:rsidR="00700B44" w:rsidRPr="00FE2F69">
        <w:rPr>
          <w:rFonts w:ascii="Times New Roman" w:hAnsi="Times New Roman" w:cs="Times New Roman"/>
          <w:sz w:val="24"/>
          <w:szCs w:val="24"/>
        </w:rPr>
        <w:t>Bratovčić, 2023;</w:t>
      </w:r>
      <w:r w:rsidR="00700B44" w:rsidRPr="00FE2F69">
        <w:rPr>
          <w:rFonts w:ascii="Times New Roman" w:hAnsi="Times New Roman" w:cs="Times New Roman"/>
          <w:b/>
          <w:bCs/>
          <w:sz w:val="24"/>
          <w:szCs w:val="24"/>
        </w:rPr>
        <w:t xml:space="preserve"> </w:t>
      </w:r>
      <w:r w:rsidRPr="00FE2F69">
        <w:rPr>
          <w:rFonts w:ascii="Times New Roman" w:eastAsia="Times New Roman" w:hAnsi="Times New Roman" w:cs="Times New Roman"/>
          <w:sz w:val="24"/>
          <w:szCs w:val="24"/>
        </w:rPr>
        <w:t xml:space="preserve">Gupta </w:t>
      </w:r>
      <w:r w:rsidRPr="00FE2F69">
        <w:rPr>
          <w:rFonts w:ascii="Times New Roman" w:eastAsia="Times New Roman" w:hAnsi="Times New Roman" w:cs="Times New Roman"/>
          <w:i/>
          <w:iCs/>
          <w:sz w:val="24"/>
          <w:szCs w:val="24"/>
        </w:rPr>
        <w:t>et al.,</w:t>
      </w:r>
      <w:r w:rsidRPr="00FE2F69">
        <w:rPr>
          <w:rFonts w:ascii="Times New Roman" w:eastAsia="Times New Roman" w:hAnsi="Times New Roman" w:cs="Times New Roman"/>
          <w:sz w:val="24"/>
          <w:szCs w:val="24"/>
        </w:rPr>
        <w:t xml:space="preserve"> 2012).</w:t>
      </w:r>
    </w:p>
    <w:p w14:paraId="5E549B66" w14:textId="5683D082" w:rsidR="00A17DCF" w:rsidRPr="00FE2F69" w:rsidRDefault="00A17DCF" w:rsidP="00A17DCF">
      <w:pPr>
        <w:autoSpaceDE w:val="0"/>
        <w:autoSpaceDN w:val="0"/>
        <w:adjustRightInd w:val="0"/>
        <w:spacing w:after="0" w:line="480" w:lineRule="auto"/>
        <w:jc w:val="both"/>
        <w:rPr>
          <w:rFonts w:ascii="Times New Roman" w:hAnsi="Times New Roman" w:cs="Times New Roman"/>
          <w:sz w:val="24"/>
          <w:szCs w:val="24"/>
        </w:rPr>
      </w:pPr>
      <w:r w:rsidRPr="00FE2F69">
        <w:rPr>
          <w:rFonts w:ascii="Times New Roman" w:eastAsiaTheme="minorHAnsi" w:hAnsi="Times New Roman" w:cs="Times New Roman"/>
          <w:color w:val="000000"/>
          <w:sz w:val="24"/>
          <w:szCs w:val="24"/>
        </w:rPr>
        <w:t xml:space="preserve">Most of these </w:t>
      </w:r>
      <w:r w:rsidR="00AA522E">
        <w:rPr>
          <w:rFonts w:ascii="Times New Roman" w:eastAsiaTheme="minorHAnsi" w:hAnsi="Times New Roman" w:cs="Times New Roman"/>
          <w:color w:val="000000"/>
          <w:sz w:val="24"/>
          <w:szCs w:val="24"/>
        </w:rPr>
        <w:t xml:space="preserve">organic </w:t>
      </w:r>
      <w:r w:rsidR="00CB709A">
        <w:rPr>
          <w:rFonts w:ascii="Times New Roman" w:eastAsiaTheme="minorHAnsi" w:hAnsi="Times New Roman" w:cs="Times New Roman"/>
          <w:color w:val="000000"/>
          <w:sz w:val="24"/>
          <w:szCs w:val="24"/>
        </w:rPr>
        <w:t>pollutants</w:t>
      </w:r>
      <w:r w:rsidR="00DF03F4">
        <w:rPr>
          <w:rFonts w:ascii="Times New Roman" w:eastAsiaTheme="minorHAnsi" w:hAnsi="Times New Roman" w:cs="Times New Roman"/>
          <w:color w:val="000000"/>
          <w:sz w:val="24"/>
          <w:szCs w:val="24"/>
        </w:rPr>
        <w:t xml:space="preserve"> and dyes</w:t>
      </w:r>
      <w:r w:rsidRPr="00FE2F69">
        <w:rPr>
          <w:rFonts w:ascii="Times New Roman" w:eastAsiaTheme="minorHAnsi" w:hAnsi="Times New Roman" w:cs="Times New Roman"/>
          <w:color w:val="000000"/>
          <w:sz w:val="24"/>
          <w:szCs w:val="24"/>
        </w:rPr>
        <w:t xml:space="preserve"> are of synthetic origin and usually consist of aromatic rings in their molecular structure, Inert and non-biodegradable when discharged into waste water without proper treatment </w:t>
      </w:r>
      <w:r w:rsidRPr="00FE2F69">
        <w:rPr>
          <w:rFonts w:ascii="Times New Roman" w:eastAsiaTheme="minorHAnsi" w:hAnsi="Times New Roman" w:cs="Times New Roman"/>
          <w:color w:val="000000" w:themeColor="text1"/>
          <w:sz w:val="24"/>
          <w:szCs w:val="24"/>
        </w:rPr>
        <w:t>(</w:t>
      </w:r>
      <w:r w:rsidRPr="00FE2F69">
        <w:rPr>
          <w:rFonts w:ascii="Times New Roman" w:hAnsi="Times New Roman" w:cs="Times New Roman"/>
          <w:sz w:val="24"/>
          <w:szCs w:val="24"/>
        </w:rPr>
        <w:t xml:space="preserve">Sanakousar </w:t>
      </w:r>
      <w:r w:rsidRPr="00FE2F69">
        <w:rPr>
          <w:rFonts w:ascii="Times New Roman" w:hAnsi="Times New Roman" w:cs="Times New Roman"/>
          <w:i/>
          <w:iCs/>
          <w:sz w:val="24"/>
          <w:szCs w:val="24"/>
        </w:rPr>
        <w:t>et al</w:t>
      </w:r>
      <w:r w:rsidRPr="00FE2F69">
        <w:rPr>
          <w:rFonts w:ascii="Times New Roman" w:hAnsi="Times New Roman" w:cs="Times New Roman"/>
          <w:sz w:val="24"/>
          <w:szCs w:val="24"/>
        </w:rPr>
        <w:t>., 2022</w:t>
      </w:r>
      <w:r w:rsidR="00774D83" w:rsidRPr="00FE2F69">
        <w:rPr>
          <w:rFonts w:ascii="Times New Roman" w:hAnsi="Times New Roman" w:cs="Times New Roman"/>
          <w:sz w:val="24"/>
          <w:szCs w:val="24"/>
        </w:rPr>
        <w:t>;</w:t>
      </w:r>
      <w:r w:rsidRPr="00FE2F69">
        <w:rPr>
          <w:rFonts w:ascii="Times New Roman" w:hAnsi="Times New Roman" w:cs="Times New Roman"/>
          <w:sz w:val="24"/>
          <w:szCs w:val="24"/>
        </w:rPr>
        <w:t xml:space="preserve"> </w:t>
      </w:r>
      <w:r w:rsidR="00774D83" w:rsidRPr="00FE2F69">
        <w:rPr>
          <w:rFonts w:ascii="Times New Roman" w:hAnsi="Times New Roman" w:cs="Times New Roman"/>
          <w:sz w:val="24"/>
          <w:szCs w:val="24"/>
        </w:rPr>
        <w:t xml:space="preserve">Bellaj, </w:t>
      </w:r>
      <w:r w:rsidRPr="00FE2F69">
        <w:rPr>
          <w:rFonts w:ascii="Times New Roman" w:hAnsi="Times New Roman" w:cs="Times New Roman"/>
          <w:i/>
          <w:iCs/>
          <w:sz w:val="24"/>
          <w:szCs w:val="24"/>
        </w:rPr>
        <w:t>et al</w:t>
      </w:r>
      <w:r w:rsidRPr="00FE2F69">
        <w:rPr>
          <w:rFonts w:ascii="Times New Roman" w:hAnsi="Times New Roman" w:cs="Times New Roman"/>
          <w:sz w:val="24"/>
          <w:szCs w:val="24"/>
        </w:rPr>
        <w:t>., 20</w:t>
      </w:r>
      <w:r w:rsidR="00774D83" w:rsidRPr="00FE2F69">
        <w:rPr>
          <w:rFonts w:ascii="Times New Roman" w:hAnsi="Times New Roman" w:cs="Times New Roman"/>
          <w:sz w:val="24"/>
          <w:szCs w:val="24"/>
        </w:rPr>
        <w:t>24</w:t>
      </w:r>
      <w:r w:rsidRPr="00FE2F69">
        <w:rPr>
          <w:rFonts w:ascii="Times New Roman" w:hAnsi="Times New Roman" w:cs="Times New Roman"/>
          <w:sz w:val="24"/>
          <w:szCs w:val="24"/>
        </w:rPr>
        <w:t xml:space="preserve">). </w:t>
      </w:r>
      <w:r w:rsidRPr="00FE2F69">
        <w:rPr>
          <w:rFonts w:ascii="Times New Roman" w:eastAsiaTheme="minorHAnsi" w:hAnsi="Times New Roman" w:cs="Times New Roman"/>
          <w:color w:val="000000"/>
          <w:sz w:val="24"/>
          <w:szCs w:val="24"/>
        </w:rPr>
        <w:t>Therefore, removing such dyes from polluted water is highly urgent in terms of protecting human health and environmental resources (</w:t>
      </w:r>
      <w:r w:rsidR="00081A74" w:rsidRPr="00FE2F69">
        <w:rPr>
          <w:rFonts w:ascii="Times New Roman" w:hAnsi="Times New Roman" w:cs="Times New Roman"/>
          <w:sz w:val="24"/>
          <w:szCs w:val="24"/>
        </w:rPr>
        <w:t xml:space="preserve">Cao </w:t>
      </w:r>
      <w:r w:rsidR="00081A74" w:rsidRPr="00FE2F69">
        <w:rPr>
          <w:rFonts w:ascii="Times New Roman" w:hAnsi="Times New Roman" w:cs="Times New Roman"/>
          <w:i/>
          <w:iCs/>
          <w:sz w:val="24"/>
          <w:szCs w:val="24"/>
        </w:rPr>
        <w:t>et al.,</w:t>
      </w:r>
      <w:r w:rsidR="00081A74" w:rsidRPr="00FE2F69">
        <w:rPr>
          <w:rFonts w:ascii="Times New Roman" w:hAnsi="Times New Roman" w:cs="Times New Roman"/>
          <w:sz w:val="24"/>
          <w:szCs w:val="24"/>
        </w:rPr>
        <w:t xml:space="preserve"> </w:t>
      </w:r>
      <w:r w:rsidRPr="00FE2F69">
        <w:rPr>
          <w:rFonts w:ascii="Times New Roman" w:hAnsi="Times New Roman" w:cs="Times New Roman"/>
          <w:sz w:val="24"/>
          <w:szCs w:val="24"/>
        </w:rPr>
        <w:t>20</w:t>
      </w:r>
      <w:r w:rsidR="00081A74" w:rsidRPr="00FE2F69">
        <w:rPr>
          <w:rFonts w:ascii="Times New Roman" w:hAnsi="Times New Roman" w:cs="Times New Roman"/>
          <w:sz w:val="24"/>
          <w:szCs w:val="24"/>
        </w:rPr>
        <w:t>21</w:t>
      </w:r>
      <w:r w:rsidRPr="00FE2F69">
        <w:rPr>
          <w:rFonts w:ascii="Times New Roman" w:hAnsi="Times New Roman" w:cs="Times New Roman"/>
          <w:sz w:val="24"/>
          <w:szCs w:val="24"/>
        </w:rPr>
        <w:t>).</w:t>
      </w:r>
      <w:r w:rsidRPr="00FE2F69">
        <w:rPr>
          <w:rFonts w:ascii="Times New Roman" w:eastAsiaTheme="minorHAnsi" w:hAnsi="Times New Roman" w:cs="Times New Roman"/>
          <w:color w:val="000000"/>
          <w:sz w:val="24"/>
          <w:szCs w:val="24"/>
        </w:rPr>
        <w:t xml:space="preserve"> Methylene blue (MB), the most commonly used base dye, is believed to have multiple uses in the printing and dyeing industry (</w:t>
      </w:r>
      <w:r w:rsidRPr="00FE2F69">
        <w:rPr>
          <w:rFonts w:ascii="Times New Roman" w:hAnsi="Times New Roman" w:cs="Times New Roman"/>
          <w:sz w:val="24"/>
          <w:szCs w:val="24"/>
        </w:rPr>
        <w:t xml:space="preserve">Elaouni </w:t>
      </w:r>
      <w:r w:rsidRPr="00FE2F69">
        <w:rPr>
          <w:rFonts w:ascii="Times New Roman" w:hAnsi="Times New Roman" w:cs="Times New Roman"/>
          <w:i/>
          <w:iCs/>
          <w:sz w:val="24"/>
          <w:szCs w:val="24"/>
        </w:rPr>
        <w:t>et al</w:t>
      </w:r>
      <w:r w:rsidRPr="00FE2F69">
        <w:rPr>
          <w:rFonts w:ascii="Times New Roman" w:hAnsi="Times New Roman" w:cs="Times New Roman"/>
          <w:sz w:val="24"/>
          <w:szCs w:val="24"/>
        </w:rPr>
        <w:t>., 2022</w:t>
      </w:r>
      <w:r w:rsidRPr="00FE2F69">
        <w:rPr>
          <w:rFonts w:ascii="Times New Roman" w:eastAsiaTheme="minorHAnsi" w:hAnsi="Times New Roman" w:cs="Times New Roman"/>
          <w:sz w:val="24"/>
          <w:szCs w:val="24"/>
        </w:rPr>
        <w:t>)</w:t>
      </w:r>
      <w:r w:rsidRPr="00FE2F69">
        <w:rPr>
          <w:rFonts w:ascii="Times New Roman" w:eastAsiaTheme="minorHAnsi" w:hAnsi="Times New Roman" w:cs="Times New Roman"/>
          <w:color w:val="000000"/>
          <w:sz w:val="24"/>
          <w:szCs w:val="24"/>
        </w:rPr>
        <w:t>. In spite of the importance of MB in many industries, its presence in the environment and human health can be compromised if not managed effectively</w:t>
      </w:r>
      <w:r w:rsidR="00EC6820" w:rsidRPr="00FE2F69">
        <w:rPr>
          <w:rFonts w:ascii="Times New Roman" w:eastAsiaTheme="minorHAnsi" w:hAnsi="Times New Roman" w:cs="Times New Roman"/>
          <w:color w:val="000000"/>
          <w:sz w:val="24"/>
          <w:szCs w:val="24"/>
        </w:rPr>
        <w:t xml:space="preserve"> </w:t>
      </w:r>
      <w:r w:rsidRPr="00FE2F69">
        <w:rPr>
          <w:rFonts w:ascii="Times New Roman" w:eastAsiaTheme="minorHAnsi" w:hAnsi="Times New Roman" w:cs="Times New Roman"/>
          <w:color w:val="000000"/>
          <w:sz w:val="24"/>
          <w:szCs w:val="24"/>
        </w:rPr>
        <w:t>(</w:t>
      </w:r>
      <w:r w:rsidR="007B41FF" w:rsidRPr="00FE2F69">
        <w:rPr>
          <w:rFonts w:ascii="Times New Roman" w:hAnsi="Times New Roman" w:cs="Times New Roman"/>
          <w:sz w:val="24"/>
          <w:szCs w:val="24"/>
        </w:rPr>
        <w:t xml:space="preserve">Sánchez </w:t>
      </w:r>
      <w:r w:rsidR="007B41FF" w:rsidRPr="00FE2F69">
        <w:rPr>
          <w:rFonts w:ascii="Times New Roman" w:hAnsi="Times New Roman" w:cs="Times New Roman"/>
          <w:i/>
          <w:iCs/>
          <w:sz w:val="24"/>
          <w:szCs w:val="24"/>
        </w:rPr>
        <w:t>et al.,</w:t>
      </w:r>
      <w:r w:rsidR="007B41FF" w:rsidRPr="00FE2F69">
        <w:rPr>
          <w:rFonts w:ascii="Times New Roman" w:hAnsi="Times New Roman" w:cs="Times New Roman"/>
          <w:sz w:val="24"/>
          <w:szCs w:val="24"/>
        </w:rPr>
        <w:t xml:space="preserve"> 2022; </w:t>
      </w:r>
      <w:r w:rsidR="00EC6820" w:rsidRPr="00FE2F69">
        <w:rPr>
          <w:rFonts w:ascii="Times New Roman" w:hAnsi="Times New Roman" w:cs="Times New Roman"/>
          <w:sz w:val="24"/>
          <w:szCs w:val="24"/>
        </w:rPr>
        <w:t xml:space="preserve">Bellaj </w:t>
      </w:r>
      <w:r w:rsidR="00EC6820" w:rsidRPr="00FE2F69">
        <w:rPr>
          <w:rFonts w:ascii="Times New Roman" w:hAnsi="Times New Roman" w:cs="Times New Roman"/>
          <w:i/>
          <w:iCs/>
          <w:sz w:val="24"/>
          <w:szCs w:val="24"/>
        </w:rPr>
        <w:t>et al.,</w:t>
      </w:r>
      <w:r w:rsidR="00EC6820" w:rsidRPr="00FE2F69">
        <w:rPr>
          <w:rFonts w:ascii="Times New Roman" w:hAnsi="Times New Roman" w:cs="Times New Roman"/>
          <w:sz w:val="24"/>
          <w:szCs w:val="24"/>
        </w:rPr>
        <w:t xml:space="preserve"> 2024</w:t>
      </w:r>
      <w:r w:rsidRPr="00FE2F69">
        <w:rPr>
          <w:rFonts w:ascii="Times New Roman" w:eastAsiaTheme="minorHAnsi" w:hAnsi="Times New Roman" w:cs="Times New Roman"/>
          <w:color w:val="000000"/>
          <w:sz w:val="24"/>
          <w:szCs w:val="24"/>
        </w:rPr>
        <w:t xml:space="preserve">). MB is carcinogenic and does not degrade easily due to the characteristic stability of the aromatic rings in its molecular structure (Sanakousar </w:t>
      </w:r>
      <w:r w:rsidRPr="00FE2F69">
        <w:rPr>
          <w:rFonts w:ascii="Times New Roman" w:eastAsiaTheme="minorHAnsi" w:hAnsi="Times New Roman" w:cs="Times New Roman"/>
          <w:i/>
          <w:iCs/>
          <w:color w:val="000000"/>
          <w:sz w:val="24"/>
          <w:szCs w:val="24"/>
        </w:rPr>
        <w:t>et al.,</w:t>
      </w:r>
      <w:r w:rsidRPr="00FE2F69">
        <w:rPr>
          <w:rFonts w:ascii="Times New Roman" w:eastAsiaTheme="minorHAnsi" w:hAnsi="Times New Roman" w:cs="Times New Roman"/>
          <w:color w:val="000000"/>
          <w:sz w:val="24"/>
          <w:szCs w:val="24"/>
        </w:rPr>
        <w:t xml:space="preserve">2022). Traditional biological, chemical and physical techniques such as adsorption and chemical precipitation are recognized for the treatment of </w:t>
      </w:r>
      <w:r w:rsidRPr="00FE2F69">
        <w:rPr>
          <w:rFonts w:ascii="Times New Roman" w:eastAsiaTheme="minorHAnsi" w:hAnsi="Times New Roman" w:cs="Times New Roman"/>
          <w:color w:val="000000"/>
          <w:sz w:val="24"/>
          <w:szCs w:val="24"/>
        </w:rPr>
        <w:lastRenderedPageBreak/>
        <w:t>wastewater from dyeing industries (</w:t>
      </w:r>
      <w:r w:rsidR="00C51B0B" w:rsidRPr="00FE2F69">
        <w:rPr>
          <w:rFonts w:ascii="Times New Roman" w:hAnsi="Times New Roman" w:cs="Times New Roman"/>
          <w:sz w:val="24"/>
          <w:szCs w:val="24"/>
        </w:rPr>
        <w:t xml:space="preserve">Tran </w:t>
      </w:r>
      <w:r w:rsidR="00C51B0B" w:rsidRPr="00FE2F69">
        <w:rPr>
          <w:rFonts w:ascii="Times New Roman" w:hAnsi="Times New Roman" w:cs="Times New Roman"/>
          <w:i/>
          <w:iCs/>
          <w:sz w:val="24"/>
          <w:szCs w:val="24"/>
        </w:rPr>
        <w:t>et al.,</w:t>
      </w:r>
      <w:r w:rsidR="00C51B0B" w:rsidRPr="00FE2F69">
        <w:rPr>
          <w:rFonts w:ascii="Times New Roman" w:hAnsi="Times New Roman" w:cs="Times New Roman"/>
          <w:sz w:val="24"/>
          <w:szCs w:val="24"/>
        </w:rPr>
        <w:t xml:space="preserve"> 2024;</w:t>
      </w:r>
      <w:r w:rsidR="00C51B0B" w:rsidRPr="00FE2F69">
        <w:rPr>
          <w:rFonts w:ascii="Times New Roman" w:hAnsi="Times New Roman" w:cs="Times New Roman"/>
          <w:b/>
          <w:bCs/>
          <w:sz w:val="24"/>
          <w:szCs w:val="24"/>
        </w:rPr>
        <w:t xml:space="preserve"> </w:t>
      </w:r>
      <w:r w:rsidRPr="00FE2F69">
        <w:rPr>
          <w:rFonts w:ascii="Times New Roman" w:eastAsiaTheme="minorHAnsi" w:hAnsi="Times New Roman" w:cs="Times New Roman"/>
          <w:color w:val="000000"/>
          <w:sz w:val="24"/>
          <w:szCs w:val="24"/>
        </w:rPr>
        <w:t xml:space="preserve">Kayode </w:t>
      </w:r>
      <w:r w:rsidRPr="00FE2F69">
        <w:rPr>
          <w:rFonts w:ascii="Times New Roman" w:eastAsiaTheme="minorHAnsi" w:hAnsi="Times New Roman" w:cs="Times New Roman"/>
          <w:i/>
          <w:iCs/>
          <w:color w:val="000000"/>
          <w:sz w:val="24"/>
          <w:szCs w:val="24"/>
        </w:rPr>
        <w:t>et al.,</w:t>
      </w:r>
      <w:r w:rsidRPr="00FE2F69">
        <w:rPr>
          <w:rFonts w:ascii="Times New Roman" w:eastAsiaTheme="minorHAnsi" w:hAnsi="Times New Roman" w:cs="Times New Roman"/>
          <w:color w:val="000000"/>
          <w:sz w:val="24"/>
          <w:szCs w:val="24"/>
        </w:rPr>
        <w:t>2015). These methods are expensive, form sludge or generate secondary pollutants, such as dye adsorption on activated carbon, where the pollutant is only converted from the liquid phase to the solid phase, causing pollution (</w:t>
      </w:r>
      <w:r w:rsidR="003A130B" w:rsidRPr="00FE2F69">
        <w:rPr>
          <w:rFonts w:ascii="Times New Roman" w:eastAsiaTheme="minorHAnsi" w:hAnsi="Times New Roman" w:cs="Times New Roman"/>
          <w:color w:val="000000"/>
          <w:sz w:val="24"/>
          <w:szCs w:val="24"/>
        </w:rPr>
        <w:t xml:space="preserve">lin </w:t>
      </w:r>
      <w:r w:rsidR="003A130B" w:rsidRPr="001B3F76">
        <w:rPr>
          <w:rFonts w:ascii="Times New Roman" w:eastAsiaTheme="minorHAnsi" w:hAnsi="Times New Roman" w:cs="Times New Roman"/>
          <w:i/>
          <w:iCs/>
          <w:color w:val="000000"/>
          <w:sz w:val="24"/>
          <w:szCs w:val="24"/>
        </w:rPr>
        <w:t xml:space="preserve">et al., </w:t>
      </w:r>
      <w:r w:rsidR="003A130B" w:rsidRPr="00FE2F69">
        <w:rPr>
          <w:rFonts w:ascii="Times New Roman" w:eastAsiaTheme="minorHAnsi" w:hAnsi="Times New Roman" w:cs="Times New Roman"/>
          <w:color w:val="000000"/>
          <w:sz w:val="24"/>
          <w:szCs w:val="24"/>
        </w:rPr>
        <w:t xml:space="preserve">2013; lei </w:t>
      </w:r>
      <w:r w:rsidR="003A130B" w:rsidRPr="001B3F76">
        <w:rPr>
          <w:rFonts w:ascii="Times New Roman" w:eastAsiaTheme="minorHAnsi" w:hAnsi="Times New Roman" w:cs="Times New Roman"/>
          <w:i/>
          <w:iCs/>
          <w:color w:val="000000"/>
          <w:sz w:val="24"/>
          <w:szCs w:val="24"/>
        </w:rPr>
        <w:t>et al.,</w:t>
      </w:r>
      <w:r w:rsidR="003A130B" w:rsidRPr="00FE2F69">
        <w:rPr>
          <w:rFonts w:ascii="Times New Roman" w:eastAsiaTheme="minorHAnsi" w:hAnsi="Times New Roman" w:cs="Times New Roman"/>
          <w:color w:val="000000"/>
          <w:sz w:val="24"/>
          <w:szCs w:val="24"/>
        </w:rPr>
        <w:t xml:space="preserve"> 2022; </w:t>
      </w:r>
      <w:r w:rsidRPr="00FE2F69">
        <w:rPr>
          <w:rFonts w:ascii="Times New Roman" w:eastAsiaTheme="minorHAnsi" w:hAnsi="Times New Roman" w:cs="Times New Roman"/>
          <w:color w:val="000000"/>
          <w:sz w:val="24"/>
          <w:szCs w:val="24"/>
        </w:rPr>
        <w:t xml:space="preserve">Vanitha </w:t>
      </w:r>
      <w:r w:rsidRPr="00FE2F69">
        <w:rPr>
          <w:rFonts w:ascii="Times New Roman" w:eastAsiaTheme="minorHAnsi" w:hAnsi="Times New Roman" w:cs="Times New Roman"/>
          <w:i/>
          <w:iCs/>
          <w:color w:val="000000"/>
          <w:sz w:val="24"/>
          <w:szCs w:val="24"/>
        </w:rPr>
        <w:t>et al.,</w:t>
      </w:r>
      <w:r w:rsidRPr="00FE2F69">
        <w:rPr>
          <w:rFonts w:ascii="Times New Roman" w:eastAsiaTheme="minorHAnsi" w:hAnsi="Times New Roman" w:cs="Times New Roman"/>
          <w:color w:val="000000"/>
          <w:sz w:val="24"/>
          <w:szCs w:val="24"/>
        </w:rPr>
        <w:t>2018). Therefore, the decomposition of dyes into non-toxic compounds is essential and recommended (</w:t>
      </w:r>
      <w:r w:rsidR="00386C55" w:rsidRPr="00FE2F69">
        <w:rPr>
          <w:rFonts w:ascii="Times New Roman" w:hAnsi="Times New Roman" w:cs="Times New Roman"/>
          <w:sz w:val="24"/>
          <w:szCs w:val="24"/>
        </w:rPr>
        <w:t xml:space="preserve">Alsukaibi, </w:t>
      </w:r>
      <w:r w:rsidR="003A130B" w:rsidRPr="00FE2F69">
        <w:rPr>
          <w:rFonts w:ascii="Times New Roman" w:hAnsi="Times New Roman" w:cs="Times New Roman"/>
          <w:sz w:val="24"/>
          <w:szCs w:val="24"/>
        </w:rPr>
        <w:t>2</w:t>
      </w:r>
      <w:r w:rsidRPr="00FE2F69">
        <w:rPr>
          <w:rFonts w:ascii="Times New Roman" w:hAnsi="Times New Roman" w:cs="Times New Roman"/>
          <w:sz w:val="24"/>
          <w:szCs w:val="24"/>
        </w:rPr>
        <w:t>022</w:t>
      </w:r>
      <w:r w:rsidRPr="00FE2F69">
        <w:rPr>
          <w:rFonts w:ascii="Times New Roman" w:eastAsiaTheme="minorHAnsi" w:hAnsi="Times New Roman" w:cs="Times New Roman"/>
          <w:sz w:val="24"/>
          <w:szCs w:val="24"/>
        </w:rPr>
        <w:t>)</w:t>
      </w:r>
      <w:r w:rsidRPr="00FE2F69">
        <w:rPr>
          <w:rFonts w:ascii="Times New Roman" w:eastAsiaTheme="minorHAnsi" w:hAnsi="Times New Roman" w:cs="Times New Roman"/>
          <w:color w:val="000000"/>
          <w:sz w:val="24"/>
          <w:szCs w:val="24"/>
        </w:rPr>
        <w:t xml:space="preserve">. The Advanced oxidation processes (AOP) are presently attracting a great deal of consideration in the field of water treatment </w:t>
      </w:r>
      <w:r w:rsidRPr="00FE2F69">
        <w:rPr>
          <w:rFonts w:ascii="Times New Roman" w:eastAsiaTheme="minorHAnsi" w:hAnsi="Times New Roman" w:cs="Times New Roman"/>
          <w:sz w:val="24"/>
          <w:szCs w:val="24"/>
        </w:rPr>
        <w:t>(</w:t>
      </w:r>
      <w:r w:rsidRPr="00FE2F69">
        <w:rPr>
          <w:rFonts w:ascii="Times New Roman" w:hAnsi="Times New Roman" w:cs="Times New Roman"/>
          <w:sz w:val="24"/>
          <w:szCs w:val="24"/>
        </w:rPr>
        <w:t xml:space="preserve">Gusain </w:t>
      </w:r>
      <w:r w:rsidRPr="00FE2F69">
        <w:rPr>
          <w:rFonts w:ascii="Times New Roman" w:hAnsi="Times New Roman" w:cs="Times New Roman"/>
          <w:i/>
          <w:iCs/>
          <w:sz w:val="24"/>
          <w:szCs w:val="24"/>
        </w:rPr>
        <w:t>et al</w:t>
      </w:r>
      <w:r w:rsidRPr="00FE2F69">
        <w:rPr>
          <w:rFonts w:ascii="Times New Roman" w:hAnsi="Times New Roman" w:cs="Times New Roman"/>
          <w:sz w:val="24"/>
          <w:szCs w:val="24"/>
        </w:rPr>
        <w:t>., 2019</w:t>
      </w:r>
      <w:r w:rsidRPr="00FE2F69">
        <w:rPr>
          <w:rFonts w:ascii="Times New Roman" w:eastAsiaTheme="minorHAnsi" w:hAnsi="Times New Roman" w:cs="Times New Roman"/>
          <w:sz w:val="24"/>
          <w:szCs w:val="24"/>
        </w:rPr>
        <w:t>)</w:t>
      </w:r>
      <w:r w:rsidRPr="00FE2F69">
        <w:rPr>
          <w:rFonts w:ascii="Times New Roman" w:eastAsiaTheme="minorHAnsi" w:hAnsi="Times New Roman" w:cs="Times New Roman"/>
          <w:color w:val="000000"/>
          <w:sz w:val="24"/>
          <w:szCs w:val="24"/>
        </w:rPr>
        <w:t>. These processes involve the use of mixture of photocatalysts composed of semiconductor heterojunctions (</w:t>
      </w:r>
      <w:r w:rsidR="003A130B" w:rsidRPr="00FE2F69">
        <w:rPr>
          <w:rFonts w:ascii="Times New Roman" w:hAnsi="Times New Roman" w:cs="Times New Roman"/>
          <w:sz w:val="24"/>
          <w:szCs w:val="24"/>
        </w:rPr>
        <w:t xml:space="preserve">Kent </w:t>
      </w:r>
      <w:r w:rsidR="003A130B" w:rsidRPr="00FE2F69">
        <w:rPr>
          <w:rFonts w:ascii="Times New Roman" w:hAnsi="Times New Roman" w:cs="Times New Roman"/>
          <w:i/>
          <w:iCs/>
          <w:sz w:val="24"/>
          <w:szCs w:val="24"/>
        </w:rPr>
        <w:t>et al.,</w:t>
      </w:r>
      <w:r w:rsidR="003A130B" w:rsidRPr="00FE2F69">
        <w:rPr>
          <w:rFonts w:ascii="Times New Roman" w:hAnsi="Times New Roman" w:cs="Times New Roman"/>
          <w:sz w:val="24"/>
          <w:szCs w:val="24"/>
        </w:rPr>
        <w:t xml:space="preserve"> 2013;</w:t>
      </w:r>
      <w:r w:rsidRPr="00FE2F69">
        <w:rPr>
          <w:rFonts w:ascii="Times New Roman" w:hAnsi="Times New Roman" w:cs="Times New Roman"/>
          <w:sz w:val="24"/>
          <w:szCs w:val="24"/>
        </w:rPr>
        <w:t xml:space="preserve"> Long </w:t>
      </w:r>
      <w:r w:rsidRPr="00FE2F69">
        <w:rPr>
          <w:rFonts w:ascii="Times New Roman" w:hAnsi="Times New Roman" w:cs="Times New Roman"/>
          <w:i/>
          <w:iCs/>
          <w:sz w:val="24"/>
          <w:szCs w:val="24"/>
        </w:rPr>
        <w:t>et al</w:t>
      </w:r>
      <w:r w:rsidRPr="00FE2F69">
        <w:rPr>
          <w:rFonts w:ascii="Times New Roman" w:hAnsi="Times New Roman" w:cs="Times New Roman"/>
          <w:sz w:val="24"/>
          <w:szCs w:val="24"/>
        </w:rPr>
        <w:t>., 2022</w:t>
      </w:r>
      <w:r w:rsidRPr="00FE2F69">
        <w:rPr>
          <w:rFonts w:ascii="Times New Roman" w:eastAsiaTheme="minorHAnsi" w:hAnsi="Times New Roman" w:cs="Times New Roman"/>
          <w:color w:val="000000" w:themeColor="text1"/>
          <w:sz w:val="24"/>
          <w:szCs w:val="24"/>
        </w:rPr>
        <w:t>)</w:t>
      </w:r>
      <w:r w:rsidRPr="00FE2F69">
        <w:rPr>
          <w:rFonts w:ascii="Times New Roman" w:eastAsiaTheme="minorHAnsi" w:hAnsi="Times New Roman" w:cs="Times New Roman"/>
          <w:color w:val="000000"/>
          <w:sz w:val="24"/>
          <w:szCs w:val="24"/>
        </w:rPr>
        <w:t>.  Semiconductors have been used in AOPs to photo-catalytically degrade organic and inorganic pollutants from effluents due to their ability to degrade the pollutants and also cause their complete mineralization to CO</w:t>
      </w:r>
      <w:r w:rsidRPr="00FE2F69">
        <w:rPr>
          <w:rFonts w:ascii="Times New Roman" w:eastAsiaTheme="minorHAnsi" w:hAnsi="Times New Roman" w:cs="Times New Roman"/>
          <w:color w:val="000000"/>
          <w:sz w:val="24"/>
          <w:szCs w:val="24"/>
          <w:vertAlign w:val="subscript"/>
        </w:rPr>
        <w:t>2</w:t>
      </w:r>
      <w:r w:rsidRPr="00FE2F69">
        <w:rPr>
          <w:rFonts w:ascii="Times New Roman" w:eastAsiaTheme="minorHAnsi" w:hAnsi="Times New Roman" w:cs="Times New Roman"/>
          <w:color w:val="000000"/>
          <w:sz w:val="24"/>
          <w:szCs w:val="24"/>
        </w:rPr>
        <w:t>, H</w:t>
      </w:r>
      <w:r w:rsidRPr="00FE2F69">
        <w:rPr>
          <w:rFonts w:ascii="Times New Roman" w:eastAsiaTheme="minorHAnsi" w:hAnsi="Times New Roman" w:cs="Times New Roman"/>
          <w:color w:val="000000"/>
          <w:sz w:val="24"/>
          <w:szCs w:val="24"/>
          <w:vertAlign w:val="subscript"/>
        </w:rPr>
        <w:t>2</w:t>
      </w:r>
      <w:r w:rsidRPr="00FE2F69">
        <w:rPr>
          <w:rFonts w:ascii="Times New Roman" w:eastAsiaTheme="minorHAnsi" w:hAnsi="Times New Roman" w:cs="Times New Roman"/>
          <w:color w:val="000000"/>
          <w:sz w:val="24"/>
          <w:szCs w:val="24"/>
        </w:rPr>
        <w:t>O and mineral acids</w:t>
      </w:r>
      <w:r w:rsidR="00386C55" w:rsidRPr="00FE2F69">
        <w:rPr>
          <w:rFonts w:ascii="Times New Roman" w:eastAsiaTheme="minorHAnsi" w:hAnsi="Times New Roman" w:cs="Times New Roman"/>
          <w:color w:val="000000"/>
          <w:sz w:val="24"/>
          <w:szCs w:val="24"/>
        </w:rPr>
        <w:t xml:space="preserve"> </w:t>
      </w:r>
      <w:r w:rsidRPr="00FE2F69">
        <w:rPr>
          <w:rFonts w:ascii="Times New Roman" w:eastAsiaTheme="minorHAnsi" w:hAnsi="Times New Roman" w:cs="Times New Roman"/>
          <w:color w:val="000000"/>
          <w:sz w:val="24"/>
          <w:szCs w:val="24"/>
        </w:rPr>
        <w:t>(</w:t>
      </w:r>
      <w:r w:rsidR="000B1D2D" w:rsidRPr="00FE2F69">
        <w:rPr>
          <w:rFonts w:ascii="Times New Roman" w:hAnsi="Times New Roman" w:cs="Times New Roman"/>
          <w:sz w:val="24"/>
          <w:szCs w:val="24"/>
        </w:rPr>
        <w:t xml:space="preserve">Fatima </w:t>
      </w:r>
      <w:r w:rsidR="000B1D2D" w:rsidRPr="000B1D2D">
        <w:rPr>
          <w:rFonts w:ascii="Times New Roman" w:hAnsi="Times New Roman" w:cs="Times New Roman"/>
          <w:i/>
          <w:iCs/>
          <w:sz w:val="24"/>
          <w:szCs w:val="24"/>
        </w:rPr>
        <w:t>et al.</w:t>
      </w:r>
      <w:r w:rsidR="00723009" w:rsidRPr="000B1D2D">
        <w:rPr>
          <w:rFonts w:ascii="Times New Roman" w:hAnsi="Times New Roman" w:cs="Times New Roman"/>
          <w:i/>
          <w:iCs/>
          <w:sz w:val="24"/>
          <w:szCs w:val="24"/>
        </w:rPr>
        <w:t>,</w:t>
      </w:r>
      <w:r w:rsidR="00723009" w:rsidRPr="00FE2F69">
        <w:rPr>
          <w:rFonts w:ascii="Times New Roman" w:hAnsi="Times New Roman" w:cs="Times New Roman"/>
          <w:sz w:val="24"/>
          <w:szCs w:val="24"/>
        </w:rPr>
        <w:t xml:space="preserve"> 2024; </w:t>
      </w:r>
      <w:r w:rsidRPr="00FE2F69">
        <w:rPr>
          <w:rFonts w:ascii="Times New Roman" w:hAnsi="Times New Roman" w:cs="Times New Roman"/>
          <w:sz w:val="24"/>
          <w:szCs w:val="24"/>
        </w:rPr>
        <w:t xml:space="preserve">Gupta </w:t>
      </w:r>
      <w:r w:rsidRPr="00FE2F69">
        <w:rPr>
          <w:rFonts w:ascii="Times New Roman" w:hAnsi="Times New Roman" w:cs="Times New Roman"/>
          <w:i/>
          <w:iCs/>
          <w:sz w:val="24"/>
          <w:szCs w:val="24"/>
        </w:rPr>
        <w:t>et al</w:t>
      </w:r>
      <w:r w:rsidRPr="00FE2F69">
        <w:rPr>
          <w:rFonts w:ascii="Times New Roman" w:hAnsi="Times New Roman" w:cs="Times New Roman"/>
          <w:sz w:val="24"/>
          <w:szCs w:val="24"/>
        </w:rPr>
        <w:t>., 2006</w:t>
      </w:r>
      <w:r w:rsidRPr="00FE2F69">
        <w:rPr>
          <w:rFonts w:ascii="Times New Roman" w:eastAsiaTheme="minorHAnsi" w:hAnsi="Times New Roman" w:cs="Times New Roman"/>
          <w:color w:val="000000"/>
          <w:sz w:val="24"/>
          <w:szCs w:val="24"/>
        </w:rPr>
        <w:t xml:space="preserve">) especially those with the ability to absorb visible light, as a result of their wideband gaps of </w:t>
      </w:r>
      <w:r w:rsidRPr="00FE2F69">
        <w:rPr>
          <w:rFonts w:ascii="Times New Roman" w:hAnsi="Times New Roman" w:cs="Times New Roman"/>
          <w:sz w:val="24"/>
          <w:szCs w:val="24"/>
        </w:rPr>
        <w:t>~3.6 eV. (</w:t>
      </w:r>
      <w:r w:rsidR="00F42A07" w:rsidRPr="00FE2F69">
        <w:rPr>
          <w:rFonts w:ascii="Times New Roman" w:hAnsi="Times New Roman" w:cs="Times New Roman"/>
          <w:sz w:val="24"/>
          <w:szCs w:val="24"/>
        </w:rPr>
        <w:t xml:space="preserve">Wang </w:t>
      </w:r>
      <w:r w:rsidR="00F42A07" w:rsidRPr="00FE2F69">
        <w:rPr>
          <w:rFonts w:ascii="Times New Roman" w:hAnsi="Times New Roman" w:cs="Times New Roman"/>
          <w:i/>
          <w:iCs/>
          <w:sz w:val="24"/>
          <w:szCs w:val="24"/>
        </w:rPr>
        <w:t>et al.,</w:t>
      </w:r>
      <w:r w:rsidR="00F42A07" w:rsidRPr="00FE2F69">
        <w:rPr>
          <w:rFonts w:ascii="Times New Roman" w:hAnsi="Times New Roman" w:cs="Times New Roman"/>
          <w:sz w:val="24"/>
          <w:szCs w:val="24"/>
        </w:rPr>
        <w:t xml:space="preserve"> 2013;</w:t>
      </w:r>
      <w:r w:rsidRPr="00FE2F69">
        <w:rPr>
          <w:rFonts w:ascii="Times New Roman" w:hAnsi="Times New Roman" w:cs="Times New Roman"/>
          <w:sz w:val="24"/>
          <w:szCs w:val="24"/>
        </w:rPr>
        <w:t xml:space="preserve"> Mubarak </w:t>
      </w:r>
      <w:r w:rsidRPr="00FE2F69">
        <w:rPr>
          <w:rFonts w:ascii="Times New Roman" w:hAnsi="Times New Roman" w:cs="Times New Roman"/>
          <w:i/>
          <w:iCs/>
          <w:sz w:val="24"/>
          <w:szCs w:val="24"/>
        </w:rPr>
        <w:t>et al</w:t>
      </w:r>
      <w:r w:rsidRPr="00FE2F69">
        <w:rPr>
          <w:rFonts w:ascii="Times New Roman" w:hAnsi="Times New Roman" w:cs="Times New Roman"/>
          <w:sz w:val="24"/>
          <w:szCs w:val="24"/>
        </w:rPr>
        <w:t>., 2022</w:t>
      </w:r>
      <w:r w:rsidRPr="00FE2F69">
        <w:rPr>
          <w:rFonts w:ascii="Times New Roman" w:eastAsiaTheme="minorHAnsi" w:hAnsi="Times New Roman" w:cs="Times New Roman"/>
          <w:color w:val="000000"/>
          <w:sz w:val="24"/>
          <w:szCs w:val="24"/>
        </w:rPr>
        <w:t>). Photocatalyst semiconductors such as tin dioxide (SnO</w:t>
      </w:r>
      <w:r w:rsidRPr="00FE2F69">
        <w:rPr>
          <w:rFonts w:ascii="Times New Roman" w:eastAsiaTheme="minorHAnsi" w:hAnsi="Times New Roman" w:cs="Times New Roman"/>
          <w:color w:val="000000"/>
          <w:sz w:val="24"/>
          <w:szCs w:val="24"/>
          <w:vertAlign w:val="subscript"/>
        </w:rPr>
        <w:t>2</w:t>
      </w:r>
      <w:r w:rsidRPr="00FE2F69">
        <w:rPr>
          <w:rFonts w:ascii="Times New Roman" w:eastAsiaTheme="minorHAnsi" w:hAnsi="Times New Roman" w:cs="Times New Roman"/>
          <w:color w:val="000000"/>
          <w:sz w:val="24"/>
          <w:szCs w:val="24"/>
        </w:rPr>
        <w:t xml:space="preserve">) has attracted research interest recently, this is due </w:t>
      </w:r>
      <w:r w:rsidRPr="00FE2F69">
        <w:rPr>
          <w:rFonts w:ascii="Times New Roman" w:hAnsi="Times New Roman" w:cs="Times New Roman"/>
          <w:sz w:val="24"/>
          <w:szCs w:val="24"/>
        </w:rPr>
        <w:t>to its high chemical stability, anti-photo-corrosion, powerful oxidation strength, non-toxicity, low cost, and outstanding catalytic performance (</w:t>
      </w:r>
      <w:r w:rsidR="00C80CBE" w:rsidRPr="00FE2F69">
        <w:rPr>
          <w:rFonts w:ascii="Times New Roman" w:hAnsi="Times New Roman" w:cs="Times New Roman"/>
          <w:sz w:val="24"/>
          <w:szCs w:val="24"/>
        </w:rPr>
        <w:t>Pinto</w:t>
      </w:r>
      <w:r w:rsidRPr="00FE2F69">
        <w:rPr>
          <w:rFonts w:ascii="Times New Roman" w:hAnsi="Times New Roman" w:cs="Times New Roman"/>
          <w:sz w:val="24"/>
          <w:szCs w:val="24"/>
        </w:rPr>
        <w:t xml:space="preserve"> </w:t>
      </w:r>
      <w:r w:rsidRPr="001B3F76">
        <w:rPr>
          <w:rFonts w:ascii="Times New Roman" w:hAnsi="Times New Roman" w:cs="Times New Roman"/>
          <w:i/>
          <w:iCs/>
          <w:sz w:val="24"/>
          <w:szCs w:val="24"/>
        </w:rPr>
        <w:t>et al.,</w:t>
      </w:r>
      <w:r w:rsidRPr="00FE2F69">
        <w:rPr>
          <w:rFonts w:ascii="Times New Roman" w:hAnsi="Times New Roman" w:cs="Times New Roman"/>
          <w:sz w:val="24"/>
          <w:szCs w:val="24"/>
        </w:rPr>
        <w:t xml:space="preserve"> 20</w:t>
      </w:r>
      <w:r w:rsidR="00C80CBE" w:rsidRPr="00FE2F69">
        <w:rPr>
          <w:rFonts w:ascii="Times New Roman" w:hAnsi="Times New Roman" w:cs="Times New Roman"/>
          <w:sz w:val="24"/>
          <w:szCs w:val="24"/>
        </w:rPr>
        <w:t>22</w:t>
      </w:r>
      <w:r w:rsidRPr="00FE2F69">
        <w:rPr>
          <w:rFonts w:ascii="Times New Roman" w:hAnsi="Times New Roman" w:cs="Times New Roman"/>
          <w:sz w:val="24"/>
          <w:szCs w:val="24"/>
        </w:rPr>
        <w:t xml:space="preserve">; </w:t>
      </w:r>
      <w:r w:rsidR="00C80CBE" w:rsidRPr="00FE2F69">
        <w:rPr>
          <w:rFonts w:ascii="Times New Roman" w:hAnsi="Times New Roman" w:cs="Times New Roman"/>
          <w:sz w:val="24"/>
          <w:szCs w:val="24"/>
        </w:rPr>
        <w:t>Heba</w:t>
      </w:r>
      <w:r w:rsidRPr="00FE2F69">
        <w:rPr>
          <w:rFonts w:ascii="Times New Roman" w:hAnsi="Times New Roman" w:cs="Times New Roman"/>
          <w:sz w:val="24"/>
          <w:szCs w:val="24"/>
        </w:rPr>
        <w:t xml:space="preserve"> </w:t>
      </w:r>
      <w:r w:rsidRPr="00FE2F69">
        <w:rPr>
          <w:rFonts w:ascii="Times New Roman" w:hAnsi="Times New Roman" w:cs="Times New Roman"/>
          <w:i/>
          <w:iCs/>
          <w:sz w:val="24"/>
          <w:szCs w:val="24"/>
        </w:rPr>
        <w:t>et al</w:t>
      </w:r>
      <w:r w:rsidRPr="00FE2F69">
        <w:rPr>
          <w:rFonts w:ascii="Times New Roman" w:hAnsi="Times New Roman" w:cs="Times New Roman"/>
          <w:sz w:val="24"/>
          <w:szCs w:val="24"/>
        </w:rPr>
        <w:t>., 2013).</w:t>
      </w:r>
    </w:p>
    <w:p w14:paraId="6EDA80CD" w14:textId="17FEDFE1" w:rsidR="00A17DCF" w:rsidRPr="00FE2F69" w:rsidRDefault="00A17DCF" w:rsidP="00A17DCF">
      <w:pPr>
        <w:autoSpaceDE w:val="0"/>
        <w:autoSpaceDN w:val="0"/>
        <w:adjustRightInd w:val="0"/>
        <w:spacing w:after="0" w:line="480" w:lineRule="auto"/>
        <w:jc w:val="both"/>
        <w:rPr>
          <w:rFonts w:ascii="Times New Roman" w:eastAsia="Times New Roman" w:hAnsi="Times New Roman" w:cs="Times New Roman"/>
          <w:sz w:val="24"/>
          <w:szCs w:val="24"/>
        </w:rPr>
      </w:pPr>
      <w:r w:rsidRPr="00FE2F69">
        <w:rPr>
          <w:rFonts w:ascii="Times New Roman" w:hAnsi="Times New Roman" w:cs="Times New Roman"/>
          <w:sz w:val="24"/>
          <w:szCs w:val="24"/>
        </w:rPr>
        <w:t xml:space="preserve"> However, the application of SnO</w:t>
      </w:r>
      <w:r w:rsidRPr="00FE2F69">
        <w:rPr>
          <w:rFonts w:ascii="Times New Roman" w:hAnsi="Times New Roman" w:cs="Times New Roman"/>
          <w:sz w:val="24"/>
          <w:szCs w:val="24"/>
          <w:vertAlign w:val="subscript"/>
        </w:rPr>
        <w:t>2</w:t>
      </w:r>
      <w:r w:rsidRPr="00FE2F69">
        <w:rPr>
          <w:rFonts w:ascii="Times New Roman" w:hAnsi="Times New Roman" w:cs="Times New Roman"/>
          <w:sz w:val="24"/>
          <w:szCs w:val="24"/>
        </w:rPr>
        <w:t xml:space="preserve"> for the photodegradation of organic pollutants in aqueous matrices suffers from quick recombination of photogenerated electron-hole pairs, small surface area and the low solar energy conversion efficiency (Binaya et al., 2021</w:t>
      </w:r>
      <w:r w:rsidR="003A130B" w:rsidRPr="00FE2F69">
        <w:rPr>
          <w:rFonts w:ascii="Times New Roman" w:hAnsi="Times New Roman" w:cs="Times New Roman"/>
          <w:sz w:val="24"/>
          <w:szCs w:val="24"/>
        </w:rPr>
        <w:t xml:space="preserve">; Aniket </w:t>
      </w:r>
      <w:r w:rsidR="003A130B" w:rsidRPr="00FE2F69">
        <w:rPr>
          <w:rFonts w:ascii="Times New Roman" w:hAnsi="Times New Roman" w:cs="Times New Roman"/>
          <w:i/>
          <w:iCs/>
          <w:sz w:val="24"/>
          <w:szCs w:val="24"/>
        </w:rPr>
        <w:t>et al.,</w:t>
      </w:r>
      <w:r w:rsidR="003A130B" w:rsidRPr="00FE2F69">
        <w:rPr>
          <w:rFonts w:ascii="Times New Roman" w:hAnsi="Times New Roman" w:cs="Times New Roman"/>
          <w:sz w:val="24"/>
          <w:szCs w:val="24"/>
        </w:rPr>
        <w:t xml:space="preserve"> 2016</w:t>
      </w:r>
      <w:r w:rsidRPr="00FE2F69">
        <w:rPr>
          <w:rFonts w:ascii="Times New Roman" w:hAnsi="Times New Roman" w:cs="Times New Roman"/>
          <w:sz w:val="24"/>
          <w:szCs w:val="24"/>
        </w:rPr>
        <w:t>). To overcome these limitations, an amendment to the structure of the SnO</w:t>
      </w:r>
      <w:r w:rsidRPr="00FE2F69">
        <w:rPr>
          <w:rFonts w:ascii="Times New Roman" w:hAnsi="Times New Roman" w:cs="Times New Roman"/>
          <w:sz w:val="24"/>
          <w:szCs w:val="24"/>
          <w:vertAlign w:val="subscript"/>
        </w:rPr>
        <w:t xml:space="preserve">2 </w:t>
      </w:r>
      <w:r w:rsidRPr="00FE2F69">
        <w:rPr>
          <w:rFonts w:ascii="Times New Roman" w:hAnsi="Times New Roman" w:cs="Times New Roman"/>
          <w:sz w:val="24"/>
          <w:szCs w:val="24"/>
        </w:rPr>
        <w:t xml:space="preserve">is one of the strategies that can be employed in improving its light absorption through doping with other semiconductors, metals or carbonaceous materials such as activated carbon (AC), ene oxide (GO), carbo-nanotube (CNT) (Binaya </w:t>
      </w:r>
      <w:r w:rsidRPr="00FE2F69">
        <w:rPr>
          <w:rFonts w:ascii="Times New Roman" w:hAnsi="Times New Roman" w:cs="Times New Roman"/>
          <w:i/>
          <w:iCs/>
          <w:sz w:val="24"/>
          <w:szCs w:val="24"/>
        </w:rPr>
        <w:t>et al</w:t>
      </w:r>
      <w:r w:rsidRPr="00FE2F69">
        <w:rPr>
          <w:rFonts w:ascii="Times New Roman" w:hAnsi="Times New Roman" w:cs="Times New Roman"/>
          <w:sz w:val="24"/>
          <w:szCs w:val="24"/>
        </w:rPr>
        <w:t xml:space="preserve">., 2021 and </w:t>
      </w:r>
      <w:r w:rsidR="000E6281" w:rsidRPr="00FE2F69">
        <w:rPr>
          <w:rFonts w:ascii="Times New Roman" w:hAnsi="Times New Roman" w:cs="Times New Roman"/>
          <w:sz w:val="24"/>
          <w:szCs w:val="24"/>
        </w:rPr>
        <w:t>Gao</w:t>
      </w:r>
      <w:r w:rsidRPr="00FE2F69">
        <w:rPr>
          <w:rFonts w:ascii="Times New Roman" w:hAnsi="Times New Roman" w:cs="Times New Roman"/>
          <w:sz w:val="24"/>
          <w:szCs w:val="24"/>
        </w:rPr>
        <w:t xml:space="preserve"> </w:t>
      </w:r>
      <w:r w:rsidRPr="00FE2F69">
        <w:rPr>
          <w:rFonts w:ascii="Times New Roman" w:hAnsi="Times New Roman" w:cs="Times New Roman"/>
          <w:i/>
          <w:iCs/>
          <w:sz w:val="24"/>
          <w:szCs w:val="24"/>
        </w:rPr>
        <w:t>et al.,</w:t>
      </w:r>
      <w:r w:rsidRPr="00FE2F69">
        <w:rPr>
          <w:rFonts w:ascii="Times New Roman" w:hAnsi="Times New Roman" w:cs="Times New Roman"/>
          <w:sz w:val="24"/>
          <w:szCs w:val="24"/>
        </w:rPr>
        <w:t xml:space="preserve"> 20</w:t>
      </w:r>
      <w:r w:rsidR="000E6281" w:rsidRPr="00FE2F69">
        <w:rPr>
          <w:rFonts w:ascii="Times New Roman" w:hAnsi="Times New Roman" w:cs="Times New Roman"/>
          <w:sz w:val="24"/>
          <w:szCs w:val="24"/>
        </w:rPr>
        <w:t>23</w:t>
      </w:r>
      <w:r w:rsidRPr="00FE2F69">
        <w:rPr>
          <w:rFonts w:ascii="Times New Roman" w:hAnsi="Times New Roman" w:cs="Times New Roman"/>
          <w:sz w:val="24"/>
          <w:szCs w:val="24"/>
        </w:rPr>
        <w:t xml:space="preserve">). However, considering the cost and depletable </w:t>
      </w:r>
      <w:r w:rsidRPr="00FE2F69">
        <w:rPr>
          <w:rFonts w:ascii="Times New Roman" w:hAnsi="Times New Roman" w:cs="Times New Roman"/>
          <w:sz w:val="24"/>
          <w:szCs w:val="24"/>
        </w:rPr>
        <w:lastRenderedPageBreak/>
        <w:t xml:space="preserve">resources of other materials, the doping of semiconductors with ene Oxide (GO) is considered to be an attractive method (Heba </w:t>
      </w:r>
      <w:r w:rsidRPr="00FE2F69">
        <w:rPr>
          <w:rFonts w:ascii="Times New Roman" w:hAnsi="Times New Roman" w:cs="Times New Roman"/>
          <w:i/>
          <w:iCs/>
          <w:sz w:val="24"/>
          <w:szCs w:val="24"/>
        </w:rPr>
        <w:t>et al.,</w:t>
      </w:r>
      <w:r w:rsidRPr="00FE2F69">
        <w:rPr>
          <w:rFonts w:ascii="Times New Roman" w:hAnsi="Times New Roman" w:cs="Times New Roman"/>
          <w:sz w:val="24"/>
          <w:szCs w:val="24"/>
        </w:rPr>
        <w:t xml:space="preserve"> 2023). It can drive charge separation efficiently, extend the lifetime of the charge carriers, and enhance the efficiency of the interfacial charge transfer to adsorbed dyes (</w:t>
      </w:r>
      <w:r w:rsidR="00C109B3" w:rsidRPr="00FE2F69">
        <w:rPr>
          <w:rFonts w:ascii="Times New Roman" w:hAnsi="Times New Roman" w:cs="Times New Roman"/>
          <w:sz w:val="24"/>
          <w:szCs w:val="24"/>
        </w:rPr>
        <w:t xml:space="preserve">Kar </w:t>
      </w:r>
      <w:r w:rsidR="00C109B3" w:rsidRPr="00FE2F69">
        <w:rPr>
          <w:rFonts w:ascii="Times New Roman" w:hAnsi="Times New Roman" w:cs="Times New Roman"/>
          <w:i/>
          <w:iCs/>
          <w:sz w:val="24"/>
          <w:szCs w:val="24"/>
        </w:rPr>
        <w:t>et al.,</w:t>
      </w:r>
      <w:r w:rsidR="00C109B3" w:rsidRPr="00FE2F69">
        <w:rPr>
          <w:rFonts w:ascii="Times New Roman" w:hAnsi="Times New Roman" w:cs="Times New Roman"/>
          <w:sz w:val="24"/>
          <w:szCs w:val="24"/>
        </w:rPr>
        <w:t xml:space="preserve"> 2019</w:t>
      </w:r>
      <w:r w:rsidRPr="00FE2F69">
        <w:rPr>
          <w:rFonts w:ascii="Times New Roman" w:hAnsi="Times New Roman" w:cs="Times New Roman"/>
          <w:sz w:val="24"/>
          <w:szCs w:val="24"/>
        </w:rPr>
        <w:t>). The photocatalytic activity of a photocatalyst can be enhanced by incorporating GO into the semiconductor nanostructure due to its exceptional electrical conductivity and extremely efficient adsorption (</w:t>
      </w:r>
      <w:r w:rsidR="00EC545E" w:rsidRPr="00FE2F69">
        <w:rPr>
          <w:rFonts w:ascii="Times New Roman" w:hAnsi="Times New Roman" w:cs="Times New Roman"/>
          <w:sz w:val="24"/>
          <w:szCs w:val="24"/>
        </w:rPr>
        <w:t xml:space="preserve">Jiang </w:t>
      </w:r>
      <w:r w:rsidRPr="00FE2F69">
        <w:rPr>
          <w:rFonts w:ascii="Times New Roman" w:hAnsi="Times New Roman" w:cs="Times New Roman"/>
          <w:i/>
          <w:iCs/>
          <w:sz w:val="24"/>
          <w:szCs w:val="24"/>
        </w:rPr>
        <w:t>et al.,</w:t>
      </w:r>
      <w:r w:rsidRPr="00FE2F69">
        <w:rPr>
          <w:rFonts w:ascii="Times New Roman" w:hAnsi="Times New Roman" w:cs="Times New Roman"/>
          <w:sz w:val="24"/>
          <w:szCs w:val="24"/>
        </w:rPr>
        <w:t xml:space="preserve"> 20</w:t>
      </w:r>
      <w:r w:rsidR="00EC545E" w:rsidRPr="00FE2F69">
        <w:rPr>
          <w:rFonts w:ascii="Times New Roman" w:hAnsi="Times New Roman" w:cs="Times New Roman"/>
          <w:sz w:val="24"/>
          <w:szCs w:val="24"/>
        </w:rPr>
        <w:t>21</w:t>
      </w:r>
      <w:r w:rsidRPr="00FE2F69">
        <w:rPr>
          <w:rFonts w:ascii="Times New Roman" w:hAnsi="Times New Roman" w:cs="Times New Roman"/>
          <w:sz w:val="24"/>
          <w:szCs w:val="24"/>
        </w:rPr>
        <w:t>). ene oxide is a two-dimensional material with sp</w:t>
      </w:r>
      <w:r w:rsidRPr="00FE2F69">
        <w:rPr>
          <w:rFonts w:ascii="Times New Roman" w:hAnsi="Times New Roman" w:cs="Times New Roman"/>
          <w:sz w:val="24"/>
          <w:szCs w:val="24"/>
          <w:vertAlign w:val="superscript"/>
        </w:rPr>
        <w:t>2</w:t>
      </w:r>
      <w:r w:rsidRPr="00FE2F69">
        <w:rPr>
          <w:rFonts w:ascii="Times New Roman" w:hAnsi="Times New Roman" w:cs="Times New Roman"/>
          <w:sz w:val="24"/>
          <w:szCs w:val="24"/>
        </w:rPr>
        <w:t xml:space="preserve"> bonded carbon atoms arranged in a honeycomb lattice (binaya </w:t>
      </w:r>
      <w:r w:rsidRPr="00FE2F69">
        <w:rPr>
          <w:rFonts w:ascii="Times New Roman" w:hAnsi="Times New Roman" w:cs="Times New Roman"/>
          <w:i/>
          <w:iCs/>
          <w:sz w:val="24"/>
          <w:szCs w:val="24"/>
        </w:rPr>
        <w:t>et al.,</w:t>
      </w:r>
      <w:r w:rsidRPr="00FE2F69">
        <w:rPr>
          <w:rFonts w:ascii="Times New Roman" w:hAnsi="Times New Roman" w:cs="Times New Roman"/>
          <w:sz w:val="24"/>
          <w:szCs w:val="24"/>
        </w:rPr>
        <w:t>2023). ene oxide is known for its supportive nature in photocatalytic application due to its extraordinary advantages, such as large theoretical specific surface area (2630 m</w:t>
      </w:r>
      <w:r w:rsidRPr="00FE2F69">
        <w:rPr>
          <w:rFonts w:ascii="Times New Roman" w:hAnsi="Times New Roman" w:cs="Times New Roman"/>
          <w:sz w:val="24"/>
          <w:szCs w:val="24"/>
          <w:vertAlign w:val="superscript"/>
        </w:rPr>
        <w:t>2</w:t>
      </w:r>
      <w:r w:rsidRPr="00FE2F69">
        <w:rPr>
          <w:rFonts w:ascii="Times New Roman" w:hAnsi="Times New Roman" w:cs="Times New Roman"/>
          <w:sz w:val="24"/>
          <w:szCs w:val="24"/>
        </w:rPr>
        <w:t xml:space="preserve"> /g) (Dong </w:t>
      </w:r>
      <w:r w:rsidRPr="00FE2F69">
        <w:rPr>
          <w:rFonts w:ascii="Times New Roman" w:hAnsi="Times New Roman" w:cs="Times New Roman"/>
          <w:i/>
          <w:iCs/>
          <w:sz w:val="24"/>
          <w:szCs w:val="24"/>
        </w:rPr>
        <w:t>et al</w:t>
      </w:r>
      <w:r w:rsidRPr="00FE2F69">
        <w:rPr>
          <w:rFonts w:ascii="Times New Roman" w:hAnsi="Times New Roman" w:cs="Times New Roman"/>
          <w:sz w:val="24"/>
          <w:szCs w:val="24"/>
        </w:rPr>
        <w:t xml:space="preserve">., 2012), superior electronic and excellent chemical stability (Loh </w:t>
      </w:r>
      <w:r w:rsidRPr="00FE2F69">
        <w:rPr>
          <w:rFonts w:ascii="Times New Roman" w:hAnsi="Times New Roman" w:cs="Times New Roman"/>
          <w:i/>
          <w:iCs/>
          <w:sz w:val="24"/>
          <w:szCs w:val="24"/>
        </w:rPr>
        <w:t>et al</w:t>
      </w:r>
      <w:r w:rsidRPr="00FE2F69">
        <w:rPr>
          <w:rFonts w:ascii="Times New Roman" w:hAnsi="Times New Roman" w:cs="Times New Roman"/>
          <w:sz w:val="24"/>
          <w:szCs w:val="24"/>
        </w:rPr>
        <w:t xml:space="preserve">., 2010). It was first isolated from 3D ite by mechanical exfoliation (Novoselov </w:t>
      </w:r>
      <w:r w:rsidRPr="00FE2F69">
        <w:rPr>
          <w:rFonts w:ascii="Times New Roman" w:hAnsi="Times New Roman" w:cs="Times New Roman"/>
          <w:i/>
          <w:iCs/>
          <w:sz w:val="24"/>
          <w:szCs w:val="24"/>
        </w:rPr>
        <w:t>et al</w:t>
      </w:r>
      <w:r w:rsidRPr="00FE2F69">
        <w:rPr>
          <w:rFonts w:ascii="Times New Roman" w:hAnsi="Times New Roman" w:cs="Times New Roman"/>
          <w:sz w:val="24"/>
          <w:szCs w:val="24"/>
        </w:rPr>
        <w:t>., 2004). It has also been reported that the ene metal oxide composite possesses good photocatalytic activity, compared to the pure metal oxide (</w:t>
      </w:r>
      <w:r w:rsidR="006908B2" w:rsidRPr="00FE2F69">
        <w:rPr>
          <w:rFonts w:ascii="Times New Roman" w:hAnsi="Times New Roman" w:cs="Times New Roman"/>
          <w:sz w:val="24"/>
          <w:szCs w:val="24"/>
        </w:rPr>
        <w:t xml:space="preserve">Amoh </w:t>
      </w:r>
      <w:r w:rsidR="006908B2" w:rsidRPr="00FE2F69">
        <w:rPr>
          <w:rFonts w:ascii="Times New Roman" w:hAnsi="Times New Roman" w:cs="Times New Roman"/>
          <w:i/>
          <w:iCs/>
          <w:sz w:val="24"/>
          <w:szCs w:val="24"/>
        </w:rPr>
        <w:t>et al.,</w:t>
      </w:r>
      <w:r w:rsidR="006908B2" w:rsidRPr="00FE2F69">
        <w:rPr>
          <w:rFonts w:ascii="Times New Roman" w:hAnsi="Times New Roman" w:cs="Times New Roman"/>
          <w:sz w:val="24"/>
          <w:szCs w:val="24"/>
        </w:rPr>
        <w:t xml:space="preserve"> 2024; </w:t>
      </w:r>
      <w:r w:rsidRPr="00FE2F69">
        <w:rPr>
          <w:rFonts w:ascii="Times New Roman" w:hAnsi="Times New Roman" w:cs="Times New Roman"/>
          <w:sz w:val="24"/>
          <w:szCs w:val="24"/>
        </w:rPr>
        <w:t xml:space="preserve">Zhang </w:t>
      </w:r>
      <w:r w:rsidRPr="00FE2F69">
        <w:rPr>
          <w:rFonts w:ascii="Times New Roman" w:hAnsi="Times New Roman" w:cs="Times New Roman"/>
          <w:i/>
          <w:iCs/>
          <w:sz w:val="24"/>
          <w:szCs w:val="24"/>
        </w:rPr>
        <w:t>et al</w:t>
      </w:r>
      <w:r w:rsidRPr="00FE2F69">
        <w:rPr>
          <w:rFonts w:ascii="Times New Roman" w:hAnsi="Times New Roman" w:cs="Times New Roman"/>
          <w:sz w:val="24"/>
          <w:szCs w:val="24"/>
        </w:rPr>
        <w:t>., 2013). As a potential photocatalytic material, GO-SnO</w:t>
      </w:r>
      <w:r w:rsidRPr="00FE2F69">
        <w:rPr>
          <w:rFonts w:ascii="Times New Roman" w:hAnsi="Times New Roman" w:cs="Times New Roman"/>
          <w:sz w:val="24"/>
          <w:szCs w:val="24"/>
          <w:vertAlign w:val="subscript"/>
        </w:rPr>
        <w:t>2</w:t>
      </w:r>
      <w:r w:rsidRPr="00FE2F69">
        <w:rPr>
          <w:rFonts w:ascii="Times New Roman" w:hAnsi="Times New Roman" w:cs="Times New Roman"/>
          <w:sz w:val="24"/>
          <w:szCs w:val="24"/>
        </w:rPr>
        <w:t xml:space="preserve"> has been used in the decolorization of Methylene Blue and Rhodamine B (</w:t>
      </w:r>
      <w:r w:rsidR="009E6E66" w:rsidRPr="00FE2F69">
        <w:rPr>
          <w:rFonts w:ascii="Times New Roman" w:hAnsi="Times New Roman" w:cs="Times New Roman"/>
          <w:sz w:val="24"/>
          <w:szCs w:val="24"/>
        </w:rPr>
        <w:t xml:space="preserve">Araújo </w:t>
      </w:r>
      <w:r w:rsidR="009E6E66" w:rsidRPr="00FE2F69">
        <w:rPr>
          <w:rFonts w:ascii="Times New Roman" w:hAnsi="Times New Roman" w:cs="Times New Roman"/>
          <w:i/>
          <w:iCs/>
          <w:sz w:val="24"/>
          <w:szCs w:val="24"/>
        </w:rPr>
        <w:t>et al.,</w:t>
      </w:r>
      <w:r w:rsidR="009E6E66" w:rsidRPr="00FE2F69">
        <w:rPr>
          <w:rFonts w:ascii="Times New Roman" w:hAnsi="Times New Roman" w:cs="Times New Roman"/>
          <w:sz w:val="24"/>
          <w:szCs w:val="24"/>
        </w:rPr>
        <w:t xml:space="preserve"> 2023; </w:t>
      </w:r>
      <w:r w:rsidR="009C79EF" w:rsidRPr="00FE2F69">
        <w:rPr>
          <w:rFonts w:ascii="Times New Roman" w:hAnsi="Times New Roman" w:cs="Times New Roman"/>
          <w:sz w:val="24"/>
          <w:szCs w:val="24"/>
        </w:rPr>
        <w:t xml:space="preserve">Dong, </w:t>
      </w:r>
      <w:r w:rsidRPr="00FE2F69">
        <w:rPr>
          <w:rFonts w:ascii="Times New Roman" w:hAnsi="Times New Roman" w:cs="Times New Roman"/>
          <w:i/>
          <w:iCs/>
          <w:sz w:val="24"/>
          <w:szCs w:val="24"/>
        </w:rPr>
        <w:t>et al</w:t>
      </w:r>
      <w:r w:rsidRPr="00FE2F69">
        <w:rPr>
          <w:rFonts w:ascii="Times New Roman" w:hAnsi="Times New Roman" w:cs="Times New Roman"/>
          <w:sz w:val="24"/>
          <w:szCs w:val="24"/>
        </w:rPr>
        <w:t>., 201</w:t>
      </w:r>
      <w:r w:rsidR="009C79EF" w:rsidRPr="00FE2F69">
        <w:rPr>
          <w:rFonts w:ascii="Times New Roman" w:hAnsi="Times New Roman" w:cs="Times New Roman"/>
          <w:sz w:val="24"/>
          <w:szCs w:val="24"/>
        </w:rPr>
        <w:t>2</w:t>
      </w:r>
      <w:r w:rsidRPr="00FE2F69">
        <w:rPr>
          <w:rFonts w:ascii="Times New Roman" w:hAnsi="Times New Roman" w:cs="Times New Roman"/>
          <w:sz w:val="24"/>
          <w:szCs w:val="24"/>
        </w:rPr>
        <w:t xml:space="preserve">). </w:t>
      </w:r>
      <w:r w:rsidRPr="00FE2F69">
        <w:rPr>
          <w:rFonts w:ascii="Times New Roman" w:eastAsia="Times New Roman" w:hAnsi="Times New Roman" w:cs="Times New Roman"/>
          <w:sz w:val="24"/>
          <w:szCs w:val="24"/>
        </w:rPr>
        <w:t xml:space="preserve">There is need to fabricate new photocatalyst material </w:t>
      </w:r>
      <w:r w:rsidR="00670CFD" w:rsidRPr="00FE2F69">
        <w:rPr>
          <w:rFonts w:ascii="Times New Roman" w:eastAsia="Times New Roman" w:hAnsi="Times New Roman" w:cs="Times New Roman"/>
          <w:sz w:val="24"/>
          <w:szCs w:val="24"/>
        </w:rPr>
        <w:t>with improved morphological characteristics</w:t>
      </w:r>
      <w:r w:rsidRPr="00FE2F69">
        <w:rPr>
          <w:rFonts w:ascii="Times New Roman" w:eastAsia="Times New Roman" w:hAnsi="Times New Roman" w:cs="Times New Roman"/>
          <w:sz w:val="24"/>
          <w:szCs w:val="24"/>
        </w:rPr>
        <w:t xml:space="preserve"> for the degradation of organic pollutant from the environment, especially aqueous medium like water owing to human dependency on water consumption. Furthermore, combining two oxides (tin oxide and ene oxide), photocatalyst with improved characteristics would be </w:t>
      </w:r>
      <w:r w:rsidR="00670CFD" w:rsidRPr="00FE2F69">
        <w:rPr>
          <w:rFonts w:ascii="Times New Roman" w:eastAsia="Times New Roman" w:hAnsi="Times New Roman" w:cs="Times New Roman"/>
          <w:sz w:val="24"/>
          <w:szCs w:val="24"/>
        </w:rPr>
        <w:t>obtained.</w:t>
      </w:r>
    </w:p>
    <w:p w14:paraId="4F8C3620" w14:textId="77777777" w:rsidR="00A17DCF" w:rsidRPr="00852D5B" w:rsidRDefault="00A17DCF" w:rsidP="00A17DCF">
      <w:pPr>
        <w:rPr>
          <w:rFonts w:ascii="Times New Roman" w:hAnsi="Times New Roman" w:cs="Times New Roman"/>
          <w:b/>
          <w:sz w:val="24"/>
          <w:szCs w:val="24"/>
        </w:rPr>
      </w:pPr>
      <w:r>
        <w:rPr>
          <w:rFonts w:ascii="Times New Roman" w:hAnsi="Times New Roman" w:cs="Times New Roman"/>
          <w:b/>
          <w:sz w:val="24"/>
          <w:szCs w:val="24"/>
        </w:rPr>
        <w:t>2.0</w:t>
      </w:r>
      <w:r w:rsidRPr="00852D5B">
        <w:rPr>
          <w:rFonts w:ascii="Times New Roman" w:hAnsi="Times New Roman" w:cs="Times New Roman"/>
          <w:b/>
          <w:sz w:val="24"/>
          <w:szCs w:val="24"/>
        </w:rPr>
        <w:tab/>
        <w:t>Methods</w:t>
      </w:r>
    </w:p>
    <w:p w14:paraId="51055AFE" w14:textId="77777777" w:rsidR="00A17DCF" w:rsidRPr="00852D5B" w:rsidRDefault="00A17DCF" w:rsidP="00A17DCF">
      <w:pPr>
        <w:rPr>
          <w:rFonts w:ascii="Times New Roman" w:hAnsi="Times New Roman" w:cs="Times New Roman"/>
          <w:b/>
          <w:sz w:val="24"/>
          <w:szCs w:val="24"/>
        </w:rPr>
      </w:pPr>
      <w:r>
        <w:rPr>
          <w:rFonts w:ascii="Times New Roman" w:hAnsi="Times New Roman" w:cs="Times New Roman"/>
          <w:b/>
          <w:sz w:val="24"/>
          <w:szCs w:val="24"/>
        </w:rPr>
        <w:t>2.</w:t>
      </w:r>
      <w:r w:rsidRPr="00852D5B">
        <w:rPr>
          <w:rFonts w:ascii="Times New Roman" w:hAnsi="Times New Roman" w:cs="Times New Roman"/>
          <w:b/>
          <w:sz w:val="24"/>
          <w:szCs w:val="24"/>
        </w:rPr>
        <w:t>1</w:t>
      </w:r>
      <w:r w:rsidRPr="00852D5B">
        <w:rPr>
          <w:rFonts w:ascii="Times New Roman" w:hAnsi="Times New Roman" w:cs="Times New Roman"/>
          <w:b/>
          <w:sz w:val="24"/>
          <w:szCs w:val="24"/>
        </w:rPr>
        <w:tab/>
        <w:t>Synthesis of Tin-oxide (SnO</w:t>
      </w:r>
      <w:r w:rsidRPr="00852D5B">
        <w:rPr>
          <w:rFonts w:ascii="Times New Roman" w:hAnsi="Times New Roman" w:cs="Times New Roman"/>
          <w:b/>
          <w:sz w:val="24"/>
          <w:szCs w:val="24"/>
          <w:vertAlign w:val="subscript"/>
        </w:rPr>
        <w:t>2</w:t>
      </w:r>
      <w:r w:rsidRPr="00852D5B">
        <w:rPr>
          <w:rFonts w:ascii="Times New Roman" w:hAnsi="Times New Roman" w:cs="Times New Roman"/>
          <w:b/>
          <w:sz w:val="24"/>
          <w:szCs w:val="24"/>
        </w:rPr>
        <w:t>)</w:t>
      </w:r>
    </w:p>
    <w:p w14:paraId="5580954B" w14:textId="77777777" w:rsidR="00A17DCF" w:rsidRPr="00852D5B" w:rsidRDefault="00A17DCF" w:rsidP="00C4390E">
      <w:pPr>
        <w:spacing w:line="480" w:lineRule="auto"/>
        <w:jc w:val="both"/>
        <w:rPr>
          <w:rFonts w:ascii="Times New Roman" w:hAnsi="Times New Roman" w:cs="Times New Roman"/>
          <w:sz w:val="24"/>
          <w:szCs w:val="24"/>
        </w:rPr>
      </w:pPr>
      <w:r w:rsidRPr="00852D5B">
        <w:rPr>
          <w:rFonts w:ascii="Times New Roman" w:hAnsi="Times New Roman" w:cs="Times New Roman"/>
          <w:sz w:val="24"/>
          <w:szCs w:val="24"/>
        </w:rPr>
        <w:t>SnO</w:t>
      </w:r>
      <w:r w:rsidRPr="00852D5B">
        <w:rPr>
          <w:rFonts w:ascii="Times New Roman" w:hAnsi="Times New Roman" w:cs="Times New Roman"/>
          <w:sz w:val="24"/>
          <w:szCs w:val="24"/>
          <w:vertAlign w:val="subscript"/>
        </w:rPr>
        <w:t>2</w:t>
      </w:r>
      <w:r w:rsidRPr="00852D5B">
        <w:rPr>
          <w:rFonts w:ascii="Times New Roman" w:hAnsi="Times New Roman" w:cs="Times New Roman"/>
          <w:sz w:val="24"/>
          <w:szCs w:val="24"/>
        </w:rPr>
        <w:t xml:space="preserve"> was synthesized using the liquid phase co-precipitation method. About 2g of Stannous Chloride Di-hydrate (SnCl</w:t>
      </w:r>
      <w:r w:rsidRPr="00852D5B">
        <w:rPr>
          <w:rFonts w:ascii="Times New Roman" w:hAnsi="Times New Roman" w:cs="Times New Roman"/>
          <w:sz w:val="24"/>
          <w:szCs w:val="24"/>
          <w:vertAlign w:val="subscript"/>
        </w:rPr>
        <w:t>2</w:t>
      </w:r>
      <w:r w:rsidRPr="00852D5B">
        <w:rPr>
          <w:rFonts w:ascii="Times New Roman" w:hAnsi="Times New Roman" w:cs="Times New Roman"/>
          <w:sz w:val="24"/>
          <w:szCs w:val="24"/>
        </w:rPr>
        <w:t>.2H</w:t>
      </w:r>
      <w:r w:rsidRPr="00852D5B">
        <w:rPr>
          <w:rFonts w:ascii="Times New Roman" w:hAnsi="Times New Roman" w:cs="Times New Roman"/>
          <w:sz w:val="24"/>
          <w:szCs w:val="24"/>
          <w:vertAlign w:val="subscript"/>
        </w:rPr>
        <w:t>2</w:t>
      </w:r>
      <w:r w:rsidRPr="00852D5B">
        <w:rPr>
          <w:rFonts w:ascii="Times New Roman" w:hAnsi="Times New Roman" w:cs="Times New Roman"/>
          <w:sz w:val="24"/>
          <w:szCs w:val="24"/>
        </w:rPr>
        <w:t xml:space="preserve">O) was dissolved in 100ml deionized Water in a beaker after which ammonia solution (25%) was added drop wise with constant stirring. The resulting gel-type </w:t>
      </w:r>
      <w:r w:rsidRPr="00852D5B">
        <w:rPr>
          <w:rFonts w:ascii="Times New Roman" w:hAnsi="Times New Roman" w:cs="Times New Roman"/>
          <w:sz w:val="24"/>
          <w:szCs w:val="24"/>
        </w:rPr>
        <w:lastRenderedPageBreak/>
        <w:t>precipitate form was filtered off and dried at 80</w:t>
      </w:r>
      <w:r w:rsidRPr="00852D5B">
        <w:rPr>
          <w:rFonts w:ascii="Times New Roman" w:hAnsi="Times New Roman" w:cs="Times New Roman"/>
          <w:sz w:val="24"/>
          <w:szCs w:val="24"/>
          <w:vertAlign w:val="superscript"/>
        </w:rPr>
        <w:t>o</w:t>
      </w:r>
      <w:r w:rsidRPr="00852D5B">
        <w:rPr>
          <w:rFonts w:ascii="Times New Roman" w:hAnsi="Times New Roman" w:cs="Times New Roman"/>
          <w:sz w:val="24"/>
          <w:szCs w:val="24"/>
        </w:rPr>
        <w:t>C for 24 hours to remove water molecules. Finally, tin oxide nano-products was obtained through calcination at 550</w:t>
      </w:r>
      <w:r w:rsidRPr="00852D5B">
        <w:rPr>
          <w:rFonts w:ascii="Times New Roman" w:hAnsi="Times New Roman" w:cs="Times New Roman"/>
          <w:sz w:val="24"/>
          <w:szCs w:val="24"/>
          <w:vertAlign w:val="superscript"/>
        </w:rPr>
        <w:t>o</w:t>
      </w:r>
      <w:r w:rsidRPr="00852D5B">
        <w:rPr>
          <w:rFonts w:ascii="Times New Roman" w:hAnsi="Times New Roman" w:cs="Times New Roman"/>
          <w:sz w:val="24"/>
          <w:szCs w:val="24"/>
        </w:rPr>
        <w:t>C for 4-6 hours.</w:t>
      </w:r>
    </w:p>
    <w:p w14:paraId="40EC41FA" w14:textId="27DF8B83" w:rsidR="00A17DCF" w:rsidRPr="00852D5B" w:rsidRDefault="00A17DCF" w:rsidP="00A17DCF">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Pr="00852D5B">
        <w:rPr>
          <w:rFonts w:ascii="Times New Roman" w:hAnsi="Times New Roman" w:cs="Times New Roman"/>
          <w:b/>
          <w:sz w:val="24"/>
          <w:szCs w:val="24"/>
        </w:rPr>
        <w:t>.2</w:t>
      </w:r>
      <w:r w:rsidRPr="00852D5B">
        <w:rPr>
          <w:rFonts w:ascii="Times New Roman" w:hAnsi="Times New Roman" w:cs="Times New Roman"/>
          <w:b/>
          <w:sz w:val="24"/>
          <w:szCs w:val="24"/>
        </w:rPr>
        <w:tab/>
        <w:t>Synthesis of ene Oxide-Tin Oxide (GO-SnO</w:t>
      </w:r>
      <w:r w:rsidRPr="00852D5B">
        <w:rPr>
          <w:rFonts w:ascii="Times New Roman" w:hAnsi="Times New Roman" w:cs="Times New Roman"/>
          <w:b/>
          <w:sz w:val="24"/>
          <w:szCs w:val="24"/>
          <w:vertAlign w:val="subscript"/>
        </w:rPr>
        <w:t>2</w:t>
      </w:r>
      <w:r w:rsidRPr="00852D5B">
        <w:rPr>
          <w:rFonts w:ascii="Times New Roman" w:hAnsi="Times New Roman" w:cs="Times New Roman"/>
          <w:b/>
          <w:sz w:val="24"/>
          <w:szCs w:val="24"/>
        </w:rPr>
        <w:t>) Nanocomposite</w:t>
      </w:r>
    </w:p>
    <w:p w14:paraId="42ABE498" w14:textId="1A9739A6" w:rsidR="00A17DCF" w:rsidRPr="00852D5B" w:rsidRDefault="00A17DCF" w:rsidP="00A17DCF">
      <w:pPr>
        <w:autoSpaceDE w:val="0"/>
        <w:autoSpaceDN w:val="0"/>
        <w:adjustRightInd w:val="0"/>
        <w:spacing w:after="0" w:line="480" w:lineRule="auto"/>
        <w:jc w:val="both"/>
        <w:rPr>
          <w:rFonts w:ascii="Times New Roman" w:hAnsi="Times New Roman" w:cs="Times New Roman"/>
          <w:sz w:val="24"/>
          <w:szCs w:val="24"/>
        </w:rPr>
      </w:pPr>
      <w:r w:rsidRPr="00852D5B">
        <w:rPr>
          <w:rFonts w:ascii="Times New Roman" w:hAnsi="Times New Roman" w:cs="Times New Roman"/>
          <w:sz w:val="24"/>
          <w:szCs w:val="24"/>
        </w:rPr>
        <w:t>About 1g of SnO</w:t>
      </w:r>
      <w:r w:rsidRPr="00852D5B">
        <w:rPr>
          <w:rFonts w:ascii="Times New Roman" w:hAnsi="Times New Roman" w:cs="Times New Roman"/>
          <w:sz w:val="24"/>
          <w:szCs w:val="24"/>
          <w:vertAlign w:val="subscript"/>
        </w:rPr>
        <w:t>2</w:t>
      </w:r>
      <w:r w:rsidRPr="00852D5B">
        <w:rPr>
          <w:rFonts w:ascii="Times New Roman" w:hAnsi="Times New Roman" w:cs="Times New Roman"/>
          <w:sz w:val="24"/>
          <w:szCs w:val="24"/>
        </w:rPr>
        <w:t xml:space="preserve"> nanosheet was dispersed in 120ml beaker and ultrasonicated for 45min at room temperature. The sonicated SnO</w:t>
      </w:r>
      <w:r w:rsidRPr="00852D5B">
        <w:rPr>
          <w:rFonts w:ascii="Times New Roman" w:hAnsi="Times New Roman" w:cs="Times New Roman"/>
          <w:sz w:val="24"/>
          <w:szCs w:val="24"/>
          <w:vertAlign w:val="subscript"/>
        </w:rPr>
        <w:t>2</w:t>
      </w:r>
      <w:r w:rsidRPr="00852D5B">
        <w:rPr>
          <w:rFonts w:ascii="Times New Roman" w:hAnsi="Times New Roman" w:cs="Times New Roman"/>
          <w:sz w:val="24"/>
          <w:szCs w:val="24"/>
        </w:rPr>
        <w:t xml:space="preserve"> suspension was stirred continuously at room temperature for 45min followed by the addition of different masses of GO</w:t>
      </w:r>
      <w:r>
        <w:rPr>
          <w:rFonts w:ascii="Times New Roman" w:hAnsi="Times New Roman" w:cs="Times New Roman"/>
          <w:sz w:val="24"/>
          <w:szCs w:val="24"/>
        </w:rPr>
        <w:t xml:space="preserve"> </w:t>
      </w:r>
      <w:r w:rsidRPr="00852D5B">
        <w:rPr>
          <w:rFonts w:ascii="Times New Roman" w:hAnsi="Times New Roman" w:cs="Times New Roman"/>
          <w:sz w:val="24"/>
          <w:szCs w:val="24"/>
        </w:rPr>
        <w:t>(10,20,30,50 mg) to different aliquots to achieve equivalent weight percentages of 1,2,3 &amp; 4 respectively. The resulting homogeneous mixtures was stirred, afterwards, 3ml of HCl was added to each of them. The resulting suspensions was stirred again for another 45min and then transferred into a 100ml Teflon-lined stainless autoclaves and kept at 180</w:t>
      </w:r>
      <w:r w:rsidRPr="00852D5B">
        <w:rPr>
          <w:rFonts w:ascii="Times New Roman" w:hAnsi="Times New Roman" w:cs="Times New Roman"/>
          <w:sz w:val="24"/>
          <w:szCs w:val="24"/>
          <w:vertAlign w:val="superscript"/>
        </w:rPr>
        <w:t>o</w:t>
      </w:r>
      <w:r w:rsidRPr="00852D5B">
        <w:rPr>
          <w:rFonts w:ascii="Times New Roman" w:hAnsi="Times New Roman" w:cs="Times New Roman"/>
          <w:sz w:val="24"/>
          <w:szCs w:val="24"/>
        </w:rPr>
        <w:t>C in an oven and allowed to cool to room temperature. The resulting precipitates of the different coupled amounts of GO nanocomposites was obtained via centrifugation and thereafter, washed severally with deionized water and ethanol. It was dried overnight in a hot air oven at 80</w:t>
      </w:r>
      <w:r w:rsidRPr="00852D5B">
        <w:rPr>
          <w:rFonts w:ascii="Times New Roman" w:hAnsi="Times New Roman" w:cs="Times New Roman"/>
          <w:sz w:val="24"/>
          <w:szCs w:val="24"/>
          <w:vertAlign w:val="superscript"/>
        </w:rPr>
        <w:t>o</w:t>
      </w:r>
      <w:r w:rsidRPr="00852D5B">
        <w:rPr>
          <w:rFonts w:ascii="Times New Roman" w:hAnsi="Times New Roman" w:cs="Times New Roman"/>
          <w:sz w:val="24"/>
          <w:szCs w:val="24"/>
        </w:rPr>
        <w:t>C to obtain GO-SnO</w:t>
      </w:r>
      <w:r w:rsidRPr="00852D5B">
        <w:rPr>
          <w:rFonts w:ascii="Times New Roman" w:hAnsi="Times New Roman" w:cs="Times New Roman"/>
          <w:sz w:val="24"/>
          <w:szCs w:val="24"/>
          <w:vertAlign w:val="subscript"/>
        </w:rPr>
        <w:t>2</w:t>
      </w:r>
      <w:r w:rsidRPr="00852D5B">
        <w:rPr>
          <w:rFonts w:ascii="Times New Roman" w:hAnsi="Times New Roman" w:cs="Times New Roman"/>
          <w:sz w:val="24"/>
          <w:szCs w:val="24"/>
        </w:rPr>
        <w:t xml:space="preserve"> nanocomposites </w:t>
      </w:r>
      <w:r w:rsidR="00285C32">
        <w:rPr>
          <w:rFonts w:ascii="Times New Roman" w:hAnsi="Times New Roman" w:cs="Times New Roman"/>
          <w:sz w:val="24"/>
          <w:szCs w:val="24"/>
        </w:rPr>
        <w:t xml:space="preserve">crystals </w:t>
      </w:r>
      <w:r w:rsidRPr="00852D5B">
        <w:rPr>
          <w:rFonts w:ascii="Times New Roman" w:hAnsi="Times New Roman" w:cs="Times New Roman"/>
          <w:sz w:val="24"/>
          <w:szCs w:val="24"/>
        </w:rPr>
        <w:t>which was grinded into GO-SnO</w:t>
      </w:r>
      <w:r w:rsidRPr="00852D5B">
        <w:rPr>
          <w:rFonts w:ascii="Times New Roman" w:hAnsi="Times New Roman" w:cs="Times New Roman"/>
          <w:sz w:val="24"/>
          <w:szCs w:val="24"/>
          <w:vertAlign w:val="subscript"/>
        </w:rPr>
        <w:t>2</w:t>
      </w:r>
      <w:r w:rsidRPr="00852D5B">
        <w:rPr>
          <w:rFonts w:ascii="Times New Roman" w:hAnsi="Times New Roman" w:cs="Times New Roman"/>
          <w:sz w:val="24"/>
          <w:szCs w:val="24"/>
        </w:rPr>
        <w:t xml:space="preserve"> nano-powder. The composite was further characterized using; </w:t>
      </w:r>
      <w:r w:rsidR="00883B4F">
        <w:rPr>
          <w:rFonts w:ascii="Times New Roman" w:hAnsi="Times New Roman" w:cs="Times New Roman"/>
          <w:sz w:val="24"/>
          <w:szCs w:val="24"/>
        </w:rPr>
        <w:t>HRTEM</w:t>
      </w:r>
      <w:r w:rsidRPr="00852D5B">
        <w:rPr>
          <w:rFonts w:ascii="Times New Roman" w:hAnsi="Times New Roman" w:cs="Times New Roman"/>
          <w:sz w:val="24"/>
          <w:szCs w:val="24"/>
        </w:rPr>
        <w:t>, SEM</w:t>
      </w:r>
      <w:r w:rsidR="001A334F">
        <w:rPr>
          <w:rFonts w:ascii="Times New Roman" w:hAnsi="Times New Roman" w:cs="Times New Roman"/>
          <w:sz w:val="24"/>
          <w:szCs w:val="24"/>
        </w:rPr>
        <w:t xml:space="preserve"> and</w:t>
      </w:r>
      <w:r w:rsidR="001C63A7">
        <w:rPr>
          <w:rFonts w:ascii="Times New Roman" w:hAnsi="Times New Roman" w:cs="Times New Roman"/>
          <w:sz w:val="24"/>
          <w:szCs w:val="24"/>
        </w:rPr>
        <w:t xml:space="preserve"> </w:t>
      </w:r>
      <w:r w:rsidRPr="00852D5B">
        <w:rPr>
          <w:rFonts w:ascii="Times New Roman" w:hAnsi="Times New Roman" w:cs="Times New Roman"/>
          <w:sz w:val="24"/>
          <w:szCs w:val="24"/>
        </w:rPr>
        <w:t>FTIR</w:t>
      </w:r>
      <w:r w:rsidR="001A334F">
        <w:rPr>
          <w:rFonts w:ascii="Times New Roman" w:hAnsi="Times New Roman" w:cs="Times New Roman"/>
          <w:sz w:val="24"/>
          <w:szCs w:val="24"/>
        </w:rPr>
        <w:t>.</w:t>
      </w:r>
    </w:p>
    <w:p w14:paraId="576D6DB7" w14:textId="77777777" w:rsidR="00A17DCF" w:rsidRPr="0033530F" w:rsidRDefault="00C06936" w:rsidP="0033530F">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3.0 </w:t>
      </w:r>
      <w:r w:rsidR="00A17DCF" w:rsidRPr="00A17DCF">
        <w:rPr>
          <w:rFonts w:ascii="Times New Roman" w:hAnsi="Times New Roman" w:cs="Times New Roman"/>
          <w:b/>
          <w:bCs/>
          <w:sz w:val="24"/>
          <w:szCs w:val="24"/>
        </w:rPr>
        <w:t>Results and discussion</w:t>
      </w:r>
    </w:p>
    <w:p w14:paraId="1C16DECC" w14:textId="1C41EBEE" w:rsidR="00A17DCF" w:rsidRPr="000C2DB8" w:rsidRDefault="00BF4CB9" w:rsidP="00BF4CB9">
      <w:pPr>
        <w:spacing w:line="360" w:lineRule="auto"/>
        <w:jc w:val="center"/>
        <w:rPr>
          <w:rFonts w:ascii="Times New Roman" w:hAnsi="Times New Roman" w:cs="Times New Roman"/>
          <w:b/>
          <w:bCs/>
          <w:sz w:val="24"/>
          <w:szCs w:val="24"/>
        </w:rPr>
      </w:pPr>
      <w:r>
        <w:rPr>
          <w:noProof/>
          <w14:ligatures w14:val="standardContextual"/>
        </w:rPr>
        <w:drawing>
          <wp:inline distT="0" distB="0" distL="0" distR="0" wp14:anchorId="2804C6D4" wp14:editId="5E0F0D0E">
            <wp:extent cx="5382618" cy="2246208"/>
            <wp:effectExtent l="0" t="0" r="8890" b="1905"/>
            <wp:docPr id="179773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32924" name=""/>
                    <pic:cNvPicPr/>
                  </pic:nvPicPr>
                  <pic:blipFill>
                    <a:blip r:embed="rId6"/>
                    <a:stretch>
                      <a:fillRect/>
                    </a:stretch>
                  </pic:blipFill>
                  <pic:spPr>
                    <a:xfrm>
                      <a:off x="0" y="0"/>
                      <a:ext cx="5392360" cy="2250273"/>
                    </a:xfrm>
                    <a:prstGeom prst="rect">
                      <a:avLst/>
                    </a:prstGeom>
                  </pic:spPr>
                </pic:pic>
              </a:graphicData>
            </a:graphic>
          </wp:inline>
        </w:drawing>
      </w:r>
    </w:p>
    <w:p w14:paraId="346DFF5E" w14:textId="0274C4E1" w:rsidR="00A17DCF" w:rsidRPr="000C2DB8" w:rsidRDefault="00A17DCF" w:rsidP="00BF4CB9">
      <w:pPr>
        <w:spacing w:line="360" w:lineRule="auto"/>
        <w:jc w:val="center"/>
        <w:rPr>
          <w:rFonts w:ascii="Times New Roman" w:hAnsi="Times New Roman" w:cs="Times New Roman"/>
          <w:b/>
          <w:bCs/>
          <w:color w:val="010427"/>
          <w:spacing w:val="2"/>
          <w:sz w:val="24"/>
          <w:szCs w:val="24"/>
          <w:shd w:val="clear" w:color="auto" w:fill="FFFFFF"/>
        </w:rPr>
      </w:pPr>
      <w:r w:rsidRPr="000C2DB8">
        <w:rPr>
          <w:rFonts w:ascii="Times New Roman" w:hAnsi="Times New Roman" w:cs="Times New Roman"/>
          <w:b/>
          <w:bCs/>
          <w:color w:val="010427"/>
          <w:spacing w:val="2"/>
          <w:sz w:val="24"/>
          <w:szCs w:val="24"/>
          <w:shd w:val="clear" w:color="auto" w:fill="FFFFFF"/>
        </w:rPr>
        <w:lastRenderedPageBreak/>
        <w:t xml:space="preserve">Figure </w:t>
      </w:r>
      <w:r w:rsidR="00F079A3">
        <w:rPr>
          <w:rFonts w:ascii="Times New Roman" w:hAnsi="Times New Roman" w:cs="Times New Roman"/>
          <w:b/>
          <w:bCs/>
          <w:color w:val="010427"/>
          <w:spacing w:val="2"/>
          <w:sz w:val="24"/>
          <w:szCs w:val="24"/>
          <w:shd w:val="clear" w:color="auto" w:fill="FFFFFF"/>
        </w:rPr>
        <w:t>1</w:t>
      </w:r>
      <w:r w:rsidRPr="000C2DB8">
        <w:rPr>
          <w:rFonts w:ascii="Times New Roman" w:hAnsi="Times New Roman" w:cs="Times New Roman"/>
          <w:b/>
          <w:bCs/>
          <w:color w:val="010427"/>
          <w:spacing w:val="2"/>
          <w:sz w:val="24"/>
          <w:szCs w:val="24"/>
          <w:shd w:val="clear" w:color="auto" w:fill="FFFFFF"/>
        </w:rPr>
        <w:t>: FTIR spectra of the synthesized composites</w:t>
      </w:r>
    </w:p>
    <w:p w14:paraId="7AEA8905" w14:textId="77777777" w:rsidR="00A17DCF" w:rsidRPr="000C2DB8" w:rsidRDefault="00A17DCF" w:rsidP="00A17DC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00F079A3">
        <w:rPr>
          <w:rFonts w:ascii="Times New Roman" w:hAnsi="Times New Roman" w:cs="Times New Roman"/>
          <w:b/>
          <w:bCs/>
          <w:sz w:val="24"/>
          <w:szCs w:val="24"/>
        </w:rPr>
        <w:t>1</w:t>
      </w:r>
      <w:r>
        <w:rPr>
          <w:rFonts w:ascii="Times New Roman" w:hAnsi="Times New Roman" w:cs="Times New Roman"/>
          <w:b/>
          <w:bCs/>
          <w:sz w:val="24"/>
          <w:szCs w:val="24"/>
        </w:rPr>
        <w:t xml:space="preserve"> </w:t>
      </w:r>
      <w:r w:rsidRPr="003B0B39">
        <w:rPr>
          <w:rFonts w:ascii="Times New Roman" w:hAnsi="Times New Roman" w:cs="Times New Roman"/>
          <w:b/>
          <w:bCs/>
          <w:sz w:val="24"/>
          <w:szCs w:val="24"/>
        </w:rPr>
        <w:t>Functional Group Analysis of GO, SnO</w:t>
      </w:r>
      <w:r w:rsidRPr="003B0B39">
        <w:rPr>
          <w:rFonts w:ascii="Times New Roman" w:hAnsi="Times New Roman" w:cs="Times New Roman"/>
          <w:b/>
          <w:bCs/>
          <w:sz w:val="24"/>
          <w:szCs w:val="24"/>
          <w:vertAlign w:val="subscript"/>
        </w:rPr>
        <w:t>2</w:t>
      </w:r>
      <w:r w:rsidRPr="003B0B39">
        <w:rPr>
          <w:rFonts w:ascii="Times New Roman" w:hAnsi="Times New Roman" w:cs="Times New Roman"/>
          <w:b/>
          <w:bCs/>
          <w:sz w:val="24"/>
          <w:szCs w:val="24"/>
        </w:rPr>
        <w:t xml:space="preserve"> and GO-SnO</w:t>
      </w:r>
      <w:r w:rsidRPr="003B0B39">
        <w:rPr>
          <w:rFonts w:ascii="Times New Roman" w:hAnsi="Times New Roman" w:cs="Times New Roman"/>
          <w:b/>
          <w:bCs/>
          <w:sz w:val="24"/>
          <w:szCs w:val="24"/>
          <w:vertAlign w:val="subscript"/>
        </w:rPr>
        <w:t>2</w:t>
      </w:r>
      <w:r w:rsidRPr="003B0B39">
        <w:rPr>
          <w:rFonts w:ascii="Times New Roman" w:hAnsi="Times New Roman" w:cs="Times New Roman"/>
          <w:b/>
          <w:bCs/>
          <w:sz w:val="24"/>
          <w:szCs w:val="24"/>
        </w:rPr>
        <w:t xml:space="preserve"> nanocomposites</w:t>
      </w:r>
      <w:r w:rsidRPr="000C2DB8">
        <w:rPr>
          <w:rFonts w:ascii="Times New Roman" w:hAnsi="Times New Roman" w:cs="Times New Roman"/>
          <w:sz w:val="24"/>
          <w:szCs w:val="24"/>
        </w:rPr>
        <w:tab/>
      </w:r>
    </w:p>
    <w:p w14:paraId="129776C9" w14:textId="5A3FFF87" w:rsidR="00A17DCF" w:rsidRDefault="00A17DCF" w:rsidP="00A17DCF">
      <w:pPr>
        <w:spacing w:line="360" w:lineRule="auto"/>
        <w:jc w:val="both"/>
        <w:rPr>
          <w:rFonts w:ascii="Times New Roman" w:hAnsi="Times New Roman" w:cs="Times New Roman"/>
          <w:sz w:val="24"/>
          <w:szCs w:val="24"/>
        </w:rPr>
      </w:pPr>
      <w:r w:rsidRPr="000C2DB8">
        <w:rPr>
          <w:rFonts w:ascii="Times New Roman" w:hAnsi="Times New Roman" w:cs="Times New Roman"/>
          <w:sz w:val="24"/>
          <w:szCs w:val="24"/>
        </w:rPr>
        <w:t xml:space="preserve">As seen in Figure </w:t>
      </w:r>
      <w:r w:rsidR="00F079A3">
        <w:rPr>
          <w:rFonts w:ascii="Times New Roman" w:hAnsi="Times New Roman" w:cs="Times New Roman"/>
          <w:sz w:val="24"/>
          <w:szCs w:val="24"/>
        </w:rPr>
        <w:t>1</w:t>
      </w:r>
      <w:r w:rsidRPr="000C2DB8">
        <w:rPr>
          <w:rFonts w:ascii="Times New Roman" w:hAnsi="Times New Roman" w:cs="Times New Roman"/>
          <w:sz w:val="24"/>
          <w:szCs w:val="24"/>
        </w:rPr>
        <w:t>, FTIR spectroscopy was used to ascertain if a functional group was present in the GO</w:t>
      </w:r>
      <w:r>
        <w:rPr>
          <w:rFonts w:ascii="Times New Roman" w:hAnsi="Times New Roman" w:cs="Times New Roman"/>
          <w:sz w:val="24"/>
          <w:szCs w:val="24"/>
        </w:rPr>
        <w:t>-</w:t>
      </w:r>
      <w:r w:rsidRPr="000C2DB8">
        <w:rPr>
          <w:rFonts w:ascii="Times New Roman" w:hAnsi="Times New Roman" w:cs="Times New Roman"/>
          <w:sz w:val="24"/>
          <w:szCs w:val="24"/>
        </w:rPr>
        <w:t>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xml:space="preserve"> produced composites. 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GO, and various masses of GO-SnO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xml:space="preserve"> composites were generated nanoparticles that were scanned within the 400 cm</w:t>
      </w:r>
      <w:r w:rsidRPr="000C2DB8">
        <w:rPr>
          <w:rFonts w:ascii="Times New Roman" w:hAnsi="Times New Roman" w:cs="Times New Roman"/>
          <w:sz w:val="24"/>
          <w:szCs w:val="24"/>
          <w:vertAlign w:val="superscript"/>
        </w:rPr>
        <w:t>−1</w:t>
      </w:r>
      <w:r w:rsidRPr="000C2DB8">
        <w:rPr>
          <w:rFonts w:ascii="Times New Roman" w:hAnsi="Times New Roman" w:cs="Times New Roman"/>
          <w:sz w:val="24"/>
          <w:szCs w:val="24"/>
        </w:rPr>
        <w:t xml:space="preserve"> to 4000 cm</w:t>
      </w:r>
      <w:r w:rsidRPr="000C2DB8">
        <w:rPr>
          <w:rFonts w:ascii="Times New Roman" w:hAnsi="Times New Roman" w:cs="Times New Roman"/>
          <w:sz w:val="24"/>
          <w:szCs w:val="24"/>
          <w:vertAlign w:val="superscript"/>
        </w:rPr>
        <w:t>−1</w:t>
      </w:r>
      <w:r w:rsidRPr="000C2DB8">
        <w:rPr>
          <w:rFonts w:ascii="Times New Roman" w:hAnsi="Times New Roman" w:cs="Times New Roman"/>
          <w:sz w:val="24"/>
          <w:szCs w:val="24"/>
        </w:rPr>
        <w:t xml:space="preserve"> range. There are several peaks present in the pure 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xml:space="preserve"> nanoparticles, which correspond to Sn–O and O–Sn–O, respectively, at around 528, and 668 cm</w:t>
      </w:r>
      <w:r w:rsidRPr="000C2DB8">
        <w:rPr>
          <w:rFonts w:ascii="Times New Roman" w:hAnsi="Times New Roman" w:cs="Times New Roman"/>
          <w:sz w:val="24"/>
          <w:szCs w:val="24"/>
          <w:vertAlign w:val="superscript"/>
        </w:rPr>
        <w:t>−1</w:t>
      </w:r>
      <w:r w:rsidRPr="000C2DB8">
        <w:rPr>
          <w:rFonts w:ascii="Times New Roman" w:hAnsi="Times New Roman" w:cs="Times New Roman"/>
          <w:sz w:val="24"/>
          <w:szCs w:val="24"/>
        </w:rPr>
        <w:t>. O–H, CO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and C––O can be attributed to the peaks at 3448, 1835, and 1724 cm</w:t>
      </w:r>
      <w:r w:rsidRPr="000C2DB8">
        <w:rPr>
          <w:rFonts w:ascii="Times New Roman" w:hAnsi="Times New Roman" w:cs="Times New Roman"/>
          <w:sz w:val="24"/>
          <w:szCs w:val="24"/>
          <w:vertAlign w:val="superscript"/>
        </w:rPr>
        <w:t>−1</w:t>
      </w:r>
      <w:r w:rsidRPr="000C2DB8">
        <w:rPr>
          <w:rFonts w:ascii="Times New Roman" w:hAnsi="Times New Roman" w:cs="Times New Roman"/>
          <w:sz w:val="24"/>
          <w:szCs w:val="24"/>
        </w:rPr>
        <w:t xml:space="preserve">, respectively </w:t>
      </w:r>
      <w:r w:rsidRPr="000C2DB8">
        <w:rPr>
          <w:rFonts w:ascii="Times New Roman" w:hAnsi="Times New Roman" w:cs="Times New Roman"/>
          <w:noProof/>
          <w:sz w:val="24"/>
          <w:szCs w:val="24"/>
        </w:rPr>
        <w:t>(</w:t>
      </w:r>
      <w:r w:rsidR="00AE2372">
        <w:rPr>
          <w:rFonts w:ascii="Times New Roman" w:hAnsi="Times New Roman" w:cs="Times New Roman"/>
          <w:noProof/>
          <w:sz w:val="24"/>
          <w:szCs w:val="24"/>
        </w:rPr>
        <w:t xml:space="preserve">Amoh </w:t>
      </w:r>
      <w:r w:rsidR="001C63A7" w:rsidRPr="00AE2372">
        <w:rPr>
          <w:rFonts w:ascii="Times New Roman" w:hAnsi="Times New Roman" w:cs="Times New Roman"/>
          <w:i/>
          <w:iCs/>
          <w:noProof/>
          <w:sz w:val="24"/>
          <w:szCs w:val="24"/>
        </w:rPr>
        <w:t>et al.,</w:t>
      </w:r>
      <w:r w:rsidR="001C63A7">
        <w:rPr>
          <w:rFonts w:ascii="Times New Roman" w:hAnsi="Times New Roman" w:cs="Times New Roman"/>
          <w:noProof/>
          <w:sz w:val="24"/>
          <w:szCs w:val="24"/>
        </w:rPr>
        <w:t xml:space="preserve"> 20</w:t>
      </w:r>
      <w:r w:rsidR="00AE2372">
        <w:rPr>
          <w:rFonts w:ascii="Times New Roman" w:hAnsi="Times New Roman" w:cs="Times New Roman"/>
          <w:noProof/>
          <w:sz w:val="24"/>
          <w:szCs w:val="24"/>
        </w:rPr>
        <w:t>24</w:t>
      </w:r>
      <w:r w:rsidRPr="000C2DB8">
        <w:rPr>
          <w:rFonts w:ascii="Times New Roman" w:hAnsi="Times New Roman" w:cs="Times New Roman"/>
          <w:noProof/>
          <w:sz w:val="24"/>
          <w:szCs w:val="24"/>
        </w:rPr>
        <w:t>)</w:t>
      </w:r>
      <w:r w:rsidRPr="000C2DB8">
        <w:rPr>
          <w:rFonts w:ascii="Times New Roman" w:hAnsi="Times New Roman" w:cs="Times New Roman"/>
          <w:sz w:val="24"/>
          <w:szCs w:val="24"/>
        </w:rPr>
        <w:t>. Meanwhile, other functional groups with only slight differences are visible when different weight percentages of GO are incorporated into 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w:t>
      </w:r>
      <w:r w:rsidR="00AA1F19">
        <w:rPr>
          <w:rFonts w:ascii="Times New Roman" w:hAnsi="Times New Roman" w:cs="Times New Roman"/>
          <w:sz w:val="24"/>
          <w:szCs w:val="24"/>
        </w:rPr>
        <w:t xml:space="preserve"> </w:t>
      </w:r>
      <w:r w:rsidR="00860D6F" w:rsidRPr="00860D6F">
        <w:rPr>
          <w:rFonts w:ascii="Times New Roman" w:hAnsi="Times New Roman" w:cs="Times New Roman"/>
          <w:sz w:val="24"/>
          <w:szCs w:val="24"/>
          <w:highlight w:val="yellow"/>
        </w:rPr>
        <w:t>The p</w:t>
      </w:r>
      <w:r w:rsidR="00AA1F19" w:rsidRPr="00860D6F">
        <w:rPr>
          <w:rFonts w:ascii="Times New Roman" w:hAnsi="Times New Roman" w:cs="Times New Roman"/>
          <w:sz w:val="24"/>
          <w:szCs w:val="24"/>
          <w:highlight w:val="yellow"/>
        </w:rPr>
        <w:t xml:space="preserve">resence of functional groups in the GO helped for a better dispersion and adsorption of dye </w:t>
      </w:r>
      <w:r w:rsidR="00795BCE" w:rsidRPr="00860D6F">
        <w:rPr>
          <w:rFonts w:ascii="Times New Roman" w:hAnsi="Times New Roman" w:cs="Times New Roman"/>
          <w:sz w:val="24"/>
          <w:szCs w:val="24"/>
          <w:highlight w:val="yellow"/>
        </w:rPr>
        <w:t>as was identified</w:t>
      </w:r>
      <w:r w:rsidR="00AA1F19" w:rsidRPr="00860D6F">
        <w:rPr>
          <w:rFonts w:ascii="Times New Roman" w:hAnsi="Times New Roman" w:cs="Times New Roman"/>
          <w:sz w:val="24"/>
          <w:szCs w:val="24"/>
          <w:highlight w:val="yellow"/>
        </w:rPr>
        <w:t xml:space="preserve"> by FTIR</w:t>
      </w:r>
      <w:r w:rsidR="00860D6F" w:rsidRPr="00860D6F">
        <w:rPr>
          <w:rFonts w:ascii="Times New Roman" w:hAnsi="Times New Roman" w:cs="Times New Roman"/>
          <w:sz w:val="24"/>
          <w:szCs w:val="24"/>
          <w:highlight w:val="yellow"/>
        </w:rPr>
        <w:t xml:space="preserve"> (Sahu </w:t>
      </w:r>
      <w:r w:rsidR="00860D6F" w:rsidRPr="00860D6F">
        <w:rPr>
          <w:rFonts w:ascii="Times New Roman" w:hAnsi="Times New Roman" w:cs="Times New Roman"/>
          <w:i/>
          <w:iCs/>
          <w:sz w:val="24"/>
          <w:szCs w:val="24"/>
          <w:highlight w:val="yellow"/>
        </w:rPr>
        <w:t>et al.,</w:t>
      </w:r>
      <w:r w:rsidR="00860D6F" w:rsidRPr="00860D6F">
        <w:rPr>
          <w:rFonts w:ascii="Times New Roman" w:hAnsi="Times New Roman" w:cs="Times New Roman"/>
          <w:sz w:val="24"/>
          <w:szCs w:val="24"/>
          <w:highlight w:val="yellow"/>
        </w:rPr>
        <w:t xml:space="preserve"> 2021).</w:t>
      </w:r>
    </w:p>
    <w:p w14:paraId="236129C1" w14:textId="68B7BC93" w:rsidR="00BF4CB9" w:rsidRPr="00105944" w:rsidRDefault="00BF4CB9" w:rsidP="00BF4CB9">
      <w:pPr>
        <w:spacing w:line="360" w:lineRule="auto"/>
        <w:jc w:val="center"/>
        <w:rPr>
          <w:rFonts w:ascii="Times New Roman" w:hAnsi="Times New Roman" w:cs="Times New Roman"/>
          <w:sz w:val="24"/>
          <w:szCs w:val="24"/>
        </w:rPr>
      </w:pPr>
      <w:r>
        <w:rPr>
          <w:noProof/>
          <w14:ligatures w14:val="standardContextual"/>
        </w:rPr>
        <w:drawing>
          <wp:inline distT="0" distB="0" distL="0" distR="0" wp14:anchorId="6BCA4810" wp14:editId="0DAB82A1">
            <wp:extent cx="4816799" cy="1733739"/>
            <wp:effectExtent l="0" t="0" r="3175" b="0"/>
            <wp:docPr id="833770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70368" name=""/>
                    <pic:cNvPicPr/>
                  </pic:nvPicPr>
                  <pic:blipFill>
                    <a:blip r:embed="rId7"/>
                    <a:stretch>
                      <a:fillRect/>
                    </a:stretch>
                  </pic:blipFill>
                  <pic:spPr>
                    <a:xfrm>
                      <a:off x="0" y="0"/>
                      <a:ext cx="4837747" cy="1741279"/>
                    </a:xfrm>
                    <a:prstGeom prst="rect">
                      <a:avLst/>
                    </a:prstGeom>
                  </pic:spPr>
                </pic:pic>
              </a:graphicData>
            </a:graphic>
          </wp:inline>
        </w:drawing>
      </w:r>
    </w:p>
    <w:p w14:paraId="57B4BB22" w14:textId="54B1A9B4" w:rsidR="00A17DCF" w:rsidRPr="00F773E6" w:rsidRDefault="00A17DCF" w:rsidP="00A17DCF">
      <w:pPr>
        <w:spacing w:line="360" w:lineRule="auto"/>
        <w:jc w:val="both"/>
        <w:rPr>
          <w:rFonts w:ascii="Times New Roman" w:hAnsi="Times New Roman" w:cs="Times New Roman"/>
          <w:b/>
          <w:bCs/>
          <w:sz w:val="24"/>
          <w:szCs w:val="24"/>
        </w:rPr>
      </w:pPr>
      <w:r>
        <w:rPr>
          <w:rFonts w:ascii="Times New Roman" w:hAnsi="Times New Roman" w:cs="Times New Roman"/>
          <w:b/>
          <w:bCs/>
          <w:color w:val="010427"/>
          <w:spacing w:val="2"/>
          <w:sz w:val="24"/>
          <w:szCs w:val="24"/>
          <w:shd w:val="clear" w:color="auto" w:fill="FFFFFF"/>
        </w:rPr>
        <w:t xml:space="preserve">Figure </w:t>
      </w:r>
      <w:r w:rsidR="00F079A3">
        <w:rPr>
          <w:rFonts w:ascii="Times New Roman" w:hAnsi="Times New Roman" w:cs="Times New Roman"/>
          <w:b/>
          <w:bCs/>
          <w:color w:val="010427"/>
          <w:spacing w:val="2"/>
          <w:sz w:val="24"/>
          <w:szCs w:val="24"/>
          <w:shd w:val="clear" w:color="auto" w:fill="FFFFFF"/>
        </w:rPr>
        <w:t>2</w:t>
      </w:r>
      <w:r>
        <w:rPr>
          <w:rFonts w:ascii="Times New Roman" w:hAnsi="Times New Roman" w:cs="Times New Roman"/>
          <w:b/>
          <w:bCs/>
          <w:color w:val="010427"/>
          <w:spacing w:val="2"/>
          <w:sz w:val="24"/>
          <w:szCs w:val="24"/>
          <w:shd w:val="clear" w:color="auto" w:fill="FFFFFF"/>
        </w:rPr>
        <w:t>: SEM image of synthesized (a) GO, (b) SnO</w:t>
      </w:r>
      <w:r>
        <w:rPr>
          <w:rFonts w:ascii="Times New Roman" w:hAnsi="Times New Roman" w:cs="Times New Roman"/>
          <w:b/>
          <w:bCs/>
          <w:color w:val="010427"/>
          <w:spacing w:val="2"/>
          <w:sz w:val="24"/>
          <w:szCs w:val="24"/>
          <w:shd w:val="clear" w:color="auto" w:fill="FFFFFF"/>
          <w:vertAlign w:val="subscript"/>
        </w:rPr>
        <w:t>2</w:t>
      </w:r>
      <w:r>
        <w:rPr>
          <w:rFonts w:ascii="Times New Roman" w:hAnsi="Times New Roman" w:cs="Times New Roman"/>
          <w:b/>
          <w:bCs/>
          <w:color w:val="010427"/>
          <w:spacing w:val="2"/>
          <w:sz w:val="24"/>
          <w:szCs w:val="24"/>
          <w:shd w:val="clear" w:color="auto" w:fill="FFFFFF"/>
        </w:rPr>
        <w:t xml:space="preserve"> and GO/SnO</w:t>
      </w:r>
      <w:r>
        <w:rPr>
          <w:rFonts w:ascii="Times New Roman" w:hAnsi="Times New Roman" w:cs="Times New Roman"/>
          <w:b/>
          <w:bCs/>
          <w:color w:val="010427"/>
          <w:spacing w:val="2"/>
          <w:sz w:val="24"/>
          <w:szCs w:val="24"/>
          <w:shd w:val="clear" w:color="auto" w:fill="FFFFFF"/>
          <w:vertAlign w:val="subscript"/>
        </w:rPr>
        <w:t xml:space="preserve">2 </w:t>
      </w:r>
      <w:r>
        <w:rPr>
          <w:rFonts w:ascii="Times New Roman" w:hAnsi="Times New Roman" w:cs="Times New Roman"/>
          <w:b/>
          <w:bCs/>
          <w:color w:val="010427"/>
          <w:spacing w:val="2"/>
          <w:sz w:val="24"/>
          <w:szCs w:val="24"/>
          <w:shd w:val="clear" w:color="auto" w:fill="FFFFFF"/>
        </w:rPr>
        <w:t>composites</w:t>
      </w:r>
    </w:p>
    <w:p w14:paraId="4B7BF772" w14:textId="77777777" w:rsidR="00A17DCF" w:rsidRDefault="00A17DCF" w:rsidP="00A17DC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Pr="00E8414E">
        <w:rPr>
          <w:rFonts w:ascii="Times New Roman" w:hAnsi="Times New Roman" w:cs="Times New Roman"/>
          <w:b/>
          <w:bCs/>
          <w:sz w:val="24"/>
          <w:szCs w:val="24"/>
        </w:rPr>
        <w:t>.</w:t>
      </w:r>
      <w:r w:rsidR="00F079A3">
        <w:rPr>
          <w:rFonts w:ascii="Times New Roman" w:hAnsi="Times New Roman" w:cs="Times New Roman"/>
          <w:b/>
          <w:bCs/>
          <w:sz w:val="24"/>
          <w:szCs w:val="24"/>
        </w:rPr>
        <w:t>2</w:t>
      </w:r>
      <w:r>
        <w:rPr>
          <w:rFonts w:ascii="Times New Roman" w:hAnsi="Times New Roman" w:cs="Times New Roman"/>
          <w:b/>
          <w:bCs/>
          <w:sz w:val="24"/>
          <w:szCs w:val="24"/>
        </w:rPr>
        <w:t xml:space="preserve"> SEM analysis of the synthesized materials</w:t>
      </w:r>
      <w:r>
        <w:rPr>
          <w:rFonts w:ascii="Times New Roman" w:hAnsi="Times New Roman" w:cs="Times New Roman"/>
          <w:sz w:val="24"/>
          <w:szCs w:val="24"/>
        </w:rPr>
        <w:tab/>
      </w:r>
    </w:p>
    <w:p w14:paraId="6DD0A00F" w14:textId="45F7F316" w:rsidR="00A17DCF" w:rsidRDefault="00A17DCF" w:rsidP="00A17DCF">
      <w:pPr>
        <w:spacing w:line="360" w:lineRule="auto"/>
        <w:jc w:val="both"/>
        <w:rPr>
          <w:rFonts w:ascii="Times New Roman" w:eastAsiaTheme="minorHAnsi" w:hAnsi="Times New Roman" w:cs="Times New Roman"/>
          <w:sz w:val="24"/>
          <w:szCs w:val="24"/>
        </w:rPr>
      </w:pPr>
      <w:r>
        <w:rPr>
          <w:rFonts w:ascii="Times New Roman" w:hAnsi="Times New Roman" w:cs="Times New Roman"/>
          <w:sz w:val="24"/>
          <w:szCs w:val="24"/>
        </w:rPr>
        <w:t xml:space="preserve">All materials’ morphologies are examined using SEM technique. From figure </w:t>
      </w:r>
      <w:r w:rsidR="00F079A3">
        <w:rPr>
          <w:rFonts w:ascii="Times New Roman" w:hAnsi="Times New Roman" w:cs="Times New Roman"/>
          <w:sz w:val="24"/>
          <w:szCs w:val="24"/>
        </w:rPr>
        <w:t>2</w:t>
      </w:r>
      <w:r>
        <w:rPr>
          <w:rFonts w:ascii="Times New Roman" w:hAnsi="Times New Roman" w:cs="Times New Roman"/>
          <w:sz w:val="24"/>
          <w:szCs w:val="24"/>
        </w:rPr>
        <w:t>, it is evident that ene oxide (GO) has a sheet-like structure, which is a sign of a well synthesized material while the SnO</w:t>
      </w:r>
      <w:r>
        <w:rPr>
          <w:rFonts w:ascii="Times New Roman" w:hAnsi="Times New Roman" w:cs="Times New Roman"/>
          <w:sz w:val="24"/>
          <w:szCs w:val="24"/>
          <w:vertAlign w:val="subscript"/>
        </w:rPr>
        <w:t>2</w:t>
      </w:r>
      <w:r>
        <w:rPr>
          <w:rFonts w:ascii="Times New Roman" w:hAnsi="Times New Roman" w:cs="Times New Roman"/>
          <w:sz w:val="24"/>
          <w:szCs w:val="24"/>
        </w:rPr>
        <w:t xml:space="preserve"> particles have a surface morphology that is almost uniform, and they appear to be in a mixed condition that includes both parted and agglomerated forms. It is clear that tiny GO nanoparticles aggregate to form bigger clusters on the surface of SnO</w:t>
      </w:r>
      <w:r>
        <w:rPr>
          <w:rFonts w:ascii="Times New Roman" w:hAnsi="Times New Roman" w:cs="Times New Roman"/>
          <w:sz w:val="24"/>
          <w:szCs w:val="24"/>
          <w:vertAlign w:val="subscript"/>
        </w:rPr>
        <w:t>2</w:t>
      </w:r>
      <w:r>
        <w:rPr>
          <w:rFonts w:ascii="Times New Roman" w:hAnsi="Times New Roman" w:cs="Times New Roman"/>
          <w:sz w:val="24"/>
          <w:szCs w:val="24"/>
        </w:rPr>
        <w:t>, a characteristic shared by all nanocomposite morphologies</w:t>
      </w:r>
      <w:r w:rsidR="006B44DA">
        <w:rPr>
          <w:rFonts w:ascii="Times New Roman" w:hAnsi="Times New Roman" w:cs="Times New Roman"/>
          <w:sz w:val="24"/>
          <w:szCs w:val="24"/>
        </w:rPr>
        <w:t xml:space="preserve"> (Mizaj et al 2024)</w:t>
      </w:r>
      <w:r>
        <w:rPr>
          <w:rFonts w:ascii="Times New Roman" w:hAnsi="Times New Roman" w:cs="Times New Roman"/>
          <w:sz w:val="24"/>
          <w:szCs w:val="24"/>
        </w:rPr>
        <w:t>.</w:t>
      </w:r>
      <w:r w:rsidR="00A22B46">
        <w:rPr>
          <w:rFonts w:ascii="Times New Roman" w:hAnsi="Times New Roman" w:cs="Times New Roman"/>
          <w:sz w:val="24"/>
          <w:szCs w:val="24"/>
        </w:rPr>
        <w:t xml:space="preserve"> </w:t>
      </w:r>
      <w:r w:rsidR="00A22B46" w:rsidRPr="007F4B37">
        <w:rPr>
          <w:rFonts w:ascii="Times New Roman" w:hAnsi="Times New Roman" w:cs="Times New Roman"/>
          <w:sz w:val="24"/>
          <w:szCs w:val="24"/>
          <w:highlight w:val="yellow"/>
        </w:rPr>
        <w:t>The interface of SnO</w:t>
      </w:r>
      <w:r w:rsidR="00A22B46" w:rsidRPr="007F4B37">
        <w:rPr>
          <w:rFonts w:ascii="Times New Roman" w:hAnsi="Times New Roman" w:cs="Times New Roman"/>
          <w:sz w:val="24"/>
          <w:szCs w:val="24"/>
          <w:highlight w:val="yellow"/>
          <w:vertAlign w:val="subscript"/>
        </w:rPr>
        <w:t>2</w:t>
      </w:r>
      <w:r w:rsidR="00A22B46" w:rsidRPr="007F4B37">
        <w:rPr>
          <w:rFonts w:ascii="Times New Roman" w:hAnsi="Times New Roman" w:cs="Times New Roman"/>
          <w:sz w:val="24"/>
          <w:szCs w:val="24"/>
          <w:highlight w:val="yellow"/>
        </w:rPr>
        <w:t> quantum dots (QDs) with GO was studied as composites, the synergy improved surface morphology and in turn electron-</w:t>
      </w:r>
      <w:r w:rsidR="00A22B46" w:rsidRPr="007F4B37">
        <w:rPr>
          <w:rFonts w:ascii="Times New Roman" w:hAnsi="Times New Roman" w:cs="Times New Roman"/>
          <w:sz w:val="24"/>
          <w:szCs w:val="24"/>
          <w:highlight w:val="yellow"/>
        </w:rPr>
        <w:lastRenderedPageBreak/>
        <w:t>hole pairs while defect from SnO</w:t>
      </w:r>
      <w:r w:rsidR="00A22B46" w:rsidRPr="007F4B37">
        <w:rPr>
          <w:rFonts w:ascii="Times New Roman" w:hAnsi="Times New Roman" w:cs="Times New Roman"/>
          <w:sz w:val="24"/>
          <w:szCs w:val="24"/>
          <w:highlight w:val="yellow"/>
          <w:vertAlign w:val="subscript"/>
        </w:rPr>
        <w:t>2</w:t>
      </w:r>
      <w:r w:rsidR="00A22B46" w:rsidRPr="007F4B37">
        <w:rPr>
          <w:rFonts w:ascii="Times New Roman" w:hAnsi="Times New Roman" w:cs="Times New Roman"/>
          <w:sz w:val="24"/>
          <w:szCs w:val="24"/>
          <w:highlight w:val="yellow"/>
        </w:rPr>
        <w:t> improved the conductivity in GO-SnO</w:t>
      </w:r>
      <w:r w:rsidR="00A22B46" w:rsidRPr="007F4B37">
        <w:rPr>
          <w:rFonts w:ascii="Times New Roman" w:hAnsi="Times New Roman" w:cs="Times New Roman"/>
          <w:sz w:val="24"/>
          <w:szCs w:val="24"/>
          <w:highlight w:val="yellow"/>
          <w:vertAlign w:val="subscript"/>
        </w:rPr>
        <w:t>2</w:t>
      </w:r>
      <w:r w:rsidR="00A22B46" w:rsidRPr="007F4B37">
        <w:rPr>
          <w:rFonts w:ascii="Times New Roman" w:hAnsi="Times New Roman" w:cs="Times New Roman"/>
          <w:sz w:val="24"/>
          <w:szCs w:val="24"/>
          <w:highlight w:val="yellow"/>
        </w:rPr>
        <w:t xml:space="preserve"> is verified using EIS and well supported by EXAFS (Sahu </w:t>
      </w:r>
      <w:r w:rsidR="00A22B46" w:rsidRPr="007F4B37">
        <w:rPr>
          <w:rFonts w:ascii="Times New Roman" w:hAnsi="Times New Roman" w:cs="Times New Roman"/>
          <w:i/>
          <w:iCs/>
          <w:sz w:val="24"/>
          <w:szCs w:val="24"/>
          <w:highlight w:val="yellow"/>
        </w:rPr>
        <w:t>et al.,</w:t>
      </w:r>
      <w:r w:rsidR="00A22B46" w:rsidRPr="007F4B37">
        <w:rPr>
          <w:rFonts w:ascii="Times New Roman" w:hAnsi="Times New Roman" w:cs="Times New Roman"/>
          <w:sz w:val="24"/>
          <w:szCs w:val="24"/>
          <w:highlight w:val="yellow"/>
        </w:rPr>
        <w:t xml:space="preserve"> 2021).</w:t>
      </w:r>
    </w:p>
    <w:p w14:paraId="779962DF" w14:textId="0216879D" w:rsidR="00A17DCF" w:rsidRDefault="00BF4CB9" w:rsidP="00BF4CB9">
      <w:pPr>
        <w:spacing w:line="360" w:lineRule="auto"/>
        <w:jc w:val="center"/>
        <w:rPr>
          <w:rFonts w:ascii="Times New Roman" w:hAnsi="Times New Roman" w:cs="Times New Roman"/>
          <w:b/>
          <w:bCs/>
          <w:sz w:val="24"/>
          <w:szCs w:val="24"/>
        </w:rPr>
      </w:pPr>
      <w:r>
        <w:rPr>
          <w:noProof/>
          <w14:ligatures w14:val="standardContextual"/>
        </w:rPr>
        <w:drawing>
          <wp:inline distT="0" distB="0" distL="0" distR="0" wp14:anchorId="355D54CC" wp14:editId="7F663B24">
            <wp:extent cx="5833851" cy="2949336"/>
            <wp:effectExtent l="0" t="0" r="0" b="3810"/>
            <wp:docPr id="1224167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67640" name=""/>
                    <pic:cNvPicPr/>
                  </pic:nvPicPr>
                  <pic:blipFill>
                    <a:blip r:embed="rId8"/>
                    <a:stretch>
                      <a:fillRect/>
                    </a:stretch>
                  </pic:blipFill>
                  <pic:spPr>
                    <a:xfrm>
                      <a:off x="0" y="0"/>
                      <a:ext cx="5842239" cy="2953577"/>
                    </a:xfrm>
                    <a:prstGeom prst="rect">
                      <a:avLst/>
                    </a:prstGeom>
                  </pic:spPr>
                </pic:pic>
              </a:graphicData>
            </a:graphic>
          </wp:inline>
        </w:drawing>
      </w:r>
    </w:p>
    <w:p w14:paraId="5272F5EE" w14:textId="77777777" w:rsidR="00A17DCF" w:rsidRDefault="00A17DCF" w:rsidP="00775580">
      <w:pPr>
        <w:spacing w:line="360" w:lineRule="auto"/>
        <w:jc w:val="center"/>
        <w:rPr>
          <w:rFonts w:ascii="Times New Roman" w:hAnsi="Times New Roman" w:cs="Times New Roman"/>
          <w:b/>
          <w:bCs/>
          <w:sz w:val="24"/>
          <w:szCs w:val="24"/>
          <w:vertAlign w:val="subscript"/>
        </w:rPr>
      </w:pPr>
      <w:r>
        <w:rPr>
          <w:rFonts w:ascii="Times New Roman" w:hAnsi="Times New Roman" w:cs="Times New Roman"/>
          <w:b/>
          <w:bCs/>
          <w:sz w:val="24"/>
          <w:szCs w:val="24"/>
        </w:rPr>
        <w:t xml:space="preserve">Figure </w:t>
      </w:r>
      <w:r w:rsidR="00BB486B">
        <w:rPr>
          <w:rFonts w:ascii="Times New Roman" w:hAnsi="Times New Roman" w:cs="Times New Roman"/>
          <w:b/>
          <w:bCs/>
          <w:sz w:val="24"/>
          <w:szCs w:val="24"/>
        </w:rPr>
        <w:t>3</w:t>
      </w:r>
      <w:r>
        <w:rPr>
          <w:rFonts w:ascii="Times New Roman" w:hAnsi="Times New Roman" w:cs="Times New Roman"/>
          <w:b/>
          <w:bCs/>
          <w:sz w:val="24"/>
          <w:szCs w:val="24"/>
        </w:rPr>
        <w:t>: SEM-EDS elemental mapping and EDS spectrum of GO-SnO</w:t>
      </w:r>
      <w:r>
        <w:rPr>
          <w:rFonts w:ascii="Times New Roman" w:hAnsi="Times New Roman" w:cs="Times New Roman"/>
          <w:b/>
          <w:bCs/>
          <w:sz w:val="24"/>
          <w:szCs w:val="24"/>
          <w:vertAlign w:val="subscript"/>
        </w:rPr>
        <w:t>2</w:t>
      </w:r>
    </w:p>
    <w:p w14:paraId="1F517B1D" w14:textId="77777777" w:rsidR="00A17DCF" w:rsidRDefault="00A17DCF" w:rsidP="00A17DC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BB486B">
        <w:rPr>
          <w:rFonts w:ascii="Times New Roman" w:hAnsi="Times New Roman" w:cs="Times New Roman"/>
          <w:b/>
          <w:bCs/>
          <w:sz w:val="24"/>
          <w:szCs w:val="24"/>
        </w:rPr>
        <w:t>3</w:t>
      </w:r>
      <w:r>
        <w:rPr>
          <w:rFonts w:ascii="Times New Roman" w:hAnsi="Times New Roman" w:cs="Times New Roman"/>
          <w:b/>
          <w:bCs/>
          <w:sz w:val="24"/>
          <w:szCs w:val="24"/>
        </w:rPr>
        <w:t xml:space="preserve"> EDS analysis of the GO-SnO</w:t>
      </w:r>
      <w:r w:rsidRPr="00576B8C">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composites</w:t>
      </w:r>
    </w:p>
    <w:p w14:paraId="7696F183" w14:textId="77777777" w:rsidR="00BF4CB9" w:rsidRDefault="00A17DCF" w:rsidP="00A17DCF">
      <w:pPr>
        <w:spacing w:line="360" w:lineRule="auto"/>
        <w:jc w:val="both"/>
        <w:rPr>
          <w:rFonts w:ascii="Times New Roman" w:hAnsi="Times New Roman" w:cs="Times New Roman"/>
          <w:noProof/>
        </w:rPr>
      </w:pPr>
      <w:r>
        <w:rPr>
          <w:rFonts w:ascii="Times New Roman" w:hAnsi="Times New Roman" w:cs="Times New Roman"/>
          <w:sz w:val="24"/>
          <w:szCs w:val="24"/>
        </w:rPr>
        <w:t xml:space="preserve"> The chemical composition of the nanoparticles is confirmed by the EDS of the produced GO-SnO</w:t>
      </w:r>
      <w:r>
        <w:rPr>
          <w:rFonts w:ascii="Times New Roman" w:hAnsi="Times New Roman" w:cs="Times New Roman"/>
          <w:sz w:val="24"/>
          <w:szCs w:val="24"/>
          <w:vertAlign w:val="subscript"/>
        </w:rPr>
        <w:t>2</w:t>
      </w:r>
      <w:r>
        <w:rPr>
          <w:rFonts w:ascii="Times New Roman" w:hAnsi="Times New Roman" w:cs="Times New Roman"/>
          <w:sz w:val="24"/>
          <w:szCs w:val="24"/>
        </w:rPr>
        <w:t xml:space="preserve"> samples, which is also reported in figure </w:t>
      </w:r>
      <w:r w:rsidR="00BB486B">
        <w:rPr>
          <w:rFonts w:ascii="Times New Roman" w:hAnsi="Times New Roman" w:cs="Times New Roman"/>
          <w:sz w:val="24"/>
          <w:szCs w:val="24"/>
        </w:rPr>
        <w:t>3</w:t>
      </w:r>
      <w:r>
        <w:rPr>
          <w:rFonts w:ascii="Times New Roman" w:hAnsi="Times New Roman" w:cs="Times New Roman"/>
          <w:sz w:val="24"/>
          <w:szCs w:val="24"/>
        </w:rPr>
        <w:t>. The EDS spectra of the modified GO/SnO</w:t>
      </w:r>
      <w:r>
        <w:rPr>
          <w:rFonts w:ascii="Times New Roman" w:hAnsi="Times New Roman" w:cs="Times New Roman"/>
          <w:sz w:val="24"/>
          <w:szCs w:val="24"/>
          <w:vertAlign w:val="subscript"/>
        </w:rPr>
        <w:t>2</w:t>
      </w:r>
      <w:r>
        <w:rPr>
          <w:rFonts w:ascii="Times New Roman" w:hAnsi="Times New Roman" w:cs="Times New Roman"/>
          <w:sz w:val="24"/>
          <w:szCs w:val="24"/>
        </w:rPr>
        <w:t xml:space="preserve"> showed the presence of the following element Sn, C, N and O, with C and N having lower atomic percentages which could be as a result of the low weight percentages of GO used in the synthesis.</w:t>
      </w:r>
    </w:p>
    <w:p w14:paraId="2750CB08" w14:textId="52AABF97" w:rsidR="00BF4CB9" w:rsidRDefault="00BF4CB9" w:rsidP="00A17DCF">
      <w:pPr>
        <w:spacing w:line="360" w:lineRule="auto"/>
        <w:jc w:val="both"/>
        <w:rPr>
          <w:rFonts w:ascii="Times New Roman" w:hAnsi="Times New Roman" w:cs="Times New Roman"/>
          <w:noProof/>
        </w:rPr>
      </w:pPr>
      <w:r>
        <w:rPr>
          <w:noProof/>
          <w14:ligatures w14:val="standardContextual"/>
        </w:rPr>
        <w:drawing>
          <wp:inline distT="0" distB="0" distL="0" distR="0" wp14:anchorId="7B84D8BF" wp14:editId="00CAAAF9">
            <wp:extent cx="5943600" cy="1562735"/>
            <wp:effectExtent l="0" t="0" r="0" b="0"/>
            <wp:docPr id="1470754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54134" name=""/>
                    <pic:cNvPicPr/>
                  </pic:nvPicPr>
                  <pic:blipFill>
                    <a:blip r:embed="rId9"/>
                    <a:stretch>
                      <a:fillRect/>
                    </a:stretch>
                  </pic:blipFill>
                  <pic:spPr>
                    <a:xfrm>
                      <a:off x="0" y="0"/>
                      <a:ext cx="5943600" cy="1562735"/>
                    </a:xfrm>
                    <a:prstGeom prst="rect">
                      <a:avLst/>
                    </a:prstGeom>
                  </pic:spPr>
                </pic:pic>
              </a:graphicData>
            </a:graphic>
          </wp:inline>
        </w:drawing>
      </w:r>
    </w:p>
    <w:p w14:paraId="13ECBE3C" w14:textId="17BC2128" w:rsidR="00A17DCF" w:rsidRPr="00285A99" w:rsidRDefault="00A17DCF" w:rsidP="00775580">
      <w:pPr>
        <w:spacing w:line="360" w:lineRule="auto"/>
        <w:jc w:val="center"/>
        <w:rPr>
          <w:rFonts w:ascii="Times New Roman" w:hAnsi="Times New Roman" w:cs="Times New Roman"/>
          <w:sz w:val="24"/>
          <w:szCs w:val="24"/>
        </w:rPr>
      </w:pPr>
      <w:r w:rsidRPr="000C2DB8">
        <w:rPr>
          <w:rFonts w:ascii="Times New Roman" w:hAnsi="Times New Roman" w:cs="Times New Roman"/>
          <w:b/>
          <w:bCs/>
          <w:sz w:val="24"/>
          <w:szCs w:val="24"/>
        </w:rPr>
        <w:t xml:space="preserve">Figure </w:t>
      </w:r>
      <w:r w:rsidR="00891BAD">
        <w:rPr>
          <w:rFonts w:ascii="Times New Roman" w:hAnsi="Times New Roman" w:cs="Times New Roman"/>
          <w:b/>
          <w:bCs/>
          <w:sz w:val="24"/>
          <w:szCs w:val="24"/>
        </w:rPr>
        <w:t>4</w:t>
      </w:r>
      <w:r w:rsidRPr="000C2DB8">
        <w:rPr>
          <w:rFonts w:ascii="Times New Roman" w:hAnsi="Times New Roman" w:cs="Times New Roman"/>
          <w:b/>
          <w:bCs/>
          <w:sz w:val="24"/>
          <w:szCs w:val="24"/>
        </w:rPr>
        <w:t>: TEM images of (a) GO, (b) SnO</w:t>
      </w:r>
      <w:r w:rsidRPr="000C2DB8">
        <w:rPr>
          <w:rFonts w:ascii="Times New Roman" w:hAnsi="Times New Roman" w:cs="Times New Roman"/>
          <w:b/>
          <w:bCs/>
          <w:sz w:val="24"/>
          <w:szCs w:val="24"/>
          <w:vertAlign w:val="subscript"/>
        </w:rPr>
        <w:t>2</w:t>
      </w:r>
      <w:r w:rsidRPr="000C2DB8">
        <w:rPr>
          <w:rFonts w:ascii="Times New Roman" w:hAnsi="Times New Roman" w:cs="Times New Roman"/>
          <w:b/>
          <w:bCs/>
          <w:sz w:val="24"/>
          <w:szCs w:val="24"/>
        </w:rPr>
        <w:t>, (c) GO</w:t>
      </w:r>
      <w:r>
        <w:rPr>
          <w:rFonts w:ascii="Times New Roman" w:hAnsi="Times New Roman" w:cs="Times New Roman"/>
          <w:b/>
          <w:bCs/>
          <w:sz w:val="24"/>
          <w:szCs w:val="24"/>
        </w:rPr>
        <w:t>-</w:t>
      </w:r>
      <w:r w:rsidRPr="000C2DB8">
        <w:rPr>
          <w:rFonts w:ascii="Times New Roman" w:hAnsi="Times New Roman" w:cs="Times New Roman"/>
          <w:b/>
          <w:bCs/>
          <w:sz w:val="24"/>
          <w:szCs w:val="24"/>
        </w:rPr>
        <w:t>SnO</w:t>
      </w:r>
      <w:r w:rsidRPr="000C2DB8">
        <w:rPr>
          <w:rFonts w:ascii="Times New Roman" w:hAnsi="Times New Roman" w:cs="Times New Roman"/>
          <w:b/>
          <w:bCs/>
          <w:sz w:val="24"/>
          <w:szCs w:val="24"/>
          <w:vertAlign w:val="subscript"/>
        </w:rPr>
        <w:t>2</w:t>
      </w:r>
      <w:r w:rsidRPr="000C2DB8">
        <w:rPr>
          <w:rFonts w:ascii="Times New Roman" w:hAnsi="Times New Roman" w:cs="Times New Roman"/>
          <w:b/>
          <w:bCs/>
          <w:sz w:val="24"/>
          <w:szCs w:val="24"/>
        </w:rPr>
        <w:t xml:space="preserve"> and (d) SAED spectrum of GO</w:t>
      </w:r>
      <w:r>
        <w:rPr>
          <w:rFonts w:ascii="Times New Roman" w:hAnsi="Times New Roman" w:cs="Times New Roman"/>
          <w:b/>
          <w:bCs/>
          <w:sz w:val="24"/>
          <w:szCs w:val="24"/>
        </w:rPr>
        <w:t>-</w:t>
      </w:r>
      <w:r w:rsidRPr="000C2DB8">
        <w:rPr>
          <w:rFonts w:ascii="Times New Roman" w:hAnsi="Times New Roman" w:cs="Times New Roman"/>
          <w:b/>
          <w:bCs/>
          <w:sz w:val="24"/>
          <w:szCs w:val="24"/>
        </w:rPr>
        <w:t>SnO</w:t>
      </w:r>
      <w:r w:rsidRPr="000C2DB8">
        <w:rPr>
          <w:rFonts w:ascii="Times New Roman" w:hAnsi="Times New Roman" w:cs="Times New Roman"/>
          <w:b/>
          <w:bCs/>
          <w:sz w:val="24"/>
          <w:szCs w:val="24"/>
          <w:vertAlign w:val="subscript"/>
        </w:rPr>
        <w:t>2</w:t>
      </w:r>
    </w:p>
    <w:p w14:paraId="7C4ACE33" w14:textId="77777777" w:rsidR="00A17DCF" w:rsidRDefault="00A17DCF" w:rsidP="00A17DCF">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3</w:t>
      </w:r>
      <w:r w:rsidRPr="008D3E1F">
        <w:rPr>
          <w:rFonts w:ascii="Times New Roman" w:hAnsi="Times New Roman" w:cs="Times New Roman"/>
          <w:b/>
          <w:bCs/>
          <w:sz w:val="24"/>
          <w:szCs w:val="24"/>
        </w:rPr>
        <w:t>.</w:t>
      </w:r>
      <w:r w:rsidR="00BF7538">
        <w:rPr>
          <w:rFonts w:ascii="Times New Roman" w:hAnsi="Times New Roman" w:cs="Times New Roman"/>
          <w:b/>
          <w:bCs/>
          <w:sz w:val="24"/>
          <w:szCs w:val="24"/>
        </w:rPr>
        <w:t>4</w:t>
      </w:r>
      <w:r>
        <w:rPr>
          <w:rFonts w:ascii="Times New Roman" w:hAnsi="Times New Roman" w:cs="Times New Roman"/>
          <w:b/>
          <w:bCs/>
          <w:sz w:val="24"/>
          <w:szCs w:val="24"/>
        </w:rPr>
        <w:t xml:space="preserve"> TEM and HRTEM analysis of the as-prepared composites</w:t>
      </w:r>
      <w:r w:rsidRPr="000C2DB8">
        <w:rPr>
          <w:rFonts w:ascii="Times New Roman" w:hAnsi="Times New Roman" w:cs="Times New Roman"/>
          <w:sz w:val="24"/>
          <w:szCs w:val="24"/>
        </w:rPr>
        <w:t xml:space="preserve"> </w:t>
      </w:r>
    </w:p>
    <w:p w14:paraId="5CD56287" w14:textId="77777777" w:rsidR="00A17DCF" w:rsidRDefault="00A17DCF" w:rsidP="00A17DCF">
      <w:pPr>
        <w:spacing w:line="360" w:lineRule="auto"/>
        <w:jc w:val="both"/>
        <w:rPr>
          <w:rFonts w:ascii="Times New Roman" w:hAnsi="Times New Roman" w:cs="Times New Roman"/>
          <w:sz w:val="24"/>
          <w:szCs w:val="24"/>
        </w:rPr>
      </w:pPr>
      <w:r w:rsidRPr="000C2DB8">
        <w:rPr>
          <w:rFonts w:ascii="Times New Roman" w:hAnsi="Times New Roman" w:cs="Times New Roman"/>
          <w:sz w:val="24"/>
          <w:szCs w:val="24"/>
        </w:rPr>
        <w:t>The TEM and HRTEM of the as-prepared composites was further investigated to gain a thorough understanding of the GO</w:t>
      </w:r>
      <w:r>
        <w:rPr>
          <w:rFonts w:ascii="Times New Roman" w:hAnsi="Times New Roman" w:cs="Times New Roman"/>
          <w:sz w:val="24"/>
          <w:szCs w:val="24"/>
        </w:rPr>
        <w:t>-</w:t>
      </w:r>
      <w:r w:rsidRPr="000C2DB8">
        <w:rPr>
          <w:rFonts w:ascii="Times New Roman" w:hAnsi="Times New Roman" w:cs="Times New Roman"/>
          <w:sz w:val="24"/>
          <w:szCs w:val="24"/>
        </w:rPr>
        <w:t>SnO</w:t>
      </w:r>
      <w:r w:rsidRPr="000C2DB8">
        <w:rPr>
          <w:rFonts w:ascii="Times New Roman" w:hAnsi="Times New Roman" w:cs="Times New Roman"/>
          <w:sz w:val="24"/>
          <w:szCs w:val="24"/>
          <w:vertAlign w:val="subscript"/>
        </w:rPr>
        <w:t xml:space="preserve">2 </w:t>
      </w:r>
      <w:r w:rsidRPr="000C2DB8">
        <w:rPr>
          <w:rFonts w:ascii="Times New Roman" w:hAnsi="Times New Roman" w:cs="Times New Roman"/>
          <w:sz w:val="24"/>
          <w:szCs w:val="24"/>
        </w:rPr>
        <w:t>microstructure. TEM pictures reveal</w:t>
      </w:r>
      <w:r>
        <w:rPr>
          <w:rFonts w:ascii="Times New Roman" w:hAnsi="Times New Roman" w:cs="Times New Roman"/>
          <w:sz w:val="24"/>
          <w:szCs w:val="24"/>
        </w:rPr>
        <w:t>s that</w:t>
      </w:r>
      <w:r w:rsidRPr="000C2DB8">
        <w:rPr>
          <w:rFonts w:ascii="Times New Roman" w:hAnsi="Times New Roman" w:cs="Times New Roman"/>
          <w:sz w:val="24"/>
          <w:szCs w:val="24"/>
        </w:rPr>
        <w:t xml:space="preserve"> the sheets that make up GO have a curly morphology</w:t>
      </w:r>
      <w:r>
        <w:rPr>
          <w:rFonts w:ascii="Times New Roman" w:hAnsi="Times New Roman" w:cs="Times New Roman"/>
          <w:sz w:val="24"/>
          <w:szCs w:val="24"/>
        </w:rPr>
        <w:t xml:space="preserve"> shown in figures 5(a-d)</w:t>
      </w:r>
      <w:r w:rsidRPr="000C2DB8">
        <w:rPr>
          <w:rFonts w:ascii="Times New Roman" w:hAnsi="Times New Roman" w:cs="Times New Roman"/>
          <w:sz w:val="24"/>
          <w:szCs w:val="24"/>
        </w:rPr>
        <w:t xml:space="preserve">, with the edges of the sheets somewhat folded and scrolled </w:t>
      </w:r>
      <w:r w:rsidRPr="000C2DB8">
        <w:rPr>
          <w:rFonts w:ascii="Times New Roman" w:hAnsi="Times New Roman" w:cs="Times New Roman"/>
          <w:noProof/>
          <w:sz w:val="24"/>
          <w:szCs w:val="24"/>
        </w:rPr>
        <w:t>( Zhang</w:t>
      </w:r>
      <w:r>
        <w:rPr>
          <w:rFonts w:ascii="Times New Roman" w:hAnsi="Times New Roman" w:cs="Times New Roman"/>
          <w:noProof/>
          <w:sz w:val="24"/>
          <w:szCs w:val="24"/>
        </w:rPr>
        <w:t xml:space="preserve"> </w:t>
      </w:r>
      <w:r w:rsidRPr="00464216">
        <w:rPr>
          <w:rFonts w:ascii="Times New Roman" w:hAnsi="Times New Roman" w:cs="Times New Roman"/>
          <w:i/>
          <w:iCs/>
          <w:noProof/>
          <w:sz w:val="24"/>
          <w:szCs w:val="24"/>
        </w:rPr>
        <w:t>et al.,</w:t>
      </w:r>
      <w:r w:rsidRPr="000C2DB8">
        <w:rPr>
          <w:rFonts w:ascii="Times New Roman" w:hAnsi="Times New Roman" w:cs="Times New Roman"/>
          <w:noProof/>
          <w:sz w:val="24"/>
          <w:szCs w:val="24"/>
        </w:rPr>
        <w:t>20</w:t>
      </w:r>
      <w:r w:rsidR="00220F92">
        <w:rPr>
          <w:rFonts w:ascii="Times New Roman" w:hAnsi="Times New Roman" w:cs="Times New Roman"/>
          <w:noProof/>
          <w:sz w:val="24"/>
          <w:szCs w:val="24"/>
        </w:rPr>
        <w:t xml:space="preserve">13; </w:t>
      </w:r>
      <w:r w:rsidR="00220F92" w:rsidRPr="00220F92">
        <w:rPr>
          <w:rFonts w:ascii="Times New Roman" w:hAnsi="Times New Roman" w:cs="Times New Roman"/>
          <w:noProof/>
          <w:sz w:val="24"/>
          <w:szCs w:val="24"/>
        </w:rPr>
        <w:t>Dutta</w:t>
      </w:r>
      <w:r w:rsidR="00220F92">
        <w:rPr>
          <w:rFonts w:ascii="Times New Roman" w:hAnsi="Times New Roman" w:cs="Times New Roman"/>
          <w:noProof/>
          <w:sz w:val="24"/>
          <w:szCs w:val="24"/>
        </w:rPr>
        <w:t xml:space="preserve"> </w:t>
      </w:r>
      <w:r w:rsidR="00220F92" w:rsidRPr="00220F92">
        <w:rPr>
          <w:rFonts w:ascii="Times New Roman" w:hAnsi="Times New Roman" w:cs="Times New Roman"/>
          <w:i/>
          <w:iCs/>
          <w:noProof/>
          <w:sz w:val="24"/>
          <w:szCs w:val="24"/>
        </w:rPr>
        <w:t>et al.,</w:t>
      </w:r>
      <w:r w:rsidR="00220F92">
        <w:rPr>
          <w:rFonts w:ascii="Times New Roman" w:hAnsi="Times New Roman" w:cs="Times New Roman"/>
          <w:noProof/>
          <w:sz w:val="24"/>
          <w:szCs w:val="24"/>
        </w:rPr>
        <w:t>2024</w:t>
      </w:r>
      <w:r w:rsidRPr="000C2DB8">
        <w:rPr>
          <w:rFonts w:ascii="Times New Roman" w:hAnsi="Times New Roman" w:cs="Times New Roman"/>
          <w:noProof/>
          <w:sz w:val="24"/>
          <w:szCs w:val="24"/>
        </w:rPr>
        <w:t>)</w:t>
      </w:r>
      <w:r w:rsidRPr="000C2DB8">
        <w:rPr>
          <w:rFonts w:ascii="Times New Roman" w:hAnsi="Times New Roman" w:cs="Times New Roman"/>
          <w:sz w:val="24"/>
          <w:szCs w:val="24"/>
        </w:rPr>
        <w:t>. The TEM image of 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xml:space="preserve"> nanoparticles in Figure 5(b) depicts an agglomeration of almost tiny spherical particles. As illustrated in Figure 5(c), the GO-SnO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xml:space="preserve"> showed dispersion of GO on the composites of GO-SnO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xml:space="preserve"> which means the successful construction of heterojunctions between GO nanosheet and 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xml:space="preserve"> nanoparticles. The SAED spectrum of the composites in Figure 5(d) shows that the crystallinity of the 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xml:space="preserve"> nanoparticle remains intact even with the inclusion of GO purposely due to the low quantity of GO in the composites.</w:t>
      </w:r>
    </w:p>
    <w:p w14:paraId="0131B362" w14:textId="753C8F0C" w:rsidR="004879EF" w:rsidRPr="004879EF" w:rsidRDefault="00BF4CB9" w:rsidP="00775580">
      <w:pPr>
        <w:spacing w:line="360" w:lineRule="auto"/>
        <w:jc w:val="center"/>
        <w:rPr>
          <w:rFonts w:ascii="Times New Roman" w:hAnsi="Times New Roman" w:cs="Times New Roman"/>
          <w:b/>
          <w:bCs/>
          <w:sz w:val="24"/>
          <w:szCs w:val="24"/>
        </w:rPr>
      </w:pPr>
      <w:r>
        <w:rPr>
          <w:noProof/>
          <w14:ligatures w14:val="standardContextual"/>
        </w:rPr>
        <w:drawing>
          <wp:inline distT="0" distB="0" distL="0" distR="0" wp14:anchorId="2F48B692" wp14:editId="5AF72E24">
            <wp:extent cx="5471507" cy="2557462"/>
            <wp:effectExtent l="0" t="0" r="0" b="0"/>
            <wp:docPr id="1967162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62216" name=""/>
                    <pic:cNvPicPr/>
                  </pic:nvPicPr>
                  <pic:blipFill>
                    <a:blip r:embed="rId10"/>
                    <a:stretch>
                      <a:fillRect/>
                    </a:stretch>
                  </pic:blipFill>
                  <pic:spPr>
                    <a:xfrm>
                      <a:off x="0" y="0"/>
                      <a:ext cx="5480042" cy="2561451"/>
                    </a:xfrm>
                    <a:prstGeom prst="rect">
                      <a:avLst/>
                    </a:prstGeom>
                  </pic:spPr>
                </pic:pic>
              </a:graphicData>
            </a:graphic>
          </wp:inline>
        </w:drawing>
      </w:r>
    </w:p>
    <w:p w14:paraId="6ABB5E03" w14:textId="77777777" w:rsidR="004879EF" w:rsidRPr="004879EF" w:rsidRDefault="004879EF" w:rsidP="00775580">
      <w:pPr>
        <w:spacing w:line="360" w:lineRule="auto"/>
        <w:jc w:val="center"/>
        <w:rPr>
          <w:rFonts w:ascii="Times New Roman" w:hAnsi="Times New Roman" w:cs="Times New Roman"/>
          <w:b/>
          <w:bCs/>
          <w:sz w:val="24"/>
          <w:szCs w:val="24"/>
          <w:lang w:val="en-ZA"/>
        </w:rPr>
      </w:pPr>
      <w:r w:rsidRPr="004879EF">
        <w:rPr>
          <w:rFonts w:ascii="Times New Roman" w:hAnsi="Times New Roman" w:cs="Times New Roman"/>
          <w:b/>
          <w:bCs/>
          <w:sz w:val="24"/>
          <w:szCs w:val="24"/>
          <w:lang w:val="en-ZA"/>
        </w:rPr>
        <w:t xml:space="preserve">Figure </w:t>
      </w:r>
      <w:r>
        <w:rPr>
          <w:rFonts w:ascii="Times New Roman" w:hAnsi="Times New Roman" w:cs="Times New Roman"/>
          <w:b/>
          <w:bCs/>
          <w:sz w:val="24"/>
          <w:szCs w:val="24"/>
          <w:lang w:val="en-ZA"/>
        </w:rPr>
        <w:t>5</w:t>
      </w:r>
      <w:r w:rsidRPr="004879EF">
        <w:rPr>
          <w:rFonts w:ascii="Times New Roman" w:hAnsi="Times New Roman" w:cs="Times New Roman"/>
          <w:b/>
          <w:bCs/>
          <w:sz w:val="24"/>
          <w:szCs w:val="24"/>
          <w:lang w:val="en-ZA"/>
        </w:rPr>
        <w:t>: Nitrogen adsorption-desorption isotherms of the synthesized materials</w:t>
      </w:r>
    </w:p>
    <w:p w14:paraId="311287C3" w14:textId="77777777" w:rsidR="004879EF" w:rsidRPr="004879EF" w:rsidRDefault="004879EF" w:rsidP="004879EF">
      <w:pPr>
        <w:spacing w:line="360" w:lineRule="auto"/>
        <w:jc w:val="both"/>
        <w:rPr>
          <w:rFonts w:ascii="Times New Roman" w:hAnsi="Times New Roman" w:cs="Times New Roman"/>
          <w:sz w:val="24"/>
          <w:szCs w:val="24"/>
        </w:rPr>
      </w:pPr>
      <w:r w:rsidRPr="004879EF">
        <w:rPr>
          <w:rFonts w:ascii="Times New Roman" w:hAnsi="Times New Roman" w:cs="Times New Roman"/>
          <w:b/>
          <w:bCs/>
          <w:sz w:val="24"/>
          <w:szCs w:val="24"/>
        </w:rPr>
        <w:t>3.</w:t>
      </w:r>
      <w:r>
        <w:rPr>
          <w:rFonts w:ascii="Times New Roman" w:hAnsi="Times New Roman" w:cs="Times New Roman"/>
          <w:b/>
          <w:bCs/>
          <w:sz w:val="24"/>
          <w:szCs w:val="24"/>
        </w:rPr>
        <w:t>5</w:t>
      </w:r>
      <w:r w:rsidRPr="004879EF">
        <w:rPr>
          <w:rFonts w:ascii="Times New Roman" w:hAnsi="Times New Roman" w:cs="Times New Roman"/>
          <w:sz w:val="24"/>
          <w:szCs w:val="24"/>
        </w:rPr>
        <w:t xml:space="preserve"> </w:t>
      </w:r>
      <w:r w:rsidRPr="004879EF">
        <w:rPr>
          <w:rFonts w:ascii="Times New Roman" w:hAnsi="Times New Roman" w:cs="Times New Roman"/>
          <w:b/>
          <w:bCs/>
          <w:sz w:val="24"/>
          <w:szCs w:val="24"/>
        </w:rPr>
        <w:t>BET Analysis of the materials</w:t>
      </w:r>
      <w:r w:rsidRPr="004879EF">
        <w:rPr>
          <w:rFonts w:ascii="Times New Roman" w:hAnsi="Times New Roman" w:cs="Times New Roman"/>
          <w:sz w:val="24"/>
          <w:szCs w:val="24"/>
        </w:rPr>
        <w:tab/>
      </w:r>
    </w:p>
    <w:p w14:paraId="67993FBA" w14:textId="54356C4E" w:rsidR="00CA1073" w:rsidRDefault="004879EF" w:rsidP="00786621">
      <w:pPr>
        <w:spacing w:line="360" w:lineRule="auto"/>
        <w:jc w:val="both"/>
        <w:rPr>
          <w:rFonts w:ascii="Times New Roman" w:hAnsi="Times New Roman" w:cs="Times New Roman"/>
          <w:sz w:val="24"/>
          <w:szCs w:val="24"/>
        </w:rPr>
      </w:pPr>
      <w:r w:rsidRPr="004879EF">
        <w:rPr>
          <w:rFonts w:ascii="Times New Roman" w:hAnsi="Times New Roman" w:cs="Times New Roman"/>
          <w:sz w:val="24"/>
          <w:szCs w:val="24"/>
        </w:rPr>
        <w:t>GO-SnO</w:t>
      </w:r>
      <w:r w:rsidRPr="004879EF">
        <w:rPr>
          <w:rFonts w:ascii="Times New Roman" w:hAnsi="Times New Roman" w:cs="Times New Roman"/>
          <w:sz w:val="24"/>
          <w:szCs w:val="24"/>
          <w:vertAlign w:val="subscript"/>
        </w:rPr>
        <w:t>2</w:t>
      </w:r>
      <w:r w:rsidRPr="004879EF">
        <w:rPr>
          <w:rFonts w:ascii="Times New Roman" w:hAnsi="Times New Roman" w:cs="Times New Roman"/>
          <w:sz w:val="24"/>
          <w:szCs w:val="24"/>
        </w:rPr>
        <w:t>, SnO</w:t>
      </w:r>
      <w:r w:rsidRPr="004879EF">
        <w:rPr>
          <w:rFonts w:ascii="Times New Roman" w:hAnsi="Times New Roman" w:cs="Times New Roman"/>
          <w:sz w:val="24"/>
          <w:szCs w:val="24"/>
          <w:vertAlign w:val="subscript"/>
        </w:rPr>
        <w:t>2</w:t>
      </w:r>
      <w:r w:rsidRPr="004879EF">
        <w:rPr>
          <w:rFonts w:ascii="Times New Roman" w:hAnsi="Times New Roman" w:cs="Times New Roman"/>
          <w:sz w:val="24"/>
          <w:szCs w:val="24"/>
        </w:rPr>
        <w:t xml:space="preserve">, and synthesized GO surface areas shown in figure </w:t>
      </w:r>
      <w:r>
        <w:rPr>
          <w:rFonts w:ascii="Times New Roman" w:hAnsi="Times New Roman" w:cs="Times New Roman"/>
          <w:sz w:val="24"/>
          <w:szCs w:val="24"/>
        </w:rPr>
        <w:t>5</w:t>
      </w:r>
      <w:r w:rsidRPr="004879EF">
        <w:rPr>
          <w:rFonts w:ascii="Times New Roman" w:hAnsi="Times New Roman" w:cs="Times New Roman"/>
          <w:sz w:val="24"/>
          <w:szCs w:val="24"/>
        </w:rPr>
        <w:t>. were measured utilizing the nitrogen adsorption and desorption isotherm of a BET analyzer. Adsorption-desorption profile followed type IV characteristic with type H3 hysteresis loop, indicating mesoporous structure development for all the synthesized composites (</w:t>
      </w:r>
      <w:r w:rsidR="00BF7953">
        <w:rPr>
          <w:rFonts w:ascii="Times New Roman" w:hAnsi="Times New Roman" w:cs="Times New Roman"/>
          <w:sz w:val="24"/>
          <w:szCs w:val="24"/>
        </w:rPr>
        <w:t xml:space="preserve">Azim </w:t>
      </w:r>
      <w:r w:rsidR="00BF7953" w:rsidRPr="00BF7953">
        <w:rPr>
          <w:rFonts w:ascii="Times New Roman" w:hAnsi="Times New Roman" w:cs="Times New Roman"/>
          <w:i/>
          <w:iCs/>
          <w:sz w:val="24"/>
          <w:szCs w:val="24"/>
        </w:rPr>
        <w:t>et al.,</w:t>
      </w:r>
      <w:r w:rsidR="00BF7953">
        <w:rPr>
          <w:rFonts w:ascii="Times New Roman" w:hAnsi="Times New Roman" w:cs="Times New Roman"/>
          <w:sz w:val="24"/>
          <w:szCs w:val="24"/>
        </w:rPr>
        <w:t xml:space="preserve"> 2021; </w:t>
      </w:r>
      <w:r w:rsidR="00BF7953" w:rsidRPr="00BF7953">
        <w:rPr>
          <w:rFonts w:ascii="Times New Roman" w:hAnsi="Times New Roman" w:cs="Times New Roman"/>
          <w:sz w:val="24"/>
          <w:szCs w:val="24"/>
        </w:rPr>
        <w:t>Serban</w:t>
      </w:r>
      <w:r w:rsidR="00BF7953">
        <w:rPr>
          <w:rFonts w:ascii="Times New Roman" w:hAnsi="Times New Roman" w:cs="Times New Roman"/>
          <w:sz w:val="24"/>
          <w:szCs w:val="24"/>
        </w:rPr>
        <w:t xml:space="preserve"> </w:t>
      </w:r>
      <w:r w:rsidR="00BF7953" w:rsidRPr="00BF7953">
        <w:rPr>
          <w:rFonts w:ascii="Times New Roman" w:hAnsi="Times New Roman" w:cs="Times New Roman"/>
          <w:i/>
          <w:iCs/>
          <w:sz w:val="24"/>
          <w:szCs w:val="24"/>
        </w:rPr>
        <w:t>et al.,</w:t>
      </w:r>
      <w:r w:rsidR="00BF7953">
        <w:rPr>
          <w:rFonts w:ascii="Times New Roman" w:hAnsi="Times New Roman" w:cs="Times New Roman"/>
          <w:sz w:val="24"/>
          <w:szCs w:val="24"/>
        </w:rPr>
        <w:t xml:space="preserve"> 2025</w:t>
      </w:r>
      <w:r w:rsidRPr="004879EF">
        <w:rPr>
          <w:rFonts w:ascii="Times New Roman" w:hAnsi="Times New Roman" w:cs="Times New Roman"/>
          <w:sz w:val="24"/>
          <w:szCs w:val="24"/>
        </w:rPr>
        <w:t>). In comparison to SnO</w:t>
      </w:r>
      <w:r w:rsidRPr="004879EF">
        <w:rPr>
          <w:rFonts w:ascii="Times New Roman" w:hAnsi="Times New Roman" w:cs="Times New Roman"/>
          <w:sz w:val="24"/>
          <w:szCs w:val="24"/>
          <w:vertAlign w:val="subscript"/>
        </w:rPr>
        <w:t>2</w:t>
      </w:r>
      <w:r w:rsidRPr="004879EF">
        <w:rPr>
          <w:rFonts w:ascii="Times New Roman" w:hAnsi="Times New Roman" w:cs="Times New Roman"/>
          <w:sz w:val="24"/>
          <w:szCs w:val="24"/>
        </w:rPr>
        <w:t xml:space="preserve">, the synthesized various masses of composite materials showed an increase in BET specific surface area. In particular, the addition of GO, which has a surface area of 1392.28 </w:t>
      </w:r>
      <w:r w:rsidRPr="004879EF">
        <w:rPr>
          <w:rFonts w:ascii="Times New Roman" w:hAnsi="Times New Roman" w:cs="Times New Roman"/>
          <w:sz w:val="24"/>
          <w:szCs w:val="24"/>
        </w:rPr>
        <w:lastRenderedPageBreak/>
        <w:t>m</w:t>
      </w:r>
      <w:r w:rsidRPr="004879EF">
        <w:rPr>
          <w:rFonts w:ascii="Times New Roman" w:hAnsi="Times New Roman" w:cs="Times New Roman"/>
          <w:sz w:val="24"/>
          <w:szCs w:val="24"/>
          <w:vertAlign w:val="superscript"/>
        </w:rPr>
        <w:t>2</w:t>
      </w:r>
      <w:r w:rsidRPr="004879EF">
        <w:rPr>
          <w:rFonts w:ascii="Times New Roman" w:hAnsi="Times New Roman" w:cs="Times New Roman"/>
          <w:sz w:val="24"/>
          <w:szCs w:val="24"/>
        </w:rPr>
        <w:t>/g, caused the surface area of SnO</w:t>
      </w:r>
      <w:r w:rsidRPr="004879EF">
        <w:rPr>
          <w:rFonts w:ascii="Times New Roman" w:hAnsi="Times New Roman" w:cs="Times New Roman"/>
          <w:sz w:val="24"/>
          <w:szCs w:val="24"/>
          <w:vertAlign w:val="subscript"/>
        </w:rPr>
        <w:t>2</w:t>
      </w:r>
      <w:r w:rsidRPr="004879EF">
        <w:rPr>
          <w:rFonts w:ascii="Times New Roman" w:hAnsi="Times New Roman" w:cs="Times New Roman"/>
          <w:sz w:val="24"/>
          <w:szCs w:val="24"/>
        </w:rPr>
        <w:t xml:space="preserve"> to rise from 12.26 m</w:t>
      </w:r>
      <w:r w:rsidRPr="004879EF">
        <w:rPr>
          <w:rFonts w:ascii="Times New Roman" w:hAnsi="Times New Roman" w:cs="Times New Roman"/>
          <w:sz w:val="24"/>
          <w:szCs w:val="24"/>
          <w:vertAlign w:val="superscript"/>
        </w:rPr>
        <w:t>2</w:t>
      </w:r>
      <w:r w:rsidRPr="004879EF">
        <w:rPr>
          <w:rFonts w:ascii="Times New Roman" w:hAnsi="Times New Roman" w:cs="Times New Roman"/>
          <w:sz w:val="24"/>
          <w:szCs w:val="24"/>
        </w:rPr>
        <w:t>/g to 39.37 m</w:t>
      </w:r>
      <w:r w:rsidRPr="004879EF">
        <w:rPr>
          <w:rFonts w:ascii="Times New Roman" w:hAnsi="Times New Roman" w:cs="Times New Roman"/>
          <w:sz w:val="24"/>
          <w:szCs w:val="24"/>
          <w:vertAlign w:val="superscript"/>
        </w:rPr>
        <w:t>2</w:t>
      </w:r>
      <w:r w:rsidRPr="004879EF">
        <w:rPr>
          <w:rFonts w:ascii="Times New Roman" w:hAnsi="Times New Roman" w:cs="Times New Roman"/>
          <w:sz w:val="24"/>
          <w:szCs w:val="24"/>
        </w:rPr>
        <w:t>/g. The cross-section area of the pollutants and the adsorption surface area grew together, improving the composite's photocatalytic efficacy.</w:t>
      </w:r>
      <w:r w:rsidR="00E47221" w:rsidRPr="00E47221">
        <w:rPr>
          <w:rFonts w:ascii="Open Sans" w:hAnsi="Open Sans" w:cs="Open Sans"/>
          <w:color w:val="1F1F1F"/>
          <w:sz w:val="21"/>
          <w:szCs w:val="21"/>
          <w:shd w:val="clear" w:color="auto" w:fill="FFFFFF"/>
        </w:rPr>
        <w:t xml:space="preserve"> </w:t>
      </w:r>
      <w:r w:rsidR="00E47221" w:rsidRPr="008A3388">
        <w:rPr>
          <w:rFonts w:ascii="Times New Roman" w:hAnsi="Times New Roman" w:cs="Times New Roman"/>
          <w:sz w:val="24"/>
          <w:szCs w:val="24"/>
          <w:highlight w:val="yellow"/>
        </w:rPr>
        <w:t>Room temperature-built gas sensors were fabricated from ene oxide (GO), pristine and doped SnO</w:t>
      </w:r>
      <w:r w:rsidR="00E47221" w:rsidRPr="008A3388">
        <w:rPr>
          <w:rFonts w:ascii="Times New Roman" w:hAnsi="Times New Roman" w:cs="Times New Roman"/>
          <w:sz w:val="24"/>
          <w:szCs w:val="24"/>
          <w:highlight w:val="yellow"/>
          <w:vertAlign w:val="subscript"/>
        </w:rPr>
        <w:t>2</w:t>
      </w:r>
      <w:r w:rsidR="00E47221" w:rsidRPr="008A3388">
        <w:rPr>
          <w:rFonts w:ascii="Times New Roman" w:hAnsi="Times New Roman" w:cs="Times New Roman"/>
          <w:sz w:val="24"/>
          <w:szCs w:val="24"/>
          <w:highlight w:val="yellow"/>
        </w:rPr>
        <w:t> nanostructures and it was observed from BET and TEM studies that doping GO to SnO</w:t>
      </w:r>
      <w:r w:rsidR="00E47221" w:rsidRPr="008A3388">
        <w:rPr>
          <w:rFonts w:ascii="Times New Roman" w:hAnsi="Times New Roman" w:cs="Times New Roman"/>
          <w:sz w:val="24"/>
          <w:szCs w:val="24"/>
          <w:highlight w:val="yellow"/>
          <w:vertAlign w:val="subscript"/>
        </w:rPr>
        <w:t>2</w:t>
      </w:r>
      <w:r w:rsidR="00E47221" w:rsidRPr="008A3388">
        <w:rPr>
          <w:rFonts w:ascii="Times New Roman" w:hAnsi="Times New Roman" w:cs="Times New Roman"/>
          <w:sz w:val="24"/>
          <w:szCs w:val="24"/>
          <w:highlight w:val="yellow"/>
        </w:rPr>
        <w:t xml:space="preserve"> improved the </w:t>
      </w:r>
      <w:r w:rsidR="0066768C">
        <w:rPr>
          <w:rFonts w:ascii="Times New Roman" w:hAnsi="Times New Roman" w:cs="Times New Roman"/>
          <w:sz w:val="24"/>
          <w:szCs w:val="24"/>
          <w:highlight w:val="yellow"/>
        </w:rPr>
        <w:t>morphology</w:t>
      </w:r>
      <w:r w:rsidR="00E47221" w:rsidRPr="008A3388">
        <w:rPr>
          <w:rFonts w:ascii="Times New Roman" w:hAnsi="Times New Roman" w:cs="Times New Roman"/>
          <w:sz w:val="24"/>
          <w:szCs w:val="24"/>
          <w:highlight w:val="yellow"/>
        </w:rPr>
        <w:t xml:space="preserve"> and also the photosensitivity of the materials</w:t>
      </w:r>
      <w:r w:rsidR="0054573A" w:rsidRPr="008A3388">
        <w:rPr>
          <w:rFonts w:ascii="Times New Roman" w:hAnsi="Times New Roman" w:cs="Times New Roman"/>
          <w:sz w:val="24"/>
          <w:szCs w:val="24"/>
          <w:highlight w:val="yellow"/>
        </w:rPr>
        <w:t xml:space="preserve"> (Amoh </w:t>
      </w:r>
      <w:r w:rsidR="0054573A" w:rsidRPr="008A3388">
        <w:rPr>
          <w:rFonts w:ascii="Times New Roman" w:hAnsi="Times New Roman" w:cs="Times New Roman"/>
          <w:i/>
          <w:iCs/>
          <w:sz w:val="24"/>
          <w:szCs w:val="24"/>
          <w:highlight w:val="yellow"/>
        </w:rPr>
        <w:t>et al</w:t>
      </w:r>
      <w:r w:rsidR="0054573A" w:rsidRPr="008A3388">
        <w:rPr>
          <w:rFonts w:ascii="Times New Roman" w:hAnsi="Times New Roman" w:cs="Times New Roman"/>
          <w:sz w:val="24"/>
          <w:szCs w:val="24"/>
          <w:highlight w:val="yellow"/>
        </w:rPr>
        <w:t>., 2024)</w:t>
      </w:r>
      <w:r w:rsidR="00E47221">
        <w:rPr>
          <w:rFonts w:ascii="Times New Roman" w:hAnsi="Times New Roman" w:cs="Times New Roman"/>
          <w:sz w:val="24"/>
          <w:szCs w:val="24"/>
        </w:rPr>
        <w:t xml:space="preserve"> </w:t>
      </w:r>
    </w:p>
    <w:p w14:paraId="1214E018" w14:textId="18F5FBB4" w:rsidR="004C21B3" w:rsidRDefault="00786621" w:rsidP="007D2BB3">
      <w:pPr>
        <w:spacing w:line="480" w:lineRule="auto"/>
        <w:jc w:val="both"/>
        <w:rPr>
          <w:rFonts w:ascii="Times New Roman" w:hAnsi="Times New Roman" w:cs="Times New Roman"/>
          <w:sz w:val="24"/>
          <w:szCs w:val="24"/>
        </w:rPr>
      </w:pPr>
      <w:r w:rsidRPr="00786621">
        <w:rPr>
          <w:rFonts w:ascii="Times New Roman" w:hAnsi="Times New Roman" w:cs="Times New Roman"/>
          <w:sz w:val="24"/>
          <w:szCs w:val="24"/>
        </w:rPr>
        <w:t>The</w:t>
      </w:r>
      <w:r w:rsidR="00F51A4A">
        <w:rPr>
          <w:rFonts w:ascii="Times New Roman" w:hAnsi="Times New Roman" w:cs="Times New Roman"/>
          <w:sz w:val="24"/>
          <w:szCs w:val="24"/>
        </w:rPr>
        <w:t xml:space="preserve"> </w:t>
      </w:r>
      <w:r w:rsidRPr="00786621">
        <w:rPr>
          <w:rFonts w:ascii="Times New Roman" w:hAnsi="Times New Roman" w:cs="Times New Roman"/>
          <w:sz w:val="24"/>
          <w:szCs w:val="24"/>
        </w:rPr>
        <w:t>photocatalytic reaction in the presence of SnO</w:t>
      </w:r>
      <w:r w:rsidRPr="00786621">
        <w:rPr>
          <w:rFonts w:ascii="Times New Roman" w:hAnsi="Times New Roman" w:cs="Times New Roman"/>
          <w:sz w:val="24"/>
          <w:szCs w:val="24"/>
          <w:vertAlign w:val="subscript"/>
        </w:rPr>
        <w:t>2</w:t>
      </w:r>
      <w:r w:rsidRPr="00786621">
        <w:rPr>
          <w:rFonts w:ascii="Times New Roman" w:hAnsi="Times New Roman" w:cs="Times New Roman"/>
          <w:sz w:val="24"/>
          <w:szCs w:val="24"/>
        </w:rPr>
        <w:t xml:space="preserve"> photocatalysts consists of a free radical reaction initiated by light irradiation (photons) (</w:t>
      </w:r>
      <w:r w:rsidR="00810B88">
        <w:rPr>
          <w:rFonts w:ascii="Times New Roman" w:hAnsi="Times New Roman" w:cs="Times New Roman"/>
          <w:sz w:val="24"/>
          <w:szCs w:val="24"/>
        </w:rPr>
        <w:t xml:space="preserve">Amoh </w:t>
      </w:r>
      <w:r w:rsidR="00810B88" w:rsidRPr="00810B88">
        <w:rPr>
          <w:rFonts w:ascii="Times New Roman" w:hAnsi="Times New Roman" w:cs="Times New Roman"/>
          <w:i/>
          <w:iCs/>
          <w:sz w:val="24"/>
          <w:szCs w:val="24"/>
        </w:rPr>
        <w:t>et al</w:t>
      </w:r>
      <w:r w:rsidR="00810B88">
        <w:rPr>
          <w:rFonts w:ascii="Times New Roman" w:hAnsi="Times New Roman" w:cs="Times New Roman"/>
          <w:sz w:val="24"/>
          <w:szCs w:val="24"/>
        </w:rPr>
        <w:t xml:space="preserve">., 2024; </w:t>
      </w:r>
      <w:r w:rsidRPr="00786621">
        <w:rPr>
          <w:rFonts w:ascii="Times New Roman" w:hAnsi="Times New Roman" w:cs="Times New Roman"/>
          <w:sz w:val="24"/>
          <w:szCs w:val="24"/>
        </w:rPr>
        <w:t>Baran 2008)</w:t>
      </w:r>
      <w:r w:rsidR="00DB0D81">
        <w:rPr>
          <w:rFonts w:ascii="Times New Roman" w:hAnsi="Times New Roman" w:cs="Times New Roman"/>
          <w:sz w:val="24"/>
          <w:szCs w:val="24"/>
        </w:rPr>
        <w:t xml:space="preserve"> which is greatly influenced by the </w:t>
      </w:r>
      <w:r w:rsidR="003A2FBE">
        <w:rPr>
          <w:rFonts w:ascii="Times New Roman" w:hAnsi="Times New Roman" w:cs="Times New Roman"/>
          <w:sz w:val="24"/>
          <w:szCs w:val="24"/>
        </w:rPr>
        <w:t xml:space="preserve">surface </w:t>
      </w:r>
      <w:r w:rsidR="00DB0D81">
        <w:rPr>
          <w:rFonts w:ascii="Times New Roman" w:hAnsi="Times New Roman" w:cs="Times New Roman"/>
          <w:sz w:val="24"/>
          <w:szCs w:val="24"/>
        </w:rPr>
        <w:t>morphology</w:t>
      </w:r>
      <w:r w:rsidRPr="00786621">
        <w:rPr>
          <w:rFonts w:ascii="Times New Roman" w:hAnsi="Times New Roman" w:cs="Times New Roman"/>
          <w:sz w:val="24"/>
          <w:szCs w:val="24"/>
        </w:rPr>
        <w:t>. When the energy of solar radiation exceeds the bandgap of SnO</w:t>
      </w:r>
      <w:r w:rsidRPr="00786621">
        <w:rPr>
          <w:rFonts w:ascii="Times New Roman" w:hAnsi="Times New Roman" w:cs="Times New Roman"/>
          <w:sz w:val="24"/>
          <w:szCs w:val="24"/>
          <w:vertAlign w:val="subscript"/>
        </w:rPr>
        <w:t>2</w:t>
      </w:r>
      <w:r w:rsidRPr="00786621">
        <w:rPr>
          <w:rFonts w:ascii="Times New Roman" w:hAnsi="Times New Roman" w:cs="Times New Roman"/>
          <w:sz w:val="24"/>
          <w:szCs w:val="24"/>
        </w:rPr>
        <w:t xml:space="preserve"> (i.e., photon energy reaches or exceeds its bandgap energy), the surface of the photocatalyst becomes excited, and the electrons transit from the valence band (VB) to the conduction band (CB)</w:t>
      </w:r>
      <w:r w:rsidR="000F4E11">
        <w:rPr>
          <w:rFonts w:ascii="Times New Roman" w:hAnsi="Times New Roman" w:cs="Times New Roman"/>
          <w:sz w:val="24"/>
          <w:szCs w:val="24"/>
        </w:rPr>
        <w:t xml:space="preserve">, </w:t>
      </w:r>
      <w:r w:rsidR="00CA1073">
        <w:rPr>
          <w:rFonts w:ascii="Times New Roman" w:hAnsi="Times New Roman" w:cs="Times New Roman"/>
          <w:sz w:val="24"/>
          <w:szCs w:val="24"/>
        </w:rPr>
        <w:t xml:space="preserve">hence </w:t>
      </w:r>
      <w:r w:rsidR="00CC3247">
        <w:rPr>
          <w:rFonts w:ascii="Times New Roman" w:hAnsi="Times New Roman" w:cs="Times New Roman"/>
          <w:sz w:val="24"/>
          <w:szCs w:val="24"/>
        </w:rPr>
        <w:t xml:space="preserve">by improving the </w:t>
      </w:r>
      <w:r w:rsidR="00CA1073">
        <w:rPr>
          <w:rFonts w:ascii="Times New Roman" w:hAnsi="Times New Roman" w:cs="Times New Roman"/>
          <w:sz w:val="24"/>
          <w:szCs w:val="24"/>
        </w:rPr>
        <w:t>surface area</w:t>
      </w:r>
      <w:r w:rsidR="00CC3247">
        <w:rPr>
          <w:rFonts w:ascii="Times New Roman" w:hAnsi="Times New Roman" w:cs="Times New Roman"/>
          <w:sz w:val="24"/>
          <w:szCs w:val="24"/>
        </w:rPr>
        <w:t xml:space="preserve"> of </w:t>
      </w:r>
      <w:r w:rsidR="00CC3247" w:rsidRPr="00786621">
        <w:rPr>
          <w:rFonts w:ascii="Times New Roman" w:hAnsi="Times New Roman" w:cs="Times New Roman"/>
          <w:sz w:val="24"/>
          <w:szCs w:val="24"/>
        </w:rPr>
        <w:t>SnO</w:t>
      </w:r>
      <w:r w:rsidR="00CC3247" w:rsidRPr="00786621">
        <w:rPr>
          <w:rFonts w:ascii="Times New Roman" w:hAnsi="Times New Roman" w:cs="Times New Roman"/>
          <w:sz w:val="24"/>
          <w:szCs w:val="24"/>
          <w:vertAlign w:val="subscript"/>
        </w:rPr>
        <w:t>2</w:t>
      </w:r>
      <w:r w:rsidR="00CC3247">
        <w:rPr>
          <w:rFonts w:ascii="Times New Roman" w:hAnsi="Times New Roman" w:cs="Times New Roman"/>
          <w:sz w:val="24"/>
          <w:szCs w:val="24"/>
          <w:vertAlign w:val="subscript"/>
        </w:rPr>
        <w:t xml:space="preserve"> </w:t>
      </w:r>
      <w:r w:rsidR="00CC3247" w:rsidRPr="004879EF">
        <w:rPr>
          <w:rFonts w:ascii="Times New Roman" w:hAnsi="Times New Roman" w:cs="Times New Roman"/>
          <w:sz w:val="24"/>
          <w:szCs w:val="24"/>
        </w:rPr>
        <w:t>from 12.26 m</w:t>
      </w:r>
      <w:r w:rsidR="00CC3247" w:rsidRPr="004879EF">
        <w:rPr>
          <w:rFonts w:ascii="Times New Roman" w:hAnsi="Times New Roman" w:cs="Times New Roman"/>
          <w:sz w:val="24"/>
          <w:szCs w:val="24"/>
          <w:vertAlign w:val="superscript"/>
        </w:rPr>
        <w:t>2</w:t>
      </w:r>
      <w:r w:rsidR="00CC3247" w:rsidRPr="004879EF">
        <w:rPr>
          <w:rFonts w:ascii="Times New Roman" w:hAnsi="Times New Roman" w:cs="Times New Roman"/>
          <w:sz w:val="24"/>
          <w:szCs w:val="24"/>
        </w:rPr>
        <w:t>/g to 39.37 m</w:t>
      </w:r>
      <w:r w:rsidR="00CC3247" w:rsidRPr="004879EF">
        <w:rPr>
          <w:rFonts w:ascii="Times New Roman" w:hAnsi="Times New Roman" w:cs="Times New Roman"/>
          <w:sz w:val="24"/>
          <w:szCs w:val="24"/>
          <w:vertAlign w:val="superscript"/>
        </w:rPr>
        <w:t>2</w:t>
      </w:r>
      <w:r w:rsidR="00CC3247" w:rsidRPr="004879EF">
        <w:rPr>
          <w:rFonts w:ascii="Times New Roman" w:hAnsi="Times New Roman" w:cs="Times New Roman"/>
          <w:sz w:val="24"/>
          <w:szCs w:val="24"/>
        </w:rPr>
        <w:t>/g</w:t>
      </w:r>
      <w:r w:rsidR="00CC3247">
        <w:rPr>
          <w:rFonts w:ascii="Times New Roman" w:hAnsi="Times New Roman" w:cs="Times New Roman"/>
          <w:sz w:val="24"/>
          <w:szCs w:val="24"/>
        </w:rPr>
        <w:t xml:space="preserve">, this </w:t>
      </w:r>
      <w:r w:rsidR="000F4E11">
        <w:rPr>
          <w:rFonts w:ascii="Times New Roman" w:hAnsi="Times New Roman" w:cs="Times New Roman"/>
          <w:sz w:val="24"/>
          <w:szCs w:val="24"/>
        </w:rPr>
        <w:t xml:space="preserve">will </w:t>
      </w:r>
      <w:r w:rsidR="00CA1073">
        <w:rPr>
          <w:rFonts w:ascii="Times New Roman" w:hAnsi="Times New Roman" w:cs="Times New Roman"/>
          <w:sz w:val="24"/>
          <w:szCs w:val="24"/>
        </w:rPr>
        <w:t>e</w:t>
      </w:r>
      <w:r w:rsidR="00CC3247">
        <w:rPr>
          <w:rFonts w:ascii="Times New Roman" w:hAnsi="Times New Roman" w:cs="Times New Roman"/>
          <w:sz w:val="24"/>
          <w:szCs w:val="24"/>
        </w:rPr>
        <w:t xml:space="preserve">nable the creation of </w:t>
      </w:r>
      <w:r w:rsidR="00CA1073">
        <w:rPr>
          <w:rFonts w:ascii="Times New Roman" w:hAnsi="Times New Roman" w:cs="Times New Roman"/>
          <w:sz w:val="24"/>
          <w:szCs w:val="24"/>
        </w:rPr>
        <w:t>more electron</w:t>
      </w:r>
      <w:r w:rsidR="00806482">
        <w:rPr>
          <w:rFonts w:ascii="Times New Roman" w:hAnsi="Times New Roman" w:cs="Times New Roman"/>
          <w:sz w:val="24"/>
          <w:szCs w:val="24"/>
        </w:rPr>
        <w:t>-</w:t>
      </w:r>
      <w:r w:rsidR="00CA1073">
        <w:rPr>
          <w:rFonts w:ascii="Times New Roman" w:hAnsi="Times New Roman" w:cs="Times New Roman"/>
          <w:sz w:val="24"/>
          <w:szCs w:val="24"/>
        </w:rPr>
        <w:t>hole</w:t>
      </w:r>
      <w:r w:rsidR="000467B2">
        <w:rPr>
          <w:rFonts w:ascii="Times New Roman" w:hAnsi="Times New Roman" w:cs="Times New Roman"/>
          <w:sz w:val="24"/>
          <w:szCs w:val="24"/>
        </w:rPr>
        <w:t xml:space="preserve"> pairs</w:t>
      </w:r>
      <w:r w:rsidR="00B97FB3">
        <w:rPr>
          <w:rFonts w:ascii="Times New Roman" w:hAnsi="Times New Roman" w:cs="Times New Roman"/>
          <w:sz w:val="24"/>
          <w:szCs w:val="24"/>
        </w:rPr>
        <w:t xml:space="preserve"> </w:t>
      </w:r>
      <w:r w:rsidR="00B97FB3" w:rsidRPr="00B97FB3">
        <w:rPr>
          <w:rFonts w:ascii="Times New Roman" w:hAnsi="Times New Roman" w:cs="Times New Roman"/>
          <w:sz w:val="24"/>
          <w:szCs w:val="24"/>
        </w:rPr>
        <w:t>(generating electron (e) and hole (H</w:t>
      </w:r>
      <w:r w:rsidR="00B97FB3" w:rsidRPr="00B97FB3">
        <w:rPr>
          <w:rFonts w:ascii="Times New Roman" w:hAnsi="Times New Roman" w:cs="Times New Roman"/>
          <w:sz w:val="24"/>
          <w:szCs w:val="24"/>
          <w:vertAlign w:val="superscript"/>
        </w:rPr>
        <w:t>+</w:t>
      </w:r>
      <w:r w:rsidR="00B97FB3" w:rsidRPr="00B97FB3">
        <w:rPr>
          <w:rFonts w:ascii="Times New Roman" w:hAnsi="Times New Roman" w:cs="Times New Roman"/>
          <w:sz w:val="24"/>
          <w:szCs w:val="24"/>
        </w:rPr>
        <w:t>) pairs).</w:t>
      </w:r>
      <w:r w:rsidR="00FA1EA8">
        <w:rPr>
          <w:rFonts w:ascii="Times New Roman" w:hAnsi="Times New Roman" w:cs="Times New Roman"/>
          <w:sz w:val="24"/>
          <w:szCs w:val="24"/>
        </w:rPr>
        <w:t xml:space="preserve"> </w:t>
      </w:r>
    </w:p>
    <w:p w14:paraId="60AFC895" w14:textId="4F63F3A7" w:rsidR="00CD764B" w:rsidRPr="00D37C7A" w:rsidRDefault="00CD764B" w:rsidP="00CD764B">
      <w:pPr>
        <w:spacing w:line="480" w:lineRule="auto"/>
        <w:jc w:val="both"/>
        <w:rPr>
          <w:rFonts w:ascii="Times New Roman" w:hAnsi="Times New Roman" w:cs="Times New Roman"/>
          <w:b/>
          <w:bCs/>
          <w:sz w:val="24"/>
          <w:szCs w:val="24"/>
          <w:highlight w:val="yellow"/>
        </w:rPr>
      </w:pPr>
      <w:r w:rsidRPr="00D37C7A">
        <w:rPr>
          <w:rFonts w:ascii="Times New Roman" w:hAnsi="Times New Roman" w:cs="Times New Roman"/>
          <w:b/>
          <w:bCs/>
          <w:noProof/>
          <w:sz w:val="24"/>
          <w:szCs w:val="24"/>
          <w:highlight w:val="yellow"/>
        </w:rPr>
        <w:drawing>
          <wp:inline distT="0" distB="0" distL="0" distR="0" wp14:anchorId="5AC207BD" wp14:editId="560F16F6">
            <wp:extent cx="5791200" cy="1809750"/>
            <wp:effectExtent l="0" t="0" r="0" b="0"/>
            <wp:docPr id="1675684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5768" t="16895" r="17564" b="35159"/>
                    <a:stretch>
                      <a:fillRect/>
                    </a:stretch>
                  </pic:blipFill>
                  <pic:spPr bwMode="auto">
                    <a:xfrm>
                      <a:off x="0" y="0"/>
                      <a:ext cx="5791200" cy="1809750"/>
                    </a:xfrm>
                    <a:prstGeom prst="rect">
                      <a:avLst/>
                    </a:prstGeom>
                    <a:noFill/>
                    <a:ln>
                      <a:noFill/>
                    </a:ln>
                  </pic:spPr>
                </pic:pic>
              </a:graphicData>
            </a:graphic>
          </wp:inline>
        </w:drawing>
      </w:r>
      <w:r w:rsidRPr="00D37C7A">
        <w:rPr>
          <w:rFonts w:ascii="Times New Roman" w:hAnsi="Times New Roman" w:cs="Times New Roman"/>
          <w:b/>
          <w:bCs/>
          <w:sz w:val="24"/>
          <w:szCs w:val="24"/>
          <w:highlight w:val="yellow"/>
          <w:lang w:val="en-ZA"/>
        </w:rPr>
        <w:t xml:space="preserve">Figure 6: (a) UV–vis DRS spectrum and (b) </w:t>
      </w:r>
      <w:r w:rsidRPr="00D37C7A">
        <w:rPr>
          <w:rFonts w:ascii="Times New Roman" w:hAnsi="Times New Roman" w:cs="Times New Roman"/>
          <w:b/>
          <w:bCs/>
          <w:sz w:val="24"/>
          <w:szCs w:val="24"/>
          <w:highlight w:val="yellow"/>
        </w:rPr>
        <w:t xml:space="preserve">Kubelka-Munk </w:t>
      </w:r>
      <w:r w:rsidRPr="00D37C7A">
        <w:rPr>
          <w:rFonts w:ascii="Times New Roman" w:hAnsi="Times New Roman" w:cs="Times New Roman"/>
          <w:b/>
          <w:bCs/>
          <w:sz w:val="24"/>
          <w:szCs w:val="24"/>
          <w:highlight w:val="yellow"/>
          <w:lang w:val="en-ZA"/>
        </w:rPr>
        <w:t>plot of the synthesized composite</w:t>
      </w:r>
    </w:p>
    <w:p w14:paraId="1C038163" w14:textId="12CC5E2F" w:rsidR="007D2BB3" w:rsidRPr="00D37C7A" w:rsidRDefault="007D2BB3" w:rsidP="007D2BB3">
      <w:pPr>
        <w:spacing w:line="480" w:lineRule="auto"/>
        <w:jc w:val="both"/>
        <w:rPr>
          <w:rFonts w:ascii="Times New Roman" w:hAnsi="Times New Roman" w:cs="Times New Roman"/>
          <w:sz w:val="24"/>
          <w:szCs w:val="24"/>
          <w:highlight w:val="yellow"/>
        </w:rPr>
      </w:pPr>
      <w:r w:rsidRPr="00D37C7A">
        <w:rPr>
          <w:rFonts w:ascii="Times New Roman" w:hAnsi="Times New Roman" w:cs="Times New Roman"/>
          <w:b/>
          <w:bCs/>
          <w:sz w:val="24"/>
          <w:szCs w:val="24"/>
          <w:highlight w:val="yellow"/>
        </w:rPr>
        <w:t>3.</w:t>
      </w:r>
      <w:r w:rsidR="00CD764B" w:rsidRPr="00D37C7A">
        <w:rPr>
          <w:rFonts w:ascii="Times New Roman" w:hAnsi="Times New Roman" w:cs="Times New Roman"/>
          <w:b/>
          <w:bCs/>
          <w:sz w:val="24"/>
          <w:szCs w:val="24"/>
          <w:highlight w:val="yellow"/>
        </w:rPr>
        <w:t xml:space="preserve">6 </w:t>
      </w:r>
      <w:r w:rsidRPr="00D37C7A">
        <w:rPr>
          <w:rFonts w:ascii="Times New Roman" w:hAnsi="Times New Roman" w:cs="Times New Roman"/>
          <w:b/>
          <w:bCs/>
          <w:sz w:val="24"/>
          <w:szCs w:val="24"/>
          <w:highlight w:val="yellow"/>
        </w:rPr>
        <w:t>UV-vis DRS Analysis of the materials</w:t>
      </w:r>
      <w:r w:rsidRPr="00D37C7A">
        <w:rPr>
          <w:rFonts w:ascii="Times New Roman" w:hAnsi="Times New Roman" w:cs="Times New Roman"/>
          <w:sz w:val="24"/>
          <w:szCs w:val="24"/>
          <w:highlight w:val="yellow"/>
        </w:rPr>
        <w:tab/>
      </w:r>
    </w:p>
    <w:p w14:paraId="4D876A7C" w14:textId="58D9A730" w:rsidR="007D2BB3" w:rsidRPr="00D37C7A" w:rsidRDefault="007D2BB3" w:rsidP="007D2BB3">
      <w:pPr>
        <w:spacing w:line="480" w:lineRule="auto"/>
        <w:jc w:val="both"/>
        <w:rPr>
          <w:rFonts w:ascii="Times New Roman" w:hAnsi="Times New Roman" w:cs="Times New Roman"/>
          <w:sz w:val="24"/>
          <w:szCs w:val="24"/>
          <w:highlight w:val="yellow"/>
        </w:rPr>
      </w:pPr>
      <w:r w:rsidRPr="00D37C7A">
        <w:rPr>
          <w:rFonts w:ascii="Times New Roman" w:hAnsi="Times New Roman" w:cs="Times New Roman"/>
          <w:sz w:val="24"/>
          <w:szCs w:val="24"/>
          <w:highlight w:val="yellow"/>
        </w:rPr>
        <w:t>UV-vis absorption spectra of the pristine SnO</w:t>
      </w:r>
      <w:r w:rsidRPr="00D37C7A">
        <w:rPr>
          <w:rFonts w:ascii="Times New Roman" w:hAnsi="Times New Roman" w:cs="Times New Roman"/>
          <w:sz w:val="24"/>
          <w:szCs w:val="24"/>
          <w:highlight w:val="yellow"/>
          <w:vertAlign w:val="subscript"/>
        </w:rPr>
        <w:t>2</w:t>
      </w:r>
      <w:r w:rsidRPr="00D37C7A">
        <w:rPr>
          <w:rFonts w:ascii="Times New Roman" w:hAnsi="Times New Roman" w:cs="Times New Roman"/>
          <w:sz w:val="24"/>
          <w:szCs w:val="24"/>
          <w:highlight w:val="yellow"/>
        </w:rPr>
        <w:t xml:space="preserve"> and different masses of the GO-SnO</w:t>
      </w:r>
      <w:r w:rsidRPr="00D37C7A">
        <w:rPr>
          <w:rFonts w:ascii="Times New Roman" w:hAnsi="Times New Roman" w:cs="Times New Roman"/>
          <w:sz w:val="24"/>
          <w:szCs w:val="24"/>
          <w:highlight w:val="yellow"/>
          <w:vertAlign w:val="subscript"/>
        </w:rPr>
        <w:t>2</w:t>
      </w:r>
      <w:r w:rsidRPr="00D37C7A">
        <w:rPr>
          <w:rFonts w:ascii="Times New Roman" w:hAnsi="Times New Roman" w:cs="Times New Roman"/>
          <w:sz w:val="24"/>
          <w:szCs w:val="24"/>
          <w:highlight w:val="yellow"/>
        </w:rPr>
        <w:t xml:space="preserve"> nanocomposites were obtained in order to examine the optical absorption characteristics of the as-prepared composites. Because of its naturally existi</w:t>
      </w:r>
      <w:r w:rsidR="00B7438A" w:rsidRPr="00D37C7A">
        <w:rPr>
          <w:rFonts w:ascii="Times New Roman" w:hAnsi="Times New Roman" w:cs="Times New Roman"/>
          <w:sz w:val="24"/>
          <w:szCs w:val="24"/>
          <w:highlight w:val="yellow"/>
        </w:rPr>
        <w:t>ng</w:t>
      </w:r>
      <w:r w:rsidRPr="00D37C7A">
        <w:rPr>
          <w:rFonts w:ascii="Times New Roman" w:hAnsi="Times New Roman" w:cs="Times New Roman"/>
          <w:sz w:val="24"/>
          <w:szCs w:val="24"/>
          <w:highlight w:val="yellow"/>
        </w:rPr>
        <w:t xml:space="preserve"> wide band gap, SnO</w:t>
      </w:r>
      <w:r w:rsidRPr="00D37C7A">
        <w:rPr>
          <w:rFonts w:ascii="Times New Roman" w:hAnsi="Times New Roman" w:cs="Times New Roman"/>
          <w:sz w:val="24"/>
          <w:szCs w:val="24"/>
          <w:highlight w:val="yellow"/>
          <w:vertAlign w:val="subscript"/>
        </w:rPr>
        <w:t>2</w:t>
      </w:r>
      <w:r w:rsidRPr="00D37C7A">
        <w:rPr>
          <w:rFonts w:ascii="Times New Roman" w:hAnsi="Times New Roman" w:cs="Times New Roman"/>
          <w:sz w:val="24"/>
          <w:szCs w:val="24"/>
          <w:highlight w:val="yellow"/>
        </w:rPr>
        <w:t xml:space="preserve"> nanoparticles exhibit </w:t>
      </w:r>
      <w:r w:rsidRPr="00D37C7A">
        <w:rPr>
          <w:rFonts w:ascii="Times New Roman" w:hAnsi="Times New Roman" w:cs="Times New Roman"/>
          <w:sz w:val="24"/>
          <w:szCs w:val="24"/>
          <w:highlight w:val="yellow"/>
        </w:rPr>
        <w:lastRenderedPageBreak/>
        <w:t xml:space="preserve">a strong absorption in the 200–430 nm region, as seen in Figure </w:t>
      </w:r>
      <w:r w:rsidR="00CD764B" w:rsidRPr="00D37C7A">
        <w:rPr>
          <w:rFonts w:ascii="Times New Roman" w:hAnsi="Times New Roman" w:cs="Times New Roman"/>
          <w:sz w:val="24"/>
          <w:szCs w:val="24"/>
          <w:highlight w:val="yellow"/>
        </w:rPr>
        <w:t>6</w:t>
      </w:r>
      <w:r w:rsidRPr="00D37C7A">
        <w:rPr>
          <w:rFonts w:ascii="Times New Roman" w:hAnsi="Times New Roman" w:cs="Times New Roman"/>
          <w:sz w:val="24"/>
          <w:szCs w:val="24"/>
          <w:highlight w:val="yellow"/>
        </w:rPr>
        <w:t>(a). The optical absorption edges of SnO</w:t>
      </w:r>
      <w:r w:rsidRPr="00D37C7A">
        <w:rPr>
          <w:rFonts w:ascii="Times New Roman" w:hAnsi="Times New Roman" w:cs="Times New Roman"/>
          <w:sz w:val="24"/>
          <w:szCs w:val="24"/>
          <w:highlight w:val="yellow"/>
          <w:vertAlign w:val="subscript"/>
        </w:rPr>
        <w:t>2</w:t>
      </w:r>
      <w:r w:rsidRPr="00D37C7A">
        <w:rPr>
          <w:rFonts w:ascii="Times New Roman" w:hAnsi="Times New Roman" w:cs="Times New Roman"/>
          <w:sz w:val="24"/>
          <w:szCs w:val="24"/>
          <w:highlight w:val="yellow"/>
        </w:rPr>
        <w:t xml:space="preserve"> nanoparticles are at about 410 nm, which c</w:t>
      </w:r>
      <w:r w:rsidR="007128A2">
        <w:rPr>
          <w:rFonts w:ascii="Times New Roman" w:hAnsi="Times New Roman" w:cs="Times New Roman"/>
          <w:sz w:val="24"/>
          <w:szCs w:val="24"/>
          <w:highlight w:val="yellow"/>
        </w:rPr>
        <w:t>ould not</w:t>
      </w:r>
      <w:r w:rsidRPr="00D37C7A">
        <w:rPr>
          <w:rFonts w:ascii="Times New Roman" w:hAnsi="Times New Roman" w:cs="Times New Roman"/>
          <w:sz w:val="24"/>
          <w:szCs w:val="24"/>
          <w:highlight w:val="yellow"/>
        </w:rPr>
        <w:t xml:space="preserve"> make full use of visible light while for the differen</w:t>
      </w:r>
      <w:r w:rsidR="007128A2">
        <w:rPr>
          <w:rFonts w:ascii="Times New Roman" w:hAnsi="Times New Roman" w:cs="Times New Roman"/>
          <w:sz w:val="24"/>
          <w:szCs w:val="24"/>
          <w:highlight w:val="yellow"/>
        </w:rPr>
        <w:t>t</w:t>
      </w:r>
      <w:r w:rsidRPr="00D37C7A">
        <w:rPr>
          <w:rFonts w:ascii="Times New Roman" w:hAnsi="Times New Roman" w:cs="Times New Roman"/>
          <w:sz w:val="24"/>
          <w:szCs w:val="24"/>
          <w:highlight w:val="yellow"/>
        </w:rPr>
        <w:t xml:space="preserve"> masses of GO/SnO</w:t>
      </w:r>
      <w:r w:rsidRPr="00D37C7A">
        <w:rPr>
          <w:rFonts w:ascii="Times New Roman" w:hAnsi="Times New Roman" w:cs="Times New Roman"/>
          <w:sz w:val="24"/>
          <w:szCs w:val="24"/>
          <w:highlight w:val="yellow"/>
          <w:vertAlign w:val="subscript"/>
        </w:rPr>
        <w:t>2</w:t>
      </w:r>
      <w:r w:rsidRPr="00D37C7A">
        <w:rPr>
          <w:rFonts w:ascii="Times New Roman" w:hAnsi="Times New Roman" w:cs="Times New Roman"/>
          <w:sz w:val="24"/>
          <w:szCs w:val="24"/>
          <w:highlight w:val="yellow"/>
        </w:rPr>
        <w:t xml:space="preserve"> nanocomposites, the absorption shows a broad elevated background in the visible region with increasing content of GO nanosheet implying that the GO could optimize the optical absorption ability of GO/SnO</w:t>
      </w:r>
      <w:r w:rsidRPr="00D37C7A">
        <w:rPr>
          <w:rFonts w:ascii="Times New Roman" w:hAnsi="Times New Roman" w:cs="Times New Roman"/>
          <w:sz w:val="24"/>
          <w:szCs w:val="24"/>
          <w:highlight w:val="yellow"/>
          <w:vertAlign w:val="subscript"/>
        </w:rPr>
        <w:t>2</w:t>
      </w:r>
      <w:r w:rsidRPr="00D37C7A">
        <w:rPr>
          <w:rFonts w:ascii="Times New Roman" w:hAnsi="Times New Roman" w:cs="Times New Roman"/>
          <w:sz w:val="24"/>
          <w:szCs w:val="24"/>
          <w:highlight w:val="yellow"/>
        </w:rPr>
        <w:t xml:space="preserve"> nanocomposites. This phenomenon indicates that more solar energy can be absorbed by the photocatalyst, which is beneficial for photocatalytic degradation of organic pollutants</w:t>
      </w:r>
      <w:r w:rsidR="008E493C">
        <w:rPr>
          <w:rFonts w:ascii="Times New Roman" w:hAnsi="Times New Roman" w:cs="Times New Roman"/>
          <w:sz w:val="24"/>
          <w:szCs w:val="24"/>
          <w:highlight w:val="yellow"/>
        </w:rPr>
        <w:t xml:space="preserve">. </w:t>
      </w:r>
      <w:r w:rsidR="008E493C" w:rsidRPr="003B66AD">
        <w:rPr>
          <w:rFonts w:ascii="Times New Roman" w:hAnsi="Times New Roman" w:cs="Times New Roman"/>
          <w:sz w:val="24"/>
          <w:szCs w:val="24"/>
          <w:highlight w:val="yellow"/>
        </w:rPr>
        <w:t>Wu &amp; Wang</w:t>
      </w:r>
      <w:r w:rsidR="008E493C">
        <w:rPr>
          <w:rFonts w:ascii="Times New Roman" w:hAnsi="Times New Roman" w:cs="Times New Roman"/>
          <w:sz w:val="24"/>
          <w:szCs w:val="24"/>
          <w:highlight w:val="yellow"/>
        </w:rPr>
        <w:t xml:space="preserve"> </w:t>
      </w:r>
      <w:r w:rsidR="008E493C" w:rsidRPr="003B66AD">
        <w:rPr>
          <w:rFonts w:ascii="Times New Roman" w:hAnsi="Times New Roman" w:cs="Times New Roman"/>
          <w:sz w:val="24"/>
          <w:szCs w:val="24"/>
          <w:highlight w:val="yellow"/>
        </w:rPr>
        <w:t>(2019)</w:t>
      </w:r>
      <w:r w:rsidR="008E493C">
        <w:rPr>
          <w:rFonts w:ascii="Times New Roman" w:hAnsi="Times New Roman" w:cs="Times New Roman"/>
          <w:sz w:val="24"/>
          <w:szCs w:val="24"/>
          <w:highlight w:val="yellow"/>
        </w:rPr>
        <w:t xml:space="preserve">, using </w:t>
      </w:r>
      <w:r w:rsidR="008E493C" w:rsidRPr="008E493C">
        <w:rPr>
          <w:rFonts w:ascii="Times New Roman" w:hAnsi="Times New Roman" w:cs="Times New Roman"/>
          <w:sz w:val="24"/>
          <w:szCs w:val="24"/>
          <w:highlight w:val="yellow"/>
        </w:rPr>
        <w:t>UV-vis DRS</w:t>
      </w:r>
      <w:r w:rsidR="008E493C" w:rsidRPr="00D37C7A">
        <w:rPr>
          <w:rFonts w:ascii="Times New Roman" w:hAnsi="Times New Roman" w:cs="Times New Roman"/>
          <w:b/>
          <w:bCs/>
          <w:sz w:val="24"/>
          <w:szCs w:val="24"/>
          <w:highlight w:val="yellow"/>
        </w:rPr>
        <w:t xml:space="preserve"> </w:t>
      </w:r>
      <w:r w:rsidR="008E493C" w:rsidRPr="008E493C">
        <w:rPr>
          <w:rFonts w:ascii="Times New Roman" w:hAnsi="Times New Roman" w:cs="Times New Roman"/>
          <w:sz w:val="24"/>
          <w:szCs w:val="24"/>
          <w:highlight w:val="yellow"/>
        </w:rPr>
        <w:t>in analysis,</w:t>
      </w:r>
      <w:r w:rsidR="008E493C">
        <w:rPr>
          <w:rFonts w:ascii="Times New Roman" w:hAnsi="Times New Roman" w:cs="Times New Roman"/>
          <w:b/>
          <w:bCs/>
          <w:sz w:val="24"/>
          <w:szCs w:val="24"/>
          <w:highlight w:val="yellow"/>
        </w:rPr>
        <w:t xml:space="preserve"> </w:t>
      </w:r>
      <w:r w:rsidR="008E493C" w:rsidRPr="008E493C">
        <w:rPr>
          <w:rFonts w:ascii="Times New Roman" w:hAnsi="Times New Roman" w:cs="Times New Roman"/>
          <w:sz w:val="24"/>
          <w:szCs w:val="24"/>
          <w:highlight w:val="yellow"/>
        </w:rPr>
        <w:t>indicated the successful formation of GO/SnO</w:t>
      </w:r>
      <w:r w:rsidR="008E493C" w:rsidRPr="008E493C">
        <w:rPr>
          <w:rFonts w:ascii="Times New Roman" w:hAnsi="Times New Roman" w:cs="Times New Roman"/>
          <w:sz w:val="24"/>
          <w:szCs w:val="24"/>
          <w:highlight w:val="yellow"/>
          <w:vertAlign w:val="subscript"/>
        </w:rPr>
        <w:t>2</w:t>
      </w:r>
      <w:r w:rsidR="008E493C" w:rsidRPr="008E493C">
        <w:rPr>
          <w:rFonts w:ascii="Times New Roman" w:hAnsi="Times New Roman" w:cs="Times New Roman"/>
          <w:sz w:val="24"/>
          <w:szCs w:val="24"/>
          <w:highlight w:val="yellow"/>
        </w:rPr>
        <w:t> </w:t>
      </w:r>
      <w:r w:rsidR="005D358C">
        <w:rPr>
          <w:rFonts w:ascii="Times New Roman" w:hAnsi="Times New Roman" w:cs="Times New Roman"/>
          <w:sz w:val="24"/>
          <w:szCs w:val="24"/>
          <w:highlight w:val="yellow"/>
        </w:rPr>
        <w:t xml:space="preserve"> </w:t>
      </w:r>
      <w:r w:rsidR="008E493C" w:rsidRPr="008E493C">
        <w:rPr>
          <w:rFonts w:ascii="Times New Roman" w:hAnsi="Times New Roman" w:cs="Times New Roman"/>
          <w:sz w:val="24"/>
          <w:szCs w:val="24"/>
          <w:highlight w:val="yellow"/>
        </w:rPr>
        <w:t>micro</w:t>
      </w:r>
      <w:r w:rsidR="005D358C">
        <w:rPr>
          <w:rFonts w:ascii="Times New Roman" w:hAnsi="Times New Roman" w:cs="Times New Roman"/>
          <w:sz w:val="24"/>
          <w:szCs w:val="24"/>
          <w:highlight w:val="yellow"/>
        </w:rPr>
        <w:t xml:space="preserve"> </w:t>
      </w:r>
      <w:r w:rsidR="008E493C" w:rsidRPr="008E493C">
        <w:rPr>
          <w:rFonts w:ascii="Times New Roman" w:hAnsi="Times New Roman" w:cs="Times New Roman"/>
          <w:sz w:val="24"/>
          <w:szCs w:val="24"/>
          <w:highlight w:val="yellow"/>
        </w:rPr>
        <w:t xml:space="preserve">nanostructure. </w:t>
      </w:r>
      <w:r w:rsidR="00F07A03">
        <w:rPr>
          <w:rFonts w:ascii="Times New Roman" w:hAnsi="Times New Roman" w:cs="Times New Roman"/>
          <w:sz w:val="24"/>
          <w:szCs w:val="24"/>
          <w:highlight w:val="yellow"/>
        </w:rPr>
        <w:t>Also,</w:t>
      </w:r>
      <w:r w:rsidR="008E493C" w:rsidRPr="008E493C">
        <w:rPr>
          <w:rFonts w:ascii="Times New Roman" w:hAnsi="Times New Roman" w:cs="Times New Roman"/>
          <w:sz w:val="24"/>
          <w:szCs w:val="24"/>
          <w:highlight w:val="yellow"/>
        </w:rPr>
        <w:t xml:space="preserve"> the photocatalytic activity tested with RhB aqueous solution revealed that GO/SnO</w:t>
      </w:r>
      <w:r w:rsidR="008E493C" w:rsidRPr="008E493C">
        <w:rPr>
          <w:rFonts w:ascii="Times New Roman" w:hAnsi="Times New Roman" w:cs="Times New Roman"/>
          <w:sz w:val="24"/>
          <w:szCs w:val="24"/>
          <w:highlight w:val="yellow"/>
          <w:vertAlign w:val="subscript"/>
        </w:rPr>
        <w:t>2</w:t>
      </w:r>
      <w:r w:rsidR="008E493C" w:rsidRPr="008E493C">
        <w:rPr>
          <w:rFonts w:ascii="Times New Roman" w:hAnsi="Times New Roman" w:cs="Times New Roman"/>
          <w:sz w:val="24"/>
          <w:szCs w:val="24"/>
          <w:highlight w:val="yellow"/>
        </w:rPr>
        <w:t> had excellent photocatalytic properties compared with SnO</w:t>
      </w:r>
      <w:r w:rsidR="008E493C" w:rsidRPr="008E493C">
        <w:rPr>
          <w:rFonts w:ascii="Times New Roman" w:hAnsi="Times New Roman" w:cs="Times New Roman"/>
          <w:sz w:val="24"/>
          <w:szCs w:val="24"/>
          <w:highlight w:val="yellow"/>
          <w:vertAlign w:val="subscript"/>
        </w:rPr>
        <w:t>2</w:t>
      </w:r>
      <w:r w:rsidR="008E493C" w:rsidRPr="008E493C">
        <w:rPr>
          <w:rFonts w:ascii="Times New Roman" w:hAnsi="Times New Roman" w:cs="Times New Roman"/>
          <w:sz w:val="24"/>
          <w:szCs w:val="24"/>
          <w:highlight w:val="yellow"/>
        </w:rPr>
        <w:t>. The photocatalytic efficiency of GO/SnO</w:t>
      </w:r>
      <w:r w:rsidR="008E493C" w:rsidRPr="008E493C">
        <w:rPr>
          <w:rFonts w:ascii="Times New Roman" w:hAnsi="Times New Roman" w:cs="Times New Roman"/>
          <w:sz w:val="24"/>
          <w:szCs w:val="24"/>
          <w:highlight w:val="yellow"/>
          <w:vertAlign w:val="subscript"/>
        </w:rPr>
        <w:t>2</w:t>
      </w:r>
      <w:r w:rsidR="008E493C" w:rsidRPr="008E493C">
        <w:rPr>
          <w:rFonts w:ascii="Times New Roman" w:hAnsi="Times New Roman" w:cs="Times New Roman"/>
          <w:sz w:val="24"/>
          <w:szCs w:val="24"/>
          <w:highlight w:val="yellow"/>
        </w:rPr>
        <w:t> was much higher (about 2.5 times) than that of pure SnO</w:t>
      </w:r>
      <w:r w:rsidR="008E493C" w:rsidRPr="008E493C">
        <w:rPr>
          <w:rFonts w:ascii="Times New Roman" w:hAnsi="Times New Roman" w:cs="Times New Roman"/>
          <w:sz w:val="24"/>
          <w:szCs w:val="24"/>
          <w:highlight w:val="yellow"/>
          <w:vertAlign w:val="subscript"/>
        </w:rPr>
        <w:t>2</w:t>
      </w:r>
      <w:r w:rsidR="008E493C" w:rsidRPr="008E493C">
        <w:rPr>
          <w:rFonts w:ascii="Times New Roman" w:hAnsi="Times New Roman" w:cs="Times New Roman"/>
          <w:sz w:val="24"/>
          <w:szCs w:val="24"/>
          <w:highlight w:val="yellow"/>
        </w:rPr>
        <w:t> under visible light irradiation.</w:t>
      </w:r>
    </w:p>
    <w:p w14:paraId="0BE51912" w14:textId="522D9295" w:rsidR="007D2BB3" w:rsidRPr="005846E6" w:rsidRDefault="007D2BB3" w:rsidP="007D2BB3">
      <w:pPr>
        <w:spacing w:line="480" w:lineRule="auto"/>
        <w:jc w:val="both"/>
        <w:rPr>
          <w:rFonts w:ascii="Times New Roman" w:hAnsi="Times New Roman" w:cs="Times New Roman"/>
          <w:sz w:val="24"/>
          <w:szCs w:val="24"/>
        </w:rPr>
      </w:pPr>
      <w:r w:rsidRPr="00D37C7A">
        <w:rPr>
          <w:rFonts w:ascii="Times New Roman" w:hAnsi="Times New Roman" w:cs="Times New Roman"/>
          <w:sz w:val="24"/>
          <w:szCs w:val="24"/>
          <w:highlight w:val="yellow"/>
        </w:rPr>
        <w:t>Furthermore, the equation (αhv) = A(hν-Eg)</w:t>
      </w:r>
      <w:r w:rsidRPr="00D37C7A">
        <w:rPr>
          <w:rFonts w:ascii="Times New Roman" w:hAnsi="Times New Roman" w:cs="Times New Roman"/>
          <w:sz w:val="24"/>
          <w:szCs w:val="24"/>
          <w:highlight w:val="yellow"/>
          <w:vertAlign w:val="superscript"/>
        </w:rPr>
        <w:t>n/2</w:t>
      </w:r>
      <w:r w:rsidRPr="00D37C7A">
        <w:rPr>
          <w:rFonts w:ascii="Times New Roman" w:hAnsi="Times New Roman" w:cs="Times New Roman"/>
          <w:sz w:val="24"/>
          <w:szCs w:val="24"/>
          <w:highlight w:val="yellow"/>
        </w:rPr>
        <w:t xml:space="preserve">can be used to estimate the band gap of a photocatalyst. Here, α, ν, h, Eg, and A stand for the absorption coefficient, light frequency, Planck constant, band gap energy, and a constant, respectively. Depending on the kind of optical transition the semiconductor has, n can have a value of 1 or 4. An indirect transition has a value of 4. As shown in Figure </w:t>
      </w:r>
      <w:r w:rsidR="00CD764B" w:rsidRPr="00D37C7A">
        <w:rPr>
          <w:rFonts w:ascii="Times New Roman" w:hAnsi="Times New Roman" w:cs="Times New Roman"/>
          <w:sz w:val="24"/>
          <w:szCs w:val="24"/>
          <w:highlight w:val="yellow"/>
        </w:rPr>
        <w:t>6</w:t>
      </w:r>
      <w:r w:rsidRPr="00D37C7A">
        <w:rPr>
          <w:rFonts w:ascii="Times New Roman" w:hAnsi="Times New Roman" w:cs="Times New Roman"/>
          <w:sz w:val="24"/>
          <w:szCs w:val="24"/>
          <w:highlight w:val="yellow"/>
        </w:rPr>
        <w:t>(b), the Eg values of SnO</w:t>
      </w:r>
      <w:r w:rsidRPr="00D37C7A">
        <w:rPr>
          <w:rFonts w:ascii="Times New Roman" w:hAnsi="Times New Roman" w:cs="Times New Roman"/>
          <w:sz w:val="24"/>
          <w:szCs w:val="24"/>
          <w:highlight w:val="yellow"/>
          <w:vertAlign w:val="subscript"/>
        </w:rPr>
        <w:t>2</w:t>
      </w:r>
      <w:r w:rsidRPr="00D37C7A">
        <w:rPr>
          <w:rFonts w:ascii="Times New Roman" w:hAnsi="Times New Roman" w:cs="Times New Roman"/>
          <w:sz w:val="24"/>
          <w:szCs w:val="24"/>
          <w:highlight w:val="yellow"/>
        </w:rPr>
        <w:t xml:space="preserve"> nanoparticles and the differen</w:t>
      </w:r>
      <w:r w:rsidR="00B1536A">
        <w:rPr>
          <w:rFonts w:ascii="Times New Roman" w:hAnsi="Times New Roman" w:cs="Times New Roman"/>
          <w:sz w:val="24"/>
          <w:szCs w:val="24"/>
          <w:highlight w:val="yellow"/>
        </w:rPr>
        <w:t>t</w:t>
      </w:r>
      <w:r w:rsidRPr="00D37C7A">
        <w:rPr>
          <w:rFonts w:ascii="Times New Roman" w:hAnsi="Times New Roman" w:cs="Times New Roman"/>
          <w:sz w:val="24"/>
          <w:szCs w:val="24"/>
          <w:highlight w:val="yellow"/>
        </w:rPr>
        <w:t xml:space="preserve"> masses of GO/SnO</w:t>
      </w:r>
      <w:r w:rsidRPr="00D37C7A">
        <w:rPr>
          <w:rFonts w:ascii="Times New Roman" w:hAnsi="Times New Roman" w:cs="Times New Roman"/>
          <w:sz w:val="24"/>
          <w:szCs w:val="24"/>
          <w:highlight w:val="yellow"/>
          <w:vertAlign w:val="subscript"/>
        </w:rPr>
        <w:t>2</w:t>
      </w:r>
      <w:r w:rsidRPr="00D37C7A">
        <w:rPr>
          <w:rFonts w:ascii="Times New Roman" w:hAnsi="Times New Roman" w:cs="Times New Roman"/>
          <w:sz w:val="24"/>
          <w:szCs w:val="24"/>
          <w:highlight w:val="yellow"/>
        </w:rPr>
        <w:t xml:space="preserve"> are 3.12, 2.75 and 2.62 eV, respectively. It is obvious that the optical band gap of GO/SnO</w:t>
      </w:r>
      <w:r w:rsidRPr="00D37C7A">
        <w:rPr>
          <w:rFonts w:ascii="Times New Roman" w:hAnsi="Times New Roman" w:cs="Times New Roman"/>
          <w:sz w:val="24"/>
          <w:szCs w:val="24"/>
          <w:highlight w:val="yellow"/>
          <w:vertAlign w:val="subscript"/>
        </w:rPr>
        <w:t>2</w:t>
      </w:r>
      <w:r w:rsidRPr="00D37C7A">
        <w:rPr>
          <w:rFonts w:ascii="Times New Roman" w:hAnsi="Times New Roman" w:cs="Times New Roman"/>
          <w:sz w:val="24"/>
          <w:szCs w:val="24"/>
          <w:highlight w:val="yellow"/>
        </w:rPr>
        <w:t xml:space="preserve"> nanocomposites </w:t>
      </w:r>
      <w:r w:rsidR="00B1536A">
        <w:rPr>
          <w:rFonts w:ascii="Times New Roman" w:hAnsi="Times New Roman" w:cs="Times New Roman"/>
          <w:sz w:val="24"/>
          <w:szCs w:val="24"/>
          <w:highlight w:val="yellow"/>
        </w:rPr>
        <w:t>wa</w:t>
      </w:r>
      <w:r w:rsidRPr="00D37C7A">
        <w:rPr>
          <w:rFonts w:ascii="Times New Roman" w:hAnsi="Times New Roman" w:cs="Times New Roman"/>
          <w:sz w:val="24"/>
          <w:szCs w:val="24"/>
          <w:highlight w:val="yellow"/>
        </w:rPr>
        <w:t>s gradually decreased with increasing amount of GO when compared to pristine SnO</w:t>
      </w:r>
      <w:r w:rsidRPr="00D37C7A">
        <w:rPr>
          <w:rFonts w:ascii="Times New Roman" w:hAnsi="Times New Roman" w:cs="Times New Roman"/>
          <w:sz w:val="24"/>
          <w:szCs w:val="24"/>
          <w:highlight w:val="yellow"/>
          <w:vertAlign w:val="subscript"/>
        </w:rPr>
        <w:t>2</w:t>
      </w:r>
      <w:r w:rsidRPr="00D37C7A">
        <w:rPr>
          <w:rFonts w:ascii="Times New Roman" w:hAnsi="Times New Roman" w:cs="Times New Roman"/>
          <w:sz w:val="24"/>
          <w:szCs w:val="24"/>
          <w:highlight w:val="yellow"/>
        </w:rPr>
        <w:t xml:space="preserve"> nanoparticle.</w:t>
      </w:r>
    </w:p>
    <w:p w14:paraId="1471CBE4" w14:textId="7E475856" w:rsidR="00A17DCF" w:rsidRPr="006B12BC" w:rsidRDefault="00A17DCF" w:rsidP="00A17DC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4.0 </w:t>
      </w:r>
      <w:r w:rsidRPr="006B12BC">
        <w:rPr>
          <w:rFonts w:ascii="Times New Roman" w:hAnsi="Times New Roman" w:cs="Times New Roman"/>
          <w:b/>
          <w:bCs/>
          <w:sz w:val="24"/>
          <w:szCs w:val="24"/>
        </w:rPr>
        <w:t>C</w:t>
      </w:r>
      <w:r>
        <w:rPr>
          <w:rFonts w:ascii="Times New Roman" w:hAnsi="Times New Roman" w:cs="Times New Roman"/>
          <w:b/>
          <w:bCs/>
          <w:sz w:val="24"/>
          <w:szCs w:val="24"/>
        </w:rPr>
        <w:t>onclusion</w:t>
      </w:r>
      <w:r w:rsidRPr="006B12BC">
        <w:rPr>
          <w:rFonts w:ascii="Times New Roman" w:hAnsi="Times New Roman" w:cs="Times New Roman"/>
          <w:b/>
          <w:bCs/>
          <w:sz w:val="24"/>
          <w:szCs w:val="24"/>
        </w:rPr>
        <w:t xml:space="preserve"> </w:t>
      </w:r>
    </w:p>
    <w:p w14:paraId="68C31345" w14:textId="54029960" w:rsidR="00F110FF" w:rsidRPr="00F110FF" w:rsidRDefault="00420EA5" w:rsidP="00F110FF">
      <w:pPr>
        <w:spacing w:line="480" w:lineRule="auto"/>
        <w:jc w:val="both"/>
        <w:rPr>
          <w:rFonts w:ascii="Times New Roman" w:hAnsi="Times New Roman" w:cs="Times New Roman"/>
          <w:sz w:val="24"/>
          <w:szCs w:val="24"/>
        </w:rPr>
      </w:pPr>
      <w:r w:rsidRPr="00420EA5">
        <w:rPr>
          <w:rFonts w:ascii="Times New Roman" w:hAnsi="Times New Roman" w:cs="Times New Roman"/>
          <w:sz w:val="24"/>
          <w:szCs w:val="24"/>
        </w:rPr>
        <w:t>this study investigated the impact of functionalizing SnO2 with GO to improve its composition and morphological features. Since this will have a significant impact on the photocatalytic performance of the synthesized GO-based catalyst GO/SnO2</w:t>
      </w:r>
      <w:r w:rsidR="00160BFA">
        <w:rPr>
          <w:rFonts w:ascii="Times New Roman" w:hAnsi="Times New Roman" w:cs="Times New Roman"/>
          <w:sz w:val="24"/>
          <w:szCs w:val="24"/>
        </w:rPr>
        <w:t xml:space="preserve">. </w:t>
      </w:r>
      <w:r w:rsidRPr="00420EA5">
        <w:rPr>
          <w:rFonts w:ascii="Times New Roman" w:hAnsi="Times New Roman" w:cs="Times New Roman"/>
          <w:sz w:val="24"/>
          <w:szCs w:val="24"/>
        </w:rPr>
        <w:t xml:space="preserve">FTIR and EDS analysis revealed </w:t>
      </w:r>
      <w:r w:rsidRPr="00420EA5">
        <w:rPr>
          <w:rFonts w:ascii="Times New Roman" w:hAnsi="Times New Roman" w:cs="Times New Roman"/>
          <w:sz w:val="24"/>
          <w:szCs w:val="24"/>
        </w:rPr>
        <w:lastRenderedPageBreak/>
        <w:t xml:space="preserve">pertinent functional groups and elemental compositions of the synthesized (GO) based catalyst (GO-SnO2). </w:t>
      </w:r>
      <w:bookmarkStart w:id="0" w:name="_Hlk193448728"/>
      <w:r w:rsidRPr="00420EA5">
        <w:rPr>
          <w:rFonts w:ascii="Times New Roman" w:hAnsi="Times New Roman" w:cs="Times New Roman"/>
          <w:sz w:val="24"/>
          <w:szCs w:val="24"/>
        </w:rPr>
        <w:t xml:space="preserve">Additionally, the HRTEM and SEM showed that the addition of GO increased the surface area of SnO2, which in turn increased the creation of electron-hole pairs.  </w:t>
      </w:r>
      <w:r w:rsidRPr="0034508D">
        <w:rPr>
          <w:rFonts w:ascii="Times New Roman" w:hAnsi="Times New Roman" w:cs="Times New Roman"/>
          <w:sz w:val="24"/>
          <w:szCs w:val="24"/>
          <w:highlight w:val="yellow"/>
        </w:rPr>
        <w:t>According to BET tests</w:t>
      </w:r>
      <w:r w:rsidR="00806482" w:rsidRPr="0034508D">
        <w:rPr>
          <w:rFonts w:ascii="Times New Roman" w:hAnsi="Times New Roman" w:cs="Times New Roman"/>
          <w:sz w:val="24"/>
          <w:szCs w:val="24"/>
          <w:highlight w:val="yellow"/>
        </w:rPr>
        <w:t xml:space="preserve"> confirm</w:t>
      </w:r>
      <w:r w:rsidRPr="0034508D">
        <w:rPr>
          <w:rFonts w:ascii="Times New Roman" w:hAnsi="Times New Roman" w:cs="Times New Roman"/>
          <w:sz w:val="24"/>
          <w:szCs w:val="24"/>
          <w:highlight w:val="yellow"/>
        </w:rPr>
        <w:t xml:space="preserve"> the surface area of SnO</w:t>
      </w:r>
      <w:r w:rsidRPr="0034508D">
        <w:rPr>
          <w:rFonts w:ascii="Times New Roman" w:hAnsi="Times New Roman" w:cs="Times New Roman"/>
          <w:sz w:val="24"/>
          <w:szCs w:val="24"/>
          <w:highlight w:val="yellow"/>
          <w:vertAlign w:val="subscript"/>
        </w:rPr>
        <w:t>2</w:t>
      </w:r>
      <w:r w:rsidRPr="0034508D">
        <w:rPr>
          <w:rFonts w:ascii="Times New Roman" w:hAnsi="Times New Roman" w:cs="Times New Roman"/>
          <w:sz w:val="24"/>
          <w:szCs w:val="24"/>
          <w:highlight w:val="yellow"/>
        </w:rPr>
        <w:t xml:space="preserve"> </w:t>
      </w:r>
      <w:r w:rsidR="00806482" w:rsidRPr="0034508D">
        <w:rPr>
          <w:rFonts w:ascii="Times New Roman" w:hAnsi="Times New Roman" w:cs="Times New Roman"/>
          <w:sz w:val="24"/>
          <w:szCs w:val="24"/>
          <w:highlight w:val="yellow"/>
        </w:rPr>
        <w:t xml:space="preserve">to have </w:t>
      </w:r>
      <w:r w:rsidRPr="0034508D">
        <w:rPr>
          <w:rFonts w:ascii="Times New Roman" w:hAnsi="Times New Roman" w:cs="Times New Roman"/>
          <w:sz w:val="24"/>
          <w:szCs w:val="24"/>
          <w:highlight w:val="yellow"/>
        </w:rPr>
        <w:t>increased from 12.26 m2/g to 39.37 m2/g upon the addition of GO</w:t>
      </w:r>
      <w:r w:rsidR="00806482" w:rsidRPr="0034508D">
        <w:rPr>
          <w:rFonts w:ascii="Times New Roman" w:hAnsi="Times New Roman" w:cs="Times New Roman"/>
          <w:sz w:val="24"/>
          <w:szCs w:val="24"/>
          <w:highlight w:val="yellow"/>
        </w:rPr>
        <w:t xml:space="preserve"> there by enabling </w:t>
      </w:r>
      <w:r w:rsidR="0016710A" w:rsidRPr="0034508D">
        <w:rPr>
          <w:rFonts w:ascii="Times New Roman" w:hAnsi="Times New Roman" w:cs="Times New Roman"/>
          <w:sz w:val="24"/>
          <w:szCs w:val="24"/>
          <w:highlight w:val="yellow"/>
        </w:rPr>
        <w:t xml:space="preserve">the </w:t>
      </w:r>
      <w:r w:rsidR="00806482" w:rsidRPr="0034508D">
        <w:rPr>
          <w:rFonts w:ascii="Times New Roman" w:hAnsi="Times New Roman" w:cs="Times New Roman"/>
          <w:sz w:val="24"/>
          <w:szCs w:val="24"/>
          <w:highlight w:val="yellow"/>
        </w:rPr>
        <w:t>creation of more electron-hole pairs</w:t>
      </w:r>
      <w:r w:rsidR="00A57A7E" w:rsidRPr="0034508D">
        <w:rPr>
          <w:rFonts w:ascii="Times New Roman" w:hAnsi="Times New Roman" w:cs="Times New Roman"/>
          <w:sz w:val="24"/>
          <w:szCs w:val="24"/>
          <w:highlight w:val="yellow"/>
        </w:rPr>
        <w:t xml:space="preserve"> which influence photocatalysis</w:t>
      </w:r>
      <w:r w:rsidRPr="0034508D">
        <w:rPr>
          <w:rFonts w:ascii="Times New Roman" w:hAnsi="Times New Roman" w:cs="Times New Roman"/>
          <w:sz w:val="24"/>
          <w:szCs w:val="24"/>
          <w:highlight w:val="yellow"/>
        </w:rPr>
        <w:t>.</w:t>
      </w:r>
      <w:bookmarkEnd w:id="0"/>
      <w:r w:rsidRPr="0034508D">
        <w:rPr>
          <w:rFonts w:ascii="Times New Roman" w:hAnsi="Times New Roman" w:cs="Times New Roman"/>
          <w:sz w:val="24"/>
          <w:szCs w:val="24"/>
          <w:highlight w:val="yellow"/>
        </w:rPr>
        <w:t xml:space="preserve"> </w:t>
      </w:r>
      <w:r w:rsidR="0044460C" w:rsidRPr="0034508D">
        <w:rPr>
          <w:rFonts w:ascii="Times New Roman" w:hAnsi="Times New Roman" w:cs="Times New Roman"/>
          <w:sz w:val="24"/>
          <w:szCs w:val="24"/>
          <w:highlight w:val="yellow"/>
        </w:rPr>
        <w:t>The UV Vis absorption shows a broad elevated background in the visible region with increasing content of GO nanosheet implying that the GO could optimize the optical absorption ability of GO/SnO</w:t>
      </w:r>
      <w:r w:rsidR="0044460C" w:rsidRPr="0034508D">
        <w:rPr>
          <w:rFonts w:ascii="Times New Roman" w:hAnsi="Times New Roman" w:cs="Times New Roman"/>
          <w:sz w:val="24"/>
          <w:szCs w:val="24"/>
          <w:highlight w:val="yellow"/>
          <w:vertAlign w:val="subscript"/>
        </w:rPr>
        <w:t>2</w:t>
      </w:r>
      <w:r w:rsidR="0044460C" w:rsidRPr="0034508D">
        <w:rPr>
          <w:rFonts w:ascii="Times New Roman" w:hAnsi="Times New Roman" w:cs="Times New Roman"/>
          <w:sz w:val="24"/>
          <w:szCs w:val="24"/>
          <w:highlight w:val="yellow"/>
        </w:rPr>
        <w:t xml:space="preserve"> nanocomposites. </w:t>
      </w:r>
      <w:r w:rsidR="00F110FF" w:rsidRPr="0034508D">
        <w:rPr>
          <w:rFonts w:ascii="Times New Roman" w:hAnsi="Times New Roman" w:cs="Times New Roman"/>
          <w:sz w:val="24"/>
          <w:szCs w:val="24"/>
          <w:highlight w:val="yellow"/>
        </w:rPr>
        <w:t>Therefore, these easy and affordable composites can be utilized to remediate organic pollutants in contaminated water.</w:t>
      </w:r>
    </w:p>
    <w:p w14:paraId="78C882C9" w14:textId="77777777" w:rsidR="00F2489D" w:rsidRDefault="00F2489D" w:rsidP="00E5252E">
      <w:pPr>
        <w:spacing w:line="360" w:lineRule="auto"/>
        <w:jc w:val="both"/>
        <w:rPr>
          <w:rFonts w:ascii="Times New Roman" w:hAnsi="Times New Roman" w:cs="Times New Roman"/>
          <w:b/>
          <w:bCs/>
          <w:sz w:val="24"/>
          <w:szCs w:val="24"/>
        </w:rPr>
      </w:pPr>
      <w:r w:rsidRPr="00F2489D">
        <w:rPr>
          <w:rFonts w:ascii="Times New Roman" w:hAnsi="Times New Roman" w:cs="Times New Roman"/>
          <w:b/>
          <w:bCs/>
          <w:sz w:val="24"/>
          <w:szCs w:val="24"/>
        </w:rPr>
        <w:t>DISCLAIMER (ARTIFICIAL INTELLIGENCE)</w:t>
      </w:r>
      <w:r>
        <w:rPr>
          <w:rFonts w:ascii="Times New Roman" w:hAnsi="Times New Roman" w:cs="Times New Roman"/>
          <w:b/>
          <w:bCs/>
          <w:sz w:val="24"/>
          <w:szCs w:val="24"/>
        </w:rPr>
        <w:t xml:space="preserve"> </w:t>
      </w:r>
    </w:p>
    <w:p w14:paraId="3F4E4930" w14:textId="1C7541C9" w:rsidR="00F2489D" w:rsidRDefault="00F2489D" w:rsidP="00F2489D">
      <w:pPr>
        <w:spacing w:line="360" w:lineRule="auto"/>
        <w:jc w:val="both"/>
        <w:rPr>
          <w:rFonts w:ascii="Times New Roman" w:hAnsi="Times New Roman" w:cs="Times New Roman"/>
          <w:b/>
          <w:bCs/>
          <w:sz w:val="24"/>
          <w:szCs w:val="24"/>
        </w:rPr>
      </w:pPr>
      <w:r w:rsidRPr="00F2489D">
        <w:rPr>
          <w:rFonts w:ascii="Times New Roman" w:hAnsi="Times New Roman" w:cs="Times New Roman"/>
          <w:sz w:val="24"/>
          <w:szCs w:val="24"/>
        </w:rPr>
        <w:t>Author(s) hereby declare that  NO  generative AI technologies such  as  Large  Language  Models (ChatGPT,   COPILOT, etc)  and   text-to-image generators  have  been  used  during  writing  or editing of this manuscript.</w:t>
      </w:r>
      <w:r w:rsidRPr="00F2489D">
        <w:rPr>
          <w:rFonts w:ascii="Times New Roman" w:hAnsi="Times New Roman" w:cs="Times New Roman"/>
          <w:b/>
          <w:bCs/>
          <w:sz w:val="24"/>
          <w:szCs w:val="24"/>
        </w:rPr>
        <w:t xml:space="preserve"> </w:t>
      </w:r>
    </w:p>
    <w:p w14:paraId="214D542B" w14:textId="77777777" w:rsidR="00E5252E" w:rsidRPr="00F2489D" w:rsidRDefault="00C54E92" w:rsidP="00E5252E">
      <w:pPr>
        <w:spacing w:line="360" w:lineRule="auto"/>
        <w:jc w:val="both"/>
        <w:rPr>
          <w:rFonts w:ascii="Times New Roman" w:hAnsi="Times New Roman" w:cs="Times New Roman"/>
          <w:b/>
          <w:bCs/>
          <w:sz w:val="24"/>
          <w:szCs w:val="24"/>
        </w:rPr>
      </w:pPr>
      <w:r w:rsidRPr="00F2489D">
        <w:rPr>
          <w:rFonts w:ascii="Times New Roman" w:hAnsi="Times New Roman" w:cs="Times New Roman"/>
          <w:b/>
          <w:bCs/>
          <w:sz w:val="24"/>
          <w:szCs w:val="24"/>
        </w:rPr>
        <w:t>REFERENCES</w:t>
      </w:r>
    </w:p>
    <w:p w14:paraId="2EA2B0AA" w14:textId="77777777" w:rsidR="00E5252E" w:rsidRPr="003B66AD" w:rsidRDefault="00E5252E" w:rsidP="00C50892">
      <w:pPr>
        <w:spacing w:line="360" w:lineRule="auto"/>
        <w:ind w:left="567" w:hanging="567"/>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Alsukaibi, A. K. (2022). Various approaches for the detoxification of toxic dyes in wastewater. </w:t>
      </w:r>
      <w:r w:rsidRPr="003B66AD">
        <w:rPr>
          <w:rFonts w:ascii="Times New Roman" w:hAnsi="Times New Roman" w:cs="Times New Roman"/>
          <w:i/>
          <w:iCs/>
          <w:sz w:val="24"/>
          <w:szCs w:val="24"/>
          <w:highlight w:val="yellow"/>
        </w:rPr>
        <w:t>Processes</w:t>
      </w:r>
      <w:r w:rsidRPr="003B66AD">
        <w:rPr>
          <w:rFonts w:ascii="Times New Roman" w:hAnsi="Times New Roman" w:cs="Times New Roman"/>
          <w:sz w:val="24"/>
          <w:szCs w:val="24"/>
          <w:highlight w:val="yellow"/>
        </w:rPr>
        <w:t>, </w:t>
      </w:r>
      <w:r w:rsidRPr="003B66AD">
        <w:rPr>
          <w:rFonts w:ascii="Times New Roman" w:hAnsi="Times New Roman" w:cs="Times New Roman"/>
          <w:i/>
          <w:iCs/>
          <w:sz w:val="24"/>
          <w:szCs w:val="24"/>
          <w:highlight w:val="yellow"/>
        </w:rPr>
        <w:t>10</w:t>
      </w:r>
      <w:r w:rsidRPr="003B66AD">
        <w:rPr>
          <w:rFonts w:ascii="Times New Roman" w:hAnsi="Times New Roman" w:cs="Times New Roman"/>
          <w:sz w:val="24"/>
          <w:szCs w:val="24"/>
          <w:highlight w:val="yellow"/>
        </w:rPr>
        <w:t xml:space="preserve">(10), 1968. </w:t>
      </w:r>
    </w:p>
    <w:p w14:paraId="326048B1" w14:textId="77777777" w:rsidR="00E5252E" w:rsidRPr="003B66AD" w:rsidRDefault="00E5252E" w:rsidP="00C50892">
      <w:pPr>
        <w:spacing w:line="360" w:lineRule="auto"/>
        <w:ind w:left="567" w:hanging="567"/>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Amoh, P. O., Elwardany, A., Fujii, M., &amp; Shokry, H. (2024). Room Temperature-Built Gas Sensors from Green Carbon Derivative: A Comparative Study between Pristine SnO2 and GO-SnO2 Nanocomposite. </w:t>
      </w:r>
      <w:r w:rsidRPr="003B66AD">
        <w:rPr>
          <w:rFonts w:ascii="Times New Roman" w:hAnsi="Times New Roman" w:cs="Times New Roman"/>
          <w:i/>
          <w:iCs/>
          <w:sz w:val="24"/>
          <w:szCs w:val="24"/>
          <w:highlight w:val="yellow"/>
        </w:rPr>
        <w:t>Journal of Nano Research</w:t>
      </w:r>
      <w:r w:rsidRPr="003B66AD">
        <w:rPr>
          <w:rFonts w:ascii="Times New Roman" w:hAnsi="Times New Roman" w:cs="Times New Roman"/>
          <w:sz w:val="24"/>
          <w:szCs w:val="24"/>
          <w:highlight w:val="yellow"/>
        </w:rPr>
        <w:t>, </w:t>
      </w:r>
      <w:r w:rsidRPr="003B66AD">
        <w:rPr>
          <w:rFonts w:ascii="Times New Roman" w:hAnsi="Times New Roman" w:cs="Times New Roman"/>
          <w:i/>
          <w:iCs/>
          <w:sz w:val="24"/>
          <w:szCs w:val="24"/>
          <w:highlight w:val="yellow"/>
        </w:rPr>
        <w:t>82</w:t>
      </w:r>
      <w:r w:rsidRPr="003B66AD">
        <w:rPr>
          <w:rFonts w:ascii="Times New Roman" w:hAnsi="Times New Roman" w:cs="Times New Roman"/>
          <w:sz w:val="24"/>
          <w:szCs w:val="24"/>
          <w:highlight w:val="yellow"/>
        </w:rPr>
        <w:t>, 77-94.</w:t>
      </w:r>
    </w:p>
    <w:p w14:paraId="32D18D76" w14:textId="77777777" w:rsidR="00E5252E" w:rsidRPr="003B66AD" w:rsidRDefault="00E5252E" w:rsidP="00C50892">
      <w:pPr>
        <w:autoSpaceDE w:val="0"/>
        <w:autoSpaceDN w:val="0"/>
        <w:adjustRightInd w:val="0"/>
        <w:spacing w:after="0" w:line="360" w:lineRule="auto"/>
        <w:ind w:left="567" w:hanging="567"/>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Amoh, P. O., Elwardany, A., Fujii, M., &amp; Shokry, H. (2024, May). A comparative study on the gas sensing performance of SnO2 and GO-SnO2 sensor devices. In </w:t>
      </w:r>
      <w:r w:rsidRPr="003B66AD">
        <w:rPr>
          <w:rFonts w:ascii="Times New Roman" w:hAnsi="Times New Roman" w:cs="Times New Roman"/>
          <w:i/>
          <w:iCs/>
          <w:sz w:val="24"/>
          <w:szCs w:val="24"/>
          <w:highlight w:val="yellow"/>
        </w:rPr>
        <w:t>Journal of Physics: Conference Series</w:t>
      </w:r>
      <w:r w:rsidRPr="003B66AD">
        <w:rPr>
          <w:rFonts w:ascii="Times New Roman" w:hAnsi="Times New Roman" w:cs="Times New Roman"/>
          <w:sz w:val="24"/>
          <w:szCs w:val="24"/>
          <w:highlight w:val="yellow"/>
        </w:rPr>
        <w:t> (Vol. 2754, No. 1, p. 012009). IOP Publishing.</w:t>
      </w:r>
    </w:p>
    <w:p w14:paraId="2C2CB592" w14:textId="77777777" w:rsidR="00E5252E" w:rsidRPr="003B66AD" w:rsidRDefault="00E5252E" w:rsidP="00E5252E">
      <w:pPr>
        <w:autoSpaceDE w:val="0"/>
        <w:autoSpaceDN w:val="0"/>
        <w:adjustRightInd w:val="0"/>
        <w:spacing w:after="0" w:line="360" w:lineRule="auto"/>
        <w:jc w:val="both"/>
        <w:rPr>
          <w:rFonts w:ascii="Times New Roman" w:hAnsi="Times New Roman" w:cs="Times New Roman"/>
          <w:sz w:val="24"/>
          <w:szCs w:val="24"/>
          <w:highlight w:val="yellow"/>
        </w:rPr>
      </w:pPr>
    </w:p>
    <w:p w14:paraId="4A3E6360" w14:textId="2088D9F5" w:rsidR="00E5252E" w:rsidRPr="003B66AD" w:rsidRDefault="00E5252E" w:rsidP="00E5252E">
      <w:pPr>
        <w:spacing w:line="360" w:lineRule="auto"/>
        <w:jc w:val="both"/>
        <w:rPr>
          <w:rFonts w:ascii="Times New Roman" w:hAnsi="Times New Roman" w:cs="Times New Roman"/>
          <w:sz w:val="24"/>
          <w:szCs w:val="24"/>
          <w:highlight w:val="yellow"/>
        </w:rPr>
      </w:pPr>
      <w:bookmarkStart w:id="1" w:name="_Hlk191635031"/>
      <w:r w:rsidRPr="003B66AD">
        <w:rPr>
          <w:rFonts w:ascii="Times New Roman" w:hAnsi="Times New Roman" w:cs="Times New Roman"/>
          <w:sz w:val="24"/>
          <w:szCs w:val="24"/>
          <w:highlight w:val="yellow"/>
        </w:rPr>
        <w:t xml:space="preserve">Aniket, K., Lipeeka, R., Satish, K.A., Anurag, M., Rajendra, S.D., Priyabrat, D. (2016). An </w:t>
      </w:r>
      <w:r w:rsidRPr="003B66AD">
        <w:rPr>
          <w:rFonts w:ascii="Times New Roman" w:hAnsi="Times New Roman" w:cs="Times New Roman"/>
          <w:sz w:val="24"/>
          <w:szCs w:val="24"/>
          <w:highlight w:val="yellow"/>
        </w:rPr>
        <w:tab/>
      </w:r>
      <w:r w:rsidRPr="003B66AD">
        <w:rPr>
          <w:rFonts w:ascii="Times New Roman" w:hAnsi="Times New Roman" w:cs="Times New Roman"/>
          <w:sz w:val="24"/>
          <w:szCs w:val="24"/>
          <w:highlight w:val="yellow"/>
        </w:rPr>
        <w:tab/>
        <w:t xml:space="preserve">investigation into solar light driven enhanced photocatalytic properties of a ene </w:t>
      </w:r>
      <w:r w:rsidRPr="003B66AD">
        <w:rPr>
          <w:rFonts w:ascii="Times New Roman" w:hAnsi="Times New Roman" w:cs="Times New Roman"/>
          <w:sz w:val="24"/>
          <w:szCs w:val="24"/>
          <w:highlight w:val="yellow"/>
        </w:rPr>
        <w:tab/>
        <w:t>oxide-</w:t>
      </w:r>
      <w:r w:rsidRPr="003B66AD">
        <w:rPr>
          <w:rFonts w:ascii="Times New Roman" w:hAnsi="Times New Roman" w:cs="Times New Roman"/>
          <w:sz w:val="24"/>
          <w:szCs w:val="24"/>
          <w:highlight w:val="yellow"/>
        </w:rPr>
        <w:lastRenderedPageBreak/>
        <w:t>SnO</w:t>
      </w:r>
      <w:r w:rsidRPr="003B66AD">
        <w:rPr>
          <w:rFonts w:ascii="Times New Roman" w:hAnsi="Times New Roman" w:cs="Times New Roman"/>
          <w:sz w:val="24"/>
          <w:szCs w:val="24"/>
          <w:highlight w:val="yellow"/>
          <w:vertAlign w:val="subscript"/>
        </w:rPr>
        <w:t>2</w:t>
      </w:r>
      <w:r w:rsidRPr="003B66AD">
        <w:rPr>
          <w:rFonts w:ascii="Times New Roman" w:hAnsi="Times New Roman" w:cs="Times New Roman"/>
          <w:sz w:val="24"/>
          <w:szCs w:val="24"/>
          <w:highlight w:val="yellow"/>
        </w:rPr>
        <w:t>-TiO</w:t>
      </w:r>
      <w:r w:rsidRPr="003B66AD">
        <w:rPr>
          <w:rFonts w:ascii="Times New Roman" w:hAnsi="Times New Roman" w:cs="Times New Roman"/>
          <w:sz w:val="24"/>
          <w:szCs w:val="24"/>
          <w:highlight w:val="yellow"/>
          <w:vertAlign w:val="subscript"/>
        </w:rPr>
        <w:t>2</w:t>
      </w:r>
      <w:r w:rsidRPr="003B66AD">
        <w:rPr>
          <w:rFonts w:ascii="Times New Roman" w:hAnsi="Times New Roman" w:cs="Times New Roman"/>
          <w:sz w:val="24"/>
          <w:szCs w:val="24"/>
          <w:highlight w:val="yellow"/>
        </w:rPr>
        <w:t xml:space="preserve"> ternary nanocomposite. Journal of Royal society of chemistry advances </w:t>
      </w:r>
      <w:r w:rsidRPr="003B66AD">
        <w:rPr>
          <w:rFonts w:ascii="Times New Roman" w:hAnsi="Times New Roman" w:cs="Times New Roman"/>
          <w:sz w:val="24"/>
          <w:szCs w:val="24"/>
          <w:highlight w:val="yellow"/>
        </w:rPr>
        <w:tab/>
        <w:t xml:space="preserve">Doi:10.1039/c6ra02067d </w:t>
      </w:r>
      <w:bookmarkEnd w:id="1"/>
    </w:p>
    <w:p w14:paraId="6F8582DF" w14:textId="77777777" w:rsidR="007320AA" w:rsidRPr="003B66AD" w:rsidRDefault="007320AA" w:rsidP="007320AA">
      <w:pPr>
        <w:ind w:left="993" w:hanging="851"/>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Araújo, E. S., Pereira, M. F., da Silva, G. M., Tavares, G. F., Oliveira, C. Y., &amp; Faia, P. M. (2023). A review on the use of metal oxide-based nanocomposites for the remediation of organics-contaminated water via photocatalysis: fundamentals, bibliometric study and recent advances. </w:t>
      </w:r>
      <w:r w:rsidRPr="003B66AD">
        <w:rPr>
          <w:rFonts w:ascii="Times New Roman" w:hAnsi="Times New Roman" w:cs="Times New Roman"/>
          <w:i/>
          <w:iCs/>
          <w:sz w:val="24"/>
          <w:szCs w:val="24"/>
          <w:highlight w:val="yellow"/>
        </w:rPr>
        <w:t>Toxics</w:t>
      </w:r>
      <w:r w:rsidRPr="003B66AD">
        <w:rPr>
          <w:rFonts w:ascii="Times New Roman" w:hAnsi="Times New Roman" w:cs="Times New Roman"/>
          <w:sz w:val="24"/>
          <w:szCs w:val="24"/>
          <w:highlight w:val="yellow"/>
        </w:rPr>
        <w:t>, </w:t>
      </w:r>
      <w:r w:rsidRPr="003B66AD">
        <w:rPr>
          <w:rFonts w:ascii="Times New Roman" w:hAnsi="Times New Roman" w:cs="Times New Roman"/>
          <w:i/>
          <w:iCs/>
          <w:sz w:val="24"/>
          <w:szCs w:val="24"/>
          <w:highlight w:val="yellow"/>
        </w:rPr>
        <w:t>11</w:t>
      </w:r>
      <w:r w:rsidRPr="003B66AD">
        <w:rPr>
          <w:rFonts w:ascii="Times New Roman" w:hAnsi="Times New Roman" w:cs="Times New Roman"/>
          <w:sz w:val="24"/>
          <w:szCs w:val="24"/>
          <w:highlight w:val="yellow"/>
        </w:rPr>
        <w:t>(8), 658.</w:t>
      </w:r>
    </w:p>
    <w:p w14:paraId="567742B3" w14:textId="77777777" w:rsidR="00E5252E" w:rsidRPr="003B66AD" w:rsidRDefault="00E5252E" w:rsidP="00C50892">
      <w:pPr>
        <w:spacing w:line="360" w:lineRule="auto"/>
        <w:ind w:left="709" w:hanging="709"/>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Azim, M. B., Jani, M., Qadir, M., Hasanuzzaman, M., Gafur, M., Gulshan, F., &amp; Firoz, S. (2021). GO-SnO2 nanocomposite for photodegradation of methyl orange under direct sunlight irradiation and mechanism insight. </w:t>
      </w:r>
      <w:r w:rsidRPr="003B66AD">
        <w:rPr>
          <w:rFonts w:ascii="Times New Roman" w:hAnsi="Times New Roman" w:cs="Times New Roman"/>
          <w:i/>
          <w:iCs/>
          <w:sz w:val="24"/>
          <w:szCs w:val="24"/>
          <w:highlight w:val="yellow"/>
        </w:rPr>
        <w:t>Department of Materials and Metallurgical Engineering, BUET, Dhaka, Bangladesh</w:t>
      </w:r>
      <w:r w:rsidRPr="003B66AD">
        <w:rPr>
          <w:rFonts w:ascii="Times New Roman" w:hAnsi="Times New Roman" w:cs="Times New Roman"/>
          <w:sz w:val="24"/>
          <w:szCs w:val="24"/>
          <w:highlight w:val="yellow"/>
        </w:rPr>
        <w:t xml:space="preserve">. </w:t>
      </w:r>
    </w:p>
    <w:p w14:paraId="3846AB4A" w14:textId="77777777" w:rsidR="00E5252E" w:rsidRPr="003B66AD" w:rsidRDefault="00E5252E" w:rsidP="00C50892">
      <w:pPr>
        <w:autoSpaceDE w:val="0"/>
        <w:autoSpaceDN w:val="0"/>
        <w:adjustRightInd w:val="0"/>
        <w:spacing w:after="0" w:line="360" w:lineRule="auto"/>
        <w:ind w:left="851" w:hanging="851"/>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Bellaj, M., Naboulsi, A., Aziz, K., Regti, A., El Himri, M., El Haddad, M., ... &amp; Aziz, F. (2024). Bio-based composite from chitosan waste and clay for effective removal of Congo red dye from contaminated water: Experimental studies and theoretical insights. </w:t>
      </w:r>
      <w:r w:rsidRPr="003B66AD">
        <w:rPr>
          <w:rFonts w:ascii="Times New Roman" w:hAnsi="Times New Roman" w:cs="Times New Roman"/>
          <w:i/>
          <w:iCs/>
          <w:sz w:val="24"/>
          <w:szCs w:val="24"/>
          <w:highlight w:val="yellow"/>
        </w:rPr>
        <w:t>Environmental Research</w:t>
      </w:r>
      <w:r w:rsidRPr="003B66AD">
        <w:rPr>
          <w:rFonts w:ascii="Times New Roman" w:hAnsi="Times New Roman" w:cs="Times New Roman"/>
          <w:sz w:val="24"/>
          <w:szCs w:val="24"/>
          <w:highlight w:val="yellow"/>
        </w:rPr>
        <w:t>, </w:t>
      </w:r>
      <w:r w:rsidRPr="003B66AD">
        <w:rPr>
          <w:rFonts w:ascii="Times New Roman" w:hAnsi="Times New Roman" w:cs="Times New Roman"/>
          <w:i/>
          <w:iCs/>
          <w:sz w:val="24"/>
          <w:szCs w:val="24"/>
          <w:highlight w:val="yellow"/>
        </w:rPr>
        <w:t>255</w:t>
      </w:r>
      <w:r w:rsidRPr="003B66AD">
        <w:rPr>
          <w:rFonts w:ascii="Times New Roman" w:hAnsi="Times New Roman" w:cs="Times New Roman"/>
          <w:sz w:val="24"/>
          <w:szCs w:val="24"/>
          <w:highlight w:val="yellow"/>
        </w:rPr>
        <w:t xml:space="preserve">, 119089. </w:t>
      </w:r>
    </w:p>
    <w:p w14:paraId="0A25FCB2" w14:textId="77777777" w:rsidR="00E5252E" w:rsidRPr="003B66AD" w:rsidRDefault="00E5252E" w:rsidP="00E5252E">
      <w:pPr>
        <w:autoSpaceDE w:val="0"/>
        <w:autoSpaceDN w:val="0"/>
        <w:adjustRightInd w:val="0"/>
        <w:spacing w:after="0" w:line="360" w:lineRule="auto"/>
        <w:jc w:val="both"/>
        <w:rPr>
          <w:rFonts w:ascii="Times New Roman" w:eastAsiaTheme="minorHAnsi" w:hAnsi="Times New Roman" w:cs="Times New Roman"/>
          <w:color w:val="000000"/>
          <w:sz w:val="24"/>
          <w:szCs w:val="24"/>
          <w:highlight w:val="yellow"/>
        </w:rPr>
      </w:pPr>
      <w:r w:rsidRPr="003B66AD">
        <w:rPr>
          <w:rFonts w:ascii="Times New Roman" w:eastAsiaTheme="minorHAnsi" w:hAnsi="Times New Roman" w:cs="Times New Roman"/>
          <w:color w:val="000000"/>
          <w:sz w:val="24"/>
          <w:szCs w:val="24"/>
          <w:highlight w:val="yellow"/>
        </w:rPr>
        <w:t>Binaya, K.S., Rabindra, N.J., Madhusmita, S., Ravi, K., Das, A. (2021). Interface of GO with SnO</w:t>
      </w:r>
      <w:r w:rsidRPr="003B66AD">
        <w:rPr>
          <w:rFonts w:ascii="Times New Roman" w:eastAsiaTheme="minorHAnsi" w:hAnsi="Times New Roman" w:cs="Times New Roman"/>
          <w:color w:val="000000"/>
          <w:sz w:val="24"/>
          <w:szCs w:val="24"/>
          <w:highlight w:val="yellow"/>
          <w:vertAlign w:val="subscript"/>
        </w:rPr>
        <w:t>2</w:t>
      </w:r>
      <w:r w:rsidRPr="003B66AD">
        <w:rPr>
          <w:rFonts w:ascii="Times New Roman" w:eastAsiaTheme="minorHAnsi" w:hAnsi="Times New Roman" w:cs="Times New Roman"/>
          <w:color w:val="000000"/>
          <w:sz w:val="24"/>
          <w:szCs w:val="24"/>
          <w:highlight w:val="yellow"/>
        </w:rPr>
        <w:t xml:space="preserve"> </w:t>
      </w:r>
      <w:r w:rsidRPr="003B66AD">
        <w:rPr>
          <w:rFonts w:ascii="Times New Roman" w:eastAsiaTheme="minorHAnsi" w:hAnsi="Times New Roman" w:cs="Times New Roman"/>
          <w:color w:val="000000"/>
          <w:sz w:val="24"/>
          <w:szCs w:val="24"/>
          <w:highlight w:val="yellow"/>
        </w:rPr>
        <w:tab/>
        <w:t>quantum dots as an efficient visible-light photocatalyst. Surface and nanoscience institute</w:t>
      </w:r>
    </w:p>
    <w:p w14:paraId="2C999A8D" w14:textId="77777777" w:rsidR="007320AA" w:rsidRPr="003B66AD" w:rsidRDefault="007320AA" w:rsidP="007320AA">
      <w:pPr>
        <w:ind w:left="993" w:hanging="851"/>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Bratovčić, A. (2023). Recent Achievements in Photocatalytic Degradation of Organic Water Contaminants. </w:t>
      </w:r>
      <w:r w:rsidRPr="003B66AD">
        <w:rPr>
          <w:rFonts w:ascii="Times New Roman" w:hAnsi="Times New Roman" w:cs="Times New Roman"/>
          <w:i/>
          <w:iCs/>
          <w:sz w:val="24"/>
          <w:szCs w:val="24"/>
          <w:highlight w:val="yellow"/>
        </w:rPr>
        <w:t>Kemija u industriji: Časopis kemičara i kemijskih inženjera Hrvatske</w:t>
      </w:r>
      <w:r w:rsidRPr="003B66AD">
        <w:rPr>
          <w:rFonts w:ascii="Times New Roman" w:hAnsi="Times New Roman" w:cs="Times New Roman"/>
          <w:sz w:val="24"/>
          <w:szCs w:val="24"/>
          <w:highlight w:val="yellow"/>
        </w:rPr>
        <w:t>, </w:t>
      </w:r>
      <w:r w:rsidRPr="003B66AD">
        <w:rPr>
          <w:rFonts w:ascii="Times New Roman" w:hAnsi="Times New Roman" w:cs="Times New Roman"/>
          <w:i/>
          <w:iCs/>
          <w:sz w:val="24"/>
          <w:szCs w:val="24"/>
          <w:highlight w:val="yellow"/>
        </w:rPr>
        <w:t>72</w:t>
      </w:r>
      <w:r w:rsidRPr="003B66AD">
        <w:rPr>
          <w:rFonts w:ascii="Times New Roman" w:hAnsi="Times New Roman" w:cs="Times New Roman"/>
          <w:sz w:val="24"/>
          <w:szCs w:val="24"/>
          <w:highlight w:val="yellow"/>
        </w:rPr>
        <w:t>(9-10 (special issue)), 573-583.</w:t>
      </w:r>
    </w:p>
    <w:p w14:paraId="6E5BDEBA" w14:textId="21B84DDA" w:rsidR="00E5252E" w:rsidRPr="003B66AD" w:rsidRDefault="00E5252E" w:rsidP="00C50892">
      <w:pPr>
        <w:autoSpaceDE w:val="0"/>
        <w:autoSpaceDN w:val="0"/>
        <w:adjustRightInd w:val="0"/>
        <w:spacing w:after="0" w:line="360" w:lineRule="auto"/>
        <w:ind w:left="851" w:hanging="851"/>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Cao, M., Shen, Y., Yan, Z., Wei, Q., Jiao, T., Shen, Y., ... &amp; Yue, T. (2021). Extraction-like removal of organic dyes from polluted water by the ene oxide/PNIPAM composite system. </w:t>
      </w:r>
      <w:r w:rsidRPr="003B66AD">
        <w:rPr>
          <w:rFonts w:ascii="Times New Roman" w:hAnsi="Times New Roman" w:cs="Times New Roman"/>
          <w:i/>
          <w:iCs/>
          <w:sz w:val="24"/>
          <w:szCs w:val="24"/>
          <w:highlight w:val="yellow"/>
        </w:rPr>
        <w:t>Chemical Engineering Journal</w:t>
      </w:r>
      <w:r w:rsidRPr="003B66AD">
        <w:rPr>
          <w:rFonts w:ascii="Times New Roman" w:hAnsi="Times New Roman" w:cs="Times New Roman"/>
          <w:sz w:val="24"/>
          <w:szCs w:val="24"/>
          <w:highlight w:val="yellow"/>
        </w:rPr>
        <w:t>, </w:t>
      </w:r>
      <w:r w:rsidRPr="003B66AD">
        <w:rPr>
          <w:rFonts w:ascii="Times New Roman" w:hAnsi="Times New Roman" w:cs="Times New Roman"/>
          <w:i/>
          <w:iCs/>
          <w:sz w:val="24"/>
          <w:szCs w:val="24"/>
          <w:highlight w:val="yellow"/>
        </w:rPr>
        <w:t>405</w:t>
      </w:r>
      <w:r w:rsidRPr="003B66AD">
        <w:rPr>
          <w:rFonts w:ascii="Times New Roman" w:hAnsi="Times New Roman" w:cs="Times New Roman"/>
          <w:sz w:val="24"/>
          <w:szCs w:val="24"/>
          <w:highlight w:val="yellow"/>
        </w:rPr>
        <w:t xml:space="preserve">, 126647. </w:t>
      </w:r>
    </w:p>
    <w:p w14:paraId="557C69E6" w14:textId="368F77F7" w:rsidR="00E5252E" w:rsidRPr="003B66AD" w:rsidRDefault="00E5252E" w:rsidP="00E5252E">
      <w:pPr>
        <w:spacing w:line="360" w:lineRule="auto"/>
        <w:jc w:val="both"/>
        <w:rPr>
          <w:rStyle w:val="Hyperlink"/>
          <w:rFonts w:ascii="Times New Roman" w:hAnsi="Times New Roman" w:cs="Times New Roman"/>
          <w:sz w:val="24"/>
          <w:szCs w:val="24"/>
          <w:highlight w:val="yellow"/>
        </w:rPr>
      </w:pPr>
      <w:r w:rsidRPr="003B66AD">
        <w:rPr>
          <w:rFonts w:ascii="Times New Roman" w:hAnsi="Times New Roman" w:cs="Times New Roman"/>
          <w:sz w:val="24"/>
          <w:szCs w:val="24"/>
          <w:highlight w:val="yellow"/>
        </w:rPr>
        <w:t xml:space="preserve">Dong, P., Wang, Y.,Guo, L., , B., Xin, S., Zhang, J., Shi, Y., Zeng, W., Yin, S. (2012). A facile </w:t>
      </w:r>
      <w:r w:rsidRPr="003B66AD">
        <w:rPr>
          <w:rFonts w:ascii="Times New Roman" w:hAnsi="Times New Roman" w:cs="Times New Roman"/>
          <w:sz w:val="24"/>
          <w:szCs w:val="24"/>
          <w:highlight w:val="yellow"/>
        </w:rPr>
        <w:tab/>
        <w:t>one-step solvothermal synthesis of ene/rod-shaped TiO</w:t>
      </w:r>
      <w:r w:rsidRPr="003B66AD">
        <w:rPr>
          <w:rFonts w:ascii="Times New Roman" w:hAnsi="Times New Roman" w:cs="Times New Roman"/>
          <w:sz w:val="24"/>
          <w:szCs w:val="24"/>
          <w:highlight w:val="yellow"/>
          <w:vertAlign w:val="subscript"/>
        </w:rPr>
        <w:t>2</w:t>
      </w:r>
      <w:r w:rsidRPr="003B66AD">
        <w:rPr>
          <w:rFonts w:ascii="Times New Roman" w:hAnsi="Times New Roman" w:cs="Times New Roman"/>
          <w:sz w:val="24"/>
          <w:szCs w:val="24"/>
          <w:highlight w:val="yellow"/>
        </w:rPr>
        <w:t xml:space="preserve"> nanocomposite and its </w:t>
      </w:r>
      <w:r w:rsidRPr="003B66AD">
        <w:rPr>
          <w:rFonts w:ascii="Times New Roman" w:hAnsi="Times New Roman" w:cs="Times New Roman"/>
          <w:sz w:val="24"/>
          <w:szCs w:val="24"/>
          <w:highlight w:val="yellow"/>
        </w:rPr>
        <w:tab/>
        <w:t xml:space="preserve">improved photocatalytic activity, Nanoscale 4:4641-4649. </w:t>
      </w:r>
      <w:r w:rsidRPr="003B66AD">
        <w:rPr>
          <w:rFonts w:ascii="Times New Roman" w:hAnsi="Times New Roman" w:cs="Times New Roman"/>
          <w:sz w:val="24"/>
          <w:szCs w:val="24"/>
          <w:highlight w:val="yellow"/>
        </w:rPr>
        <w:tab/>
      </w:r>
      <w:hyperlink r:id="rId12" w:history="1">
        <w:r w:rsidRPr="003B66AD">
          <w:rPr>
            <w:rStyle w:val="Hyperlink"/>
            <w:rFonts w:ascii="Times New Roman" w:hAnsi="Times New Roman" w:cs="Times New Roman"/>
            <w:sz w:val="24"/>
            <w:szCs w:val="24"/>
            <w:highlight w:val="yellow"/>
          </w:rPr>
          <w:t>https://doi.org/10.1039/c2nr31231j</w:t>
        </w:r>
      </w:hyperlink>
    </w:p>
    <w:p w14:paraId="20F77ECA" w14:textId="38FA1B6B" w:rsidR="00E5252E" w:rsidRPr="003B66AD" w:rsidRDefault="00E5252E" w:rsidP="00C50892">
      <w:pPr>
        <w:spacing w:line="360" w:lineRule="auto"/>
        <w:ind w:left="709" w:hanging="709"/>
        <w:jc w:val="both"/>
        <w:rPr>
          <w:rFonts w:ascii="Times New Roman" w:hAnsi="Times New Roman" w:cs="Times New Roman"/>
          <w:color w:val="0563C1" w:themeColor="hyperlink"/>
          <w:sz w:val="24"/>
          <w:szCs w:val="24"/>
          <w:highlight w:val="yellow"/>
          <w:u w:val="single"/>
        </w:rPr>
      </w:pPr>
      <w:r w:rsidRPr="003B66AD">
        <w:rPr>
          <w:rFonts w:ascii="Times New Roman" w:hAnsi="Times New Roman" w:cs="Times New Roman"/>
          <w:sz w:val="24"/>
          <w:szCs w:val="24"/>
          <w:highlight w:val="yellow"/>
        </w:rPr>
        <w:t>Dutta, T., Llamas-Garro, I., Velázquez-González, J. S., Bas, J., Dubey, R., &amp; Mishra, S. K. (2024). A new generation of satellite sensors based on ene and carbon nanotubes: A Review. </w:t>
      </w:r>
      <w:r w:rsidRPr="003B66AD">
        <w:rPr>
          <w:rFonts w:ascii="Times New Roman" w:hAnsi="Times New Roman" w:cs="Times New Roman"/>
          <w:i/>
          <w:iCs/>
          <w:sz w:val="24"/>
          <w:szCs w:val="24"/>
          <w:highlight w:val="yellow"/>
        </w:rPr>
        <w:t>IEEE Sensors Journal</w:t>
      </w:r>
      <w:r w:rsidRPr="003B66AD">
        <w:rPr>
          <w:rFonts w:ascii="Times New Roman" w:hAnsi="Times New Roman" w:cs="Times New Roman"/>
          <w:sz w:val="24"/>
          <w:szCs w:val="24"/>
          <w:highlight w:val="yellow"/>
        </w:rPr>
        <w:t xml:space="preserve">. </w:t>
      </w:r>
      <w:bookmarkStart w:id="2" w:name="_Hlk153773388"/>
      <w:bookmarkStart w:id="3" w:name="_Hlk191638357"/>
    </w:p>
    <w:p w14:paraId="51C7C3E1" w14:textId="77777777" w:rsidR="00E5252E" w:rsidRPr="003B66AD" w:rsidRDefault="00E5252E" w:rsidP="00E5252E">
      <w:pPr>
        <w:autoSpaceDE w:val="0"/>
        <w:autoSpaceDN w:val="0"/>
        <w:adjustRightInd w:val="0"/>
        <w:spacing w:after="0" w:line="360" w:lineRule="auto"/>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lastRenderedPageBreak/>
        <w:t>Elaouni</w:t>
      </w:r>
      <w:bookmarkEnd w:id="2"/>
      <w:r w:rsidRPr="003B66AD">
        <w:rPr>
          <w:rFonts w:ascii="Times New Roman" w:hAnsi="Times New Roman" w:cs="Times New Roman"/>
          <w:sz w:val="24"/>
          <w:szCs w:val="24"/>
          <w:highlight w:val="yellow"/>
        </w:rPr>
        <w:t xml:space="preserve">, A. et al. ZIF-8 metal organic framework materials as a superb platform for the removal </w:t>
      </w:r>
      <w:r w:rsidRPr="003B66AD">
        <w:rPr>
          <w:rFonts w:ascii="Times New Roman" w:hAnsi="Times New Roman" w:cs="Times New Roman"/>
          <w:sz w:val="24"/>
          <w:szCs w:val="24"/>
          <w:highlight w:val="yellow"/>
        </w:rPr>
        <w:tab/>
        <w:t>and photocatalytic degradation of organic pollutants: A review. RSC Adv. 12, 31801–</w:t>
      </w:r>
      <w:r w:rsidRPr="003B66AD">
        <w:rPr>
          <w:rFonts w:ascii="Times New Roman" w:hAnsi="Times New Roman" w:cs="Times New Roman"/>
          <w:sz w:val="24"/>
          <w:szCs w:val="24"/>
          <w:highlight w:val="yellow"/>
        </w:rPr>
        <w:tab/>
        <w:t xml:space="preserve">31817 (2022). </w:t>
      </w:r>
      <w:bookmarkEnd w:id="3"/>
    </w:p>
    <w:p w14:paraId="77B266ED" w14:textId="6DFAA5CB" w:rsidR="00E5252E" w:rsidRPr="003B66AD" w:rsidRDefault="00E5252E" w:rsidP="00E5252E">
      <w:pPr>
        <w:autoSpaceDE w:val="0"/>
        <w:autoSpaceDN w:val="0"/>
        <w:adjustRightInd w:val="0"/>
        <w:spacing w:after="0" w:line="360" w:lineRule="auto"/>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 xml:space="preserve">Elshypany, R., Hanaa, S., Ahmad, H.M., Sadeek, A.S., Sharaa, S.I., Patrice, R., Amir, A.N. (2021) </w:t>
      </w:r>
      <w:r w:rsidRPr="003B66AD">
        <w:rPr>
          <w:rFonts w:ascii="Times New Roman" w:hAnsi="Times New Roman" w:cs="Times New Roman"/>
          <w:sz w:val="24"/>
          <w:szCs w:val="24"/>
          <w:highlight w:val="yellow"/>
        </w:rPr>
        <w:tab/>
        <w:t xml:space="preserve">Magnetic ZnO crystal nanoparticle growth on reduced ene oxide for </w:t>
      </w:r>
      <w:r w:rsidRPr="003B66AD">
        <w:rPr>
          <w:rFonts w:ascii="Times New Roman" w:hAnsi="Times New Roman" w:cs="Times New Roman"/>
          <w:sz w:val="24"/>
          <w:szCs w:val="24"/>
          <w:highlight w:val="yellow"/>
        </w:rPr>
        <w:tab/>
        <w:t xml:space="preserve">enhanced </w:t>
      </w:r>
      <w:r w:rsidRPr="003B66AD">
        <w:rPr>
          <w:rFonts w:ascii="Times New Roman" w:hAnsi="Times New Roman" w:cs="Times New Roman"/>
          <w:sz w:val="24"/>
          <w:szCs w:val="24"/>
          <w:highlight w:val="yellow"/>
        </w:rPr>
        <w:tab/>
        <w:t xml:space="preserve">photocatalytic performance under visible light irradiation. Molecules 26, 2269 </w:t>
      </w:r>
    </w:p>
    <w:p w14:paraId="6152A34F" w14:textId="77777777" w:rsidR="007320AA" w:rsidRPr="003B66AD" w:rsidRDefault="007320AA" w:rsidP="007320AA">
      <w:pPr>
        <w:ind w:left="993" w:hanging="851"/>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Fatima, S., Abbas, N., Iqbal, J., Irshad, M., &amp; Khan, M. A. (2024). Role and Perspective of Metal-Oxide Based Nanocomposites for Wastewater Treatment: A Review. </w:t>
      </w:r>
      <w:r w:rsidRPr="003B66AD">
        <w:rPr>
          <w:rFonts w:ascii="Times New Roman" w:hAnsi="Times New Roman" w:cs="Times New Roman"/>
          <w:i/>
          <w:iCs/>
          <w:sz w:val="24"/>
          <w:szCs w:val="24"/>
          <w:highlight w:val="yellow"/>
        </w:rPr>
        <w:t>Environmental Protection Research</w:t>
      </w:r>
      <w:r w:rsidRPr="003B66AD">
        <w:rPr>
          <w:rFonts w:ascii="Times New Roman" w:hAnsi="Times New Roman" w:cs="Times New Roman"/>
          <w:sz w:val="24"/>
          <w:szCs w:val="24"/>
          <w:highlight w:val="yellow"/>
        </w:rPr>
        <w:t>, 128-155.</w:t>
      </w:r>
    </w:p>
    <w:p w14:paraId="12238A49" w14:textId="77777777" w:rsidR="00E5252E" w:rsidRPr="003B66AD" w:rsidRDefault="00E5252E" w:rsidP="00C50892">
      <w:pPr>
        <w:autoSpaceDE w:val="0"/>
        <w:autoSpaceDN w:val="0"/>
        <w:adjustRightInd w:val="0"/>
        <w:spacing w:after="0" w:line="360" w:lineRule="auto"/>
        <w:ind w:left="709" w:hanging="709"/>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Gao, C., Guo, M., Liu, Y., Zhang, D., Gao, F., Sun, L., ... &amp; Wang, Y. (2023). Surface modification methods and mechanisms in carbon nanotubes dispersion. </w:t>
      </w:r>
      <w:r w:rsidRPr="003B66AD">
        <w:rPr>
          <w:rFonts w:ascii="Times New Roman" w:hAnsi="Times New Roman" w:cs="Times New Roman"/>
          <w:i/>
          <w:iCs/>
          <w:sz w:val="24"/>
          <w:szCs w:val="24"/>
          <w:highlight w:val="yellow"/>
        </w:rPr>
        <w:t>Carbon</w:t>
      </w:r>
      <w:r w:rsidRPr="003B66AD">
        <w:rPr>
          <w:rFonts w:ascii="Times New Roman" w:hAnsi="Times New Roman" w:cs="Times New Roman"/>
          <w:sz w:val="24"/>
          <w:szCs w:val="24"/>
          <w:highlight w:val="yellow"/>
        </w:rPr>
        <w:t>, </w:t>
      </w:r>
      <w:r w:rsidRPr="003B66AD">
        <w:rPr>
          <w:rFonts w:ascii="Times New Roman" w:hAnsi="Times New Roman" w:cs="Times New Roman"/>
          <w:i/>
          <w:iCs/>
          <w:sz w:val="24"/>
          <w:szCs w:val="24"/>
          <w:highlight w:val="yellow"/>
        </w:rPr>
        <w:t>212</w:t>
      </w:r>
      <w:r w:rsidRPr="003B66AD">
        <w:rPr>
          <w:rFonts w:ascii="Times New Roman" w:hAnsi="Times New Roman" w:cs="Times New Roman"/>
          <w:sz w:val="24"/>
          <w:szCs w:val="24"/>
          <w:highlight w:val="yellow"/>
        </w:rPr>
        <w:t xml:space="preserve">, 118133. </w:t>
      </w:r>
    </w:p>
    <w:p w14:paraId="787CD37B" w14:textId="77777777" w:rsidR="00E5252E" w:rsidRPr="003B66AD" w:rsidRDefault="00E5252E" w:rsidP="00E5252E">
      <w:pPr>
        <w:autoSpaceDE w:val="0"/>
        <w:autoSpaceDN w:val="0"/>
        <w:adjustRightInd w:val="0"/>
        <w:spacing w:after="0" w:line="360" w:lineRule="auto"/>
        <w:jc w:val="both"/>
        <w:rPr>
          <w:rFonts w:ascii="Times New Roman" w:hAnsi="Times New Roman" w:cs="Times New Roman"/>
          <w:sz w:val="24"/>
          <w:szCs w:val="24"/>
          <w:highlight w:val="yellow"/>
        </w:rPr>
      </w:pPr>
      <w:bookmarkStart w:id="4" w:name="_Hlk191635334"/>
      <w:r w:rsidRPr="003B66AD">
        <w:rPr>
          <w:rFonts w:ascii="Times New Roman" w:hAnsi="Times New Roman" w:cs="Times New Roman"/>
          <w:sz w:val="24"/>
          <w:szCs w:val="24"/>
          <w:highlight w:val="yellow"/>
        </w:rPr>
        <w:t>Giahi, M. et al. Preparation of Mg-doped TiO</w:t>
      </w:r>
      <w:r w:rsidRPr="003B66AD">
        <w:rPr>
          <w:rFonts w:ascii="Times New Roman" w:hAnsi="Times New Roman" w:cs="Times New Roman"/>
          <w:sz w:val="24"/>
          <w:szCs w:val="24"/>
          <w:highlight w:val="yellow"/>
          <w:vertAlign w:val="subscript"/>
        </w:rPr>
        <w:t>2</w:t>
      </w:r>
      <w:r w:rsidRPr="003B66AD">
        <w:rPr>
          <w:rFonts w:ascii="Times New Roman" w:hAnsi="Times New Roman" w:cs="Times New Roman"/>
          <w:sz w:val="24"/>
          <w:szCs w:val="24"/>
          <w:highlight w:val="yellow"/>
        </w:rPr>
        <w:t xml:space="preserve"> nanoparticles for photocatalytic degradation of </w:t>
      </w:r>
      <w:r w:rsidRPr="003B66AD">
        <w:rPr>
          <w:rFonts w:ascii="Times New Roman" w:hAnsi="Times New Roman" w:cs="Times New Roman"/>
          <w:sz w:val="24"/>
          <w:szCs w:val="24"/>
          <w:highlight w:val="yellow"/>
        </w:rPr>
        <w:tab/>
        <w:t>some organic pollutants. Stud. Univ. Babes-Bolyai Chem. 64, 7–18 (2019).</w:t>
      </w:r>
    </w:p>
    <w:p w14:paraId="67CA0207" w14:textId="77777777" w:rsidR="00E5252E" w:rsidRPr="003B66AD" w:rsidRDefault="00E5252E" w:rsidP="00E5252E">
      <w:pPr>
        <w:autoSpaceDE w:val="0"/>
        <w:autoSpaceDN w:val="0"/>
        <w:adjustRightInd w:val="0"/>
        <w:spacing w:after="0" w:line="360" w:lineRule="auto"/>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 xml:space="preserve">Gupta, A.K., Pal, A., Sahoo, C. (2006). Photocatalytic degradation of a mixture of Crystal Violet </w:t>
      </w:r>
      <w:r w:rsidRPr="003B66AD">
        <w:rPr>
          <w:rFonts w:ascii="Times New Roman" w:hAnsi="Times New Roman" w:cs="Times New Roman"/>
          <w:sz w:val="24"/>
          <w:szCs w:val="24"/>
          <w:highlight w:val="yellow"/>
        </w:rPr>
        <w:tab/>
        <w:t>(Basic Violet 3) and Methyl Red dye in aqueous suspensions using Ag</w:t>
      </w:r>
      <w:r w:rsidRPr="003B66AD">
        <w:rPr>
          <w:rFonts w:ascii="Times New Roman" w:hAnsi="Times New Roman" w:cs="Times New Roman"/>
          <w:sz w:val="24"/>
          <w:szCs w:val="24"/>
          <w:highlight w:val="yellow"/>
          <w:vertAlign w:val="superscript"/>
        </w:rPr>
        <w:t>+</w:t>
      </w:r>
      <w:r w:rsidRPr="003B66AD">
        <w:rPr>
          <w:rFonts w:ascii="Times New Roman" w:hAnsi="Times New Roman" w:cs="Times New Roman"/>
          <w:sz w:val="24"/>
          <w:szCs w:val="24"/>
          <w:highlight w:val="yellow"/>
        </w:rPr>
        <w:t xml:space="preserve"> doped TiO</w:t>
      </w:r>
      <w:r w:rsidRPr="003B66AD">
        <w:rPr>
          <w:rFonts w:ascii="Times New Roman" w:hAnsi="Times New Roman" w:cs="Times New Roman"/>
          <w:sz w:val="24"/>
          <w:szCs w:val="24"/>
          <w:highlight w:val="yellow"/>
          <w:vertAlign w:val="subscript"/>
        </w:rPr>
        <w:t>2</w:t>
      </w:r>
      <w:r w:rsidRPr="003B66AD">
        <w:rPr>
          <w:rFonts w:ascii="Times New Roman" w:hAnsi="Times New Roman" w:cs="Times New Roman"/>
          <w:sz w:val="24"/>
          <w:szCs w:val="24"/>
          <w:highlight w:val="yellow"/>
        </w:rPr>
        <w:t xml:space="preserve">, Dyes </w:t>
      </w:r>
      <w:r w:rsidRPr="003B66AD">
        <w:rPr>
          <w:rFonts w:ascii="Times New Roman" w:hAnsi="Times New Roman" w:cs="Times New Roman"/>
          <w:sz w:val="24"/>
          <w:szCs w:val="24"/>
          <w:highlight w:val="yellow"/>
        </w:rPr>
        <w:tab/>
        <w:t xml:space="preserve">and Pigments. 69:224–232. https://doi.org/10.1016/j.dyepig. </w:t>
      </w:r>
    </w:p>
    <w:p w14:paraId="4BBCB98F" w14:textId="77777777" w:rsidR="00E5252E" w:rsidRPr="003B66AD" w:rsidRDefault="00E5252E" w:rsidP="00E5252E">
      <w:pPr>
        <w:autoSpaceDE w:val="0"/>
        <w:autoSpaceDN w:val="0"/>
        <w:adjustRightInd w:val="0"/>
        <w:spacing w:after="0" w:line="360" w:lineRule="auto"/>
        <w:jc w:val="both"/>
        <w:rPr>
          <w:rFonts w:ascii="Times New Roman" w:hAnsi="Times New Roman" w:cs="Times New Roman"/>
          <w:sz w:val="24"/>
          <w:szCs w:val="24"/>
          <w:highlight w:val="yellow"/>
        </w:rPr>
      </w:pPr>
      <w:bookmarkStart w:id="5" w:name="_Hlk153774765"/>
      <w:bookmarkStart w:id="6" w:name="_Hlk191635986"/>
      <w:bookmarkStart w:id="7" w:name="_Hlk191635401"/>
      <w:bookmarkEnd w:id="4"/>
      <w:r w:rsidRPr="003B66AD">
        <w:rPr>
          <w:rFonts w:ascii="Times New Roman" w:hAnsi="Times New Roman" w:cs="Times New Roman"/>
          <w:sz w:val="24"/>
          <w:szCs w:val="24"/>
          <w:highlight w:val="yellow"/>
        </w:rPr>
        <w:t>Gusain</w:t>
      </w:r>
      <w:bookmarkEnd w:id="5"/>
      <w:r w:rsidRPr="003B66AD">
        <w:rPr>
          <w:rFonts w:ascii="Times New Roman" w:hAnsi="Times New Roman" w:cs="Times New Roman"/>
          <w:sz w:val="24"/>
          <w:szCs w:val="24"/>
          <w:highlight w:val="yellow"/>
        </w:rPr>
        <w:t xml:space="preserve">, R., Gupta, K., Joshi, P. &amp; Khatri, O. P. (2019). Adsorptive removal and photocatalytic </w:t>
      </w:r>
      <w:r w:rsidRPr="003B66AD">
        <w:rPr>
          <w:rFonts w:ascii="Times New Roman" w:hAnsi="Times New Roman" w:cs="Times New Roman"/>
          <w:sz w:val="24"/>
          <w:szCs w:val="24"/>
          <w:highlight w:val="yellow"/>
        </w:rPr>
        <w:tab/>
        <w:t xml:space="preserve">degradation of organic pollutants using metal oxides and their composites: A </w:t>
      </w:r>
      <w:r w:rsidRPr="003B66AD">
        <w:rPr>
          <w:rFonts w:ascii="Times New Roman" w:hAnsi="Times New Roman" w:cs="Times New Roman"/>
          <w:sz w:val="24"/>
          <w:szCs w:val="24"/>
          <w:highlight w:val="yellow"/>
        </w:rPr>
        <w:tab/>
        <w:t xml:space="preserve">comprehensive review. Advance College Interface. Science, 272, 102009. </w:t>
      </w:r>
      <w:bookmarkStart w:id="8" w:name="_Hlk191636074"/>
      <w:bookmarkEnd w:id="6"/>
    </w:p>
    <w:p w14:paraId="222775D2" w14:textId="77777777" w:rsidR="00E5252E" w:rsidRPr="003B66AD" w:rsidRDefault="00E5252E" w:rsidP="00E5252E">
      <w:pPr>
        <w:autoSpaceDE w:val="0"/>
        <w:autoSpaceDN w:val="0"/>
        <w:adjustRightInd w:val="0"/>
        <w:spacing w:after="0" w:line="360" w:lineRule="auto"/>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 xml:space="preserve">Heba, M.E., Amira, M.S., Rania, E., Hanaa, S. (2023). Efficient photocatalytic degradation of </w:t>
      </w:r>
      <w:r w:rsidRPr="003B66AD">
        <w:rPr>
          <w:rFonts w:ascii="Times New Roman" w:hAnsi="Times New Roman" w:cs="Times New Roman"/>
          <w:sz w:val="24"/>
          <w:szCs w:val="24"/>
          <w:highlight w:val="yellow"/>
        </w:rPr>
        <w:tab/>
        <w:t>organic pollutants over TiO</w:t>
      </w:r>
      <w:r w:rsidRPr="003B66AD">
        <w:rPr>
          <w:rFonts w:ascii="Times New Roman" w:hAnsi="Times New Roman" w:cs="Times New Roman"/>
          <w:sz w:val="24"/>
          <w:szCs w:val="24"/>
          <w:highlight w:val="yellow"/>
          <w:vertAlign w:val="subscript"/>
        </w:rPr>
        <w:t>2</w:t>
      </w:r>
      <w:r w:rsidRPr="003B66AD">
        <w:rPr>
          <w:rFonts w:ascii="Times New Roman" w:hAnsi="Times New Roman" w:cs="Times New Roman"/>
          <w:sz w:val="24"/>
          <w:szCs w:val="24"/>
          <w:highlight w:val="yellow"/>
        </w:rPr>
        <w:t xml:space="preserve"> nanoparticles modified with nitrogen and MoS</w:t>
      </w:r>
      <w:r w:rsidRPr="003B66AD">
        <w:rPr>
          <w:rFonts w:ascii="Times New Roman" w:hAnsi="Times New Roman" w:cs="Times New Roman"/>
          <w:sz w:val="24"/>
          <w:szCs w:val="24"/>
          <w:highlight w:val="yellow"/>
          <w:vertAlign w:val="subscript"/>
        </w:rPr>
        <w:t>2</w:t>
      </w:r>
      <w:r w:rsidRPr="003B66AD">
        <w:rPr>
          <w:rFonts w:ascii="Times New Roman" w:hAnsi="Times New Roman" w:cs="Times New Roman"/>
          <w:sz w:val="24"/>
          <w:szCs w:val="24"/>
          <w:highlight w:val="yellow"/>
        </w:rPr>
        <w:t xml:space="preserve"> under visible </w:t>
      </w:r>
      <w:r w:rsidRPr="003B66AD">
        <w:rPr>
          <w:rFonts w:ascii="Times New Roman" w:hAnsi="Times New Roman" w:cs="Times New Roman"/>
          <w:sz w:val="24"/>
          <w:szCs w:val="24"/>
          <w:highlight w:val="yellow"/>
        </w:rPr>
        <w:tab/>
        <w:t xml:space="preserve">light irradiation. Scientific Reports 13:8845 </w:t>
      </w:r>
      <w:hyperlink r:id="rId13" w:history="1">
        <w:r w:rsidRPr="003B66AD">
          <w:rPr>
            <w:rStyle w:val="Hyperlink"/>
            <w:rFonts w:ascii="Times New Roman" w:hAnsi="Times New Roman" w:cs="Times New Roman"/>
            <w:sz w:val="24"/>
            <w:szCs w:val="24"/>
            <w:highlight w:val="yellow"/>
          </w:rPr>
          <w:t>https://doi.org/10.1038/s41598-023-35265-</w:t>
        </w:r>
      </w:hyperlink>
      <w:bookmarkEnd w:id="8"/>
      <w:r w:rsidRPr="003B66AD">
        <w:rPr>
          <w:rFonts w:ascii="Times New Roman" w:hAnsi="Times New Roman" w:cs="Times New Roman"/>
          <w:sz w:val="24"/>
          <w:szCs w:val="24"/>
          <w:highlight w:val="yellow"/>
        </w:rPr>
        <w:t xml:space="preserve">Helmy, E. T., El Nemr, A., Mousa, M., Arafa, E., Eldafrawy, S. (2018). Photocatalytic </w:t>
      </w:r>
      <w:r w:rsidRPr="003B66AD">
        <w:rPr>
          <w:rFonts w:ascii="Times New Roman" w:hAnsi="Times New Roman" w:cs="Times New Roman"/>
          <w:sz w:val="24"/>
          <w:szCs w:val="24"/>
          <w:highlight w:val="yellow"/>
        </w:rPr>
        <w:tab/>
        <w:t xml:space="preserve">degradation of organic dyes pollutants in the industrial textile wastewater by using </w:t>
      </w:r>
      <w:r w:rsidRPr="003B66AD">
        <w:rPr>
          <w:rFonts w:ascii="Times New Roman" w:hAnsi="Times New Roman" w:cs="Times New Roman"/>
          <w:sz w:val="24"/>
          <w:szCs w:val="24"/>
          <w:highlight w:val="yellow"/>
        </w:rPr>
        <w:tab/>
        <w:t>synthesized TiO</w:t>
      </w:r>
      <w:r w:rsidRPr="003B66AD">
        <w:rPr>
          <w:rFonts w:ascii="Times New Roman" w:hAnsi="Times New Roman" w:cs="Times New Roman"/>
          <w:sz w:val="24"/>
          <w:szCs w:val="24"/>
          <w:highlight w:val="yellow"/>
          <w:vertAlign w:val="subscript"/>
        </w:rPr>
        <w:t>2</w:t>
      </w:r>
      <w:r w:rsidRPr="003B66AD">
        <w:rPr>
          <w:rFonts w:ascii="Times New Roman" w:hAnsi="Times New Roman" w:cs="Times New Roman"/>
          <w:sz w:val="24"/>
          <w:szCs w:val="24"/>
          <w:highlight w:val="yellow"/>
        </w:rPr>
        <w:t>, C-doped TiO</w:t>
      </w:r>
      <w:r w:rsidRPr="003B66AD">
        <w:rPr>
          <w:rFonts w:ascii="Times New Roman" w:hAnsi="Times New Roman" w:cs="Times New Roman"/>
          <w:sz w:val="24"/>
          <w:szCs w:val="24"/>
          <w:highlight w:val="yellow"/>
          <w:vertAlign w:val="subscript"/>
        </w:rPr>
        <w:t>2</w:t>
      </w:r>
      <w:r w:rsidRPr="003B66AD">
        <w:rPr>
          <w:rFonts w:ascii="Times New Roman" w:hAnsi="Times New Roman" w:cs="Times New Roman"/>
          <w:sz w:val="24"/>
          <w:szCs w:val="24"/>
          <w:highlight w:val="yellow"/>
        </w:rPr>
        <w:t>, S-doped TiO</w:t>
      </w:r>
      <w:r w:rsidRPr="003B66AD">
        <w:rPr>
          <w:rFonts w:ascii="Times New Roman" w:hAnsi="Times New Roman" w:cs="Times New Roman"/>
          <w:sz w:val="24"/>
          <w:szCs w:val="24"/>
          <w:highlight w:val="yellow"/>
          <w:vertAlign w:val="subscript"/>
        </w:rPr>
        <w:t>2</w:t>
      </w:r>
      <w:r w:rsidRPr="003B66AD">
        <w:rPr>
          <w:rFonts w:ascii="Times New Roman" w:hAnsi="Times New Roman" w:cs="Times New Roman"/>
          <w:sz w:val="24"/>
          <w:szCs w:val="24"/>
          <w:highlight w:val="yellow"/>
        </w:rPr>
        <w:t xml:space="preserve"> and C, S co-doped TiO</w:t>
      </w:r>
      <w:r w:rsidRPr="003B66AD">
        <w:rPr>
          <w:rFonts w:ascii="Times New Roman" w:hAnsi="Times New Roman" w:cs="Times New Roman"/>
          <w:sz w:val="24"/>
          <w:szCs w:val="24"/>
          <w:highlight w:val="yellow"/>
          <w:vertAlign w:val="subscript"/>
        </w:rPr>
        <w:t>2</w:t>
      </w:r>
      <w:r w:rsidRPr="003B66AD">
        <w:rPr>
          <w:rFonts w:ascii="Times New Roman" w:hAnsi="Times New Roman" w:cs="Times New Roman"/>
          <w:sz w:val="24"/>
          <w:szCs w:val="24"/>
          <w:highlight w:val="yellow"/>
        </w:rPr>
        <w:t xml:space="preserve"> nanoparticles.</w:t>
      </w:r>
      <w:r w:rsidRPr="003B66AD">
        <w:rPr>
          <w:rFonts w:ascii="Times New Roman" w:hAnsi="Times New Roman" w:cs="Times New Roman"/>
          <w:sz w:val="24"/>
          <w:szCs w:val="24"/>
          <w:highlight w:val="yellow"/>
        </w:rPr>
        <w:tab/>
        <w:t xml:space="preserve">Journal of Water Environmental Nanotechnology, 3,116–127. </w:t>
      </w:r>
    </w:p>
    <w:p w14:paraId="5EDFCF15" w14:textId="77777777" w:rsidR="00E5252E" w:rsidRPr="003B66AD" w:rsidRDefault="00E5252E" w:rsidP="00E5252E">
      <w:pPr>
        <w:spacing w:line="360" w:lineRule="auto"/>
        <w:jc w:val="both"/>
        <w:rPr>
          <w:rFonts w:ascii="Times New Roman" w:hAnsi="Times New Roman" w:cs="Times New Roman"/>
          <w:sz w:val="24"/>
          <w:szCs w:val="24"/>
          <w:highlight w:val="yellow"/>
        </w:rPr>
      </w:pPr>
      <w:bookmarkStart w:id="9" w:name="_Hlk191636335"/>
      <w:bookmarkEnd w:id="7"/>
      <w:r w:rsidRPr="003B66AD">
        <w:rPr>
          <w:rFonts w:ascii="Times New Roman" w:hAnsi="Times New Roman" w:cs="Times New Roman"/>
          <w:sz w:val="24"/>
          <w:szCs w:val="24"/>
          <w:highlight w:val="yellow"/>
        </w:rPr>
        <w:t xml:space="preserve">Jiang, D. J., Tunmise, A. O., Yuanyuan, O., Noor, F. S., Song, W., Ailing, Z., Sanxi, L. (2021). A </w:t>
      </w:r>
      <w:r w:rsidRPr="003B66AD">
        <w:rPr>
          <w:rFonts w:ascii="Times New Roman" w:hAnsi="Times New Roman" w:cs="Times New Roman"/>
          <w:sz w:val="24"/>
          <w:szCs w:val="24"/>
          <w:highlight w:val="yellow"/>
        </w:rPr>
        <w:tab/>
        <w:t>Review on Metal Ions Modiﬁed TiO</w:t>
      </w:r>
      <w:r w:rsidRPr="003B66AD">
        <w:rPr>
          <w:rFonts w:ascii="Times New Roman" w:hAnsi="Times New Roman" w:cs="Times New Roman"/>
          <w:sz w:val="24"/>
          <w:szCs w:val="24"/>
          <w:highlight w:val="yellow"/>
          <w:vertAlign w:val="subscript"/>
        </w:rPr>
        <w:t>2</w:t>
      </w:r>
      <w:r w:rsidRPr="003B66AD">
        <w:rPr>
          <w:rFonts w:ascii="Times New Roman" w:hAnsi="Times New Roman" w:cs="Times New Roman"/>
          <w:sz w:val="24"/>
          <w:szCs w:val="24"/>
          <w:highlight w:val="yellow"/>
        </w:rPr>
        <w:t xml:space="preserve"> for Photocatalytic Degradation of Organic </w:t>
      </w:r>
      <w:r w:rsidRPr="003B66AD">
        <w:rPr>
          <w:rFonts w:ascii="Times New Roman" w:hAnsi="Times New Roman" w:cs="Times New Roman"/>
          <w:sz w:val="24"/>
          <w:szCs w:val="24"/>
          <w:highlight w:val="yellow"/>
        </w:rPr>
        <w:tab/>
        <w:t xml:space="preserve">Pollutants. </w:t>
      </w:r>
      <w:hyperlink r:id="rId14" w:history="1">
        <w:r w:rsidRPr="003B66AD">
          <w:rPr>
            <w:rStyle w:val="Hyperlink"/>
            <w:rFonts w:ascii="Times New Roman" w:hAnsi="Times New Roman" w:cs="Times New Roman"/>
            <w:sz w:val="24"/>
            <w:szCs w:val="24"/>
            <w:highlight w:val="yellow"/>
          </w:rPr>
          <w:t>http://doi.org/10.3390/catal11091039</w:t>
        </w:r>
      </w:hyperlink>
      <w:bookmarkEnd w:id="9"/>
    </w:p>
    <w:p w14:paraId="6F4D6690" w14:textId="77777777" w:rsidR="007320AA" w:rsidRPr="003B66AD" w:rsidRDefault="007320AA" w:rsidP="007320AA">
      <w:pPr>
        <w:ind w:left="993" w:hanging="851"/>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lastRenderedPageBreak/>
        <w:t>Kanwal, F., Javed, T., Hussain, F., Wasim, M., &amp; Batool, M. (2024). Enhanced dye photodegradation through ZnO and ZnO-based photocatalysts doped with selective transition metals: a review. </w:t>
      </w:r>
      <w:r w:rsidRPr="003B66AD">
        <w:rPr>
          <w:rFonts w:ascii="Times New Roman" w:hAnsi="Times New Roman" w:cs="Times New Roman"/>
          <w:i/>
          <w:iCs/>
          <w:sz w:val="24"/>
          <w:szCs w:val="24"/>
          <w:highlight w:val="yellow"/>
        </w:rPr>
        <w:t>Environmental Technology Reviews</w:t>
      </w:r>
      <w:r w:rsidRPr="003B66AD">
        <w:rPr>
          <w:rFonts w:ascii="Times New Roman" w:hAnsi="Times New Roman" w:cs="Times New Roman"/>
          <w:sz w:val="24"/>
          <w:szCs w:val="24"/>
          <w:highlight w:val="yellow"/>
        </w:rPr>
        <w:t>, </w:t>
      </w:r>
      <w:r w:rsidRPr="003B66AD">
        <w:rPr>
          <w:rFonts w:ascii="Times New Roman" w:hAnsi="Times New Roman" w:cs="Times New Roman"/>
          <w:i/>
          <w:iCs/>
          <w:sz w:val="24"/>
          <w:szCs w:val="24"/>
          <w:highlight w:val="yellow"/>
        </w:rPr>
        <w:t>13</w:t>
      </w:r>
      <w:r w:rsidRPr="003B66AD">
        <w:rPr>
          <w:rFonts w:ascii="Times New Roman" w:hAnsi="Times New Roman" w:cs="Times New Roman"/>
          <w:sz w:val="24"/>
          <w:szCs w:val="24"/>
          <w:highlight w:val="yellow"/>
        </w:rPr>
        <w:t>(1), 754-793.</w:t>
      </w:r>
    </w:p>
    <w:p w14:paraId="4B1831A5" w14:textId="77777777" w:rsidR="00E5252E" w:rsidRPr="003B66AD" w:rsidRDefault="00E5252E" w:rsidP="00CF17F2">
      <w:pPr>
        <w:spacing w:line="360" w:lineRule="auto"/>
        <w:ind w:left="709" w:hanging="709"/>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Kar, A., Olszowka, J., Sain, S., Sloman, S. R. I., Montes, O., Fernandez, A., ... &amp; Wheatley, A. E. (2019). Morphological effects on the photocatalytic properties of SnO2 nanostructures. </w:t>
      </w:r>
      <w:r w:rsidRPr="003B66AD">
        <w:rPr>
          <w:rFonts w:ascii="Times New Roman" w:hAnsi="Times New Roman" w:cs="Times New Roman"/>
          <w:i/>
          <w:iCs/>
          <w:sz w:val="24"/>
          <w:szCs w:val="24"/>
          <w:highlight w:val="yellow"/>
        </w:rPr>
        <w:t>Journal of Alloys and Compounds</w:t>
      </w:r>
      <w:r w:rsidRPr="003B66AD">
        <w:rPr>
          <w:rFonts w:ascii="Times New Roman" w:hAnsi="Times New Roman" w:cs="Times New Roman"/>
          <w:sz w:val="24"/>
          <w:szCs w:val="24"/>
          <w:highlight w:val="yellow"/>
        </w:rPr>
        <w:t>, </w:t>
      </w:r>
      <w:r w:rsidRPr="003B66AD">
        <w:rPr>
          <w:rFonts w:ascii="Times New Roman" w:hAnsi="Times New Roman" w:cs="Times New Roman"/>
          <w:i/>
          <w:iCs/>
          <w:sz w:val="24"/>
          <w:szCs w:val="24"/>
          <w:highlight w:val="yellow"/>
        </w:rPr>
        <w:t>810</w:t>
      </w:r>
      <w:r w:rsidRPr="003B66AD">
        <w:rPr>
          <w:rFonts w:ascii="Times New Roman" w:hAnsi="Times New Roman" w:cs="Times New Roman"/>
          <w:sz w:val="24"/>
          <w:szCs w:val="24"/>
          <w:highlight w:val="yellow"/>
        </w:rPr>
        <w:t>, 151718.</w:t>
      </w:r>
    </w:p>
    <w:p w14:paraId="7A3558AF" w14:textId="77777777" w:rsidR="00E5252E" w:rsidRPr="003B66AD" w:rsidRDefault="00E5252E" w:rsidP="00E5252E">
      <w:pPr>
        <w:tabs>
          <w:tab w:val="left" w:pos="90"/>
        </w:tabs>
        <w:spacing w:after="0" w:line="360" w:lineRule="auto"/>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 xml:space="preserve">Kayode, A.A., Olugbenga, S. B. (2015). Dye sequestration using agricultural wastes as </w:t>
      </w:r>
      <w:r w:rsidRPr="003B66AD">
        <w:rPr>
          <w:rFonts w:ascii="Times New Roman" w:hAnsi="Times New Roman" w:cs="Times New Roman"/>
          <w:sz w:val="24"/>
          <w:szCs w:val="24"/>
          <w:highlight w:val="yellow"/>
        </w:rPr>
        <w:tab/>
      </w:r>
      <w:r w:rsidRPr="003B66AD">
        <w:rPr>
          <w:rFonts w:ascii="Times New Roman" w:hAnsi="Times New Roman" w:cs="Times New Roman"/>
          <w:sz w:val="24"/>
          <w:szCs w:val="24"/>
          <w:highlight w:val="yellow"/>
        </w:rPr>
        <w:tab/>
      </w:r>
      <w:r w:rsidRPr="003B66AD">
        <w:rPr>
          <w:rFonts w:ascii="Times New Roman" w:hAnsi="Times New Roman" w:cs="Times New Roman"/>
          <w:sz w:val="24"/>
          <w:szCs w:val="24"/>
          <w:highlight w:val="yellow"/>
        </w:rPr>
        <w:tab/>
      </w:r>
      <w:r w:rsidRPr="003B66AD">
        <w:rPr>
          <w:rFonts w:ascii="Times New Roman" w:hAnsi="Times New Roman" w:cs="Times New Roman"/>
          <w:sz w:val="24"/>
          <w:szCs w:val="24"/>
          <w:highlight w:val="yellow"/>
        </w:rPr>
        <w:tab/>
        <w:t>adsorbents, Water Resource Industry, 12: 8–24, https://doi. org/10.1016/j.wri.09.002.</w:t>
      </w:r>
    </w:p>
    <w:p w14:paraId="6B98384B" w14:textId="77777777" w:rsidR="00E5252E" w:rsidRPr="003B66AD" w:rsidRDefault="00E5252E" w:rsidP="00E5252E">
      <w:pPr>
        <w:tabs>
          <w:tab w:val="left" w:pos="90"/>
        </w:tabs>
        <w:spacing w:after="0" w:line="360" w:lineRule="auto"/>
        <w:jc w:val="both"/>
        <w:rPr>
          <w:highlight w:val="yellow"/>
        </w:rPr>
      </w:pPr>
      <w:bookmarkStart w:id="10" w:name="_Hlk191635422"/>
      <w:r w:rsidRPr="003B66AD">
        <w:rPr>
          <w:rFonts w:ascii="Times New Roman" w:hAnsi="Times New Roman" w:cs="Times New Roman"/>
          <w:sz w:val="24"/>
          <w:szCs w:val="24"/>
          <w:highlight w:val="yellow"/>
        </w:rPr>
        <w:t xml:space="preserve">Kent, F.C., Montreuil, K.R., Brookman, R.M., Sanderson, R., Dahn, J.R., Gagnon, G.A. (2011). </w:t>
      </w:r>
      <w:r w:rsidRPr="003B66AD">
        <w:rPr>
          <w:rFonts w:ascii="Times New Roman" w:hAnsi="Times New Roman" w:cs="Times New Roman"/>
          <w:sz w:val="24"/>
          <w:szCs w:val="24"/>
          <w:highlight w:val="yellow"/>
        </w:rPr>
        <w:tab/>
      </w:r>
      <w:r w:rsidRPr="003B66AD">
        <w:rPr>
          <w:rFonts w:ascii="Times New Roman" w:hAnsi="Times New Roman" w:cs="Times New Roman"/>
          <w:sz w:val="24"/>
          <w:szCs w:val="24"/>
          <w:highlight w:val="yellow"/>
        </w:rPr>
        <w:tab/>
      </w:r>
      <w:r w:rsidRPr="003B66AD">
        <w:rPr>
          <w:rFonts w:ascii="Times New Roman" w:hAnsi="Times New Roman" w:cs="Times New Roman"/>
          <w:sz w:val="24"/>
          <w:szCs w:val="24"/>
          <w:highlight w:val="yellow"/>
        </w:rPr>
        <w:tab/>
        <w:t>Photocatalytic oxidation of DBP precursors using UV with suspended and fixed TiO</w:t>
      </w:r>
      <w:r w:rsidRPr="003B66AD">
        <w:rPr>
          <w:rFonts w:ascii="Times New Roman" w:hAnsi="Times New Roman" w:cs="Times New Roman"/>
          <w:sz w:val="24"/>
          <w:szCs w:val="24"/>
          <w:highlight w:val="yellow"/>
          <w:vertAlign w:val="subscript"/>
        </w:rPr>
        <w:t>2</w:t>
      </w:r>
      <w:r w:rsidRPr="003B66AD">
        <w:rPr>
          <w:rFonts w:ascii="Times New Roman" w:hAnsi="Times New Roman" w:cs="Times New Roman"/>
          <w:sz w:val="24"/>
          <w:szCs w:val="24"/>
          <w:highlight w:val="yellow"/>
        </w:rPr>
        <w:t xml:space="preserve">, </w:t>
      </w:r>
      <w:r w:rsidRPr="003B66AD">
        <w:rPr>
          <w:rFonts w:ascii="Times New Roman" w:hAnsi="Times New Roman" w:cs="Times New Roman"/>
          <w:sz w:val="24"/>
          <w:szCs w:val="24"/>
          <w:highlight w:val="yellow"/>
        </w:rPr>
        <w:tab/>
      </w:r>
      <w:r w:rsidRPr="003B66AD">
        <w:rPr>
          <w:rFonts w:ascii="Times New Roman" w:hAnsi="Times New Roman" w:cs="Times New Roman"/>
          <w:sz w:val="24"/>
          <w:szCs w:val="24"/>
          <w:highlight w:val="yellow"/>
        </w:rPr>
        <w:tab/>
      </w:r>
      <w:r w:rsidRPr="003B66AD">
        <w:rPr>
          <w:rFonts w:ascii="Times New Roman" w:hAnsi="Times New Roman" w:cs="Times New Roman"/>
          <w:sz w:val="24"/>
          <w:szCs w:val="24"/>
          <w:highlight w:val="yellow"/>
        </w:rPr>
        <w:tab/>
        <w:t xml:space="preserve">Water Resources :45: 6173–6180. </w:t>
      </w:r>
      <w:hyperlink r:id="rId15" w:history="1">
        <w:r w:rsidRPr="003B66AD">
          <w:rPr>
            <w:rStyle w:val="Hyperlink"/>
            <w:rFonts w:ascii="Times New Roman" w:hAnsi="Times New Roman" w:cs="Times New Roman"/>
            <w:sz w:val="24"/>
            <w:szCs w:val="24"/>
            <w:highlight w:val="yellow"/>
          </w:rPr>
          <w:t>https://doi.org/10.1016/j.watres.2011.09.013</w:t>
        </w:r>
      </w:hyperlink>
      <w:bookmarkEnd w:id="10"/>
    </w:p>
    <w:p w14:paraId="49B485DD" w14:textId="77777777" w:rsidR="00E5252E" w:rsidRPr="003B66AD" w:rsidRDefault="00E5252E" w:rsidP="00E5252E">
      <w:pPr>
        <w:autoSpaceDE w:val="0"/>
        <w:autoSpaceDN w:val="0"/>
        <w:adjustRightInd w:val="0"/>
        <w:spacing w:after="0" w:line="360" w:lineRule="auto"/>
        <w:jc w:val="both"/>
        <w:rPr>
          <w:rFonts w:ascii="Times New Roman" w:hAnsi="Times New Roman" w:cs="Times New Roman"/>
          <w:sz w:val="24"/>
          <w:szCs w:val="24"/>
          <w:highlight w:val="yellow"/>
        </w:rPr>
      </w:pPr>
      <w:bookmarkStart w:id="11" w:name="_Hlk191638727"/>
      <w:r w:rsidRPr="003B66AD">
        <w:rPr>
          <w:rFonts w:ascii="Times New Roman" w:hAnsi="Times New Roman" w:cs="Times New Roman"/>
          <w:sz w:val="24"/>
          <w:szCs w:val="24"/>
          <w:highlight w:val="yellow"/>
        </w:rPr>
        <w:t xml:space="preserve">Lei, C. et al. Bio-photoelectrochemical degradation, and photocatalysis process by the fabrication </w:t>
      </w:r>
      <w:r w:rsidRPr="003B66AD">
        <w:rPr>
          <w:rFonts w:ascii="Times New Roman" w:hAnsi="Times New Roman" w:cs="Times New Roman"/>
          <w:sz w:val="24"/>
          <w:szCs w:val="24"/>
          <w:highlight w:val="yellow"/>
        </w:rPr>
        <w:tab/>
        <w:t xml:space="preserve">of copper oxide/zinc cadmium sulfde heterojunction nanocomposites: Mechanism, </w:t>
      </w:r>
      <w:r w:rsidRPr="003B66AD">
        <w:rPr>
          <w:rFonts w:ascii="Times New Roman" w:hAnsi="Times New Roman" w:cs="Times New Roman"/>
          <w:sz w:val="24"/>
          <w:szCs w:val="24"/>
          <w:highlight w:val="yellow"/>
        </w:rPr>
        <w:tab/>
        <w:t>microbial community and antifungal analysis. Chemosphere 308, 136375 (2022).</w:t>
      </w:r>
      <w:bookmarkEnd w:id="11"/>
    </w:p>
    <w:p w14:paraId="2D80496D" w14:textId="77777777" w:rsidR="00E5252E" w:rsidRPr="003B66AD" w:rsidRDefault="00E5252E" w:rsidP="00E5252E">
      <w:pPr>
        <w:autoSpaceDE w:val="0"/>
        <w:autoSpaceDN w:val="0"/>
        <w:adjustRightInd w:val="0"/>
        <w:spacing w:after="0" w:line="360" w:lineRule="auto"/>
        <w:jc w:val="both"/>
        <w:rPr>
          <w:rStyle w:val="Hyperlink"/>
          <w:rFonts w:ascii="Times New Roman" w:hAnsi="Times New Roman" w:cs="Times New Roman"/>
          <w:sz w:val="24"/>
          <w:szCs w:val="24"/>
          <w:highlight w:val="yellow"/>
        </w:rPr>
      </w:pPr>
      <w:r w:rsidRPr="003B66AD">
        <w:rPr>
          <w:rFonts w:ascii="Times New Roman" w:hAnsi="Times New Roman" w:cs="Times New Roman"/>
          <w:sz w:val="24"/>
          <w:szCs w:val="24"/>
          <w:highlight w:val="yellow"/>
        </w:rPr>
        <w:t xml:space="preserve"> Lin</w:t>
      </w:r>
      <w:bookmarkStart w:id="12" w:name="_Hlk191636649"/>
      <w:r w:rsidRPr="003B66AD">
        <w:rPr>
          <w:rFonts w:ascii="Times New Roman" w:hAnsi="Times New Roman" w:cs="Times New Roman"/>
          <w:sz w:val="24"/>
          <w:szCs w:val="24"/>
          <w:highlight w:val="yellow"/>
        </w:rPr>
        <w:t xml:space="preserve">, L., Yang, Y.,   Men, L., Wang, X., He, D., Chai, Y., Zhao, B., Ghoshroyb, S., Tang, Q. </w:t>
      </w:r>
      <w:r w:rsidRPr="003B66AD">
        <w:rPr>
          <w:rFonts w:ascii="Times New Roman" w:hAnsi="Times New Roman" w:cs="Times New Roman"/>
          <w:sz w:val="24"/>
          <w:szCs w:val="24"/>
          <w:highlight w:val="yellow"/>
        </w:rPr>
        <w:tab/>
        <w:t>(2013). A highly efficient TiO</w:t>
      </w:r>
      <w:r w:rsidRPr="003B66AD">
        <w:rPr>
          <w:rFonts w:ascii="Times New Roman" w:hAnsi="Times New Roman" w:cs="Times New Roman"/>
          <w:sz w:val="24"/>
          <w:szCs w:val="24"/>
          <w:highlight w:val="yellow"/>
          <w:vertAlign w:val="subscript"/>
        </w:rPr>
        <w:t>2</w:t>
      </w:r>
      <w:r w:rsidRPr="003B66AD">
        <w:rPr>
          <w:rFonts w:ascii="Times New Roman" w:hAnsi="Times New Roman" w:cs="Times New Roman"/>
          <w:sz w:val="24"/>
          <w:szCs w:val="24"/>
          <w:highlight w:val="yellow"/>
        </w:rPr>
        <w:t xml:space="preserve">@ZnO n–p–n heterojunction nanorod photocatalyst, </w:t>
      </w:r>
      <w:r w:rsidRPr="003B66AD">
        <w:rPr>
          <w:rFonts w:ascii="Times New Roman" w:hAnsi="Times New Roman" w:cs="Times New Roman"/>
          <w:sz w:val="24"/>
          <w:szCs w:val="24"/>
          <w:highlight w:val="yellow"/>
        </w:rPr>
        <w:tab/>
        <w:t xml:space="preserve">Nanoscale. 5 588–593. </w:t>
      </w:r>
      <w:hyperlink r:id="rId16" w:history="1">
        <w:r w:rsidRPr="003B66AD">
          <w:rPr>
            <w:rStyle w:val="Hyperlink"/>
            <w:rFonts w:ascii="Times New Roman" w:hAnsi="Times New Roman" w:cs="Times New Roman"/>
            <w:sz w:val="24"/>
            <w:szCs w:val="24"/>
            <w:highlight w:val="yellow"/>
          </w:rPr>
          <w:t>https://doi.org/10.1039/c2nr33109h</w:t>
        </w:r>
      </w:hyperlink>
      <w:bookmarkEnd w:id="12"/>
    </w:p>
    <w:p w14:paraId="2D8DA1C8" w14:textId="43B7595A" w:rsidR="00E5252E" w:rsidRPr="003B66AD" w:rsidRDefault="00E5252E" w:rsidP="00E5252E">
      <w:pPr>
        <w:tabs>
          <w:tab w:val="left" w:pos="90"/>
        </w:tabs>
        <w:spacing w:after="0" w:line="360" w:lineRule="auto"/>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 xml:space="preserve">Loh, K.P., Bao, Q., Ang, P.K., Yang, J. (2010). The chemistry of ene, 2277–2289. </w:t>
      </w:r>
      <w:r w:rsidRPr="003B66AD">
        <w:rPr>
          <w:rFonts w:ascii="Times New Roman" w:hAnsi="Times New Roman" w:cs="Times New Roman"/>
          <w:sz w:val="24"/>
          <w:szCs w:val="24"/>
          <w:highlight w:val="yellow"/>
        </w:rPr>
        <w:tab/>
      </w:r>
      <w:r w:rsidRPr="003B66AD">
        <w:rPr>
          <w:rFonts w:ascii="Times New Roman" w:hAnsi="Times New Roman" w:cs="Times New Roman"/>
          <w:sz w:val="24"/>
          <w:szCs w:val="24"/>
          <w:highlight w:val="yellow"/>
        </w:rPr>
        <w:tab/>
      </w:r>
      <w:r w:rsidRPr="003B66AD">
        <w:rPr>
          <w:rFonts w:ascii="Times New Roman" w:hAnsi="Times New Roman" w:cs="Times New Roman"/>
          <w:sz w:val="24"/>
          <w:szCs w:val="24"/>
          <w:highlight w:val="yellow"/>
        </w:rPr>
        <w:tab/>
      </w:r>
      <w:r w:rsidRPr="003B66AD">
        <w:rPr>
          <w:rFonts w:ascii="Times New Roman" w:hAnsi="Times New Roman" w:cs="Times New Roman"/>
          <w:sz w:val="24"/>
          <w:szCs w:val="24"/>
          <w:highlight w:val="yellow"/>
        </w:rPr>
        <w:tab/>
      </w:r>
      <w:hyperlink r:id="rId17" w:history="1">
        <w:r w:rsidRPr="003B66AD">
          <w:rPr>
            <w:rStyle w:val="Hyperlink"/>
            <w:rFonts w:ascii="Times New Roman" w:hAnsi="Times New Roman" w:cs="Times New Roman"/>
            <w:sz w:val="24"/>
            <w:szCs w:val="24"/>
            <w:highlight w:val="yellow"/>
          </w:rPr>
          <w:t>https://doi.org/10.1039/b920539j</w:t>
        </w:r>
      </w:hyperlink>
      <w:r w:rsidRPr="003B66AD">
        <w:rPr>
          <w:rFonts w:ascii="Times New Roman" w:hAnsi="Times New Roman" w:cs="Times New Roman"/>
          <w:sz w:val="24"/>
          <w:szCs w:val="24"/>
          <w:highlight w:val="yellow"/>
        </w:rPr>
        <w:t>.</w:t>
      </w:r>
    </w:p>
    <w:p w14:paraId="2D843E90" w14:textId="77777777" w:rsidR="00E5252E" w:rsidRPr="003B66AD" w:rsidRDefault="00E5252E" w:rsidP="00E5252E">
      <w:pPr>
        <w:spacing w:line="360" w:lineRule="auto"/>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 xml:space="preserve">Mizaj, S.S., Hayarunnisa, A., Farzana, N., Musthafa, H.A., Sarya, A., Jothi, R.R., Johaina, K.A., </w:t>
      </w:r>
      <w:r w:rsidRPr="003B66AD">
        <w:rPr>
          <w:rFonts w:ascii="Times New Roman" w:hAnsi="Times New Roman" w:cs="Times New Roman"/>
          <w:sz w:val="24"/>
          <w:szCs w:val="24"/>
          <w:highlight w:val="yellow"/>
        </w:rPr>
        <w:tab/>
        <w:t xml:space="preserve">John-John, C., Muthusany, K., Kishor, K.S. (2024). Photocatalytic degradation of organic </w:t>
      </w:r>
      <w:r w:rsidRPr="003B66AD">
        <w:rPr>
          <w:rFonts w:ascii="Times New Roman" w:hAnsi="Times New Roman" w:cs="Times New Roman"/>
          <w:sz w:val="24"/>
          <w:szCs w:val="24"/>
          <w:highlight w:val="yellow"/>
        </w:rPr>
        <w:tab/>
        <w:t xml:space="preserve">dyes using r/GO. Journal of Advanced Materials </w:t>
      </w:r>
      <w:hyperlink r:id="rId18" w:history="1">
        <w:r w:rsidRPr="003B66AD">
          <w:rPr>
            <w:rStyle w:val="Hyperlink"/>
            <w:rFonts w:ascii="Times New Roman" w:hAnsi="Times New Roman" w:cs="Times New Roman"/>
            <w:sz w:val="24"/>
            <w:szCs w:val="24"/>
            <w:highlight w:val="yellow"/>
          </w:rPr>
          <w:t>https://doi.org/10.1038/s41598-024-</w:t>
        </w:r>
      </w:hyperlink>
      <w:r w:rsidRPr="003B66AD">
        <w:rPr>
          <w:rFonts w:ascii="Times New Roman" w:hAnsi="Times New Roman" w:cs="Times New Roman"/>
          <w:sz w:val="24"/>
          <w:szCs w:val="24"/>
          <w:highlight w:val="yellow"/>
        </w:rPr>
        <w:tab/>
        <w:t xml:space="preserve">53626-8  </w:t>
      </w:r>
    </w:p>
    <w:p w14:paraId="4560EA09" w14:textId="77777777" w:rsidR="00E5252E" w:rsidRPr="003B66AD" w:rsidRDefault="00E5252E" w:rsidP="00E5252E">
      <w:pPr>
        <w:spacing w:line="360" w:lineRule="auto"/>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Mubarak, M. F., Selim, H. &amp; Elshypany, R. (2022). Hybrid magnetic core–shell TiO</w:t>
      </w:r>
      <w:r w:rsidRPr="003B66AD">
        <w:rPr>
          <w:rFonts w:ascii="Times New Roman" w:hAnsi="Times New Roman" w:cs="Times New Roman"/>
          <w:sz w:val="24"/>
          <w:szCs w:val="24"/>
          <w:highlight w:val="yellow"/>
          <w:vertAlign w:val="subscript"/>
        </w:rPr>
        <w:t>2</w:t>
      </w:r>
      <w:r w:rsidRPr="003B66AD">
        <w:rPr>
          <w:rFonts w:ascii="Times New Roman" w:hAnsi="Times New Roman" w:cs="Times New Roman"/>
          <w:sz w:val="24"/>
          <w:szCs w:val="24"/>
          <w:highlight w:val="yellow"/>
        </w:rPr>
        <w:t>@ CoFe</w:t>
      </w:r>
      <w:r w:rsidRPr="003B66AD">
        <w:rPr>
          <w:rFonts w:ascii="Times New Roman" w:hAnsi="Times New Roman" w:cs="Times New Roman"/>
          <w:sz w:val="24"/>
          <w:szCs w:val="24"/>
          <w:highlight w:val="yellow"/>
          <w:vertAlign w:val="subscript"/>
        </w:rPr>
        <w:t>3</w:t>
      </w:r>
      <w:r w:rsidRPr="003B66AD">
        <w:rPr>
          <w:rFonts w:ascii="Times New Roman" w:hAnsi="Times New Roman" w:cs="Times New Roman"/>
          <w:sz w:val="24"/>
          <w:szCs w:val="24"/>
          <w:highlight w:val="yellow"/>
        </w:rPr>
        <w:t>O</w:t>
      </w:r>
      <w:r w:rsidRPr="003B66AD">
        <w:rPr>
          <w:rFonts w:ascii="Times New Roman" w:hAnsi="Times New Roman" w:cs="Times New Roman"/>
          <w:sz w:val="24"/>
          <w:szCs w:val="24"/>
          <w:highlight w:val="yellow"/>
          <w:vertAlign w:val="subscript"/>
        </w:rPr>
        <w:t>4</w:t>
      </w:r>
      <w:r w:rsidRPr="003B66AD">
        <w:rPr>
          <w:rFonts w:ascii="Times New Roman" w:hAnsi="Times New Roman" w:cs="Times New Roman"/>
          <w:sz w:val="24"/>
          <w:szCs w:val="24"/>
          <w:highlight w:val="yellow"/>
        </w:rPr>
        <w:t xml:space="preserve"> </w:t>
      </w:r>
      <w:r w:rsidRPr="003B66AD">
        <w:rPr>
          <w:rFonts w:ascii="Times New Roman" w:hAnsi="Times New Roman" w:cs="Times New Roman"/>
          <w:sz w:val="24"/>
          <w:szCs w:val="24"/>
          <w:highlight w:val="yellow"/>
        </w:rPr>
        <w:tab/>
        <w:t xml:space="preserve">composite towards visible light-driven photodegradation of Methylene blue dye and the </w:t>
      </w:r>
      <w:r w:rsidRPr="003B66AD">
        <w:rPr>
          <w:rFonts w:ascii="Times New Roman" w:hAnsi="Times New Roman" w:cs="Times New Roman"/>
          <w:sz w:val="24"/>
          <w:szCs w:val="24"/>
          <w:highlight w:val="yellow"/>
        </w:rPr>
        <w:tab/>
        <w:t xml:space="preserve">heavy metal adsorption: Isotherm and kinetic study. Journal of Environmental Health </w:t>
      </w:r>
      <w:r w:rsidRPr="003B66AD">
        <w:rPr>
          <w:rFonts w:ascii="Times New Roman" w:hAnsi="Times New Roman" w:cs="Times New Roman"/>
          <w:sz w:val="24"/>
          <w:szCs w:val="24"/>
          <w:highlight w:val="yellow"/>
        </w:rPr>
        <w:tab/>
        <w:t>Science England 20, 265–280.</w:t>
      </w:r>
    </w:p>
    <w:p w14:paraId="31FF3F4D" w14:textId="77777777" w:rsidR="00E5252E" w:rsidRPr="003B66AD" w:rsidRDefault="00E5252E" w:rsidP="00CF17F2">
      <w:pPr>
        <w:spacing w:line="360" w:lineRule="auto"/>
        <w:ind w:left="851" w:hanging="851"/>
        <w:jc w:val="both"/>
        <w:rPr>
          <w:rFonts w:ascii="Times New Roman" w:hAnsi="Times New Roman" w:cs="Times New Roman"/>
          <w:sz w:val="24"/>
          <w:szCs w:val="24"/>
          <w:highlight w:val="yellow"/>
        </w:rPr>
      </w:pPr>
      <w:bookmarkStart w:id="13" w:name="_Hlk191638544"/>
      <w:r w:rsidRPr="003B66AD">
        <w:rPr>
          <w:rFonts w:ascii="Times New Roman" w:hAnsi="Times New Roman" w:cs="Times New Roman"/>
          <w:sz w:val="24"/>
          <w:szCs w:val="24"/>
          <w:highlight w:val="yellow"/>
        </w:rPr>
        <w:t>Novoselov, K. S., Geim, A. K., Morozov, S. V., Jiang, D. E., Zhang, Y., Dubonos, S. V., ... &amp; Firsov, A. A. (2004). Electric field effect in atomically thin carbon films. </w:t>
      </w:r>
      <w:r w:rsidRPr="003B66AD">
        <w:rPr>
          <w:rFonts w:ascii="Times New Roman" w:hAnsi="Times New Roman" w:cs="Times New Roman"/>
          <w:i/>
          <w:iCs/>
          <w:sz w:val="24"/>
          <w:szCs w:val="24"/>
          <w:highlight w:val="yellow"/>
        </w:rPr>
        <w:t>science</w:t>
      </w:r>
      <w:r w:rsidRPr="003B66AD">
        <w:rPr>
          <w:rFonts w:ascii="Times New Roman" w:hAnsi="Times New Roman" w:cs="Times New Roman"/>
          <w:sz w:val="24"/>
          <w:szCs w:val="24"/>
          <w:highlight w:val="yellow"/>
        </w:rPr>
        <w:t>, </w:t>
      </w:r>
      <w:r w:rsidRPr="003B66AD">
        <w:rPr>
          <w:rFonts w:ascii="Times New Roman" w:hAnsi="Times New Roman" w:cs="Times New Roman"/>
          <w:i/>
          <w:iCs/>
          <w:sz w:val="24"/>
          <w:szCs w:val="24"/>
          <w:highlight w:val="yellow"/>
        </w:rPr>
        <w:t>306</w:t>
      </w:r>
      <w:r w:rsidRPr="003B66AD">
        <w:rPr>
          <w:rFonts w:ascii="Times New Roman" w:hAnsi="Times New Roman" w:cs="Times New Roman"/>
          <w:sz w:val="24"/>
          <w:szCs w:val="24"/>
          <w:highlight w:val="yellow"/>
        </w:rPr>
        <w:t>(5696), 666-669.</w:t>
      </w:r>
    </w:p>
    <w:p w14:paraId="282C3342" w14:textId="77777777" w:rsidR="00E5252E" w:rsidRPr="003B66AD" w:rsidRDefault="00E5252E" w:rsidP="00F1310C">
      <w:pPr>
        <w:tabs>
          <w:tab w:val="left" w:pos="993"/>
        </w:tabs>
        <w:spacing w:after="0" w:line="360" w:lineRule="auto"/>
        <w:ind w:left="709" w:hanging="709"/>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lastRenderedPageBreak/>
        <w:t>Pinto, A. H., Nogueira, A. E., Dalmaschio, C. J., Frigini, I. N., de Almeida, J. C., Ferrer, M. M., ... &amp; de Mendonça, V. R. (2022). Doped tin dioxide (d-SnO2) and its nanostructures: Review of the theoretical aspects, photocatalytic and biomedical applications. </w:t>
      </w:r>
      <w:r w:rsidRPr="003B66AD">
        <w:rPr>
          <w:rFonts w:ascii="Times New Roman" w:hAnsi="Times New Roman" w:cs="Times New Roman"/>
          <w:i/>
          <w:iCs/>
          <w:sz w:val="24"/>
          <w:szCs w:val="24"/>
          <w:highlight w:val="yellow"/>
        </w:rPr>
        <w:t>Solids</w:t>
      </w:r>
      <w:r w:rsidRPr="003B66AD">
        <w:rPr>
          <w:rFonts w:ascii="Times New Roman" w:hAnsi="Times New Roman" w:cs="Times New Roman"/>
          <w:sz w:val="24"/>
          <w:szCs w:val="24"/>
          <w:highlight w:val="yellow"/>
        </w:rPr>
        <w:t>, </w:t>
      </w:r>
      <w:r w:rsidRPr="003B66AD">
        <w:rPr>
          <w:rFonts w:ascii="Times New Roman" w:hAnsi="Times New Roman" w:cs="Times New Roman"/>
          <w:i/>
          <w:iCs/>
          <w:sz w:val="24"/>
          <w:szCs w:val="24"/>
          <w:highlight w:val="yellow"/>
        </w:rPr>
        <w:t>3</w:t>
      </w:r>
      <w:r w:rsidRPr="003B66AD">
        <w:rPr>
          <w:rFonts w:ascii="Times New Roman" w:hAnsi="Times New Roman" w:cs="Times New Roman"/>
          <w:sz w:val="24"/>
          <w:szCs w:val="24"/>
          <w:highlight w:val="yellow"/>
        </w:rPr>
        <w:t>(2), 327-360.</w:t>
      </w:r>
    </w:p>
    <w:p w14:paraId="2BB96F4B" w14:textId="77777777" w:rsidR="007320AA" w:rsidRPr="003B66AD" w:rsidRDefault="007320AA" w:rsidP="007320AA">
      <w:pPr>
        <w:ind w:left="993" w:hanging="851"/>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Sánchez, M., Ruiz, I., &amp; Soto, M. (2022). The potential of constructed wetland systems and photodegradation processes for the removal of emerging contaminants—a review. </w:t>
      </w:r>
      <w:r w:rsidRPr="003B66AD">
        <w:rPr>
          <w:rFonts w:ascii="Times New Roman" w:hAnsi="Times New Roman" w:cs="Times New Roman"/>
          <w:i/>
          <w:iCs/>
          <w:sz w:val="24"/>
          <w:szCs w:val="24"/>
          <w:highlight w:val="yellow"/>
        </w:rPr>
        <w:t>Environments</w:t>
      </w:r>
      <w:r w:rsidRPr="003B66AD">
        <w:rPr>
          <w:rFonts w:ascii="Times New Roman" w:hAnsi="Times New Roman" w:cs="Times New Roman"/>
          <w:sz w:val="24"/>
          <w:szCs w:val="24"/>
          <w:highlight w:val="yellow"/>
        </w:rPr>
        <w:t>, </w:t>
      </w:r>
      <w:r w:rsidRPr="003B66AD">
        <w:rPr>
          <w:rFonts w:ascii="Times New Roman" w:hAnsi="Times New Roman" w:cs="Times New Roman"/>
          <w:i/>
          <w:iCs/>
          <w:sz w:val="24"/>
          <w:szCs w:val="24"/>
          <w:highlight w:val="yellow"/>
        </w:rPr>
        <w:t>9</w:t>
      </w:r>
      <w:r w:rsidRPr="003B66AD">
        <w:rPr>
          <w:rFonts w:ascii="Times New Roman" w:hAnsi="Times New Roman" w:cs="Times New Roman"/>
          <w:sz w:val="24"/>
          <w:szCs w:val="24"/>
          <w:highlight w:val="yellow"/>
        </w:rPr>
        <w:t>(9), 116.</w:t>
      </w:r>
    </w:p>
    <w:p w14:paraId="64B5711C" w14:textId="77777777" w:rsidR="00D47C4B" w:rsidRPr="00D47C4B" w:rsidRDefault="00D47C4B" w:rsidP="00D47C4B">
      <w:pPr>
        <w:ind w:left="1134" w:hanging="992"/>
        <w:rPr>
          <w:rFonts w:ascii="Times New Roman" w:hAnsi="Times New Roman" w:cs="Times New Roman"/>
          <w:sz w:val="24"/>
          <w:szCs w:val="24"/>
        </w:rPr>
      </w:pPr>
      <w:r w:rsidRPr="00D47C4B">
        <w:rPr>
          <w:rFonts w:ascii="Times New Roman" w:hAnsi="Times New Roman" w:cs="Times New Roman"/>
          <w:sz w:val="24"/>
          <w:szCs w:val="24"/>
          <w:highlight w:val="yellow"/>
        </w:rPr>
        <w:t>Sahu, B. K., Juine, R. N., Sahoo, M., Kumar, R., &amp; Das, A. (2021). Interface of GO with SnO2 quantum dots as an efficient visible-light photocatalyst. </w:t>
      </w:r>
      <w:r w:rsidRPr="00D47C4B">
        <w:rPr>
          <w:rFonts w:ascii="Times New Roman" w:hAnsi="Times New Roman" w:cs="Times New Roman"/>
          <w:i/>
          <w:iCs/>
          <w:sz w:val="24"/>
          <w:szCs w:val="24"/>
          <w:highlight w:val="yellow"/>
        </w:rPr>
        <w:t>Chemosphere</w:t>
      </w:r>
      <w:r w:rsidRPr="00D47C4B">
        <w:rPr>
          <w:rFonts w:ascii="Times New Roman" w:hAnsi="Times New Roman" w:cs="Times New Roman"/>
          <w:sz w:val="24"/>
          <w:szCs w:val="24"/>
          <w:highlight w:val="yellow"/>
        </w:rPr>
        <w:t>, </w:t>
      </w:r>
      <w:r w:rsidRPr="00D47C4B">
        <w:rPr>
          <w:rFonts w:ascii="Times New Roman" w:hAnsi="Times New Roman" w:cs="Times New Roman"/>
          <w:i/>
          <w:iCs/>
          <w:sz w:val="24"/>
          <w:szCs w:val="24"/>
          <w:highlight w:val="yellow"/>
        </w:rPr>
        <w:t>276</w:t>
      </w:r>
      <w:r w:rsidRPr="00D47C4B">
        <w:rPr>
          <w:rFonts w:ascii="Times New Roman" w:hAnsi="Times New Roman" w:cs="Times New Roman"/>
          <w:sz w:val="24"/>
          <w:szCs w:val="24"/>
          <w:highlight w:val="yellow"/>
        </w:rPr>
        <w:t>, 130142.</w:t>
      </w:r>
    </w:p>
    <w:p w14:paraId="42B72CFD" w14:textId="77777777" w:rsidR="00E5252E" w:rsidRPr="003B66AD" w:rsidRDefault="00E5252E" w:rsidP="00E5252E">
      <w:pPr>
        <w:autoSpaceDE w:val="0"/>
        <w:autoSpaceDN w:val="0"/>
        <w:adjustRightInd w:val="0"/>
        <w:spacing w:after="0" w:line="480" w:lineRule="auto"/>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 xml:space="preserve">Sanakousar, F., Vidyasagar, C., Jiménez-Pérez, V., Prakash, K. (2022). Recent progress on </w:t>
      </w:r>
      <w:r w:rsidRPr="003B66AD">
        <w:rPr>
          <w:rFonts w:ascii="Times New Roman" w:hAnsi="Times New Roman" w:cs="Times New Roman"/>
          <w:sz w:val="24"/>
          <w:szCs w:val="24"/>
          <w:highlight w:val="yellow"/>
        </w:rPr>
        <w:tab/>
        <w:t xml:space="preserve">visible-light-driven metal and non-metal doped ZnO nanostructures for photocatalytic </w:t>
      </w:r>
      <w:r w:rsidRPr="003B66AD">
        <w:rPr>
          <w:rFonts w:ascii="Times New Roman" w:hAnsi="Times New Roman" w:cs="Times New Roman"/>
          <w:sz w:val="24"/>
          <w:szCs w:val="24"/>
          <w:highlight w:val="yellow"/>
        </w:rPr>
        <w:tab/>
        <w:t>degradation of organic pollutants. Material Science Semiconductor Process, 140, 106390.</w:t>
      </w:r>
    </w:p>
    <w:bookmarkEnd w:id="13"/>
    <w:p w14:paraId="0845C0BA" w14:textId="77777777" w:rsidR="00E5252E" w:rsidRPr="003B66AD" w:rsidRDefault="00E5252E" w:rsidP="00CF17F2">
      <w:pPr>
        <w:autoSpaceDE w:val="0"/>
        <w:autoSpaceDN w:val="0"/>
        <w:adjustRightInd w:val="0"/>
        <w:spacing w:after="0" w:line="480" w:lineRule="auto"/>
        <w:ind w:left="851" w:hanging="851"/>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Serban, B. C., Dumbravescu, N., Buiu, O., Bumbac, M., Brezeanu, M., Pachiu, C., ... &amp; Cobianu, C. (2025). Holey Carbon Nanohorns-Based Nanohybrid as Sensing Layer for Resistive Ethanol Sensor. </w:t>
      </w:r>
      <w:r w:rsidRPr="003B66AD">
        <w:rPr>
          <w:rFonts w:ascii="Times New Roman" w:hAnsi="Times New Roman" w:cs="Times New Roman"/>
          <w:i/>
          <w:iCs/>
          <w:sz w:val="24"/>
          <w:szCs w:val="24"/>
          <w:highlight w:val="yellow"/>
        </w:rPr>
        <w:t>Sensors</w:t>
      </w:r>
      <w:r w:rsidRPr="003B66AD">
        <w:rPr>
          <w:rFonts w:ascii="Times New Roman" w:hAnsi="Times New Roman" w:cs="Times New Roman"/>
          <w:sz w:val="24"/>
          <w:szCs w:val="24"/>
          <w:highlight w:val="yellow"/>
        </w:rPr>
        <w:t>, </w:t>
      </w:r>
      <w:r w:rsidRPr="003B66AD">
        <w:rPr>
          <w:rFonts w:ascii="Times New Roman" w:hAnsi="Times New Roman" w:cs="Times New Roman"/>
          <w:i/>
          <w:iCs/>
          <w:sz w:val="24"/>
          <w:szCs w:val="24"/>
          <w:highlight w:val="yellow"/>
        </w:rPr>
        <w:t>25</w:t>
      </w:r>
      <w:r w:rsidRPr="003B66AD">
        <w:rPr>
          <w:rFonts w:ascii="Times New Roman" w:hAnsi="Times New Roman" w:cs="Times New Roman"/>
          <w:sz w:val="24"/>
          <w:szCs w:val="24"/>
          <w:highlight w:val="yellow"/>
        </w:rPr>
        <w:t xml:space="preserve">(5), 1299. </w:t>
      </w:r>
    </w:p>
    <w:p w14:paraId="75A38B62" w14:textId="77777777" w:rsidR="007320AA" w:rsidRPr="003B66AD" w:rsidRDefault="007320AA" w:rsidP="007320AA">
      <w:pPr>
        <w:ind w:left="993" w:hanging="851"/>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Tran, V. V., Ta, Q. T. H., &amp; Lee, D. (2024). Photodegradation of Emerging Contaminants in Aqueous Solutions. In </w:t>
      </w:r>
      <w:r w:rsidRPr="003B66AD">
        <w:rPr>
          <w:rFonts w:ascii="Times New Roman" w:hAnsi="Times New Roman" w:cs="Times New Roman"/>
          <w:i/>
          <w:iCs/>
          <w:sz w:val="24"/>
          <w:szCs w:val="24"/>
          <w:highlight w:val="yellow"/>
        </w:rPr>
        <w:t>Bioremediation of Emerging Contaminants in Water. Volume 1</w:t>
      </w:r>
      <w:r w:rsidRPr="003B66AD">
        <w:rPr>
          <w:rFonts w:ascii="Times New Roman" w:hAnsi="Times New Roman" w:cs="Times New Roman"/>
          <w:sz w:val="24"/>
          <w:szCs w:val="24"/>
          <w:highlight w:val="yellow"/>
        </w:rPr>
        <w:t> (pp. 129-148). American Chemical Society.</w:t>
      </w:r>
    </w:p>
    <w:p w14:paraId="354A120F" w14:textId="77777777" w:rsidR="007320AA" w:rsidRPr="003B66AD" w:rsidRDefault="007320AA" w:rsidP="00CF17F2">
      <w:pPr>
        <w:autoSpaceDE w:val="0"/>
        <w:autoSpaceDN w:val="0"/>
        <w:adjustRightInd w:val="0"/>
        <w:spacing w:after="0" w:line="480" w:lineRule="auto"/>
        <w:ind w:left="851" w:hanging="851"/>
        <w:jc w:val="both"/>
        <w:rPr>
          <w:rFonts w:ascii="Times New Roman" w:hAnsi="Times New Roman" w:cs="Times New Roman"/>
          <w:sz w:val="24"/>
          <w:szCs w:val="24"/>
          <w:highlight w:val="yellow"/>
        </w:rPr>
      </w:pPr>
    </w:p>
    <w:p w14:paraId="76FF58BD" w14:textId="77777777" w:rsidR="00E5252E" w:rsidRPr="003B66AD" w:rsidRDefault="00E5252E" w:rsidP="00E5252E">
      <w:pPr>
        <w:autoSpaceDE w:val="0"/>
        <w:autoSpaceDN w:val="0"/>
        <w:adjustRightInd w:val="0"/>
        <w:spacing w:after="0" w:line="360" w:lineRule="auto"/>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 xml:space="preserve">Vanitha, K., Jibrail, K., Sie, Y.L. (2018). Efficiency of various recent wastewater dye removal </w:t>
      </w:r>
      <w:r w:rsidRPr="003B66AD">
        <w:rPr>
          <w:rFonts w:ascii="Times New Roman" w:hAnsi="Times New Roman" w:cs="Times New Roman"/>
          <w:sz w:val="24"/>
          <w:szCs w:val="24"/>
          <w:highlight w:val="yellow"/>
        </w:rPr>
        <w:tab/>
        <w:t xml:space="preserve">methods: A Review. Journal of Environmental Chemical Engineering, </w:t>
      </w:r>
      <w:r w:rsidRPr="003B66AD">
        <w:rPr>
          <w:rFonts w:ascii="Times New Roman" w:hAnsi="Times New Roman" w:cs="Times New Roman"/>
          <w:sz w:val="24"/>
          <w:szCs w:val="24"/>
          <w:highlight w:val="yellow"/>
        </w:rPr>
        <w:tab/>
        <w:t>https://doi.org/10.1016/j.jece.06.060</w:t>
      </w:r>
    </w:p>
    <w:p w14:paraId="3CFC3B34" w14:textId="6BEBAE3B" w:rsidR="00E5252E" w:rsidRPr="003B66AD" w:rsidRDefault="00E5252E" w:rsidP="00E5252E">
      <w:pPr>
        <w:autoSpaceDE w:val="0"/>
        <w:autoSpaceDN w:val="0"/>
        <w:adjustRightInd w:val="0"/>
        <w:spacing w:after="0" w:line="360" w:lineRule="auto"/>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 xml:space="preserve">Wang, S., Sun, H., Ang, H. M. &amp; Tadé, M. O. 2013. Adsorptive remediation of environmental </w:t>
      </w:r>
      <w:r w:rsidRPr="003B66AD">
        <w:rPr>
          <w:rFonts w:ascii="Times New Roman" w:hAnsi="Times New Roman" w:cs="Times New Roman"/>
          <w:sz w:val="24"/>
          <w:szCs w:val="24"/>
          <w:highlight w:val="yellow"/>
        </w:rPr>
        <w:tab/>
        <w:t xml:space="preserve">pollutants using novel ene-based nanomaterials. Chemical Engineering Journal, 226, </w:t>
      </w:r>
      <w:r w:rsidRPr="003B66AD">
        <w:rPr>
          <w:rFonts w:ascii="Times New Roman" w:hAnsi="Times New Roman" w:cs="Times New Roman"/>
          <w:sz w:val="24"/>
          <w:szCs w:val="24"/>
          <w:highlight w:val="yellow"/>
        </w:rPr>
        <w:tab/>
        <w:t xml:space="preserve">336-347.  </w:t>
      </w:r>
    </w:p>
    <w:p w14:paraId="70B4501D" w14:textId="4B87F3C9" w:rsidR="00BA3577" w:rsidRPr="003B66AD" w:rsidRDefault="00BA3577" w:rsidP="00BA3577">
      <w:pPr>
        <w:ind w:left="709" w:hanging="709"/>
        <w:jc w:val="both"/>
        <w:rPr>
          <w:rFonts w:ascii="Times New Roman" w:hAnsi="Times New Roman" w:cs="Times New Roman"/>
          <w:sz w:val="24"/>
          <w:szCs w:val="24"/>
          <w:highlight w:val="yellow"/>
        </w:rPr>
      </w:pPr>
      <w:r w:rsidRPr="003B66AD">
        <w:rPr>
          <w:rFonts w:ascii="Times New Roman" w:hAnsi="Times New Roman" w:cs="Times New Roman"/>
          <w:sz w:val="24"/>
          <w:szCs w:val="24"/>
          <w:highlight w:val="yellow"/>
        </w:rPr>
        <w:t>Wu, Z., &amp; Wang, L. (2019). ene oxide (GO)-doping SnO2 flower-like structure to enhance photocatalytic activity. </w:t>
      </w:r>
      <w:r w:rsidRPr="003B66AD">
        <w:rPr>
          <w:rFonts w:ascii="Times New Roman" w:hAnsi="Times New Roman" w:cs="Times New Roman"/>
          <w:i/>
          <w:iCs/>
          <w:sz w:val="24"/>
          <w:szCs w:val="24"/>
          <w:highlight w:val="yellow"/>
        </w:rPr>
        <w:t>Fullerenes, Nanotubes and Carbon Nanostructures</w:t>
      </w:r>
      <w:r w:rsidRPr="003B66AD">
        <w:rPr>
          <w:rFonts w:ascii="Times New Roman" w:hAnsi="Times New Roman" w:cs="Times New Roman"/>
          <w:sz w:val="24"/>
          <w:szCs w:val="24"/>
          <w:highlight w:val="yellow"/>
        </w:rPr>
        <w:t>, </w:t>
      </w:r>
      <w:r w:rsidRPr="003B66AD">
        <w:rPr>
          <w:rFonts w:ascii="Times New Roman" w:hAnsi="Times New Roman" w:cs="Times New Roman"/>
          <w:i/>
          <w:iCs/>
          <w:sz w:val="24"/>
          <w:szCs w:val="24"/>
          <w:highlight w:val="yellow"/>
        </w:rPr>
        <w:t>27</w:t>
      </w:r>
      <w:r w:rsidRPr="003B66AD">
        <w:rPr>
          <w:rFonts w:ascii="Times New Roman" w:hAnsi="Times New Roman" w:cs="Times New Roman"/>
          <w:sz w:val="24"/>
          <w:szCs w:val="24"/>
          <w:highlight w:val="yellow"/>
        </w:rPr>
        <w:t>(5), 387-394.</w:t>
      </w:r>
    </w:p>
    <w:p w14:paraId="33780D23" w14:textId="39A044A8" w:rsidR="00E5252E" w:rsidRPr="00573141" w:rsidRDefault="00E5252E" w:rsidP="00E5252E">
      <w:pPr>
        <w:autoSpaceDE w:val="0"/>
        <w:autoSpaceDN w:val="0"/>
        <w:adjustRightInd w:val="0"/>
        <w:spacing w:after="0" w:line="360" w:lineRule="auto"/>
        <w:jc w:val="both"/>
        <w:rPr>
          <w:rFonts w:ascii="Times New Roman" w:hAnsi="Times New Roman" w:cs="Times New Roman"/>
          <w:sz w:val="24"/>
          <w:szCs w:val="24"/>
        </w:rPr>
      </w:pPr>
      <w:r w:rsidRPr="003B66AD">
        <w:rPr>
          <w:rFonts w:ascii="Times New Roman" w:hAnsi="Times New Roman" w:cs="Times New Roman"/>
          <w:sz w:val="24"/>
          <w:szCs w:val="24"/>
          <w:highlight w:val="yellow"/>
        </w:rPr>
        <w:lastRenderedPageBreak/>
        <w:t xml:space="preserve">Zhang, J., Xiong, Z.,   Zhao, X.S. (2013). ene–metal–oxide composites for the degradation </w:t>
      </w:r>
      <w:r w:rsidRPr="003B66AD">
        <w:rPr>
          <w:rFonts w:ascii="Times New Roman" w:hAnsi="Times New Roman" w:cs="Times New Roman"/>
          <w:sz w:val="24"/>
          <w:szCs w:val="24"/>
          <w:highlight w:val="yellow"/>
        </w:rPr>
        <w:tab/>
        <w:t xml:space="preserve">of dyes under visible light irradiation, Journal of Material Chemistry 21:3634–3640. </w:t>
      </w:r>
      <w:r w:rsidRPr="003B66AD">
        <w:rPr>
          <w:rFonts w:ascii="Times New Roman" w:hAnsi="Times New Roman" w:cs="Times New Roman"/>
          <w:sz w:val="24"/>
          <w:szCs w:val="24"/>
          <w:highlight w:val="yellow"/>
        </w:rPr>
        <w:tab/>
      </w:r>
      <w:hyperlink r:id="rId19" w:history="1">
        <w:r w:rsidRPr="003B66AD">
          <w:rPr>
            <w:rStyle w:val="Hyperlink"/>
            <w:rFonts w:ascii="Times New Roman" w:hAnsi="Times New Roman" w:cs="Times New Roman"/>
            <w:sz w:val="24"/>
            <w:szCs w:val="24"/>
            <w:highlight w:val="yellow"/>
          </w:rPr>
          <w:t>https://doi.org/10.1039/c0jm03827j</w:t>
        </w:r>
      </w:hyperlink>
      <w:r w:rsidRPr="003B66AD">
        <w:rPr>
          <w:rFonts w:ascii="Times New Roman" w:hAnsi="Times New Roman" w:cs="Times New Roman"/>
          <w:sz w:val="24"/>
          <w:szCs w:val="24"/>
          <w:highlight w:val="yellow"/>
        </w:rPr>
        <w:t>.</w:t>
      </w:r>
    </w:p>
    <w:p w14:paraId="1F9CC9FD" w14:textId="77777777" w:rsidR="00E5252E" w:rsidRPr="00573141" w:rsidRDefault="00E5252E" w:rsidP="00E5252E">
      <w:pPr>
        <w:tabs>
          <w:tab w:val="left" w:pos="90"/>
        </w:tabs>
        <w:spacing w:after="0" w:line="360" w:lineRule="auto"/>
        <w:jc w:val="both"/>
        <w:rPr>
          <w:rFonts w:ascii="Times New Roman" w:hAnsi="Times New Roman" w:cs="Times New Roman"/>
          <w:sz w:val="24"/>
          <w:szCs w:val="24"/>
        </w:rPr>
      </w:pPr>
    </w:p>
    <w:p w14:paraId="5E0CFE0D" w14:textId="77777777" w:rsidR="000E0BE5" w:rsidRPr="000E0BE5" w:rsidRDefault="000E0BE5" w:rsidP="000E0BE5"/>
    <w:p w14:paraId="0BD5246A" w14:textId="77777777" w:rsidR="00E5252E" w:rsidRDefault="00E5252E" w:rsidP="00E5252E"/>
    <w:p w14:paraId="0AE29EE6" w14:textId="77777777" w:rsidR="001C63A7" w:rsidRPr="00E00BF6" w:rsidRDefault="001C63A7" w:rsidP="00A17DCF">
      <w:pPr>
        <w:spacing w:line="360" w:lineRule="auto"/>
        <w:jc w:val="both"/>
        <w:rPr>
          <w:rFonts w:ascii="Times New Roman" w:hAnsi="Times New Roman" w:cs="Times New Roman"/>
          <w:b/>
          <w:bCs/>
          <w:sz w:val="24"/>
          <w:szCs w:val="24"/>
        </w:rPr>
      </w:pPr>
    </w:p>
    <w:p w14:paraId="32F68D5C" w14:textId="77777777" w:rsidR="00C54E92" w:rsidRPr="000C2DB8" w:rsidRDefault="00C54E92" w:rsidP="00A17DCF">
      <w:pPr>
        <w:spacing w:line="360" w:lineRule="auto"/>
        <w:jc w:val="both"/>
        <w:rPr>
          <w:rFonts w:ascii="Times New Roman" w:hAnsi="Times New Roman" w:cs="Times New Roman"/>
          <w:sz w:val="24"/>
          <w:szCs w:val="24"/>
        </w:rPr>
      </w:pPr>
    </w:p>
    <w:sectPr w:rsidR="00C54E92" w:rsidRPr="000C2DB8">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D7061" w14:textId="77777777" w:rsidR="00FB53B5" w:rsidRDefault="00FB53B5" w:rsidP="00CB3E60">
      <w:pPr>
        <w:spacing w:after="0" w:line="240" w:lineRule="auto"/>
      </w:pPr>
      <w:r>
        <w:separator/>
      </w:r>
    </w:p>
  </w:endnote>
  <w:endnote w:type="continuationSeparator" w:id="0">
    <w:p w14:paraId="5EE943D5" w14:textId="77777777" w:rsidR="00FB53B5" w:rsidRDefault="00FB53B5" w:rsidP="00CB3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D0979" w14:textId="77777777" w:rsidR="00CB3E60" w:rsidRDefault="00CB3E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90029" w14:textId="77777777" w:rsidR="00CB3E60" w:rsidRDefault="00CB3E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67582" w14:textId="77777777" w:rsidR="00CB3E60" w:rsidRDefault="00CB3E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018E5" w14:textId="77777777" w:rsidR="00FB53B5" w:rsidRDefault="00FB53B5" w:rsidP="00CB3E60">
      <w:pPr>
        <w:spacing w:after="0" w:line="240" w:lineRule="auto"/>
      </w:pPr>
      <w:r>
        <w:separator/>
      </w:r>
    </w:p>
  </w:footnote>
  <w:footnote w:type="continuationSeparator" w:id="0">
    <w:p w14:paraId="75D4B69B" w14:textId="77777777" w:rsidR="00FB53B5" w:rsidRDefault="00FB53B5" w:rsidP="00CB3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F60D8" w14:textId="4CB90E57" w:rsidR="00CB3E60" w:rsidRDefault="00000000">
    <w:pPr>
      <w:pStyle w:val="Header"/>
    </w:pPr>
    <w:r>
      <w:rPr>
        <w:noProof/>
      </w:rPr>
      <w:pict w14:anchorId="08E4CD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9906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18CEB" w14:textId="256D12B8" w:rsidR="00CB3E60" w:rsidRDefault="00000000">
    <w:pPr>
      <w:pStyle w:val="Header"/>
    </w:pPr>
    <w:r>
      <w:rPr>
        <w:noProof/>
      </w:rPr>
      <w:pict w14:anchorId="14769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9906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6A163" w14:textId="292FDFD8" w:rsidR="00CB3E60" w:rsidRDefault="00000000">
    <w:pPr>
      <w:pStyle w:val="Header"/>
    </w:pPr>
    <w:r>
      <w:rPr>
        <w:noProof/>
      </w:rPr>
      <w:pict w14:anchorId="161470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9906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DCF"/>
    <w:rsid w:val="00002C7B"/>
    <w:rsid w:val="00007739"/>
    <w:rsid w:val="00013680"/>
    <w:rsid w:val="00016C1F"/>
    <w:rsid w:val="000177B3"/>
    <w:rsid w:val="00021CF1"/>
    <w:rsid w:val="00022A70"/>
    <w:rsid w:val="00034BB0"/>
    <w:rsid w:val="00035F32"/>
    <w:rsid w:val="000421D6"/>
    <w:rsid w:val="000467B2"/>
    <w:rsid w:val="00072794"/>
    <w:rsid w:val="00081A74"/>
    <w:rsid w:val="000B1D2D"/>
    <w:rsid w:val="000B235C"/>
    <w:rsid w:val="000B4A4E"/>
    <w:rsid w:val="000C21C0"/>
    <w:rsid w:val="000D0691"/>
    <w:rsid w:val="000D11F2"/>
    <w:rsid w:val="000D5041"/>
    <w:rsid w:val="000E0BE5"/>
    <w:rsid w:val="000E6281"/>
    <w:rsid w:val="000F0AD4"/>
    <w:rsid w:val="000F4E11"/>
    <w:rsid w:val="00116186"/>
    <w:rsid w:val="00130433"/>
    <w:rsid w:val="00145C47"/>
    <w:rsid w:val="00156BEC"/>
    <w:rsid w:val="00160BFA"/>
    <w:rsid w:val="001615CD"/>
    <w:rsid w:val="0016710A"/>
    <w:rsid w:val="00170006"/>
    <w:rsid w:val="001730F6"/>
    <w:rsid w:val="001A169C"/>
    <w:rsid w:val="001A334F"/>
    <w:rsid w:val="001B3F76"/>
    <w:rsid w:val="001C63A7"/>
    <w:rsid w:val="001D1C9E"/>
    <w:rsid w:val="00206998"/>
    <w:rsid w:val="0021270E"/>
    <w:rsid w:val="00220F92"/>
    <w:rsid w:val="00226FFA"/>
    <w:rsid w:val="0023009D"/>
    <w:rsid w:val="002324D7"/>
    <w:rsid w:val="00247BF3"/>
    <w:rsid w:val="00270024"/>
    <w:rsid w:val="002834A2"/>
    <w:rsid w:val="00285C32"/>
    <w:rsid w:val="002A234C"/>
    <w:rsid w:val="002A3B68"/>
    <w:rsid w:val="002B548B"/>
    <w:rsid w:val="002C7D44"/>
    <w:rsid w:val="00334C7F"/>
    <w:rsid w:val="0033530F"/>
    <w:rsid w:val="00344EF9"/>
    <w:rsid w:val="0034508D"/>
    <w:rsid w:val="00355AC8"/>
    <w:rsid w:val="00386C55"/>
    <w:rsid w:val="003A130B"/>
    <w:rsid w:val="003A2FBE"/>
    <w:rsid w:val="003B66AD"/>
    <w:rsid w:val="003E58FA"/>
    <w:rsid w:val="003F3355"/>
    <w:rsid w:val="00405ABC"/>
    <w:rsid w:val="00420EA5"/>
    <w:rsid w:val="00425585"/>
    <w:rsid w:val="0044460C"/>
    <w:rsid w:val="004460B3"/>
    <w:rsid w:val="00461290"/>
    <w:rsid w:val="00466C31"/>
    <w:rsid w:val="004879EF"/>
    <w:rsid w:val="00491186"/>
    <w:rsid w:val="004916AE"/>
    <w:rsid w:val="004B787F"/>
    <w:rsid w:val="004C1727"/>
    <w:rsid w:val="004C21B3"/>
    <w:rsid w:val="004E062A"/>
    <w:rsid w:val="004E6633"/>
    <w:rsid w:val="004F74F7"/>
    <w:rsid w:val="004F7DD8"/>
    <w:rsid w:val="00504CAE"/>
    <w:rsid w:val="0054573A"/>
    <w:rsid w:val="00553FE9"/>
    <w:rsid w:val="00555926"/>
    <w:rsid w:val="005601C1"/>
    <w:rsid w:val="0056306F"/>
    <w:rsid w:val="005846E6"/>
    <w:rsid w:val="005934D8"/>
    <w:rsid w:val="005A6BBD"/>
    <w:rsid w:val="005B50F1"/>
    <w:rsid w:val="005B5230"/>
    <w:rsid w:val="005C49FF"/>
    <w:rsid w:val="005D358C"/>
    <w:rsid w:val="005D36B5"/>
    <w:rsid w:val="005F7F6D"/>
    <w:rsid w:val="006072E4"/>
    <w:rsid w:val="00634451"/>
    <w:rsid w:val="0066013E"/>
    <w:rsid w:val="00663820"/>
    <w:rsid w:val="00665C6A"/>
    <w:rsid w:val="0066768C"/>
    <w:rsid w:val="00670CFD"/>
    <w:rsid w:val="006844D9"/>
    <w:rsid w:val="006908B2"/>
    <w:rsid w:val="00690BF8"/>
    <w:rsid w:val="006B44DA"/>
    <w:rsid w:val="006F25C9"/>
    <w:rsid w:val="006F470C"/>
    <w:rsid w:val="006F4F1F"/>
    <w:rsid w:val="0070099E"/>
    <w:rsid w:val="00700B44"/>
    <w:rsid w:val="00706A9C"/>
    <w:rsid w:val="007128A2"/>
    <w:rsid w:val="00723009"/>
    <w:rsid w:val="007320AA"/>
    <w:rsid w:val="00746956"/>
    <w:rsid w:val="00774D83"/>
    <w:rsid w:val="00775580"/>
    <w:rsid w:val="00780B44"/>
    <w:rsid w:val="00786621"/>
    <w:rsid w:val="0079004A"/>
    <w:rsid w:val="007959B7"/>
    <w:rsid w:val="00795BCE"/>
    <w:rsid w:val="007A05E1"/>
    <w:rsid w:val="007A4B30"/>
    <w:rsid w:val="007B41FF"/>
    <w:rsid w:val="007C6B73"/>
    <w:rsid w:val="007D2031"/>
    <w:rsid w:val="007D2BB3"/>
    <w:rsid w:val="007D4E1E"/>
    <w:rsid w:val="007D53C0"/>
    <w:rsid w:val="007E17EF"/>
    <w:rsid w:val="007F4B37"/>
    <w:rsid w:val="007F5586"/>
    <w:rsid w:val="0080419A"/>
    <w:rsid w:val="00806482"/>
    <w:rsid w:val="00810B88"/>
    <w:rsid w:val="008124D7"/>
    <w:rsid w:val="00833FF8"/>
    <w:rsid w:val="00854789"/>
    <w:rsid w:val="00857663"/>
    <w:rsid w:val="00860322"/>
    <w:rsid w:val="00860D6F"/>
    <w:rsid w:val="00876C02"/>
    <w:rsid w:val="00883B4F"/>
    <w:rsid w:val="00891BAD"/>
    <w:rsid w:val="008A3388"/>
    <w:rsid w:val="008B222E"/>
    <w:rsid w:val="008B3A72"/>
    <w:rsid w:val="008B6EC5"/>
    <w:rsid w:val="008B7AAC"/>
    <w:rsid w:val="008E2BBA"/>
    <w:rsid w:val="008E493C"/>
    <w:rsid w:val="008E4A4F"/>
    <w:rsid w:val="008F4AA3"/>
    <w:rsid w:val="0091414D"/>
    <w:rsid w:val="0091464E"/>
    <w:rsid w:val="00961B39"/>
    <w:rsid w:val="0099614D"/>
    <w:rsid w:val="00997AC5"/>
    <w:rsid w:val="009C4D41"/>
    <w:rsid w:val="009C79EF"/>
    <w:rsid w:val="009E6E66"/>
    <w:rsid w:val="00A11C51"/>
    <w:rsid w:val="00A17DCF"/>
    <w:rsid w:val="00A22B46"/>
    <w:rsid w:val="00A57A7E"/>
    <w:rsid w:val="00A829C8"/>
    <w:rsid w:val="00AA1F19"/>
    <w:rsid w:val="00AA2409"/>
    <w:rsid w:val="00AA522E"/>
    <w:rsid w:val="00AC38EA"/>
    <w:rsid w:val="00AD19C8"/>
    <w:rsid w:val="00AE2372"/>
    <w:rsid w:val="00AE4924"/>
    <w:rsid w:val="00AF16FF"/>
    <w:rsid w:val="00AF307C"/>
    <w:rsid w:val="00AF3640"/>
    <w:rsid w:val="00B1536A"/>
    <w:rsid w:val="00B2555E"/>
    <w:rsid w:val="00B36980"/>
    <w:rsid w:val="00B74125"/>
    <w:rsid w:val="00B7438A"/>
    <w:rsid w:val="00B97FB3"/>
    <w:rsid w:val="00BA15BE"/>
    <w:rsid w:val="00BA3577"/>
    <w:rsid w:val="00BB486B"/>
    <w:rsid w:val="00BC6D19"/>
    <w:rsid w:val="00BD016C"/>
    <w:rsid w:val="00BF03A7"/>
    <w:rsid w:val="00BF3C0C"/>
    <w:rsid w:val="00BF4CB9"/>
    <w:rsid w:val="00BF7538"/>
    <w:rsid w:val="00BF7953"/>
    <w:rsid w:val="00C06936"/>
    <w:rsid w:val="00C109B3"/>
    <w:rsid w:val="00C404E8"/>
    <w:rsid w:val="00C4390E"/>
    <w:rsid w:val="00C50892"/>
    <w:rsid w:val="00C51B0B"/>
    <w:rsid w:val="00C52E5A"/>
    <w:rsid w:val="00C54E92"/>
    <w:rsid w:val="00C64A64"/>
    <w:rsid w:val="00C80CBE"/>
    <w:rsid w:val="00C82C36"/>
    <w:rsid w:val="00C84D89"/>
    <w:rsid w:val="00C93B69"/>
    <w:rsid w:val="00CA1073"/>
    <w:rsid w:val="00CB2A50"/>
    <w:rsid w:val="00CB3E60"/>
    <w:rsid w:val="00CB709A"/>
    <w:rsid w:val="00CC01CC"/>
    <w:rsid w:val="00CC3247"/>
    <w:rsid w:val="00CD764B"/>
    <w:rsid w:val="00CE54FD"/>
    <w:rsid w:val="00CF17F2"/>
    <w:rsid w:val="00D152C8"/>
    <w:rsid w:val="00D1537B"/>
    <w:rsid w:val="00D3104C"/>
    <w:rsid w:val="00D3467F"/>
    <w:rsid w:val="00D37C7A"/>
    <w:rsid w:val="00D41098"/>
    <w:rsid w:val="00D41336"/>
    <w:rsid w:val="00D4275E"/>
    <w:rsid w:val="00D45E24"/>
    <w:rsid w:val="00D46F5B"/>
    <w:rsid w:val="00D47C4B"/>
    <w:rsid w:val="00D82605"/>
    <w:rsid w:val="00D83317"/>
    <w:rsid w:val="00DA6788"/>
    <w:rsid w:val="00DB0D81"/>
    <w:rsid w:val="00DB405C"/>
    <w:rsid w:val="00DC6167"/>
    <w:rsid w:val="00DE758F"/>
    <w:rsid w:val="00DF03F4"/>
    <w:rsid w:val="00DF0895"/>
    <w:rsid w:val="00E00BF6"/>
    <w:rsid w:val="00E058B2"/>
    <w:rsid w:val="00E20106"/>
    <w:rsid w:val="00E450FC"/>
    <w:rsid w:val="00E455B6"/>
    <w:rsid w:val="00E47221"/>
    <w:rsid w:val="00E5252E"/>
    <w:rsid w:val="00E54505"/>
    <w:rsid w:val="00E70E88"/>
    <w:rsid w:val="00E8299A"/>
    <w:rsid w:val="00E874AD"/>
    <w:rsid w:val="00EA4231"/>
    <w:rsid w:val="00EA4461"/>
    <w:rsid w:val="00EB11D5"/>
    <w:rsid w:val="00EB3C48"/>
    <w:rsid w:val="00EC545E"/>
    <w:rsid w:val="00EC6820"/>
    <w:rsid w:val="00EE12B8"/>
    <w:rsid w:val="00EE190B"/>
    <w:rsid w:val="00EE3913"/>
    <w:rsid w:val="00EF1D94"/>
    <w:rsid w:val="00F079A3"/>
    <w:rsid w:val="00F07A03"/>
    <w:rsid w:val="00F110FF"/>
    <w:rsid w:val="00F1310C"/>
    <w:rsid w:val="00F2489D"/>
    <w:rsid w:val="00F42A07"/>
    <w:rsid w:val="00F46BFE"/>
    <w:rsid w:val="00F51A4A"/>
    <w:rsid w:val="00F63F95"/>
    <w:rsid w:val="00F64FAD"/>
    <w:rsid w:val="00F777F1"/>
    <w:rsid w:val="00F92BEC"/>
    <w:rsid w:val="00F95E33"/>
    <w:rsid w:val="00FA1EA8"/>
    <w:rsid w:val="00FB53B5"/>
    <w:rsid w:val="00FC4E45"/>
    <w:rsid w:val="00FE2F69"/>
    <w:rsid w:val="00FF0A52"/>
    <w:rsid w:val="00FF7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670A4"/>
  <w15:chartTrackingRefBased/>
  <w15:docId w15:val="{70D11B9B-44A2-4886-BD26-4A22B6D6F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DCF"/>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A17DCF"/>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17DCF"/>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17DCF"/>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17DCF"/>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A17DCF"/>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A17DCF"/>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A17DCF"/>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A17DCF"/>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A17DCF"/>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DC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17DC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17DC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17DC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17DC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17D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7D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7D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7DCF"/>
    <w:rPr>
      <w:rFonts w:eastAsiaTheme="majorEastAsia" w:cstheme="majorBidi"/>
      <w:color w:val="272727" w:themeColor="text1" w:themeTint="D8"/>
    </w:rPr>
  </w:style>
  <w:style w:type="paragraph" w:styleId="Title">
    <w:name w:val="Title"/>
    <w:basedOn w:val="Normal"/>
    <w:next w:val="Normal"/>
    <w:link w:val="TitleChar"/>
    <w:uiPriority w:val="10"/>
    <w:qFormat/>
    <w:rsid w:val="00A17DC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17D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7DCF"/>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17D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7DCF"/>
    <w:pPr>
      <w:spacing w:before="160" w:after="160" w:line="278" w:lineRule="auto"/>
      <w:jc w:val="center"/>
    </w:pPr>
    <w:rPr>
      <w:rFonts w:eastAsiaTheme="minorHAns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A17DCF"/>
    <w:rPr>
      <w:i/>
      <w:iCs/>
      <w:color w:val="404040" w:themeColor="text1" w:themeTint="BF"/>
    </w:rPr>
  </w:style>
  <w:style w:type="paragraph" w:styleId="ListParagraph">
    <w:name w:val="List Paragraph"/>
    <w:basedOn w:val="Normal"/>
    <w:uiPriority w:val="34"/>
    <w:qFormat/>
    <w:rsid w:val="00A17DCF"/>
    <w:pPr>
      <w:spacing w:after="160" w:line="278" w:lineRule="auto"/>
      <w:ind w:left="720"/>
      <w:contextualSpacing/>
    </w:pPr>
    <w:rPr>
      <w:rFonts w:eastAsiaTheme="minorHAnsi"/>
      <w:kern w:val="2"/>
      <w:sz w:val="24"/>
      <w:szCs w:val="24"/>
      <w14:ligatures w14:val="standardContextual"/>
    </w:rPr>
  </w:style>
  <w:style w:type="character" w:styleId="IntenseEmphasis">
    <w:name w:val="Intense Emphasis"/>
    <w:basedOn w:val="DefaultParagraphFont"/>
    <w:uiPriority w:val="21"/>
    <w:qFormat/>
    <w:rsid w:val="00A17DCF"/>
    <w:rPr>
      <w:i/>
      <w:iCs/>
      <w:color w:val="2F5496" w:themeColor="accent1" w:themeShade="BF"/>
    </w:rPr>
  </w:style>
  <w:style w:type="paragraph" w:styleId="IntenseQuote">
    <w:name w:val="Intense Quote"/>
    <w:basedOn w:val="Normal"/>
    <w:next w:val="Normal"/>
    <w:link w:val="IntenseQuoteChar"/>
    <w:uiPriority w:val="30"/>
    <w:qFormat/>
    <w:rsid w:val="00A17DCF"/>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eastAsiaTheme="minorHAnsi"/>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A17DCF"/>
    <w:rPr>
      <w:i/>
      <w:iCs/>
      <w:color w:val="2F5496" w:themeColor="accent1" w:themeShade="BF"/>
    </w:rPr>
  </w:style>
  <w:style w:type="character" w:styleId="IntenseReference">
    <w:name w:val="Intense Reference"/>
    <w:basedOn w:val="DefaultParagraphFont"/>
    <w:uiPriority w:val="32"/>
    <w:qFormat/>
    <w:rsid w:val="00A17DCF"/>
    <w:rPr>
      <w:b/>
      <w:bCs/>
      <w:smallCaps/>
      <w:color w:val="2F5496" w:themeColor="accent1" w:themeShade="BF"/>
      <w:spacing w:val="5"/>
    </w:rPr>
  </w:style>
  <w:style w:type="character" w:styleId="Hyperlink">
    <w:name w:val="Hyperlink"/>
    <w:basedOn w:val="DefaultParagraphFont"/>
    <w:uiPriority w:val="99"/>
    <w:unhideWhenUsed/>
    <w:rsid w:val="00A17DCF"/>
    <w:rPr>
      <w:color w:val="0563C1" w:themeColor="hyperlink"/>
      <w:u w:val="single"/>
    </w:rPr>
  </w:style>
  <w:style w:type="character" w:styleId="UnresolvedMention">
    <w:name w:val="Unresolved Mention"/>
    <w:basedOn w:val="DefaultParagraphFont"/>
    <w:uiPriority w:val="99"/>
    <w:semiHidden/>
    <w:unhideWhenUsed/>
    <w:rsid w:val="00D41098"/>
    <w:rPr>
      <w:color w:val="605E5C"/>
      <w:shd w:val="clear" w:color="auto" w:fill="E1DFDD"/>
    </w:rPr>
  </w:style>
  <w:style w:type="paragraph" w:styleId="Header">
    <w:name w:val="header"/>
    <w:basedOn w:val="Normal"/>
    <w:link w:val="HeaderChar"/>
    <w:uiPriority w:val="99"/>
    <w:unhideWhenUsed/>
    <w:rsid w:val="00CB3E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E60"/>
    <w:rPr>
      <w:rFonts w:eastAsiaTheme="minorEastAsia"/>
      <w:kern w:val="0"/>
      <w:sz w:val="22"/>
      <w:szCs w:val="22"/>
      <w14:ligatures w14:val="none"/>
    </w:rPr>
  </w:style>
  <w:style w:type="paragraph" w:styleId="Footer">
    <w:name w:val="footer"/>
    <w:basedOn w:val="Normal"/>
    <w:link w:val="FooterChar"/>
    <w:uiPriority w:val="99"/>
    <w:unhideWhenUsed/>
    <w:rsid w:val="00CB3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E60"/>
    <w:rPr>
      <w:rFonts w:eastAsiaTheme="minorEastAsi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18294">
      <w:bodyDiv w:val="1"/>
      <w:marLeft w:val="0"/>
      <w:marRight w:val="0"/>
      <w:marTop w:val="0"/>
      <w:marBottom w:val="0"/>
      <w:divBdr>
        <w:top w:val="none" w:sz="0" w:space="0" w:color="auto"/>
        <w:left w:val="none" w:sz="0" w:space="0" w:color="auto"/>
        <w:bottom w:val="none" w:sz="0" w:space="0" w:color="auto"/>
        <w:right w:val="none" w:sz="0" w:space="0" w:color="auto"/>
      </w:divBdr>
    </w:div>
    <w:div w:id="273053530">
      <w:bodyDiv w:val="1"/>
      <w:marLeft w:val="0"/>
      <w:marRight w:val="0"/>
      <w:marTop w:val="0"/>
      <w:marBottom w:val="0"/>
      <w:divBdr>
        <w:top w:val="none" w:sz="0" w:space="0" w:color="auto"/>
        <w:left w:val="none" w:sz="0" w:space="0" w:color="auto"/>
        <w:bottom w:val="none" w:sz="0" w:space="0" w:color="auto"/>
        <w:right w:val="none" w:sz="0" w:space="0" w:color="auto"/>
      </w:divBdr>
    </w:div>
    <w:div w:id="294261512">
      <w:bodyDiv w:val="1"/>
      <w:marLeft w:val="0"/>
      <w:marRight w:val="0"/>
      <w:marTop w:val="0"/>
      <w:marBottom w:val="0"/>
      <w:divBdr>
        <w:top w:val="none" w:sz="0" w:space="0" w:color="auto"/>
        <w:left w:val="none" w:sz="0" w:space="0" w:color="auto"/>
        <w:bottom w:val="none" w:sz="0" w:space="0" w:color="auto"/>
        <w:right w:val="none" w:sz="0" w:space="0" w:color="auto"/>
      </w:divBdr>
    </w:div>
    <w:div w:id="327758532">
      <w:bodyDiv w:val="1"/>
      <w:marLeft w:val="0"/>
      <w:marRight w:val="0"/>
      <w:marTop w:val="0"/>
      <w:marBottom w:val="0"/>
      <w:divBdr>
        <w:top w:val="none" w:sz="0" w:space="0" w:color="auto"/>
        <w:left w:val="none" w:sz="0" w:space="0" w:color="auto"/>
        <w:bottom w:val="none" w:sz="0" w:space="0" w:color="auto"/>
        <w:right w:val="none" w:sz="0" w:space="0" w:color="auto"/>
      </w:divBdr>
    </w:div>
    <w:div w:id="339431723">
      <w:bodyDiv w:val="1"/>
      <w:marLeft w:val="0"/>
      <w:marRight w:val="0"/>
      <w:marTop w:val="0"/>
      <w:marBottom w:val="0"/>
      <w:divBdr>
        <w:top w:val="none" w:sz="0" w:space="0" w:color="auto"/>
        <w:left w:val="none" w:sz="0" w:space="0" w:color="auto"/>
        <w:bottom w:val="none" w:sz="0" w:space="0" w:color="auto"/>
        <w:right w:val="none" w:sz="0" w:space="0" w:color="auto"/>
      </w:divBdr>
    </w:div>
    <w:div w:id="377170247">
      <w:bodyDiv w:val="1"/>
      <w:marLeft w:val="0"/>
      <w:marRight w:val="0"/>
      <w:marTop w:val="0"/>
      <w:marBottom w:val="0"/>
      <w:divBdr>
        <w:top w:val="none" w:sz="0" w:space="0" w:color="auto"/>
        <w:left w:val="none" w:sz="0" w:space="0" w:color="auto"/>
        <w:bottom w:val="none" w:sz="0" w:space="0" w:color="auto"/>
        <w:right w:val="none" w:sz="0" w:space="0" w:color="auto"/>
      </w:divBdr>
    </w:div>
    <w:div w:id="381902998">
      <w:bodyDiv w:val="1"/>
      <w:marLeft w:val="0"/>
      <w:marRight w:val="0"/>
      <w:marTop w:val="0"/>
      <w:marBottom w:val="0"/>
      <w:divBdr>
        <w:top w:val="none" w:sz="0" w:space="0" w:color="auto"/>
        <w:left w:val="none" w:sz="0" w:space="0" w:color="auto"/>
        <w:bottom w:val="none" w:sz="0" w:space="0" w:color="auto"/>
        <w:right w:val="none" w:sz="0" w:space="0" w:color="auto"/>
      </w:divBdr>
    </w:div>
    <w:div w:id="732311280">
      <w:bodyDiv w:val="1"/>
      <w:marLeft w:val="0"/>
      <w:marRight w:val="0"/>
      <w:marTop w:val="0"/>
      <w:marBottom w:val="0"/>
      <w:divBdr>
        <w:top w:val="none" w:sz="0" w:space="0" w:color="auto"/>
        <w:left w:val="none" w:sz="0" w:space="0" w:color="auto"/>
        <w:bottom w:val="none" w:sz="0" w:space="0" w:color="auto"/>
        <w:right w:val="none" w:sz="0" w:space="0" w:color="auto"/>
      </w:divBdr>
    </w:div>
    <w:div w:id="894660169">
      <w:bodyDiv w:val="1"/>
      <w:marLeft w:val="0"/>
      <w:marRight w:val="0"/>
      <w:marTop w:val="0"/>
      <w:marBottom w:val="0"/>
      <w:divBdr>
        <w:top w:val="none" w:sz="0" w:space="0" w:color="auto"/>
        <w:left w:val="none" w:sz="0" w:space="0" w:color="auto"/>
        <w:bottom w:val="none" w:sz="0" w:space="0" w:color="auto"/>
        <w:right w:val="none" w:sz="0" w:space="0" w:color="auto"/>
      </w:divBdr>
    </w:div>
    <w:div w:id="929774644">
      <w:bodyDiv w:val="1"/>
      <w:marLeft w:val="0"/>
      <w:marRight w:val="0"/>
      <w:marTop w:val="0"/>
      <w:marBottom w:val="0"/>
      <w:divBdr>
        <w:top w:val="none" w:sz="0" w:space="0" w:color="auto"/>
        <w:left w:val="none" w:sz="0" w:space="0" w:color="auto"/>
        <w:bottom w:val="none" w:sz="0" w:space="0" w:color="auto"/>
        <w:right w:val="none" w:sz="0" w:space="0" w:color="auto"/>
      </w:divBdr>
    </w:div>
    <w:div w:id="939799067">
      <w:bodyDiv w:val="1"/>
      <w:marLeft w:val="0"/>
      <w:marRight w:val="0"/>
      <w:marTop w:val="0"/>
      <w:marBottom w:val="0"/>
      <w:divBdr>
        <w:top w:val="none" w:sz="0" w:space="0" w:color="auto"/>
        <w:left w:val="none" w:sz="0" w:space="0" w:color="auto"/>
        <w:bottom w:val="none" w:sz="0" w:space="0" w:color="auto"/>
        <w:right w:val="none" w:sz="0" w:space="0" w:color="auto"/>
      </w:divBdr>
    </w:div>
    <w:div w:id="1262449666">
      <w:bodyDiv w:val="1"/>
      <w:marLeft w:val="0"/>
      <w:marRight w:val="0"/>
      <w:marTop w:val="0"/>
      <w:marBottom w:val="0"/>
      <w:divBdr>
        <w:top w:val="none" w:sz="0" w:space="0" w:color="auto"/>
        <w:left w:val="none" w:sz="0" w:space="0" w:color="auto"/>
        <w:bottom w:val="none" w:sz="0" w:space="0" w:color="auto"/>
        <w:right w:val="none" w:sz="0" w:space="0" w:color="auto"/>
      </w:divBdr>
    </w:div>
    <w:div w:id="1417820795">
      <w:bodyDiv w:val="1"/>
      <w:marLeft w:val="0"/>
      <w:marRight w:val="0"/>
      <w:marTop w:val="0"/>
      <w:marBottom w:val="0"/>
      <w:divBdr>
        <w:top w:val="none" w:sz="0" w:space="0" w:color="auto"/>
        <w:left w:val="none" w:sz="0" w:space="0" w:color="auto"/>
        <w:bottom w:val="none" w:sz="0" w:space="0" w:color="auto"/>
        <w:right w:val="none" w:sz="0" w:space="0" w:color="auto"/>
      </w:divBdr>
    </w:div>
    <w:div w:id="1496847204">
      <w:bodyDiv w:val="1"/>
      <w:marLeft w:val="0"/>
      <w:marRight w:val="0"/>
      <w:marTop w:val="0"/>
      <w:marBottom w:val="0"/>
      <w:divBdr>
        <w:top w:val="none" w:sz="0" w:space="0" w:color="auto"/>
        <w:left w:val="none" w:sz="0" w:space="0" w:color="auto"/>
        <w:bottom w:val="none" w:sz="0" w:space="0" w:color="auto"/>
        <w:right w:val="none" w:sz="0" w:space="0" w:color="auto"/>
      </w:divBdr>
    </w:div>
    <w:div w:id="1601520823">
      <w:bodyDiv w:val="1"/>
      <w:marLeft w:val="0"/>
      <w:marRight w:val="0"/>
      <w:marTop w:val="0"/>
      <w:marBottom w:val="0"/>
      <w:divBdr>
        <w:top w:val="none" w:sz="0" w:space="0" w:color="auto"/>
        <w:left w:val="none" w:sz="0" w:space="0" w:color="auto"/>
        <w:bottom w:val="none" w:sz="0" w:space="0" w:color="auto"/>
        <w:right w:val="none" w:sz="0" w:space="0" w:color="auto"/>
      </w:divBdr>
    </w:div>
    <w:div w:id="1617522002">
      <w:bodyDiv w:val="1"/>
      <w:marLeft w:val="0"/>
      <w:marRight w:val="0"/>
      <w:marTop w:val="0"/>
      <w:marBottom w:val="0"/>
      <w:divBdr>
        <w:top w:val="none" w:sz="0" w:space="0" w:color="auto"/>
        <w:left w:val="none" w:sz="0" w:space="0" w:color="auto"/>
        <w:bottom w:val="none" w:sz="0" w:space="0" w:color="auto"/>
        <w:right w:val="none" w:sz="0" w:space="0" w:color="auto"/>
      </w:divBdr>
    </w:div>
    <w:div w:id="1631935179">
      <w:bodyDiv w:val="1"/>
      <w:marLeft w:val="0"/>
      <w:marRight w:val="0"/>
      <w:marTop w:val="0"/>
      <w:marBottom w:val="0"/>
      <w:divBdr>
        <w:top w:val="none" w:sz="0" w:space="0" w:color="auto"/>
        <w:left w:val="none" w:sz="0" w:space="0" w:color="auto"/>
        <w:bottom w:val="none" w:sz="0" w:space="0" w:color="auto"/>
        <w:right w:val="none" w:sz="0" w:space="0" w:color="auto"/>
      </w:divBdr>
    </w:div>
    <w:div w:id="1954827033">
      <w:bodyDiv w:val="1"/>
      <w:marLeft w:val="0"/>
      <w:marRight w:val="0"/>
      <w:marTop w:val="0"/>
      <w:marBottom w:val="0"/>
      <w:divBdr>
        <w:top w:val="none" w:sz="0" w:space="0" w:color="auto"/>
        <w:left w:val="none" w:sz="0" w:space="0" w:color="auto"/>
        <w:bottom w:val="none" w:sz="0" w:space="0" w:color="auto"/>
        <w:right w:val="none" w:sz="0" w:space="0" w:color="auto"/>
      </w:divBdr>
    </w:div>
    <w:div w:id="2058973380">
      <w:bodyDiv w:val="1"/>
      <w:marLeft w:val="0"/>
      <w:marRight w:val="0"/>
      <w:marTop w:val="0"/>
      <w:marBottom w:val="0"/>
      <w:divBdr>
        <w:top w:val="none" w:sz="0" w:space="0" w:color="auto"/>
        <w:left w:val="none" w:sz="0" w:space="0" w:color="auto"/>
        <w:bottom w:val="none" w:sz="0" w:space="0" w:color="auto"/>
        <w:right w:val="none" w:sz="0" w:space="0" w:color="auto"/>
      </w:divBdr>
    </w:div>
    <w:div w:id="206428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38/s41598-023-35265-" TargetMode="External"/><Relationship Id="rId18" Type="http://schemas.openxmlformats.org/officeDocument/2006/relationships/hyperlink" Target="https://doi.org/10.1038/s41598-024-"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png"/><Relationship Id="rId12" Type="http://schemas.openxmlformats.org/officeDocument/2006/relationships/hyperlink" Target="https://doi.org/10.1039/c2nr31231j" TargetMode="External"/><Relationship Id="rId17" Type="http://schemas.openxmlformats.org/officeDocument/2006/relationships/hyperlink" Target="https://doi.org/10.1039/b920539j" TargetMode="External"/><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https://doi.org/10.1039/c2nr33109h"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yperlink" Target="https://doi.org/10.1016/j.watres.2011.09.013" TargetMode="External"/><Relationship Id="rId23"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hyperlink" Target="https://doi.org/10.1039/c0jm03827j"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doi.org/10.3390/catal11091039"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562</TotalTime>
  <Pages>16</Pages>
  <Words>4118</Words>
  <Characters>23479</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mabatyo@gmail.com</dc:creator>
  <cp:keywords/>
  <dc:description/>
  <cp:lastModifiedBy>SDI CPU 1070</cp:lastModifiedBy>
  <cp:revision>283</cp:revision>
  <dcterms:created xsi:type="dcterms:W3CDTF">2025-03-07T10:30:00Z</dcterms:created>
  <dcterms:modified xsi:type="dcterms:W3CDTF">2025-03-27T05:06:00Z</dcterms:modified>
</cp:coreProperties>
</file>