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7D9A9" w14:textId="681F4FF5" w:rsidR="00DB3F39" w:rsidRPr="00243011" w:rsidRDefault="00DB3F39" w:rsidP="00073856">
      <w:pPr>
        <w:pBdr>
          <w:bottom w:val="thickThinSmallGap" w:sz="24" w:space="1" w:color="548DD4" w:themeColor="text2" w:themeTint="99"/>
        </w:pBdr>
        <w:jc w:val="center"/>
        <w:rPr>
          <w:rFonts w:ascii="Times New Roman" w:hAnsi="Times New Roman" w:cs="Times New Roman"/>
          <w:b/>
          <w:bCs/>
          <w:sz w:val="28"/>
          <w:szCs w:val="28"/>
        </w:rPr>
      </w:pPr>
      <w:bookmarkStart w:id="0" w:name="_GoBack"/>
      <w:bookmarkEnd w:id="0"/>
      <w:r w:rsidRPr="00DB3F39">
        <w:rPr>
          <w:rFonts w:ascii="Times New Roman" w:hAnsi="Times New Roman" w:cs="Times New Roman"/>
          <w:b/>
          <w:bCs/>
          <w:sz w:val="28"/>
          <w:szCs w:val="28"/>
        </w:rPr>
        <w:t>A Review on</w:t>
      </w:r>
      <w:r>
        <w:rPr>
          <w:rFonts w:ascii="Times New Roman" w:hAnsi="Times New Roman" w:cs="Times New Roman"/>
          <w:b/>
          <w:bCs/>
          <w:sz w:val="28"/>
          <w:szCs w:val="28"/>
        </w:rPr>
        <w:t xml:space="preserve"> </w:t>
      </w:r>
      <w:r w:rsidRPr="00DB3F39">
        <w:rPr>
          <w:rFonts w:ascii="Times New Roman" w:hAnsi="Times New Roman" w:cs="Times New Roman"/>
          <w:b/>
          <w:bCs/>
          <w:sz w:val="28"/>
          <w:szCs w:val="28"/>
        </w:rPr>
        <w:t>Phytochemicals &amp; Therapeutic Potential</w:t>
      </w:r>
      <w:r>
        <w:rPr>
          <w:rFonts w:ascii="Times New Roman" w:hAnsi="Times New Roman" w:cs="Times New Roman"/>
          <w:b/>
          <w:bCs/>
          <w:sz w:val="28"/>
          <w:szCs w:val="28"/>
        </w:rPr>
        <w:t xml:space="preserve"> of </w:t>
      </w:r>
      <w:r w:rsidRPr="00DB3F39">
        <w:rPr>
          <w:rFonts w:ascii="Times New Roman" w:hAnsi="Times New Roman" w:cs="Times New Roman"/>
          <w:b/>
          <w:bCs/>
          <w:i/>
          <w:sz w:val="28"/>
          <w:szCs w:val="28"/>
        </w:rPr>
        <w:t xml:space="preserve">Terminalia </w:t>
      </w:r>
      <w:proofErr w:type="spellStart"/>
      <w:r w:rsidRPr="00DB3F39">
        <w:rPr>
          <w:rFonts w:ascii="Times New Roman" w:hAnsi="Times New Roman" w:cs="Times New Roman"/>
          <w:b/>
          <w:bCs/>
          <w:i/>
          <w:sz w:val="28"/>
          <w:szCs w:val="28"/>
        </w:rPr>
        <w:t>chebula</w:t>
      </w:r>
      <w:proofErr w:type="spellEnd"/>
      <w:r w:rsidRPr="00DB3F39">
        <w:rPr>
          <w:rFonts w:ascii="Times New Roman" w:hAnsi="Times New Roman" w:cs="Times New Roman"/>
          <w:b/>
          <w:bCs/>
          <w:i/>
          <w:sz w:val="28"/>
          <w:szCs w:val="28"/>
        </w:rPr>
        <w:t xml:space="preserve"> Retz</w:t>
      </w:r>
      <w:r w:rsidRPr="00DB3F39">
        <w:rPr>
          <w:rFonts w:ascii="Times New Roman" w:hAnsi="Times New Roman" w:cs="Times New Roman"/>
          <w:b/>
          <w:bCs/>
          <w:sz w:val="28"/>
          <w:szCs w:val="28"/>
        </w:rPr>
        <w:t xml:space="preserve"> Fruit</w:t>
      </w:r>
    </w:p>
    <w:p w14:paraId="4A796BAC" w14:textId="77777777" w:rsidR="000F65BC" w:rsidRDefault="000F65BC" w:rsidP="000F65BC">
      <w:pPr>
        <w:pBdr>
          <w:bottom w:val="thickThinSmallGap" w:sz="24" w:space="1" w:color="548DD4" w:themeColor="text2" w:themeTint="99"/>
        </w:pBdr>
        <w:jc w:val="center"/>
        <w:rPr>
          <w:rFonts w:ascii="Times New Roman" w:hAnsi="Times New Roman" w:cs="Times New Roman"/>
          <w:i/>
          <w:iCs/>
          <w:sz w:val="18"/>
          <w:szCs w:val="18"/>
        </w:rPr>
      </w:pPr>
    </w:p>
    <w:p w14:paraId="472BB772" w14:textId="77777777" w:rsidR="00470C3D" w:rsidRPr="00243011" w:rsidRDefault="00470C3D" w:rsidP="000F65BC">
      <w:pPr>
        <w:pBdr>
          <w:bottom w:val="thickThinSmallGap" w:sz="24" w:space="1" w:color="548DD4" w:themeColor="text2" w:themeTint="99"/>
        </w:pBdr>
        <w:jc w:val="center"/>
        <w:rPr>
          <w:rFonts w:ascii="Times New Roman" w:hAnsi="Times New Roman" w:cs="Times New Roman"/>
          <w:i/>
          <w:iCs/>
          <w:sz w:val="18"/>
          <w:szCs w:val="18"/>
        </w:rPr>
      </w:pPr>
    </w:p>
    <w:p w14:paraId="51D43334" w14:textId="77777777" w:rsidR="00B41D60" w:rsidRPr="00243011" w:rsidRDefault="00B41D60" w:rsidP="00B41D60">
      <w:pPr>
        <w:jc w:val="both"/>
        <w:rPr>
          <w:rFonts w:ascii="Times New Roman" w:hAnsi="Times New Roman" w:cs="Times New Roman"/>
          <w:b/>
          <w:bCs/>
          <w:sz w:val="24"/>
          <w:szCs w:val="24"/>
        </w:rPr>
      </w:pPr>
      <w:r w:rsidRPr="00243011">
        <w:rPr>
          <w:rFonts w:ascii="Times New Roman" w:hAnsi="Times New Roman" w:cs="Times New Roman"/>
          <w:b/>
          <w:bCs/>
          <w:sz w:val="24"/>
          <w:szCs w:val="24"/>
        </w:rPr>
        <w:t>Abstract</w:t>
      </w:r>
    </w:p>
    <w:p w14:paraId="54BD2D87" w14:textId="6BCD3639"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stands out as a plant of significant therapeutic </w:t>
      </w:r>
      <w:r w:rsidR="00C1175A" w:rsidRPr="00243011">
        <w:rPr>
          <w:rFonts w:ascii="Times New Roman" w:hAnsi="Times New Roman" w:cs="Times New Roman"/>
        </w:rPr>
        <w:t>potential</w:t>
      </w:r>
      <w:r w:rsidRPr="00243011">
        <w:rPr>
          <w:rFonts w:ascii="Times New Roman" w:hAnsi="Times New Roman" w:cs="Times New Roman"/>
        </w:rPr>
        <w:t xml:space="preserve">, deeply rooted in traditional medicine and increasingly validated by modern scientific </w:t>
      </w:r>
      <w:r w:rsidR="00C1175A" w:rsidRPr="00243011">
        <w:rPr>
          <w:rFonts w:ascii="Times New Roman" w:hAnsi="Times New Roman" w:cs="Times New Roman"/>
        </w:rPr>
        <w:t>investigation</w:t>
      </w:r>
      <w:r w:rsidR="00C1175A">
        <w:rPr>
          <w:rFonts w:ascii="Times New Roman" w:hAnsi="Times New Roman" w:cs="Times New Roman"/>
        </w:rPr>
        <w:t>s</w:t>
      </w:r>
      <w:r w:rsidRPr="00243011">
        <w:rPr>
          <w:rFonts w:ascii="Times New Roman" w:hAnsi="Times New Roman" w:cs="Times New Roman"/>
        </w:rPr>
        <w:t xml:space="preserve">. Its wide geographical distribution and adaptability have contributed to its long-standing use across diverse cultures, while its rich phytochemical profile, brimming with phytochemicals such as flavonoids, alkaloids, polyphenols, and triterpenoids, </w:t>
      </w:r>
      <w:r w:rsidR="000F65BC" w:rsidRPr="00243011">
        <w:rPr>
          <w:rFonts w:ascii="Times New Roman" w:hAnsi="Times New Roman" w:cs="Times New Roman"/>
        </w:rPr>
        <w:t>forms</w:t>
      </w:r>
      <w:r w:rsidRPr="00243011">
        <w:rPr>
          <w:rFonts w:ascii="Times New Roman" w:hAnsi="Times New Roman" w:cs="Times New Roman"/>
        </w:rPr>
        <w:t xml:space="preserve"> the basis of its multifaceted pharmacological activities. This review</w:t>
      </w:r>
      <w:r w:rsidR="000F65BC" w:rsidRPr="00243011">
        <w:rPr>
          <w:rFonts w:ascii="Times New Roman" w:hAnsi="Times New Roman" w:cs="Times New Roman"/>
        </w:rPr>
        <w:t xml:space="preserve"> encompasses</w:t>
      </w:r>
      <w:r w:rsidRPr="00243011">
        <w:rPr>
          <w:rFonts w:ascii="Times New Roman" w:hAnsi="Times New Roman" w:cs="Times New Roman"/>
        </w:rPr>
        <w:t xml:space="preserve"> research</w:t>
      </w:r>
      <w:r w:rsidR="000F65BC" w:rsidRPr="00243011">
        <w:rPr>
          <w:rFonts w:ascii="Times New Roman" w:hAnsi="Times New Roman" w:cs="Times New Roman"/>
        </w:rPr>
        <w:t xml:space="preserve">es </w:t>
      </w:r>
      <w:r w:rsidRPr="00243011">
        <w:rPr>
          <w:rFonts w:ascii="Times New Roman" w:hAnsi="Times New Roman" w:cs="Times New Roman"/>
        </w:rPr>
        <w:t xml:space="preserve">demonstrating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efficacy in addressing a spectrum of health challenges. From its potent antioxidant and anti-inflammatory effects, which underpin its benefits in various chronic diseases, to its promising anticancer, antimicrobial, cardioprotective, antidiabetic, and hepatoprotective p</w:t>
      </w:r>
      <w:r w:rsidR="000F65BC" w:rsidRPr="00243011">
        <w:rPr>
          <w:rFonts w:ascii="Times New Roman" w:hAnsi="Times New Roman" w:cs="Times New Roman"/>
        </w:rPr>
        <w:t>otential.</w:t>
      </w:r>
      <w:r w:rsidR="007D2765" w:rsidRPr="00243011">
        <w:rPr>
          <w:rFonts w:ascii="Times New Roman" w:hAnsi="Times New Roman" w:cs="Times New Roman"/>
        </w:rPr>
        <w:t xml:space="preserve"> </w:t>
      </w:r>
      <w:r w:rsidRPr="00243011">
        <w:rPr>
          <w:rFonts w:ascii="Times New Roman" w:hAnsi="Times New Roman" w:cs="Times New Roman"/>
        </w:rPr>
        <w:t xml:space="preserve">The exploration of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mechanisms of action reveals a complex interplay of cellular pathways, highlighting the intricate nature of its therapeutic approach</w:t>
      </w:r>
      <w:r w:rsidR="007D2765" w:rsidRPr="00243011">
        <w:rPr>
          <w:rFonts w:ascii="Times New Roman" w:hAnsi="Times New Roman" w:cs="Times New Roman"/>
        </w:rPr>
        <w:t xml:space="preserve"> and </w:t>
      </w:r>
      <w:r w:rsidRPr="00243011">
        <w:rPr>
          <w:rFonts w:ascii="Times New Roman" w:hAnsi="Times New Roman" w:cs="Times New Roman"/>
        </w:rPr>
        <w:t>link</w:t>
      </w:r>
      <w:r w:rsidR="007D2765" w:rsidRPr="00243011">
        <w:rPr>
          <w:rFonts w:ascii="Times New Roman" w:hAnsi="Times New Roman" w:cs="Times New Roman"/>
        </w:rPr>
        <w:t>ing</w:t>
      </w:r>
      <w:r w:rsidRPr="00243011">
        <w:rPr>
          <w:rFonts w:ascii="Times New Roman" w:hAnsi="Times New Roman" w:cs="Times New Roman"/>
        </w:rPr>
        <w:t xml:space="preserve"> the gap between traditional wisdom and modern </w:t>
      </w:r>
      <w:r w:rsidR="005D6203" w:rsidRPr="00243011">
        <w:rPr>
          <w:rFonts w:ascii="Times New Roman" w:hAnsi="Times New Roman" w:cs="Times New Roman"/>
        </w:rPr>
        <w:t>medicine. This</w:t>
      </w:r>
      <w:r w:rsidRPr="00243011">
        <w:rPr>
          <w:rFonts w:ascii="Times New Roman" w:hAnsi="Times New Roman" w:cs="Times New Roman"/>
        </w:rPr>
        <w:t xml:space="preserve"> review will not </w:t>
      </w:r>
      <w:r w:rsidR="007D2765" w:rsidRPr="00243011">
        <w:rPr>
          <w:rFonts w:ascii="Times New Roman" w:hAnsi="Times New Roman" w:cs="Times New Roman"/>
        </w:rPr>
        <w:t xml:space="preserve">only </w:t>
      </w:r>
      <w:r w:rsidRPr="00243011">
        <w:rPr>
          <w:rFonts w:ascii="Times New Roman" w:hAnsi="Times New Roman" w:cs="Times New Roman"/>
        </w:rPr>
        <w:t xml:space="preserve">build up our understanding of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i/>
          <w:iCs/>
        </w:rPr>
        <w:t xml:space="preserve"> </w:t>
      </w:r>
      <w:r w:rsidRPr="00243011">
        <w:rPr>
          <w:rFonts w:ascii="Times New Roman" w:hAnsi="Times New Roman" w:cs="Times New Roman"/>
        </w:rPr>
        <w:t>therapeutic potential but also</w:t>
      </w:r>
      <w:r w:rsidR="002866E5">
        <w:rPr>
          <w:rFonts w:ascii="Times New Roman" w:hAnsi="Times New Roman" w:cs="Times New Roman"/>
        </w:rPr>
        <w:t xml:space="preserve"> pave </w:t>
      </w:r>
      <w:r w:rsidRPr="00243011">
        <w:rPr>
          <w:rFonts w:ascii="Times New Roman" w:hAnsi="Times New Roman" w:cs="Times New Roman"/>
        </w:rPr>
        <w:t>the way for developing novel, evidence-based therapeutic strategies, leveraging the rich legacy of this remarkable medicinal plant.</w:t>
      </w:r>
    </w:p>
    <w:p w14:paraId="78887380" w14:textId="57010659" w:rsidR="00B41D60" w:rsidRPr="002866E5" w:rsidRDefault="00B41D60" w:rsidP="00B41D60">
      <w:pPr>
        <w:spacing w:line="360" w:lineRule="auto"/>
        <w:jc w:val="both"/>
        <w:rPr>
          <w:rFonts w:ascii="Times New Roman" w:hAnsi="Times New Roman" w:cs="Times New Roman"/>
          <w:i/>
          <w:iCs/>
        </w:rPr>
      </w:pPr>
      <w:r w:rsidRPr="00243011">
        <w:rPr>
          <w:rFonts w:ascii="Times New Roman" w:hAnsi="Times New Roman" w:cs="Times New Roman"/>
          <w:b/>
          <w:bCs/>
        </w:rPr>
        <w:t xml:space="preserve">Keywords: - </w:t>
      </w:r>
      <w:r w:rsidR="002866E5" w:rsidRPr="002866E5">
        <w:rPr>
          <w:rFonts w:ascii="Times New Roman" w:hAnsi="Times New Roman" w:cs="Times New Roman"/>
          <w:i/>
          <w:iCs/>
        </w:rPr>
        <w:t>Efficacy, Medicinal Plant</w:t>
      </w:r>
      <w:r w:rsidR="002866E5" w:rsidRPr="00615671">
        <w:rPr>
          <w:rFonts w:ascii="Times New Roman" w:hAnsi="Times New Roman" w:cs="Times New Roman"/>
          <w:i/>
          <w:iCs/>
          <w:highlight w:val="yellow"/>
        </w:rPr>
        <w:t>, pharmacological</w:t>
      </w:r>
      <w:r w:rsidR="002866E5" w:rsidRPr="002866E5">
        <w:rPr>
          <w:rFonts w:ascii="Times New Roman" w:hAnsi="Times New Roman" w:cs="Times New Roman"/>
          <w:i/>
          <w:iCs/>
        </w:rPr>
        <w:t xml:space="preserve">, Phytochemicals, </w:t>
      </w:r>
      <w:r w:rsidRPr="002866E5">
        <w:rPr>
          <w:rFonts w:ascii="Times New Roman" w:hAnsi="Times New Roman" w:cs="Times New Roman"/>
          <w:i/>
          <w:iCs/>
        </w:rPr>
        <w:t xml:space="preserve">T. </w:t>
      </w:r>
      <w:proofErr w:type="spellStart"/>
      <w:r w:rsidRPr="002866E5">
        <w:rPr>
          <w:rFonts w:ascii="Times New Roman" w:hAnsi="Times New Roman" w:cs="Times New Roman"/>
          <w:i/>
          <w:iCs/>
        </w:rPr>
        <w:t>Chebula</w:t>
      </w:r>
      <w:proofErr w:type="spellEnd"/>
      <w:r w:rsidRPr="002866E5">
        <w:rPr>
          <w:rFonts w:ascii="Times New Roman" w:hAnsi="Times New Roman" w:cs="Times New Roman"/>
          <w:i/>
          <w:iCs/>
        </w:rPr>
        <w:t>, Therapeutic Potential</w:t>
      </w:r>
      <w:r w:rsidR="002866E5" w:rsidRPr="002866E5">
        <w:rPr>
          <w:rFonts w:ascii="Times New Roman" w:hAnsi="Times New Roman" w:cs="Times New Roman"/>
          <w:i/>
          <w:iCs/>
        </w:rPr>
        <w:t>.</w:t>
      </w:r>
    </w:p>
    <w:p w14:paraId="25C3DF13" w14:textId="77777777" w:rsidR="00B41D60" w:rsidRPr="00243011" w:rsidRDefault="00B41D60" w:rsidP="00B41D60">
      <w:pPr>
        <w:pStyle w:val="ListParagraph"/>
        <w:numPr>
          <w:ilvl w:val="0"/>
          <w:numId w:val="11"/>
        </w:numPr>
        <w:spacing w:line="360" w:lineRule="auto"/>
        <w:ind w:left="284" w:hanging="284"/>
        <w:jc w:val="both"/>
        <w:rPr>
          <w:rFonts w:ascii="Times New Roman" w:hAnsi="Times New Roman" w:cs="Times New Roman"/>
          <w:b/>
          <w:bCs/>
          <w:sz w:val="24"/>
          <w:szCs w:val="24"/>
        </w:rPr>
      </w:pPr>
      <w:r w:rsidRPr="00243011">
        <w:rPr>
          <w:rFonts w:ascii="Times New Roman" w:hAnsi="Times New Roman" w:cs="Times New Roman"/>
          <w:b/>
          <w:bCs/>
          <w:sz w:val="24"/>
          <w:szCs w:val="24"/>
        </w:rPr>
        <w:t>Introduction</w:t>
      </w:r>
    </w:p>
    <w:p w14:paraId="67545017" w14:textId="1216CF8C"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a member of the </w:t>
      </w:r>
      <w:proofErr w:type="spellStart"/>
      <w:r w:rsidRPr="00243011">
        <w:rPr>
          <w:rFonts w:ascii="Times New Roman" w:hAnsi="Times New Roman" w:cs="Times New Roman"/>
          <w:i/>
          <w:iCs/>
        </w:rPr>
        <w:t>Combretaceae</w:t>
      </w:r>
      <w:proofErr w:type="spellEnd"/>
      <w:r w:rsidRPr="00243011">
        <w:rPr>
          <w:rFonts w:ascii="Times New Roman" w:hAnsi="Times New Roman" w:cs="Times New Roman"/>
        </w:rPr>
        <w:t xml:space="preserve"> family, is a well-known medicinal plant found across India, Myanmar (formerly Burma), and Sri Lanka. For centuries, conventional Indian medicine</w:t>
      </w:r>
      <w:r w:rsidR="002866E5">
        <w:rPr>
          <w:rFonts w:ascii="Times New Roman" w:hAnsi="Times New Roman" w:cs="Times New Roman"/>
        </w:rPr>
        <w:t xml:space="preserve"> </w:t>
      </w:r>
      <w:r w:rsidRPr="00243011">
        <w:rPr>
          <w:rFonts w:ascii="Times New Roman" w:hAnsi="Times New Roman" w:cs="Times New Roman"/>
        </w:rPr>
        <w:t xml:space="preserve">systems have relied on a vast array of indigenous plants to combat various illnesses and infections.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holds a particularly well-known place surrounded by these systems, normally used as a key ingredient in traditional remedies. It's so highly regarded that it's often referred to as the "King of Medicine”. In Ayurvedic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consistently ranks at the top, a testament to its exceptional healing capabilities. This widespread use and reputation have spurred significant scientific interest in the plant </w:t>
      </w:r>
      <w:r w:rsidRPr="00243011">
        <w:rPr>
          <w:rFonts w:ascii="Times New Roman" w:hAnsi="Times New Roman" w:cs="Times New Roman"/>
          <w:i/>
          <w:iCs/>
        </w:rPr>
        <w:t>(Basha et al., 2017)</w:t>
      </w:r>
      <w:r w:rsidRPr="00243011">
        <w:rPr>
          <w:rFonts w:ascii="Times New Roman" w:hAnsi="Times New Roman" w:cs="Times New Roman"/>
        </w:rPr>
        <w:t xml:space="preserve">. </w:t>
      </w:r>
      <w:r w:rsidR="007D2765" w:rsidRPr="00243011">
        <w:rPr>
          <w:rFonts w:ascii="Times New Roman" w:hAnsi="Times New Roman" w:cs="Times New Roman"/>
        </w:rPr>
        <w:t xml:space="preserve">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particularly its dried fruit known as </w:t>
      </w:r>
      <w:proofErr w:type="spellStart"/>
      <w:r w:rsidRPr="00243011">
        <w:rPr>
          <w:rFonts w:ascii="Times New Roman" w:hAnsi="Times New Roman" w:cs="Times New Roman"/>
          <w:i/>
          <w:iCs/>
        </w:rPr>
        <w:t>chebulae</w:t>
      </w:r>
      <w:proofErr w:type="spellEnd"/>
      <w:r w:rsidRPr="00243011">
        <w:rPr>
          <w:rFonts w:ascii="Times New Roman" w:hAnsi="Times New Roman" w:cs="Times New Roman"/>
          <w:i/>
          <w:iCs/>
        </w:rPr>
        <w:t xml:space="preserve"> </w:t>
      </w:r>
      <w:r w:rsidRPr="00243011">
        <w:rPr>
          <w:rFonts w:ascii="Times New Roman" w:hAnsi="Times New Roman" w:cs="Times New Roman"/>
        </w:rPr>
        <w:t xml:space="preserve">Fructus, is of medicinal value with a long and globally recognized history. The therapeutic uses of fruits were first documented as far back as the Jin Dynasty. Researchers have identified around 149 different compounds in the plant, </w:t>
      </w:r>
      <w:r w:rsidRPr="00243011">
        <w:rPr>
          <w:rFonts w:ascii="Times New Roman" w:hAnsi="Times New Roman" w:cs="Times New Roman"/>
        </w:rPr>
        <w:lastRenderedPageBreak/>
        <w:t xml:space="preserve">including tannins, phenolic acids, </w:t>
      </w:r>
      <w:proofErr w:type="spellStart"/>
      <w:r w:rsidRPr="00243011">
        <w:rPr>
          <w:rFonts w:ascii="Times New Roman" w:hAnsi="Times New Roman" w:cs="Times New Roman"/>
        </w:rPr>
        <w:t>lign</w:t>
      </w:r>
      <w:r w:rsidR="007D2765" w:rsidRPr="00243011">
        <w:rPr>
          <w:rFonts w:ascii="Times New Roman" w:hAnsi="Times New Roman" w:cs="Times New Roman"/>
        </w:rPr>
        <w:t>i</w:t>
      </w:r>
      <w:r w:rsidRPr="00243011">
        <w:rPr>
          <w:rFonts w:ascii="Times New Roman" w:hAnsi="Times New Roman" w:cs="Times New Roman"/>
        </w:rPr>
        <w:t>ns</w:t>
      </w:r>
      <w:proofErr w:type="spellEnd"/>
      <w:r w:rsidRPr="00243011">
        <w:rPr>
          <w:rFonts w:ascii="Times New Roman" w:hAnsi="Times New Roman" w:cs="Times New Roman"/>
        </w:rPr>
        <w:t xml:space="preserve">, triterpenes, flavonoids, and volatile compounds. Those compounds are in charge of a wide range of biological activities observed in laboratory and animal studies, such as antioxidant, anti-inflammatory, antiviral, anticancer, antibacterial, liver-protecting, kidney-protecting, nerve-protecting, and anti-diabetic effects. Some of these certain positive aspects are already being used in clinical settings. However, </w:t>
      </w:r>
      <w:r w:rsidR="007D2765" w:rsidRPr="00243011">
        <w:rPr>
          <w:rFonts w:ascii="Times New Roman" w:hAnsi="Times New Roman" w:cs="Times New Roman"/>
        </w:rPr>
        <w:t>although significant</w:t>
      </w:r>
      <w:r w:rsidRPr="00243011">
        <w:rPr>
          <w:rFonts w:ascii="Times New Roman" w:hAnsi="Times New Roman" w:cs="Times New Roman"/>
        </w:rPr>
        <w:t xml:space="preserve"> pro</w:t>
      </w:r>
      <w:r w:rsidR="007D2765" w:rsidRPr="00243011">
        <w:rPr>
          <w:rFonts w:ascii="Times New Roman" w:hAnsi="Times New Roman" w:cs="Times New Roman"/>
        </w:rPr>
        <w:t>gress been made</w:t>
      </w:r>
      <w:r w:rsidRPr="00243011">
        <w:rPr>
          <w:rFonts w:ascii="Times New Roman" w:hAnsi="Times New Roman" w:cs="Times New Roman"/>
        </w:rPr>
        <w:t xml:space="preserve">, </w:t>
      </w:r>
      <w:r w:rsidR="007D2765" w:rsidRPr="00243011">
        <w:rPr>
          <w:rFonts w:ascii="Times New Roman" w:hAnsi="Times New Roman" w:cs="Times New Roman"/>
        </w:rPr>
        <w:t xml:space="preserve">studies need </w:t>
      </w:r>
      <w:r w:rsidRPr="00243011">
        <w:rPr>
          <w:rFonts w:ascii="Times New Roman" w:hAnsi="Times New Roman" w:cs="Times New Roman"/>
        </w:rPr>
        <w:t xml:space="preserve">to </w:t>
      </w:r>
      <w:r w:rsidR="007D2765" w:rsidRPr="00243011">
        <w:rPr>
          <w:rFonts w:ascii="Times New Roman" w:hAnsi="Times New Roman" w:cs="Times New Roman"/>
        </w:rPr>
        <w:t xml:space="preserve">focus </w:t>
      </w:r>
      <w:proofErr w:type="gramStart"/>
      <w:r w:rsidR="007D2765" w:rsidRPr="00243011">
        <w:rPr>
          <w:rFonts w:ascii="Times New Roman" w:hAnsi="Times New Roman" w:cs="Times New Roman"/>
        </w:rPr>
        <w:t xml:space="preserve">on </w:t>
      </w:r>
      <w:r w:rsidRPr="00243011">
        <w:rPr>
          <w:rFonts w:ascii="Times New Roman" w:hAnsi="Times New Roman" w:cs="Times New Roman"/>
        </w:rPr>
        <w:t xml:space="preserve"> how</w:t>
      </w:r>
      <w:proofErr w:type="gramEnd"/>
      <w:r w:rsidRPr="00243011">
        <w:rPr>
          <w:rFonts w:ascii="Times New Roman" w:hAnsi="Times New Roman" w:cs="Times New Roman"/>
        </w:rPr>
        <w:t xml:space="preserve"> it works, how the body handles it, and its complete safety profile, both for the extracts and the individual compounds </w:t>
      </w:r>
      <w:bookmarkStart w:id="1" w:name="_Hlk191931729"/>
      <w:r w:rsidRPr="00243011">
        <w:rPr>
          <w:rFonts w:ascii="Times New Roman" w:hAnsi="Times New Roman" w:cs="Times New Roman"/>
          <w:i/>
          <w:iCs/>
        </w:rPr>
        <w:t>(Wang C. et al., 2024).</w:t>
      </w:r>
      <w:bookmarkEnd w:id="1"/>
      <w:r w:rsidRPr="00243011">
        <w:rPr>
          <w:rFonts w:ascii="Times New Roman" w:hAnsi="Times New Roman" w:cs="Times New Roman"/>
        </w:rPr>
        <w:t xml:space="preserve"> </w:t>
      </w:r>
    </w:p>
    <w:p w14:paraId="289174C6" w14:textId="54A7743E"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This review aims to bring together the findings of various pharmacological and biochemical studies conducted on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Furthermore, we will explore not only its conventional uses and also the evidence that is based on facts supporting its efficacy, potentially opening avenues for its combination into modern healthcare application and highlighting its importance in promoting well-being. We will also examine the chemical components responsible for its diverse pharmacological activities, providing a clearer picture of its medicinal value. This review brings together the latest information on </w:t>
      </w:r>
      <w:proofErr w:type="spellStart"/>
      <w:r w:rsidRPr="00243011">
        <w:rPr>
          <w:rFonts w:ascii="Times New Roman" w:hAnsi="Times New Roman" w:cs="Times New Roman"/>
          <w:i/>
          <w:iCs/>
        </w:rPr>
        <w:t>chebulae</w:t>
      </w:r>
      <w:proofErr w:type="spellEnd"/>
      <w:r w:rsidRPr="00243011">
        <w:rPr>
          <w:rFonts w:ascii="Times New Roman" w:hAnsi="Times New Roman" w:cs="Times New Roman"/>
          <w:i/>
          <w:iCs/>
        </w:rPr>
        <w:t xml:space="preserve"> </w:t>
      </w:r>
      <w:r w:rsidRPr="00243011">
        <w:rPr>
          <w:rFonts w:ascii="Times New Roman" w:hAnsi="Times New Roman" w:cs="Times New Roman"/>
        </w:rPr>
        <w:t xml:space="preserve">Fructus, covering its traditional uses, chemical makeup, pharmacological properties, potential toxicity, </w:t>
      </w:r>
      <w:r w:rsidR="002866E5" w:rsidRPr="00243011">
        <w:rPr>
          <w:rFonts w:ascii="Times New Roman" w:hAnsi="Times New Roman" w:cs="Times New Roman"/>
        </w:rPr>
        <w:t>and pharmacokinetics</w:t>
      </w:r>
      <w:r w:rsidR="002866E5">
        <w:rPr>
          <w:rFonts w:ascii="Times New Roman" w:hAnsi="Times New Roman" w:cs="Times New Roman"/>
        </w:rPr>
        <w:t xml:space="preserve">. </w:t>
      </w:r>
      <w:r w:rsidRPr="00243011">
        <w:rPr>
          <w:rFonts w:ascii="Times New Roman" w:hAnsi="Times New Roman" w:cs="Times New Roman"/>
        </w:rPr>
        <w:t>We emphasize its clinical importance and the promising therapeutic potential of its various components.</w:t>
      </w:r>
    </w:p>
    <w:p w14:paraId="0E8C8646" w14:textId="77777777" w:rsidR="00B41D60" w:rsidRPr="00243011" w:rsidRDefault="00B41D60" w:rsidP="00B41D60">
      <w:pPr>
        <w:pStyle w:val="ListParagraph"/>
        <w:numPr>
          <w:ilvl w:val="0"/>
          <w:numId w:val="11"/>
        </w:numPr>
        <w:spacing w:line="360" w:lineRule="auto"/>
        <w:ind w:left="284" w:hanging="284"/>
        <w:jc w:val="both"/>
        <w:rPr>
          <w:rFonts w:ascii="Times New Roman" w:hAnsi="Times New Roman" w:cs="Times New Roman"/>
          <w:sz w:val="24"/>
          <w:szCs w:val="24"/>
        </w:rPr>
      </w:pPr>
      <w:r w:rsidRPr="00243011">
        <w:rPr>
          <w:rFonts w:ascii="Times New Roman" w:hAnsi="Times New Roman" w:cs="Times New Roman"/>
          <w:b/>
          <w:bCs/>
          <w:sz w:val="24"/>
          <w:szCs w:val="24"/>
        </w:rPr>
        <w:t xml:space="preserve">Plant Taxonomy: Descriptions and Habitats </w:t>
      </w:r>
      <w:r w:rsidRPr="00243011">
        <w:rPr>
          <w:rFonts w:ascii="Times New Roman" w:hAnsi="Times New Roman" w:cs="Times New Roman"/>
          <w:b/>
          <w:bCs/>
          <w:i/>
          <w:iCs/>
          <w:sz w:val="24"/>
          <w:szCs w:val="24"/>
        </w:rPr>
        <w:t>(</w:t>
      </w:r>
      <w:r w:rsidRPr="00243011">
        <w:rPr>
          <w:rFonts w:ascii="Times New Roman" w:hAnsi="Times New Roman" w:cs="Times New Roman"/>
          <w:i/>
          <w:iCs/>
          <w:sz w:val="24"/>
          <w:szCs w:val="24"/>
        </w:rPr>
        <w:t>Khan M. U. et al., 2015</w:t>
      </w:r>
      <w:r w:rsidRPr="00243011">
        <w:rPr>
          <w:rFonts w:ascii="Times New Roman" w:hAnsi="Times New Roman" w:cs="Times New Roman"/>
          <w:b/>
          <w:bCs/>
          <w:i/>
          <w:iCs/>
          <w:sz w:val="24"/>
          <w:szCs w:val="24"/>
        </w:rPr>
        <w:t>)</w:t>
      </w:r>
    </w:p>
    <w:p w14:paraId="4007DB29" w14:textId="1020F762"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lang w:val="en-IN"/>
        </w:rPr>
        <w:t xml:space="preserve">The taxonomy of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Retz. is as follows:</w:t>
      </w:r>
    </w:p>
    <w:p w14:paraId="086F826C" w14:textId="6C6C4E41"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Kingdom:</w:t>
      </w:r>
      <w:r w:rsidRPr="00243011">
        <w:rPr>
          <w:rFonts w:ascii="Times New Roman" w:hAnsi="Times New Roman" w:cs="Times New Roman"/>
          <w:lang w:val="en-IN"/>
        </w:rPr>
        <w:t xml:space="preserve"> Plantae</w:t>
      </w:r>
    </w:p>
    <w:p w14:paraId="38EB2A7F" w14:textId="06B7DD97"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Sub Kingdom:</w:t>
      </w:r>
      <w:r w:rsidRPr="00243011">
        <w:rPr>
          <w:rFonts w:ascii="Times New Roman" w:hAnsi="Times New Roman" w:cs="Times New Roman"/>
          <w:lang w:val="en-IN"/>
        </w:rPr>
        <w:t xml:space="preserve"> </w:t>
      </w:r>
      <w:proofErr w:type="spellStart"/>
      <w:r w:rsidRPr="00243011">
        <w:rPr>
          <w:rFonts w:ascii="Times New Roman" w:hAnsi="Times New Roman" w:cs="Times New Roman"/>
          <w:lang w:val="en-IN"/>
        </w:rPr>
        <w:t>Tracheophyta</w:t>
      </w:r>
      <w:proofErr w:type="spellEnd"/>
      <w:r w:rsidRPr="00243011">
        <w:rPr>
          <w:rFonts w:ascii="Times New Roman" w:hAnsi="Times New Roman" w:cs="Times New Roman"/>
          <w:lang w:val="en-IN"/>
        </w:rPr>
        <w:t xml:space="preserve"> (vascular plants)</w:t>
      </w:r>
    </w:p>
    <w:p w14:paraId="2751C082" w14:textId="73C476CF" w:rsidR="00184727" w:rsidRPr="002866E5" w:rsidRDefault="00B41D60" w:rsidP="00184727">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Class:</w:t>
      </w:r>
      <w:r w:rsidRPr="00243011">
        <w:rPr>
          <w:rFonts w:ascii="Times New Roman" w:hAnsi="Times New Roman" w:cs="Times New Roman"/>
          <w:lang w:val="en-IN"/>
        </w:rPr>
        <w:t xml:space="preserve"> Magnoliopsida (dicotyledons)</w:t>
      </w:r>
    </w:p>
    <w:p w14:paraId="570691A7" w14:textId="16187807"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Order:</w:t>
      </w:r>
      <w:r w:rsidRPr="00243011">
        <w:rPr>
          <w:rFonts w:ascii="Times New Roman" w:hAnsi="Times New Roman" w:cs="Times New Roman"/>
          <w:lang w:val="en-IN"/>
        </w:rPr>
        <w:t xml:space="preserve"> Myrtales</w:t>
      </w:r>
    </w:p>
    <w:p w14:paraId="320EA077" w14:textId="77777777"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Family:</w:t>
      </w:r>
      <w:r w:rsidRPr="00243011">
        <w:rPr>
          <w:rFonts w:ascii="Times New Roman" w:hAnsi="Times New Roman" w:cs="Times New Roman"/>
          <w:lang w:val="en-IN"/>
        </w:rPr>
        <w:t xml:space="preserve"> </w:t>
      </w:r>
      <w:proofErr w:type="spellStart"/>
      <w:r w:rsidRPr="00243011">
        <w:rPr>
          <w:rFonts w:ascii="Times New Roman" w:hAnsi="Times New Roman" w:cs="Times New Roman"/>
          <w:lang w:val="en-IN"/>
        </w:rPr>
        <w:t>Combretaceae</w:t>
      </w:r>
      <w:proofErr w:type="spellEnd"/>
    </w:p>
    <w:p w14:paraId="762EC52D" w14:textId="77777777"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Genus:</w:t>
      </w:r>
      <w:r w:rsidRPr="00243011">
        <w:rPr>
          <w:rFonts w:ascii="Times New Roman" w:hAnsi="Times New Roman" w:cs="Times New Roman"/>
          <w:lang w:val="en-IN"/>
        </w:rPr>
        <w:t xml:space="preserve"> </w:t>
      </w:r>
      <w:r w:rsidRPr="00243011">
        <w:rPr>
          <w:rFonts w:ascii="Times New Roman" w:hAnsi="Times New Roman" w:cs="Times New Roman"/>
          <w:i/>
          <w:iCs/>
          <w:lang w:val="en-IN"/>
        </w:rPr>
        <w:t>Terminalia</w:t>
      </w:r>
    </w:p>
    <w:p w14:paraId="7B4F4847" w14:textId="4BE2E680" w:rsidR="00B41D60" w:rsidRPr="00243011" w:rsidRDefault="00B41D60" w:rsidP="00B41D60">
      <w:pPr>
        <w:numPr>
          <w:ilvl w:val="0"/>
          <w:numId w:val="4"/>
        </w:numPr>
        <w:spacing w:line="360" w:lineRule="auto"/>
        <w:jc w:val="both"/>
        <w:rPr>
          <w:rFonts w:ascii="Times New Roman" w:hAnsi="Times New Roman" w:cs="Times New Roman"/>
          <w:lang w:val="en-IN"/>
        </w:rPr>
      </w:pPr>
      <w:r w:rsidRPr="00243011">
        <w:rPr>
          <w:rFonts w:ascii="Times New Roman" w:hAnsi="Times New Roman" w:cs="Times New Roman"/>
          <w:b/>
          <w:bCs/>
          <w:lang w:val="en-IN"/>
        </w:rPr>
        <w:t>Species:</w:t>
      </w:r>
      <w:r w:rsidRPr="00243011">
        <w:rPr>
          <w:rFonts w:ascii="Times New Roman" w:hAnsi="Times New Roman" w:cs="Times New Roman"/>
          <w:lang w:val="en-IN"/>
        </w:rPr>
        <w:t xml:space="preserve">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p>
    <w:p w14:paraId="1B68C3A2" w14:textId="77777777" w:rsidR="00184727" w:rsidRPr="00243011" w:rsidRDefault="00184727" w:rsidP="00184727">
      <w:pPr>
        <w:spacing w:line="360" w:lineRule="auto"/>
        <w:ind w:left="360"/>
        <w:jc w:val="both"/>
        <w:rPr>
          <w:rFonts w:ascii="Times New Roman" w:hAnsi="Times New Roman" w:cs="Times New Roman"/>
          <w:lang w:val="en-IN"/>
        </w:rPr>
      </w:pPr>
    </w:p>
    <w:p w14:paraId="05E8D885" w14:textId="7EA858EF" w:rsidR="00184727" w:rsidRPr="00243011" w:rsidRDefault="00184727" w:rsidP="00184727">
      <w:pPr>
        <w:spacing w:line="360" w:lineRule="auto"/>
        <w:ind w:left="360"/>
        <w:jc w:val="both"/>
        <w:rPr>
          <w:rFonts w:ascii="Times New Roman" w:hAnsi="Times New Roman" w:cs="Times New Roman"/>
          <w:lang w:val="en-IN"/>
        </w:rPr>
      </w:pPr>
      <w:r w:rsidRPr="00243011">
        <w:rPr>
          <w:rFonts w:ascii="Times New Roman" w:hAnsi="Times New Roman" w:cs="Times New Roman"/>
          <w:noProof/>
        </w:rPr>
        <w:lastRenderedPageBreak/>
        <w:drawing>
          <wp:inline distT="0" distB="0" distL="0" distR="0" wp14:anchorId="332A138A" wp14:editId="3662BC71">
            <wp:extent cx="2329892" cy="1233575"/>
            <wp:effectExtent l="0" t="0" r="0" b="5080"/>
            <wp:docPr id="984226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226081" name="Picture 984226081"/>
                    <pic:cNvPicPr/>
                  </pic:nvPicPr>
                  <pic:blipFill rotWithShape="1">
                    <a:blip r:embed="rId7" cstate="print">
                      <a:extLst>
                        <a:ext uri="{28A0092B-C50C-407E-A947-70E740481C1C}">
                          <a14:useLocalDpi xmlns:a14="http://schemas.microsoft.com/office/drawing/2010/main" val="0"/>
                        </a:ext>
                      </a:extLst>
                    </a:blip>
                    <a:srcRect t="8989" b="20417"/>
                    <a:stretch/>
                  </pic:blipFill>
                  <pic:spPr bwMode="auto">
                    <a:xfrm>
                      <a:off x="0" y="0"/>
                      <a:ext cx="2329892" cy="1233575"/>
                    </a:xfrm>
                    <a:prstGeom prst="rect">
                      <a:avLst/>
                    </a:prstGeom>
                    <a:ln>
                      <a:noFill/>
                    </a:ln>
                    <a:extLst>
                      <a:ext uri="{53640926-AAD7-44D8-BBD7-CCE9431645EC}">
                        <a14:shadowObscured xmlns:a14="http://schemas.microsoft.com/office/drawing/2010/main"/>
                      </a:ext>
                    </a:extLst>
                  </pic:spPr>
                </pic:pic>
              </a:graphicData>
            </a:graphic>
          </wp:inline>
        </w:drawing>
      </w:r>
    </w:p>
    <w:p w14:paraId="36D8AFFA" w14:textId="45DFC2C8" w:rsidR="00184727" w:rsidRPr="00243011" w:rsidRDefault="005F0179" w:rsidP="00184727">
      <w:pPr>
        <w:spacing w:line="360" w:lineRule="auto"/>
        <w:ind w:left="360"/>
        <w:jc w:val="both"/>
        <w:rPr>
          <w:rFonts w:ascii="Times New Roman" w:hAnsi="Times New Roman" w:cs="Times New Roman"/>
          <w:lang w:val="en-IN"/>
        </w:rPr>
      </w:pPr>
      <w:r>
        <w:rPr>
          <w:rFonts w:ascii="Times New Roman" w:hAnsi="Times New Roman" w:cs="Times New Roman"/>
          <w:lang w:val="en-IN"/>
        </w:rPr>
        <w:t>Fig.</w:t>
      </w:r>
      <w:r w:rsidR="00184727" w:rsidRPr="00243011">
        <w:rPr>
          <w:rFonts w:ascii="Times New Roman" w:hAnsi="Times New Roman" w:cs="Times New Roman"/>
          <w:lang w:val="en-IN"/>
        </w:rPr>
        <w:t xml:space="preserve"> 1</w:t>
      </w:r>
      <w:r w:rsidRPr="00243011">
        <w:rPr>
          <w:rFonts w:ascii="Times New Roman" w:hAnsi="Times New Roman" w:cs="Times New Roman"/>
          <w:lang w:val="en-IN"/>
        </w:rPr>
        <w:t>-</w:t>
      </w:r>
      <w:r>
        <w:rPr>
          <w:rFonts w:ascii="Times New Roman" w:hAnsi="Times New Roman" w:cs="Times New Roman"/>
          <w:lang w:val="en-IN"/>
        </w:rPr>
        <w:t xml:space="preserve"> F</w:t>
      </w:r>
      <w:r w:rsidRPr="005F0179">
        <w:rPr>
          <w:rFonts w:ascii="Times New Roman" w:hAnsi="Times New Roman" w:cs="Times New Roman"/>
          <w:lang w:val="en-IN"/>
        </w:rPr>
        <w:t>ruits</w:t>
      </w:r>
      <w:r>
        <w:rPr>
          <w:rFonts w:ascii="Times New Roman" w:hAnsi="Times New Roman" w:cs="Times New Roman"/>
          <w:i/>
          <w:iCs/>
          <w:lang w:val="en-IN"/>
        </w:rPr>
        <w:t xml:space="preserve"> of </w:t>
      </w:r>
      <w:r w:rsidR="008C722D" w:rsidRPr="008C722D">
        <w:rPr>
          <w:rFonts w:ascii="Times New Roman" w:hAnsi="Times New Roman" w:cs="Times New Roman"/>
          <w:i/>
          <w:iCs/>
          <w:highlight w:val="yellow"/>
          <w:lang w:val="en-IN"/>
        </w:rPr>
        <w:t xml:space="preserve">Terminalia </w:t>
      </w:r>
      <w:proofErr w:type="spellStart"/>
      <w:r w:rsidR="008C722D" w:rsidRPr="008C722D">
        <w:rPr>
          <w:rFonts w:ascii="Times New Roman" w:hAnsi="Times New Roman" w:cs="Times New Roman"/>
          <w:i/>
          <w:iCs/>
          <w:highlight w:val="yellow"/>
          <w:lang w:val="en-IN"/>
        </w:rPr>
        <w:t>chebula</w:t>
      </w:r>
      <w:proofErr w:type="spellEnd"/>
      <w:r w:rsidR="002866E5">
        <w:rPr>
          <w:rFonts w:ascii="Times New Roman" w:hAnsi="Times New Roman" w:cs="Times New Roman"/>
          <w:i/>
          <w:iCs/>
          <w:lang w:val="en-IN"/>
        </w:rPr>
        <w:t xml:space="preserve"> </w:t>
      </w:r>
    </w:p>
    <w:p w14:paraId="2B94D297" w14:textId="77777777"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b/>
          <w:bCs/>
          <w:lang w:val="en-IN"/>
        </w:rPr>
        <w:t>Some common names:</w:t>
      </w:r>
    </w:p>
    <w:p w14:paraId="075FBC02" w14:textId="77777777" w:rsidR="00B41D60" w:rsidRPr="00243011" w:rsidRDefault="00B41D60" w:rsidP="00B41D60">
      <w:pPr>
        <w:numPr>
          <w:ilvl w:val="0"/>
          <w:numId w:val="5"/>
        </w:numPr>
        <w:spacing w:line="360" w:lineRule="auto"/>
        <w:jc w:val="both"/>
        <w:rPr>
          <w:rFonts w:ascii="Times New Roman" w:hAnsi="Times New Roman" w:cs="Times New Roman"/>
          <w:lang w:val="en-IN"/>
        </w:rPr>
      </w:pPr>
      <w:r w:rsidRPr="00243011">
        <w:rPr>
          <w:rFonts w:ascii="Times New Roman" w:hAnsi="Times New Roman" w:cs="Times New Roman"/>
          <w:lang w:val="en-IN"/>
        </w:rPr>
        <w:t>Chebulic Myrobalan</w:t>
      </w:r>
    </w:p>
    <w:p w14:paraId="7EBC4156" w14:textId="77777777" w:rsidR="00B41D60" w:rsidRPr="00243011" w:rsidRDefault="00B41D60" w:rsidP="00B41D60">
      <w:pPr>
        <w:numPr>
          <w:ilvl w:val="0"/>
          <w:numId w:val="5"/>
        </w:numPr>
        <w:spacing w:line="360" w:lineRule="auto"/>
        <w:jc w:val="both"/>
        <w:rPr>
          <w:rFonts w:ascii="Times New Roman" w:hAnsi="Times New Roman" w:cs="Times New Roman"/>
          <w:lang w:val="en-IN"/>
        </w:rPr>
      </w:pPr>
      <w:r w:rsidRPr="00243011">
        <w:rPr>
          <w:rFonts w:ascii="Times New Roman" w:hAnsi="Times New Roman" w:cs="Times New Roman"/>
          <w:lang w:val="en-IN"/>
        </w:rPr>
        <w:t>Black Myrobalan</w:t>
      </w:r>
    </w:p>
    <w:p w14:paraId="17236B51" w14:textId="77777777" w:rsidR="00B41D60" w:rsidRPr="00243011" w:rsidRDefault="00B41D60" w:rsidP="00B41D60">
      <w:pPr>
        <w:numPr>
          <w:ilvl w:val="0"/>
          <w:numId w:val="5"/>
        </w:numPr>
        <w:spacing w:line="360" w:lineRule="auto"/>
        <w:jc w:val="both"/>
        <w:rPr>
          <w:rFonts w:ascii="Times New Roman" w:hAnsi="Times New Roman" w:cs="Times New Roman"/>
          <w:lang w:val="en-IN"/>
        </w:rPr>
      </w:pPr>
      <w:proofErr w:type="spellStart"/>
      <w:r w:rsidRPr="00243011">
        <w:rPr>
          <w:rFonts w:ascii="Times New Roman" w:hAnsi="Times New Roman" w:cs="Times New Roman"/>
          <w:lang w:val="en-IN"/>
        </w:rPr>
        <w:t>Haritaki</w:t>
      </w:r>
      <w:proofErr w:type="spellEnd"/>
      <w:r w:rsidRPr="00243011">
        <w:rPr>
          <w:rFonts w:ascii="Times New Roman" w:hAnsi="Times New Roman" w:cs="Times New Roman"/>
          <w:lang w:val="en-IN"/>
        </w:rPr>
        <w:t xml:space="preserve"> (Sanskrit)</w:t>
      </w:r>
    </w:p>
    <w:p w14:paraId="44D8CBA1" w14:textId="77777777" w:rsidR="00B41D60" w:rsidRPr="00243011" w:rsidRDefault="00B41D60" w:rsidP="00B41D60">
      <w:pPr>
        <w:numPr>
          <w:ilvl w:val="0"/>
          <w:numId w:val="5"/>
        </w:numPr>
        <w:spacing w:line="360" w:lineRule="auto"/>
        <w:jc w:val="both"/>
        <w:rPr>
          <w:rFonts w:ascii="Times New Roman" w:hAnsi="Times New Roman" w:cs="Times New Roman"/>
          <w:lang w:val="en-IN"/>
        </w:rPr>
      </w:pPr>
      <w:r w:rsidRPr="00243011">
        <w:rPr>
          <w:rFonts w:ascii="Times New Roman" w:hAnsi="Times New Roman" w:cs="Times New Roman"/>
          <w:lang w:val="en-IN"/>
        </w:rPr>
        <w:t>Harad (Hindi)</w:t>
      </w:r>
    </w:p>
    <w:p w14:paraId="4C08CB16" w14:textId="77777777" w:rsidR="00B41D60" w:rsidRPr="00243011" w:rsidRDefault="00B41D60" w:rsidP="00B41D60">
      <w:pPr>
        <w:numPr>
          <w:ilvl w:val="0"/>
          <w:numId w:val="5"/>
        </w:numPr>
        <w:spacing w:line="360" w:lineRule="auto"/>
        <w:jc w:val="both"/>
        <w:rPr>
          <w:rFonts w:ascii="Times New Roman" w:hAnsi="Times New Roman" w:cs="Times New Roman"/>
          <w:lang w:val="en-IN"/>
        </w:rPr>
      </w:pPr>
      <w:proofErr w:type="spellStart"/>
      <w:r w:rsidRPr="00243011">
        <w:rPr>
          <w:rFonts w:ascii="Times New Roman" w:hAnsi="Times New Roman" w:cs="Times New Roman"/>
          <w:lang w:val="en-IN"/>
        </w:rPr>
        <w:t>Kadukkai</w:t>
      </w:r>
      <w:proofErr w:type="spellEnd"/>
      <w:r w:rsidRPr="00243011">
        <w:rPr>
          <w:rFonts w:ascii="Times New Roman" w:hAnsi="Times New Roman" w:cs="Times New Roman"/>
          <w:lang w:val="en-IN"/>
        </w:rPr>
        <w:t xml:space="preserve"> (Tamil)</w:t>
      </w:r>
    </w:p>
    <w:p w14:paraId="06C2760B" w14:textId="76404E3F" w:rsidR="00B2322C" w:rsidRPr="00243011" w:rsidRDefault="00B2322C" w:rsidP="00B2322C">
      <w:pPr>
        <w:spacing w:line="360" w:lineRule="auto"/>
        <w:ind w:left="360"/>
        <w:jc w:val="both"/>
        <w:rPr>
          <w:rFonts w:ascii="Times New Roman" w:hAnsi="Times New Roman" w:cs="Times New Roman"/>
          <w:noProof/>
          <w:lang w:val="en-IN" w:eastAsia="en-IN" w:bidi="hi-IN"/>
        </w:rPr>
      </w:pPr>
      <w:r w:rsidRPr="00243011">
        <w:rPr>
          <w:rFonts w:ascii="Times New Roman" w:hAnsi="Times New Roman" w:cs="Times New Roman"/>
          <w:noProof/>
        </w:rPr>
        <w:drawing>
          <wp:inline distT="0" distB="0" distL="0" distR="0" wp14:anchorId="6DCE2935" wp14:editId="3EEFBAF5">
            <wp:extent cx="1230630" cy="1553845"/>
            <wp:effectExtent l="0" t="0" r="7620" b="8255"/>
            <wp:docPr id="1436027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027595" name="Picture 1436027595"/>
                    <pic:cNvPicPr/>
                  </pic:nvPicPr>
                  <pic:blipFill rotWithShape="1">
                    <a:blip r:embed="rId8" cstate="print">
                      <a:extLst>
                        <a:ext uri="{28A0092B-C50C-407E-A947-70E740481C1C}">
                          <a14:useLocalDpi xmlns:a14="http://schemas.microsoft.com/office/drawing/2010/main" val="0"/>
                        </a:ext>
                      </a:extLst>
                    </a:blip>
                    <a:srcRect l="25908" r="18706" b="6769"/>
                    <a:stretch/>
                  </pic:blipFill>
                  <pic:spPr bwMode="auto">
                    <a:xfrm>
                      <a:off x="0" y="0"/>
                      <a:ext cx="1230630" cy="1553845"/>
                    </a:xfrm>
                    <a:prstGeom prst="rect">
                      <a:avLst/>
                    </a:prstGeom>
                    <a:ln>
                      <a:noFill/>
                    </a:ln>
                    <a:extLst>
                      <a:ext uri="{53640926-AAD7-44D8-BBD7-CCE9431645EC}">
                        <a14:shadowObscured xmlns:a14="http://schemas.microsoft.com/office/drawing/2010/main"/>
                      </a:ext>
                    </a:extLst>
                  </pic:spPr>
                </pic:pic>
              </a:graphicData>
            </a:graphic>
          </wp:inline>
        </w:drawing>
      </w:r>
      <w:r w:rsidR="004E23DC" w:rsidRPr="00243011">
        <w:rPr>
          <w:rFonts w:ascii="Times New Roman" w:hAnsi="Times New Roman" w:cs="Times New Roman"/>
          <w:noProof/>
          <w:lang w:val="en-IN" w:eastAsia="en-IN" w:bidi="hi-IN"/>
        </w:rPr>
        <w:t xml:space="preserve"> </w:t>
      </w:r>
      <w:r w:rsidR="004E23DC" w:rsidRPr="00243011">
        <w:rPr>
          <w:rFonts w:ascii="Times New Roman" w:hAnsi="Times New Roman" w:cs="Times New Roman"/>
          <w:noProof/>
        </w:rPr>
        <w:drawing>
          <wp:inline distT="0" distB="0" distL="0" distR="0" wp14:anchorId="5912F99F" wp14:editId="35CB14F8">
            <wp:extent cx="1542467" cy="1181100"/>
            <wp:effectExtent l="9208" t="0" r="0" b="0"/>
            <wp:docPr id="16415195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19576" name="Picture 1641519576"/>
                    <pic:cNvPicPr/>
                  </pic:nvPicPr>
                  <pic:blipFill rotWithShape="1">
                    <a:blip r:embed="rId9" cstate="print">
                      <a:extLst>
                        <a:ext uri="{28A0092B-C50C-407E-A947-70E740481C1C}">
                          <a14:useLocalDpi xmlns:a14="http://schemas.microsoft.com/office/drawing/2010/main" val="0"/>
                        </a:ext>
                      </a:extLst>
                    </a:blip>
                    <a:srcRect l="16745"/>
                    <a:stretch/>
                  </pic:blipFill>
                  <pic:spPr bwMode="auto">
                    <a:xfrm rot="5400000">
                      <a:off x="0" y="0"/>
                      <a:ext cx="1542467" cy="1181100"/>
                    </a:xfrm>
                    <a:prstGeom prst="rect">
                      <a:avLst/>
                    </a:prstGeom>
                    <a:ln>
                      <a:noFill/>
                    </a:ln>
                    <a:extLst>
                      <a:ext uri="{53640926-AAD7-44D8-BBD7-CCE9431645EC}">
                        <a14:shadowObscured xmlns:a14="http://schemas.microsoft.com/office/drawing/2010/main"/>
                      </a:ext>
                    </a:extLst>
                  </pic:spPr>
                </pic:pic>
              </a:graphicData>
            </a:graphic>
          </wp:inline>
        </w:drawing>
      </w:r>
      <w:r w:rsidR="00D92C69" w:rsidRPr="00243011">
        <w:rPr>
          <w:rFonts w:ascii="Times New Roman" w:hAnsi="Times New Roman" w:cs="Times New Roman"/>
          <w:noProof/>
          <w:lang w:val="en-IN" w:eastAsia="en-IN" w:bidi="hi-IN"/>
        </w:rPr>
        <w:t xml:space="preserve"> </w:t>
      </w:r>
      <w:r w:rsidR="00D92C69" w:rsidRPr="00243011">
        <w:rPr>
          <w:rFonts w:ascii="Times New Roman" w:hAnsi="Times New Roman" w:cs="Times New Roman"/>
          <w:noProof/>
        </w:rPr>
        <w:drawing>
          <wp:inline distT="0" distB="0" distL="0" distR="0" wp14:anchorId="31398CF7" wp14:editId="55A369AD">
            <wp:extent cx="1219835" cy="1531479"/>
            <wp:effectExtent l="0" t="0" r="0" b="0"/>
            <wp:docPr id="15315592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59258" name="Picture 153155925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835" cy="1531479"/>
                    </a:xfrm>
                    <a:prstGeom prst="rect">
                      <a:avLst/>
                    </a:prstGeom>
                  </pic:spPr>
                </pic:pic>
              </a:graphicData>
            </a:graphic>
          </wp:inline>
        </w:drawing>
      </w:r>
    </w:p>
    <w:p w14:paraId="3B019921" w14:textId="0239DD93" w:rsidR="00D7189D" w:rsidRPr="00243011" w:rsidRDefault="005F0179" w:rsidP="00B2322C">
      <w:pPr>
        <w:spacing w:line="360" w:lineRule="auto"/>
        <w:ind w:left="360"/>
        <w:jc w:val="both"/>
        <w:rPr>
          <w:rFonts w:ascii="Times New Roman" w:hAnsi="Times New Roman" w:cs="Times New Roman"/>
          <w:lang w:val="en-IN"/>
        </w:rPr>
      </w:pPr>
      <w:r>
        <w:rPr>
          <w:rFonts w:ascii="Times New Roman" w:hAnsi="Times New Roman" w:cs="Times New Roman"/>
          <w:noProof/>
          <w:lang w:val="en-IN" w:eastAsia="en-IN" w:bidi="hi-IN"/>
        </w:rPr>
        <w:t>Fig.</w:t>
      </w:r>
      <w:r w:rsidR="00D7189D" w:rsidRPr="00243011">
        <w:rPr>
          <w:rFonts w:ascii="Times New Roman" w:hAnsi="Times New Roman" w:cs="Times New Roman"/>
          <w:noProof/>
          <w:lang w:val="en-IN" w:eastAsia="en-IN" w:bidi="hi-IN"/>
        </w:rPr>
        <w:t xml:space="preserve"> 2-</w:t>
      </w:r>
      <w:r w:rsidR="008C722D">
        <w:rPr>
          <w:rFonts w:ascii="Times New Roman" w:hAnsi="Times New Roman" w:cs="Times New Roman"/>
          <w:noProof/>
          <w:lang w:val="en-IN" w:eastAsia="en-IN" w:bidi="hi-IN"/>
        </w:rPr>
        <w:t xml:space="preserve"> </w:t>
      </w:r>
      <w:r w:rsidR="008C722D" w:rsidRPr="008C722D">
        <w:rPr>
          <w:rFonts w:ascii="Times New Roman" w:hAnsi="Times New Roman" w:cs="Times New Roman"/>
          <w:noProof/>
          <w:highlight w:val="yellow"/>
          <w:lang w:val="en-IN" w:eastAsia="en-IN" w:bidi="hi-IN"/>
        </w:rPr>
        <w:t xml:space="preserve">Dried </w:t>
      </w:r>
      <w:r w:rsidR="008C722D" w:rsidRPr="008C722D">
        <w:rPr>
          <w:rFonts w:ascii="Times New Roman" w:hAnsi="Times New Roman" w:cs="Times New Roman"/>
          <w:i/>
          <w:iCs/>
          <w:highlight w:val="yellow"/>
          <w:lang w:val="en-IN"/>
        </w:rPr>
        <w:t xml:space="preserve">Terminalia </w:t>
      </w:r>
      <w:proofErr w:type="spellStart"/>
      <w:r w:rsidR="008C722D" w:rsidRPr="008C722D">
        <w:rPr>
          <w:rFonts w:ascii="Times New Roman" w:hAnsi="Times New Roman" w:cs="Times New Roman"/>
          <w:i/>
          <w:iCs/>
          <w:highlight w:val="yellow"/>
          <w:lang w:val="en-IN"/>
        </w:rPr>
        <w:t>chebula</w:t>
      </w:r>
      <w:proofErr w:type="spellEnd"/>
      <w:r w:rsidR="002866E5">
        <w:rPr>
          <w:rFonts w:ascii="Times New Roman" w:hAnsi="Times New Roman" w:cs="Times New Roman"/>
          <w:i/>
          <w:iCs/>
          <w:lang w:val="en-IN"/>
        </w:rPr>
        <w:t xml:space="preserve"> </w:t>
      </w:r>
      <w:r w:rsidR="002866E5" w:rsidRPr="002866E5">
        <w:rPr>
          <w:rFonts w:ascii="Times New Roman" w:hAnsi="Times New Roman" w:cs="Times New Roman"/>
          <w:lang w:val="en-IN"/>
        </w:rPr>
        <w:t>fruits</w:t>
      </w:r>
      <w:r>
        <w:rPr>
          <w:rFonts w:ascii="Times New Roman" w:hAnsi="Times New Roman" w:cs="Times New Roman"/>
          <w:lang w:val="en-IN"/>
        </w:rPr>
        <w:t xml:space="preserve"> </w:t>
      </w:r>
    </w:p>
    <w:p w14:paraId="0863DE8A"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i/>
          <w:iCs/>
        </w:rPr>
        <w:t xml:space="preserve"> </w:t>
      </w:r>
      <w:r w:rsidRPr="00243011">
        <w:rPr>
          <w:rFonts w:ascii="Times New Roman" w:hAnsi="Times New Roman" w:cs="Times New Roman"/>
        </w:rPr>
        <w:t>is a moderately sized to large tree that loses its leaves seasonally (deciduous). Originating in South Asia, it's a prominent plant in traditional medicine, especially in systems like Ayurveda, Unani, and Siddha. People primarily use the fruit of this tree for medicinal purposes</w:t>
      </w:r>
      <w:r w:rsidRPr="00243011">
        <w:rPr>
          <w:rFonts w:ascii="Times New Roman" w:hAnsi="Times New Roman" w:cs="Times New Roman"/>
          <w:i/>
          <w:iCs/>
        </w:rPr>
        <w:t>.</w:t>
      </w:r>
    </w:p>
    <w:p w14:paraId="7A5D1BE9" w14:textId="77777777" w:rsidR="00B41D60" w:rsidRPr="00243011" w:rsidRDefault="00B41D60" w:rsidP="00B41D60">
      <w:pPr>
        <w:pStyle w:val="ListParagraph"/>
        <w:numPr>
          <w:ilvl w:val="0"/>
          <w:numId w:val="11"/>
        </w:numPr>
        <w:spacing w:line="360" w:lineRule="auto"/>
        <w:ind w:left="284" w:hanging="284"/>
        <w:jc w:val="both"/>
        <w:rPr>
          <w:rFonts w:ascii="Times New Roman" w:hAnsi="Times New Roman" w:cs="Times New Roman"/>
          <w:b/>
          <w:bCs/>
          <w:sz w:val="24"/>
          <w:szCs w:val="24"/>
        </w:rPr>
      </w:pPr>
      <w:r w:rsidRPr="00243011">
        <w:rPr>
          <w:rFonts w:ascii="Times New Roman" w:hAnsi="Times New Roman" w:cs="Times New Roman"/>
          <w:b/>
          <w:bCs/>
          <w:sz w:val="24"/>
          <w:szCs w:val="24"/>
        </w:rPr>
        <w:t>Phytochemical Profile/Characterization</w:t>
      </w:r>
    </w:p>
    <w:p w14:paraId="6104BA4B" w14:textId="116B95D6"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Plants produce phytochemicals to defend themselves from predators, diseases, and harsh environments</w:t>
      </w:r>
      <w:r w:rsidR="003D278A">
        <w:rPr>
          <w:rFonts w:ascii="Times New Roman" w:hAnsi="Times New Roman" w:cs="Times New Roman"/>
        </w:rPr>
        <w:t xml:space="preserve">. </w:t>
      </w:r>
      <w:r w:rsidRPr="00243011">
        <w:rPr>
          <w:rFonts w:ascii="Times New Roman" w:hAnsi="Times New Roman" w:cs="Times New Roman"/>
        </w:rPr>
        <w:t xml:space="preserve"> </w:t>
      </w:r>
      <w:r w:rsidR="003D278A">
        <w:rPr>
          <w:rFonts w:ascii="Times New Roman" w:hAnsi="Times New Roman" w:cs="Times New Roman"/>
        </w:rPr>
        <w:t>T</w:t>
      </w:r>
      <w:r w:rsidRPr="00243011">
        <w:rPr>
          <w:rFonts w:ascii="Times New Roman" w:hAnsi="Times New Roman" w:cs="Times New Roman"/>
        </w:rPr>
        <w:t xml:space="preserve">hese compounds </w:t>
      </w:r>
      <w:r w:rsidR="003D278A" w:rsidRPr="00243011">
        <w:rPr>
          <w:rFonts w:ascii="Times New Roman" w:hAnsi="Times New Roman" w:cs="Times New Roman"/>
        </w:rPr>
        <w:t xml:space="preserve">offer </w:t>
      </w:r>
      <w:r w:rsidR="003D278A">
        <w:rPr>
          <w:rFonts w:ascii="Times New Roman" w:hAnsi="Times New Roman" w:cs="Times New Roman"/>
        </w:rPr>
        <w:t xml:space="preserve">many </w:t>
      </w:r>
      <w:r w:rsidRPr="00243011">
        <w:rPr>
          <w:rFonts w:ascii="Times New Roman" w:hAnsi="Times New Roman" w:cs="Times New Roman"/>
        </w:rPr>
        <w:t>health benefit</w:t>
      </w:r>
      <w:r w:rsidR="003D278A">
        <w:rPr>
          <w:rFonts w:ascii="Times New Roman" w:hAnsi="Times New Roman" w:cs="Times New Roman"/>
        </w:rPr>
        <w:t>s</w:t>
      </w:r>
      <w:r w:rsidRPr="00243011">
        <w:rPr>
          <w:rFonts w:ascii="Times New Roman" w:hAnsi="Times New Roman" w:cs="Times New Roman"/>
        </w:rPr>
        <w:t xml:space="preserve">.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dried fruits are a source of various phytochemicals.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fruits are a powerhouse of bioactive molecules, specifically phenolics, </w:t>
      </w:r>
      <w:r w:rsidRPr="00243011">
        <w:rPr>
          <w:rFonts w:ascii="Times New Roman" w:hAnsi="Times New Roman" w:cs="Times New Roman"/>
          <w:lang w:val="en-IN"/>
        </w:rPr>
        <w:lastRenderedPageBreak/>
        <w:t>which contribute significantly to their therapeutic potential. These fruits abound in various phenolic compounds, as well as phenolic acids, tannins, and flavonoids, each offering unique health benefits.</w:t>
      </w:r>
      <w:r w:rsidRPr="00243011">
        <w:rPr>
          <w:rFonts w:ascii="Times New Roman" w:hAnsi="Times New Roman" w:cs="Times New Roman"/>
        </w:rPr>
        <w:t xml:space="preserve"> </w:t>
      </w:r>
      <w:r w:rsidRPr="00243011">
        <w:rPr>
          <w:rFonts w:ascii="Times New Roman" w:hAnsi="Times New Roman" w:cs="Times New Roman"/>
          <w:lang w:val="en-IN"/>
        </w:rPr>
        <w:t xml:space="preserve">Phenolic acids, namely gallic acid, ellagic acid, along with hydroxycinnamic acids, are well-known for their potent antioxidant along with anti-inflammatory properties, keeping cells save from damage and helping to avoid chronic diseases. Tannins, particularly </w:t>
      </w:r>
      <w:proofErr w:type="spellStart"/>
      <w:r w:rsidRPr="00243011">
        <w:rPr>
          <w:rFonts w:ascii="Times New Roman" w:hAnsi="Times New Roman" w:cs="Times New Roman"/>
          <w:lang w:val="en-IN"/>
        </w:rPr>
        <w:t>hydrolyzable</w:t>
      </w:r>
      <w:proofErr w:type="spellEnd"/>
      <w:r w:rsidRPr="00243011">
        <w:rPr>
          <w:rFonts w:ascii="Times New Roman" w:hAnsi="Times New Roman" w:cs="Times New Roman"/>
          <w:lang w:val="en-IN"/>
        </w:rPr>
        <w:t xml:space="preserve"> tannins like </w:t>
      </w:r>
      <w:proofErr w:type="spellStart"/>
      <w:r w:rsidRPr="00243011">
        <w:rPr>
          <w:rFonts w:ascii="Times New Roman" w:hAnsi="Times New Roman" w:cs="Times New Roman"/>
          <w:lang w:val="en-IN"/>
        </w:rPr>
        <w:t>terflavin</w:t>
      </w:r>
      <w:proofErr w:type="spellEnd"/>
      <w:r w:rsidRPr="00243011">
        <w:rPr>
          <w:rFonts w:ascii="Times New Roman" w:hAnsi="Times New Roman" w:cs="Times New Roman"/>
          <w:lang w:val="en-IN"/>
        </w:rPr>
        <w:t xml:space="preserve"> A, terchebulin, punicalagin, chebulagic acid, </w:t>
      </w:r>
      <w:proofErr w:type="spellStart"/>
      <w:r w:rsidRPr="00243011">
        <w:rPr>
          <w:rFonts w:ascii="Times New Roman" w:hAnsi="Times New Roman" w:cs="Times New Roman"/>
          <w:lang w:val="en-IN"/>
        </w:rPr>
        <w:t>chebulinic</w:t>
      </w:r>
      <w:proofErr w:type="spellEnd"/>
      <w:r w:rsidRPr="00243011">
        <w:rPr>
          <w:rFonts w:ascii="Times New Roman" w:hAnsi="Times New Roman" w:cs="Times New Roman"/>
          <w:lang w:val="en-IN"/>
        </w:rPr>
        <w:t xml:space="preserve"> acid, and </w:t>
      </w:r>
      <w:proofErr w:type="spellStart"/>
      <w:r w:rsidRPr="00243011">
        <w:rPr>
          <w:rFonts w:ascii="Times New Roman" w:hAnsi="Times New Roman" w:cs="Times New Roman"/>
          <w:lang w:val="en-IN"/>
        </w:rPr>
        <w:t>corilagin</w:t>
      </w:r>
      <w:proofErr w:type="spellEnd"/>
      <w:r w:rsidRPr="00243011">
        <w:rPr>
          <w:rFonts w:ascii="Times New Roman" w:hAnsi="Times New Roman" w:cs="Times New Roman"/>
          <w:lang w:val="en-IN"/>
        </w:rPr>
        <w:t xml:space="preserve">, are rich in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i/>
          <w:iCs/>
          <w:lang w:val="en-IN"/>
        </w:rPr>
        <w:t xml:space="preserve"> </w:t>
      </w:r>
      <w:r w:rsidRPr="00243011">
        <w:rPr>
          <w:rFonts w:ascii="Times New Roman" w:hAnsi="Times New Roman" w:cs="Times New Roman"/>
          <w:lang w:val="en-IN"/>
        </w:rPr>
        <w:t xml:space="preserve">fruits. These compounds show astringent properties, aiding in wound healing and reducing inflammation. They also act as antioxidant and antimicrobial activities, further enhancing the health benefits of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w:t>
      </w:r>
      <w:r w:rsidRPr="00243011">
        <w:rPr>
          <w:rFonts w:ascii="Times New Roman" w:hAnsi="Times New Roman" w:cs="Times New Roman"/>
          <w:i/>
          <w:iCs/>
          <w:lang w:val="en-IN"/>
        </w:rPr>
        <w:t>(Nigam M. et al., 2020).</w:t>
      </w:r>
    </w:p>
    <w:p w14:paraId="0D6BCACE" w14:textId="77777777"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lang w:val="en-IN"/>
        </w:rPr>
        <w:t xml:space="preserve">Flavonoids, including rutin, quercetin, and methylated derivatives of quercetin, are another class of the phenolics that are inside in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fruits. These compounds are recognized for their antioxidant, anti-inflammatory, and anticancer properties, contributing to the prevention of chronic diseases. In addition to phenolic compounds,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fruits are also an excellent source of vitamin C (ascorbic acid), a well-known antioxidant that strengthens the immune system and protects against infections. The specific composition and concentration the amount of these active compounds depend on factors such as the variety of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how is grown, and extraction methods. However, the presence of these diverse compounds in significant amounts makes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fruits a valuable natural resource for promoting health and preventing diseases. Studies are still being done to understand the therapeutic potential of </w:t>
      </w:r>
      <w:r w:rsidRPr="00243011">
        <w:rPr>
          <w:rFonts w:ascii="Times New Roman" w:hAnsi="Times New Roman" w:cs="Times New Roman"/>
          <w:i/>
          <w:iCs/>
          <w:lang w:val="en-IN"/>
        </w:rPr>
        <w:t xml:space="preserve">T.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and its various bioactive compounds. However, the information we have now indicates that these fruits could be really helpful for overall health and well-being </w:t>
      </w:r>
      <w:r w:rsidRPr="00243011">
        <w:rPr>
          <w:rFonts w:ascii="Times New Roman" w:hAnsi="Times New Roman" w:cs="Times New Roman"/>
          <w:i/>
          <w:iCs/>
          <w:lang w:val="en-IN"/>
        </w:rPr>
        <w:t>(R. Ashwini et al., 2011; Raju D et al., 2009).</w:t>
      </w:r>
    </w:p>
    <w:p w14:paraId="7B500877" w14:textId="3B0EFE39" w:rsidR="00B41D60" w:rsidRPr="00243011" w:rsidRDefault="00B41D60" w:rsidP="00B41D60">
      <w:pPr>
        <w:spacing w:line="360" w:lineRule="auto"/>
        <w:jc w:val="both"/>
        <w:rPr>
          <w:rFonts w:ascii="Times New Roman" w:hAnsi="Times New Roman" w:cs="Times New Roman"/>
          <w:lang w:val="en-IN"/>
        </w:rPr>
      </w:pPr>
      <w:r w:rsidRPr="00243011">
        <w:rPr>
          <w:rFonts w:ascii="Times New Roman" w:hAnsi="Times New Roman" w:cs="Times New Roman"/>
          <w:i/>
          <w:iCs/>
          <w:lang w:val="en-IN"/>
        </w:rPr>
        <w:t>Terminalia</w:t>
      </w:r>
      <w:r w:rsidRPr="00243011">
        <w:rPr>
          <w:rFonts w:ascii="Times New Roman" w:hAnsi="Times New Roman" w:cs="Times New Roman"/>
          <w:lang w:val="en-IN"/>
        </w:rPr>
        <w:t xml:space="preserve"> plants have diverse chemical composition</w:t>
      </w:r>
      <w:r w:rsidRPr="00243011">
        <w:rPr>
          <w:rFonts w:ascii="Times New Roman" w:hAnsi="Times New Roman" w:cs="Times New Roman"/>
          <w:b/>
          <w:bCs/>
          <w:lang w:val="en-IN"/>
        </w:rPr>
        <w:t xml:space="preserve"> </w:t>
      </w:r>
      <w:r w:rsidRPr="00243011">
        <w:rPr>
          <w:rFonts w:ascii="Times New Roman" w:hAnsi="Times New Roman" w:cs="Times New Roman"/>
          <w:lang w:val="en-IN"/>
        </w:rPr>
        <w:t xml:space="preserve">including alkaloids, flavonoids, amino acids, tannins, sterols, fructose, resin, fixed oils, anthraquinones, gallic acid, and chebulagic acid, ellagic and </w:t>
      </w:r>
      <w:proofErr w:type="spellStart"/>
      <w:r w:rsidRPr="00243011">
        <w:rPr>
          <w:rFonts w:ascii="Times New Roman" w:hAnsi="Times New Roman" w:cs="Times New Roman"/>
          <w:lang w:val="en-IN"/>
        </w:rPr>
        <w:t>ethaedioic</w:t>
      </w:r>
      <w:proofErr w:type="spellEnd"/>
      <w:r w:rsidRPr="00243011">
        <w:rPr>
          <w:rFonts w:ascii="Times New Roman" w:hAnsi="Times New Roman" w:cs="Times New Roman"/>
          <w:lang w:val="en-IN"/>
        </w:rPr>
        <w:t xml:space="preserve"> acid, 4,2,4 </w:t>
      </w:r>
      <w:proofErr w:type="spellStart"/>
      <w:r w:rsidRPr="00243011">
        <w:rPr>
          <w:rFonts w:ascii="Times New Roman" w:hAnsi="Times New Roman" w:cs="Times New Roman"/>
          <w:lang w:val="en-IN"/>
        </w:rPr>
        <w:t>chebulyl</w:t>
      </w:r>
      <w:proofErr w:type="spellEnd"/>
      <w:r w:rsidRPr="00243011">
        <w:rPr>
          <w:rFonts w:ascii="Times New Roman" w:hAnsi="Times New Roman" w:cs="Times New Roman"/>
          <w:lang w:val="en-IN"/>
        </w:rPr>
        <w:t xml:space="preserve">-d-glucopyranose, </w:t>
      </w:r>
      <w:proofErr w:type="spellStart"/>
      <w:r w:rsidRPr="00243011">
        <w:rPr>
          <w:rFonts w:ascii="Times New Roman" w:hAnsi="Times New Roman" w:cs="Times New Roman"/>
          <w:lang w:val="en-IN"/>
        </w:rPr>
        <w:t>terpinenes</w:t>
      </w:r>
      <w:proofErr w:type="spellEnd"/>
      <w:r w:rsidRPr="00243011">
        <w:rPr>
          <w:rFonts w:ascii="Times New Roman" w:hAnsi="Times New Roman" w:cs="Times New Roman"/>
          <w:lang w:val="en-IN"/>
        </w:rPr>
        <w:t xml:space="preserve">, and </w:t>
      </w:r>
      <w:proofErr w:type="spellStart"/>
      <w:r w:rsidRPr="00243011">
        <w:rPr>
          <w:rFonts w:ascii="Times New Roman" w:hAnsi="Times New Roman" w:cs="Times New Roman"/>
          <w:lang w:val="en-IN"/>
        </w:rPr>
        <w:t>terpinenols</w:t>
      </w:r>
      <w:proofErr w:type="spellEnd"/>
      <w:r w:rsidRPr="00243011">
        <w:rPr>
          <w:rFonts w:ascii="Times New Roman" w:hAnsi="Times New Roman" w:cs="Times New Roman"/>
          <w:lang w:val="en-IN"/>
        </w:rPr>
        <w:t xml:space="preserve">. It contains more phenolics than other plant extracts. Gallic acid, a major constituent, exhibits hepatoprotective and antioxidant properties. Along with ellagic acid and </w:t>
      </w:r>
      <w:proofErr w:type="spellStart"/>
      <w:r w:rsidRPr="00243011">
        <w:rPr>
          <w:rFonts w:ascii="Times New Roman" w:hAnsi="Times New Roman" w:cs="Times New Roman"/>
          <w:lang w:val="en-IN"/>
        </w:rPr>
        <w:t>corilagin</w:t>
      </w:r>
      <w:proofErr w:type="spellEnd"/>
      <w:r w:rsidRPr="00243011">
        <w:rPr>
          <w:rFonts w:ascii="Times New Roman" w:hAnsi="Times New Roman" w:cs="Times New Roman"/>
          <w:lang w:val="en-IN"/>
        </w:rPr>
        <w:t xml:space="preserve">, it demonstrates anticancer, antimicrobial, and anti-inflammatory activities. The plant's compounds, including </w:t>
      </w:r>
      <w:proofErr w:type="spellStart"/>
      <w:r w:rsidRPr="00243011">
        <w:rPr>
          <w:rFonts w:ascii="Times New Roman" w:hAnsi="Times New Roman" w:cs="Times New Roman"/>
          <w:lang w:val="en-IN"/>
        </w:rPr>
        <w:t>chebulinic</w:t>
      </w:r>
      <w:proofErr w:type="spellEnd"/>
      <w:r w:rsidRPr="00243011">
        <w:rPr>
          <w:rFonts w:ascii="Times New Roman" w:hAnsi="Times New Roman" w:cs="Times New Roman"/>
          <w:lang w:val="en-IN"/>
        </w:rPr>
        <w:t xml:space="preserve"> acid, tannins, chebulic acid, resin, gallic acid, </w:t>
      </w:r>
      <w:proofErr w:type="spellStart"/>
      <w:r w:rsidRPr="00243011">
        <w:rPr>
          <w:rFonts w:ascii="Times New Roman" w:hAnsi="Times New Roman" w:cs="Times New Roman"/>
          <w:lang w:val="en-IN"/>
        </w:rPr>
        <w:t>anthroquinone</w:t>
      </w:r>
      <w:proofErr w:type="spellEnd"/>
      <w:r w:rsidRPr="00243011">
        <w:rPr>
          <w:rFonts w:ascii="Times New Roman" w:hAnsi="Times New Roman" w:cs="Times New Roman"/>
          <w:lang w:val="en-IN"/>
        </w:rPr>
        <w:t xml:space="preserve">, and sennoside, contribute for a variety of biological activities. These include antimicrobial, antiviral, anticarcinogenic, antioxidant, adaptogenic, anti-anaphylactic, hypolipidemic, hepatoprotective, cardioprotective, antidiabetic, wound healing, immunomodulatory, and </w:t>
      </w:r>
      <w:proofErr w:type="spellStart"/>
      <w:r w:rsidRPr="00243011">
        <w:rPr>
          <w:rFonts w:ascii="Times New Roman" w:hAnsi="Times New Roman" w:cs="Times New Roman"/>
          <w:lang w:val="en-IN"/>
        </w:rPr>
        <w:t>chemopreventive</w:t>
      </w:r>
      <w:proofErr w:type="spellEnd"/>
      <w:r w:rsidRPr="00243011">
        <w:rPr>
          <w:rFonts w:ascii="Times New Roman" w:hAnsi="Times New Roman" w:cs="Times New Roman"/>
          <w:lang w:val="en-IN"/>
        </w:rPr>
        <w:t xml:space="preserve"> effects </w:t>
      </w:r>
      <w:r w:rsidRPr="00243011">
        <w:rPr>
          <w:rFonts w:ascii="Times New Roman" w:hAnsi="Times New Roman" w:cs="Times New Roman"/>
          <w:i/>
          <w:iCs/>
          <w:lang w:val="en-IN"/>
        </w:rPr>
        <w:t xml:space="preserve">(Ammar Saleem </w:t>
      </w:r>
      <w:r w:rsidR="001963DB">
        <w:rPr>
          <w:rFonts w:ascii="Times New Roman" w:hAnsi="Times New Roman" w:cs="Times New Roman"/>
          <w:i/>
          <w:iCs/>
          <w:lang w:val="en-IN"/>
        </w:rPr>
        <w:t>et al</w:t>
      </w:r>
      <w:r w:rsidRPr="00243011">
        <w:rPr>
          <w:rFonts w:ascii="Times New Roman" w:hAnsi="Times New Roman" w:cs="Times New Roman"/>
          <w:i/>
          <w:iCs/>
          <w:lang w:val="en-IN"/>
        </w:rPr>
        <w:t>., 2002; Bharat Reddy D et al., 2009; Chia Lin Chang and Che San Lin 2012)</w:t>
      </w:r>
      <w:r w:rsidRPr="00243011">
        <w:rPr>
          <w:rFonts w:ascii="Times New Roman" w:hAnsi="Times New Roman" w:cs="Times New Roman"/>
          <w:lang w:val="en-IN"/>
        </w:rPr>
        <w:t xml:space="preserve">. Compounds like 1,2,3,4,6-penta-O-galloyl-b-D-gulcopyranose, chebulagic acid, and </w:t>
      </w:r>
      <w:proofErr w:type="spellStart"/>
      <w:r w:rsidRPr="00243011">
        <w:rPr>
          <w:rFonts w:ascii="Times New Roman" w:hAnsi="Times New Roman" w:cs="Times New Roman"/>
          <w:lang w:val="en-IN"/>
        </w:rPr>
        <w:t>chebulinic</w:t>
      </w:r>
      <w:proofErr w:type="spellEnd"/>
      <w:r w:rsidRPr="00243011">
        <w:rPr>
          <w:rFonts w:ascii="Times New Roman" w:hAnsi="Times New Roman" w:cs="Times New Roman"/>
          <w:lang w:val="en-IN"/>
        </w:rPr>
        <w:t xml:space="preserve"> acid show cytotoxic activity against a variety of human </w:t>
      </w:r>
      <w:proofErr w:type="spellStart"/>
      <w:r w:rsidRPr="00243011">
        <w:rPr>
          <w:rFonts w:ascii="Times New Roman" w:hAnsi="Times New Roman" w:cs="Times New Roman"/>
          <w:lang w:val="en-IN"/>
        </w:rPr>
        <w:t>tumor</w:t>
      </w:r>
      <w:proofErr w:type="spellEnd"/>
      <w:r w:rsidRPr="00243011">
        <w:rPr>
          <w:rFonts w:ascii="Times New Roman" w:hAnsi="Times New Roman" w:cs="Times New Roman"/>
          <w:lang w:val="en-IN"/>
        </w:rPr>
        <w:t xml:space="preserve"> cell lines (A-549, SK-OV-3, SK-MEL-2, XF 389, and HCT15).  Chebulagic acid, isolated from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function as a dual inhibitor of COX-LOX, an antioxidant, and an antitumor agent. It also shows cellular toxicity effects against various cell lines (MDA-</w:t>
      </w:r>
      <w:r w:rsidRPr="00243011">
        <w:rPr>
          <w:rFonts w:ascii="Times New Roman" w:hAnsi="Times New Roman" w:cs="Times New Roman"/>
          <w:lang w:val="en-IN"/>
        </w:rPr>
        <w:lastRenderedPageBreak/>
        <w:t xml:space="preserve">MB-231, COLO-205, HCT-15, DU-145, and K-562). The plant is a reliable source of ascorbic acid and various phenols like gallic acid, ellagic acid, tannic acid, β-sitosterol, ethyl gallate, chebulic acid, and mannitol. These compounds can cause apoptosis and necrosis in cells </w:t>
      </w:r>
      <w:r w:rsidRPr="00243011">
        <w:rPr>
          <w:rFonts w:ascii="Times New Roman" w:hAnsi="Times New Roman" w:cs="Times New Roman"/>
          <w:i/>
          <w:iCs/>
          <w:lang w:val="en-IN"/>
        </w:rPr>
        <w:t xml:space="preserve">(Lakshmi Prasad et al., 2006; </w:t>
      </w:r>
      <w:proofErr w:type="spellStart"/>
      <w:r w:rsidRPr="00243011">
        <w:rPr>
          <w:rFonts w:ascii="Times New Roman" w:hAnsi="Times New Roman" w:cs="Times New Roman"/>
          <w:i/>
          <w:iCs/>
          <w:lang w:val="en-IN"/>
        </w:rPr>
        <w:t>Ponnusankar</w:t>
      </w:r>
      <w:proofErr w:type="spellEnd"/>
      <w:r w:rsidRPr="00243011">
        <w:rPr>
          <w:rFonts w:ascii="Times New Roman" w:hAnsi="Times New Roman" w:cs="Times New Roman"/>
          <w:i/>
          <w:iCs/>
          <w:lang w:val="en-IN"/>
        </w:rPr>
        <w:t xml:space="preserve"> S et al., 2011; </w:t>
      </w:r>
      <w:proofErr w:type="spellStart"/>
      <w:r w:rsidRPr="00243011">
        <w:rPr>
          <w:rFonts w:ascii="Times New Roman" w:hAnsi="Times New Roman" w:cs="Times New Roman"/>
          <w:i/>
          <w:iCs/>
          <w:lang w:val="en-IN"/>
        </w:rPr>
        <w:t>Pulliah</w:t>
      </w:r>
      <w:proofErr w:type="spellEnd"/>
      <w:r w:rsidRPr="00243011">
        <w:rPr>
          <w:rFonts w:ascii="Times New Roman" w:hAnsi="Times New Roman" w:cs="Times New Roman"/>
          <w:i/>
          <w:iCs/>
          <w:lang w:val="en-IN"/>
        </w:rPr>
        <w:t xml:space="preserve"> T)</w:t>
      </w:r>
      <w:r w:rsidRPr="00243011">
        <w:rPr>
          <w:rFonts w:ascii="Times New Roman" w:hAnsi="Times New Roman" w:cs="Times New Roman"/>
          <w:lang w:val="en-IN"/>
        </w:rPr>
        <w:t xml:space="preserve">. The fruit of </w:t>
      </w:r>
      <w:r w:rsidRPr="00243011">
        <w:rPr>
          <w:rFonts w:ascii="Times New Roman" w:hAnsi="Times New Roman" w:cs="Times New Roman"/>
          <w:i/>
          <w:iCs/>
          <w:lang w:val="en-IN"/>
        </w:rPr>
        <w:t>Terminalia</w:t>
      </w:r>
      <w:r w:rsidRPr="00243011">
        <w:rPr>
          <w:rFonts w:ascii="Times New Roman" w:hAnsi="Times New Roman" w:cs="Times New Roman"/>
          <w:lang w:val="en-IN"/>
        </w:rPr>
        <w:t xml:space="preserve"> contains a high percentage (30-32%) of tannins. Tannins are crucial in wound healing through mechanisms like free radical chelation, wound contraction, and increased formation of capillary blood vessels and fibroblasts. Other researchers have synthesis diverse compounds from the fruit, including an ellagitannin (</w:t>
      </w:r>
      <w:proofErr w:type="spellStart"/>
      <w:r w:rsidRPr="00243011">
        <w:rPr>
          <w:rFonts w:ascii="Times New Roman" w:hAnsi="Times New Roman" w:cs="Times New Roman"/>
          <w:lang w:val="en-IN"/>
        </w:rPr>
        <w:t>chebulin</w:t>
      </w:r>
      <w:proofErr w:type="spellEnd"/>
      <w:r w:rsidRPr="00243011">
        <w:rPr>
          <w:rFonts w:ascii="Times New Roman" w:hAnsi="Times New Roman" w:cs="Times New Roman"/>
          <w:lang w:val="en-IN"/>
        </w:rPr>
        <w:t xml:space="preserve">), punicalagin, </w:t>
      </w:r>
      <w:proofErr w:type="spellStart"/>
      <w:r w:rsidRPr="00243011">
        <w:rPr>
          <w:rFonts w:ascii="Times New Roman" w:hAnsi="Times New Roman" w:cs="Times New Roman"/>
          <w:lang w:val="en-IN"/>
        </w:rPr>
        <w:t>terflavin</w:t>
      </w:r>
      <w:proofErr w:type="spellEnd"/>
      <w:r w:rsidRPr="00243011">
        <w:rPr>
          <w:rFonts w:ascii="Times New Roman" w:hAnsi="Times New Roman" w:cs="Times New Roman"/>
          <w:lang w:val="en-IN"/>
        </w:rPr>
        <w:t xml:space="preserve">-A, shikimic, gallic, </w:t>
      </w:r>
      <w:proofErr w:type="spellStart"/>
      <w:r w:rsidRPr="00243011">
        <w:rPr>
          <w:rFonts w:ascii="Times New Roman" w:hAnsi="Times New Roman" w:cs="Times New Roman"/>
          <w:lang w:val="en-IN"/>
        </w:rPr>
        <w:t>tricontanoic</w:t>
      </w:r>
      <w:proofErr w:type="spellEnd"/>
      <w:r w:rsidRPr="00243011">
        <w:rPr>
          <w:rFonts w:ascii="Times New Roman" w:hAnsi="Times New Roman" w:cs="Times New Roman"/>
          <w:lang w:val="en-IN"/>
        </w:rPr>
        <w:t xml:space="preserve"> and palmitic acids, beta-sitosterol, </w:t>
      </w:r>
      <w:proofErr w:type="spellStart"/>
      <w:r w:rsidRPr="00243011">
        <w:rPr>
          <w:rFonts w:ascii="Times New Roman" w:hAnsi="Times New Roman" w:cs="Times New Roman"/>
          <w:lang w:val="en-IN"/>
        </w:rPr>
        <w:t>daucosterol</w:t>
      </w:r>
      <w:proofErr w:type="spellEnd"/>
      <w:r w:rsidRPr="00243011">
        <w:rPr>
          <w:rFonts w:ascii="Times New Roman" w:hAnsi="Times New Roman" w:cs="Times New Roman"/>
          <w:lang w:val="en-IN"/>
        </w:rPr>
        <w:t>, triethyl ester of chebulic acid, ethyl ester of gallic acid, and a triterpene (</w:t>
      </w:r>
      <w:proofErr w:type="spellStart"/>
      <w:r w:rsidRPr="00243011">
        <w:rPr>
          <w:rFonts w:ascii="Times New Roman" w:hAnsi="Times New Roman" w:cs="Times New Roman"/>
          <w:lang w:val="en-IN"/>
        </w:rPr>
        <w:t>chebupentol</w:t>
      </w:r>
      <w:proofErr w:type="spellEnd"/>
      <w:r w:rsidRPr="00243011">
        <w:rPr>
          <w:rFonts w:ascii="Times New Roman" w:hAnsi="Times New Roman" w:cs="Times New Roman"/>
          <w:lang w:val="en-IN"/>
        </w:rPr>
        <w:t xml:space="preserve">). The antiradical activity of the plant is attributed to compounds like phloroglucinol, pyrogallol, ferulic acid, p-vanillic acid, p-coumaric acid, and caffeic acid. The plant contains carbohydrates such as glucose, sorbitol, fructose, sucrose, </w:t>
      </w:r>
      <w:proofErr w:type="spellStart"/>
      <w:r w:rsidRPr="00243011">
        <w:rPr>
          <w:rFonts w:ascii="Times New Roman" w:hAnsi="Times New Roman" w:cs="Times New Roman"/>
          <w:lang w:val="en-IN"/>
        </w:rPr>
        <w:t>gentiobiose</w:t>
      </w:r>
      <w:proofErr w:type="spellEnd"/>
      <w:r w:rsidRPr="00243011">
        <w:rPr>
          <w:rFonts w:ascii="Times New Roman" w:hAnsi="Times New Roman" w:cs="Times New Roman"/>
          <w:lang w:val="en-IN"/>
        </w:rPr>
        <w:t xml:space="preserve"> (in smaller amounts), and traces of arabinose, maltose, rhamnose, and xylose </w:t>
      </w:r>
      <w:r w:rsidRPr="00243011">
        <w:rPr>
          <w:rFonts w:ascii="Times New Roman" w:hAnsi="Times New Roman" w:cs="Times New Roman"/>
          <w:i/>
          <w:iCs/>
          <w:lang w:val="en-IN"/>
        </w:rPr>
        <w:t xml:space="preserve">(Choudhary </w:t>
      </w:r>
      <w:proofErr w:type="gramStart"/>
      <w:r w:rsidRPr="00243011">
        <w:rPr>
          <w:rFonts w:ascii="Times New Roman" w:hAnsi="Times New Roman" w:cs="Times New Roman"/>
          <w:i/>
          <w:iCs/>
          <w:lang w:val="en-IN"/>
        </w:rPr>
        <w:t>GP;  Srivastava</w:t>
      </w:r>
      <w:proofErr w:type="gramEnd"/>
      <w:r w:rsidRPr="00243011">
        <w:rPr>
          <w:rFonts w:ascii="Times New Roman" w:hAnsi="Times New Roman" w:cs="Times New Roman"/>
          <w:i/>
          <w:iCs/>
          <w:lang w:val="en-IN"/>
        </w:rPr>
        <w:t xml:space="preserve"> et al., 2010;  </w:t>
      </w:r>
      <w:proofErr w:type="spellStart"/>
      <w:r w:rsidRPr="00243011">
        <w:rPr>
          <w:rFonts w:ascii="Times New Roman" w:hAnsi="Times New Roman" w:cs="Times New Roman"/>
          <w:i/>
          <w:iCs/>
          <w:lang w:val="en-IN"/>
        </w:rPr>
        <w:t>Rangsriwong</w:t>
      </w:r>
      <w:proofErr w:type="spellEnd"/>
      <w:r w:rsidRPr="00243011">
        <w:rPr>
          <w:rFonts w:ascii="Times New Roman" w:hAnsi="Times New Roman" w:cs="Times New Roman"/>
          <w:i/>
          <w:iCs/>
          <w:lang w:val="en-IN"/>
        </w:rPr>
        <w:t xml:space="preserve"> et al., 2009; Mahesh R and </w:t>
      </w:r>
      <w:proofErr w:type="spellStart"/>
      <w:r w:rsidRPr="00243011">
        <w:rPr>
          <w:rFonts w:ascii="Times New Roman" w:hAnsi="Times New Roman" w:cs="Times New Roman"/>
          <w:i/>
          <w:iCs/>
          <w:lang w:val="en-IN"/>
        </w:rPr>
        <w:t>Hazeena</w:t>
      </w:r>
      <w:proofErr w:type="spellEnd"/>
      <w:r w:rsidRPr="00243011">
        <w:rPr>
          <w:rFonts w:ascii="Times New Roman" w:hAnsi="Times New Roman" w:cs="Times New Roman"/>
          <w:i/>
          <w:iCs/>
          <w:lang w:val="en-IN"/>
        </w:rPr>
        <w:t xml:space="preserve"> Begum 2007)</w:t>
      </w:r>
      <w:r w:rsidRPr="00243011">
        <w:rPr>
          <w:rFonts w:ascii="Times New Roman" w:hAnsi="Times New Roman" w:cs="Times New Roman"/>
          <w:lang w:val="en-IN"/>
        </w:rPr>
        <w:t>.</w:t>
      </w:r>
    </w:p>
    <w:p w14:paraId="4861AFF2" w14:textId="77777777" w:rsidR="00B41D60" w:rsidRPr="00243011" w:rsidRDefault="00B41D60" w:rsidP="00B41D60">
      <w:pPr>
        <w:pStyle w:val="ListParagraph"/>
        <w:numPr>
          <w:ilvl w:val="0"/>
          <w:numId w:val="11"/>
        </w:numPr>
        <w:spacing w:line="360" w:lineRule="auto"/>
        <w:ind w:left="284" w:hanging="284"/>
        <w:jc w:val="both"/>
        <w:rPr>
          <w:rFonts w:ascii="Times New Roman" w:hAnsi="Times New Roman" w:cs="Times New Roman"/>
          <w:b/>
          <w:bCs/>
          <w:sz w:val="24"/>
          <w:szCs w:val="24"/>
        </w:rPr>
      </w:pPr>
      <w:r w:rsidRPr="00243011">
        <w:rPr>
          <w:rFonts w:ascii="Times New Roman" w:hAnsi="Times New Roman" w:cs="Times New Roman"/>
          <w:b/>
          <w:bCs/>
          <w:sz w:val="24"/>
          <w:szCs w:val="24"/>
        </w:rPr>
        <w:t>Extraction Methodologies</w:t>
      </w:r>
    </w:p>
    <w:p w14:paraId="66A7B459" w14:textId="426E54C2" w:rsidR="00B41D60" w:rsidRPr="00243011" w:rsidRDefault="00B41D60" w:rsidP="00B41D60">
      <w:pPr>
        <w:pStyle w:val="ListParagraph"/>
        <w:spacing w:line="360" w:lineRule="auto"/>
        <w:ind w:left="284"/>
        <w:jc w:val="both"/>
        <w:rPr>
          <w:rFonts w:ascii="Times New Roman" w:hAnsi="Times New Roman" w:cs="Times New Roman"/>
        </w:rPr>
      </w:pPr>
      <w:r w:rsidRPr="00243011">
        <w:rPr>
          <w:rFonts w:ascii="Times New Roman" w:hAnsi="Times New Roman" w:cs="Times New Roman"/>
        </w:rPr>
        <w:t>Researches employ</w:t>
      </w:r>
      <w:r w:rsidR="001963DB">
        <w:rPr>
          <w:rFonts w:ascii="Times New Roman" w:hAnsi="Times New Roman" w:cs="Times New Roman"/>
        </w:rPr>
        <w:t>ed</w:t>
      </w:r>
      <w:r w:rsidRPr="00243011">
        <w:rPr>
          <w:rFonts w:ascii="Times New Roman" w:hAnsi="Times New Roman" w:cs="Times New Roman"/>
        </w:rPr>
        <w:t xml:space="preserve"> variety of extraction methodologies to access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r w:rsidRPr="00243011">
        <w:rPr>
          <w:rFonts w:ascii="Times New Roman" w:hAnsi="Times New Roman" w:cs="Times New Roman"/>
        </w:rPr>
        <w:t>’s</w:t>
      </w:r>
      <w:proofErr w:type="spellEnd"/>
      <w:r w:rsidRPr="00243011">
        <w:rPr>
          <w:rFonts w:ascii="Times New Roman" w:hAnsi="Times New Roman" w:cs="Times New Roman"/>
        </w:rPr>
        <w:t xml:space="preserve"> medicinal potential, scientists used diverse extraction methods.</w:t>
      </w:r>
    </w:p>
    <w:p w14:paraId="4ABEA794" w14:textId="77777777" w:rsidR="00B41D60" w:rsidRPr="00243011" w:rsidRDefault="00B41D60" w:rsidP="00B41D60">
      <w:pPr>
        <w:pStyle w:val="ListParagraph"/>
        <w:spacing w:line="360" w:lineRule="auto"/>
        <w:ind w:left="1079"/>
        <w:jc w:val="both"/>
        <w:rPr>
          <w:rFonts w:ascii="Times New Roman" w:hAnsi="Times New Roman" w:cs="Times New Roman"/>
          <w:b/>
          <w:bCs/>
        </w:rPr>
      </w:pPr>
      <w:r w:rsidRPr="00243011">
        <w:rPr>
          <w:rFonts w:ascii="Times New Roman" w:hAnsi="Times New Roman" w:cs="Times New Roman"/>
          <w:b/>
          <w:bCs/>
        </w:rPr>
        <w:t>4.1 Soxhlet Extraction Method</w:t>
      </w:r>
    </w:p>
    <w:p w14:paraId="0F2FAC2A" w14:textId="14EE5AEA" w:rsidR="00B41D60" w:rsidRPr="00243011" w:rsidRDefault="00B41D60" w:rsidP="00B41D60">
      <w:pPr>
        <w:pStyle w:val="ListParagraph"/>
        <w:spacing w:line="360" w:lineRule="auto"/>
        <w:ind w:left="1079"/>
        <w:jc w:val="both"/>
        <w:rPr>
          <w:rFonts w:ascii="Times New Roman" w:hAnsi="Times New Roman" w:cs="Times New Roman"/>
          <w:lang w:val="en-IN"/>
        </w:rPr>
      </w:pPr>
      <w:r w:rsidRPr="00243011">
        <w:rPr>
          <w:rFonts w:ascii="Times New Roman" w:hAnsi="Times New Roman" w:cs="Times New Roman"/>
        </w:rPr>
        <w:t xml:space="preserve">To isolate compounds from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researchers utilized a sequential Soxhlet extraction</w:t>
      </w:r>
      <w:r w:rsidR="00D44028" w:rsidRPr="00243011">
        <w:rPr>
          <w:rFonts w:ascii="Times New Roman" w:hAnsi="Times New Roman" w:cs="Times New Roman"/>
        </w:rPr>
        <w:t xml:space="preserve"> method</w:t>
      </w:r>
      <w:r w:rsidRPr="00243011">
        <w:rPr>
          <w:rFonts w:ascii="Times New Roman" w:hAnsi="Times New Roman" w:cs="Times New Roman"/>
        </w:rPr>
        <w:t xml:space="preserve">. </w:t>
      </w:r>
      <w:r w:rsidR="00D44028" w:rsidRPr="00243011">
        <w:rPr>
          <w:rFonts w:ascii="Times New Roman" w:hAnsi="Times New Roman" w:cs="Times New Roman"/>
        </w:rPr>
        <w:t>D</w:t>
      </w:r>
      <w:r w:rsidRPr="00243011">
        <w:rPr>
          <w:rFonts w:ascii="Times New Roman" w:hAnsi="Times New Roman" w:cs="Times New Roman"/>
        </w:rPr>
        <w:t xml:space="preserve">ried fruit powder </w:t>
      </w:r>
      <w:r w:rsidR="00D44028" w:rsidRPr="00243011">
        <w:rPr>
          <w:rFonts w:ascii="Times New Roman" w:hAnsi="Times New Roman" w:cs="Times New Roman"/>
        </w:rPr>
        <w:t xml:space="preserve">was used </w:t>
      </w:r>
      <w:r w:rsidRPr="00243011">
        <w:rPr>
          <w:rFonts w:ascii="Times New Roman" w:hAnsi="Times New Roman" w:cs="Times New Roman"/>
        </w:rPr>
        <w:t>with different solvent</w:t>
      </w:r>
      <w:r w:rsidR="00D44028" w:rsidRPr="00243011">
        <w:rPr>
          <w:rFonts w:ascii="Times New Roman" w:hAnsi="Times New Roman" w:cs="Times New Roman"/>
        </w:rPr>
        <w:t>s</w:t>
      </w:r>
      <w:r w:rsidRPr="00243011">
        <w:rPr>
          <w:rFonts w:ascii="Times New Roman" w:hAnsi="Times New Roman" w:cs="Times New Roman"/>
        </w:rPr>
        <w:t xml:space="preserve"> like ethyl acetate, acetone, methanol, and water, in th</w:t>
      </w:r>
      <w:r w:rsidR="00D44028" w:rsidRPr="00243011">
        <w:rPr>
          <w:rFonts w:ascii="Times New Roman" w:hAnsi="Times New Roman" w:cs="Times New Roman"/>
        </w:rPr>
        <w:t>is</w:t>
      </w:r>
      <w:r w:rsidRPr="00243011">
        <w:rPr>
          <w:rFonts w:ascii="Times New Roman" w:hAnsi="Times New Roman" w:cs="Times New Roman"/>
        </w:rPr>
        <w:t xml:space="preserve"> order, reflecting increasing polarity. Solvent was removed by rotary evaporation, followed by lyophilization, yielding dried extracts. These extracts </w:t>
      </w:r>
      <w:r w:rsidR="001963DB" w:rsidRPr="00243011">
        <w:rPr>
          <w:rFonts w:ascii="Times New Roman" w:hAnsi="Times New Roman" w:cs="Times New Roman"/>
        </w:rPr>
        <w:t>were then</w:t>
      </w:r>
      <w:r w:rsidR="00D44028" w:rsidRPr="00243011">
        <w:rPr>
          <w:rFonts w:ascii="Times New Roman" w:hAnsi="Times New Roman" w:cs="Times New Roman"/>
        </w:rPr>
        <w:t xml:space="preserve"> </w:t>
      </w:r>
      <w:r w:rsidRPr="00243011">
        <w:rPr>
          <w:rFonts w:ascii="Times New Roman" w:hAnsi="Times New Roman" w:cs="Times New Roman"/>
        </w:rPr>
        <w:t xml:space="preserve">stored at 4°C for subsequent analysis. This process yielded fractions based on solvent polarity. </w:t>
      </w:r>
      <w:r w:rsidRPr="00243011">
        <w:rPr>
          <w:rFonts w:ascii="Times New Roman" w:hAnsi="Times New Roman" w:cs="Times New Roman"/>
          <w:i/>
          <w:iCs/>
        </w:rPr>
        <w:t>(Singh D. et al., 2014)</w:t>
      </w:r>
    </w:p>
    <w:p w14:paraId="32EC811B" w14:textId="77777777" w:rsidR="00B41D60" w:rsidRPr="00243011" w:rsidRDefault="00B41D60" w:rsidP="00B41D60">
      <w:pPr>
        <w:pStyle w:val="ListParagraph"/>
        <w:spacing w:line="360" w:lineRule="auto"/>
        <w:ind w:left="1079"/>
        <w:jc w:val="both"/>
        <w:rPr>
          <w:rFonts w:ascii="Times New Roman" w:hAnsi="Times New Roman" w:cs="Times New Roman"/>
          <w:b/>
          <w:bCs/>
          <w:lang w:val="en-IN"/>
        </w:rPr>
      </w:pPr>
      <w:r w:rsidRPr="00243011">
        <w:rPr>
          <w:rFonts w:ascii="Times New Roman" w:hAnsi="Times New Roman" w:cs="Times New Roman"/>
          <w:b/>
          <w:bCs/>
          <w:lang w:val="en-IN"/>
        </w:rPr>
        <w:t>4.2 Alcoholic &amp; Aqueous Extraction Method</w:t>
      </w:r>
    </w:p>
    <w:p w14:paraId="3621A4FA" w14:textId="53A5A86B" w:rsidR="00B41D60" w:rsidRPr="00243011" w:rsidRDefault="00B41D60" w:rsidP="00B41D60">
      <w:pPr>
        <w:pStyle w:val="ListParagraph"/>
        <w:spacing w:line="360" w:lineRule="auto"/>
        <w:ind w:left="1079"/>
        <w:jc w:val="both"/>
        <w:rPr>
          <w:rFonts w:ascii="Times New Roman" w:hAnsi="Times New Roman" w:cs="Times New Roman"/>
        </w:rPr>
      </w:pPr>
      <w:r w:rsidRPr="00243011">
        <w:rPr>
          <w:rFonts w:ascii="Times New Roman" w:hAnsi="Times New Roman" w:cs="Times New Roman"/>
        </w:rPr>
        <w:t xml:space="preserve">Dual extraction methods were used on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dried fruit powder. First, 100g portions were twice subjected to overnight stirring in 75% methanol, followed by centrifugation. The resulting supernatants were combined and vaporized under reduced pressure, after reconstituted in water for biological assays. Second, a separate 100g portion of fine powder was stirred in eight parts of heated distilled water for two hours. The liquid was filtered, concentrated by rotary evaporation, after that spray-dried, yielding- a dry powder. Concentrations of these extracts are expressed in micrograms per milliliter. (</w:t>
      </w:r>
      <w:r w:rsidRPr="00243011">
        <w:rPr>
          <w:rFonts w:ascii="Times New Roman" w:hAnsi="Times New Roman" w:cs="Times New Roman"/>
          <w:i/>
          <w:iCs/>
        </w:rPr>
        <w:t xml:space="preserve">Muhammad S. 2012; Naik GH et al., 2004; Sabu MC and </w:t>
      </w:r>
      <w:proofErr w:type="spellStart"/>
      <w:r w:rsidRPr="00243011">
        <w:rPr>
          <w:rFonts w:ascii="Times New Roman" w:hAnsi="Times New Roman" w:cs="Times New Roman"/>
          <w:i/>
          <w:iCs/>
        </w:rPr>
        <w:t>Ramadasan</w:t>
      </w:r>
      <w:proofErr w:type="spellEnd"/>
      <w:r w:rsidRPr="00243011">
        <w:rPr>
          <w:rFonts w:ascii="Times New Roman" w:hAnsi="Times New Roman" w:cs="Times New Roman"/>
          <w:i/>
          <w:iCs/>
        </w:rPr>
        <w:t xml:space="preserve"> K 2002)</w:t>
      </w:r>
    </w:p>
    <w:p w14:paraId="43C2DF31" w14:textId="77777777" w:rsidR="00B41D60" w:rsidRPr="00243011" w:rsidRDefault="00B41D60" w:rsidP="00B41D60">
      <w:pPr>
        <w:pStyle w:val="ListParagraph"/>
        <w:spacing w:line="360" w:lineRule="auto"/>
        <w:ind w:left="1079"/>
        <w:jc w:val="both"/>
        <w:rPr>
          <w:rFonts w:ascii="Times New Roman" w:hAnsi="Times New Roman" w:cs="Times New Roman"/>
          <w:b/>
          <w:bCs/>
          <w:lang w:val="en-IN"/>
        </w:rPr>
      </w:pPr>
      <w:r w:rsidRPr="00243011">
        <w:rPr>
          <w:rFonts w:ascii="Times New Roman" w:hAnsi="Times New Roman" w:cs="Times New Roman"/>
          <w:b/>
          <w:bCs/>
          <w:lang w:val="en-IN"/>
        </w:rPr>
        <w:t xml:space="preserve">4.3 Cold Maceration Extraction Method </w:t>
      </w:r>
    </w:p>
    <w:p w14:paraId="25F92282" w14:textId="21CBF1D7" w:rsidR="00B41D60" w:rsidRPr="00243011" w:rsidRDefault="00B41D60" w:rsidP="00B41D60">
      <w:pPr>
        <w:pStyle w:val="ListParagraph"/>
        <w:spacing w:line="360" w:lineRule="auto"/>
        <w:ind w:left="1079"/>
        <w:jc w:val="both"/>
        <w:rPr>
          <w:rFonts w:ascii="Times New Roman" w:hAnsi="Times New Roman" w:cs="Times New Roman"/>
        </w:rPr>
      </w:pPr>
      <w:r w:rsidRPr="00243011">
        <w:rPr>
          <w:rFonts w:ascii="Times New Roman" w:hAnsi="Times New Roman" w:cs="Times New Roman"/>
        </w:rPr>
        <w:lastRenderedPageBreak/>
        <w:t xml:space="preserve">To get extracts from </w:t>
      </w:r>
      <w:r w:rsidRPr="00243011">
        <w:rPr>
          <w:rFonts w:ascii="Times New Roman" w:hAnsi="Times New Roman" w:cs="Times New Roman"/>
          <w:i/>
          <w:iCs/>
        </w:rPr>
        <w:t xml:space="preserve">T.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dried fruit</w:t>
      </w:r>
      <w:r w:rsidR="00D44028" w:rsidRPr="00243011">
        <w:rPr>
          <w:rFonts w:ascii="Times New Roman" w:hAnsi="Times New Roman" w:cs="Times New Roman"/>
        </w:rPr>
        <w:t>, a simple</w:t>
      </w:r>
      <w:r w:rsidRPr="00243011">
        <w:rPr>
          <w:rFonts w:ascii="Times New Roman" w:hAnsi="Times New Roman" w:cs="Times New Roman"/>
        </w:rPr>
        <w:t xml:space="preserve"> cold extractio</w:t>
      </w:r>
      <w:r w:rsidR="00D44028" w:rsidRPr="00243011">
        <w:rPr>
          <w:rFonts w:ascii="Times New Roman" w:hAnsi="Times New Roman" w:cs="Times New Roman"/>
        </w:rPr>
        <w:t>n procedure was followed</w:t>
      </w:r>
      <w:r w:rsidRPr="00243011">
        <w:rPr>
          <w:rFonts w:ascii="Times New Roman" w:hAnsi="Times New Roman" w:cs="Times New Roman"/>
        </w:rPr>
        <w:t>.  100 grams of powdered fruit peel</w:t>
      </w:r>
      <w:r w:rsidR="00D44028" w:rsidRPr="00243011">
        <w:rPr>
          <w:rFonts w:ascii="Times New Roman" w:hAnsi="Times New Roman" w:cs="Times New Roman"/>
        </w:rPr>
        <w:t xml:space="preserve"> was </w:t>
      </w:r>
      <w:r w:rsidR="001963DB" w:rsidRPr="00243011">
        <w:rPr>
          <w:rFonts w:ascii="Times New Roman" w:hAnsi="Times New Roman" w:cs="Times New Roman"/>
        </w:rPr>
        <w:t>soaked in</w:t>
      </w:r>
      <w:r w:rsidRPr="00243011">
        <w:rPr>
          <w:rFonts w:ascii="Times New Roman" w:hAnsi="Times New Roman" w:cs="Times New Roman"/>
        </w:rPr>
        <w:t xml:space="preserve"> 500 milliliters of ethanol for two days at moderate temperature. After this soaking period, filtered the liquid to extract the plant material. The remaining liquid was then left to dry naturally in the air, leaving behind a residue. This residue, carefully labeled, was collected and stored for future experiments </w:t>
      </w:r>
      <w:r w:rsidRPr="00243011">
        <w:rPr>
          <w:rFonts w:ascii="Times New Roman" w:hAnsi="Times New Roman" w:cs="Times New Roman"/>
          <w:i/>
          <w:iCs/>
        </w:rPr>
        <w:t>(</w:t>
      </w:r>
      <w:proofErr w:type="spellStart"/>
      <w:r w:rsidRPr="00243011">
        <w:rPr>
          <w:rFonts w:ascii="Times New Roman" w:hAnsi="Times New Roman" w:cs="Times New Roman"/>
          <w:i/>
          <w:iCs/>
        </w:rPr>
        <w:t>Agith</w:t>
      </w:r>
      <w:proofErr w:type="spellEnd"/>
      <w:r w:rsidRPr="00243011">
        <w:rPr>
          <w:rFonts w:ascii="Times New Roman" w:hAnsi="Times New Roman" w:cs="Times New Roman"/>
          <w:i/>
          <w:iCs/>
        </w:rPr>
        <w:t xml:space="preserve"> P. and Prabha P. S. 2024).</w:t>
      </w:r>
    </w:p>
    <w:p w14:paraId="61ADA88C" w14:textId="77777777" w:rsidR="00B41D60" w:rsidRPr="00243011" w:rsidRDefault="00B41D60" w:rsidP="00B41D60">
      <w:pPr>
        <w:pStyle w:val="ListParagraph"/>
        <w:numPr>
          <w:ilvl w:val="0"/>
          <w:numId w:val="11"/>
        </w:numPr>
        <w:spacing w:line="360" w:lineRule="auto"/>
        <w:jc w:val="both"/>
        <w:rPr>
          <w:rFonts w:ascii="Times New Roman" w:hAnsi="Times New Roman" w:cs="Times New Roman"/>
          <w:b/>
          <w:bCs/>
          <w:sz w:val="24"/>
          <w:szCs w:val="24"/>
          <w:lang w:val="en-IN"/>
        </w:rPr>
      </w:pPr>
      <w:r w:rsidRPr="00243011">
        <w:rPr>
          <w:rFonts w:ascii="Times New Roman" w:hAnsi="Times New Roman" w:cs="Times New Roman"/>
          <w:b/>
          <w:bCs/>
          <w:sz w:val="24"/>
          <w:szCs w:val="24"/>
          <w:lang w:val="en-IN"/>
        </w:rPr>
        <w:t>Nanoparticle Synthesis</w:t>
      </w:r>
    </w:p>
    <w:p w14:paraId="65068C50" w14:textId="77777777" w:rsidR="00741AF5" w:rsidRDefault="00B41D60" w:rsidP="00741AF5">
      <w:pPr>
        <w:spacing w:line="360" w:lineRule="auto"/>
        <w:jc w:val="both"/>
        <w:rPr>
          <w:rFonts w:ascii="Times New Roman" w:hAnsi="Times New Roman" w:cs="Times New Roman"/>
          <w:lang w:val="en-IN"/>
        </w:rPr>
      </w:pPr>
      <w:r w:rsidRPr="00243011">
        <w:rPr>
          <w:rFonts w:ascii="Times New Roman" w:hAnsi="Times New Roman" w:cs="Times New Roman"/>
          <w:lang w:val="en-IN"/>
        </w:rPr>
        <w:t>Nanotechnology creates nanoparticles (NPs) by shrinking metals to atomic dimensions. There are several ways to make NPs:</w:t>
      </w:r>
      <w:r w:rsidR="00D44028" w:rsidRPr="00243011">
        <w:rPr>
          <w:rFonts w:ascii="Times New Roman" w:hAnsi="Times New Roman" w:cs="Times New Roman"/>
          <w:lang w:val="en-IN"/>
        </w:rPr>
        <w:t xml:space="preserve"> </w:t>
      </w:r>
      <w:r w:rsidRPr="00243011">
        <w:rPr>
          <w:rFonts w:ascii="Times New Roman" w:hAnsi="Times New Roman" w:cs="Times New Roman"/>
          <w:b/>
          <w:bCs/>
          <w:lang w:val="en-IN"/>
        </w:rPr>
        <w:t>Physical methods</w:t>
      </w:r>
      <w:r w:rsidRPr="00243011">
        <w:rPr>
          <w:rFonts w:ascii="Times New Roman" w:hAnsi="Times New Roman" w:cs="Times New Roman"/>
          <w:lang w:val="en-IN"/>
        </w:rPr>
        <w:t xml:space="preserve"> avoid solvent contamination but require a lot of energy for heating and cooling, making them expensive.</w:t>
      </w:r>
      <w:r w:rsidR="00D44028" w:rsidRPr="00243011">
        <w:rPr>
          <w:rFonts w:ascii="Times New Roman" w:hAnsi="Times New Roman" w:cs="Times New Roman"/>
          <w:lang w:val="en-IN"/>
        </w:rPr>
        <w:t xml:space="preserve"> </w:t>
      </w:r>
      <w:r w:rsidRPr="00243011">
        <w:rPr>
          <w:rFonts w:ascii="Times New Roman" w:hAnsi="Times New Roman" w:cs="Times New Roman"/>
          <w:b/>
          <w:bCs/>
          <w:lang w:val="en-IN"/>
        </w:rPr>
        <w:t>Chemical methods</w:t>
      </w:r>
      <w:r w:rsidRPr="00243011">
        <w:rPr>
          <w:rFonts w:ascii="Times New Roman" w:hAnsi="Times New Roman" w:cs="Times New Roman"/>
          <w:lang w:val="en-IN"/>
        </w:rPr>
        <w:t xml:space="preserve"> use chemicals to create stable, pure NPs, but these chemicals can contaminate the final product.</w:t>
      </w:r>
      <w:r w:rsidR="00D44028" w:rsidRPr="00243011">
        <w:rPr>
          <w:rFonts w:ascii="Times New Roman" w:hAnsi="Times New Roman" w:cs="Times New Roman"/>
          <w:lang w:val="en-IN"/>
        </w:rPr>
        <w:t xml:space="preserve"> </w:t>
      </w:r>
      <w:r w:rsidRPr="00243011">
        <w:rPr>
          <w:rFonts w:ascii="Times New Roman" w:hAnsi="Times New Roman" w:cs="Times New Roman"/>
          <w:b/>
          <w:bCs/>
          <w:lang w:val="en-IN"/>
        </w:rPr>
        <w:t>Biological methods</w:t>
      </w:r>
      <w:r w:rsidRPr="00243011">
        <w:rPr>
          <w:rFonts w:ascii="Times New Roman" w:hAnsi="Times New Roman" w:cs="Times New Roman"/>
          <w:lang w:val="en-IN"/>
        </w:rPr>
        <w:t>, or 'green synthesis,' are trending because they are environmentally friendly. They use natural reducing agents like bacteria, fungi, or plant extracts. Biological synthesis is preferred because it avoids harsh chemicals and high-energy processes. Using plant extracts for NP synthesis is particularly promising for large-scale production and medical applications (</w:t>
      </w:r>
      <w:r w:rsidRPr="00243011">
        <w:rPr>
          <w:rFonts w:ascii="Times New Roman" w:hAnsi="Times New Roman" w:cs="Times New Roman"/>
          <w:i/>
          <w:iCs/>
        </w:rPr>
        <w:t>Ramanathan S. et al., 2020)</w:t>
      </w:r>
      <w:r w:rsidRPr="00243011">
        <w:rPr>
          <w:rFonts w:ascii="Times New Roman" w:hAnsi="Times New Roman" w:cs="Times New Roman"/>
        </w:rPr>
        <w:t xml:space="preserve">. Green nanobiotechnology offers a compelling alternative for creating stable, biocompatible nanoparticles. Typically, this involves using dried plant material as a reducing agent and a metal salt as the precursor. Silver, with its long-established medicinal and preservative properties, is a common target. These biological syntheses follow a 'bottom-up' approach, relying on natural reducing and stabilizing agents. The process generally involves three key decisions: selecting a suitable solvent, choosing an environmentally safe reducing agent, and employing a non-toxic capping agent to ensure nanoparticle stability </w:t>
      </w:r>
      <w:r w:rsidRPr="00243011">
        <w:rPr>
          <w:rFonts w:ascii="Times New Roman" w:hAnsi="Times New Roman" w:cs="Times New Roman"/>
          <w:i/>
          <w:iCs/>
        </w:rPr>
        <w:t xml:space="preserve">(Narayanan K. B. and </w:t>
      </w:r>
      <w:proofErr w:type="spellStart"/>
      <w:r w:rsidRPr="00243011">
        <w:rPr>
          <w:rFonts w:ascii="Times New Roman" w:hAnsi="Times New Roman" w:cs="Times New Roman"/>
          <w:i/>
          <w:iCs/>
        </w:rPr>
        <w:t>Sakth</w:t>
      </w:r>
      <w:proofErr w:type="spellEnd"/>
      <w:r w:rsidRPr="00243011">
        <w:rPr>
          <w:rFonts w:ascii="Times New Roman" w:hAnsi="Times New Roman" w:cs="Times New Roman"/>
          <w:i/>
          <w:iCs/>
        </w:rPr>
        <w:t xml:space="preserve"> </w:t>
      </w:r>
      <w:proofErr w:type="spellStart"/>
      <w:r w:rsidRPr="00243011">
        <w:rPr>
          <w:rFonts w:ascii="Times New Roman" w:hAnsi="Times New Roman" w:cs="Times New Roman"/>
          <w:i/>
          <w:iCs/>
        </w:rPr>
        <w:t>Ivel</w:t>
      </w:r>
      <w:proofErr w:type="spellEnd"/>
      <w:r w:rsidRPr="00243011">
        <w:rPr>
          <w:rFonts w:ascii="Times New Roman" w:hAnsi="Times New Roman" w:cs="Times New Roman"/>
          <w:i/>
          <w:iCs/>
        </w:rPr>
        <w:t xml:space="preserve"> N. 2011; Singh M. et al., 2011</w:t>
      </w:r>
      <w:proofErr w:type="gramStart"/>
      <w:r w:rsidRPr="00243011">
        <w:rPr>
          <w:rFonts w:ascii="Times New Roman" w:hAnsi="Times New Roman" w:cs="Times New Roman"/>
          <w:i/>
          <w:iCs/>
        </w:rPr>
        <w:t>).</w:t>
      </w:r>
      <w:r w:rsidRPr="00243011">
        <w:rPr>
          <w:rFonts w:ascii="Times New Roman" w:hAnsi="Times New Roman" w:cs="Times New Roman"/>
        </w:rPr>
        <w:t>The</w:t>
      </w:r>
      <w:proofErr w:type="gramEnd"/>
      <w:r w:rsidRPr="00243011">
        <w:rPr>
          <w:rFonts w:ascii="Times New Roman" w:hAnsi="Times New Roman" w:cs="Times New Roman"/>
        </w:rPr>
        <w:t xml:space="preserve"> advantages green synthesized NPs revolutionize drug delivery due to their size and biodegradability. Their small size enables deep tissue penetration and cellular uptake, maximizing drug accumulation at target sites. Utilizing biodegradable materials allows for prolonged, controlled drug release, lasting days or weeks. These properties combined make nanoparticles highly effective for targeted and sustained therapeutic delivery </w:t>
      </w:r>
      <w:r w:rsidRPr="00243011">
        <w:rPr>
          <w:rFonts w:ascii="Times New Roman" w:hAnsi="Times New Roman" w:cs="Times New Roman"/>
          <w:i/>
          <w:iCs/>
        </w:rPr>
        <w:t>(Shinde N. C., 2012; Parveen K. et al., 2016)</w:t>
      </w:r>
      <w:r w:rsidRPr="00243011">
        <w:rPr>
          <w:rFonts w:ascii="Times New Roman" w:hAnsi="Times New Roman" w:cs="Times New Roman"/>
        </w:rPr>
        <w:t>.</w:t>
      </w:r>
      <w:r w:rsidR="00741AF5" w:rsidRPr="00741AF5">
        <w:t xml:space="preserve"> </w:t>
      </w:r>
    </w:p>
    <w:p w14:paraId="4BAA48C3" w14:textId="03BBD58E" w:rsidR="00741AF5" w:rsidRDefault="00741AF5" w:rsidP="00741AF5">
      <w:pPr>
        <w:spacing w:line="360" w:lineRule="auto"/>
        <w:ind w:firstLine="720"/>
        <w:jc w:val="both"/>
        <w:rPr>
          <w:rFonts w:ascii="Times New Roman" w:hAnsi="Times New Roman" w:cs="Times New Roman"/>
        </w:rPr>
      </w:pPr>
      <w:r w:rsidRPr="00741AF5">
        <w:rPr>
          <w:rFonts w:ascii="Times New Roman" w:hAnsi="Times New Roman" w:cs="Times New Roman"/>
          <w:highlight w:val="yellow"/>
        </w:rPr>
        <w:t xml:space="preserve">Research on nanoparticle synthesis using </w:t>
      </w:r>
      <w:r w:rsidRPr="00741AF5">
        <w:rPr>
          <w:rFonts w:ascii="Times New Roman" w:hAnsi="Times New Roman" w:cs="Times New Roman"/>
          <w:i/>
          <w:iCs/>
          <w:highlight w:val="yellow"/>
        </w:rPr>
        <w:t xml:space="preserve">Terminalia </w:t>
      </w:r>
      <w:proofErr w:type="spellStart"/>
      <w:r w:rsidRPr="00741AF5">
        <w:rPr>
          <w:rFonts w:ascii="Times New Roman" w:hAnsi="Times New Roman" w:cs="Times New Roman"/>
          <w:i/>
          <w:iCs/>
          <w:highlight w:val="yellow"/>
        </w:rPr>
        <w:t>chebula</w:t>
      </w:r>
      <w:proofErr w:type="spellEnd"/>
      <w:r w:rsidRPr="00741AF5">
        <w:rPr>
          <w:rFonts w:ascii="Times New Roman" w:hAnsi="Times New Roman" w:cs="Times New Roman"/>
          <w:highlight w:val="yellow"/>
        </w:rPr>
        <w:t xml:space="preserve"> fruits has shown promising results. Scientists have successfully synthesized silver</w:t>
      </w:r>
      <w:r>
        <w:rPr>
          <w:rFonts w:ascii="Times New Roman" w:hAnsi="Times New Roman" w:cs="Times New Roman"/>
          <w:highlight w:val="yellow"/>
        </w:rPr>
        <w:t xml:space="preserve">, </w:t>
      </w:r>
      <w:r w:rsidRPr="00741AF5">
        <w:rPr>
          <w:rFonts w:ascii="Times New Roman" w:hAnsi="Times New Roman" w:cs="Times New Roman"/>
          <w:highlight w:val="yellow"/>
        </w:rPr>
        <w:t>zinc oxide</w:t>
      </w:r>
      <w:r w:rsidR="00906839" w:rsidRPr="00906839">
        <w:rPr>
          <w:rFonts w:ascii="Times New Roman" w:hAnsi="Times New Roman" w:cs="Times New Roman"/>
          <w:highlight w:val="yellow"/>
        </w:rPr>
        <w:t>,</w:t>
      </w:r>
      <w:r w:rsidR="00C64B50" w:rsidRPr="00906839">
        <w:rPr>
          <w:rFonts w:ascii="Times New Roman" w:hAnsi="Times New Roman" w:cs="Times New Roman"/>
          <w:highlight w:val="yellow"/>
        </w:rPr>
        <w:t xml:space="preserve"> </w:t>
      </w:r>
      <w:r w:rsidR="00906839" w:rsidRPr="00906839">
        <w:rPr>
          <w:rFonts w:ascii="Times New Roman" w:hAnsi="Times New Roman" w:cs="Times New Roman"/>
          <w:highlight w:val="yellow"/>
        </w:rPr>
        <w:t>Titanium dioxide</w:t>
      </w:r>
      <w:r w:rsidR="00906839">
        <w:rPr>
          <w:rFonts w:ascii="Times New Roman" w:hAnsi="Times New Roman" w:cs="Times New Roman"/>
        </w:rPr>
        <w:t xml:space="preserve"> </w:t>
      </w:r>
      <w:r w:rsidR="00C64B50" w:rsidRPr="00C64B50">
        <w:rPr>
          <w:rFonts w:ascii="Times New Roman" w:hAnsi="Times New Roman" w:cs="Times New Roman"/>
          <w:highlight w:val="yellow"/>
        </w:rPr>
        <w:t>as well as</w:t>
      </w:r>
      <w:r w:rsidRPr="00C64B50">
        <w:rPr>
          <w:highlight w:val="yellow"/>
        </w:rPr>
        <w:t xml:space="preserve"> </w:t>
      </w:r>
      <w:r w:rsidRPr="00C64B50">
        <w:rPr>
          <w:rFonts w:ascii="Times New Roman" w:hAnsi="Times New Roman" w:cs="Times New Roman"/>
          <w:highlight w:val="yellow"/>
        </w:rPr>
        <w:t>copper oxide</w:t>
      </w:r>
      <w:r w:rsidR="00C64B50" w:rsidRPr="00C64B50">
        <w:rPr>
          <w:rFonts w:ascii="Times New Roman" w:hAnsi="Times New Roman" w:cs="Times New Roman"/>
          <w:highlight w:val="yellow"/>
        </w:rPr>
        <w:t xml:space="preserve"> nanoparticles </w:t>
      </w:r>
      <w:r w:rsidRPr="00741AF5">
        <w:rPr>
          <w:rFonts w:ascii="Times New Roman" w:hAnsi="Times New Roman" w:cs="Times New Roman"/>
          <w:highlight w:val="yellow"/>
        </w:rPr>
        <w:t>using the aqueous extract of fruits. These nanoparticles have been characterized as having a crystalline size ranging from 21 to 24 nm and an average size of 50 nm</w:t>
      </w:r>
      <w:r w:rsidR="00906839">
        <w:rPr>
          <w:rFonts w:ascii="Times New Roman" w:hAnsi="Times New Roman" w:cs="Times New Roman"/>
        </w:rPr>
        <w:t xml:space="preserve"> </w:t>
      </w:r>
      <w:r w:rsidR="00EE64CB" w:rsidRPr="00906839">
        <w:rPr>
          <w:rFonts w:ascii="Times New Roman" w:hAnsi="Times New Roman" w:cs="Times New Roman"/>
          <w:highlight w:val="yellow"/>
        </w:rPr>
        <w:t>offering</w:t>
      </w:r>
      <w:r w:rsidR="00906839" w:rsidRPr="00906839">
        <w:rPr>
          <w:rFonts w:ascii="Times New Roman" w:hAnsi="Times New Roman" w:cs="Times New Roman"/>
          <w:highlight w:val="yellow"/>
        </w:rPr>
        <w:t xml:space="preserve"> therapeutic </w:t>
      </w:r>
      <w:proofErr w:type="gramStart"/>
      <w:r w:rsidR="00906839" w:rsidRPr="00906839">
        <w:rPr>
          <w:rFonts w:ascii="Times New Roman" w:hAnsi="Times New Roman" w:cs="Times New Roman"/>
          <w:highlight w:val="yellow"/>
        </w:rPr>
        <w:t xml:space="preserve">potential </w:t>
      </w:r>
      <w:r w:rsidR="00906839">
        <w:rPr>
          <w:rFonts w:ascii="Times New Roman" w:hAnsi="Times New Roman" w:cs="Times New Roman"/>
          <w:highlight w:val="yellow"/>
        </w:rPr>
        <w:t xml:space="preserve"> in</w:t>
      </w:r>
      <w:proofErr w:type="gramEnd"/>
      <w:r w:rsidR="00906839">
        <w:rPr>
          <w:rFonts w:ascii="Times New Roman" w:hAnsi="Times New Roman" w:cs="Times New Roman"/>
          <w:highlight w:val="yellow"/>
        </w:rPr>
        <w:t xml:space="preserve"> </w:t>
      </w:r>
      <w:r w:rsidR="00906839" w:rsidRPr="00906839">
        <w:rPr>
          <w:rFonts w:ascii="Times New Roman" w:hAnsi="Times New Roman" w:cs="Times New Roman"/>
          <w:highlight w:val="yellow"/>
        </w:rPr>
        <w:t>antimicrobial applications and others.</w:t>
      </w:r>
    </w:p>
    <w:p w14:paraId="1C54459B" w14:textId="23493CB2" w:rsidR="00B41D60" w:rsidRPr="00243011" w:rsidRDefault="00B41D60" w:rsidP="00741AF5">
      <w:pPr>
        <w:spacing w:line="360" w:lineRule="auto"/>
        <w:jc w:val="both"/>
        <w:rPr>
          <w:rFonts w:ascii="Times New Roman" w:hAnsi="Times New Roman" w:cs="Times New Roman"/>
          <w:b/>
          <w:bCs/>
          <w:sz w:val="24"/>
          <w:szCs w:val="24"/>
        </w:rPr>
      </w:pPr>
      <w:r w:rsidRPr="00243011">
        <w:rPr>
          <w:rFonts w:ascii="Times New Roman" w:hAnsi="Times New Roman" w:cs="Times New Roman"/>
          <w:b/>
          <w:bCs/>
          <w:sz w:val="24"/>
          <w:szCs w:val="24"/>
        </w:rPr>
        <w:t>Pharmacological &amp; Therapeutic Efficacy</w:t>
      </w:r>
    </w:p>
    <w:p w14:paraId="67FF0C92"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lastRenderedPageBreak/>
        <w:t>6.1 Anticancer Activity</w:t>
      </w:r>
    </w:p>
    <w:p w14:paraId="0049EA77" w14:textId="2A659D21" w:rsidR="003E6677" w:rsidRPr="00243011" w:rsidRDefault="00B41D60" w:rsidP="00AE7893">
      <w:pPr>
        <w:spacing w:line="360" w:lineRule="auto"/>
        <w:jc w:val="both"/>
        <w:rPr>
          <w:rFonts w:ascii="Times New Roman" w:hAnsi="Times New Roman" w:cs="Times New Roman"/>
        </w:rPr>
      </w:pPr>
      <w:r w:rsidRPr="00243011">
        <w:rPr>
          <w:rFonts w:ascii="Times New Roman" w:hAnsi="Times New Roman" w:cs="Times New Roman"/>
        </w:rPr>
        <w:t xml:space="preserve">Cancer, primary mortality cause worldwide, is characterized by uncontrolled cell proliferation. While advancements in cancer treatment exist, a definitive cure remains elusive, prompting research into natural anticancer agents.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extracts have demonstrated significant anticancer effects against various tumor cell lines, including breast, colon, melanoma, prostate, and lung cancers, both </w:t>
      </w:r>
      <w:r w:rsidRPr="00243011">
        <w:rPr>
          <w:rFonts w:ascii="Times New Roman" w:hAnsi="Times New Roman" w:cs="Times New Roman"/>
          <w:i/>
          <w:iCs/>
        </w:rPr>
        <w:t>in vitro</w:t>
      </w:r>
      <w:r w:rsidRPr="00243011">
        <w:rPr>
          <w:rFonts w:ascii="Times New Roman" w:hAnsi="Times New Roman" w:cs="Times New Roman"/>
        </w:rPr>
        <w:t xml:space="preserve"> and </w:t>
      </w:r>
      <w:r w:rsidRPr="00243011">
        <w:rPr>
          <w:rFonts w:ascii="Times New Roman" w:hAnsi="Times New Roman" w:cs="Times New Roman"/>
          <w:i/>
          <w:iCs/>
        </w:rPr>
        <w:t>in vivo</w:t>
      </w:r>
      <w:r w:rsidRPr="00243011">
        <w:rPr>
          <w:rFonts w:ascii="Times New Roman" w:hAnsi="Times New Roman" w:cs="Times New Roman"/>
        </w:rPr>
        <w:t xml:space="preserve">. Studies highlight the potent anticancer activity of ethanolic CF extracts, particularly against breast cancer, through mechanisms like HDAC (Histone deacetylase) inhibition and anti-oxidative stress reduction, with effective concentrations showing no adverse effects on normal cells. Methanolic extracts have also exhibited strong </w:t>
      </w:r>
      <w:r w:rsidRPr="00243011">
        <w:rPr>
          <w:rFonts w:ascii="Times New Roman" w:hAnsi="Times New Roman" w:cs="Times New Roman"/>
          <w:i/>
          <w:iCs/>
        </w:rPr>
        <w:t>in vitro</w:t>
      </w:r>
      <w:r w:rsidRPr="00243011">
        <w:rPr>
          <w:rFonts w:ascii="Times New Roman" w:hAnsi="Times New Roman" w:cs="Times New Roman"/>
        </w:rPr>
        <w:t xml:space="preserve"> cytotoxic effects against multiple human cancer cell lines. Specific compounds isolated from CF, such as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gallic acid, and ellagic acid, have shown promise against breast cancer.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induces apoptosis in breast cancer cell lines through Reactive oxygen mediated (ROS)-mediated mechanisms. Gallic acid inhibits metastatic features in breast cancer cells under acidic conditions by downregulating the PI3K/Akt pathway. Ellagic acid reduces cancer cell colonization and promotes apoptosis by inhibiting CDK6 expression. Other CF-derived compounds, like 1,2,3,4,6-penta-O-galloyl-β-D-glucose, induce apoptosis in liver cancer cells</w:t>
      </w:r>
      <w:r w:rsidRPr="00243011">
        <w:rPr>
          <w:rFonts w:ascii="Times New Roman" w:hAnsi="Times New Roman" w:cs="Times New Roman"/>
          <w:i/>
          <w:iCs/>
        </w:rPr>
        <w:t xml:space="preserve"> via</w:t>
      </w:r>
      <w:r w:rsidRPr="00243011">
        <w:rPr>
          <w:rFonts w:ascii="Times New Roman" w:hAnsi="Times New Roman" w:cs="Times New Roman"/>
        </w:rPr>
        <w:t xml:space="preserve"> the p53 pathway.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also exhibits anti-cervical cancer properties by promoting apoptosis through the PI3K/AKT and MAPK pathways. Chebulagic acid inhibits AURKA expression and the AURKA/β-catenin/</w:t>
      </w:r>
      <w:proofErr w:type="spellStart"/>
      <w:r w:rsidRPr="00243011">
        <w:rPr>
          <w:rFonts w:ascii="Times New Roman" w:hAnsi="Times New Roman" w:cs="Times New Roman"/>
        </w:rPr>
        <w:t>Wnt</w:t>
      </w:r>
      <w:proofErr w:type="spellEnd"/>
      <w:r w:rsidRPr="00243011">
        <w:rPr>
          <w:rFonts w:ascii="Times New Roman" w:hAnsi="Times New Roman" w:cs="Times New Roman"/>
        </w:rPr>
        <w:t xml:space="preserve"> pathway, suppressing gastric cancer cell tumorigenicity. Collectively, these findings suggest CF's potential as a novel therapeutic agent for various cancer types </w:t>
      </w:r>
      <w:r w:rsidRPr="00243011">
        <w:rPr>
          <w:rFonts w:ascii="Times New Roman" w:hAnsi="Times New Roman" w:cs="Times New Roman"/>
          <w:i/>
          <w:iCs/>
        </w:rPr>
        <w:t>(</w:t>
      </w:r>
      <w:proofErr w:type="spellStart"/>
      <w:r w:rsidRPr="00243011">
        <w:rPr>
          <w:rFonts w:ascii="Times New Roman" w:hAnsi="Times New Roman" w:cs="Times New Roman"/>
          <w:i/>
          <w:iCs/>
        </w:rPr>
        <w:t>Bishayee</w:t>
      </w:r>
      <w:proofErr w:type="spellEnd"/>
      <w:r w:rsidRPr="00243011">
        <w:rPr>
          <w:rFonts w:ascii="Times New Roman" w:hAnsi="Times New Roman" w:cs="Times New Roman"/>
          <w:i/>
          <w:iCs/>
        </w:rPr>
        <w:t xml:space="preserve"> A. and Sethi G., 2016; Jabbari N. et al., 2022)</w:t>
      </w:r>
      <w:r w:rsidRPr="00243011">
        <w:rPr>
          <w:rFonts w:ascii="Times New Roman" w:hAnsi="Times New Roman" w:cs="Times New Roman"/>
        </w:rPr>
        <w:t>.</w:t>
      </w:r>
    </w:p>
    <w:p w14:paraId="5F0C157F" w14:textId="514528D4" w:rsidR="003E6677" w:rsidRPr="00243011" w:rsidRDefault="007D532E" w:rsidP="007D532E">
      <w:pPr>
        <w:spacing w:line="360" w:lineRule="auto"/>
        <w:jc w:val="both"/>
        <w:rPr>
          <w:rFonts w:ascii="Times New Roman" w:hAnsi="Times New Roman" w:cs="Times New Roman"/>
          <w:b/>
          <w:bCs/>
        </w:rPr>
      </w:pPr>
      <w:r w:rsidRPr="00243011">
        <w:rPr>
          <w:rFonts w:ascii="Times New Roman" w:hAnsi="Times New Roman" w:cs="Times New Roman"/>
          <w:b/>
          <w:bCs/>
        </w:rPr>
        <w:t xml:space="preserve">Table </w:t>
      </w:r>
      <w:r w:rsidR="003E6677" w:rsidRPr="00243011">
        <w:rPr>
          <w:rFonts w:ascii="Times New Roman" w:hAnsi="Times New Roman" w:cs="Times New Roman"/>
          <w:b/>
          <w:bCs/>
        </w:rPr>
        <w:t xml:space="preserve">1.  Different </w:t>
      </w:r>
      <w:r w:rsidR="005516EB" w:rsidRPr="00243011">
        <w:rPr>
          <w:rFonts w:ascii="Times New Roman" w:hAnsi="Times New Roman" w:cs="Times New Roman"/>
          <w:b/>
          <w:bCs/>
        </w:rPr>
        <w:t xml:space="preserve">cancer cell lines used in </w:t>
      </w:r>
      <w:r w:rsidR="005516EB" w:rsidRPr="00243011">
        <w:rPr>
          <w:rFonts w:ascii="Times New Roman" w:hAnsi="Times New Roman" w:cs="Times New Roman"/>
          <w:b/>
          <w:bCs/>
          <w:i/>
          <w:iCs/>
        </w:rPr>
        <w:t xml:space="preserve">T. </w:t>
      </w:r>
      <w:proofErr w:type="spellStart"/>
      <w:r w:rsidR="005516EB" w:rsidRPr="00243011">
        <w:rPr>
          <w:rFonts w:ascii="Times New Roman" w:hAnsi="Times New Roman" w:cs="Times New Roman"/>
          <w:b/>
          <w:bCs/>
          <w:i/>
          <w:iCs/>
        </w:rPr>
        <w:t>chebula</w:t>
      </w:r>
      <w:proofErr w:type="spellEnd"/>
      <w:r w:rsidR="005516EB" w:rsidRPr="00243011">
        <w:rPr>
          <w:rFonts w:ascii="Times New Roman" w:hAnsi="Times New Roman" w:cs="Times New Roman"/>
          <w:b/>
          <w:bCs/>
        </w:rPr>
        <w:t xml:space="preserve"> fruit extract</w:t>
      </w:r>
      <w:r w:rsidR="003E6677" w:rsidRPr="00243011">
        <w:rPr>
          <w:rFonts w:ascii="Times New Roman" w:hAnsi="Times New Roman" w:cs="Times New Roman"/>
          <w:b/>
          <w:bCs/>
        </w:rPr>
        <w:t>.</w:t>
      </w:r>
    </w:p>
    <w:tbl>
      <w:tblPr>
        <w:tblStyle w:val="GridTable2-Accent51"/>
        <w:tblW w:w="9737" w:type="dxa"/>
        <w:tblLayout w:type="fixed"/>
        <w:tblLook w:val="04A0" w:firstRow="1" w:lastRow="0" w:firstColumn="1" w:lastColumn="0" w:noHBand="0" w:noVBand="1"/>
      </w:tblPr>
      <w:tblGrid>
        <w:gridCol w:w="985"/>
        <w:gridCol w:w="1605"/>
        <w:gridCol w:w="5835"/>
        <w:gridCol w:w="1312"/>
      </w:tblGrid>
      <w:tr w:rsidR="007E5F2B" w:rsidRPr="00243011" w14:paraId="64378B4F" w14:textId="77777777" w:rsidTr="005516EB">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85" w:type="dxa"/>
          </w:tcPr>
          <w:p w14:paraId="34FCB17D" w14:textId="5598051C" w:rsidR="007E5F2B" w:rsidRPr="00243011" w:rsidRDefault="007E5F2B" w:rsidP="007E5F2B">
            <w:pPr>
              <w:spacing w:line="360" w:lineRule="auto"/>
              <w:jc w:val="center"/>
              <w:rPr>
                <w:rFonts w:ascii="Times New Roman" w:hAnsi="Times New Roman" w:cs="Times New Roman"/>
              </w:rPr>
            </w:pPr>
            <w:r w:rsidRPr="00243011">
              <w:rPr>
                <w:rFonts w:ascii="Times New Roman" w:hAnsi="Times New Roman" w:cs="Times New Roman"/>
              </w:rPr>
              <w:t>S. No.</w:t>
            </w:r>
          </w:p>
        </w:tc>
        <w:tc>
          <w:tcPr>
            <w:tcW w:w="1605" w:type="dxa"/>
          </w:tcPr>
          <w:p w14:paraId="5D31E3E5" w14:textId="35F8140C" w:rsidR="007E5F2B" w:rsidRPr="00243011" w:rsidRDefault="007E5F2B" w:rsidP="007E5F2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Cell Lines</w:t>
            </w:r>
          </w:p>
        </w:tc>
        <w:tc>
          <w:tcPr>
            <w:tcW w:w="5835" w:type="dxa"/>
          </w:tcPr>
          <w:p w14:paraId="5E00C013" w14:textId="48D47318" w:rsidR="007E5F2B" w:rsidRPr="00243011" w:rsidRDefault="007E5F2B" w:rsidP="007E5F2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Research</w:t>
            </w:r>
          </w:p>
        </w:tc>
        <w:tc>
          <w:tcPr>
            <w:tcW w:w="1312" w:type="dxa"/>
          </w:tcPr>
          <w:p w14:paraId="5DD58AB8" w14:textId="5B838D24" w:rsidR="007E5F2B" w:rsidRPr="00243011" w:rsidRDefault="007E5F2B" w:rsidP="007E5F2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Re</w:t>
            </w:r>
            <w:r w:rsidR="00EA5811" w:rsidRPr="00243011">
              <w:rPr>
                <w:rFonts w:ascii="Times New Roman" w:hAnsi="Times New Roman" w:cs="Times New Roman"/>
              </w:rPr>
              <w:t>ference</w:t>
            </w:r>
          </w:p>
        </w:tc>
      </w:tr>
      <w:tr w:rsidR="00B41D60" w:rsidRPr="00243011" w14:paraId="218BCE61" w14:textId="77777777" w:rsidTr="005516EB">
        <w:trPr>
          <w:cnfStyle w:val="000000100000" w:firstRow="0" w:lastRow="0" w:firstColumn="0" w:lastColumn="0" w:oddVBand="0" w:evenVBand="0" w:oddHBand="1" w:evenHBand="0" w:firstRowFirstColumn="0" w:firstRowLastColumn="0" w:lastRowFirstColumn="0" w:lastRowLastColumn="0"/>
          <w:trHeight w:val="1962"/>
        </w:trPr>
        <w:tc>
          <w:tcPr>
            <w:cnfStyle w:val="001000000000" w:firstRow="0" w:lastRow="0" w:firstColumn="1" w:lastColumn="0" w:oddVBand="0" w:evenVBand="0" w:oddHBand="0" w:evenHBand="0" w:firstRowFirstColumn="0" w:firstRowLastColumn="0" w:lastRowFirstColumn="0" w:lastRowLastColumn="0"/>
            <w:tcW w:w="985" w:type="dxa"/>
            <w:vAlign w:val="center"/>
          </w:tcPr>
          <w:p w14:paraId="41E84711" w14:textId="5B6435C4"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t>1.</w:t>
            </w:r>
          </w:p>
        </w:tc>
        <w:tc>
          <w:tcPr>
            <w:tcW w:w="1605" w:type="dxa"/>
            <w:vAlign w:val="center"/>
          </w:tcPr>
          <w:p w14:paraId="05DCB654" w14:textId="77777777"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u w:val="single"/>
              </w:rPr>
            </w:pPr>
            <w:r w:rsidRPr="00243011">
              <w:rPr>
                <w:rFonts w:ascii="Times New Roman" w:hAnsi="Times New Roman" w:cs="Times New Roman"/>
                <w:u w:val="single"/>
              </w:rPr>
              <w:t>MDA-MB-231</w:t>
            </w:r>
          </w:p>
          <w:p w14:paraId="06FB2A33" w14:textId="7F4B7A7F"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sz w:val="20"/>
                <w:szCs w:val="20"/>
              </w:rPr>
              <w:t>(Breast Cancer)</w:t>
            </w:r>
          </w:p>
        </w:tc>
        <w:tc>
          <w:tcPr>
            <w:tcW w:w="5835" w:type="dxa"/>
          </w:tcPr>
          <w:p w14:paraId="6C8EA3E4" w14:textId="3F2D3D64" w:rsidR="00B41D60" w:rsidRPr="00243011" w:rsidRDefault="00B41D60" w:rsidP="00B41D6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 xml:space="preserve">Using CO2 extraction, examined the influence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 extract on MDA-MB-231 breast cancer cells. The findings revealed that the CO2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 </w:t>
            </w:r>
            <w:r w:rsidRPr="00243011">
              <w:rPr>
                <w:rFonts w:ascii="Times New Roman" w:hAnsi="Times New Roman" w:cs="Times New Roman"/>
                <w:b/>
                <w:bCs/>
              </w:rPr>
              <w:t>effectively inhibited the growth of MDA-MB-231 cells</w:t>
            </w:r>
            <w:r w:rsidRPr="00243011">
              <w:rPr>
                <w:rFonts w:ascii="Times New Roman" w:hAnsi="Times New Roman" w:cs="Times New Roman"/>
              </w:rPr>
              <w:t>.</w:t>
            </w:r>
          </w:p>
        </w:tc>
        <w:tc>
          <w:tcPr>
            <w:tcW w:w="1312" w:type="dxa"/>
            <w:vAlign w:val="center"/>
          </w:tcPr>
          <w:p w14:paraId="373258F7" w14:textId="76450739"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i/>
                <w:iCs/>
              </w:rPr>
              <w:t>(G. B. and E. M. 2016)</w:t>
            </w:r>
          </w:p>
        </w:tc>
      </w:tr>
      <w:tr w:rsidR="00B41D60" w:rsidRPr="00C1175A" w14:paraId="318ACE27" w14:textId="77777777" w:rsidTr="005516EB">
        <w:trPr>
          <w:trHeight w:val="1962"/>
        </w:trPr>
        <w:tc>
          <w:tcPr>
            <w:cnfStyle w:val="001000000000" w:firstRow="0" w:lastRow="0" w:firstColumn="1" w:lastColumn="0" w:oddVBand="0" w:evenVBand="0" w:oddHBand="0" w:evenHBand="0" w:firstRowFirstColumn="0" w:firstRowLastColumn="0" w:lastRowFirstColumn="0" w:lastRowLastColumn="0"/>
            <w:tcW w:w="985" w:type="dxa"/>
            <w:vAlign w:val="center"/>
          </w:tcPr>
          <w:p w14:paraId="0B792021" w14:textId="17666A73"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t>2</w:t>
            </w:r>
          </w:p>
        </w:tc>
        <w:tc>
          <w:tcPr>
            <w:tcW w:w="1605" w:type="dxa"/>
            <w:vAlign w:val="center"/>
          </w:tcPr>
          <w:p w14:paraId="53F8CEF9" w14:textId="77777777"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u w:val="single"/>
              </w:rPr>
            </w:pPr>
            <w:r w:rsidRPr="00243011">
              <w:rPr>
                <w:rFonts w:ascii="Times New Roman" w:hAnsi="Times New Roman" w:cs="Times New Roman"/>
                <w:u w:val="single"/>
              </w:rPr>
              <w:t>MCF-7</w:t>
            </w:r>
          </w:p>
          <w:p w14:paraId="40D25101" w14:textId="434DBDC3"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sz w:val="20"/>
                <w:szCs w:val="20"/>
              </w:rPr>
              <w:t>(Breast Cancer)</w:t>
            </w:r>
          </w:p>
        </w:tc>
        <w:tc>
          <w:tcPr>
            <w:tcW w:w="5835" w:type="dxa"/>
          </w:tcPr>
          <w:p w14:paraId="5F7A63FC" w14:textId="4C18CD9E" w:rsidR="00B41D60" w:rsidRPr="00243011" w:rsidRDefault="00B41D60" w:rsidP="00B41D6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 extract is cytotoxic to breast adenocarcinoma, MCF7 cell lines and is non-hemolytic and thus, the bioactive compounds from the fruit can be used as a </w:t>
            </w:r>
            <w:r w:rsidRPr="00243011">
              <w:rPr>
                <w:rFonts w:ascii="Times New Roman" w:hAnsi="Times New Roman" w:cs="Times New Roman"/>
                <w:b/>
                <w:bCs/>
              </w:rPr>
              <w:t>potential therapeutic agent for breast cancer, warranting further in vivo studies and clinical trials</w:t>
            </w:r>
            <w:r w:rsidRPr="00243011">
              <w:rPr>
                <w:rFonts w:ascii="Times New Roman" w:hAnsi="Times New Roman" w:cs="Times New Roman"/>
              </w:rPr>
              <w:t>.</w:t>
            </w:r>
          </w:p>
        </w:tc>
        <w:tc>
          <w:tcPr>
            <w:tcW w:w="1312" w:type="dxa"/>
            <w:vAlign w:val="center"/>
          </w:tcPr>
          <w:p w14:paraId="755AA577" w14:textId="2F862146"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43011">
              <w:rPr>
                <w:rFonts w:ascii="Times New Roman" w:hAnsi="Times New Roman" w:cs="Times New Roman"/>
                <w:i/>
                <w:iCs/>
                <w:lang w:val="sv-SE"/>
              </w:rPr>
              <w:t>(Venkata S. K. et al., 2018)</w:t>
            </w:r>
          </w:p>
        </w:tc>
      </w:tr>
      <w:tr w:rsidR="00B41D60" w:rsidRPr="00243011" w14:paraId="6167C7DE" w14:textId="77777777" w:rsidTr="005516EB">
        <w:trPr>
          <w:cnfStyle w:val="000000100000" w:firstRow="0" w:lastRow="0" w:firstColumn="0" w:lastColumn="0" w:oddVBand="0" w:evenVBand="0" w:oddHBand="1" w:evenHBand="0" w:firstRowFirstColumn="0" w:firstRowLastColumn="0" w:lastRowFirstColumn="0" w:lastRowLastColumn="0"/>
          <w:trHeight w:val="2349"/>
        </w:trPr>
        <w:tc>
          <w:tcPr>
            <w:cnfStyle w:val="001000000000" w:firstRow="0" w:lastRow="0" w:firstColumn="1" w:lastColumn="0" w:oddVBand="0" w:evenVBand="0" w:oddHBand="0" w:evenHBand="0" w:firstRowFirstColumn="0" w:firstRowLastColumn="0" w:lastRowFirstColumn="0" w:lastRowLastColumn="0"/>
            <w:tcW w:w="985" w:type="dxa"/>
            <w:vAlign w:val="center"/>
          </w:tcPr>
          <w:p w14:paraId="351374D4" w14:textId="1D15BF6E"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lastRenderedPageBreak/>
              <w:t>3</w:t>
            </w:r>
          </w:p>
        </w:tc>
        <w:tc>
          <w:tcPr>
            <w:tcW w:w="1605" w:type="dxa"/>
            <w:vAlign w:val="center"/>
          </w:tcPr>
          <w:p w14:paraId="4675A781" w14:textId="274C24CE"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u w:val="single"/>
              </w:rPr>
              <w:t xml:space="preserve">HOS-1 </w:t>
            </w:r>
            <w:r w:rsidRPr="00243011">
              <w:rPr>
                <w:rFonts w:ascii="Times New Roman" w:hAnsi="Times New Roman" w:cs="Times New Roman"/>
                <w:sz w:val="20"/>
                <w:szCs w:val="20"/>
              </w:rPr>
              <w:t>(Osteosarcoma)</w:t>
            </w:r>
          </w:p>
        </w:tc>
        <w:tc>
          <w:tcPr>
            <w:tcW w:w="5835" w:type="dxa"/>
          </w:tcPr>
          <w:p w14:paraId="2AA7EC70" w14:textId="02C7C5E4" w:rsidR="00B41D60" w:rsidRPr="00243011" w:rsidRDefault="00B41D60" w:rsidP="00B41D6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extract has been investigated for its effects on human osteosarcoma cells, specifically the HOS-1 cell line, to understand how it impacts their growth. </w:t>
            </w:r>
            <w:r w:rsidRPr="00243011">
              <w:rPr>
                <w:rFonts w:ascii="Times New Roman" w:hAnsi="Times New Roman" w:cs="Times New Roman"/>
                <w:b/>
                <w:bCs/>
              </w:rPr>
              <w:t xml:space="preserve">Studies indicate that </w:t>
            </w:r>
            <w:r w:rsidRPr="00243011">
              <w:rPr>
                <w:rFonts w:ascii="Times New Roman" w:hAnsi="Times New Roman" w:cs="Times New Roman"/>
                <w:b/>
                <w:bCs/>
                <w:i/>
                <w:iCs/>
              </w:rPr>
              <w:t xml:space="preserve">T. </w:t>
            </w:r>
            <w:proofErr w:type="spellStart"/>
            <w:r w:rsidRPr="00243011">
              <w:rPr>
                <w:rFonts w:ascii="Times New Roman" w:hAnsi="Times New Roman" w:cs="Times New Roman"/>
                <w:b/>
                <w:bCs/>
                <w:i/>
                <w:iCs/>
              </w:rPr>
              <w:t>chebula</w:t>
            </w:r>
            <w:proofErr w:type="spellEnd"/>
            <w:r w:rsidRPr="00243011">
              <w:rPr>
                <w:rFonts w:ascii="Times New Roman" w:hAnsi="Times New Roman" w:cs="Times New Roman"/>
                <w:b/>
                <w:bCs/>
                <w:i/>
                <w:iCs/>
              </w:rPr>
              <w:t xml:space="preserve"> </w:t>
            </w:r>
            <w:r w:rsidRPr="00243011">
              <w:rPr>
                <w:rFonts w:ascii="Times New Roman" w:hAnsi="Times New Roman" w:cs="Times New Roman"/>
                <w:b/>
                <w:bCs/>
              </w:rPr>
              <w:t>fruit extract can inhibit cell proliferation and induce cell death in HOS-1 cells</w:t>
            </w:r>
            <w:r w:rsidRPr="00243011">
              <w:rPr>
                <w:rFonts w:ascii="Times New Roman" w:hAnsi="Times New Roman" w:cs="Times New Roman"/>
              </w:rPr>
              <w:t>, suggesting a potential anticancer effect.</w:t>
            </w:r>
          </w:p>
        </w:tc>
        <w:tc>
          <w:tcPr>
            <w:tcW w:w="1312" w:type="dxa"/>
            <w:vAlign w:val="center"/>
          </w:tcPr>
          <w:p w14:paraId="07263FBC" w14:textId="5BAAB4F5"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i/>
                <w:iCs/>
              </w:rPr>
              <w:t>(M. R., and C. S., 2018)</w:t>
            </w:r>
          </w:p>
        </w:tc>
      </w:tr>
      <w:tr w:rsidR="00B41D60" w:rsidRPr="00C1175A" w14:paraId="1D86F670" w14:textId="77777777" w:rsidTr="005516EB">
        <w:trPr>
          <w:trHeight w:val="1576"/>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28300D8" w14:textId="0A05FF3D"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t>4</w:t>
            </w:r>
          </w:p>
        </w:tc>
        <w:tc>
          <w:tcPr>
            <w:tcW w:w="1605" w:type="dxa"/>
            <w:vAlign w:val="center"/>
          </w:tcPr>
          <w:p w14:paraId="2CBBE8A1" w14:textId="3FD8282D"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u w:val="single"/>
              </w:rPr>
            </w:pPr>
            <w:r w:rsidRPr="00243011">
              <w:rPr>
                <w:rFonts w:ascii="Times New Roman" w:hAnsi="Times New Roman" w:cs="Times New Roman"/>
                <w:u w:val="single"/>
              </w:rPr>
              <w:t>PC-3</w:t>
            </w:r>
          </w:p>
          <w:p w14:paraId="46C4183D" w14:textId="1285A948"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sz w:val="20"/>
                <w:szCs w:val="20"/>
              </w:rPr>
              <w:t>(Prostate Cancer)</w:t>
            </w:r>
          </w:p>
        </w:tc>
        <w:tc>
          <w:tcPr>
            <w:tcW w:w="5835" w:type="dxa"/>
          </w:tcPr>
          <w:p w14:paraId="6BE2B7B8" w14:textId="5D974068" w:rsidR="00B41D60" w:rsidRPr="00243011" w:rsidRDefault="00B41D60" w:rsidP="00B41D6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 xml:space="preserve">In this research it has been examined how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 extract affects prostate cancer cells. </w:t>
            </w:r>
            <w:r w:rsidRPr="00243011">
              <w:rPr>
                <w:rFonts w:ascii="Times New Roman" w:hAnsi="Times New Roman" w:cs="Times New Roman"/>
                <w:b/>
                <w:bCs/>
              </w:rPr>
              <w:t>It focuses on the extract's impact on cell survival and growth, seeking to understand its potential therapeutic role.</w:t>
            </w:r>
          </w:p>
        </w:tc>
        <w:tc>
          <w:tcPr>
            <w:tcW w:w="1312" w:type="dxa"/>
            <w:vAlign w:val="center"/>
          </w:tcPr>
          <w:p w14:paraId="73AF0CB2" w14:textId="25C159E4" w:rsidR="00B41D60" w:rsidRPr="00243011" w:rsidRDefault="00B41D60" w:rsidP="00B41D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sv-SE"/>
              </w:rPr>
            </w:pPr>
            <w:r w:rsidRPr="00243011">
              <w:rPr>
                <w:rFonts w:ascii="Times New Roman" w:hAnsi="Times New Roman" w:cs="Times New Roman"/>
                <w:i/>
                <w:iCs/>
                <w:lang w:val="sv-SE"/>
              </w:rPr>
              <w:t>(Hanan N. A. et al., 2018)</w:t>
            </w:r>
          </w:p>
        </w:tc>
      </w:tr>
      <w:tr w:rsidR="00B41D60" w:rsidRPr="00C1175A" w14:paraId="66E5FC82" w14:textId="77777777" w:rsidTr="005516EB">
        <w:trPr>
          <w:cnfStyle w:val="000000100000" w:firstRow="0" w:lastRow="0" w:firstColumn="0" w:lastColumn="0" w:oddVBand="0" w:evenVBand="0" w:oddHBand="1" w:evenHBand="0" w:firstRowFirstColumn="0" w:firstRowLastColumn="0" w:lastRowFirstColumn="0" w:lastRowLastColumn="0"/>
          <w:trHeight w:val="1576"/>
        </w:trPr>
        <w:tc>
          <w:tcPr>
            <w:cnfStyle w:val="001000000000" w:firstRow="0" w:lastRow="0" w:firstColumn="1" w:lastColumn="0" w:oddVBand="0" w:evenVBand="0" w:oddHBand="0" w:evenHBand="0" w:firstRowFirstColumn="0" w:firstRowLastColumn="0" w:lastRowFirstColumn="0" w:lastRowLastColumn="0"/>
            <w:tcW w:w="985" w:type="dxa"/>
            <w:vAlign w:val="center"/>
          </w:tcPr>
          <w:p w14:paraId="1D8BD536" w14:textId="20150243" w:rsidR="00B41D60" w:rsidRPr="00243011" w:rsidRDefault="00B41D60" w:rsidP="00B41D60">
            <w:pPr>
              <w:spacing w:line="360" w:lineRule="auto"/>
              <w:jc w:val="center"/>
              <w:rPr>
                <w:rFonts w:ascii="Times New Roman" w:hAnsi="Times New Roman" w:cs="Times New Roman"/>
              </w:rPr>
            </w:pPr>
            <w:r w:rsidRPr="00243011">
              <w:rPr>
                <w:rFonts w:ascii="Times New Roman" w:hAnsi="Times New Roman" w:cs="Times New Roman"/>
              </w:rPr>
              <w:t>5</w:t>
            </w:r>
          </w:p>
        </w:tc>
        <w:tc>
          <w:tcPr>
            <w:tcW w:w="1605" w:type="dxa"/>
            <w:vAlign w:val="center"/>
          </w:tcPr>
          <w:p w14:paraId="3428DA32" w14:textId="77777777"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u w:val="single"/>
              </w:rPr>
            </w:pPr>
            <w:r w:rsidRPr="00243011">
              <w:rPr>
                <w:rFonts w:ascii="Times New Roman" w:hAnsi="Times New Roman" w:cs="Times New Roman"/>
                <w:u w:val="single"/>
              </w:rPr>
              <w:t>A549</w:t>
            </w:r>
          </w:p>
          <w:p w14:paraId="187F27D3" w14:textId="7D31E975"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sz w:val="20"/>
                <w:szCs w:val="20"/>
              </w:rPr>
              <w:t>(Lung Cancer)</w:t>
            </w:r>
          </w:p>
        </w:tc>
        <w:tc>
          <w:tcPr>
            <w:tcW w:w="5835" w:type="dxa"/>
          </w:tcPr>
          <w:p w14:paraId="61278DC3" w14:textId="1CFFF22B" w:rsidR="00B41D60" w:rsidRPr="00243011" w:rsidRDefault="00B41D60" w:rsidP="00B41D60">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43011">
              <w:rPr>
                <w:rFonts w:ascii="Times New Roman" w:hAnsi="Times New Roman" w:cs="Times New Roman"/>
              </w:rPr>
              <w:t xml:space="preserve">The ethanolic extract, rich in phenolics, triterpenoids, and flavonoids (478 ± 2.2 mg GAE/g and 538 ± 1.4 mg QE/g), showed </w:t>
            </w:r>
            <w:r w:rsidRPr="00243011">
              <w:rPr>
                <w:rFonts w:ascii="Times New Roman" w:hAnsi="Times New Roman" w:cs="Times New Roman"/>
                <w:b/>
                <w:bCs/>
              </w:rPr>
              <w:t xml:space="preserve">greater cytotoxicity against A549 cells, </w:t>
            </w:r>
            <w:r w:rsidRPr="00243011">
              <w:rPr>
                <w:rFonts w:ascii="Times New Roman" w:hAnsi="Times New Roman" w:cs="Times New Roman"/>
              </w:rPr>
              <w:t>likely because of its high phenolic and flavonoid content.</w:t>
            </w:r>
          </w:p>
        </w:tc>
        <w:tc>
          <w:tcPr>
            <w:tcW w:w="1312" w:type="dxa"/>
            <w:vAlign w:val="center"/>
          </w:tcPr>
          <w:p w14:paraId="45764FF3" w14:textId="3BA25CFB" w:rsidR="00B41D60" w:rsidRPr="00243011" w:rsidRDefault="00B41D60" w:rsidP="00B41D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sv-SE"/>
              </w:rPr>
            </w:pPr>
            <w:r w:rsidRPr="00243011">
              <w:rPr>
                <w:rFonts w:ascii="Times New Roman" w:hAnsi="Times New Roman" w:cs="Times New Roman"/>
                <w:i/>
                <w:iCs/>
                <w:lang w:val="sv-SE"/>
              </w:rPr>
              <w:t>(Hanan N. A. et al., 2018)</w:t>
            </w:r>
          </w:p>
        </w:tc>
      </w:tr>
    </w:tbl>
    <w:p w14:paraId="76828A41" w14:textId="77777777" w:rsidR="007E5F2B" w:rsidRPr="00243011" w:rsidRDefault="007E5F2B" w:rsidP="00AE7893">
      <w:pPr>
        <w:spacing w:line="360" w:lineRule="auto"/>
        <w:jc w:val="both"/>
        <w:rPr>
          <w:rFonts w:ascii="Times New Roman" w:hAnsi="Times New Roman" w:cs="Times New Roman"/>
          <w:lang w:val="sv-SE"/>
        </w:rPr>
      </w:pPr>
    </w:p>
    <w:p w14:paraId="1B8CAED4"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6.2 Antioxidant Activity</w:t>
      </w:r>
    </w:p>
    <w:p w14:paraId="7F1BC33E"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a fruit traditionally used in Himalayan medicine and diets, has been extensively studied for its potent antioxidant activity. Oxidative stress, an imbalance between reactive oxygen species (ROS) and antioxidants, damages cell and contributes to chronic diseases like cancer, diabetes, cardiovascular disease, and atherosclerosis. The search for natural antioxidants, driven by the side effects of synthetic alternatives, has highlighted CF's potential in phytotherapy. Research has identified polyphenols as key to CF's antioxidant capacity, with </w:t>
      </w:r>
      <w:r w:rsidRPr="00243011">
        <w:rPr>
          <w:rFonts w:ascii="Times New Roman" w:hAnsi="Times New Roman" w:cs="Times New Roman"/>
          <w:i/>
          <w:iCs/>
        </w:rPr>
        <w:t>in vitro</w:t>
      </w:r>
      <w:r w:rsidRPr="00243011">
        <w:rPr>
          <w:rFonts w:ascii="Times New Roman" w:hAnsi="Times New Roman" w:cs="Times New Roman"/>
        </w:rPr>
        <w:t xml:space="preserve"> assays demonstrating its ability to scavenge free radicals like DPPH, nitric oxide, and hydrogen peroxide. Studies correlate phenolic and flavonoid concentrations in CF extracts with antioxidant activity, noting that different extraction methods yield varying concentrations of active compounds. CF's antioxidant activity stems from its electron-donating phenolic compounds, particularly the abundance of hydroxyl and carboxyl groups, which facilitate free radical scavenging and contribute to both antioxidant and anti-inflammatory effects. Specific compounds like chebulagic acid,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 gallic acid, and ellagic acid, contribute to CF's antioxidant properties through mechanisms like ROS scavenging, iron chelation, and modulation of antioxidant enzyme activity. For example, gallic acid protects against renal toxicity by increasing glutathione levels and boosting antioxidant enzyme activity, while ellagic acid inhibits lipid peroxidation. CF's rich composition of these bioactive compounds positions it as a promising natural antioxidant source with potential therapeutic </w:t>
      </w:r>
      <w:r w:rsidRPr="00243011">
        <w:rPr>
          <w:rFonts w:ascii="Times New Roman" w:hAnsi="Times New Roman" w:cs="Times New Roman"/>
        </w:rPr>
        <w:lastRenderedPageBreak/>
        <w:t xml:space="preserve">applications against oxidative stress and related diseases </w:t>
      </w:r>
      <w:r w:rsidRPr="00243011">
        <w:rPr>
          <w:rFonts w:ascii="Times New Roman" w:hAnsi="Times New Roman" w:cs="Times New Roman"/>
          <w:i/>
          <w:iCs/>
        </w:rPr>
        <w:t>(Chang C. L. and Lin C. S., 2012; Lee H. S. et al., 2005)</w:t>
      </w:r>
      <w:r w:rsidRPr="00243011">
        <w:rPr>
          <w:rFonts w:ascii="Times New Roman" w:hAnsi="Times New Roman" w:cs="Times New Roman"/>
        </w:rPr>
        <w:t>.</w:t>
      </w:r>
    </w:p>
    <w:p w14:paraId="671E259F"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6.3 Antibacterial Activity</w:t>
      </w:r>
    </w:p>
    <w:p w14:paraId="0A962799"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exhibits broad-spectrum antibacterial activity against various Gram-positive and Gram-negative bacteria. CF extracts have demonstrated inhibitory effects against several strains, including </w:t>
      </w:r>
      <w:r w:rsidRPr="00243011">
        <w:rPr>
          <w:rFonts w:ascii="Times New Roman" w:hAnsi="Times New Roman" w:cs="Times New Roman"/>
          <w:i/>
          <w:iCs/>
        </w:rPr>
        <w:t>Helicobacter pylori</w:t>
      </w:r>
      <w:r w:rsidRPr="00243011">
        <w:rPr>
          <w:rFonts w:ascii="Times New Roman" w:hAnsi="Times New Roman" w:cs="Times New Roman"/>
        </w:rPr>
        <w:t xml:space="preserve">, </w:t>
      </w:r>
      <w:r w:rsidRPr="00243011">
        <w:rPr>
          <w:rFonts w:ascii="Times New Roman" w:hAnsi="Times New Roman" w:cs="Times New Roman"/>
          <w:i/>
          <w:iCs/>
        </w:rPr>
        <w:t>Xanthomonas</w:t>
      </w:r>
      <w:r w:rsidRPr="00243011">
        <w:rPr>
          <w:rFonts w:ascii="Times New Roman" w:hAnsi="Times New Roman" w:cs="Times New Roman"/>
        </w:rPr>
        <w:t xml:space="preserve">, </w:t>
      </w:r>
      <w:r w:rsidRPr="00243011">
        <w:rPr>
          <w:rFonts w:ascii="Times New Roman" w:hAnsi="Times New Roman" w:cs="Times New Roman"/>
          <w:i/>
          <w:iCs/>
        </w:rPr>
        <w:t>Salmonella typhi</w:t>
      </w:r>
      <w:r w:rsidRPr="00243011">
        <w:rPr>
          <w:rFonts w:ascii="Times New Roman" w:hAnsi="Times New Roman" w:cs="Times New Roman"/>
        </w:rPr>
        <w:t xml:space="preserve">, </w:t>
      </w:r>
      <w:r w:rsidRPr="00243011">
        <w:rPr>
          <w:rFonts w:ascii="Times New Roman" w:hAnsi="Times New Roman" w:cs="Times New Roman"/>
          <w:i/>
          <w:iCs/>
        </w:rPr>
        <w:t>Staphylococcus epidermidis</w:t>
      </w:r>
      <w:r w:rsidRPr="00243011">
        <w:rPr>
          <w:rFonts w:ascii="Times New Roman" w:hAnsi="Times New Roman" w:cs="Times New Roman"/>
        </w:rPr>
        <w:t xml:space="preserve">, </w:t>
      </w:r>
      <w:r w:rsidRPr="00243011">
        <w:rPr>
          <w:rFonts w:ascii="Times New Roman" w:hAnsi="Times New Roman" w:cs="Times New Roman"/>
          <w:i/>
          <w:iCs/>
        </w:rPr>
        <w:t>Staphylococcus aureus</w:t>
      </w:r>
      <w:r w:rsidRPr="00243011">
        <w:rPr>
          <w:rFonts w:ascii="Times New Roman" w:hAnsi="Times New Roman" w:cs="Times New Roman"/>
        </w:rPr>
        <w:t xml:space="preserve">, </w:t>
      </w:r>
      <w:r w:rsidRPr="00243011">
        <w:rPr>
          <w:rFonts w:ascii="Times New Roman" w:hAnsi="Times New Roman" w:cs="Times New Roman"/>
          <w:i/>
          <w:iCs/>
        </w:rPr>
        <w:t>Bacillus subtilis</w:t>
      </w:r>
      <w:r w:rsidRPr="00243011">
        <w:rPr>
          <w:rFonts w:ascii="Times New Roman" w:hAnsi="Times New Roman" w:cs="Times New Roman"/>
        </w:rPr>
        <w:t xml:space="preserve">, </w:t>
      </w:r>
      <w:r w:rsidRPr="00243011">
        <w:rPr>
          <w:rFonts w:ascii="Times New Roman" w:hAnsi="Times New Roman" w:cs="Times New Roman"/>
          <w:i/>
          <w:iCs/>
        </w:rPr>
        <w:t>Pseudomonas aeruginosa</w:t>
      </w:r>
      <w:r w:rsidRPr="00243011">
        <w:rPr>
          <w:rFonts w:ascii="Times New Roman" w:hAnsi="Times New Roman" w:cs="Times New Roman"/>
        </w:rPr>
        <w:t xml:space="preserve">, and </w:t>
      </w:r>
      <w:r w:rsidRPr="00243011">
        <w:rPr>
          <w:rFonts w:ascii="Times New Roman" w:hAnsi="Times New Roman" w:cs="Times New Roman"/>
          <w:i/>
          <w:iCs/>
        </w:rPr>
        <w:t>Streptococcus mutans</w:t>
      </w:r>
      <w:r w:rsidRPr="00243011">
        <w:rPr>
          <w:rFonts w:ascii="Times New Roman" w:hAnsi="Times New Roman" w:cs="Times New Roman"/>
        </w:rPr>
        <w:t xml:space="preserve">. Ethanolic CF extracts have shown activity against </w:t>
      </w:r>
      <w:r w:rsidRPr="00243011">
        <w:rPr>
          <w:rFonts w:ascii="Times New Roman" w:hAnsi="Times New Roman" w:cs="Times New Roman"/>
          <w:i/>
          <w:iCs/>
        </w:rPr>
        <w:t>Enterococcus faecalis</w:t>
      </w:r>
      <w:r w:rsidRPr="00243011">
        <w:rPr>
          <w:rFonts w:ascii="Times New Roman" w:hAnsi="Times New Roman" w:cs="Times New Roman"/>
        </w:rPr>
        <w:t xml:space="preserve">, with antibacterial efficacy increasing with concentration. Different extracts, including ethyl acetate, methanol, and aqueous, inhibit </w:t>
      </w:r>
      <w:proofErr w:type="spellStart"/>
      <w:r w:rsidRPr="00243011">
        <w:rPr>
          <w:rFonts w:ascii="Times New Roman" w:hAnsi="Times New Roman" w:cs="Times New Roman"/>
          <w:i/>
          <w:iCs/>
        </w:rPr>
        <w:t>Porphyromonas</w:t>
      </w:r>
      <w:proofErr w:type="spellEnd"/>
      <w:r w:rsidRPr="00243011">
        <w:rPr>
          <w:rFonts w:ascii="Times New Roman" w:hAnsi="Times New Roman" w:cs="Times New Roman"/>
          <w:i/>
          <w:iCs/>
        </w:rPr>
        <w:t xml:space="preserve"> </w:t>
      </w:r>
      <w:proofErr w:type="spellStart"/>
      <w:r w:rsidRPr="00243011">
        <w:rPr>
          <w:rFonts w:ascii="Times New Roman" w:hAnsi="Times New Roman" w:cs="Times New Roman"/>
          <w:i/>
          <w:iCs/>
        </w:rPr>
        <w:t>gingivalis</w:t>
      </w:r>
      <w:proofErr w:type="spellEnd"/>
      <w:r w:rsidRPr="00243011">
        <w:rPr>
          <w:rFonts w:ascii="Times New Roman" w:hAnsi="Times New Roman" w:cs="Times New Roman"/>
        </w:rPr>
        <w:t xml:space="preserve">, with the ethyl acetate extract, containing a wider range of phytochemicals, exhibiting superior activity. Ethanol extracts also possess anti-caries properties by inhibiting glucan formation and </w:t>
      </w:r>
      <w:r w:rsidRPr="00243011">
        <w:rPr>
          <w:rFonts w:ascii="Times New Roman" w:hAnsi="Times New Roman" w:cs="Times New Roman"/>
          <w:i/>
          <w:iCs/>
        </w:rPr>
        <w:t>Streptococcus mutans</w:t>
      </w:r>
      <w:r w:rsidRPr="00243011">
        <w:rPr>
          <w:rFonts w:ascii="Times New Roman" w:hAnsi="Times New Roman" w:cs="Times New Roman"/>
        </w:rPr>
        <w:t xml:space="preserve"> at minimally cytotoxic concentrations, suggesting potential use in oral hygiene products. CF extract and its constituent phenolic acid,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inhibit </w:t>
      </w:r>
      <w:r w:rsidRPr="00243011">
        <w:rPr>
          <w:rFonts w:ascii="Times New Roman" w:hAnsi="Times New Roman" w:cs="Times New Roman"/>
          <w:i/>
          <w:iCs/>
        </w:rPr>
        <w:t>Staphylococcus aureus</w:t>
      </w:r>
      <w:r w:rsidRPr="00243011">
        <w:rPr>
          <w:rFonts w:ascii="Times New Roman" w:hAnsi="Times New Roman" w:cs="Times New Roman"/>
        </w:rPr>
        <w:t xml:space="preserve"> biofilm formation, potentially by downregulating quorum sensing genes. Ellagic acid has shown promise against drug-resistant bacteria like MRSA, </w:t>
      </w:r>
      <w:r w:rsidRPr="00243011">
        <w:rPr>
          <w:rFonts w:ascii="Times New Roman" w:hAnsi="Times New Roman" w:cs="Times New Roman"/>
          <w:i/>
          <w:iCs/>
        </w:rPr>
        <w:t>Pseudomonas aeruginosa</w:t>
      </w:r>
      <w:r w:rsidRPr="00243011">
        <w:rPr>
          <w:rFonts w:ascii="Times New Roman" w:hAnsi="Times New Roman" w:cs="Times New Roman"/>
        </w:rPr>
        <w:t xml:space="preserve">, and </w:t>
      </w:r>
      <w:r w:rsidRPr="00243011">
        <w:rPr>
          <w:rFonts w:ascii="Times New Roman" w:hAnsi="Times New Roman" w:cs="Times New Roman"/>
          <w:i/>
          <w:iCs/>
        </w:rPr>
        <w:t>Escherichia coli</w:t>
      </w:r>
      <w:r w:rsidRPr="00243011">
        <w:rPr>
          <w:rFonts w:ascii="Times New Roman" w:hAnsi="Times New Roman" w:cs="Times New Roman"/>
        </w:rPr>
        <w:t xml:space="preserve">. While these findings are promising, further research is needed to elucidate the specific mechanisms of CF's antibacterial action and confirm its efficacy in clinical settings through rigorous scientific studies and clinical trials </w:t>
      </w:r>
      <w:r w:rsidRPr="00243011">
        <w:rPr>
          <w:rFonts w:ascii="Times New Roman" w:hAnsi="Times New Roman" w:cs="Times New Roman"/>
          <w:i/>
          <w:iCs/>
        </w:rPr>
        <w:t>(Kannan P. 2009; Zainab G. A. et al., 2022)</w:t>
      </w:r>
      <w:r w:rsidRPr="00243011">
        <w:rPr>
          <w:rFonts w:ascii="Times New Roman" w:hAnsi="Times New Roman" w:cs="Times New Roman"/>
        </w:rPr>
        <w:t>.</w:t>
      </w:r>
    </w:p>
    <w:p w14:paraId="3D79BC19"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6.4 Antiviral Activity</w:t>
      </w:r>
    </w:p>
    <w:p w14:paraId="0231E8AC" w14:textId="2D5E34B9"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has demonstrated antiviral activity against several viruses, including SARS-CoV-2, influenza A (IAV), herpes simplex virus-1 (HSV-1), and HIV-1. Given the impact of the COVID-19 pandemic, CF's potential against SARS-CoV-2 is of particular interest. Several Chinese medicines containing CF have been approved for use against COVID-19. Aqueous CF extracts inhibit SARS-CoV-2 replication by targeting the viral 3CLpro enzyme. Chebulagic acid and punicalagin also inhibit SARS-CoV-2 replication by acting as allosteric regulators of 3CLpro. Additionally, 1,2,3,4,6-penta-O-galloyl-β-D-glucose inhibits SARS-CoV-2 3CLpro, and </w:t>
      </w:r>
      <w:proofErr w:type="spellStart"/>
      <w:r w:rsidRPr="00243011">
        <w:rPr>
          <w:rFonts w:ascii="Times New Roman" w:hAnsi="Times New Roman" w:cs="Times New Roman"/>
        </w:rPr>
        <w:t>corilagin</w:t>
      </w:r>
      <w:proofErr w:type="spellEnd"/>
      <w:r w:rsidRPr="00243011">
        <w:rPr>
          <w:rFonts w:ascii="Times New Roman" w:hAnsi="Times New Roman" w:cs="Times New Roman"/>
        </w:rPr>
        <w:t xml:space="preserve">, a non-nucleoside inhibitor, targets the viral </w:t>
      </w:r>
      <w:proofErr w:type="spellStart"/>
      <w:r w:rsidRPr="00243011">
        <w:rPr>
          <w:rFonts w:ascii="Times New Roman" w:hAnsi="Times New Roman" w:cs="Times New Roman"/>
        </w:rPr>
        <w:t>RdRp</w:t>
      </w:r>
      <w:proofErr w:type="spellEnd"/>
      <w:r w:rsidRPr="00243011">
        <w:rPr>
          <w:rFonts w:ascii="Times New Roman" w:hAnsi="Times New Roman" w:cs="Times New Roman"/>
        </w:rPr>
        <w:t xml:space="preserve">. While promising, </w:t>
      </w:r>
      <w:r w:rsidRPr="00243011">
        <w:rPr>
          <w:rFonts w:ascii="Times New Roman" w:hAnsi="Times New Roman" w:cs="Times New Roman"/>
          <w:i/>
          <w:iCs/>
        </w:rPr>
        <w:t>in vivo</w:t>
      </w:r>
      <w:r w:rsidRPr="00243011">
        <w:rPr>
          <w:rFonts w:ascii="Times New Roman" w:hAnsi="Times New Roman" w:cs="Times New Roman"/>
        </w:rPr>
        <w:t xml:space="preserve"> </w:t>
      </w:r>
      <w:r w:rsidR="00151CBE" w:rsidRPr="00243011">
        <w:rPr>
          <w:rFonts w:ascii="Times New Roman" w:hAnsi="Times New Roman" w:cs="Times New Roman"/>
        </w:rPr>
        <w:t>further studies are necessary to prove</w:t>
      </w:r>
      <w:r w:rsidRPr="00243011">
        <w:rPr>
          <w:rFonts w:ascii="Times New Roman" w:hAnsi="Times New Roman" w:cs="Times New Roman"/>
        </w:rPr>
        <w:t xml:space="preserve"> safety and efficacy. CF extracts, punicalagin, and ellagic acid have shown efficacy against IAV, inhibiting viral release and mitigating cytopathic effects by targeting the neuraminidase enzyme. Chebulagic and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acids are also potential IAV neuraminidase inhibitors. CF extracts and its compounds, including punicalagin and chebulagic acid, have also shown inhibitory effects against HSV-1 and HSV-2 by interfering with viral entry.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and chebulagic acids exhibit potent antiviral effects against HSV-2, surpassing acyclovir's efficacy. Finally, CF contains HIV-1 integrase inhibitors, including gallic acid and galloyl glucose derivatives, which inhibit the </w:t>
      </w:r>
      <w:r w:rsidRPr="00243011">
        <w:rPr>
          <w:rFonts w:ascii="Times New Roman" w:hAnsi="Times New Roman" w:cs="Times New Roman"/>
        </w:rPr>
        <w:lastRenderedPageBreak/>
        <w:t xml:space="preserve">3′-processing activity of the enzyme </w:t>
      </w:r>
      <w:r w:rsidRPr="00243011">
        <w:rPr>
          <w:rFonts w:ascii="Times New Roman" w:hAnsi="Times New Roman" w:cs="Times New Roman"/>
          <w:i/>
          <w:iCs/>
        </w:rPr>
        <w:t>(Steiner S. et al., 2024; Zhang M. et al., 2023; Chiou W. C. et al., 2022)</w:t>
      </w:r>
      <w:r w:rsidRPr="00243011">
        <w:rPr>
          <w:rFonts w:ascii="Times New Roman" w:hAnsi="Times New Roman" w:cs="Times New Roman"/>
        </w:rPr>
        <w:t>.</w:t>
      </w:r>
    </w:p>
    <w:p w14:paraId="4FB7BCF0"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6.5 Antidiabetic Activity</w:t>
      </w:r>
    </w:p>
    <w:p w14:paraId="56D834B5"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Diabetes, a metabolic disorder marked by insufficient insulin production and resulting hyperglycemia, is often linked to obesity, particularly in type 2 diabetes.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extracts have shown promise in managing this condition. Aqueous CF extract reduces oxidative stress and increases SIRT1 expression in diabetic rats, demonstrating anti-diabetic effects. Higher CF doses (600 mg/kg) exhibit enhanced anti-diabetic and anti-lipidemic effects, along with pronounced hepatoprotective and Reno protective benefits compared to lower doses. This suggests CF's potential as a standalone or adjunctive therapy for diabetes management.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 a CF-derived compound, has been identified as a potential anti-diabetic agent targeting both PTPN9 and PTPN11. Studies indicate that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 acts as a dual allosteric inhibitor, strongly binding to both enzymes with nanomolar IC50 values. This inhibitor interacts synergistically with both enzymes, enhancing glucose uptake in adipocytes and muscle cells by activating the AMPK signaling pathway. These findings support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acid's potential as a therapeutic agent for type 2 diabetes </w:t>
      </w:r>
      <w:r w:rsidRPr="00243011">
        <w:rPr>
          <w:rFonts w:ascii="Times New Roman" w:hAnsi="Times New Roman" w:cs="Times New Roman"/>
          <w:i/>
          <w:iCs/>
        </w:rPr>
        <w:t>(Wang C. et al., 2024)</w:t>
      </w:r>
      <w:r w:rsidRPr="00243011">
        <w:rPr>
          <w:rFonts w:ascii="Times New Roman" w:hAnsi="Times New Roman" w:cs="Times New Roman"/>
        </w:rPr>
        <w:t>.</w:t>
      </w:r>
    </w:p>
    <w:p w14:paraId="3F6AD55A" w14:textId="77777777" w:rsidR="00B41D60" w:rsidRPr="00243011" w:rsidRDefault="00B41D60" w:rsidP="00B41D60">
      <w:pPr>
        <w:spacing w:line="360" w:lineRule="auto"/>
        <w:jc w:val="both"/>
        <w:rPr>
          <w:rFonts w:ascii="Times New Roman" w:hAnsi="Times New Roman" w:cs="Times New Roman"/>
          <w:b/>
          <w:bCs/>
          <w:i/>
          <w:iCs/>
        </w:rPr>
      </w:pPr>
      <w:r w:rsidRPr="00243011">
        <w:rPr>
          <w:rFonts w:ascii="Times New Roman" w:hAnsi="Times New Roman" w:cs="Times New Roman"/>
          <w:b/>
          <w:bCs/>
        </w:rPr>
        <w:t>6.6 Cardioprotective Activity</w:t>
      </w:r>
    </w:p>
    <w:p w14:paraId="0087B01F"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demonstrates cardioprotective activity, particularly in isoproterenol-induced cardiac injury models in rats. Isoproterenol, a synthetic catecholamine, can induce myocardial infarction by increasing oxidative stress and lipid peroxidation, damaging cardiac tissue. CF's cardioprotective effects are evident in its ability to mitigate isoproterenol's impact on lipid peroxide production. By reducing lipid peroxidation, CF helps preserve the integrity of cardiac cell membranes and subcellular structures, minimizing cellular damage. Furthermore, isoproterenol typically elevates the levels of diagnostic marker enzymes, such as creatine kinase (CK), lactate dehydrogenase (LDH), and aspartate aminotransferase (AST), in the bloodstream, indicating myocardial damage. CF administration helps maintain the activities of these diagnostic marker enzymes closer to normal levels, suggesting a protective effect against isoproterenol-induced cardiac injury. This preservation of enzyme activity reflects CF's ability to protect the heart muscle from cellular damage and maintain its functional integrity. These combined effects on lipid peroxidation and diagnostic marker enzymes highlight CF's potential as a cardioprotective agent </w:t>
      </w:r>
      <w:r w:rsidRPr="00243011">
        <w:rPr>
          <w:rFonts w:ascii="Times New Roman" w:hAnsi="Times New Roman" w:cs="Times New Roman"/>
          <w:i/>
          <w:iCs/>
        </w:rPr>
        <w:t>(Sucha Latha S. and Shyamala Devi, C. S. 2004)</w:t>
      </w:r>
      <w:r w:rsidRPr="00243011">
        <w:rPr>
          <w:rFonts w:ascii="Times New Roman" w:hAnsi="Times New Roman" w:cs="Times New Roman"/>
        </w:rPr>
        <w:t>.</w:t>
      </w:r>
    </w:p>
    <w:p w14:paraId="707C413E" w14:textId="77777777" w:rsidR="00B41D60" w:rsidRPr="00243011" w:rsidRDefault="00B41D60" w:rsidP="00B41D60">
      <w:pPr>
        <w:spacing w:line="360" w:lineRule="auto"/>
        <w:jc w:val="both"/>
        <w:rPr>
          <w:rFonts w:ascii="Times New Roman" w:hAnsi="Times New Roman" w:cs="Times New Roman"/>
          <w:b/>
          <w:bCs/>
          <w:i/>
          <w:iCs/>
        </w:rPr>
      </w:pPr>
      <w:r w:rsidRPr="00243011">
        <w:rPr>
          <w:rFonts w:ascii="Times New Roman" w:hAnsi="Times New Roman" w:cs="Times New Roman"/>
          <w:b/>
          <w:bCs/>
        </w:rPr>
        <w:t>6.7 Antiprotozoal Activity</w:t>
      </w:r>
    </w:p>
    <w:p w14:paraId="69DFD943" w14:textId="14EC2B82"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lastRenderedPageBreak/>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(CF) exhibits antiprotozoal activity against certain parasitic protozoa. Specifically, an acetone extract derived from CF seeds has demonstrated anti-plasmodial action against </w:t>
      </w:r>
      <w:r w:rsidRPr="00243011">
        <w:rPr>
          <w:rFonts w:ascii="Times New Roman" w:hAnsi="Times New Roman" w:cs="Times New Roman"/>
          <w:i/>
          <w:iCs/>
        </w:rPr>
        <w:t>Plasmodium falciparum</w:t>
      </w:r>
      <w:r w:rsidRPr="00243011">
        <w:rPr>
          <w:rFonts w:ascii="Times New Roman" w:hAnsi="Times New Roman" w:cs="Times New Roman"/>
        </w:rPr>
        <w:t xml:space="preserve">, the causative agent of malaria. This suggests that CF seed extracts contain compounds capable of inhibiting the growth or survival of the malaria parasite. The exact mechanisms by which CF exerts its anti-plasmodial effects </w:t>
      </w:r>
      <w:r w:rsidR="00151CBE" w:rsidRPr="00243011">
        <w:rPr>
          <w:rFonts w:ascii="Times New Roman" w:hAnsi="Times New Roman" w:cs="Times New Roman"/>
        </w:rPr>
        <w:t>they need mo</w:t>
      </w:r>
      <w:r w:rsidRPr="00243011">
        <w:rPr>
          <w:rFonts w:ascii="Times New Roman" w:hAnsi="Times New Roman" w:cs="Times New Roman"/>
        </w:rPr>
        <w:t>r</w:t>
      </w:r>
      <w:r w:rsidR="00151CBE" w:rsidRPr="00243011">
        <w:rPr>
          <w:rFonts w:ascii="Times New Roman" w:hAnsi="Times New Roman" w:cs="Times New Roman"/>
        </w:rPr>
        <w:t>e</w:t>
      </w:r>
      <w:r w:rsidRPr="00243011">
        <w:rPr>
          <w:rFonts w:ascii="Times New Roman" w:hAnsi="Times New Roman" w:cs="Times New Roman"/>
        </w:rPr>
        <w:t xml:space="preserve"> investigation, </w:t>
      </w:r>
      <w:r w:rsidR="00151CBE" w:rsidRPr="00243011">
        <w:rPr>
          <w:rFonts w:ascii="Times New Roman" w:hAnsi="Times New Roman" w:cs="Times New Roman"/>
        </w:rPr>
        <w:t>ye</w:t>
      </w:r>
      <w:r w:rsidRPr="00243011">
        <w:rPr>
          <w:rFonts w:ascii="Times New Roman" w:hAnsi="Times New Roman" w:cs="Times New Roman"/>
        </w:rPr>
        <w:t xml:space="preserve">t they likely involve targeting essential metabolic pathways or cellular processes within the parasite. In addition to its anti-malarial potential, CF also displays </w:t>
      </w:r>
      <w:proofErr w:type="spellStart"/>
      <w:r w:rsidRPr="00243011">
        <w:rPr>
          <w:rFonts w:ascii="Times New Roman" w:hAnsi="Times New Roman" w:cs="Times New Roman"/>
        </w:rPr>
        <w:t>antiamoebic</w:t>
      </w:r>
      <w:proofErr w:type="spellEnd"/>
      <w:r w:rsidRPr="00243011">
        <w:rPr>
          <w:rFonts w:ascii="Times New Roman" w:hAnsi="Times New Roman" w:cs="Times New Roman"/>
        </w:rPr>
        <w:t xml:space="preserve"> activity. Studies in rats with experimental </w:t>
      </w:r>
      <w:proofErr w:type="spellStart"/>
      <w:r w:rsidRPr="00243011">
        <w:rPr>
          <w:rFonts w:ascii="Times New Roman" w:hAnsi="Times New Roman" w:cs="Times New Roman"/>
        </w:rPr>
        <w:t>caecal</w:t>
      </w:r>
      <w:proofErr w:type="spellEnd"/>
      <w:r w:rsidRPr="00243011">
        <w:rPr>
          <w:rFonts w:ascii="Times New Roman" w:hAnsi="Times New Roman" w:cs="Times New Roman"/>
        </w:rPr>
        <w:t xml:space="preserve"> amoebiasis, an infection caused by the protozoan parasite </w:t>
      </w:r>
      <w:r w:rsidRPr="00243011">
        <w:rPr>
          <w:rFonts w:ascii="Times New Roman" w:hAnsi="Times New Roman" w:cs="Times New Roman"/>
          <w:i/>
          <w:iCs/>
        </w:rPr>
        <w:t>Entamoeba histolytica</w:t>
      </w:r>
      <w:r w:rsidRPr="00243011">
        <w:rPr>
          <w:rFonts w:ascii="Times New Roman" w:hAnsi="Times New Roman" w:cs="Times New Roman"/>
        </w:rPr>
        <w:t xml:space="preserve">, have shown a significant 89% reduction in amoebic activity. This indicates that CF extracts possess compounds effective in combating </w:t>
      </w:r>
      <w:r w:rsidRPr="00243011">
        <w:rPr>
          <w:rFonts w:ascii="Times New Roman" w:hAnsi="Times New Roman" w:cs="Times New Roman"/>
          <w:i/>
          <w:iCs/>
        </w:rPr>
        <w:t>E. histolytica</w:t>
      </w:r>
      <w:r w:rsidRPr="00243011">
        <w:rPr>
          <w:rFonts w:ascii="Times New Roman" w:hAnsi="Times New Roman" w:cs="Times New Roman"/>
        </w:rPr>
        <w:t xml:space="preserve"> infections, potentially by disrupting the parasite's cellular functions or directly killing the amoebae. While these findings highlight CF's potential as a source of antiprotozoal agents, </w:t>
      </w:r>
      <w:r w:rsidR="00E93166" w:rsidRPr="00243011">
        <w:rPr>
          <w:rFonts w:ascii="Times New Roman" w:hAnsi="Times New Roman" w:cs="Times New Roman"/>
        </w:rPr>
        <w:t>there’s a need for more</w:t>
      </w:r>
      <w:r w:rsidRPr="00243011">
        <w:rPr>
          <w:rFonts w:ascii="Times New Roman" w:hAnsi="Times New Roman" w:cs="Times New Roman"/>
        </w:rPr>
        <w:t xml:space="preserve"> research is crucial to isolate and identify the </w:t>
      </w:r>
      <w:r w:rsidR="005A4D0C" w:rsidRPr="00243011">
        <w:rPr>
          <w:rFonts w:ascii="Times New Roman" w:hAnsi="Times New Roman" w:cs="Times New Roman"/>
        </w:rPr>
        <w:t>key active component that’s behind</w:t>
      </w:r>
      <w:r w:rsidRPr="00243011">
        <w:rPr>
          <w:rFonts w:ascii="Times New Roman" w:hAnsi="Times New Roman" w:cs="Times New Roman"/>
        </w:rPr>
        <w:t xml:space="preserve"> for these effects, elucidate their mechanisms of action, and evaluate </w:t>
      </w:r>
      <w:r w:rsidR="00400A58" w:rsidRPr="00243011">
        <w:rPr>
          <w:rFonts w:ascii="Times New Roman" w:hAnsi="Times New Roman" w:cs="Times New Roman"/>
        </w:rPr>
        <w:t>the benefits and safety of them</w:t>
      </w:r>
      <w:r w:rsidRPr="00243011">
        <w:rPr>
          <w:rFonts w:ascii="Times New Roman" w:hAnsi="Times New Roman" w:cs="Times New Roman"/>
        </w:rPr>
        <w:t xml:space="preserve"> in clinical settings </w:t>
      </w:r>
      <w:r w:rsidRPr="00243011">
        <w:rPr>
          <w:rFonts w:ascii="Times New Roman" w:hAnsi="Times New Roman" w:cs="Times New Roman"/>
          <w:i/>
          <w:iCs/>
        </w:rPr>
        <w:t>(</w:t>
      </w:r>
      <w:proofErr w:type="spellStart"/>
      <w:r w:rsidRPr="00243011">
        <w:rPr>
          <w:rFonts w:ascii="Times New Roman" w:hAnsi="Times New Roman" w:cs="Times New Roman"/>
          <w:i/>
          <w:iCs/>
        </w:rPr>
        <w:t>Bagavan</w:t>
      </w:r>
      <w:proofErr w:type="spellEnd"/>
      <w:r w:rsidRPr="00243011">
        <w:rPr>
          <w:rFonts w:ascii="Times New Roman" w:hAnsi="Times New Roman" w:cs="Times New Roman"/>
          <w:i/>
          <w:iCs/>
        </w:rPr>
        <w:t xml:space="preserve"> A. et al., 2011)</w:t>
      </w:r>
      <w:r w:rsidRPr="00243011">
        <w:rPr>
          <w:rFonts w:ascii="Times New Roman" w:hAnsi="Times New Roman" w:cs="Times New Roman"/>
        </w:rPr>
        <w:t>.</w:t>
      </w:r>
    </w:p>
    <w:p w14:paraId="4B9EE0BE" w14:textId="77777777" w:rsidR="00B41D60" w:rsidRPr="00243011" w:rsidRDefault="00B41D60" w:rsidP="00B41D60">
      <w:pPr>
        <w:spacing w:line="360" w:lineRule="auto"/>
        <w:jc w:val="both"/>
        <w:rPr>
          <w:rFonts w:ascii="Times New Roman" w:hAnsi="Times New Roman" w:cs="Times New Roman"/>
          <w:b/>
          <w:bCs/>
          <w:i/>
          <w:iCs/>
        </w:rPr>
      </w:pPr>
      <w:r w:rsidRPr="00243011">
        <w:rPr>
          <w:rFonts w:ascii="Times New Roman" w:hAnsi="Times New Roman" w:cs="Times New Roman"/>
          <w:b/>
          <w:bCs/>
        </w:rPr>
        <w:t>6.8 Anti-Inflammatory Activity</w:t>
      </w:r>
    </w:p>
    <w:p w14:paraId="2920A71A" w14:textId="322C3D03"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also </w:t>
      </w:r>
      <w:r w:rsidR="00400A58" w:rsidRPr="00243011">
        <w:rPr>
          <w:rFonts w:ascii="Times New Roman" w:hAnsi="Times New Roman" w:cs="Times New Roman"/>
        </w:rPr>
        <w:t>called</w:t>
      </w:r>
      <w:r w:rsidRPr="00243011">
        <w:rPr>
          <w:rFonts w:ascii="Times New Roman" w:hAnsi="Times New Roman" w:cs="Times New Roman"/>
        </w:rPr>
        <w:t xml:space="preserve">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exhibits significant anti-inflammatory properties, as demonstrated in various studies. A polyherbal formulation containing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known as Aller-7, has shown promising results in inhibiting Freund's adjuvant-induced arthritis in rats. This inhibition occurs in a dose-dependent manner, indicating that higher doses of the formulation correlate with greater anti-inflammatory effects. Freund's adjuvant induces a robust inflammatory response, mimicking certain aspects of rheumatoid arthritis, making it a useful model for studying anti-inflammatory agents. The mechanism by which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exerts its anti-inflammatory action involves the inhibition of inducible nitric oxide (</w:t>
      </w:r>
      <w:proofErr w:type="spellStart"/>
      <w:r w:rsidRPr="00243011">
        <w:rPr>
          <w:rFonts w:ascii="Times New Roman" w:hAnsi="Times New Roman" w:cs="Times New Roman"/>
        </w:rPr>
        <w:t>iNOS</w:t>
      </w:r>
      <w:proofErr w:type="spellEnd"/>
      <w:r w:rsidRPr="00243011">
        <w:rPr>
          <w:rFonts w:ascii="Times New Roman" w:hAnsi="Times New Roman" w:cs="Times New Roman"/>
        </w:rPr>
        <w:t xml:space="preserve">) production. Nitric oxide (NO) </w:t>
      </w:r>
      <w:r w:rsidR="00400A58" w:rsidRPr="00243011">
        <w:rPr>
          <w:rFonts w:ascii="Times New Roman" w:hAnsi="Times New Roman" w:cs="Times New Roman"/>
        </w:rPr>
        <w:t>is essential for</w:t>
      </w:r>
      <w:r w:rsidRPr="00243011">
        <w:rPr>
          <w:rFonts w:ascii="Times New Roman" w:hAnsi="Times New Roman" w:cs="Times New Roman"/>
        </w:rPr>
        <w:t xml:space="preserve"> inflammation, and </w:t>
      </w:r>
      <w:proofErr w:type="spellStart"/>
      <w:r w:rsidRPr="00243011">
        <w:rPr>
          <w:rFonts w:ascii="Times New Roman" w:hAnsi="Times New Roman" w:cs="Times New Roman"/>
        </w:rPr>
        <w:t>iNOS</w:t>
      </w:r>
      <w:proofErr w:type="spellEnd"/>
      <w:r w:rsidRPr="00243011">
        <w:rPr>
          <w:rFonts w:ascii="Times New Roman" w:hAnsi="Times New Roman" w:cs="Times New Roman"/>
        </w:rPr>
        <w:t xml:space="preserve"> is an enzyme </w:t>
      </w:r>
      <w:r w:rsidR="00400A58" w:rsidRPr="00243011">
        <w:rPr>
          <w:rFonts w:ascii="Times New Roman" w:hAnsi="Times New Roman" w:cs="Times New Roman"/>
        </w:rPr>
        <w:t>provides a significant supply</w:t>
      </w:r>
      <w:r w:rsidRPr="00243011">
        <w:rPr>
          <w:rFonts w:ascii="Times New Roman" w:hAnsi="Times New Roman" w:cs="Times New Roman"/>
        </w:rPr>
        <w:t xml:space="preserve"> of NO at inflammatory sites. By inhibiting </w:t>
      </w:r>
      <w:proofErr w:type="spellStart"/>
      <w:r w:rsidRPr="00243011">
        <w:rPr>
          <w:rFonts w:ascii="Times New Roman" w:hAnsi="Times New Roman" w:cs="Times New Roman"/>
        </w:rPr>
        <w:t>iNOS</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effectively reduces NO production, thus dampening the inflammatory cascade. This reduction in NO production contributes to the observed decrease in arthritis severity in the rat model. These findings suggest that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particularly as a </w:t>
      </w:r>
      <w:r w:rsidR="00A703B9" w:rsidRPr="00243011">
        <w:rPr>
          <w:rFonts w:ascii="Times New Roman" w:hAnsi="Times New Roman" w:cs="Times New Roman"/>
        </w:rPr>
        <w:t>constituent</w:t>
      </w:r>
      <w:r w:rsidRPr="00243011">
        <w:rPr>
          <w:rFonts w:ascii="Times New Roman" w:hAnsi="Times New Roman" w:cs="Times New Roman"/>
        </w:rPr>
        <w:t xml:space="preserve"> of Aller-7, holds potential as a </w:t>
      </w:r>
      <w:r w:rsidR="00A703B9" w:rsidRPr="00243011">
        <w:rPr>
          <w:rFonts w:ascii="Times New Roman" w:hAnsi="Times New Roman" w:cs="Times New Roman"/>
        </w:rPr>
        <w:t>pharmaceutical</w:t>
      </w:r>
      <w:r w:rsidRPr="00243011">
        <w:rPr>
          <w:rFonts w:ascii="Times New Roman" w:hAnsi="Times New Roman" w:cs="Times New Roman"/>
        </w:rPr>
        <w:t xml:space="preserve"> agent for inflammatory conditions, possibly by modulating NO production through </w:t>
      </w:r>
      <w:proofErr w:type="spellStart"/>
      <w:r w:rsidRPr="00243011">
        <w:rPr>
          <w:rFonts w:ascii="Times New Roman" w:hAnsi="Times New Roman" w:cs="Times New Roman"/>
        </w:rPr>
        <w:t>iNOS</w:t>
      </w:r>
      <w:proofErr w:type="spellEnd"/>
      <w:r w:rsidRPr="00243011">
        <w:rPr>
          <w:rFonts w:ascii="Times New Roman" w:hAnsi="Times New Roman" w:cs="Times New Roman"/>
        </w:rPr>
        <w:t xml:space="preserve"> inhibition. </w:t>
      </w:r>
      <w:r w:rsidR="00A703B9" w:rsidRPr="00243011">
        <w:rPr>
          <w:rFonts w:ascii="Times New Roman" w:hAnsi="Times New Roman" w:cs="Times New Roman"/>
        </w:rPr>
        <w:t xml:space="preserve">More investigation is required to truly </w:t>
      </w:r>
      <w:r w:rsidRPr="00243011">
        <w:rPr>
          <w:rFonts w:ascii="Times New Roman" w:hAnsi="Times New Roman" w:cs="Times New Roman"/>
        </w:rPr>
        <w:t xml:space="preserve">elucidate the </w:t>
      </w:r>
      <w:r w:rsidR="00A703B9" w:rsidRPr="00243011">
        <w:rPr>
          <w:rFonts w:ascii="Times New Roman" w:hAnsi="Times New Roman" w:cs="Times New Roman"/>
        </w:rPr>
        <w:t>key active elements that are behind</w:t>
      </w:r>
      <w:r w:rsidRPr="00243011">
        <w:rPr>
          <w:rFonts w:ascii="Times New Roman" w:hAnsi="Times New Roman" w:cs="Times New Roman"/>
        </w:rPr>
        <w:t xml:space="preserve"> this effect and to evaluate its efficacy and safety in human clinical trials </w:t>
      </w:r>
      <w:r w:rsidRPr="00243011">
        <w:rPr>
          <w:rFonts w:ascii="Times New Roman" w:hAnsi="Times New Roman" w:cs="Times New Roman"/>
          <w:i/>
          <w:iCs/>
        </w:rPr>
        <w:t>(</w:t>
      </w:r>
      <w:proofErr w:type="spellStart"/>
      <w:r w:rsidRPr="00243011">
        <w:rPr>
          <w:rFonts w:ascii="Times New Roman" w:hAnsi="Times New Roman" w:cs="Times New Roman"/>
          <w:i/>
          <w:iCs/>
        </w:rPr>
        <w:t>Moeslinger</w:t>
      </w:r>
      <w:proofErr w:type="spellEnd"/>
      <w:r w:rsidRPr="00243011">
        <w:rPr>
          <w:rFonts w:ascii="Times New Roman" w:hAnsi="Times New Roman" w:cs="Times New Roman"/>
          <w:i/>
          <w:iCs/>
        </w:rPr>
        <w:t xml:space="preserve"> T. et al., 2000; Jha A. K. and Sit N. 2023)</w:t>
      </w:r>
      <w:r w:rsidRPr="00243011">
        <w:rPr>
          <w:rFonts w:ascii="Times New Roman" w:hAnsi="Times New Roman" w:cs="Times New Roman"/>
        </w:rPr>
        <w:t>.</w:t>
      </w:r>
    </w:p>
    <w:p w14:paraId="64B74E42"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6.9 Antiarthritic Activity</w:t>
      </w:r>
    </w:p>
    <w:p w14:paraId="6742348F"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rPr>
        <w:t xml:space="preserve">Chebulagic acid, a compound extracted from the immature seeds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has demonstrated promising antiarthritic activity in rat models. Studies using collagen-induced arthritis, a widely used model </w:t>
      </w:r>
      <w:r w:rsidRPr="00243011">
        <w:rPr>
          <w:rFonts w:ascii="Times New Roman" w:hAnsi="Times New Roman" w:cs="Times New Roman"/>
        </w:rPr>
        <w:lastRenderedPageBreak/>
        <w:t xml:space="preserve">mimicking rheumatoid arthritis, have shown that chebulagic acid effectively inhibits both the development and progression of the disease. This suggests that chebulagic acid may possess both preventative and therapeutic potential against arthritis. The precise mechanisms by which chebulagic acid exerts its antiarthritic effects are still under investigation, but it likely involves modulation of the inflammatory cascade and immune response. Inhibition of pro-inflammatory cytokines, reduction of cartilage degradation, and suppression of autoantibody production are potential pathways through which chebulagic acid may exert its beneficial effects. These findings suggest that chebulagic acid, derived from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holds promise as a potential therapeutic agent for arthritis, although further research, including clinical trials, is necessary to confirm its efficacy and safety in humans </w:t>
      </w:r>
      <w:r w:rsidRPr="00243011">
        <w:rPr>
          <w:rFonts w:ascii="Times New Roman" w:hAnsi="Times New Roman" w:cs="Times New Roman"/>
          <w:i/>
          <w:iCs/>
        </w:rPr>
        <w:t>(Jha A. K. and Sit N. 2023)</w:t>
      </w:r>
      <w:r w:rsidRPr="00243011">
        <w:rPr>
          <w:rFonts w:ascii="Times New Roman" w:hAnsi="Times New Roman" w:cs="Times New Roman"/>
        </w:rPr>
        <w:t>.</w:t>
      </w:r>
    </w:p>
    <w:p w14:paraId="71E73214" w14:textId="77777777" w:rsidR="00B41D60" w:rsidRPr="00243011" w:rsidRDefault="00B41D60" w:rsidP="00B41D60">
      <w:pPr>
        <w:spacing w:line="360" w:lineRule="auto"/>
        <w:jc w:val="both"/>
        <w:rPr>
          <w:rFonts w:ascii="Times New Roman" w:hAnsi="Times New Roman" w:cs="Times New Roman"/>
          <w:b/>
          <w:bCs/>
        </w:rPr>
      </w:pPr>
      <w:r w:rsidRPr="00243011">
        <w:rPr>
          <w:rFonts w:ascii="Times New Roman" w:hAnsi="Times New Roman" w:cs="Times New Roman"/>
          <w:b/>
          <w:bCs/>
        </w:rPr>
        <w:t>6.10 Other Medicinal Activity</w:t>
      </w:r>
    </w:p>
    <w:p w14:paraId="4D792B31" w14:textId="77777777" w:rsidR="00B41D60" w:rsidRPr="00243011" w:rsidRDefault="00B41D60" w:rsidP="00B41D60">
      <w:pPr>
        <w:spacing w:line="360" w:lineRule="auto"/>
        <w:jc w:val="both"/>
        <w:rPr>
          <w:rFonts w:ascii="Times New Roman" w:hAnsi="Times New Roman" w:cs="Times New Roman"/>
        </w:rPr>
      </w:pP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has a long history of traditional use for various ailments. Combined with sugar water, it's been used for ophthalmia, skin irritation, and edema. Its preparations have also addressed heart problems, brain dysfunction, and inflammation, acting as both an antioxidant and neuroprotective agent, and aiding in stress recovery. Chebulagic acid, a component of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exhibits antispasmodic activity comparable to papaverine. The plant has even been used as a snake bite antidote.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is believed to enhance memory by supporting brain nerves and acts as an adjuvant herb in chronic fever. Interestingly, its long-term use can both increase and decrease body weight depending on individual needs. It can also help control hemorrhage. Consumed before meals, it aids digestion; taken with meals, it's thought to boost brainpower, nurture senses, and disinfect the gastrointestinal and genitourinary tracts. </w:t>
      </w:r>
      <w:proofErr w:type="spellStart"/>
      <w:r w:rsidRPr="00243011">
        <w:rPr>
          <w:rFonts w:ascii="Times New Roman" w:hAnsi="Times New Roman" w:cs="Times New Roman"/>
        </w:rPr>
        <w:t>Haritaki</w:t>
      </w:r>
      <w:proofErr w:type="spellEnd"/>
      <w:r w:rsidRPr="00243011">
        <w:rPr>
          <w:rFonts w:ascii="Times New Roman" w:hAnsi="Times New Roman" w:cs="Times New Roman"/>
        </w:rPr>
        <w:t xml:space="preserve"> improves digestion, regulates colon function, and enhances nutrient absorption. Its adrenergic properties contribute to stress management. The presence of a brown dye powder and </w:t>
      </w:r>
      <w:proofErr w:type="spellStart"/>
      <w:r w:rsidRPr="00243011">
        <w:rPr>
          <w:rFonts w:ascii="Times New Roman" w:hAnsi="Times New Roman" w:cs="Times New Roman"/>
        </w:rPr>
        <w:t>chebulinic</w:t>
      </w:r>
      <w:proofErr w:type="spellEnd"/>
      <w:r w:rsidRPr="00243011">
        <w:rPr>
          <w:rFonts w:ascii="Times New Roman" w:hAnsi="Times New Roman" w:cs="Times New Roman"/>
        </w:rPr>
        <w:t xml:space="preserve"> acid helps eliminate toxins and unwanted fat. It's also used to improve skin glow and complexion, and its ethanolic fruit extract has demonstrated efficacy in protecting skin from photodamage. Finally, recent studies have investigated the antidiarrheal properties of its fruit's aqueous extract, aiming to identify the active fraction responsible for this effect </w:t>
      </w:r>
      <w:r w:rsidRPr="00243011">
        <w:rPr>
          <w:rFonts w:ascii="Times New Roman" w:hAnsi="Times New Roman" w:cs="Times New Roman"/>
          <w:i/>
          <w:iCs/>
        </w:rPr>
        <w:t>(Kolla J. N. et al., 2017)</w:t>
      </w:r>
      <w:r w:rsidRPr="00243011">
        <w:rPr>
          <w:rFonts w:ascii="Times New Roman" w:hAnsi="Times New Roman" w:cs="Times New Roman"/>
        </w:rPr>
        <w:t>.</w:t>
      </w:r>
    </w:p>
    <w:p w14:paraId="0CDC97A5" w14:textId="012ADC2F" w:rsidR="009023D9" w:rsidRPr="00243011" w:rsidRDefault="008F2970" w:rsidP="00DE10DD">
      <w:pPr>
        <w:spacing w:after="0" w:line="360" w:lineRule="auto"/>
        <w:jc w:val="center"/>
        <w:rPr>
          <w:rFonts w:ascii="Times New Roman" w:hAnsi="Times New Roman" w:cs="Times New Roman"/>
        </w:rPr>
      </w:pPr>
      <w:r w:rsidRPr="00243011">
        <w:rPr>
          <w:rFonts w:ascii="Times New Roman" w:hAnsi="Times New Roman" w:cs="Times New Roman"/>
          <w:noProof/>
        </w:rPr>
        <w:lastRenderedPageBreak/>
        <w:drawing>
          <wp:inline distT="0" distB="0" distL="0" distR="0" wp14:anchorId="644DA11B" wp14:editId="13E53020">
            <wp:extent cx="4039437" cy="2448541"/>
            <wp:effectExtent l="0" t="0" r="0" b="9525"/>
            <wp:docPr id="560815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15494" name=""/>
                    <pic:cNvPicPr/>
                  </pic:nvPicPr>
                  <pic:blipFill>
                    <a:blip r:embed="rId11"/>
                    <a:stretch>
                      <a:fillRect/>
                    </a:stretch>
                  </pic:blipFill>
                  <pic:spPr>
                    <a:xfrm>
                      <a:off x="0" y="0"/>
                      <a:ext cx="4067021" cy="2465261"/>
                    </a:xfrm>
                    <a:prstGeom prst="rect">
                      <a:avLst/>
                    </a:prstGeom>
                  </pic:spPr>
                </pic:pic>
              </a:graphicData>
            </a:graphic>
          </wp:inline>
        </w:drawing>
      </w:r>
    </w:p>
    <w:p w14:paraId="26F2BECC" w14:textId="6731EFCB" w:rsidR="00DE10DD" w:rsidRPr="00243011" w:rsidRDefault="00DE10DD" w:rsidP="00DE10DD">
      <w:pPr>
        <w:spacing w:line="240" w:lineRule="auto"/>
        <w:jc w:val="center"/>
        <w:rPr>
          <w:rFonts w:ascii="Times New Roman" w:hAnsi="Times New Roman" w:cs="Times New Roman"/>
          <w:b/>
          <w:bCs/>
        </w:rPr>
      </w:pPr>
      <w:r w:rsidRPr="00243011">
        <w:rPr>
          <w:rFonts w:ascii="Times New Roman" w:hAnsi="Times New Roman" w:cs="Times New Roman"/>
          <w:b/>
          <w:bCs/>
        </w:rPr>
        <w:t xml:space="preserve">Fig. </w:t>
      </w:r>
      <w:r w:rsidR="00863055">
        <w:rPr>
          <w:rFonts w:ascii="Times New Roman" w:hAnsi="Times New Roman" w:cs="Times New Roman"/>
          <w:b/>
          <w:bCs/>
        </w:rPr>
        <w:t>3</w:t>
      </w:r>
      <w:r w:rsidRPr="00243011">
        <w:rPr>
          <w:rFonts w:ascii="Times New Roman" w:hAnsi="Times New Roman" w:cs="Times New Roman"/>
          <w:b/>
          <w:bCs/>
        </w:rPr>
        <w:t>. Pharmacological &amp; Therapeutic Properties</w:t>
      </w:r>
      <w:r w:rsidR="00863055">
        <w:rPr>
          <w:rFonts w:ascii="Times New Roman" w:hAnsi="Times New Roman" w:cs="Times New Roman"/>
          <w:b/>
          <w:bCs/>
        </w:rPr>
        <w:t xml:space="preserve"> of </w:t>
      </w:r>
      <w:r w:rsidR="00863055" w:rsidRPr="00863055">
        <w:rPr>
          <w:rFonts w:ascii="Times New Roman" w:hAnsi="Times New Roman" w:cs="Times New Roman"/>
          <w:b/>
          <w:bCs/>
        </w:rPr>
        <w:t xml:space="preserve">T. </w:t>
      </w:r>
      <w:proofErr w:type="spellStart"/>
      <w:r w:rsidR="00863055" w:rsidRPr="00863055">
        <w:rPr>
          <w:rFonts w:ascii="Times New Roman" w:hAnsi="Times New Roman" w:cs="Times New Roman"/>
          <w:b/>
          <w:bCs/>
        </w:rPr>
        <w:t>chebula</w:t>
      </w:r>
      <w:proofErr w:type="spellEnd"/>
      <w:r w:rsidR="00863055" w:rsidRPr="00863055">
        <w:rPr>
          <w:rFonts w:ascii="Times New Roman" w:hAnsi="Times New Roman" w:cs="Times New Roman"/>
          <w:b/>
          <w:bCs/>
        </w:rPr>
        <w:t xml:space="preserve"> Dried Fruit</w:t>
      </w:r>
    </w:p>
    <w:p w14:paraId="2E966AC4" w14:textId="2CC66223" w:rsidR="00EC6197" w:rsidRPr="00243011" w:rsidRDefault="00EC6197" w:rsidP="00BF02BF">
      <w:pPr>
        <w:pStyle w:val="ListParagraph"/>
        <w:numPr>
          <w:ilvl w:val="0"/>
          <w:numId w:val="11"/>
        </w:numPr>
        <w:spacing w:line="360" w:lineRule="auto"/>
        <w:ind w:left="284" w:hanging="284"/>
        <w:jc w:val="both"/>
        <w:rPr>
          <w:rFonts w:ascii="Times New Roman" w:hAnsi="Times New Roman" w:cs="Times New Roman"/>
          <w:b/>
          <w:bCs/>
          <w:sz w:val="24"/>
          <w:szCs w:val="24"/>
        </w:rPr>
      </w:pPr>
      <w:r w:rsidRPr="00243011">
        <w:rPr>
          <w:rFonts w:ascii="Times New Roman" w:hAnsi="Times New Roman" w:cs="Times New Roman"/>
          <w:b/>
          <w:bCs/>
          <w:sz w:val="24"/>
          <w:szCs w:val="24"/>
        </w:rPr>
        <w:t xml:space="preserve">Conclusion </w:t>
      </w:r>
    </w:p>
    <w:p w14:paraId="0ECD8048" w14:textId="669262B1" w:rsidR="009023D9" w:rsidRPr="002866E5" w:rsidRDefault="002866E5" w:rsidP="00856903">
      <w:pPr>
        <w:spacing w:line="360" w:lineRule="auto"/>
        <w:jc w:val="both"/>
        <w:rPr>
          <w:rFonts w:ascii="Times New Roman" w:hAnsi="Times New Roman" w:cs="Times New Roman"/>
        </w:rPr>
      </w:pPr>
      <w:r w:rsidRPr="002866E5">
        <w:rPr>
          <w:rFonts w:ascii="Times New Roman" w:hAnsi="Times New Roman" w:cs="Times New Roman"/>
        </w:rPr>
        <w:t xml:space="preserve">This review indicates a strong desire for more research in these areas to fully unlock the therapeutic potential of </w:t>
      </w:r>
      <w:proofErr w:type="spellStart"/>
      <w:r w:rsidRPr="00906839">
        <w:rPr>
          <w:rFonts w:ascii="Times New Roman" w:hAnsi="Times New Roman" w:cs="Times New Roman"/>
          <w:i/>
          <w:iCs/>
        </w:rPr>
        <w:t>chebulae</w:t>
      </w:r>
      <w:proofErr w:type="spellEnd"/>
      <w:r w:rsidRPr="002866E5">
        <w:rPr>
          <w:rFonts w:ascii="Times New Roman" w:hAnsi="Times New Roman" w:cs="Times New Roman"/>
        </w:rPr>
        <w:t xml:space="preserve"> Fructus and make it easier to use in clinical practice. Th</w:t>
      </w:r>
      <w:r w:rsidR="00C64B50">
        <w:rPr>
          <w:rFonts w:ascii="Times New Roman" w:hAnsi="Times New Roman" w:cs="Times New Roman"/>
        </w:rPr>
        <w:t>e</w:t>
      </w:r>
      <w:r w:rsidRPr="002866E5">
        <w:rPr>
          <w:rFonts w:ascii="Times New Roman" w:hAnsi="Times New Roman" w:cs="Times New Roman"/>
        </w:rPr>
        <w:t xml:space="preserve"> investigation not only confirms the significance of </w:t>
      </w:r>
      <w:proofErr w:type="spellStart"/>
      <w:r w:rsidRPr="002866E5">
        <w:rPr>
          <w:rFonts w:ascii="Times New Roman" w:hAnsi="Times New Roman" w:cs="Times New Roman"/>
        </w:rPr>
        <w:t>chebulae</w:t>
      </w:r>
      <w:proofErr w:type="spellEnd"/>
      <w:r w:rsidRPr="002866E5">
        <w:rPr>
          <w:rFonts w:ascii="Times New Roman" w:hAnsi="Times New Roman" w:cs="Times New Roman"/>
        </w:rPr>
        <w:t xml:space="preserve"> Fructus in traditional medicine but also sets the platform for upcoming research into its medicinal </w:t>
      </w:r>
      <w:proofErr w:type="spellStart"/>
      <w:proofErr w:type="gramStart"/>
      <w:r w:rsidRPr="002866E5">
        <w:rPr>
          <w:rFonts w:ascii="Times New Roman" w:hAnsi="Times New Roman" w:cs="Times New Roman"/>
        </w:rPr>
        <w:t>properties.</w:t>
      </w:r>
      <w:r w:rsidR="004630EE" w:rsidRPr="00243011">
        <w:rPr>
          <w:rFonts w:ascii="Times New Roman" w:hAnsi="Times New Roman" w:cs="Times New Roman"/>
        </w:rPr>
        <w:t>In</w:t>
      </w:r>
      <w:proofErr w:type="spellEnd"/>
      <w:proofErr w:type="gramEnd"/>
      <w:r w:rsidR="004630EE" w:rsidRPr="00243011">
        <w:rPr>
          <w:rFonts w:ascii="Times New Roman" w:hAnsi="Times New Roman" w:cs="Times New Roman"/>
        </w:rPr>
        <w:t xml:space="preserve"> conclusion, </w:t>
      </w:r>
      <w:r w:rsidR="00D1588B" w:rsidRPr="00243011">
        <w:rPr>
          <w:rFonts w:ascii="Times New Roman" w:hAnsi="Times New Roman" w:cs="Times New Roman"/>
          <w:i/>
          <w:iCs/>
        </w:rPr>
        <w:t xml:space="preserve">Terminalia </w:t>
      </w:r>
      <w:proofErr w:type="spellStart"/>
      <w:r w:rsidR="00D1588B" w:rsidRPr="00243011">
        <w:rPr>
          <w:rFonts w:ascii="Times New Roman" w:hAnsi="Times New Roman" w:cs="Times New Roman"/>
          <w:i/>
          <w:iCs/>
        </w:rPr>
        <w:t>chebula</w:t>
      </w:r>
      <w:proofErr w:type="spellEnd"/>
      <w:r w:rsidR="004630EE" w:rsidRPr="00243011">
        <w:rPr>
          <w:rFonts w:ascii="Times New Roman" w:hAnsi="Times New Roman" w:cs="Times New Roman"/>
        </w:rPr>
        <w:t xml:space="preserve"> emerges as a plant of significant therapeutic promise. This review has synthesized a wealth of research demonstrating </w:t>
      </w:r>
      <w:r w:rsidR="00A85BE3" w:rsidRPr="00243011">
        <w:rPr>
          <w:rFonts w:ascii="Times New Roman" w:hAnsi="Times New Roman" w:cs="Times New Roman"/>
          <w:i/>
          <w:iCs/>
        </w:rPr>
        <w:t xml:space="preserve">T. </w:t>
      </w:r>
      <w:proofErr w:type="spellStart"/>
      <w:r w:rsidR="00A85BE3" w:rsidRPr="00243011">
        <w:rPr>
          <w:rFonts w:ascii="Times New Roman" w:hAnsi="Times New Roman" w:cs="Times New Roman"/>
          <w:i/>
          <w:iCs/>
        </w:rPr>
        <w:t>chebula</w:t>
      </w:r>
      <w:r w:rsidR="004630EE" w:rsidRPr="00243011">
        <w:rPr>
          <w:rFonts w:ascii="Times New Roman" w:hAnsi="Times New Roman" w:cs="Times New Roman"/>
        </w:rPr>
        <w:t>'s</w:t>
      </w:r>
      <w:proofErr w:type="spellEnd"/>
      <w:r w:rsidR="004630EE" w:rsidRPr="00243011">
        <w:rPr>
          <w:rFonts w:ascii="Times New Roman" w:hAnsi="Times New Roman" w:cs="Times New Roman"/>
        </w:rPr>
        <w:t xml:space="preserve"> efficacy in addressing a spectrum of health challenges</w:t>
      </w:r>
      <w:r w:rsidR="00EC6197" w:rsidRPr="00243011">
        <w:rPr>
          <w:rFonts w:ascii="Times New Roman" w:hAnsi="Times New Roman" w:cs="Times New Roman"/>
          <w:lang w:val="en-IN"/>
        </w:rPr>
        <w:t xml:space="preserve">. While preclinical studies have demonstrated significant promise, rigorous clinical trials are essential to establish the safety and efficacy of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 extracts and isolated compounds in humans. Standardized extraction and purification methods are crucial for ensuring consistent quality and potency of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-based products. Further research should focus on identifying the specific bioactive components responsible for each observed therapeutic effect and elucidating their precise mechanisms of action at the molecular level. Investigating synergistic interactions between different phytochemicals within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 extracts could lead to the development of more effective multi-target therapies. Exploring novel delivery systems for these bioactive compounds, such as nanoparticles or liposomes, could enhance their bioavailability and improve therapeutic outcomes. Additionally, studies on the long-term effects and potential toxicity of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 extracts are necessary to ensure safe and sustainable use. Integrating traditional knowledge with cutting-edge research techniques, including genomics, proteomics, and metabolomics, can provide a deeper understanding of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r w:rsidR="00EC6197" w:rsidRPr="00243011">
        <w:rPr>
          <w:rFonts w:ascii="Times New Roman" w:hAnsi="Times New Roman" w:cs="Times New Roman"/>
          <w:lang w:val="en-IN"/>
        </w:rPr>
        <w:t>'s</w:t>
      </w:r>
      <w:proofErr w:type="spellEnd"/>
      <w:r w:rsidR="00EC6197" w:rsidRPr="00243011">
        <w:rPr>
          <w:rFonts w:ascii="Times New Roman" w:hAnsi="Times New Roman" w:cs="Times New Roman"/>
          <w:lang w:val="en-IN"/>
        </w:rPr>
        <w:t xml:space="preserve"> therapeutic potential. Finally, sustainable harvesting practices and conservation efforts are crucial to protect this valuable resource and ensure its availability for future generations. By combining scientific rigor with </w:t>
      </w:r>
      <w:r w:rsidR="00EC6197" w:rsidRPr="00243011">
        <w:rPr>
          <w:rFonts w:ascii="Times New Roman" w:hAnsi="Times New Roman" w:cs="Times New Roman"/>
          <w:lang w:val="en-IN"/>
        </w:rPr>
        <w:lastRenderedPageBreak/>
        <w:t xml:space="preserve">respect for traditional knowledge, </w:t>
      </w:r>
      <w:r w:rsidR="00A85BE3" w:rsidRPr="00243011">
        <w:rPr>
          <w:rFonts w:ascii="Times New Roman" w:hAnsi="Times New Roman" w:cs="Times New Roman"/>
          <w:i/>
          <w:iCs/>
          <w:lang w:val="en-IN"/>
        </w:rPr>
        <w:t xml:space="preserve">T. </w:t>
      </w:r>
      <w:proofErr w:type="spellStart"/>
      <w:r w:rsidR="00A85BE3" w:rsidRPr="00243011">
        <w:rPr>
          <w:rFonts w:ascii="Times New Roman" w:hAnsi="Times New Roman" w:cs="Times New Roman"/>
          <w:i/>
          <w:iCs/>
          <w:lang w:val="en-IN"/>
        </w:rPr>
        <w:t>chebula</w:t>
      </w:r>
      <w:proofErr w:type="spellEnd"/>
      <w:r w:rsidR="00EC6197" w:rsidRPr="00243011">
        <w:rPr>
          <w:rFonts w:ascii="Times New Roman" w:hAnsi="Times New Roman" w:cs="Times New Roman"/>
          <w:lang w:val="en-IN"/>
        </w:rPr>
        <w:t xml:space="preserve"> can be further developed into a powerful tool for promoting human health and well-being.</w:t>
      </w:r>
    </w:p>
    <w:p w14:paraId="5C63D550" w14:textId="7CFB4B61" w:rsidR="002D1250" w:rsidRDefault="002D1250" w:rsidP="00856903">
      <w:pPr>
        <w:spacing w:line="360" w:lineRule="auto"/>
        <w:jc w:val="both"/>
        <w:rPr>
          <w:rFonts w:ascii="Times New Roman" w:hAnsi="Times New Roman" w:cs="Times New Roman"/>
          <w:lang w:val="en-IN"/>
        </w:rPr>
      </w:pPr>
    </w:p>
    <w:p w14:paraId="73A43ECD" w14:textId="77777777" w:rsidR="002D1250" w:rsidRPr="00863055" w:rsidRDefault="002D1250" w:rsidP="002D1250">
      <w:pPr>
        <w:spacing w:line="360" w:lineRule="auto"/>
        <w:jc w:val="both"/>
        <w:rPr>
          <w:rFonts w:ascii="Times New Roman" w:hAnsi="Times New Roman" w:cs="Times New Roman"/>
          <w:b/>
          <w:highlight w:val="yellow"/>
          <w:lang w:val="en-IN"/>
        </w:rPr>
      </w:pPr>
      <w:r w:rsidRPr="00863055">
        <w:rPr>
          <w:rFonts w:ascii="Times New Roman" w:hAnsi="Times New Roman" w:cs="Times New Roman"/>
          <w:b/>
          <w:highlight w:val="yellow"/>
          <w:lang w:val="en-IN"/>
        </w:rPr>
        <w:t>Disclaimer (Artificial intelligence)</w:t>
      </w:r>
    </w:p>
    <w:p w14:paraId="7F0A3707" w14:textId="77777777" w:rsidR="002D1250" w:rsidRPr="002D1250" w:rsidRDefault="002D1250" w:rsidP="002D1250">
      <w:pPr>
        <w:spacing w:line="360" w:lineRule="auto"/>
        <w:jc w:val="both"/>
        <w:rPr>
          <w:rFonts w:ascii="Times New Roman" w:hAnsi="Times New Roman" w:cs="Times New Roman"/>
          <w:highlight w:val="yellow"/>
          <w:lang w:val="en-IN"/>
        </w:rPr>
      </w:pPr>
    </w:p>
    <w:p w14:paraId="45EE11C9" w14:textId="77777777" w:rsidR="002D1250" w:rsidRPr="002D1250" w:rsidRDefault="002D1250" w:rsidP="002D1250">
      <w:pPr>
        <w:spacing w:line="360" w:lineRule="auto"/>
        <w:jc w:val="both"/>
        <w:rPr>
          <w:rFonts w:ascii="Times New Roman" w:hAnsi="Times New Roman" w:cs="Times New Roman"/>
          <w:highlight w:val="yellow"/>
          <w:lang w:val="en-IN"/>
        </w:rPr>
      </w:pPr>
      <w:r w:rsidRPr="002D1250">
        <w:rPr>
          <w:rFonts w:ascii="Times New Roman" w:hAnsi="Times New Roman" w:cs="Times New Roman"/>
          <w:highlight w:val="yellow"/>
          <w:lang w:val="en-IN"/>
        </w:rPr>
        <w:t xml:space="preserve">Option 1: </w:t>
      </w:r>
    </w:p>
    <w:p w14:paraId="592D2ACD" w14:textId="77777777" w:rsidR="002D1250" w:rsidRPr="002D1250" w:rsidRDefault="002D1250" w:rsidP="002D1250">
      <w:pPr>
        <w:spacing w:line="360" w:lineRule="auto"/>
        <w:jc w:val="both"/>
        <w:rPr>
          <w:rFonts w:ascii="Times New Roman" w:hAnsi="Times New Roman" w:cs="Times New Roman"/>
          <w:highlight w:val="yellow"/>
          <w:lang w:val="en-IN"/>
        </w:rPr>
      </w:pPr>
    </w:p>
    <w:p w14:paraId="60599672" w14:textId="18E120F5" w:rsidR="00702E39" w:rsidRPr="00C64B50" w:rsidRDefault="002D1250" w:rsidP="00856903">
      <w:pPr>
        <w:spacing w:line="360" w:lineRule="auto"/>
        <w:jc w:val="both"/>
        <w:rPr>
          <w:rFonts w:ascii="Times New Roman" w:hAnsi="Times New Roman" w:cs="Times New Roman"/>
          <w:highlight w:val="yellow"/>
          <w:lang w:val="en-IN"/>
        </w:rPr>
      </w:pPr>
      <w:r w:rsidRPr="002D1250">
        <w:rPr>
          <w:rFonts w:ascii="Times New Roman" w:hAnsi="Times New Roman" w:cs="Times New Roman"/>
          <w:highlight w:val="yellow"/>
          <w:lang w:val="en-IN"/>
        </w:rPr>
        <w:t xml:space="preserve">Author(s) hereby declare that NO generative AI technologies such as Large Language Models (ChatGPT, COPILOT, etc.) and text-to-image generators have been used during the writing or editing of this manuscript. </w:t>
      </w:r>
    </w:p>
    <w:p w14:paraId="5FE4F5A9" w14:textId="3823CA22" w:rsidR="009023D9" w:rsidRPr="00243011" w:rsidRDefault="004630EE" w:rsidP="00BD5886">
      <w:pPr>
        <w:pStyle w:val="ListParagraph"/>
        <w:numPr>
          <w:ilvl w:val="0"/>
          <w:numId w:val="11"/>
        </w:numPr>
        <w:spacing w:line="240" w:lineRule="auto"/>
        <w:ind w:left="426" w:hanging="426"/>
        <w:jc w:val="both"/>
        <w:rPr>
          <w:rFonts w:ascii="Times New Roman" w:hAnsi="Times New Roman" w:cs="Times New Roman"/>
          <w:b/>
          <w:bCs/>
          <w:lang w:val="en-IN"/>
        </w:rPr>
      </w:pPr>
      <w:r w:rsidRPr="00243011">
        <w:rPr>
          <w:rFonts w:ascii="Times New Roman" w:hAnsi="Times New Roman" w:cs="Times New Roman"/>
          <w:b/>
          <w:bCs/>
          <w:sz w:val="24"/>
          <w:szCs w:val="24"/>
        </w:rPr>
        <w:t>References</w:t>
      </w:r>
    </w:p>
    <w:p w14:paraId="4FF78D87" w14:textId="77777777" w:rsidR="009023D9" w:rsidRPr="00243011" w:rsidRDefault="009023D9" w:rsidP="009023D9">
      <w:pPr>
        <w:jc w:val="both"/>
        <w:rPr>
          <w:rFonts w:ascii="Times New Roman" w:hAnsi="Times New Roman" w:cs="Times New Roman"/>
          <w:sz w:val="2"/>
          <w:szCs w:val="2"/>
          <w:u w:val="single"/>
          <w:lang w:val="en-IN"/>
        </w:rPr>
      </w:pPr>
    </w:p>
    <w:p w14:paraId="07D5781C" w14:textId="77777777" w:rsidR="00B41D60" w:rsidRPr="00243011" w:rsidRDefault="00B41D60" w:rsidP="007C3FC6">
      <w:pPr>
        <w:pStyle w:val="ListParagraph"/>
        <w:numPr>
          <w:ilvl w:val="1"/>
          <w:numId w:val="5"/>
        </w:numPr>
        <w:spacing w:line="360" w:lineRule="auto"/>
        <w:ind w:left="426" w:hanging="426"/>
        <w:jc w:val="both"/>
        <w:rPr>
          <w:rStyle w:val="Hyperlink"/>
          <w:rFonts w:ascii="Times New Roman" w:hAnsi="Times New Roman" w:cs="Times New Roman"/>
          <w:color w:val="auto"/>
          <w:u w:val="none"/>
          <w:lang w:val="en-IN"/>
        </w:rPr>
      </w:pPr>
      <w:r w:rsidRPr="00243011">
        <w:rPr>
          <w:rFonts w:ascii="Times New Roman" w:hAnsi="Times New Roman" w:cs="Times New Roman"/>
        </w:rPr>
        <w:t xml:space="preserve">Ajith, P., &amp; Prabha, P. S. (2024). Biological Activity of Ethanol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Dried Carp against Bacterial Wilt of </w:t>
      </w:r>
      <w:proofErr w:type="spellStart"/>
      <w:r w:rsidRPr="00243011">
        <w:rPr>
          <w:rFonts w:ascii="Times New Roman" w:hAnsi="Times New Roman" w:cs="Times New Roman"/>
        </w:rPr>
        <w:t>Lycopersicum</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esculentum</w:t>
      </w:r>
      <w:proofErr w:type="spellEnd"/>
      <w:r w:rsidRPr="00243011">
        <w:rPr>
          <w:rFonts w:ascii="Times New Roman" w:hAnsi="Times New Roman" w:cs="Times New Roman"/>
        </w:rPr>
        <w:t xml:space="preserve"> and its Mechanism of Inhibition. </w:t>
      </w:r>
      <w:r w:rsidRPr="00243011">
        <w:rPr>
          <w:rFonts w:ascii="Times New Roman" w:hAnsi="Times New Roman" w:cs="Times New Roman"/>
          <w:i/>
          <w:iCs/>
        </w:rPr>
        <w:t>Indian Journal of Pharmaceutical Education and Research</w:t>
      </w:r>
      <w:r w:rsidRPr="00243011">
        <w:rPr>
          <w:rFonts w:ascii="Times New Roman" w:hAnsi="Times New Roman" w:cs="Times New Roman"/>
        </w:rPr>
        <w:t>, </w:t>
      </w:r>
      <w:r w:rsidRPr="00243011">
        <w:rPr>
          <w:rFonts w:ascii="Times New Roman" w:hAnsi="Times New Roman" w:cs="Times New Roman"/>
          <w:i/>
          <w:iCs/>
        </w:rPr>
        <w:t>58</w:t>
      </w:r>
      <w:r w:rsidRPr="00243011">
        <w:rPr>
          <w:rFonts w:ascii="Times New Roman" w:hAnsi="Times New Roman" w:cs="Times New Roman"/>
        </w:rPr>
        <w:t>(4), 1157–1166. </w:t>
      </w:r>
      <w:hyperlink r:id="rId12" w:history="1">
        <w:r w:rsidRPr="00243011">
          <w:rPr>
            <w:rStyle w:val="Hyperlink"/>
            <w:rFonts w:ascii="Times New Roman" w:hAnsi="Times New Roman" w:cs="Times New Roman"/>
          </w:rPr>
          <w:t>https://doi.org/10.5530/ijper.58.4.127</w:t>
        </w:r>
      </w:hyperlink>
    </w:p>
    <w:p w14:paraId="236D75DB" w14:textId="77777777" w:rsidR="00B41D60" w:rsidRPr="00243011" w:rsidRDefault="00B41D60" w:rsidP="002E2185">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Akbari, F., </w:t>
      </w:r>
      <w:proofErr w:type="spellStart"/>
      <w:r w:rsidRPr="00243011">
        <w:rPr>
          <w:rFonts w:ascii="Times New Roman" w:hAnsi="Times New Roman" w:cs="Times New Roman"/>
        </w:rPr>
        <w:t>Azadbakht</w:t>
      </w:r>
      <w:proofErr w:type="spellEnd"/>
      <w:r w:rsidRPr="00243011">
        <w:rPr>
          <w:rFonts w:ascii="Times New Roman" w:hAnsi="Times New Roman" w:cs="Times New Roman"/>
        </w:rPr>
        <w:t xml:space="preserve">, M., Gaurav, A., Azimi, F., Mahdizadeh, Z., Vahedi, L., Nejad, A. B., Chabra, A., &amp; Eghbali, M. (2022). Evaluation of the therapeutic effect of the traditional herbal medicine </w:t>
      </w:r>
      <w:proofErr w:type="spellStart"/>
      <w:r w:rsidRPr="00243011">
        <w:rPr>
          <w:rFonts w:ascii="Times New Roman" w:hAnsi="Times New Roman" w:cs="Times New Roman"/>
        </w:rPr>
        <w:t>atrifil</w:t>
      </w:r>
      <w:proofErr w:type="spellEnd"/>
      <w:r w:rsidRPr="00243011">
        <w:rPr>
          <w:rFonts w:ascii="Times New Roman" w:hAnsi="Times New Roman" w:cs="Times New Roman"/>
        </w:rPr>
        <w:t xml:space="preserve"> and </w:t>
      </w:r>
      <w:proofErr w:type="spellStart"/>
      <w:r w:rsidRPr="00243011">
        <w:rPr>
          <w:rFonts w:ascii="Times New Roman" w:hAnsi="Times New Roman" w:cs="Times New Roman"/>
        </w:rPr>
        <w:t>oshagh</w:t>
      </w:r>
      <w:proofErr w:type="spellEnd"/>
      <w:r w:rsidRPr="00243011">
        <w:rPr>
          <w:rFonts w:ascii="Times New Roman" w:hAnsi="Times New Roman" w:cs="Times New Roman"/>
        </w:rPr>
        <w:t xml:space="preserve"> gum on Testosterone-Induced benign prostatic hyperplasia in Wistar rats. </w:t>
      </w:r>
      <w:r w:rsidRPr="00243011">
        <w:rPr>
          <w:rFonts w:ascii="Times New Roman" w:hAnsi="Times New Roman" w:cs="Times New Roman"/>
          <w:i/>
          <w:iCs/>
        </w:rPr>
        <w:t>Advances in Urology</w:t>
      </w:r>
      <w:r w:rsidRPr="00243011">
        <w:rPr>
          <w:rFonts w:ascii="Times New Roman" w:hAnsi="Times New Roman" w:cs="Times New Roman"/>
        </w:rPr>
        <w:t>, </w:t>
      </w:r>
      <w:r w:rsidRPr="00243011">
        <w:rPr>
          <w:rFonts w:ascii="Times New Roman" w:hAnsi="Times New Roman" w:cs="Times New Roman"/>
          <w:i/>
          <w:iCs/>
        </w:rPr>
        <w:t>2022</w:t>
      </w:r>
      <w:r w:rsidRPr="00243011">
        <w:rPr>
          <w:rFonts w:ascii="Times New Roman" w:hAnsi="Times New Roman" w:cs="Times New Roman"/>
        </w:rPr>
        <w:t>, 1–14. </w:t>
      </w:r>
      <w:hyperlink r:id="rId13" w:history="1">
        <w:r w:rsidRPr="00243011">
          <w:rPr>
            <w:rStyle w:val="Hyperlink"/>
            <w:rFonts w:ascii="Times New Roman" w:hAnsi="Times New Roman" w:cs="Times New Roman"/>
          </w:rPr>
          <w:t>https://doi.org/10.1155/2022/5742431</w:t>
        </w:r>
      </w:hyperlink>
    </w:p>
    <w:p w14:paraId="394F286D"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Ammar Saleem , Michael </w:t>
      </w:r>
      <w:proofErr w:type="spellStart"/>
      <w:r w:rsidRPr="00243011">
        <w:rPr>
          <w:rFonts w:ascii="Times New Roman" w:hAnsi="Times New Roman" w:cs="Times New Roman"/>
        </w:rPr>
        <w:t>Husheem</w:t>
      </w:r>
      <w:proofErr w:type="spellEnd"/>
      <w:r w:rsidRPr="00243011">
        <w:rPr>
          <w:rFonts w:ascii="Times New Roman" w:hAnsi="Times New Roman" w:cs="Times New Roman"/>
        </w:rPr>
        <w:t xml:space="preserve"> , </w:t>
      </w:r>
      <w:proofErr w:type="spellStart"/>
      <w:r w:rsidRPr="00243011">
        <w:rPr>
          <w:rFonts w:ascii="Times New Roman" w:hAnsi="Times New Roman" w:cs="Times New Roman"/>
        </w:rPr>
        <w:t>Pirkko</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Ha¨rko¨nen</w:t>
      </w:r>
      <w:proofErr w:type="spellEnd"/>
      <w:r w:rsidRPr="00243011">
        <w:rPr>
          <w:rFonts w:ascii="Times New Roman" w:hAnsi="Times New Roman" w:cs="Times New Roman"/>
        </w:rPr>
        <w:t xml:space="preserve"> , Kalevi Pihlaja, Inhibition of cancer cell growth by crude extract and the phenolics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retz</w:t>
      </w:r>
      <w:proofErr w:type="spellEnd"/>
      <w:r w:rsidRPr="00243011">
        <w:rPr>
          <w:rFonts w:ascii="Times New Roman" w:hAnsi="Times New Roman" w:cs="Times New Roman"/>
        </w:rPr>
        <w:t>. Fruit, Journal of Ethnopharmacology ,81, 2002, 327-336.</w:t>
      </w:r>
    </w:p>
    <w:p w14:paraId="2CCEBD95"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Archana Srivastava,, Abhishek Chandra, Madhulika Singh, Farrukh Jamal, Preeti Rastogi, </w:t>
      </w:r>
      <w:proofErr w:type="spellStart"/>
      <w:r w:rsidRPr="00243011">
        <w:rPr>
          <w:rFonts w:ascii="Times New Roman" w:hAnsi="Times New Roman" w:cs="Times New Roman"/>
        </w:rPr>
        <w:t>Siron</w:t>
      </w:r>
      <w:proofErr w:type="spellEnd"/>
      <w:r w:rsidRPr="00243011">
        <w:rPr>
          <w:rFonts w:ascii="Times New Roman" w:hAnsi="Times New Roman" w:cs="Times New Roman"/>
        </w:rPr>
        <w:t xml:space="preserve"> Mani Rajendran, </w:t>
      </w:r>
      <w:proofErr w:type="spellStart"/>
      <w:r w:rsidRPr="00243011">
        <w:rPr>
          <w:rFonts w:ascii="Times New Roman" w:hAnsi="Times New Roman" w:cs="Times New Roman"/>
        </w:rPr>
        <w:t>Falgun</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Wanganuji</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Bansode</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Vijai</w:t>
      </w:r>
      <w:proofErr w:type="spellEnd"/>
      <w:r w:rsidRPr="00243011">
        <w:rPr>
          <w:rFonts w:ascii="Times New Roman" w:hAnsi="Times New Roman" w:cs="Times New Roman"/>
        </w:rPr>
        <w:t xml:space="preserve"> Lakshmi, Inhibition of hyaluronidase activity of human and rat spermatozoa in vitro and </w:t>
      </w:r>
      <w:proofErr w:type="spellStart"/>
      <w:r w:rsidRPr="00243011">
        <w:rPr>
          <w:rFonts w:ascii="Times New Roman" w:hAnsi="Times New Roman" w:cs="Times New Roman"/>
        </w:rPr>
        <w:t>antispermatogenic</w:t>
      </w:r>
      <w:proofErr w:type="spellEnd"/>
      <w:r w:rsidRPr="00243011">
        <w:rPr>
          <w:rFonts w:ascii="Times New Roman" w:hAnsi="Times New Roman" w:cs="Times New Roman"/>
        </w:rPr>
        <w:t xml:space="preserve"> activity in rats in vivo by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a flavonoid rich plant, Reproductive Toxicology, 29 , 2010, 214–224.</w:t>
      </w:r>
    </w:p>
    <w:p w14:paraId="124BCAC2"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Bagavan, A., Rahuman, A. A., Kamaraj, C., Kaushik, N. K., Mohanakrishnan, D., &amp; Sahal, D. (2011). </w:t>
      </w:r>
      <w:proofErr w:type="spellStart"/>
      <w:r w:rsidRPr="00243011">
        <w:rPr>
          <w:rFonts w:ascii="Times New Roman" w:hAnsi="Times New Roman" w:cs="Times New Roman"/>
        </w:rPr>
        <w:t>Antiplasmodial</w:t>
      </w:r>
      <w:proofErr w:type="spellEnd"/>
      <w:r w:rsidRPr="00243011">
        <w:rPr>
          <w:rFonts w:ascii="Times New Roman" w:hAnsi="Times New Roman" w:cs="Times New Roman"/>
        </w:rPr>
        <w:t xml:space="preserve"> activity of botanical extracts against </w:t>
      </w:r>
      <w:r w:rsidRPr="00243011">
        <w:rPr>
          <w:rFonts w:ascii="Times New Roman" w:hAnsi="Times New Roman" w:cs="Times New Roman"/>
          <w:i/>
          <w:iCs/>
        </w:rPr>
        <w:t>Plasmodium falciparum</w:t>
      </w:r>
      <w:r w:rsidRPr="00243011">
        <w:rPr>
          <w:rFonts w:ascii="Times New Roman" w:hAnsi="Times New Roman" w:cs="Times New Roman"/>
        </w:rPr>
        <w:t>. </w:t>
      </w:r>
      <w:r w:rsidRPr="00243011">
        <w:rPr>
          <w:rFonts w:ascii="Times New Roman" w:hAnsi="Times New Roman" w:cs="Times New Roman"/>
          <w:i/>
          <w:iCs/>
        </w:rPr>
        <w:t>Parasitology Research</w:t>
      </w:r>
      <w:r w:rsidRPr="00243011">
        <w:rPr>
          <w:rFonts w:ascii="Times New Roman" w:hAnsi="Times New Roman" w:cs="Times New Roman"/>
        </w:rPr>
        <w:t>, </w:t>
      </w:r>
      <w:r w:rsidRPr="00243011">
        <w:rPr>
          <w:rFonts w:ascii="Times New Roman" w:hAnsi="Times New Roman" w:cs="Times New Roman"/>
          <w:b/>
          <w:bCs/>
        </w:rPr>
        <w:t>108</w:t>
      </w:r>
      <w:r w:rsidRPr="00243011">
        <w:rPr>
          <w:rFonts w:ascii="Times New Roman" w:hAnsi="Times New Roman" w:cs="Times New Roman"/>
        </w:rPr>
        <w:t>(5), 1099–1109.</w:t>
      </w:r>
    </w:p>
    <w:p w14:paraId="00AE2ED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Basha, S. J., Reddy, V. J., Y, S. R., M, K., G, H., &amp; </w:t>
      </w:r>
      <w:proofErr w:type="spellStart"/>
      <w:r w:rsidRPr="00243011">
        <w:rPr>
          <w:rFonts w:ascii="Times New Roman" w:hAnsi="Times New Roman" w:cs="Times New Roman"/>
        </w:rPr>
        <w:t>Dadakhalandar</w:t>
      </w:r>
      <w:proofErr w:type="spellEnd"/>
      <w:r w:rsidRPr="00243011">
        <w:rPr>
          <w:rFonts w:ascii="Times New Roman" w:hAnsi="Times New Roman" w:cs="Times New Roman"/>
        </w:rPr>
        <w:t xml:space="preserve">, S. (2017). A review on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w:t>
      </w:r>
      <w:r w:rsidRPr="00243011">
        <w:rPr>
          <w:rFonts w:ascii="Times New Roman" w:hAnsi="Times New Roman" w:cs="Times New Roman"/>
          <w:i/>
          <w:iCs/>
        </w:rPr>
        <w:t>International Journal of Pharmacological Research</w:t>
      </w:r>
      <w:r w:rsidRPr="00243011">
        <w:rPr>
          <w:rFonts w:ascii="Times New Roman" w:hAnsi="Times New Roman" w:cs="Times New Roman"/>
        </w:rPr>
        <w:t>, </w:t>
      </w:r>
      <w:r w:rsidRPr="00243011">
        <w:rPr>
          <w:rFonts w:ascii="Times New Roman" w:hAnsi="Times New Roman" w:cs="Times New Roman"/>
          <w:i/>
          <w:iCs/>
        </w:rPr>
        <w:t>7</w:t>
      </w:r>
      <w:r w:rsidRPr="00243011">
        <w:rPr>
          <w:rFonts w:ascii="Times New Roman" w:hAnsi="Times New Roman" w:cs="Times New Roman"/>
        </w:rPr>
        <w:t>(10), 187–191. </w:t>
      </w:r>
      <w:hyperlink r:id="rId14" w:history="1">
        <w:r w:rsidRPr="00243011">
          <w:rPr>
            <w:rStyle w:val="Hyperlink"/>
            <w:rFonts w:ascii="Times New Roman" w:hAnsi="Times New Roman" w:cs="Times New Roman"/>
          </w:rPr>
          <w:t>https://doi.org/10.7439/ijpr.v7i10.4431</w:t>
        </w:r>
      </w:hyperlink>
    </w:p>
    <w:p w14:paraId="3548016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lastRenderedPageBreak/>
        <w:t xml:space="preserve">Bharat Reddy D, Reddy TCM, Jyotsna G, Satish Sharan, Nalini Priya, </w:t>
      </w:r>
      <w:proofErr w:type="spellStart"/>
      <w:r w:rsidRPr="00243011">
        <w:rPr>
          <w:rFonts w:ascii="Times New Roman" w:hAnsi="Times New Roman" w:cs="Times New Roman"/>
        </w:rPr>
        <w:t>Lakshmipathi</w:t>
      </w:r>
      <w:proofErr w:type="spellEnd"/>
      <w:r w:rsidRPr="00243011">
        <w:rPr>
          <w:rFonts w:ascii="Times New Roman" w:hAnsi="Times New Roman" w:cs="Times New Roman"/>
        </w:rPr>
        <w:t xml:space="preserve"> V, </w:t>
      </w:r>
      <w:proofErr w:type="spellStart"/>
      <w:r w:rsidRPr="00243011">
        <w:rPr>
          <w:rFonts w:ascii="Times New Roman" w:hAnsi="Times New Roman" w:cs="Times New Roman"/>
        </w:rPr>
        <w:t>Pallu</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Reddanna</w:t>
      </w:r>
      <w:proofErr w:type="spellEnd"/>
      <w:r w:rsidRPr="00243011">
        <w:rPr>
          <w:rFonts w:ascii="Times New Roman" w:hAnsi="Times New Roman" w:cs="Times New Roman"/>
        </w:rPr>
        <w:t xml:space="preserve">, Chebulagic acid, a COX–LOX dual inhibitor isolated from the fruits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induces apoptosis in COLO-205 cell line, Journal of Ethnopharmacology, 124, 2009, 506–512.</w:t>
      </w:r>
    </w:p>
    <w:p w14:paraId="266B1D65"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Bishayee</w:t>
      </w:r>
      <w:proofErr w:type="spellEnd"/>
      <w:r w:rsidRPr="00243011">
        <w:rPr>
          <w:rFonts w:ascii="Times New Roman" w:hAnsi="Times New Roman" w:cs="Times New Roman"/>
        </w:rPr>
        <w:t>, A.; Sethi, G. Bioactive natural products in cancer prevention and therapy: Progress and promise. </w:t>
      </w:r>
      <w:r w:rsidRPr="00243011">
        <w:rPr>
          <w:rFonts w:ascii="Times New Roman" w:hAnsi="Times New Roman" w:cs="Times New Roman"/>
          <w:i/>
          <w:iCs/>
        </w:rPr>
        <w:t>Semin. Cancer Biol.</w:t>
      </w:r>
      <w:r w:rsidRPr="00243011">
        <w:rPr>
          <w:rFonts w:ascii="Times New Roman" w:hAnsi="Times New Roman" w:cs="Times New Roman"/>
        </w:rPr>
        <w:t> </w:t>
      </w:r>
      <w:r w:rsidRPr="00243011">
        <w:rPr>
          <w:rFonts w:ascii="Times New Roman" w:hAnsi="Times New Roman" w:cs="Times New Roman"/>
          <w:b/>
          <w:bCs/>
        </w:rPr>
        <w:t>2016</w:t>
      </w:r>
      <w:r w:rsidRPr="00243011">
        <w:rPr>
          <w:rFonts w:ascii="Times New Roman" w:hAnsi="Times New Roman" w:cs="Times New Roman"/>
        </w:rPr>
        <w:t>, </w:t>
      </w:r>
      <w:r w:rsidRPr="00243011">
        <w:rPr>
          <w:rFonts w:ascii="Times New Roman" w:hAnsi="Times New Roman" w:cs="Times New Roman"/>
          <w:i/>
          <w:iCs/>
        </w:rPr>
        <w:t>40</w:t>
      </w:r>
      <w:r w:rsidRPr="00243011">
        <w:rPr>
          <w:rFonts w:ascii="Times New Roman" w:hAnsi="Times New Roman" w:cs="Times New Roman"/>
        </w:rPr>
        <w:t>, 1–3.</w:t>
      </w:r>
    </w:p>
    <w:p w14:paraId="76538185" w14:textId="77777777" w:rsidR="00B41D60" w:rsidRPr="00243011" w:rsidRDefault="00B41D60" w:rsidP="002E2185">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Chandil</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Shachi</w:t>
      </w:r>
      <w:proofErr w:type="spellEnd"/>
      <w:r w:rsidRPr="00243011">
        <w:rPr>
          <w:rFonts w:ascii="Times New Roman" w:hAnsi="Times New Roman" w:cs="Times New Roman"/>
        </w:rPr>
        <w:t xml:space="preserve"> et., al. (2021). IN-VITRO STUDY OF CO2 EXTRACT OF TERMINALIA CHEBULA IN BREAST CANCER CELL LINE MD-MB-231. </w:t>
      </w:r>
      <w:proofErr w:type="gramStart"/>
      <w:r w:rsidRPr="00243011">
        <w:rPr>
          <w:rFonts w:ascii="Times New Roman" w:hAnsi="Times New Roman" w:cs="Times New Roman"/>
          <w:i/>
          <w:iCs/>
        </w:rPr>
        <w:t>CELLMED</w:t>
      </w:r>
      <w:r w:rsidRPr="00243011">
        <w:rPr>
          <w:rFonts w:ascii="Times New Roman" w:hAnsi="Times New Roman" w:cs="Times New Roman"/>
        </w:rPr>
        <w:t> ,</w:t>
      </w:r>
      <w:proofErr w:type="gramEnd"/>
      <w:r w:rsidRPr="00243011">
        <w:rPr>
          <w:rFonts w:ascii="Times New Roman" w:hAnsi="Times New Roman" w:cs="Times New Roman"/>
        </w:rPr>
        <w:t> </w:t>
      </w:r>
      <w:r w:rsidRPr="00243011">
        <w:rPr>
          <w:rFonts w:ascii="Times New Roman" w:hAnsi="Times New Roman" w:cs="Times New Roman"/>
          <w:i/>
          <w:iCs/>
        </w:rPr>
        <w:t>11</w:t>
      </w:r>
      <w:r w:rsidRPr="00243011">
        <w:rPr>
          <w:rFonts w:ascii="Times New Roman" w:hAnsi="Times New Roman" w:cs="Times New Roman"/>
        </w:rPr>
        <w:t xml:space="preserve"> (3), 16–16. </w:t>
      </w:r>
      <w:hyperlink r:id="rId15" w:history="1">
        <w:r w:rsidRPr="00243011">
          <w:rPr>
            <w:rStyle w:val="Hyperlink"/>
            <w:rFonts w:ascii="Times New Roman" w:hAnsi="Times New Roman" w:cs="Times New Roman"/>
          </w:rPr>
          <w:t>https://doi.org/10.5667/CELLMED.2021.0016</w:t>
        </w:r>
      </w:hyperlink>
    </w:p>
    <w:p w14:paraId="7C9CBAFE"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Chang, C.L.; Lin, C.S. Phytochemical composition, antioxidant activity, and neuroprotective effect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w:t>
      </w:r>
      <w:proofErr w:type="spellStart"/>
      <w:r w:rsidRPr="00243011">
        <w:rPr>
          <w:rFonts w:ascii="Times New Roman" w:hAnsi="Times New Roman" w:cs="Times New Roman"/>
        </w:rPr>
        <w:t>Retzius</w:t>
      </w:r>
      <w:proofErr w:type="spellEnd"/>
      <w:r w:rsidRPr="00243011">
        <w:rPr>
          <w:rFonts w:ascii="Times New Roman" w:hAnsi="Times New Roman" w:cs="Times New Roman"/>
        </w:rPr>
        <w:t xml:space="preserve"> Extracts. </w:t>
      </w:r>
      <w:proofErr w:type="spellStart"/>
      <w:r w:rsidRPr="00243011">
        <w:rPr>
          <w:rFonts w:ascii="Times New Roman" w:hAnsi="Times New Roman" w:cs="Times New Roman"/>
          <w:i/>
          <w:iCs/>
        </w:rPr>
        <w:t>Evid</w:t>
      </w:r>
      <w:proofErr w:type="spellEnd"/>
      <w:r w:rsidRPr="00243011">
        <w:rPr>
          <w:rFonts w:ascii="Times New Roman" w:hAnsi="Times New Roman" w:cs="Times New Roman"/>
          <w:i/>
          <w:iCs/>
        </w:rPr>
        <w:t>. Based Complement. Altern. Med.</w:t>
      </w:r>
      <w:r w:rsidRPr="00243011">
        <w:rPr>
          <w:rFonts w:ascii="Times New Roman" w:hAnsi="Times New Roman" w:cs="Times New Roman"/>
        </w:rPr>
        <w:t> </w:t>
      </w:r>
      <w:r w:rsidRPr="00243011">
        <w:rPr>
          <w:rFonts w:ascii="Times New Roman" w:hAnsi="Times New Roman" w:cs="Times New Roman"/>
          <w:b/>
          <w:bCs/>
        </w:rPr>
        <w:t>2012</w:t>
      </w:r>
      <w:r w:rsidRPr="00243011">
        <w:rPr>
          <w:rFonts w:ascii="Times New Roman" w:hAnsi="Times New Roman" w:cs="Times New Roman"/>
        </w:rPr>
        <w:t>, </w:t>
      </w:r>
      <w:r w:rsidRPr="00243011">
        <w:rPr>
          <w:rFonts w:ascii="Times New Roman" w:hAnsi="Times New Roman" w:cs="Times New Roman"/>
          <w:i/>
          <w:iCs/>
        </w:rPr>
        <w:t>2012</w:t>
      </w:r>
      <w:r w:rsidRPr="00243011">
        <w:rPr>
          <w:rFonts w:ascii="Times New Roman" w:hAnsi="Times New Roman" w:cs="Times New Roman"/>
        </w:rPr>
        <w:t>, 125247.</w:t>
      </w:r>
    </w:p>
    <w:p w14:paraId="23BEAB9E"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Chia Lin Chang and Che San Lin, Phytochemical Composition, Antioxidant Activity and Neuroprotective Effect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Retzius</w:t>
      </w:r>
      <w:proofErr w:type="spellEnd"/>
      <w:r w:rsidRPr="00243011">
        <w:rPr>
          <w:rFonts w:ascii="Times New Roman" w:hAnsi="Times New Roman" w:cs="Times New Roman"/>
        </w:rPr>
        <w:t xml:space="preserve"> Extracts, </w:t>
      </w:r>
      <w:proofErr w:type="spellStart"/>
      <w:r w:rsidRPr="00243011">
        <w:rPr>
          <w:rFonts w:ascii="Times New Roman" w:hAnsi="Times New Roman" w:cs="Times New Roman"/>
        </w:rPr>
        <w:t>EvidenceBased</w:t>
      </w:r>
      <w:proofErr w:type="spellEnd"/>
      <w:r w:rsidRPr="00243011">
        <w:rPr>
          <w:rFonts w:ascii="Times New Roman" w:hAnsi="Times New Roman" w:cs="Times New Roman"/>
        </w:rPr>
        <w:t xml:space="preserve"> Complementary and Alternative Medicine , Volume 2012, Article ID 125247, 7 pages.</w:t>
      </w:r>
    </w:p>
    <w:p w14:paraId="64CAA44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Chiou, W.C.; Chen, J.C.; Chen, Y.T.; Yang, J.M.; Hwang, L.H.; Lyu, Y.S.; Yang, H.Y.; Huang, C. The inhibitory effects of PGG and EGCG against the SARS-CoV-2 3C-like protease. </w:t>
      </w:r>
      <w:proofErr w:type="spellStart"/>
      <w:r w:rsidRPr="00243011">
        <w:rPr>
          <w:rFonts w:ascii="Times New Roman" w:hAnsi="Times New Roman" w:cs="Times New Roman"/>
          <w:i/>
          <w:iCs/>
        </w:rPr>
        <w:t>Biochem</w:t>
      </w:r>
      <w:proofErr w:type="spellEnd"/>
      <w:r w:rsidRPr="00243011">
        <w:rPr>
          <w:rFonts w:ascii="Times New Roman" w:hAnsi="Times New Roman" w:cs="Times New Roman"/>
          <w:i/>
          <w:iCs/>
        </w:rPr>
        <w:t xml:space="preserve">. </w:t>
      </w:r>
      <w:proofErr w:type="spellStart"/>
      <w:r w:rsidRPr="00243011">
        <w:rPr>
          <w:rFonts w:ascii="Times New Roman" w:hAnsi="Times New Roman" w:cs="Times New Roman"/>
          <w:i/>
          <w:iCs/>
        </w:rPr>
        <w:t>Biophys</w:t>
      </w:r>
      <w:proofErr w:type="spellEnd"/>
      <w:r w:rsidRPr="00243011">
        <w:rPr>
          <w:rFonts w:ascii="Times New Roman" w:hAnsi="Times New Roman" w:cs="Times New Roman"/>
          <w:i/>
          <w:iCs/>
        </w:rPr>
        <w:t>. Res. Commun.</w:t>
      </w:r>
      <w:r w:rsidRPr="00243011">
        <w:rPr>
          <w:rFonts w:ascii="Times New Roman" w:hAnsi="Times New Roman" w:cs="Times New Roman"/>
        </w:rPr>
        <w:t> </w:t>
      </w:r>
      <w:r w:rsidRPr="00243011">
        <w:rPr>
          <w:rFonts w:ascii="Times New Roman" w:hAnsi="Times New Roman" w:cs="Times New Roman"/>
          <w:b/>
          <w:bCs/>
        </w:rPr>
        <w:t>2022</w:t>
      </w:r>
      <w:r w:rsidRPr="00243011">
        <w:rPr>
          <w:rFonts w:ascii="Times New Roman" w:hAnsi="Times New Roman" w:cs="Times New Roman"/>
        </w:rPr>
        <w:t>, </w:t>
      </w:r>
      <w:r w:rsidRPr="00243011">
        <w:rPr>
          <w:rFonts w:ascii="Times New Roman" w:hAnsi="Times New Roman" w:cs="Times New Roman"/>
          <w:i/>
          <w:iCs/>
        </w:rPr>
        <w:t>591</w:t>
      </w:r>
      <w:r w:rsidRPr="00243011">
        <w:rPr>
          <w:rFonts w:ascii="Times New Roman" w:hAnsi="Times New Roman" w:cs="Times New Roman"/>
        </w:rPr>
        <w:t>, 130–136.</w:t>
      </w:r>
    </w:p>
    <w:p w14:paraId="4D0D8732"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Choudhary GP, Wound healing activity of ethanolic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International Journal of Pharma and Bio Sciences, 2(1), 48-52.</w:t>
      </w:r>
    </w:p>
    <w:p w14:paraId="1B085A9D"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Jabbari, N.; </w:t>
      </w:r>
      <w:proofErr w:type="spellStart"/>
      <w:r w:rsidRPr="00243011">
        <w:rPr>
          <w:rFonts w:ascii="Times New Roman" w:hAnsi="Times New Roman" w:cs="Times New Roman"/>
        </w:rPr>
        <w:t>Feghhi</w:t>
      </w:r>
      <w:proofErr w:type="spellEnd"/>
      <w:r w:rsidRPr="00243011">
        <w:rPr>
          <w:rFonts w:ascii="Times New Roman" w:hAnsi="Times New Roman" w:cs="Times New Roman"/>
        </w:rPr>
        <w:t xml:space="preserve">, M.; </w:t>
      </w:r>
      <w:proofErr w:type="spellStart"/>
      <w:r w:rsidRPr="00243011">
        <w:rPr>
          <w:rFonts w:ascii="Times New Roman" w:hAnsi="Times New Roman" w:cs="Times New Roman"/>
        </w:rPr>
        <w:t>Esnaashari</w:t>
      </w:r>
      <w:proofErr w:type="spellEnd"/>
      <w:r w:rsidRPr="00243011">
        <w:rPr>
          <w:rFonts w:ascii="Times New Roman" w:hAnsi="Times New Roman" w:cs="Times New Roman"/>
        </w:rPr>
        <w:t xml:space="preserve">, O.; Soraya, H.; Rezaie, J. Inhibitory effects of gallic acid on the activity of </w:t>
      </w:r>
      <w:proofErr w:type="spellStart"/>
      <w:r w:rsidRPr="00243011">
        <w:rPr>
          <w:rFonts w:ascii="Times New Roman" w:hAnsi="Times New Roman" w:cs="Times New Roman"/>
        </w:rPr>
        <w:t>exosomal</w:t>
      </w:r>
      <w:proofErr w:type="spellEnd"/>
      <w:r w:rsidRPr="00243011">
        <w:rPr>
          <w:rFonts w:ascii="Times New Roman" w:hAnsi="Times New Roman" w:cs="Times New Roman"/>
        </w:rPr>
        <w:t xml:space="preserve"> secretory pathway in breast cancer cell lines: A possible anticancer impact. </w:t>
      </w:r>
      <w:r w:rsidRPr="00243011">
        <w:rPr>
          <w:rFonts w:ascii="Times New Roman" w:hAnsi="Times New Roman" w:cs="Times New Roman"/>
          <w:i/>
          <w:iCs/>
        </w:rPr>
        <w:t>Bioimpacts</w:t>
      </w:r>
      <w:r w:rsidRPr="00243011">
        <w:rPr>
          <w:rFonts w:ascii="Times New Roman" w:hAnsi="Times New Roman" w:cs="Times New Roman"/>
        </w:rPr>
        <w:t> </w:t>
      </w:r>
      <w:r w:rsidRPr="00243011">
        <w:rPr>
          <w:rFonts w:ascii="Times New Roman" w:hAnsi="Times New Roman" w:cs="Times New Roman"/>
          <w:b/>
          <w:bCs/>
        </w:rPr>
        <w:t>2022</w:t>
      </w:r>
      <w:r w:rsidRPr="00243011">
        <w:rPr>
          <w:rFonts w:ascii="Times New Roman" w:hAnsi="Times New Roman" w:cs="Times New Roman"/>
        </w:rPr>
        <w:t>, </w:t>
      </w:r>
      <w:r w:rsidRPr="00243011">
        <w:rPr>
          <w:rFonts w:ascii="Times New Roman" w:hAnsi="Times New Roman" w:cs="Times New Roman"/>
          <w:i/>
          <w:iCs/>
        </w:rPr>
        <w:t>12</w:t>
      </w:r>
      <w:r w:rsidRPr="00243011">
        <w:rPr>
          <w:rFonts w:ascii="Times New Roman" w:hAnsi="Times New Roman" w:cs="Times New Roman"/>
        </w:rPr>
        <w:t>, 549–559.</w:t>
      </w:r>
    </w:p>
    <w:p w14:paraId="2A88FD85"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Jha, A. K., &amp; Sit, N. (2023). Methods of extraction of bioactive compounds </w:t>
      </w:r>
      <w:proofErr w:type="spellStart"/>
      <w:r w:rsidRPr="00243011">
        <w:rPr>
          <w:rFonts w:ascii="Times New Roman" w:hAnsi="Times New Roman" w:cs="Times New Roman"/>
        </w:rPr>
        <w:t>from</w:t>
      </w:r>
      <w:r w:rsidRPr="00243011">
        <w:rPr>
          <w:rFonts w:ascii="Times New Roman" w:hAnsi="Times New Roman" w:cs="Times New Roman"/>
          <w:i/>
          <w:iCs/>
        </w:rPr>
        <w:t>Terminalia</w:t>
      </w:r>
      <w:proofErr w:type="spellEnd"/>
      <w:r w:rsidRPr="00243011">
        <w:rPr>
          <w:rFonts w:ascii="Times New Roman" w:hAnsi="Times New Roman" w:cs="Times New Roman"/>
          <w:i/>
          <w:iCs/>
        </w:rPr>
        <w:t xml:space="preserve"> </w:t>
      </w:r>
      <w:proofErr w:type="spellStart"/>
      <w:proofErr w:type="gramStart"/>
      <w:r w:rsidRPr="00243011">
        <w:rPr>
          <w:rFonts w:ascii="Times New Roman" w:hAnsi="Times New Roman" w:cs="Times New Roman"/>
          <w:i/>
          <w:iCs/>
        </w:rPr>
        <w:t>chebula</w:t>
      </w:r>
      <w:proofErr w:type="spellEnd"/>
      <w:r w:rsidRPr="00243011">
        <w:rPr>
          <w:rFonts w:ascii="Times New Roman" w:hAnsi="Times New Roman" w:cs="Times New Roman"/>
        </w:rPr>
        <w:t>(</w:t>
      </w:r>
      <w:proofErr w:type="spellStart"/>
      <w:proofErr w:type="gramEnd"/>
      <w:r w:rsidRPr="00243011">
        <w:rPr>
          <w:rFonts w:ascii="Times New Roman" w:hAnsi="Times New Roman" w:cs="Times New Roman"/>
        </w:rPr>
        <w:t>Haritaki</w:t>
      </w:r>
      <w:proofErr w:type="spellEnd"/>
      <w:r w:rsidRPr="00243011">
        <w:rPr>
          <w:rFonts w:ascii="Times New Roman" w:hAnsi="Times New Roman" w:cs="Times New Roman"/>
        </w:rPr>
        <w:t>) and their application in food and pharmaceutical industry: A review. </w:t>
      </w:r>
      <w:r w:rsidRPr="00243011">
        <w:rPr>
          <w:rFonts w:ascii="Times New Roman" w:hAnsi="Times New Roman" w:cs="Times New Roman"/>
          <w:i/>
          <w:iCs/>
        </w:rPr>
        <w:t>Food Bioengineering</w:t>
      </w:r>
      <w:r w:rsidRPr="00243011">
        <w:rPr>
          <w:rFonts w:ascii="Times New Roman" w:hAnsi="Times New Roman" w:cs="Times New Roman"/>
        </w:rPr>
        <w:t>, </w:t>
      </w:r>
      <w:r w:rsidRPr="00243011">
        <w:rPr>
          <w:rFonts w:ascii="Times New Roman" w:hAnsi="Times New Roman" w:cs="Times New Roman"/>
          <w:i/>
          <w:iCs/>
        </w:rPr>
        <w:t>2</w:t>
      </w:r>
      <w:r w:rsidRPr="00243011">
        <w:rPr>
          <w:rFonts w:ascii="Times New Roman" w:hAnsi="Times New Roman" w:cs="Times New Roman"/>
        </w:rPr>
        <w:t>(2), 139–150. </w:t>
      </w:r>
      <w:hyperlink r:id="rId16" w:history="1">
        <w:r w:rsidRPr="00243011">
          <w:rPr>
            <w:rStyle w:val="Hyperlink"/>
            <w:rFonts w:ascii="Times New Roman" w:hAnsi="Times New Roman" w:cs="Times New Roman"/>
          </w:rPr>
          <w:t>https://doi.org/10.1002/fbe2.12053</w:t>
        </w:r>
      </w:hyperlink>
    </w:p>
    <w:p w14:paraId="6472B1E7"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Kannan, P. Antibacterial activity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fruit extract. </w:t>
      </w:r>
      <w:r w:rsidRPr="00243011">
        <w:rPr>
          <w:rFonts w:ascii="Times New Roman" w:hAnsi="Times New Roman" w:cs="Times New Roman"/>
          <w:i/>
          <w:iCs/>
        </w:rPr>
        <w:t>Acad. J.</w:t>
      </w:r>
      <w:r w:rsidRPr="00243011">
        <w:rPr>
          <w:rFonts w:ascii="Times New Roman" w:hAnsi="Times New Roman" w:cs="Times New Roman"/>
        </w:rPr>
        <w:t> </w:t>
      </w:r>
      <w:r w:rsidRPr="00243011">
        <w:rPr>
          <w:rFonts w:ascii="Times New Roman" w:hAnsi="Times New Roman" w:cs="Times New Roman"/>
          <w:b/>
          <w:bCs/>
        </w:rPr>
        <w:t>2009</w:t>
      </w:r>
      <w:r w:rsidRPr="00243011">
        <w:rPr>
          <w:rFonts w:ascii="Times New Roman" w:hAnsi="Times New Roman" w:cs="Times New Roman"/>
        </w:rPr>
        <w:t>, </w:t>
      </w:r>
      <w:r w:rsidRPr="00243011">
        <w:rPr>
          <w:rFonts w:ascii="Times New Roman" w:hAnsi="Times New Roman" w:cs="Times New Roman"/>
          <w:i/>
          <w:iCs/>
        </w:rPr>
        <w:t>3</w:t>
      </w:r>
      <w:r w:rsidRPr="00243011">
        <w:rPr>
          <w:rFonts w:ascii="Times New Roman" w:hAnsi="Times New Roman" w:cs="Times New Roman"/>
        </w:rPr>
        <w:t>, 180–184.</w:t>
      </w:r>
    </w:p>
    <w:p w14:paraId="1F1FDBE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Khan M.U., Habibullah, </w:t>
      </w:r>
      <w:proofErr w:type="spellStart"/>
      <w:r w:rsidRPr="00243011">
        <w:rPr>
          <w:rFonts w:ascii="Times New Roman" w:hAnsi="Times New Roman" w:cs="Times New Roman"/>
        </w:rPr>
        <w:t>Khalilullah</w:t>
      </w:r>
      <w:proofErr w:type="spellEnd"/>
      <w:r w:rsidRPr="00243011">
        <w:rPr>
          <w:rFonts w:ascii="Times New Roman" w:hAnsi="Times New Roman" w:cs="Times New Roman"/>
        </w:rPr>
        <w:t xml:space="preserve">, Jawed Akhtar, </w:t>
      </w:r>
      <w:proofErr w:type="spellStart"/>
      <w:r w:rsidRPr="00243011">
        <w:rPr>
          <w:rFonts w:ascii="Times New Roman" w:hAnsi="Times New Roman" w:cs="Times New Roman"/>
        </w:rPr>
        <w:t>Gamalosmanel</w:t>
      </w:r>
      <w:proofErr w:type="spellEnd"/>
      <w:r w:rsidRPr="00243011">
        <w:rPr>
          <w:rFonts w:ascii="Times New Roman" w:hAnsi="Times New Roman" w:cs="Times New Roman"/>
        </w:rPr>
        <w:t xml:space="preserve"> Hasan.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an ephemeral glance: International Journal of Pharmacy and Pharmaceutical Sciences 2015; 2(7): 3</w:t>
      </w:r>
    </w:p>
    <w:p w14:paraId="24445030" w14:textId="77777777" w:rsidR="00B41D60" w:rsidRPr="00243011" w:rsidRDefault="00B41D60" w:rsidP="002E2185">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Kim, H. L., Choi, B., &amp; Yang, S. H. (2022). Terminalia </w:t>
      </w:r>
      <w:proofErr w:type="spellStart"/>
      <w:r w:rsidRPr="00243011">
        <w:rPr>
          <w:rFonts w:ascii="Times New Roman" w:hAnsi="Times New Roman" w:cs="Times New Roman"/>
        </w:rPr>
        <w:t>chebula</w:t>
      </w:r>
      <w:proofErr w:type="spellEnd"/>
      <w:r w:rsidRPr="00243011">
        <w:rPr>
          <w:rFonts w:ascii="Times New Roman" w:hAnsi="Times New Roman" w:cs="Times New Roman"/>
        </w:rPr>
        <w:t xml:space="preserve"> Medicinal Uses: A Review of in vitro and in vivo Studies. </w:t>
      </w:r>
      <w:r w:rsidRPr="00243011">
        <w:rPr>
          <w:rFonts w:ascii="Times New Roman" w:hAnsi="Times New Roman" w:cs="Times New Roman"/>
          <w:i/>
          <w:iCs/>
        </w:rPr>
        <w:t>Biotechnology and Bioprocess Engineering</w:t>
      </w:r>
      <w:r w:rsidRPr="00243011">
        <w:rPr>
          <w:rFonts w:ascii="Times New Roman" w:hAnsi="Times New Roman" w:cs="Times New Roman"/>
        </w:rPr>
        <w:t>, </w:t>
      </w:r>
      <w:r w:rsidRPr="00243011">
        <w:rPr>
          <w:rFonts w:ascii="Times New Roman" w:hAnsi="Times New Roman" w:cs="Times New Roman"/>
          <w:i/>
          <w:iCs/>
        </w:rPr>
        <w:t>27</w:t>
      </w:r>
      <w:r w:rsidRPr="00243011">
        <w:rPr>
          <w:rFonts w:ascii="Times New Roman" w:hAnsi="Times New Roman" w:cs="Times New Roman"/>
        </w:rPr>
        <w:t>(5), 729–739. </w:t>
      </w:r>
      <w:hyperlink r:id="rId17" w:history="1">
        <w:r w:rsidRPr="00243011">
          <w:rPr>
            <w:rStyle w:val="Hyperlink"/>
            <w:rFonts w:ascii="Times New Roman" w:hAnsi="Times New Roman" w:cs="Times New Roman"/>
          </w:rPr>
          <w:t>https://doi.org/10.1007/s12257-022-0090-0</w:t>
        </w:r>
      </w:hyperlink>
    </w:p>
    <w:p w14:paraId="6BC51368" w14:textId="77777777" w:rsidR="00B41D60" w:rsidRPr="00243011" w:rsidRDefault="00B41D60" w:rsidP="000611C6">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 xml:space="preserve">Kolla, J. N., Kulkarni, N. M., Kura, R. R., &amp; Theepireddy, S. K. R. (2017).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 an important medicinal plant. </w:t>
      </w:r>
      <w:r w:rsidRPr="00243011">
        <w:rPr>
          <w:rFonts w:ascii="Times New Roman" w:hAnsi="Times New Roman" w:cs="Times New Roman"/>
          <w:i/>
          <w:iCs/>
        </w:rPr>
        <w:t>Herba Polonica</w:t>
      </w:r>
      <w:r w:rsidRPr="00243011">
        <w:rPr>
          <w:rFonts w:ascii="Times New Roman" w:hAnsi="Times New Roman" w:cs="Times New Roman"/>
        </w:rPr>
        <w:t>, </w:t>
      </w:r>
      <w:r w:rsidRPr="00243011">
        <w:rPr>
          <w:rFonts w:ascii="Times New Roman" w:hAnsi="Times New Roman" w:cs="Times New Roman"/>
          <w:i/>
          <w:iCs/>
        </w:rPr>
        <w:t>63</w:t>
      </w:r>
      <w:r w:rsidRPr="00243011">
        <w:rPr>
          <w:rFonts w:ascii="Times New Roman" w:hAnsi="Times New Roman" w:cs="Times New Roman"/>
        </w:rPr>
        <w:t>(4), 45–56. </w:t>
      </w:r>
      <w:hyperlink r:id="rId18" w:history="1">
        <w:r w:rsidRPr="00243011">
          <w:rPr>
            <w:rStyle w:val="Hyperlink"/>
            <w:rFonts w:ascii="Times New Roman" w:hAnsi="Times New Roman" w:cs="Times New Roman"/>
          </w:rPr>
          <w:t>https://doi.org/10.1515/hepo-2017-0024</w:t>
        </w:r>
      </w:hyperlink>
    </w:p>
    <w:p w14:paraId="0286720C"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Lakshmi Prasad, Tajdar Husain Khan, Tamanna Jahangir, Sarwat Sultana, </w:t>
      </w:r>
      <w:proofErr w:type="spellStart"/>
      <w:r w:rsidRPr="00243011">
        <w:rPr>
          <w:rFonts w:ascii="Times New Roman" w:hAnsi="Times New Roman" w:cs="Times New Roman"/>
        </w:rPr>
        <w:t>Chemomodulatory</w:t>
      </w:r>
      <w:proofErr w:type="spellEnd"/>
      <w:r w:rsidRPr="00243011">
        <w:rPr>
          <w:rFonts w:ascii="Times New Roman" w:hAnsi="Times New Roman" w:cs="Times New Roman"/>
        </w:rPr>
        <w:t xml:space="preserve"> effects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against nickel chloride induced oxidative stress and tumor promotion response in male Wistar rats, Journal of Trace Elements in Medicine and Biology, 20, 2006, 233–239.</w:t>
      </w:r>
    </w:p>
    <w:p w14:paraId="7AD1F42C"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Lee, H.S.; Won, N.H.; Kim, K.H.; Lee, H.; Jun, W.; Lee, K.W. Antioxidant effects of aqueous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in vivo and in vitro. </w:t>
      </w:r>
      <w:r w:rsidRPr="00243011">
        <w:rPr>
          <w:rFonts w:ascii="Times New Roman" w:hAnsi="Times New Roman" w:cs="Times New Roman"/>
          <w:i/>
          <w:iCs/>
        </w:rPr>
        <w:t>Biol. Pharm. Bull.</w:t>
      </w:r>
      <w:r w:rsidRPr="00243011">
        <w:rPr>
          <w:rFonts w:ascii="Times New Roman" w:hAnsi="Times New Roman" w:cs="Times New Roman"/>
        </w:rPr>
        <w:t> </w:t>
      </w:r>
      <w:r w:rsidRPr="00243011">
        <w:rPr>
          <w:rFonts w:ascii="Times New Roman" w:hAnsi="Times New Roman" w:cs="Times New Roman"/>
          <w:b/>
          <w:bCs/>
        </w:rPr>
        <w:t>2005</w:t>
      </w:r>
      <w:r w:rsidRPr="00243011">
        <w:rPr>
          <w:rFonts w:ascii="Times New Roman" w:hAnsi="Times New Roman" w:cs="Times New Roman"/>
        </w:rPr>
        <w:t>, </w:t>
      </w:r>
      <w:r w:rsidRPr="00243011">
        <w:rPr>
          <w:rFonts w:ascii="Times New Roman" w:hAnsi="Times New Roman" w:cs="Times New Roman"/>
          <w:i/>
          <w:iCs/>
        </w:rPr>
        <w:t>28</w:t>
      </w:r>
      <w:r w:rsidRPr="00243011">
        <w:rPr>
          <w:rFonts w:ascii="Times New Roman" w:hAnsi="Times New Roman" w:cs="Times New Roman"/>
        </w:rPr>
        <w:t>, 1639–1644.</w:t>
      </w:r>
    </w:p>
    <w:p w14:paraId="54E74FE3"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Mahesh R, </w:t>
      </w:r>
      <w:proofErr w:type="spellStart"/>
      <w:r w:rsidRPr="00243011">
        <w:rPr>
          <w:rFonts w:ascii="Times New Roman" w:hAnsi="Times New Roman" w:cs="Times New Roman"/>
        </w:rPr>
        <w:t>Hazeena</w:t>
      </w:r>
      <w:proofErr w:type="spellEnd"/>
      <w:r w:rsidRPr="00243011">
        <w:rPr>
          <w:rFonts w:ascii="Times New Roman" w:hAnsi="Times New Roman" w:cs="Times New Roman"/>
        </w:rPr>
        <w:t xml:space="preserve"> Begum V, Effect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on oxidative stress in the liver of young and aged rats, Indian Journal of Gerontology, 21(2), 2007, 244-256.</w:t>
      </w:r>
    </w:p>
    <w:p w14:paraId="48F090EE"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Moeslinger, T., Friedl, R., Volf, I., Brunner, M., Koller, E., &amp; Spieckermann, P. G. (2000). </w:t>
      </w:r>
      <w:r w:rsidRPr="00243011">
        <w:rPr>
          <w:rFonts w:ascii="Times New Roman" w:hAnsi="Times New Roman" w:cs="Times New Roman"/>
        </w:rPr>
        <w:t>Inhibition of inducible nitric oxide synthesis by the herbal preparation Padma 28 in macrophage cell line. </w:t>
      </w:r>
      <w:r w:rsidRPr="00243011">
        <w:rPr>
          <w:rFonts w:ascii="Times New Roman" w:hAnsi="Times New Roman" w:cs="Times New Roman"/>
          <w:i/>
          <w:iCs/>
        </w:rPr>
        <w:t>Canadian Journal of Physiology and Pharmacology</w:t>
      </w:r>
      <w:r w:rsidRPr="00243011">
        <w:rPr>
          <w:rFonts w:ascii="Times New Roman" w:hAnsi="Times New Roman" w:cs="Times New Roman"/>
        </w:rPr>
        <w:t>, </w:t>
      </w:r>
      <w:r w:rsidRPr="00243011">
        <w:rPr>
          <w:rFonts w:ascii="Times New Roman" w:hAnsi="Times New Roman" w:cs="Times New Roman"/>
          <w:b/>
          <w:bCs/>
        </w:rPr>
        <w:t>78</w:t>
      </w:r>
      <w:r w:rsidRPr="00243011">
        <w:rPr>
          <w:rFonts w:ascii="Times New Roman" w:hAnsi="Times New Roman" w:cs="Times New Roman"/>
        </w:rPr>
        <w:t>(11), 861–866.</w:t>
      </w:r>
    </w:p>
    <w:p w14:paraId="7DCF27A9"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lastRenderedPageBreak/>
        <w:t xml:space="preserve">Muhammad, S. (2012). The morphology, extractions, chemical constituents and uses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A review. </w:t>
      </w:r>
      <w:r w:rsidRPr="00243011">
        <w:rPr>
          <w:rFonts w:ascii="Times New Roman" w:hAnsi="Times New Roman" w:cs="Times New Roman"/>
          <w:i/>
          <w:iCs/>
        </w:rPr>
        <w:t>Journal of Medicinal Plants Research</w:t>
      </w:r>
      <w:r w:rsidRPr="00243011">
        <w:rPr>
          <w:rFonts w:ascii="Times New Roman" w:hAnsi="Times New Roman" w:cs="Times New Roman"/>
        </w:rPr>
        <w:t>, </w:t>
      </w:r>
      <w:r w:rsidRPr="00243011">
        <w:rPr>
          <w:rFonts w:ascii="Times New Roman" w:hAnsi="Times New Roman" w:cs="Times New Roman"/>
          <w:i/>
          <w:iCs/>
        </w:rPr>
        <w:t>6</w:t>
      </w:r>
      <w:r w:rsidRPr="00243011">
        <w:rPr>
          <w:rFonts w:ascii="Times New Roman" w:hAnsi="Times New Roman" w:cs="Times New Roman"/>
        </w:rPr>
        <w:t>(33). </w:t>
      </w:r>
      <w:hyperlink r:id="rId19" w:history="1">
        <w:r w:rsidRPr="00243011">
          <w:rPr>
            <w:rStyle w:val="Hyperlink"/>
            <w:rFonts w:ascii="Times New Roman" w:hAnsi="Times New Roman" w:cs="Times New Roman"/>
          </w:rPr>
          <w:t>https://doi.org/10.5897/jmpr11.1339</w:t>
        </w:r>
      </w:hyperlink>
    </w:p>
    <w:p w14:paraId="0F31711D"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proofErr w:type="gramStart"/>
      <w:r w:rsidRPr="00243011">
        <w:rPr>
          <w:rFonts w:ascii="Times New Roman" w:hAnsi="Times New Roman" w:cs="Times New Roman"/>
          <w:lang w:val="en-IN"/>
        </w:rPr>
        <w:t>Naik  GH</w:t>
      </w:r>
      <w:proofErr w:type="gramEnd"/>
      <w:r w:rsidRPr="00243011">
        <w:rPr>
          <w:rFonts w:ascii="Times New Roman" w:hAnsi="Times New Roman" w:cs="Times New Roman"/>
          <w:lang w:val="en-IN"/>
        </w:rPr>
        <w:t xml:space="preserve">,  Priyadarsini  KI,  Naik  DB,  </w:t>
      </w:r>
      <w:proofErr w:type="spellStart"/>
      <w:r w:rsidRPr="00243011">
        <w:rPr>
          <w:rFonts w:ascii="Times New Roman" w:hAnsi="Times New Roman" w:cs="Times New Roman"/>
          <w:lang w:val="en-IN"/>
        </w:rPr>
        <w:t>Gangabhagirathi</w:t>
      </w:r>
      <w:proofErr w:type="spellEnd"/>
      <w:r w:rsidRPr="00243011">
        <w:rPr>
          <w:rFonts w:ascii="Times New Roman" w:hAnsi="Times New Roman" w:cs="Times New Roman"/>
          <w:lang w:val="en-IN"/>
        </w:rPr>
        <w:t xml:space="preserve">  R,  Mohan  H (2004). Studies </w:t>
      </w:r>
      <w:proofErr w:type="gramStart"/>
      <w:r w:rsidRPr="00243011">
        <w:rPr>
          <w:rFonts w:ascii="Times New Roman" w:hAnsi="Times New Roman" w:cs="Times New Roman"/>
          <w:lang w:val="en-IN"/>
        </w:rPr>
        <w:t>on  the</w:t>
      </w:r>
      <w:proofErr w:type="gramEnd"/>
      <w:r w:rsidRPr="00243011">
        <w:rPr>
          <w:rFonts w:ascii="Times New Roman" w:hAnsi="Times New Roman" w:cs="Times New Roman"/>
          <w:lang w:val="en-IN"/>
        </w:rPr>
        <w:t xml:space="preserve"> Aqueous Extract of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as a Potent Antioxidant and a Probable Radioprotector.  </w:t>
      </w:r>
      <w:proofErr w:type="spellStart"/>
      <w:r w:rsidRPr="00243011">
        <w:rPr>
          <w:rFonts w:ascii="Times New Roman" w:hAnsi="Times New Roman" w:cs="Times New Roman"/>
          <w:lang w:val="en-IN"/>
        </w:rPr>
        <w:t>Photomed</w:t>
      </w:r>
      <w:proofErr w:type="spellEnd"/>
      <w:r w:rsidRPr="00243011">
        <w:rPr>
          <w:rFonts w:ascii="Times New Roman" w:hAnsi="Times New Roman" w:cs="Times New Roman"/>
          <w:lang w:val="en-IN"/>
        </w:rPr>
        <w:t>.  11: 530-538.</w:t>
      </w:r>
    </w:p>
    <w:p w14:paraId="76CD1C9B"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Narayanan K.B, and Sakthivel N, “Green synthesis of biogenic metal nanoparticles by terrestrial and aquatic phototrophic and heterotrophic eukaryotes and biocompatible agents,” Advances in Colloid and Interface Science, 2011, vol. 169, no. 2, pp. 59–79.</w:t>
      </w:r>
    </w:p>
    <w:p w14:paraId="35CF538E"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 xml:space="preserve">Nigam, M., Mishra, A. P., Adhikari‐Devkota, A., Dirar, A. I., Hassan, M. M., Adhikari, A., Belwal, T., &amp; Devkota, H. P. (2020). </w:t>
      </w:r>
      <w:r w:rsidRPr="00243011">
        <w:rPr>
          <w:rFonts w:ascii="Times New Roman" w:hAnsi="Times New Roman" w:cs="Times New Roman"/>
          <w:lang w:val="en-IN"/>
        </w:rPr>
        <w:t xml:space="preserve">Fruits of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r w:rsidRPr="00243011">
        <w:rPr>
          <w:rFonts w:ascii="Times New Roman" w:hAnsi="Times New Roman" w:cs="Times New Roman"/>
          <w:lang w:val="en-IN"/>
        </w:rPr>
        <w:t>Retz</w:t>
      </w:r>
      <w:proofErr w:type="spellEnd"/>
      <w:r w:rsidRPr="00243011">
        <w:rPr>
          <w:rFonts w:ascii="Times New Roman" w:hAnsi="Times New Roman" w:cs="Times New Roman"/>
          <w:lang w:val="en-IN"/>
        </w:rPr>
        <w:t xml:space="preserve">.: A review on traditional uses, bioactive chemical constituents and pharmacological activities. </w:t>
      </w:r>
      <w:r w:rsidRPr="00243011">
        <w:rPr>
          <w:rFonts w:ascii="Times New Roman" w:hAnsi="Times New Roman" w:cs="Times New Roman"/>
          <w:i/>
          <w:iCs/>
          <w:lang w:val="en-IN"/>
        </w:rPr>
        <w:t>Phytotherapy Research</w:t>
      </w:r>
      <w:r w:rsidRPr="00243011">
        <w:rPr>
          <w:rFonts w:ascii="Times New Roman" w:hAnsi="Times New Roman" w:cs="Times New Roman"/>
          <w:lang w:val="en-IN"/>
        </w:rPr>
        <w:t xml:space="preserve">, </w:t>
      </w:r>
      <w:r w:rsidRPr="00243011">
        <w:rPr>
          <w:rFonts w:ascii="Times New Roman" w:hAnsi="Times New Roman" w:cs="Times New Roman"/>
          <w:i/>
          <w:iCs/>
          <w:lang w:val="en-IN"/>
        </w:rPr>
        <w:t>34</w:t>
      </w:r>
      <w:r w:rsidRPr="00243011">
        <w:rPr>
          <w:rFonts w:ascii="Times New Roman" w:hAnsi="Times New Roman" w:cs="Times New Roman"/>
          <w:lang w:val="en-IN"/>
        </w:rPr>
        <w:t xml:space="preserve">(10), 2518–2533. </w:t>
      </w:r>
      <w:hyperlink r:id="rId20" w:history="1">
        <w:r w:rsidRPr="00243011">
          <w:rPr>
            <w:rStyle w:val="Hyperlink"/>
            <w:rFonts w:ascii="Times New Roman" w:hAnsi="Times New Roman" w:cs="Times New Roman"/>
            <w:lang w:val="en-IN"/>
          </w:rPr>
          <w:t>https://doi.org/10.1002/ptr.6702</w:t>
        </w:r>
      </w:hyperlink>
    </w:p>
    <w:p w14:paraId="6DC54221"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 xml:space="preserve">Parveen, K., Banse, V., &amp; </w:t>
      </w:r>
      <w:proofErr w:type="spellStart"/>
      <w:r w:rsidRPr="00243011">
        <w:rPr>
          <w:rFonts w:ascii="Times New Roman" w:hAnsi="Times New Roman" w:cs="Times New Roman"/>
        </w:rPr>
        <w:t>Ledwani</w:t>
      </w:r>
      <w:proofErr w:type="spellEnd"/>
      <w:r w:rsidRPr="00243011">
        <w:rPr>
          <w:rFonts w:ascii="Times New Roman" w:hAnsi="Times New Roman" w:cs="Times New Roman"/>
        </w:rPr>
        <w:t>, L. (2016). Green synthesis of nanoparticles: Their advantages and disadvantages. </w:t>
      </w:r>
      <w:r w:rsidRPr="00243011">
        <w:rPr>
          <w:rFonts w:ascii="Times New Roman" w:hAnsi="Times New Roman" w:cs="Times New Roman"/>
          <w:i/>
          <w:iCs/>
        </w:rPr>
        <w:t>AIP Conference Proceedings</w:t>
      </w:r>
      <w:r w:rsidRPr="00243011">
        <w:rPr>
          <w:rFonts w:ascii="Times New Roman" w:hAnsi="Times New Roman" w:cs="Times New Roman"/>
        </w:rPr>
        <w:t>. https://doi.org/10.1063/1.494516</w:t>
      </w:r>
    </w:p>
    <w:p w14:paraId="4386DA22" w14:textId="77777777" w:rsidR="00B41D60" w:rsidRPr="00243011" w:rsidRDefault="00B41D60" w:rsidP="007C3FC6">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Phattarakorn</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Rangsriwong</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Nuchanart</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Rangkadilok</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Jutamaad</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Satayavivad</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Motonobu</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Goto</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Artiwan</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Shotipruk</w:t>
      </w:r>
      <w:proofErr w:type="spellEnd"/>
      <w:r w:rsidRPr="00243011">
        <w:rPr>
          <w:rFonts w:ascii="Times New Roman" w:hAnsi="Times New Roman" w:cs="Times New Roman"/>
        </w:rPr>
        <w:t xml:space="preserve">, Subcritical water extraction of polyphenolic compounds from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Retz. Fruits, Separation and Purification Technology, 66, 2009, 51–56.                                                             </w:t>
      </w:r>
    </w:p>
    <w:p w14:paraId="276B24CB"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Ponnusankar</w:t>
      </w:r>
      <w:proofErr w:type="spellEnd"/>
      <w:r w:rsidRPr="00243011">
        <w:rPr>
          <w:rFonts w:ascii="Times New Roman" w:hAnsi="Times New Roman" w:cs="Times New Roman"/>
        </w:rPr>
        <w:t xml:space="preserve"> S , Subrata Pandit, Ramesh </w:t>
      </w:r>
      <w:proofErr w:type="spellStart"/>
      <w:r w:rsidRPr="00243011">
        <w:rPr>
          <w:rFonts w:ascii="Times New Roman" w:hAnsi="Times New Roman" w:cs="Times New Roman"/>
        </w:rPr>
        <w:t>Babu</w:t>
      </w:r>
      <w:proofErr w:type="spellEnd"/>
      <w:r w:rsidRPr="00243011">
        <w:rPr>
          <w:rFonts w:ascii="Times New Roman" w:hAnsi="Times New Roman" w:cs="Times New Roman"/>
        </w:rPr>
        <w:t xml:space="preserve">, Arun Bandyopadhyay, </w:t>
      </w:r>
      <w:proofErr w:type="spellStart"/>
      <w:r w:rsidRPr="00243011">
        <w:rPr>
          <w:rFonts w:ascii="Times New Roman" w:hAnsi="Times New Roman" w:cs="Times New Roman"/>
        </w:rPr>
        <w:t>Pulok</w:t>
      </w:r>
      <w:proofErr w:type="spellEnd"/>
      <w:r w:rsidRPr="00243011">
        <w:rPr>
          <w:rFonts w:ascii="Times New Roman" w:hAnsi="Times New Roman" w:cs="Times New Roman"/>
        </w:rPr>
        <w:t xml:space="preserve"> K Mukherjee, Cytochrome P450 inhibitory potential of </w:t>
      </w:r>
      <w:proofErr w:type="spellStart"/>
      <w:r w:rsidRPr="00243011">
        <w:rPr>
          <w:rFonts w:ascii="Times New Roman" w:hAnsi="Times New Roman" w:cs="Times New Roman"/>
        </w:rPr>
        <w:t>Triphala</w:t>
      </w:r>
      <w:proofErr w:type="spellEnd"/>
      <w:r w:rsidRPr="00243011">
        <w:rPr>
          <w:rFonts w:ascii="Times New Roman" w:hAnsi="Times New Roman" w:cs="Times New Roman"/>
        </w:rPr>
        <w:t xml:space="preserve">—A </w:t>
      </w:r>
      <w:proofErr w:type="spellStart"/>
      <w:r w:rsidRPr="00243011">
        <w:rPr>
          <w:rFonts w:ascii="Times New Roman" w:hAnsi="Times New Roman" w:cs="Times New Roman"/>
        </w:rPr>
        <w:t>Rasayana</w:t>
      </w:r>
      <w:proofErr w:type="spellEnd"/>
      <w:r w:rsidRPr="00243011">
        <w:rPr>
          <w:rFonts w:ascii="Times New Roman" w:hAnsi="Times New Roman" w:cs="Times New Roman"/>
        </w:rPr>
        <w:t xml:space="preserve"> from Ayurveda, Journal of Ethnopharmacology, 133, 2011, 120–125.</w:t>
      </w:r>
    </w:p>
    <w:p w14:paraId="546F3C70"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proofErr w:type="spellStart"/>
      <w:r w:rsidRPr="00243011">
        <w:rPr>
          <w:rFonts w:ascii="Times New Roman" w:hAnsi="Times New Roman" w:cs="Times New Roman"/>
        </w:rPr>
        <w:t>Pulliah</w:t>
      </w:r>
      <w:proofErr w:type="spellEnd"/>
      <w:r w:rsidRPr="00243011">
        <w:rPr>
          <w:rFonts w:ascii="Times New Roman" w:hAnsi="Times New Roman" w:cs="Times New Roman"/>
        </w:rPr>
        <w:t xml:space="preserve"> T, </w:t>
      </w:r>
      <w:proofErr w:type="spellStart"/>
      <w:r w:rsidRPr="00243011">
        <w:rPr>
          <w:rFonts w:ascii="Times New Roman" w:hAnsi="Times New Roman" w:cs="Times New Roman"/>
        </w:rPr>
        <w:t>Encycllopedia</w:t>
      </w:r>
      <w:proofErr w:type="spellEnd"/>
      <w:r w:rsidRPr="00243011">
        <w:rPr>
          <w:rFonts w:ascii="Times New Roman" w:hAnsi="Times New Roman" w:cs="Times New Roman"/>
        </w:rPr>
        <w:t xml:space="preserve"> of world Medicinal Plants, Volume 4, Regency Publications, New Delhi, India, Pg.1931-1934.</w:t>
      </w:r>
    </w:p>
    <w:p w14:paraId="4A6E7379"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R. Ashwini, S. Gajalakshmi, S. Mythili, A. </w:t>
      </w:r>
      <w:proofErr w:type="spellStart"/>
      <w:r w:rsidRPr="00243011">
        <w:rPr>
          <w:rFonts w:ascii="Times New Roman" w:hAnsi="Times New Roman" w:cs="Times New Roman"/>
        </w:rPr>
        <w:t>Sathiavelu</w:t>
      </w:r>
      <w:proofErr w:type="spellEnd"/>
      <w:r w:rsidRPr="00243011">
        <w:rPr>
          <w:rFonts w:ascii="Times New Roman" w:hAnsi="Times New Roman" w:cs="Times New Roman"/>
        </w:rPr>
        <w:t>* School of Biosciences and Technology, VIT University, Vellore-632014, Tamil Nadu, India. Received on: 19-05-2011; Revised on: 08-06-2011; Accepted on:01-07-2011</w:t>
      </w:r>
    </w:p>
    <w:p w14:paraId="0A50BA2F"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Raju D, Ilango K, Chitra V, Ashish K, Evaluation of Anti-ulcer activity of methanolic extract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xml:space="preserve"> fruits in experimental rats, Journal of Pharmaceutical Science and Research, 1(3), 2009, 101-107</w:t>
      </w:r>
    </w:p>
    <w:p w14:paraId="56034CA7"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Ramanathan, S., Gopinath, S. C., Arshad, M. M., Poopalan, P., &amp; Perumal, V. (2020). Nanoparticle synthetic methods: strength and limitations. In </w:t>
      </w:r>
      <w:r w:rsidRPr="00243011">
        <w:rPr>
          <w:rFonts w:ascii="Times New Roman" w:hAnsi="Times New Roman" w:cs="Times New Roman"/>
          <w:i/>
          <w:iCs/>
        </w:rPr>
        <w:t>Elsevier eBooks</w:t>
      </w:r>
      <w:r w:rsidRPr="00243011">
        <w:rPr>
          <w:rFonts w:ascii="Times New Roman" w:hAnsi="Times New Roman" w:cs="Times New Roman"/>
        </w:rPr>
        <w:t> (pp. 31–43). </w:t>
      </w:r>
      <w:hyperlink r:id="rId21" w:history="1">
        <w:r w:rsidRPr="00243011">
          <w:rPr>
            <w:rStyle w:val="Hyperlink"/>
            <w:rFonts w:ascii="Times New Roman" w:hAnsi="Times New Roman" w:cs="Times New Roman"/>
          </w:rPr>
          <w:t>https://doi.org/10.1016/b978-0-12-821163-2.00002-9</w:t>
        </w:r>
      </w:hyperlink>
    </w:p>
    <w:p w14:paraId="57A0899E" w14:textId="77777777" w:rsidR="00B41D60" w:rsidRPr="00243011" w:rsidRDefault="00B41D60" w:rsidP="002E2185">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Reddy, P., Pradeep, S., M, G. S., Ramu, R., </w:t>
      </w:r>
      <w:proofErr w:type="spellStart"/>
      <w:r w:rsidRPr="00243011">
        <w:rPr>
          <w:rFonts w:ascii="Times New Roman" w:hAnsi="Times New Roman" w:cs="Times New Roman"/>
        </w:rPr>
        <w:t>Kollur</w:t>
      </w:r>
      <w:proofErr w:type="spellEnd"/>
      <w:r w:rsidRPr="00243011">
        <w:rPr>
          <w:rFonts w:ascii="Times New Roman" w:hAnsi="Times New Roman" w:cs="Times New Roman"/>
        </w:rPr>
        <w:t xml:space="preserve">, S. P., &amp; </w:t>
      </w:r>
      <w:proofErr w:type="spellStart"/>
      <w:r w:rsidRPr="00243011">
        <w:rPr>
          <w:rFonts w:ascii="Times New Roman" w:hAnsi="Times New Roman" w:cs="Times New Roman"/>
        </w:rPr>
        <w:t>Shivamallu</w:t>
      </w:r>
      <w:proofErr w:type="spellEnd"/>
      <w:r w:rsidRPr="00243011">
        <w:rPr>
          <w:rFonts w:ascii="Times New Roman" w:hAnsi="Times New Roman" w:cs="Times New Roman"/>
        </w:rPr>
        <w:t xml:space="preserve">, C. (2022). Anti-breast cancer potential of MnO2 nanoparticles using Terminalia </w:t>
      </w:r>
      <w:proofErr w:type="spellStart"/>
      <w:r w:rsidRPr="00243011">
        <w:rPr>
          <w:rFonts w:ascii="Times New Roman" w:hAnsi="Times New Roman" w:cs="Times New Roman"/>
        </w:rPr>
        <w:t>chebula</w:t>
      </w:r>
      <w:proofErr w:type="spellEnd"/>
      <w:r w:rsidRPr="00243011">
        <w:rPr>
          <w:rFonts w:ascii="Times New Roman" w:hAnsi="Times New Roman" w:cs="Times New Roman"/>
        </w:rPr>
        <w:t xml:space="preserve"> fruit extract against MCF-7 cell line through in vitro cell cycle and apoptotic studies. </w:t>
      </w:r>
      <w:r w:rsidRPr="00243011">
        <w:rPr>
          <w:rFonts w:ascii="Times New Roman" w:hAnsi="Times New Roman" w:cs="Times New Roman"/>
          <w:i/>
          <w:iCs/>
        </w:rPr>
        <w:t>Materials Today Proceedings</w:t>
      </w:r>
      <w:r w:rsidRPr="00243011">
        <w:rPr>
          <w:rFonts w:ascii="Times New Roman" w:hAnsi="Times New Roman" w:cs="Times New Roman"/>
        </w:rPr>
        <w:t>, </w:t>
      </w:r>
      <w:r w:rsidRPr="00243011">
        <w:rPr>
          <w:rFonts w:ascii="Times New Roman" w:hAnsi="Times New Roman" w:cs="Times New Roman"/>
          <w:i/>
          <w:iCs/>
        </w:rPr>
        <w:t>62</w:t>
      </w:r>
      <w:r w:rsidRPr="00243011">
        <w:rPr>
          <w:rFonts w:ascii="Times New Roman" w:hAnsi="Times New Roman" w:cs="Times New Roman"/>
        </w:rPr>
        <w:t>, 5526–5532. </w:t>
      </w:r>
      <w:hyperlink r:id="rId22" w:history="1">
        <w:r w:rsidRPr="00243011">
          <w:rPr>
            <w:rStyle w:val="Hyperlink"/>
            <w:rFonts w:ascii="Times New Roman" w:hAnsi="Times New Roman" w:cs="Times New Roman"/>
          </w:rPr>
          <w:t>https://doi.org/10.1016/j.matpr.2022.04.330</w:t>
        </w:r>
      </w:hyperlink>
    </w:p>
    <w:p w14:paraId="44CC6244"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lang w:val="en-IN"/>
        </w:rPr>
        <w:t xml:space="preserve">Sabu MC, </w:t>
      </w:r>
      <w:proofErr w:type="spellStart"/>
      <w:r w:rsidRPr="00243011">
        <w:rPr>
          <w:rFonts w:ascii="Times New Roman" w:hAnsi="Times New Roman" w:cs="Times New Roman"/>
          <w:lang w:val="en-IN"/>
        </w:rPr>
        <w:t>Ramadasan</w:t>
      </w:r>
      <w:proofErr w:type="spellEnd"/>
      <w:r w:rsidRPr="00243011">
        <w:rPr>
          <w:rFonts w:ascii="Times New Roman" w:hAnsi="Times New Roman" w:cs="Times New Roman"/>
          <w:lang w:val="en-IN"/>
        </w:rPr>
        <w:t xml:space="preserve"> K (2002). Anti-Diabetic Activity of Medicinal Plants and Its Relationship with Their Antioxidant Property.  J. </w:t>
      </w:r>
      <w:proofErr w:type="spellStart"/>
      <w:r w:rsidRPr="00243011">
        <w:rPr>
          <w:rFonts w:ascii="Times New Roman" w:hAnsi="Times New Roman" w:cs="Times New Roman"/>
          <w:lang w:val="en-IN"/>
        </w:rPr>
        <w:t>Ethnopharmacol</w:t>
      </w:r>
      <w:proofErr w:type="spellEnd"/>
      <w:r w:rsidRPr="00243011">
        <w:rPr>
          <w:rFonts w:ascii="Times New Roman" w:hAnsi="Times New Roman" w:cs="Times New Roman"/>
          <w:lang w:val="en-IN"/>
        </w:rPr>
        <w:t>. 81:155-160.</w:t>
      </w:r>
    </w:p>
    <w:p w14:paraId="6FE2ABCF"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 xml:space="preserve">Shankara, B. R., Dhananjaya, B., Ramachandra, Y., Rajan, S., Ganapathy, P. S., Yarla, N., &amp; Richard, S. (2016). </w:t>
      </w:r>
      <w:r w:rsidRPr="00243011">
        <w:rPr>
          <w:rFonts w:ascii="Times New Roman" w:hAnsi="Times New Roman" w:cs="Times New Roman"/>
        </w:rPr>
        <w:t xml:space="preserve">Evaluating the anticancer potential of ethanolic gall extract of Terminalia </w:t>
      </w:r>
      <w:proofErr w:type="spellStart"/>
      <w:r w:rsidRPr="00243011">
        <w:rPr>
          <w:rFonts w:ascii="Times New Roman" w:hAnsi="Times New Roman" w:cs="Times New Roman"/>
        </w:rPr>
        <w:t>chebula</w:t>
      </w:r>
      <w:proofErr w:type="spellEnd"/>
      <w:r w:rsidRPr="00243011">
        <w:rPr>
          <w:rFonts w:ascii="Times New Roman" w:hAnsi="Times New Roman" w:cs="Times New Roman"/>
        </w:rPr>
        <w:t xml:space="preserve"> (</w:t>
      </w:r>
      <w:proofErr w:type="spellStart"/>
      <w:r w:rsidRPr="00243011">
        <w:rPr>
          <w:rFonts w:ascii="Times New Roman" w:hAnsi="Times New Roman" w:cs="Times New Roman"/>
        </w:rPr>
        <w:t>Gaertn</w:t>
      </w:r>
      <w:proofErr w:type="spellEnd"/>
      <w:r w:rsidRPr="00243011">
        <w:rPr>
          <w:rFonts w:ascii="Times New Roman" w:hAnsi="Times New Roman" w:cs="Times New Roman"/>
        </w:rPr>
        <w:t xml:space="preserve">.) </w:t>
      </w:r>
      <w:r w:rsidRPr="00243011">
        <w:rPr>
          <w:rFonts w:ascii="Times New Roman" w:hAnsi="Times New Roman" w:cs="Times New Roman"/>
        </w:rPr>
        <w:lastRenderedPageBreak/>
        <w:t>Retz. (</w:t>
      </w:r>
      <w:proofErr w:type="spellStart"/>
      <w:r w:rsidRPr="00243011">
        <w:rPr>
          <w:rFonts w:ascii="Times New Roman" w:hAnsi="Times New Roman" w:cs="Times New Roman"/>
        </w:rPr>
        <w:t>combretaceae</w:t>
      </w:r>
      <w:proofErr w:type="spellEnd"/>
      <w:r w:rsidRPr="00243011">
        <w:rPr>
          <w:rFonts w:ascii="Times New Roman" w:hAnsi="Times New Roman" w:cs="Times New Roman"/>
        </w:rPr>
        <w:t>). </w:t>
      </w:r>
      <w:r w:rsidRPr="00243011">
        <w:rPr>
          <w:rFonts w:ascii="Times New Roman" w:hAnsi="Times New Roman" w:cs="Times New Roman"/>
          <w:i/>
          <w:iCs/>
        </w:rPr>
        <w:t>Pharmacognosy Research</w:t>
      </w:r>
      <w:r w:rsidRPr="00243011">
        <w:rPr>
          <w:rFonts w:ascii="Times New Roman" w:hAnsi="Times New Roman" w:cs="Times New Roman"/>
        </w:rPr>
        <w:t>, </w:t>
      </w:r>
      <w:r w:rsidRPr="00243011">
        <w:rPr>
          <w:rFonts w:ascii="Times New Roman" w:hAnsi="Times New Roman" w:cs="Times New Roman"/>
          <w:i/>
          <w:iCs/>
        </w:rPr>
        <w:t>8</w:t>
      </w:r>
      <w:r w:rsidRPr="00243011">
        <w:rPr>
          <w:rFonts w:ascii="Times New Roman" w:hAnsi="Times New Roman" w:cs="Times New Roman"/>
        </w:rPr>
        <w:t>(3), 209. </w:t>
      </w:r>
      <w:hyperlink r:id="rId23" w:history="1">
        <w:r w:rsidRPr="00243011">
          <w:rPr>
            <w:rStyle w:val="Hyperlink"/>
            <w:rFonts w:ascii="Times New Roman" w:hAnsi="Times New Roman" w:cs="Times New Roman"/>
          </w:rPr>
          <w:t>https://doi.org/10.4103/0974-8490.182919</w:t>
        </w:r>
      </w:hyperlink>
    </w:p>
    <w:p w14:paraId="65E60D9F"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Shinde N.C, Research Journal of Pharmaceutical, Biological and Chemical Sciences. Nanoparticles: Advances in Drug Delivery Systems,2012.</w:t>
      </w:r>
    </w:p>
    <w:p w14:paraId="45A57C7B" w14:textId="77777777" w:rsidR="00B41D60" w:rsidRPr="00243011" w:rsidRDefault="00B41D60" w:rsidP="007C3FC6">
      <w:pPr>
        <w:pStyle w:val="ListParagraph"/>
        <w:numPr>
          <w:ilvl w:val="1"/>
          <w:numId w:val="5"/>
        </w:numPr>
        <w:spacing w:line="360" w:lineRule="auto"/>
        <w:ind w:left="426" w:hanging="426"/>
        <w:jc w:val="both"/>
        <w:rPr>
          <w:rFonts w:ascii="Times New Roman" w:hAnsi="Times New Roman" w:cs="Times New Roman"/>
          <w:lang w:val="en-IN"/>
        </w:rPr>
      </w:pPr>
      <w:r w:rsidRPr="00243011">
        <w:rPr>
          <w:rFonts w:ascii="Times New Roman" w:hAnsi="Times New Roman" w:cs="Times New Roman"/>
        </w:rPr>
        <w:t>Singh M, Manikandan S, and Kumaraguru A.K, “Nanoparticles: a new technology with wide applications,” Research Journal of Nanoscience and Nanotechnology, 2011, vol. 1, no. 1, pp. 1–11.</w:t>
      </w:r>
    </w:p>
    <w:p w14:paraId="78A54DDA" w14:textId="77777777" w:rsidR="00B41D60" w:rsidRPr="00243011" w:rsidRDefault="00B41D60" w:rsidP="00BA1C81">
      <w:pPr>
        <w:pStyle w:val="ListParagraph"/>
        <w:numPr>
          <w:ilvl w:val="1"/>
          <w:numId w:val="5"/>
        </w:numPr>
        <w:spacing w:line="360" w:lineRule="auto"/>
        <w:ind w:left="426" w:hanging="426"/>
        <w:jc w:val="both"/>
        <w:rPr>
          <w:rStyle w:val="Hyperlink"/>
          <w:rFonts w:ascii="Times New Roman" w:hAnsi="Times New Roman" w:cs="Times New Roman"/>
          <w:color w:val="auto"/>
          <w:u w:val="none"/>
          <w:lang w:val="en-IN"/>
        </w:rPr>
      </w:pPr>
      <w:r w:rsidRPr="00243011">
        <w:rPr>
          <w:rFonts w:ascii="Times New Roman" w:hAnsi="Times New Roman" w:cs="Times New Roman"/>
          <w:lang w:val="en-IN"/>
        </w:rPr>
        <w:t xml:space="preserve">Singh, D., Singh, D., Choi, S. M., Zo, S. M., </w:t>
      </w:r>
      <w:proofErr w:type="spellStart"/>
      <w:r w:rsidRPr="00243011">
        <w:rPr>
          <w:rFonts w:ascii="Times New Roman" w:hAnsi="Times New Roman" w:cs="Times New Roman"/>
          <w:lang w:val="en-IN"/>
        </w:rPr>
        <w:t>Painuli</w:t>
      </w:r>
      <w:proofErr w:type="spellEnd"/>
      <w:r w:rsidRPr="00243011">
        <w:rPr>
          <w:rFonts w:ascii="Times New Roman" w:hAnsi="Times New Roman" w:cs="Times New Roman"/>
          <w:lang w:val="en-IN"/>
        </w:rPr>
        <w:t xml:space="preserve">, R. M., Kwon, S. W., &amp; Han, S. S. (2014). Effect of Extracts of </w:t>
      </w:r>
      <w:r w:rsidRPr="00243011">
        <w:rPr>
          <w:rFonts w:ascii="Times New Roman" w:hAnsi="Times New Roman" w:cs="Times New Roman"/>
          <w:i/>
          <w:iCs/>
          <w:lang w:val="en-IN"/>
        </w:rPr>
        <w:t xml:space="preserve">Terminalia </w:t>
      </w:r>
      <w:proofErr w:type="spellStart"/>
      <w:r w:rsidRPr="00243011">
        <w:rPr>
          <w:rFonts w:ascii="Times New Roman" w:hAnsi="Times New Roman" w:cs="Times New Roman"/>
          <w:i/>
          <w:iCs/>
          <w:lang w:val="en-IN"/>
        </w:rPr>
        <w:t>chebula</w:t>
      </w:r>
      <w:proofErr w:type="spellEnd"/>
      <w:r w:rsidRPr="00243011">
        <w:rPr>
          <w:rFonts w:ascii="Times New Roman" w:hAnsi="Times New Roman" w:cs="Times New Roman"/>
          <w:lang w:val="en-IN"/>
        </w:rPr>
        <w:t xml:space="preserve"> on Proliferation of Keratinocytes and Fibroblasts Cells: An Alternative Approach for Wound Healing. </w:t>
      </w:r>
      <w:r w:rsidRPr="00243011">
        <w:rPr>
          <w:rFonts w:ascii="Times New Roman" w:hAnsi="Times New Roman" w:cs="Times New Roman"/>
          <w:i/>
          <w:iCs/>
          <w:lang w:val="en-IN"/>
        </w:rPr>
        <w:t>Evidence-based Complementary and Alternative Medicine</w:t>
      </w:r>
      <w:r w:rsidRPr="00243011">
        <w:rPr>
          <w:rFonts w:ascii="Times New Roman" w:hAnsi="Times New Roman" w:cs="Times New Roman"/>
          <w:lang w:val="en-IN"/>
        </w:rPr>
        <w:t xml:space="preserve">, </w:t>
      </w:r>
      <w:r w:rsidRPr="00243011">
        <w:rPr>
          <w:rFonts w:ascii="Times New Roman" w:hAnsi="Times New Roman" w:cs="Times New Roman"/>
          <w:i/>
          <w:iCs/>
          <w:lang w:val="en-IN"/>
        </w:rPr>
        <w:t>2014</w:t>
      </w:r>
      <w:r w:rsidRPr="00243011">
        <w:rPr>
          <w:rFonts w:ascii="Times New Roman" w:hAnsi="Times New Roman" w:cs="Times New Roman"/>
          <w:lang w:val="en-IN"/>
        </w:rPr>
        <w:t xml:space="preserve">(1). </w:t>
      </w:r>
      <w:hyperlink r:id="rId24" w:history="1">
        <w:r w:rsidRPr="00243011">
          <w:rPr>
            <w:rStyle w:val="Hyperlink"/>
            <w:rFonts w:ascii="Times New Roman" w:hAnsi="Times New Roman" w:cs="Times New Roman"/>
            <w:lang w:val="en-IN"/>
          </w:rPr>
          <w:t>https://doi.org/10.1155/2014/701656</w:t>
        </w:r>
      </w:hyperlink>
      <w:r w:rsidRPr="00243011">
        <w:rPr>
          <w:rStyle w:val="Hyperlink"/>
          <w:rFonts w:ascii="Times New Roman" w:hAnsi="Times New Roman" w:cs="Times New Roman"/>
          <w:lang w:val="en-IN"/>
        </w:rPr>
        <w:t>.</w:t>
      </w:r>
    </w:p>
    <w:p w14:paraId="78A895DC"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Steiner, S.; </w:t>
      </w:r>
      <w:proofErr w:type="spellStart"/>
      <w:r w:rsidRPr="00243011">
        <w:rPr>
          <w:rFonts w:ascii="Times New Roman" w:hAnsi="Times New Roman" w:cs="Times New Roman"/>
        </w:rPr>
        <w:t>Kratzel</w:t>
      </w:r>
      <w:proofErr w:type="spellEnd"/>
      <w:r w:rsidRPr="00243011">
        <w:rPr>
          <w:rFonts w:ascii="Times New Roman" w:hAnsi="Times New Roman" w:cs="Times New Roman"/>
        </w:rPr>
        <w:t>, A.; Barut, G.T.; Lang, R.M.; Aguiar Moreira, E.; Thomann, L.; Kelly, J.N.; Thiel, V. SARS-CoV-2 biology and host interactions. </w:t>
      </w:r>
      <w:r w:rsidRPr="00243011">
        <w:rPr>
          <w:rFonts w:ascii="Times New Roman" w:hAnsi="Times New Roman" w:cs="Times New Roman"/>
          <w:i/>
          <w:iCs/>
        </w:rPr>
        <w:t>Nat. Rev. Microbiol.</w:t>
      </w:r>
      <w:r w:rsidRPr="00243011">
        <w:rPr>
          <w:rFonts w:ascii="Times New Roman" w:hAnsi="Times New Roman" w:cs="Times New Roman"/>
        </w:rPr>
        <w:t> </w:t>
      </w:r>
      <w:r w:rsidRPr="00243011">
        <w:rPr>
          <w:rFonts w:ascii="Times New Roman" w:hAnsi="Times New Roman" w:cs="Times New Roman"/>
          <w:b/>
          <w:bCs/>
        </w:rPr>
        <w:t>2024</w:t>
      </w:r>
      <w:r w:rsidRPr="00243011">
        <w:rPr>
          <w:rFonts w:ascii="Times New Roman" w:hAnsi="Times New Roman" w:cs="Times New Roman"/>
        </w:rPr>
        <w:t>, </w:t>
      </w:r>
      <w:r w:rsidRPr="00243011">
        <w:rPr>
          <w:rFonts w:ascii="Times New Roman" w:hAnsi="Times New Roman" w:cs="Times New Roman"/>
          <w:i/>
          <w:iCs/>
        </w:rPr>
        <w:t>22</w:t>
      </w:r>
      <w:r w:rsidRPr="00243011">
        <w:rPr>
          <w:rFonts w:ascii="Times New Roman" w:hAnsi="Times New Roman" w:cs="Times New Roman"/>
        </w:rPr>
        <w:t>, 206–225.</w:t>
      </w:r>
    </w:p>
    <w:p w14:paraId="768A07E3"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lang w:val="sv-SE"/>
        </w:rPr>
        <w:t>Suchalatha, S., &amp; Shyamala Devi, C. S. (2004). </w:t>
      </w:r>
      <w:r w:rsidRPr="00243011">
        <w:rPr>
          <w:rFonts w:ascii="Times New Roman" w:hAnsi="Times New Roman" w:cs="Times New Roman"/>
        </w:rPr>
        <w:t>Protective effect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against experimental myocardial injury induced by isoproterenol. </w:t>
      </w:r>
      <w:r w:rsidRPr="00243011">
        <w:rPr>
          <w:rFonts w:ascii="Times New Roman" w:hAnsi="Times New Roman" w:cs="Times New Roman"/>
          <w:i/>
          <w:iCs/>
        </w:rPr>
        <w:t>Indian Journal of Experimental Biology</w:t>
      </w:r>
      <w:r w:rsidRPr="00243011">
        <w:rPr>
          <w:rFonts w:ascii="Times New Roman" w:hAnsi="Times New Roman" w:cs="Times New Roman"/>
        </w:rPr>
        <w:t>, </w:t>
      </w:r>
      <w:r w:rsidRPr="00243011">
        <w:rPr>
          <w:rFonts w:ascii="Times New Roman" w:hAnsi="Times New Roman" w:cs="Times New Roman"/>
          <w:b/>
          <w:bCs/>
        </w:rPr>
        <w:t>42</w:t>
      </w:r>
      <w:r w:rsidRPr="00243011">
        <w:rPr>
          <w:rFonts w:ascii="Times New Roman" w:hAnsi="Times New Roman" w:cs="Times New Roman"/>
        </w:rPr>
        <w:t>(2), 174–178.</w:t>
      </w:r>
    </w:p>
    <w:p w14:paraId="286EA418"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Wang, C., Zhang, H., Wang, X., Wang, X., Li, X., Li, C., Wang, Y., &amp; Zhang, M. (2024). Comprehensive Review on Fruit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Traditional Uses, Phytochemistry, Pharmacology, Toxicity, and Pharmacokinetics. </w:t>
      </w:r>
      <w:r w:rsidRPr="00243011">
        <w:rPr>
          <w:rFonts w:ascii="Times New Roman" w:hAnsi="Times New Roman" w:cs="Times New Roman"/>
          <w:i/>
          <w:iCs/>
        </w:rPr>
        <w:t>Molecules</w:t>
      </w:r>
      <w:r w:rsidRPr="00243011">
        <w:rPr>
          <w:rFonts w:ascii="Times New Roman" w:hAnsi="Times New Roman" w:cs="Times New Roman"/>
        </w:rPr>
        <w:t>, </w:t>
      </w:r>
      <w:r w:rsidRPr="00243011">
        <w:rPr>
          <w:rFonts w:ascii="Times New Roman" w:hAnsi="Times New Roman" w:cs="Times New Roman"/>
          <w:i/>
          <w:iCs/>
        </w:rPr>
        <w:t>29</w:t>
      </w:r>
      <w:r w:rsidRPr="00243011">
        <w:rPr>
          <w:rFonts w:ascii="Times New Roman" w:hAnsi="Times New Roman" w:cs="Times New Roman"/>
        </w:rPr>
        <w:t>(23), 5547. </w:t>
      </w:r>
      <w:hyperlink r:id="rId25" w:history="1">
        <w:r w:rsidRPr="00243011">
          <w:rPr>
            <w:rStyle w:val="Hyperlink"/>
            <w:rFonts w:ascii="Times New Roman" w:hAnsi="Times New Roman" w:cs="Times New Roman"/>
          </w:rPr>
          <w:t>https://doi.org/10.3390/molecules29235547</w:t>
        </w:r>
      </w:hyperlink>
    </w:p>
    <w:p w14:paraId="3799F45A"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Wang, C., Zhang, H., Wang, X., Wang, X., Li, X., Li, C., Wang, Y., &amp; Zhang, M. (2024b). Comprehensive Review on Fruit of </w:t>
      </w:r>
      <w:r w:rsidRPr="00243011">
        <w:rPr>
          <w:rFonts w:ascii="Times New Roman" w:hAnsi="Times New Roman" w:cs="Times New Roman"/>
          <w:i/>
          <w:iCs/>
        </w:rPr>
        <w:t xml:space="preserve">Terminalia </w:t>
      </w:r>
      <w:proofErr w:type="spellStart"/>
      <w:r w:rsidRPr="00243011">
        <w:rPr>
          <w:rFonts w:ascii="Times New Roman" w:hAnsi="Times New Roman" w:cs="Times New Roman"/>
          <w:i/>
          <w:iCs/>
        </w:rPr>
        <w:t>chebula</w:t>
      </w:r>
      <w:proofErr w:type="spellEnd"/>
      <w:r w:rsidRPr="00243011">
        <w:rPr>
          <w:rFonts w:ascii="Times New Roman" w:hAnsi="Times New Roman" w:cs="Times New Roman"/>
        </w:rPr>
        <w:t>: Traditional Uses, Phytochemistry, Pharmacology, Toxicity, and Pharmacokinetics. </w:t>
      </w:r>
      <w:r w:rsidRPr="00243011">
        <w:rPr>
          <w:rFonts w:ascii="Times New Roman" w:hAnsi="Times New Roman" w:cs="Times New Roman"/>
          <w:i/>
          <w:iCs/>
        </w:rPr>
        <w:t>Molecules</w:t>
      </w:r>
      <w:r w:rsidRPr="00243011">
        <w:rPr>
          <w:rFonts w:ascii="Times New Roman" w:hAnsi="Times New Roman" w:cs="Times New Roman"/>
        </w:rPr>
        <w:t>, </w:t>
      </w:r>
      <w:r w:rsidRPr="00243011">
        <w:rPr>
          <w:rFonts w:ascii="Times New Roman" w:hAnsi="Times New Roman" w:cs="Times New Roman"/>
          <w:i/>
          <w:iCs/>
        </w:rPr>
        <w:t>29</w:t>
      </w:r>
      <w:r w:rsidRPr="00243011">
        <w:rPr>
          <w:rFonts w:ascii="Times New Roman" w:hAnsi="Times New Roman" w:cs="Times New Roman"/>
        </w:rPr>
        <w:t>(23), 5547. </w:t>
      </w:r>
      <w:hyperlink r:id="rId26" w:history="1">
        <w:r w:rsidRPr="00243011">
          <w:rPr>
            <w:rStyle w:val="Hyperlink"/>
            <w:rFonts w:ascii="Times New Roman" w:hAnsi="Times New Roman" w:cs="Times New Roman"/>
          </w:rPr>
          <w:t>https://doi.org/10.3390/molecules29235547</w:t>
        </w:r>
      </w:hyperlink>
    </w:p>
    <w:p w14:paraId="283FED0D"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Zainab, G.A.; Haitham Mahmood, K.; Abbas, S.A. Evaluation of antimicrobial activity of ellagic acid on Methicillin-resistant Staphylococcus aureus (MRSA), Pseudomonas aeruginosa, and </w:t>
      </w:r>
      <w:r w:rsidRPr="00243011">
        <w:rPr>
          <w:rFonts w:ascii="Times New Roman" w:hAnsi="Times New Roman" w:cs="Times New Roman"/>
          <w:i/>
          <w:iCs/>
        </w:rPr>
        <w:t>Escherichia coli</w:t>
      </w:r>
      <w:r w:rsidRPr="00243011">
        <w:rPr>
          <w:rFonts w:ascii="Times New Roman" w:hAnsi="Times New Roman" w:cs="Times New Roman"/>
        </w:rPr>
        <w:t>. </w:t>
      </w:r>
      <w:r w:rsidRPr="00243011">
        <w:rPr>
          <w:rFonts w:ascii="Times New Roman" w:hAnsi="Times New Roman" w:cs="Times New Roman"/>
          <w:i/>
          <w:iCs/>
        </w:rPr>
        <w:t>Int. J. Health Sci.</w:t>
      </w:r>
      <w:r w:rsidRPr="00243011">
        <w:rPr>
          <w:rFonts w:ascii="Times New Roman" w:hAnsi="Times New Roman" w:cs="Times New Roman"/>
        </w:rPr>
        <w:t> </w:t>
      </w:r>
      <w:r w:rsidRPr="00243011">
        <w:rPr>
          <w:rFonts w:ascii="Times New Roman" w:hAnsi="Times New Roman" w:cs="Times New Roman"/>
          <w:b/>
          <w:bCs/>
        </w:rPr>
        <w:t>2022</w:t>
      </w:r>
      <w:r w:rsidRPr="00243011">
        <w:rPr>
          <w:rFonts w:ascii="Times New Roman" w:hAnsi="Times New Roman" w:cs="Times New Roman"/>
        </w:rPr>
        <w:t>, </w:t>
      </w:r>
      <w:r w:rsidRPr="00243011">
        <w:rPr>
          <w:rFonts w:ascii="Times New Roman" w:hAnsi="Times New Roman" w:cs="Times New Roman"/>
          <w:i/>
          <w:iCs/>
        </w:rPr>
        <w:t>6</w:t>
      </w:r>
      <w:r w:rsidRPr="00243011">
        <w:rPr>
          <w:rFonts w:ascii="Times New Roman" w:hAnsi="Times New Roman" w:cs="Times New Roman"/>
        </w:rPr>
        <w:t>, 11891–11899.</w:t>
      </w:r>
    </w:p>
    <w:p w14:paraId="3775C2B9" w14:textId="77777777" w:rsidR="00B41D60" w:rsidRPr="00243011" w:rsidRDefault="00B41D60" w:rsidP="009023D9">
      <w:pPr>
        <w:pStyle w:val="ListParagraph"/>
        <w:numPr>
          <w:ilvl w:val="1"/>
          <w:numId w:val="5"/>
        </w:numPr>
        <w:ind w:left="426" w:hanging="426"/>
        <w:jc w:val="both"/>
        <w:rPr>
          <w:rFonts w:ascii="Times New Roman" w:hAnsi="Times New Roman" w:cs="Times New Roman"/>
        </w:rPr>
      </w:pPr>
      <w:r w:rsidRPr="00243011">
        <w:rPr>
          <w:rFonts w:ascii="Times New Roman" w:hAnsi="Times New Roman" w:cs="Times New Roman"/>
        </w:rPr>
        <w:t xml:space="preserve">Zhang, M.; Liu, L.; Zhao, Y.; Cao, Y.; Zhu, Y.; Han, L.; Yang, Q.; Wang, Y.; Wang, C.; Zhang, H. Discovery and evaluation of active compounds from </w:t>
      </w:r>
      <w:proofErr w:type="spellStart"/>
      <w:r w:rsidRPr="00243011">
        <w:rPr>
          <w:rFonts w:ascii="Times New Roman" w:hAnsi="Times New Roman" w:cs="Times New Roman"/>
        </w:rPr>
        <w:t>Xuanfei</w:t>
      </w:r>
      <w:proofErr w:type="spellEnd"/>
      <w:r w:rsidRPr="00243011">
        <w:rPr>
          <w:rFonts w:ascii="Times New Roman" w:hAnsi="Times New Roman" w:cs="Times New Roman"/>
        </w:rPr>
        <w:t xml:space="preserve"> Baidu formula against COVID-19 via SARS-CoV-2 M(pro). </w:t>
      </w:r>
      <w:r w:rsidRPr="00243011">
        <w:rPr>
          <w:rFonts w:ascii="Times New Roman" w:hAnsi="Times New Roman" w:cs="Times New Roman"/>
          <w:i/>
          <w:iCs/>
        </w:rPr>
        <w:t>Chin. Med.</w:t>
      </w:r>
      <w:r w:rsidRPr="00243011">
        <w:rPr>
          <w:rFonts w:ascii="Times New Roman" w:hAnsi="Times New Roman" w:cs="Times New Roman"/>
        </w:rPr>
        <w:t> </w:t>
      </w:r>
      <w:r w:rsidRPr="00243011">
        <w:rPr>
          <w:rFonts w:ascii="Times New Roman" w:hAnsi="Times New Roman" w:cs="Times New Roman"/>
          <w:b/>
          <w:bCs/>
        </w:rPr>
        <w:t>2023</w:t>
      </w:r>
      <w:r w:rsidRPr="00243011">
        <w:rPr>
          <w:rFonts w:ascii="Times New Roman" w:hAnsi="Times New Roman" w:cs="Times New Roman"/>
        </w:rPr>
        <w:t>, </w:t>
      </w:r>
      <w:r w:rsidRPr="00243011">
        <w:rPr>
          <w:rFonts w:ascii="Times New Roman" w:hAnsi="Times New Roman" w:cs="Times New Roman"/>
          <w:i/>
          <w:iCs/>
        </w:rPr>
        <w:t>18</w:t>
      </w:r>
      <w:r w:rsidRPr="00243011">
        <w:rPr>
          <w:rFonts w:ascii="Times New Roman" w:hAnsi="Times New Roman" w:cs="Times New Roman"/>
        </w:rPr>
        <w:t>, 94.</w:t>
      </w:r>
    </w:p>
    <w:sectPr w:rsidR="00B41D60" w:rsidRPr="00243011" w:rsidSect="00470C3D">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476FA" w14:textId="77777777" w:rsidR="008173F6" w:rsidRDefault="008173F6" w:rsidP="00FD68D6">
      <w:pPr>
        <w:spacing w:after="0" w:line="240" w:lineRule="auto"/>
      </w:pPr>
      <w:r>
        <w:separator/>
      </w:r>
    </w:p>
  </w:endnote>
  <w:endnote w:type="continuationSeparator" w:id="0">
    <w:p w14:paraId="01EA3052" w14:textId="77777777" w:rsidR="008173F6" w:rsidRDefault="008173F6" w:rsidP="00FD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7798E" w14:textId="77777777" w:rsidR="00470C3D" w:rsidRDefault="00470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3E48" w14:textId="57613F57" w:rsidR="00505025" w:rsidRDefault="00505025">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8C722D">
      <w:rPr>
        <w:noProof/>
        <w:color w:val="17365D" w:themeColor="text2" w:themeShade="BF"/>
        <w:sz w:val="24"/>
        <w:szCs w:val="24"/>
      </w:rPr>
      <w:t>4</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8C722D">
      <w:rPr>
        <w:noProof/>
        <w:color w:val="17365D" w:themeColor="text2" w:themeShade="BF"/>
        <w:sz w:val="24"/>
        <w:szCs w:val="24"/>
      </w:rPr>
      <w:t>18</w:t>
    </w:r>
    <w:r>
      <w:rPr>
        <w:color w:val="17365D" w:themeColor="text2" w:themeShade="BF"/>
        <w:sz w:val="24"/>
        <w:szCs w:val="24"/>
      </w:rPr>
      <w:fldChar w:fldCharType="end"/>
    </w:r>
  </w:p>
  <w:p w14:paraId="7A249D5B" w14:textId="77777777" w:rsidR="00FD68D6" w:rsidRDefault="00FD68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9F563" w14:textId="77777777" w:rsidR="00470C3D" w:rsidRDefault="0047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31F61" w14:textId="77777777" w:rsidR="008173F6" w:rsidRDefault="008173F6" w:rsidP="00FD68D6">
      <w:pPr>
        <w:spacing w:after="0" w:line="240" w:lineRule="auto"/>
      </w:pPr>
      <w:r>
        <w:separator/>
      </w:r>
    </w:p>
  </w:footnote>
  <w:footnote w:type="continuationSeparator" w:id="0">
    <w:p w14:paraId="5FEF7E6C" w14:textId="77777777" w:rsidR="008173F6" w:rsidRDefault="008173F6" w:rsidP="00FD68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72D47" w14:textId="7F458C64" w:rsidR="00470C3D" w:rsidRDefault="008173F6">
    <w:pPr>
      <w:pStyle w:val="Header"/>
    </w:pPr>
    <w:r>
      <w:rPr>
        <w:noProof/>
      </w:rPr>
      <w:pict w14:anchorId="45D7B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04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AD06" w14:textId="5FB08ACA" w:rsidR="00470C3D" w:rsidRDefault="008173F6">
    <w:pPr>
      <w:pStyle w:val="Header"/>
    </w:pPr>
    <w:r>
      <w:rPr>
        <w:noProof/>
      </w:rPr>
      <w:pict w14:anchorId="2028F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04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29126" w14:textId="4C7629ED" w:rsidR="00470C3D" w:rsidRDefault="008173F6">
    <w:pPr>
      <w:pStyle w:val="Header"/>
    </w:pPr>
    <w:r>
      <w:rPr>
        <w:noProof/>
      </w:rPr>
      <w:pict w14:anchorId="2F0AC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04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608A1"/>
    <w:multiLevelType w:val="multilevel"/>
    <w:tmpl w:val="6CAC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72E09"/>
    <w:multiLevelType w:val="multilevel"/>
    <w:tmpl w:val="B570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714D5"/>
    <w:multiLevelType w:val="hybridMultilevel"/>
    <w:tmpl w:val="AF06FC8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201563"/>
    <w:multiLevelType w:val="multilevel"/>
    <w:tmpl w:val="DFA0A180"/>
    <w:lvl w:ilvl="0">
      <w:start w:val="1"/>
      <w:numFmt w:val="decimal"/>
      <w:lvlText w:val="%1."/>
      <w:lvlJc w:val="left"/>
      <w:pPr>
        <w:ind w:left="644" w:hanging="360"/>
      </w:pPr>
      <w:rPr>
        <w:rFonts w:hint="default"/>
        <w:b/>
        <w:bCs/>
      </w:rPr>
    </w:lvl>
    <w:lvl w:ilvl="1">
      <w:start w:val="1"/>
      <w:numFmt w:val="decimal"/>
      <w:isLgl/>
      <w:lvlText w:val="%1.%2"/>
      <w:lvlJc w:val="left"/>
      <w:pPr>
        <w:ind w:left="1079" w:hanging="360"/>
      </w:pPr>
      <w:rPr>
        <w:rFonts w:hint="default"/>
      </w:rPr>
    </w:lvl>
    <w:lvl w:ilvl="2">
      <w:start w:val="1"/>
      <w:numFmt w:val="decimal"/>
      <w:isLgl/>
      <w:lvlText w:val="%1.%2.%3"/>
      <w:lvlJc w:val="left"/>
      <w:pPr>
        <w:ind w:left="1874" w:hanging="720"/>
      </w:pPr>
      <w:rPr>
        <w:rFonts w:hint="default"/>
      </w:rPr>
    </w:lvl>
    <w:lvl w:ilvl="3">
      <w:start w:val="1"/>
      <w:numFmt w:val="decimal"/>
      <w:isLgl/>
      <w:lvlText w:val="%1.%2.%3.%4"/>
      <w:lvlJc w:val="left"/>
      <w:pPr>
        <w:ind w:left="2309" w:hanging="720"/>
      </w:pPr>
      <w:rPr>
        <w:rFonts w:hint="default"/>
      </w:rPr>
    </w:lvl>
    <w:lvl w:ilvl="4">
      <w:start w:val="1"/>
      <w:numFmt w:val="decimal"/>
      <w:isLgl/>
      <w:lvlText w:val="%1.%2.%3.%4.%5"/>
      <w:lvlJc w:val="left"/>
      <w:pPr>
        <w:ind w:left="3104" w:hanging="1080"/>
      </w:pPr>
      <w:rPr>
        <w:rFonts w:hint="default"/>
      </w:rPr>
    </w:lvl>
    <w:lvl w:ilvl="5">
      <w:start w:val="1"/>
      <w:numFmt w:val="decimal"/>
      <w:isLgl/>
      <w:lvlText w:val="%1.%2.%3.%4.%5.%6"/>
      <w:lvlJc w:val="left"/>
      <w:pPr>
        <w:ind w:left="3539" w:hanging="1080"/>
      </w:pPr>
      <w:rPr>
        <w:rFonts w:hint="default"/>
      </w:rPr>
    </w:lvl>
    <w:lvl w:ilvl="6">
      <w:start w:val="1"/>
      <w:numFmt w:val="decimal"/>
      <w:isLgl/>
      <w:lvlText w:val="%1.%2.%3.%4.%5.%6.%7"/>
      <w:lvlJc w:val="left"/>
      <w:pPr>
        <w:ind w:left="4334" w:hanging="1440"/>
      </w:pPr>
      <w:rPr>
        <w:rFonts w:hint="default"/>
      </w:rPr>
    </w:lvl>
    <w:lvl w:ilvl="7">
      <w:start w:val="1"/>
      <w:numFmt w:val="decimal"/>
      <w:isLgl/>
      <w:lvlText w:val="%1.%2.%3.%4.%5.%6.%7.%8"/>
      <w:lvlJc w:val="left"/>
      <w:pPr>
        <w:ind w:left="4769" w:hanging="1440"/>
      </w:pPr>
      <w:rPr>
        <w:rFonts w:hint="default"/>
      </w:rPr>
    </w:lvl>
    <w:lvl w:ilvl="8">
      <w:start w:val="1"/>
      <w:numFmt w:val="decimal"/>
      <w:isLgl/>
      <w:lvlText w:val="%1.%2.%3.%4.%5.%6.%7.%8.%9"/>
      <w:lvlJc w:val="left"/>
      <w:pPr>
        <w:ind w:left="5204" w:hanging="1440"/>
      </w:pPr>
      <w:rPr>
        <w:rFonts w:hint="default"/>
      </w:rPr>
    </w:lvl>
  </w:abstractNum>
  <w:abstractNum w:abstractNumId="4" w15:restartNumberingAfterBreak="0">
    <w:nsid w:val="38C81204"/>
    <w:multiLevelType w:val="multilevel"/>
    <w:tmpl w:val="D1C0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F6D76"/>
    <w:multiLevelType w:val="multilevel"/>
    <w:tmpl w:val="4B06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84752"/>
    <w:multiLevelType w:val="multilevel"/>
    <w:tmpl w:val="8E3E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B4716"/>
    <w:multiLevelType w:val="multilevel"/>
    <w:tmpl w:val="D8A4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3A4D49"/>
    <w:multiLevelType w:val="multilevel"/>
    <w:tmpl w:val="25627A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27231E"/>
    <w:multiLevelType w:val="multilevel"/>
    <w:tmpl w:val="C5D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DD24EB"/>
    <w:multiLevelType w:val="multilevel"/>
    <w:tmpl w:val="02AC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59426F"/>
    <w:multiLevelType w:val="multilevel"/>
    <w:tmpl w:val="9EB8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D004E"/>
    <w:multiLevelType w:val="hybridMultilevel"/>
    <w:tmpl w:val="D5CC6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0"/>
  </w:num>
  <w:num w:numId="5">
    <w:abstractNumId w:val="8"/>
  </w:num>
  <w:num w:numId="6">
    <w:abstractNumId w:val="12"/>
  </w:num>
  <w:num w:numId="7">
    <w:abstractNumId w:val="7"/>
  </w:num>
  <w:num w:numId="8">
    <w:abstractNumId w:val="5"/>
  </w:num>
  <w:num w:numId="9">
    <w:abstractNumId w:val="6"/>
  </w:num>
  <w:num w:numId="10">
    <w:abstractNumId w:val="9"/>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xNTMztbA0NTAzMbNQ0lEKTi0uzszPAykwrgUAfYFmwCwAAAA="/>
  </w:docVars>
  <w:rsids>
    <w:rsidRoot w:val="00132BFD"/>
    <w:rsid w:val="000135DF"/>
    <w:rsid w:val="00030AB4"/>
    <w:rsid w:val="0004324B"/>
    <w:rsid w:val="00054ABC"/>
    <w:rsid w:val="000611C6"/>
    <w:rsid w:val="000715B8"/>
    <w:rsid w:val="00073856"/>
    <w:rsid w:val="00094D98"/>
    <w:rsid w:val="000B626F"/>
    <w:rsid w:val="000E0FED"/>
    <w:rsid w:val="000F0233"/>
    <w:rsid w:val="000F19CD"/>
    <w:rsid w:val="000F65BC"/>
    <w:rsid w:val="00105755"/>
    <w:rsid w:val="00105FF3"/>
    <w:rsid w:val="00126B7E"/>
    <w:rsid w:val="00130BAD"/>
    <w:rsid w:val="0013249C"/>
    <w:rsid w:val="00132BFD"/>
    <w:rsid w:val="001453B0"/>
    <w:rsid w:val="00151CBE"/>
    <w:rsid w:val="00165EB0"/>
    <w:rsid w:val="00184727"/>
    <w:rsid w:val="001963DB"/>
    <w:rsid w:val="001D6817"/>
    <w:rsid w:val="001E790C"/>
    <w:rsid w:val="002019F2"/>
    <w:rsid w:val="00213987"/>
    <w:rsid w:val="00216513"/>
    <w:rsid w:val="00232A5D"/>
    <w:rsid w:val="00236CED"/>
    <w:rsid w:val="00243011"/>
    <w:rsid w:val="00263E3B"/>
    <w:rsid w:val="002733F0"/>
    <w:rsid w:val="00276AAD"/>
    <w:rsid w:val="002866E5"/>
    <w:rsid w:val="002921E2"/>
    <w:rsid w:val="002A4028"/>
    <w:rsid w:val="002D1250"/>
    <w:rsid w:val="002D546C"/>
    <w:rsid w:val="002E2185"/>
    <w:rsid w:val="002E2B3D"/>
    <w:rsid w:val="002E4064"/>
    <w:rsid w:val="00310E36"/>
    <w:rsid w:val="00315EDC"/>
    <w:rsid w:val="00332308"/>
    <w:rsid w:val="0033623E"/>
    <w:rsid w:val="0038708A"/>
    <w:rsid w:val="003A1ACE"/>
    <w:rsid w:val="003A3950"/>
    <w:rsid w:val="003D278A"/>
    <w:rsid w:val="003D7EC5"/>
    <w:rsid w:val="003E650F"/>
    <w:rsid w:val="003E6677"/>
    <w:rsid w:val="00400A58"/>
    <w:rsid w:val="0040379F"/>
    <w:rsid w:val="004163F0"/>
    <w:rsid w:val="00455388"/>
    <w:rsid w:val="004630EE"/>
    <w:rsid w:val="00470C3D"/>
    <w:rsid w:val="004A31B0"/>
    <w:rsid w:val="004B3E13"/>
    <w:rsid w:val="004E23DC"/>
    <w:rsid w:val="004F1A6E"/>
    <w:rsid w:val="00505025"/>
    <w:rsid w:val="0051130D"/>
    <w:rsid w:val="005426AD"/>
    <w:rsid w:val="005516EB"/>
    <w:rsid w:val="00570DB4"/>
    <w:rsid w:val="00572D10"/>
    <w:rsid w:val="0058591A"/>
    <w:rsid w:val="005A4D0C"/>
    <w:rsid w:val="005C5FDA"/>
    <w:rsid w:val="005D6203"/>
    <w:rsid w:val="005F0179"/>
    <w:rsid w:val="00615671"/>
    <w:rsid w:val="0064609C"/>
    <w:rsid w:val="00652313"/>
    <w:rsid w:val="00673AC5"/>
    <w:rsid w:val="00674861"/>
    <w:rsid w:val="006A72AC"/>
    <w:rsid w:val="006B2E24"/>
    <w:rsid w:val="006D4D6C"/>
    <w:rsid w:val="00702E39"/>
    <w:rsid w:val="00741AF5"/>
    <w:rsid w:val="007449B2"/>
    <w:rsid w:val="0074617A"/>
    <w:rsid w:val="00763645"/>
    <w:rsid w:val="00787816"/>
    <w:rsid w:val="00787CFA"/>
    <w:rsid w:val="007A2AD1"/>
    <w:rsid w:val="007C3369"/>
    <w:rsid w:val="007C3FC6"/>
    <w:rsid w:val="007C708B"/>
    <w:rsid w:val="007D0076"/>
    <w:rsid w:val="007D2765"/>
    <w:rsid w:val="007D532E"/>
    <w:rsid w:val="007E4E2F"/>
    <w:rsid w:val="007E5F2B"/>
    <w:rsid w:val="007F1E9C"/>
    <w:rsid w:val="00804808"/>
    <w:rsid w:val="008173F6"/>
    <w:rsid w:val="008472DD"/>
    <w:rsid w:val="00856903"/>
    <w:rsid w:val="00863055"/>
    <w:rsid w:val="00870FF4"/>
    <w:rsid w:val="008C14A8"/>
    <w:rsid w:val="008C14AD"/>
    <w:rsid w:val="008C5D2A"/>
    <w:rsid w:val="008C722D"/>
    <w:rsid w:val="008E6BF1"/>
    <w:rsid w:val="008F2970"/>
    <w:rsid w:val="008F7468"/>
    <w:rsid w:val="009023D9"/>
    <w:rsid w:val="00906839"/>
    <w:rsid w:val="0093162E"/>
    <w:rsid w:val="00944AB0"/>
    <w:rsid w:val="00966F15"/>
    <w:rsid w:val="00982C8D"/>
    <w:rsid w:val="009857B4"/>
    <w:rsid w:val="009B3E42"/>
    <w:rsid w:val="009C68D0"/>
    <w:rsid w:val="009E139C"/>
    <w:rsid w:val="00A01F96"/>
    <w:rsid w:val="00A241E6"/>
    <w:rsid w:val="00A40449"/>
    <w:rsid w:val="00A66896"/>
    <w:rsid w:val="00A703B9"/>
    <w:rsid w:val="00A75815"/>
    <w:rsid w:val="00A855EF"/>
    <w:rsid w:val="00A85BE3"/>
    <w:rsid w:val="00AB2EA6"/>
    <w:rsid w:val="00AB7F5B"/>
    <w:rsid w:val="00AC2BC2"/>
    <w:rsid w:val="00AE7893"/>
    <w:rsid w:val="00AF1454"/>
    <w:rsid w:val="00AF6C2A"/>
    <w:rsid w:val="00B2322C"/>
    <w:rsid w:val="00B24A55"/>
    <w:rsid w:val="00B41D60"/>
    <w:rsid w:val="00B51227"/>
    <w:rsid w:val="00B6117E"/>
    <w:rsid w:val="00B706E2"/>
    <w:rsid w:val="00B8437E"/>
    <w:rsid w:val="00B87F9D"/>
    <w:rsid w:val="00BA0E6A"/>
    <w:rsid w:val="00BB3D68"/>
    <w:rsid w:val="00BD5886"/>
    <w:rsid w:val="00BE2497"/>
    <w:rsid w:val="00BE507A"/>
    <w:rsid w:val="00BF02BF"/>
    <w:rsid w:val="00C1175A"/>
    <w:rsid w:val="00C162D2"/>
    <w:rsid w:val="00C17650"/>
    <w:rsid w:val="00C2576C"/>
    <w:rsid w:val="00C37E31"/>
    <w:rsid w:val="00C50D0E"/>
    <w:rsid w:val="00C56E55"/>
    <w:rsid w:val="00C64B50"/>
    <w:rsid w:val="00CB7A24"/>
    <w:rsid w:val="00CC4C91"/>
    <w:rsid w:val="00CE27C5"/>
    <w:rsid w:val="00D1588B"/>
    <w:rsid w:val="00D25CC9"/>
    <w:rsid w:val="00D3732A"/>
    <w:rsid w:val="00D44028"/>
    <w:rsid w:val="00D47585"/>
    <w:rsid w:val="00D54FEE"/>
    <w:rsid w:val="00D66E5F"/>
    <w:rsid w:val="00D7189D"/>
    <w:rsid w:val="00D80ED0"/>
    <w:rsid w:val="00D92C69"/>
    <w:rsid w:val="00DA06CF"/>
    <w:rsid w:val="00DB2215"/>
    <w:rsid w:val="00DB3F39"/>
    <w:rsid w:val="00DB77D7"/>
    <w:rsid w:val="00DC26B7"/>
    <w:rsid w:val="00DE10DD"/>
    <w:rsid w:val="00E10E2C"/>
    <w:rsid w:val="00E400E9"/>
    <w:rsid w:val="00E93166"/>
    <w:rsid w:val="00E9554F"/>
    <w:rsid w:val="00EA5811"/>
    <w:rsid w:val="00EB43DA"/>
    <w:rsid w:val="00EC6197"/>
    <w:rsid w:val="00ED0F8E"/>
    <w:rsid w:val="00ED3734"/>
    <w:rsid w:val="00ED43B6"/>
    <w:rsid w:val="00EE64CB"/>
    <w:rsid w:val="00F03B30"/>
    <w:rsid w:val="00F14462"/>
    <w:rsid w:val="00F15D20"/>
    <w:rsid w:val="00F24D2C"/>
    <w:rsid w:val="00F2549C"/>
    <w:rsid w:val="00F32E20"/>
    <w:rsid w:val="00F363E5"/>
    <w:rsid w:val="00F41289"/>
    <w:rsid w:val="00F44C9F"/>
    <w:rsid w:val="00F45C0F"/>
    <w:rsid w:val="00F46C5E"/>
    <w:rsid w:val="00F52E6C"/>
    <w:rsid w:val="00F63FA4"/>
    <w:rsid w:val="00F75344"/>
    <w:rsid w:val="00FA325F"/>
    <w:rsid w:val="00FB5622"/>
    <w:rsid w:val="00FD68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E074BD"/>
  <w15:docId w15:val="{D3764258-9D49-416C-A7A2-4E7FBE29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BF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132BF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32BF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32BF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32BF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32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BF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132BF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32BF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32BF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132BF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132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BFD"/>
    <w:rPr>
      <w:rFonts w:eastAsiaTheme="majorEastAsia" w:cstheme="majorBidi"/>
      <w:color w:val="272727" w:themeColor="text1" w:themeTint="D8"/>
    </w:rPr>
  </w:style>
  <w:style w:type="paragraph" w:styleId="Title">
    <w:name w:val="Title"/>
    <w:basedOn w:val="Normal"/>
    <w:next w:val="Normal"/>
    <w:link w:val="TitleChar"/>
    <w:uiPriority w:val="10"/>
    <w:qFormat/>
    <w:rsid w:val="00132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BF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B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2BFD"/>
    <w:rPr>
      <w:i/>
      <w:iCs/>
      <w:color w:val="404040" w:themeColor="text1" w:themeTint="BF"/>
    </w:rPr>
  </w:style>
  <w:style w:type="paragraph" w:styleId="ListParagraph">
    <w:name w:val="List Paragraph"/>
    <w:basedOn w:val="Normal"/>
    <w:uiPriority w:val="34"/>
    <w:qFormat/>
    <w:rsid w:val="00132BFD"/>
    <w:pPr>
      <w:ind w:left="720"/>
      <w:contextualSpacing/>
    </w:pPr>
  </w:style>
  <w:style w:type="character" w:styleId="IntenseEmphasis">
    <w:name w:val="Intense Emphasis"/>
    <w:basedOn w:val="DefaultParagraphFont"/>
    <w:uiPriority w:val="21"/>
    <w:qFormat/>
    <w:rsid w:val="00132BFD"/>
    <w:rPr>
      <w:i/>
      <w:iCs/>
      <w:color w:val="365F91" w:themeColor="accent1" w:themeShade="BF"/>
    </w:rPr>
  </w:style>
  <w:style w:type="paragraph" w:styleId="IntenseQuote">
    <w:name w:val="Intense Quote"/>
    <w:basedOn w:val="Normal"/>
    <w:next w:val="Normal"/>
    <w:link w:val="IntenseQuoteChar"/>
    <w:uiPriority w:val="30"/>
    <w:qFormat/>
    <w:rsid w:val="00132BF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32BFD"/>
    <w:rPr>
      <w:i/>
      <w:iCs/>
      <w:color w:val="365F91" w:themeColor="accent1" w:themeShade="BF"/>
    </w:rPr>
  </w:style>
  <w:style w:type="character" w:styleId="IntenseReference">
    <w:name w:val="Intense Reference"/>
    <w:basedOn w:val="DefaultParagraphFont"/>
    <w:uiPriority w:val="32"/>
    <w:qFormat/>
    <w:rsid w:val="00132BFD"/>
    <w:rPr>
      <w:b/>
      <w:bCs/>
      <w:smallCaps/>
      <w:color w:val="365F91" w:themeColor="accent1" w:themeShade="BF"/>
      <w:spacing w:val="5"/>
    </w:rPr>
  </w:style>
  <w:style w:type="character" w:styleId="Hyperlink">
    <w:name w:val="Hyperlink"/>
    <w:basedOn w:val="DefaultParagraphFont"/>
    <w:uiPriority w:val="99"/>
    <w:unhideWhenUsed/>
    <w:rsid w:val="00ED3734"/>
    <w:rPr>
      <w:color w:val="0000FF" w:themeColor="hyperlink"/>
      <w:u w:val="single"/>
    </w:rPr>
  </w:style>
  <w:style w:type="character" w:customStyle="1" w:styleId="UnresolvedMention1">
    <w:name w:val="Unresolved Mention1"/>
    <w:basedOn w:val="DefaultParagraphFont"/>
    <w:uiPriority w:val="99"/>
    <w:semiHidden/>
    <w:unhideWhenUsed/>
    <w:rsid w:val="00ED3734"/>
    <w:rPr>
      <w:color w:val="605E5C"/>
      <w:shd w:val="clear" w:color="auto" w:fill="E1DFDD"/>
    </w:rPr>
  </w:style>
  <w:style w:type="paragraph" w:styleId="Header">
    <w:name w:val="header"/>
    <w:basedOn w:val="Normal"/>
    <w:link w:val="HeaderChar"/>
    <w:uiPriority w:val="99"/>
    <w:unhideWhenUsed/>
    <w:rsid w:val="00FD68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8D6"/>
  </w:style>
  <w:style w:type="paragraph" w:styleId="Footer">
    <w:name w:val="footer"/>
    <w:basedOn w:val="Normal"/>
    <w:link w:val="FooterChar"/>
    <w:uiPriority w:val="99"/>
    <w:unhideWhenUsed/>
    <w:rsid w:val="00FD68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8D6"/>
  </w:style>
  <w:style w:type="paragraph" w:styleId="BalloonText">
    <w:name w:val="Balloon Text"/>
    <w:basedOn w:val="Normal"/>
    <w:link w:val="BalloonTextChar"/>
    <w:uiPriority w:val="99"/>
    <w:semiHidden/>
    <w:unhideWhenUsed/>
    <w:rsid w:val="00AE7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93"/>
    <w:rPr>
      <w:rFonts w:ascii="Tahoma" w:hAnsi="Tahoma" w:cs="Tahoma"/>
      <w:sz w:val="16"/>
      <w:szCs w:val="16"/>
    </w:rPr>
  </w:style>
  <w:style w:type="character" w:styleId="LineNumber">
    <w:name w:val="line number"/>
    <w:basedOn w:val="DefaultParagraphFont"/>
    <w:uiPriority w:val="99"/>
    <w:semiHidden/>
    <w:unhideWhenUsed/>
    <w:rsid w:val="002733F0"/>
  </w:style>
  <w:style w:type="paragraph" w:styleId="Revision">
    <w:name w:val="Revision"/>
    <w:hidden/>
    <w:uiPriority w:val="99"/>
    <w:semiHidden/>
    <w:rsid w:val="000611C6"/>
    <w:pPr>
      <w:spacing w:after="0" w:line="240" w:lineRule="auto"/>
    </w:pPr>
  </w:style>
  <w:style w:type="paragraph" w:styleId="NormalWeb">
    <w:name w:val="Normal (Web)"/>
    <w:basedOn w:val="Normal"/>
    <w:uiPriority w:val="99"/>
    <w:semiHidden/>
    <w:unhideWhenUsed/>
    <w:rsid w:val="00054ABC"/>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54ABC"/>
    <w:rPr>
      <w:color w:val="605E5C"/>
      <w:shd w:val="clear" w:color="auto" w:fill="E1DFDD"/>
    </w:rPr>
  </w:style>
  <w:style w:type="table" w:styleId="TableGrid">
    <w:name w:val="Table Grid"/>
    <w:basedOn w:val="TableNormal"/>
    <w:uiPriority w:val="59"/>
    <w:rsid w:val="007E5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11">
    <w:name w:val="List Table 1 Light - Accent 11"/>
    <w:basedOn w:val="TableNormal"/>
    <w:uiPriority w:val="46"/>
    <w:rsid w:val="007E5F2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51">
    <w:name w:val="Grid Table 2 - Accent 51"/>
    <w:basedOn w:val="TableNormal"/>
    <w:uiPriority w:val="47"/>
    <w:rsid w:val="003E667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0F6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8003">
      <w:bodyDiv w:val="1"/>
      <w:marLeft w:val="0"/>
      <w:marRight w:val="0"/>
      <w:marTop w:val="0"/>
      <w:marBottom w:val="0"/>
      <w:divBdr>
        <w:top w:val="none" w:sz="0" w:space="0" w:color="auto"/>
        <w:left w:val="none" w:sz="0" w:space="0" w:color="auto"/>
        <w:bottom w:val="none" w:sz="0" w:space="0" w:color="auto"/>
        <w:right w:val="none" w:sz="0" w:space="0" w:color="auto"/>
      </w:divBdr>
    </w:div>
    <w:div w:id="140192775">
      <w:bodyDiv w:val="1"/>
      <w:marLeft w:val="0"/>
      <w:marRight w:val="0"/>
      <w:marTop w:val="0"/>
      <w:marBottom w:val="0"/>
      <w:divBdr>
        <w:top w:val="none" w:sz="0" w:space="0" w:color="auto"/>
        <w:left w:val="none" w:sz="0" w:space="0" w:color="auto"/>
        <w:bottom w:val="none" w:sz="0" w:space="0" w:color="auto"/>
        <w:right w:val="none" w:sz="0" w:space="0" w:color="auto"/>
      </w:divBdr>
    </w:div>
    <w:div w:id="188492617">
      <w:bodyDiv w:val="1"/>
      <w:marLeft w:val="0"/>
      <w:marRight w:val="0"/>
      <w:marTop w:val="0"/>
      <w:marBottom w:val="0"/>
      <w:divBdr>
        <w:top w:val="none" w:sz="0" w:space="0" w:color="auto"/>
        <w:left w:val="none" w:sz="0" w:space="0" w:color="auto"/>
        <w:bottom w:val="none" w:sz="0" w:space="0" w:color="auto"/>
        <w:right w:val="none" w:sz="0" w:space="0" w:color="auto"/>
      </w:divBdr>
    </w:div>
    <w:div w:id="224608518">
      <w:bodyDiv w:val="1"/>
      <w:marLeft w:val="0"/>
      <w:marRight w:val="0"/>
      <w:marTop w:val="0"/>
      <w:marBottom w:val="0"/>
      <w:divBdr>
        <w:top w:val="none" w:sz="0" w:space="0" w:color="auto"/>
        <w:left w:val="none" w:sz="0" w:space="0" w:color="auto"/>
        <w:bottom w:val="none" w:sz="0" w:space="0" w:color="auto"/>
        <w:right w:val="none" w:sz="0" w:space="0" w:color="auto"/>
      </w:divBdr>
    </w:div>
    <w:div w:id="308100003">
      <w:bodyDiv w:val="1"/>
      <w:marLeft w:val="0"/>
      <w:marRight w:val="0"/>
      <w:marTop w:val="0"/>
      <w:marBottom w:val="0"/>
      <w:divBdr>
        <w:top w:val="none" w:sz="0" w:space="0" w:color="auto"/>
        <w:left w:val="none" w:sz="0" w:space="0" w:color="auto"/>
        <w:bottom w:val="none" w:sz="0" w:space="0" w:color="auto"/>
        <w:right w:val="none" w:sz="0" w:space="0" w:color="auto"/>
      </w:divBdr>
    </w:div>
    <w:div w:id="588469340">
      <w:bodyDiv w:val="1"/>
      <w:marLeft w:val="0"/>
      <w:marRight w:val="0"/>
      <w:marTop w:val="0"/>
      <w:marBottom w:val="0"/>
      <w:divBdr>
        <w:top w:val="none" w:sz="0" w:space="0" w:color="auto"/>
        <w:left w:val="none" w:sz="0" w:space="0" w:color="auto"/>
        <w:bottom w:val="none" w:sz="0" w:space="0" w:color="auto"/>
        <w:right w:val="none" w:sz="0" w:space="0" w:color="auto"/>
      </w:divBdr>
    </w:div>
    <w:div w:id="623196704">
      <w:bodyDiv w:val="1"/>
      <w:marLeft w:val="0"/>
      <w:marRight w:val="0"/>
      <w:marTop w:val="0"/>
      <w:marBottom w:val="0"/>
      <w:divBdr>
        <w:top w:val="none" w:sz="0" w:space="0" w:color="auto"/>
        <w:left w:val="none" w:sz="0" w:space="0" w:color="auto"/>
        <w:bottom w:val="none" w:sz="0" w:space="0" w:color="auto"/>
        <w:right w:val="none" w:sz="0" w:space="0" w:color="auto"/>
      </w:divBdr>
    </w:div>
    <w:div w:id="740835714">
      <w:bodyDiv w:val="1"/>
      <w:marLeft w:val="0"/>
      <w:marRight w:val="0"/>
      <w:marTop w:val="0"/>
      <w:marBottom w:val="0"/>
      <w:divBdr>
        <w:top w:val="none" w:sz="0" w:space="0" w:color="auto"/>
        <w:left w:val="none" w:sz="0" w:space="0" w:color="auto"/>
        <w:bottom w:val="none" w:sz="0" w:space="0" w:color="auto"/>
        <w:right w:val="none" w:sz="0" w:space="0" w:color="auto"/>
      </w:divBdr>
    </w:div>
    <w:div w:id="893615946">
      <w:bodyDiv w:val="1"/>
      <w:marLeft w:val="0"/>
      <w:marRight w:val="0"/>
      <w:marTop w:val="0"/>
      <w:marBottom w:val="0"/>
      <w:divBdr>
        <w:top w:val="none" w:sz="0" w:space="0" w:color="auto"/>
        <w:left w:val="none" w:sz="0" w:space="0" w:color="auto"/>
        <w:bottom w:val="none" w:sz="0" w:space="0" w:color="auto"/>
        <w:right w:val="none" w:sz="0" w:space="0" w:color="auto"/>
      </w:divBdr>
      <w:divsChild>
        <w:div w:id="94251316">
          <w:marLeft w:val="-720"/>
          <w:marRight w:val="0"/>
          <w:marTop w:val="0"/>
          <w:marBottom w:val="0"/>
          <w:divBdr>
            <w:top w:val="none" w:sz="0" w:space="0" w:color="auto"/>
            <w:left w:val="none" w:sz="0" w:space="0" w:color="auto"/>
            <w:bottom w:val="none" w:sz="0" w:space="0" w:color="auto"/>
            <w:right w:val="none" w:sz="0" w:space="0" w:color="auto"/>
          </w:divBdr>
        </w:div>
      </w:divsChild>
    </w:div>
    <w:div w:id="993797217">
      <w:bodyDiv w:val="1"/>
      <w:marLeft w:val="0"/>
      <w:marRight w:val="0"/>
      <w:marTop w:val="0"/>
      <w:marBottom w:val="0"/>
      <w:divBdr>
        <w:top w:val="none" w:sz="0" w:space="0" w:color="auto"/>
        <w:left w:val="none" w:sz="0" w:space="0" w:color="auto"/>
        <w:bottom w:val="none" w:sz="0" w:space="0" w:color="auto"/>
        <w:right w:val="none" w:sz="0" w:space="0" w:color="auto"/>
      </w:divBdr>
    </w:div>
    <w:div w:id="1017805971">
      <w:bodyDiv w:val="1"/>
      <w:marLeft w:val="0"/>
      <w:marRight w:val="0"/>
      <w:marTop w:val="0"/>
      <w:marBottom w:val="0"/>
      <w:divBdr>
        <w:top w:val="none" w:sz="0" w:space="0" w:color="auto"/>
        <w:left w:val="none" w:sz="0" w:space="0" w:color="auto"/>
        <w:bottom w:val="none" w:sz="0" w:space="0" w:color="auto"/>
        <w:right w:val="none" w:sz="0" w:space="0" w:color="auto"/>
      </w:divBdr>
      <w:divsChild>
        <w:div w:id="506024373">
          <w:marLeft w:val="-720"/>
          <w:marRight w:val="0"/>
          <w:marTop w:val="0"/>
          <w:marBottom w:val="0"/>
          <w:divBdr>
            <w:top w:val="none" w:sz="0" w:space="0" w:color="auto"/>
            <w:left w:val="none" w:sz="0" w:space="0" w:color="auto"/>
            <w:bottom w:val="none" w:sz="0" w:space="0" w:color="auto"/>
            <w:right w:val="none" w:sz="0" w:space="0" w:color="auto"/>
          </w:divBdr>
        </w:div>
      </w:divsChild>
    </w:div>
    <w:div w:id="1056585807">
      <w:bodyDiv w:val="1"/>
      <w:marLeft w:val="0"/>
      <w:marRight w:val="0"/>
      <w:marTop w:val="0"/>
      <w:marBottom w:val="0"/>
      <w:divBdr>
        <w:top w:val="none" w:sz="0" w:space="0" w:color="auto"/>
        <w:left w:val="none" w:sz="0" w:space="0" w:color="auto"/>
        <w:bottom w:val="none" w:sz="0" w:space="0" w:color="auto"/>
        <w:right w:val="none" w:sz="0" w:space="0" w:color="auto"/>
      </w:divBdr>
    </w:div>
    <w:div w:id="1103304490">
      <w:bodyDiv w:val="1"/>
      <w:marLeft w:val="0"/>
      <w:marRight w:val="0"/>
      <w:marTop w:val="0"/>
      <w:marBottom w:val="0"/>
      <w:divBdr>
        <w:top w:val="none" w:sz="0" w:space="0" w:color="auto"/>
        <w:left w:val="none" w:sz="0" w:space="0" w:color="auto"/>
        <w:bottom w:val="none" w:sz="0" w:space="0" w:color="auto"/>
        <w:right w:val="none" w:sz="0" w:space="0" w:color="auto"/>
      </w:divBdr>
    </w:div>
    <w:div w:id="1114448004">
      <w:bodyDiv w:val="1"/>
      <w:marLeft w:val="0"/>
      <w:marRight w:val="0"/>
      <w:marTop w:val="0"/>
      <w:marBottom w:val="0"/>
      <w:divBdr>
        <w:top w:val="none" w:sz="0" w:space="0" w:color="auto"/>
        <w:left w:val="none" w:sz="0" w:space="0" w:color="auto"/>
        <w:bottom w:val="none" w:sz="0" w:space="0" w:color="auto"/>
        <w:right w:val="none" w:sz="0" w:space="0" w:color="auto"/>
      </w:divBdr>
    </w:div>
    <w:div w:id="1359966964">
      <w:bodyDiv w:val="1"/>
      <w:marLeft w:val="0"/>
      <w:marRight w:val="0"/>
      <w:marTop w:val="0"/>
      <w:marBottom w:val="0"/>
      <w:divBdr>
        <w:top w:val="none" w:sz="0" w:space="0" w:color="auto"/>
        <w:left w:val="none" w:sz="0" w:space="0" w:color="auto"/>
        <w:bottom w:val="none" w:sz="0" w:space="0" w:color="auto"/>
        <w:right w:val="none" w:sz="0" w:space="0" w:color="auto"/>
      </w:divBdr>
    </w:div>
    <w:div w:id="1423068578">
      <w:bodyDiv w:val="1"/>
      <w:marLeft w:val="0"/>
      <w:marRight w:val="0"/>
      <w:marTop w:val="0"/>
      <w:marBottom w:val="0"/>
      <w:divBdr>
        <w:top w:val="none" w:sz="0" w:space="0" w:color="auto"/>
        <w:left w:val="none" w:sz="0" w:space="0" w:color="auto"/>
        <w:bottom w:val="none" w:sz="0" w:space="0" w:color="auto"/>
        <w:right w:val="none" w:sz="0" w:space="0" w:color="auto"/>
      </w:divBdr>
      <w:divsChild>
        <w:div w:id="1319386739">
          <w:marLeft w:val="-720"/>
          <w:marRight w:val="0"/>
          <w:marTop w:val="0"/>
          <w:marBottom w:val="0"/>
          <w:divBdr>
            <w:top w:val="none" w:sz="0" w:space="0" w:color="auto"/>
            <w:left w:val="none" w:sz="0" w:space="0" w:color="auto"/>
            <w:bottom w:val="none" w:sz="0" w:space="0" w:color="auto"/>
            <w:right w:val="none" w:sz="0" w:space="0" w:color="auto"/>
          </w:divBdr>
        </w:div>
      </w:divsChild>
    </w:div>
    <w:div w:id="1549411722">
      <w:bodyDiv w:val="1"/>
      <w:marLeft w:val="0"/>
      <w:marRight w:val="0"/>
      <w:marTop w:val="0"/>
      <w:marBottom w:val="0"/>
      <w:divBdr>
        <w:top w:val="none" w:sz="0" w:space="0" w:color="auto"/>
        <w:left w:val="none" w:sz="0" w:space="0" w:color="auto"/>
        <w:bottom w:val="none" w:sz="0" w:space="0" w:color="auto"/>
        <w:right w:val="none" w:sz="0" w:space="0" w:color="auto"/>
      </w:divBdr>
      <w:divsChild>
        <w:div w:id="76634264">
          <w:marLeft w:val="-720"/>
          <w:marRight w:val="0"/>
          <w:marTop w:val="0"/>
          <w:marBottom w:val="0"/>
          <w:divBdr>
            <w:top w:val="none" w:sz="0" w:space="0" w:color="auto"/>
            <w:left w:val="none" w:sz="0" w:space="0" w:color="auto"/>
            <w:bottom w:val="none" w:sz="0" w:space="0" w:color="auto"/>
            <w:right w:val="none" w:sz="0" w:space="0" w:color="auto"/>
          </w:divBdr>
        </w:div>
      </w:divsChild>
    </w:div>
    <w:div w:id="1608656612">
      <w:bodyDiv w:val="1"/>
      <w:marLeft w:val="0"/>
      <w:marRight w:val="0"/>
      <w:marTop w:val="0"/>
      <w:marBottom w:val="0"/>
      <w:divBdr>
        <w:top w:val="none" w:sz="0" w:space="0" w:color="auto"/>
        <w:left w:val="none" w:sz="0" w:space="0" w:color="auto"/>
        <w:bottom w:val="none" w:sz="0" w:space="0" w:color="auto"/>
        <w:right w:val="none" w:sz="0" w:space="0" w:color="auto"/>
      </w:divBdr>
    </w:div>
    <w:div w:id="1762217182">
      <w:bodyDiv w:val="1"/>
      <w:marLeft w:val="0"/>
      <w:marRight w:val="0"/>
      <w:marTop w:val="0"/>
      <w:marBottom w:val="0"/>
      <w:divBdr>
        <w:top w:val="none" w:sz="0" w:space="0" w:color="auto"/>
        <w:left w:val="none" w:sz="0" w:space="0" w:color="auto"/>
        <w:bottom w:val="none" w:sz="0" w:space="0" w:color="auto"/>
        <w:right w:val="none" w:sz="0" w:space="0" w:color="auto"/>
      </w:divBdr>
    </w:div>
    <w:div w:id="1810898727">
      <w:bodyDiv w:val="1"/>
      <w:marLeft w:val="0"/>
      <w:marRight w:val="0"/>
      <w:marTop w:val="0"/>
      <w:marBottom w:val="0"/>
      <w:divBdr>
        <w:top w:val="none" w:sz="0" w:space="0" w:color="auto"/>
        <w:left w:val="none" w:sz="0" w:space="0" w:color="auto"/>
        <w:bottom w:val="none" w:sz="0" w:space="0" w:color="auto"/>
        <w:right w:val="none" w:sz="0" w:space="0" w:color="auto"/>
      </w:divBdr>
    </w:div>
    <w:div w:id="1850483052">
      <w:bodyDiv w:val="1"/>
      <w:marLeft w:val="0"/>
      <w:marRight w:val="0"/>
      <w:marTop w:val="0"/>
      <w:marBottom w:val="0"/>
      <w:divBdr>
        <w:top w:val="none" w:sz="0" w:space="0" w:color="auto"/>
        <w:left w:val="none" w:sz="0" w:space="0" w:color="auto"/>
        <w:bottom w:val="none" w:sz="0" w:space="0" w:color="auto"/>
        <w:right w:val="none" w:sz="0" w:space="0" w:color="auto"/>
      </w:divBdr>
    </w:div>
    <w:div w:id="193305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55/2022/5742431" TargetMode="External"/><Relationship Id="rId18" Type="http://schemas.openxmlformats.org/officeDocument/2006/relationships/hyperlink" Target="https://doi.org/10.1515/hepo-2017-0024" TargetMode="External"/><Relationship Id="rId26" Type="http://schemas.openxmlformats.org/officeDocument/2006/relationships/hyperlink" Target="https://doi.org/10.3390/molecules29235547" TargetMode="External"/><Relationship Id="rId3" Type="http://schemas.openxmlformats.org/officeDocument/2006/relationships/settings" Target="settings.xml"/><Relationship Id="rId21" Type="http://schemas.openxmlformats.org/officeDocument/2006/relationships/hyperlink" Target="https://doi.org/10.1016/b978-0-12-821163-2.00002-9"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oi.org/10.5530/ijper.58.4.127" TargetMode="External"/><Relationship Id="rId17" Type="http://schemas.openxmlformats.org/officeDocument/2006/relationships/hyperlink" Target="https://doi.org/10.1007/s12257-022-0090-0" TargetMode="External"/><Relationship Id="rId25" Type="http://schemas.openxmlformats.org/officeDocument/2006/relationships/hyperlink" Target="https://doi.org/10.3390/molecules2923554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2/fbe2.12053" TargetMode="External"/><Relationship Id="rId20" Type="http://schemas.openxmlformats.org/officeDocument/2006/relationships/hyperlink" Target="https://doi.org/10.1002/ptr.670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155/2014/701656"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5667/CELLMED.2021.0016" TargetMode="External"/><Relationship Id="rId23" Type="http://schemas.openxmlformats.org/officeDocument/2006/relationships/hyperlink" Target="https://doi.org/10.4103/0974-8490.182919" TargetMode="External"/><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https://doi.org/10.5897/jmpr11.133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7439/ijpr.v7i10.4431" TargetMode="External"/><Relationship Id="rId22" Type="http://schemas.openxmlformats.org/officeDocument/2006/relationships/hyperlink" Target="https://doi.org/10.1016/j.matpr.2022.04.330"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6711</Words>
  <Characters>38255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win11</dc:creator>
  <cp:keywords/>
  <dc:description/>
  <cp:lastModifiedBy>SDI 1183</cp:lastModifiedBy>
  <cp:revision>6</cp:revision>
  <dcterms:created xsi:type="dcterms:W3CDTF">2025-04-03T10:54:00Z</dcterms:created>
  <dcterms:modified xsi:type="dcterms:W3CDTF">2025-04-04T06:34:00Z</dcterms:modified>
</cp:coreProperties>
</file>