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FC077" w14:textId="77777777" w:rsidR="00C37935" w:rsidRDefault="00C37935" w:rsidP="00A220EB">
      <w:pPr>
        <w:spacing w:line="360" w:lineRule="auto"/>
        <w:jc w:val="right"/>
        <w:rPr>
          <w:rFonts w:ascii="Times New Roman" w:hAnsi="Times New Roman" w:cs="Times New Roman"/>
          <w:b/>
          <w:sz w:val="28"/>
          <w:szCs w:val="28"/>
        </w:rPr>
      </w:pPr>
      <w:r w:rsidRPr="00C37935">
        <w:rPr>
          <w:rFonts w:ascii="Times New Roman" w:hAnsi="Times New Roman" w:cs="Times New Roman"/>
          <w:b/>
          <w:sz w:val="28"/>
          <w:szCs w:val="28"/>
        </w:rPr>
        <w:t>Azolla as a Sustainable Feed Alternative in Turkey: A Sustainable Revenue Model and Nutrition</w:t>
      </w:r>
    </w:p>
    <w:p w14:paraId="1C3A12FA" w14:textId="77777777" w:rsidR="00DC7A01" w:rsidRDefault="00DC7A01" w:rsidP="00A220EB">
      <w:pPr>
        <w:spacing w:after="0" w:line="360" w:lineRule="auto"/>
        <w:jc w:val="right"/>
        <w:rPr>
          <w:rFonts w:ascii="Times New Roman" w:hAnsi="Times New Roman" w:cs="Times New Roman"/>
          <w:i/>
          <w:sz w:val="20"/>
          <w:szCs w:val="20"/>
        </w:rPr>
      </w:pPr>
    </w:p>
    <w:p w14:paraId="73B79C50" w14:textId="77777777" w:rsidR="000257B8" w:rsidRDefault="000257B8" w:rsidP="00A220EB">
      <w:pPr>
        <w:spacing w:after="0" w:line="360" w:lineRule="auto"/>
        <w:jc w:val="right"/>
        <w:rPr>
          <w:rFonts w:ascii="Times New Roman" w:hAnsi="Times New Roman" w:cs="Times New Roman"/>
          <w:i/>
          <w:sz w:val="20"/>
          <w:szCs w:val="20"/>
        </w:rPr>
      </w:pPr>
    </w:p>
    <w:p w14:paraId="743F9C58" w14:textId="77777777" w:rsidR="000257B8" w:rsidRDefault="000257B8" w:rsidP="00A220EB">
      <w:pPr>
        <w:spacing w:after="0" w:line="360" w:lineRule="auto"/>
        <w:jc w:val="right"/>
        <w:rPr>
          <w:rFonts w:ascii="Times New Roman" w:hAnsi="Times New Roman" w:cs="Times New Roman"/>
          <w:i/>
          <w:sz w:val="20"/>
          <w:szCs w:val="20"/>
        </w:rPr>
      </w:pPr>
      <w:bookmarkStart w:id="0" w:name="_GoBack"/>
      <w:bookmarkEnd w:id="0"/>
    </w:p>
    <w:p w14:paraId="74CC0D36" w14:textId="77777777" w:rsidR="000257B8" w:rsidRPr="00A220EB" w:rsidRDefault="000257B8" w:rsidP="00A220EB">
      <w:pPr>
        <w:spacing w:after="0" w:line="360" w:lineRule="auto"/>
        <w:jc w:val="right"/>
        <w:rPr>
          <w:rFonts w:ascii="Times New Roman" w:hAnsi="Times New Roman" w:cs="Times New Roman"/>
          <w:i/>
          <w:sz w:val="20"/>
          <w:szCs w:val="20"/>
        </w:rPr>
      </w:pPr>
    </w:p>
    <w:p w14:paraId="08E09611" w14:textId="668A6567" w:rsidR="0034611B" w:rsidRDefault="0034611B" w:rsidP="0034611B">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ABSTRACT</w:t>
      </w:r>
    </w:p>
    <w:p w14:paraId="6EFAACDF" w14:textId="00A721FB" w:rsidR="005A51D2" w:rsidRDefault="0034611B" w:rsidP="002134AD">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006160DA">
        <w:rPr>
          <w:rFonts w:ascii="Times New Roman" w:hAnsi="Times New Roman" w:cs="Times New Roman"/>
          <w:sz w:val="24"/>
          <w:szCs w:val="24"/>
        </w:rPr>
        <w:t xml:space="preserve">A vital area of chicken </w:t>
      </w:r>
      <w:r w:rsidR="005A51D2" w:rsidRPr="005A51D2">
        <w:rPr>
          <w:rFonts w:ascii="Times New Roman" w:hAnsi="Times New Roman" w:cs="Times New Roman"/>
          <w:sz w:val="24"/>
          <w:szCs w:val="24"/>
        </w:rPr>
        <w:t>production, Turkey (</w:t>
      </w:r>
      <w:r w:rsidR="005A51D2" w:rsidRPr="005A51D2">
        <w:rPr>
          <w:rFonts w:ascii="Times New Roman" w:hAnsi="Times New Roman" w:cs="Times New Roman"/>
          <w:i/>
          <w:sz w:val="24"/>
          <w:szCs w:val="24"/>
        </w:rPr>
        <w:t xml:space="preserve">Meleagris </w:t>
      </w:r>
      <w:proofErr w:type="spellStart"/>
      <w:r w:rsidR="005A51D2" w:rsidRPr="005A51D2">
        <w:rPr>
          <w:rFonts w:ascii="Times New Roman" w:hAnsi="Times New Roman" w:cs="Times New Roman"/>
          <w:i/>
          <w:sz w:val="24"/>
          <w:szCs w:val="24"/>
        </w:rPr>
        <w:t>gallapavo</w:t>
      </w:r>
      <w:proofErr w:type="spellEnd"/>
      <w:r w:rsidR="005A51D2" w:rsidRPr="005A51D2">
        <w:rPr>
          <w:rFonts w:ascii="Times New Roman" w:hAnsi="Times New Roman" w:cs="Times New Roman"/>
          <w:sz w:val="24"/>
          <w:szCs w:val="24"/>
        </w:rPr>
        <w:t>) farming provides both nutritional and financial advantages on a worldwide scale. Cost-effective rearing techniques, substitute feed sources, and enhanced health precautions are required due to the growing demand for turkey meat. The investigation of unconventional choices, such as the very nutritious aquatic plant azolla (</w:t>
      </w:r>
      <w:r w:rsidR="005A51D2" w:rsidRPr="005A51D2">
        <w:rPr>
          <w:rFonts w:ascii="Times New Roman" w:hAnsi="Times New Roman" w:cs="Times New Roman"/>
          <w:i/>
          <w:sz w:val="24"/>
          <w:szCs w:val="24"/>
        </w:rPr>
        <w:t>Azolla pinnata</w:t>
      </w:r>
      <w:r w:rsidR="005A51D2" w:rsidRPr="005A51D2">
        <w:rPr>
          <w:rFonts w:ascii="Times New Roman" w:hAnsi="Times New Roman" w:cs="Times New Roman"/>
          <w:sz w:val="24"/>
          <w:szCs w:val="24"/>
        </w:rPr>
        <w:t xml:space="preserve">), has been spurred by traditional feed costs. Studies show that supplementing turkeys with azolla improves their immune system, nutritional utilization, growth performance, and feed efficiency. In addition to lowering feed costs, </w:t>
      </w:r>
      <w:proofErr w:type="spellStart"/>
      <w:r w:rsidR="005A51D2" w:rsidRPr="005A51D2">
        <w:rPr>
          <w:rFonts w:ascii="Times New Roman" w:hAnsi="Times New Roman" w:cs="Times New Roman"/>
          <w:sz w:val="24"/>
          <w:szCs w:val="24"/>
        </w:rPr>
        <w:t>Azolla's</w:t>
      </w:r>
      <w:proofErr w:type="spellEnd"/>
      <w:r w:rsidR="005A51D2" w:rsidRPr="005A51D2">
        <w:rPr>
          <w:rFonts w:ascii="Times New Roman" w:hAnsi="Times New Roman" w:cs="Times New Roman"/>
          <w:sz w:val="24"/>
          <w:szCs w:val="24"/>
        </w:rPr>
        <w:t xml:space="preserve"> rich protein, </w:t>
      </w:r>
      <w:proofErr w:type="spellStart"/>
      <w:r w:rsidR="005A51D2" w:rsidRPr="005A51D2">
        <w:rPr>
          <w:rFonts w:ascii="Times New Roman" w:hAnsi="Times New Roman" w:cs="Times New Roman"/>
          <w:sz w:val="24"/>
          <w:szCs w:val="24"/>
        </w:rPr>
        <w:t>fiber</w:t>
      </w:r>
      <w:proofErr w:type="spellEnd"/>
      <w:r w:rsidR="005A51D2" w:rsidRPr="005A51D2">
        <w:rPr>
          <w:rFonts w:ascii="Times New Roman" w:hAnsi="Times New Roman" w:cs="Times New Roman"/>
          <w:sz w:val="24"/>
          <w:szCs w:val="24"/>
        </w:rPr>
        <w:t xml:space="preserve">, and vital minerals promote improved digestion, nitrogen retention, and energy usage. Additionally, by raising antibody </w:t>
      </w:r>
      <w:proofErr w:type="spellStart"/>
      <w:r w:rsidR="005A51D2" w:rsidRPr="005A51D2">
        <w:rPr>
          <w:rFonts w:ascii="Times New Roman" w:hAnsi="Times New Roman" w:cs="Times New Roman"/>
          <w:sz w:val="24"/>
          <w:szCs w:val="24"/>
        </w:rPr>
        <w:t>titers</w:t>
      </w:r>
      <w:proofErr w:type="spellEnd"/>
      <w:r w:rsidR="005A51D2" w:rsidRPr="005A51D2">
        <w:rPr>
          <w:rFonts w:ascii="Times New Roman" w:hAnsi="Times New Roman" w:cs="Times New Roman"/>
          <w:sz w:val="24"/>
          <w:szCs w:val="24"/>
        </w:rPr>
        <w:t xml:space="preserve">, boosting immunological cells, and lowering inflammation, azolla improves immune competence. Turkey farming is profitable for both large and small producers. Small-scale farms profit from reduced investment and direct marketing options, whereas large-scale systems take advantage of economies of scale. Turkey meat is a premium protein source that is abundant in micronutrients and important </w:t>
      </w:r>
      <w:r w:rsidR="005A51D2" w:rsidRPr="000D3D88">
        <w:rPr>
          <w:rFonts w:ascii="Times New Roman" w:hAnsi="Times New Roman" w:cs="Times New Roman"/>
          <w:sz w:val="24"/>
          <w:szCs w:val="24"/>
          <w:highlight w:val="green"/>
        </w:rPr>
        <w:t xml:space="preserve">amino acids, encouraging </w:t>
      </w:r>
      <w:r w:rsidR="00121F23" w:rsidRPr="000D3D88">
        <w:rPr>
          <w:rFonts w:ascii="Times New Roman" w:hAnsi="Times New Roman" w:cs="Times New Roman"/>
          <w:sz w:val="24"/>
          <w:szCs w:val="24"/>
          <w:highlight w:val="green"/>
        </w:rPr>
        <w:t>health-conscious consumption</w:t>
      </w:r>
      <w:r w:rsidR="005A51D2" w:rsidRPr="000D3D88">
        <w:rPr>
          <w:rFonts w:ascii="Times New Roman" w:hAnsi="Times New Roman" w:cs="Times New Roman"/>
          <w:sz w:val="24"/>
          <w:szCs w:val="24"/>
          <w:highlight w:val="green"/>
        </w:rPr>
        <w:t>.</w:t>
      </w:r>
      <w:r w:rsidR="005A51D2" w:rsidRPr="005A51D2">
        <w:rPr>
          <w:rFonts w:ascii="Times New Roman" w:hAnsi="Times New Roman" w:cs="Times New Roman"/>
          <w:sz w:val="24"/>
          <w:szCs w:val="24"/>
        </w:rPr>
        <w:t xml:space="preserve"> Sustainable turkey production can improve economic growth, environmental sustainability, and food security when backed by alternate feeds and effective farming methods. Azolla's contribution to increasing turkey productivity while cutting expenses is highlighted in this evaluation, making turkey farming a profitable </w:t>
      </w:r>
      <w:proofErr w:type="spellStart"/>
      <w:r w:rsidR="005A51D2" w:rsidRPr="005A51D2">
        <w:rPr>
          <w:rFonts w:ascii="Times New Roman" w:hAnsi="Times New Roman" w:cs="Times New Roman"/>
          <w:sz w:val="24"/>
          <w:szCs w:val="24"/>
        </w:rPr>
        <w:t>endeavor</w:t>
      </w:r>
      <w:proofErr w:type="spellEnd"/>
      <w:r w:rsidR="005A51D2" w:rsidRPr="005A51D2">
        <w:rPr>
          <w:rFonts w:ascii="Times New Roman" w:hAnsi="Times New Roman" w:cs="Times New Roman"/>
          <w:sz w:val="24"/>
          <w:szCs w:val="24"/>
        </w:rPr>
        <w:t xml:space="preserve"> for both commercial and smallholder growers.</w:t>
      </w:r>
    </w:p>
    <w:p w14:paraId="7E58CBEA" w14:textId="21C6D8AE" w:rsidR="00720276" w:rsidRPr="002134AD" w:rsidRDefault="002134AD" w:rsidP="002134AD">
      <w:pPr>
        <w:spacing w:after="0" w:line="360" w:lineRule="auto"/>
        <w:jc w:val="both"/>
        <w:rPr>
          <w:rFonts w:ascii="Times New Roman" w:hAnsi="Times New Roman" w:cs="Times New Roman"/>
          <w:sz w:val="24"/>
          <w:szCs w:val="24"/>
        </w:rPr>
      </w:pPr>
      <w:r w:rsidRPr="005D3DD8">
        <w:rPr>
          <w:rFonts w:ascii="Times New Roman" w:hAnsi="Times New Roman" w:cs="Times New Roman"/>
          <w:i/>
          <w:iCs/>
          <w:sz w:val="24"/>
          <w:szCs w:val="24"/>
        </w:rPr>
        <w:t>K</w:t>
      </w:r>
      <w:r w:rsidR="005D3DD8">
        <w:rPr>
          <w:rFonts w:ascii="Times New Roman" w:hAnsi="Times New Roman" w:cs="Times New Roman"/>
          <w:i/>
          <w:iCs/>
          <w:sz w:val="24"/>
          <w:szCs w:val="24"/>
        </w:rPr>
        <w:t>eywords</w:t>
      </w:r>
      <w:r w:rsidRPr="005D3DD8">
        <w:rPr>
          <w:rFonts w:ascii="Times New Roman" w:hAnsi="Times New Roman" w:cs="Times New Roman"/>
          <w:i/>
          <w:iCs/>
          <w:sz w:val="24"/>
          <w:szCs w:val="24"/>
        </w:rPr>
        <w:t>:</w:t>
      </w:r>
      <w:r w:rsidRPr="002134AD">
        <w:rPr>
          <w:rFonts w:ascii="Times New Roman" w:hAnsi="Times New Roman" w:cs="Times New Roman"/>
          <w:b/>
          <w:bCs/>
          <w:sz w:val="24"/>
          <w:szCs w:val="24"/>
        </w:rPr>
        <w:t xml:space="preserve"> </w:t>
      </w:r>
      <w:r w:rsidR="004F527E" w:rsidRPr="00177D42">
        <w:rPr>
          <w:rFonts w:ascii="Times New Roman" w:hAnsi="Times New Roman" w:cs="Times New Roman"/>
          <w:i/>
          <w:iCs/>
          <w:sz w:val="24"/>
          <w:szCs w:val="24"/>
        </w:rPr>
        <w:t>Azolla, Turkey feed, Sustainable farming, Cost-effective feed, E</w:t>
      </w:r>
      <w:r w:rsidRPr="00177D42">
        <w:rPr>
          <w:rFonts w:ascii="Times New Roman" w:hAnsi="Times New Roman" w:cs="Times New Roman"/>
          <w:i/>
          <w:iCs/>
          <w:sz w:val="24"/>
          <w:szCs w:val="24"/>
        </w:rPr>
        <w:t>nvironmental sustainability.</w:t>
      </w:r>
    </w:p>
    <w:p w14:paraId="573A2B6C" w14:textId="1DE9777B" w:rsidR="005D3DD8" w:rsidRPr="005D3DD8" w:rsidRDefault="005D3DD8" w:rsidP="005D3DD8">
      <w:pPr>
        <w:spacing w:after="0" w:line="360" w:lineRule="auto"/>
        <w:jc w:val="both"/>
        <w:rPr>
          <w:rFonts w:ascii="Times New Roman" w:hAnsi="Times New Roman" w:cs="Times New Roman"/>
          <w:b/>
          <w:bCs/>
          <w:sz w:val="24"/>
          <w:szCs w:val="24"/>
        </w:rPr>
      </w:pPr>
      <w:r w:rsidRPr="005D3DD8">
        <w:rPr>
          <w:rFonts w:ascii="Times New Roman" w:hAnsi="Times New Roman" w:cs="Times New Roman"/>
          <w:b/>
          <w:bCs/>
          <w:sz w:val="24"/>
          <w:szCs w:val="24"/>
        </w:rPr>
        <w:t xml:space="preserve">1. </w:t>
      </w:r>
      <w:r>
        <w:rPr>
          <w:rFonts w:ascii="Times New Roman" w:hAnsi="Times New Roman" w:cs="Times New Roman"/>
          <w:b/>
          <w:bCs/>
          <w:sz w:val="24"/>
          <w:szCs w:val="24"/>
        </w:rPr>
        <w:t xml:space="preserve"> </w:t>
      </w:r>
      <w:r w:rsidRPr="005D3DD8">
        <w:rPr>
          <w:rFonts w:ascii="Times New Roman" w:hAnsi="Times New Roman" w:cs="Times New Roman"/>
          <w:b/>
          <w:bCs/>
          <w:sz w:val="24"/>
          <w:szCs w:val="24"/>
        </w:rPr>
        <w:t xml:space="preserve">INTRODUCTION </w:t>
      </w:r>
    </w:p>
    <w:p w14:paraId="7B723DC6" w14:textId="76E3DF5D" w:rsidR="00B50CB4" w:rsidRDefault="00B50CB4" w:rsidP="00B50CB4">
      <w:pPr>
        <w:pStyle w:val="ListParagraph"/>
        <w:ind w:left="0"/>
        <w:jc w:val="both"/>
        <w:rPr>
          <w:rFonts w:eastAsia="SimSun"/>
          <w:highlight w:val="yellow"/>
        </w:rPr>
      </w:pPr>
      <w:r w:rsidRPr="000D3D88">
        <w:rPr>
          <w:rFonts w:eastAsia="SimSun"/>
          <w:highlight w:val="yellow"/>
        </w:rPr>
        <w:t>Poultry production is playing a pivotal role in global economic development, food security, and uplifting rural life by supplying a cheap source of quality protein (Abbas et al., 2022; Abbas et al., 2023). This sector mee</w:t>
      </w:r>
      <w:r w:rsidR="005075B5">
        <w:rPr>
          <w:rFonts w:eastAsia="SimSun"/>
          <w:highlight w:val="yellow"/>
        </w:rPr>
        <w:t>t</w:t>
      </w:r>
      <w:r w:rsidR="00121F23">
        <w:rPr>
          <w:rFonts w:eastAsia="SimSun"/>
          <w:highlight w:val="yellow"/>
        </w:rPr>
        <w:t>s</w:t>
      </w:r>
      <w:r w:rsidRPr="000D3D88">
        <w:rPr>
          <w:rFonts w:eastAsia="SimSun"/>
          <w:highlight w:val="yellow"/>
        </w:rPr>
        <w:t xml:space="preserve"> the global demand for eggs and meat and also provide</w:t>
      </w:r>
      <w:r w:rsidR="00121F23">
        <w:rPr>
          <w:rFonts w:eastAsia="SimSun"/>
          <w:highlight w:val="yellow"/>
        </w:rPr>
        <w:t>s</w:t>
      </w:r>
      <w:r w:rsidRPr="000D3D88">
        <w:rPr>
          <w:rFonts w:eastAsia="SimSun"/>
          <w:highlight w:val="yellow"/>
        </w:rPr>
        <w:t xml:space="preserve"> entrepreneurship and employment opportunities</w:t>
      </w:r>
      <w:r w:rsidR="00121F23">
        <w:rPr>
          <w:rFonts w:eastAsia="SimSun"/>
          <w:highlight w:val="yellow"/>
        </w:rPr>
        <w:t>,</w:t>
      </w:r>
      <w:r w:rsidRPr="000D3D88">
        <w:rPr>
          <w:rFonts w:eastAsia="SimSun"/>
          <w:highlight w:val="yellow"/>
        </w:rPr>
        <w:t xml:space="preserve"> especially in developing countries (Abbas et al., 2020a). Advances in nutrition, genetics, and disease prevention and control have significantly revolutionized the poultry productivity, contributing to play major role in agricultural sustainability (Abbas et al., 2020a; Abbas </w:t>
      </w:r>
      <w:r w:rsidRPr="000D3D88">
        <w:rPr>
          <w:rFonts w:eastAsia="SimSun"/>
          <w:highlight w:val="yellow"/>
        </w:rPr>
        <w:lastRenderedPageBreak/>
        <w:t>et al., 2022b). Moreover, the development within poultry farming, including the chickens farming, ducks farming, quails farming, and turkeys farming, has enabled producers to explore new alternate feed ingredients for better profitability whilst catering to various consumer preferences (Abbas et al., 2020a; Abbas et al., 2022b).</w:t>
      </w:r>
    </w:p>
    <w:p w14:paraId="2B8B3215" w14:textId="3BEEB939" w:rsidR="00E46643" w:rsidRDefault="00E46643" w:rsidP="00E46643">
      <w:pPr>
        <w:spacing w:after="0" w:line="360" w:lineRule="auto"/>
        <w:jc w:val="both"/>
        <w:rPr>
          <w:rFonts w:ascii="Times New Roman" w:hAnsi="Times New Roman" w:cs="Times New Roman"/>
          <w:sz w:val="24"/>
          <w:szCs w:val="24"/>
        </w:rPr>
      </w:pPr>
      <w:r w:rsidRPr="000D3D88">
        <w:rPr>
          <w:highlight w:val="yellow"/>
        </w:rPr>
        <w:t xml:space="preserve">Turkey is a quickly growing bird. It required more energy, minerals, vitamins and proteins as compared to chicken for quick growth. Due to their growing habits, aquatic plants have a larger potential than tree leaves as a protein source for monogastric animals because they do not accumulate secondary plant components. Aquatic plants provide an affordable alternative to animal feed and have a wide range of possible uses, including compost, biofertilizers, human food, and animal feed. From the standpoint of ease of culture, productivity, and nutritional value, the water fern </w:t>
      </w:r>
      <w:proofErr w:type="spellStart"/>
      <w:r w:rsidRPr="000D3D88">
        <w:rPr>
          <w:highlight w:val="yellow"/>
        </w:rPr>
        <w:t>Azolla</w:t>
      </w:r>
      <w:proofErr w:type="spellEnd"/>
      <w:r w:rsidRPr="000D3D88">
        <w:rPr>
          <w:highlight w:val="yellow"/>
        </w:rPr>
        <w:t xml:space="preserve"> is possibly the most promising</w:t>
      </w:r>
      <w:r w:rsidR="009240F5">
        <w:rPr>
          <w:highlight w:val="yellow"/>
        </w:rPr>
        <w:t xml:space="preserve"> (</w:t>
      </w:r>
      <w:r w:rsidR="009240F5" w:rsidRPr="006027A4">
        <w:rPr>
          <w:highlight w:val="yellow"/>
        </w:rPr>
        <w:t>Meena</w:t>
      </w:r>
      <w:r w:rsidR="009240F5">
        <w:rPr>
          <w:highlight w:val="yellow"/>
        </w:rPr>
        <w:t xml:space="preserve"> et al., 2023)</w:t>
      </w:r>
      <w:r w:rsidRPr="000D3D88">
        <w:rPr>
          <w:highlight w:val="yellow"/>
        </w:rPr>
        <w:t>.</w:t>
      </w:r>
    </w:p>
    <w:p w14:paraId="7FDAE513" w14:textId="3872E07A" w:rsidR="009B7BFD" w:rsidRDefault="00914791" w:rsidP="0097564A">
      <w:pPr>
        <w:spacing w:after="0" w:line="360" w:lineRule="auto"/>
        <w:jc w:val="both"/>
        <w:rPr>
          <w:rFonts w:ascii="Times New Roman" w:hAnsi="Times New Roman" w:cs="Times New Roman"/>
          <w:sz w:val="24"/>
          <w:szCs w:val="24"/>
        </w:rPr>
      </w:pPr>
      <w:r w:rsidRPr="00914791">
        <w:rPr>
          <w:rFonts w:ascii="Times New Roman" w:hAnsi="Times New Roman" w:cs="Times New Roman"/>
          <w:sz w:val="24"/>
          <w:szCs w:val="24"/>
        </w:rPr>
        <w:t xml:space="preserve">Turkey rearing is a critical industry under poultry production that offers a lasting source of protein and economic empowerment globally. There has </w:t>
      </w:r>
      <w:r w:rsidRPr="000D3D88">
        <w:rPr>
          <w:rFonts w:ascii="Times New Roman" w:hAnsi="Times New Roman" w:cs="Times New Roman"/>
          <w:sz w:val="24"/>
          <w:szCs w:val="24"/>
          <w:highlight w:val="yellow"/>
        </w:rPr>
        <w:t xml:space="preserve">been </w:t>
      </w:r>
      <w:r w:rsidR="00121F23" w:rsidRPr="000D3D88">
        <w:rPr>
          <w:rFonts w:ascii="Times New Roman" w:hAnsi="Times New Roman" w:cs="Times New Roman"/>
          <w:sz w:val="24"/>
          <w:szCs w:val="24"/>
          <w:highlight w:val="yellow"/>
        </w:rPr>
        <w:t xml:space="preserve">a </w:t>
      </w:r>
      <w:r w:rsidRPr="000D3D88">
        <w:rPr>
          <w:rFonts w:ascii="Times New Roman" w:hAnsi="Times New Roman" w:cs="Times New Roman"/>
          <w:sz w:val="24"/>
          <w:szCs w:val="24"/>
          <w:highlight w:val="yellow"/>
        </w:rPr>
        <w:t>growing de</w:t>
      </w:r>
      <w:r w:rsidRPr="00914791">
        <w:rPr>
          <w:rFonts w:ascii="Times New Roman" w:hAnsi="Times New Roman" w:cs="Times New Roman"/>
          <w:sz w:val="24"/>
          <w:szCs w:val="24"/>
        </w:rPr>
        <w:t>mand for turkey meat to necessitate proper rearing mechanisms, affordable alternative feeds, and enhanced health care measures. Literature indicates that turkeys need proper nutrition with ample protein, amino acids, and minerals to exhibit maximum growth and productivity (Shukla et al., 2018</w:t>
      </w:r>
      <w:r w:rsidRPr="000D3D88">
        <w:rPr>
          <w:rFonts w:ascii="Times New Roman" w:hAnsi="Times New Roman" w:cs="Times New Roman"/>
          <w:sz w:val="24"/>
          <w:szCs w:val="24"/>
          <w:highlight w:val="yellow"/>
        </w:rPr>
        <w:t xml:space="preserve">). </w:t>
      </w:r>
      <w:r w:rsidR="00121F23" w:rsidRPr="000D3D88">
        <w:rPr>
          <w:rFonts w:ascii="Times New Roman" w:hAnsi="Times New Roman" w:cs="Times New Roman"/>
          <w:sz w:val="24"/>
          <w:szCs w:val="24"/>
          <w:highlight w:val="yellow"/>
        </w:rPr>
        <w:t xml:space="preserve">However </w:t>
      </w:r>
      <w:r w:rsidRPr="00914791">
        <w:rPr>
          <w:rFonts w:ascii="Times New Roman" w:hAnsi="Times New Roman" w:cs="Times New Roman"/>
          <w:sz w:val="24"/>
          <w:szCs w:val="24"/>
        </w:rPr>
        <w:t xml:space="preserve">the exorbitant price of traditional feed ingredients has prompted scientists to seek novel feed sources like </w:t>
      </w:r>
      <w:r w:rsidR="00FD2B44">
        <w:rPr>
          <w:rFonts w:ascii="Times New Roman" w:hAnsi="Times New Roman" w:cs="Times New Roman"/>
          <w:sz w:val="24"/>
          <w:szCs w:val="24"/>
        </w:rPr>
        <w:t>a</w:t>
      </w:r>
      <w:r w:rsidRPr="00914791">
        <w:rPr>
          <w:rFonts w:ascii="Times New Roman" w:hAnsi="Times New Roman" w:cs="Times New Roman"/>
          <w:sz w:val="24"/>
          <w:szCs w:val="24"/>
        </w:rPr>
        <w:t>zolla, a water plant with high nutritional value that has shown promise in enhancing feed efficiency and lowering production costs (Meena et al., 2023).</w:t>
      </w:r>
      <w:r w:rsidR="0097564A">
        <w:rPr>
          <w:rFonts w:ascii="Times New Roman" w:hAnsi="Times New Roman" w:cs="Times New Roman"/>
          <w:sz w:val="24"/>
          <w:szCs w:val="24"/>
        </w:rPr>
        <w:t xml:space="preserve"> </w:t>
      </w:r>
      <w:r w:rsidR="00121F23" w:rsidRPr="000D3D88">
        <w:rPr>
          <w:rFonts w:ascii="Times New Roman" w:hAnsi="Times New Roman" w:cs="Times New Roman"/>
          <w:sz w:val="24"/>
          <w:szCs w:val="24"/>
          <w:highlight w:val="yellow"/>
        </w:rPr>
        <w:t xml:space="preserve">The poultry </w:t>
      </w:r>
      <w:r w:rsidR="002B6386" w:rsidRPr="000D3D88">
        <w:rPr>
          <w:rFonts w:ascii="Times New Roman" w:hAnsi="Times New Roman" w:cs="Times New Roman"/>
          <w:sz w:val="24"/>
          <w:szCs w:val="24"/>
          <w:highlight w:val="yellow"/>
        </w:rPr>
        <w:t>industry</w:t>
      </w:r>
      <w:r w:rsidR="002B6386" w:rsidRPr="002B6386">
        <w:rPr>
          <w:rFonts w:ascii="Times New Roman" w:hAnsi="Times New Roman" w:cs="Times New Roman"/>
          <w:sz w:val="24"/>
          <w:szCs w:val="24"/>
        </w:rPr>
        <w:t xml:space="preserve"> of Bangladesh has been growing day by day and thus, is also </w:t>
      </w:r>
      <w:r w:rsidR="00121F23" w:rsidRPr="000D3D88">
        <w:rPr>
          <w:rFonts w:ascii="Times New Roman" w:hAnsi="Times New Roman" w:cs="Times New Roman"/>
          <w:sz w:val="24"/>
          <w:szCs w:val="24"/>
          <w:highlight w:val="yellow"/>
        </w:rPr>
        <w:t xml:space="preserve">providing </w:t>
      </w:r>
      <w:r w:rsidR="002B6386" w:rsidRPr="000D3D88">
        <w:rPr>
          <w:rFonts w:ascii="Times New Roman" w:hAnsi="Times New Roman" w:cs="Times New Roman"/>
          <w:sz w:val="24"/>
          <w:szCs w:val="24"/>
          <w:highlight w:val="yellow"/>
        </w:rPr>
        <w:t xml:space="preserve">a source </w:t>
      </w:r>
      <w:r w:rsidR="002B6386" w:rsidRPr="002B6386">
        <w:rPr>
          <w:rFonts w:ascii="Times New Roman" w:hAnsi="Times New Roman" w:cs="Times New Roman"/>
          <w:sz w:val="24"/>
          <w:szCs w:val="24"/>
        </w:rPr>
        <w:t xml:space="preserve">of protein along with employment in the nation. Production of turkey might not be prevalent in Bangladesh, </w:t>
      </w:r>
      <w:r w:rsidR="002B6386" w:rsidRPr="000D3D88">
        <w:rPr>
          <w:rFonts w:ascii="Times New Roman" w:hAnsi="Times New Roman" w:cs="Times New Roman"/>
          <w:sz w:val="24"/>
          <w:szCs w:val="24"/>
          <w:highlight w:val="yellow"/>
        </w:rPr>
        <w:t xml:space="preserve">but </w:t>
      </w:r>
      <w:r w:rsidR="00121F23" w:rsidRPr="000D3D88">
        <w:rPr>
          <w:rFonts w:ascii="Times New Roman" w:hAnsi="Times New Roman" w:cs="Times New Roman"/>
          <w:sz w:val="24"/>
          <w:szCs w:val="24"/>
          <w:highlight w:val="yellow"/>
        </w:rPr>
        <w:t xml:space="preserve">the </w:t>
      </w:r>
      <w:r w:rsidR="002B6386" w:rsidRPr="000D3D88">
        <w:rPr>
          <w:rFonts w:ascii="Times New Roman" w:hAnsi="Times New Roman" w:cs="Times New Roman"/>
          <w:sz w:val="24"/>
          <w:szCs w:val="24"/>
          <w:highlight w:val="yellow"/>
        </w:rPr>
        <w:t>district live</w:t>
      </w:r>
      <w:r w:rsidR="002B6386" w:rsidRPr="002B6386">
        <w:rPr>
          <w:rFonts w:ascii="Times New Roman" w:hAnsi="Times New Roman" w:cs="Times New Roman"/>
          <w:sz w:val="24"/>
          <w:szCs w:val="24"/>
        </w:rPr>
        <w:t>stock officer and the farmer who succeeded financially through turkey production attested that it can be a good means for the Asian nat</w:t>
      </w:r>
      <w:r w:rsidR="00234765">
        <w:rPr>
          <w:rFonts w:ascii="Times New Roman" w:hAnsi="Times New Roman" w:cs="Times New Roman"/>
          <w:sz w:val="24"/>
          <w:szCs w:val="24"/>
        </w:rPr>
        <w:t xml:space="preserve">ion to thrive (Hamid et </w:t>
      </w:r>
      <w:r w:rsidR="002B6386" w:rsidRPr="002B6386">
        <w:rPr>
          <w:rFonts w:ascii="Times New Roman" w:hAnsi="Times New Roman" w:cs="Times New Roman"/>
          <w:sz w:val="24"/>
          <w:szCs w:val="24"/>
        </w:rPr>
        <w:t>al</w:t>
      </w:r>
      <w:r w:rsidR="00234765">
        <w:rPr>
          <w:rFonts w:ascii="Times New Roman" w:hAnsi="Times New Roman" w:cs="Times New Roman"/>
          <w:sz w:val="24"/>
          <w:szCs w:val="24"/>
        </w:rPr>
        <w:t>.,</w:t>
      </w:r>
      <w:r w:rsidR="002B6386" w:rsidRPr="002B6386">
        <w:rPr>
          <w:rFonts w:ascii="Times New Roman" w:hAnsi="Times New Roman" w:cs="Times New Roman"/>
          <w:sz w:val="24"/>
          <w:szCs w:val="24"/>
        </w:rPr>
        <w:t xml:space="preserve"> 2016). But the domestic turkey </w:t>
      </w:r>
      <w:r w:rsidR="002B6386" w:rsidRPr="006160DA">
        <w:rPr>
          <w:rFonts w:ascii="Times New Roman" w:hAnsi="Times New Roman" w:cs="Times New Roman"/>
          <w:i/>
          <w:sz w:val="24"/>
          <w:szCs w:val="24"/>
        </w:rPr>
        <w:t>Meleagris gallopavo</w:t>
      </w:r>
      <w:r w:rsidR="002B6386" w:rsidRPr="002B6386">
        <w:rPr>
          <w:rFonts w:ascii="Times New Roman" w:hAnsi="Times New Roman" w:cs="Times New Roman"/>
          <w:sz w:val="24"/>
          <w:szCs w:val="24"/>
        </w:rPr>
        <w:t xml:space="preserve">, a large bird of poultry size, is one of the two species of the genus </w:t>
      </w:r>
      <w:r w:rsidR="002B6386" w:rsidRPr="006160DA">
        <w:rPr>
          <w:rFonts w:ascii="Times New Roman" w:hAnsi="Times New Roman" w:cs="Times New Roman"/>
          <w:i/>
          <w:sz w:val="24"/>
          <w:szCs w:val="24"/>
        </w:rPr>
        <w:t>Meleagris</w:t>
      </w:r>
      <w:r w:rsidR="002B6386" w:rsidRPr="002B6386">
        <w:rPr>
          <w:rFonts w:ascii="Times New Roman" w:hAnsi="Times New Roman" w:cs="Times New Roman"/>
          <w:sz w:val="24"/>
          <w:szCs w:val="24"/>
        </w:rPr>
        <w:t xml:space="preserve"> and identic</w:t>
      </w:r>
      <w:r w:rsidR="00234765">
        <w:rPr>
          <w:rFonts w:ascii="Times New Roman" w:hAnsi="Times New Roman" w:cs="Times New Roman"/>
          <w:sz w:val="24"/>
          <w:szCs w:val="24"/>
        </w:rPr>
        <w:t>al to the wild turkey (Aslam et</w:t>
      </w:r>
      <w:r w:rsidR="002B6386" w:rsidRPr="002B6386">
        <w:rPr>
          <w:rFonts w:ascii="Times New Roman" w:hAnsi="Times New Roman" w:cs="Times New Roman"/>
          <w:sz w:val="24"/>
          <w:szCs w:val="24"/>
        </w:rPr>
        <w:t xml:space="preserve"> al</w:t>
      </w:r>
      <w:r w:rsidR="00234765">
        <w:rPr>
          <w:rFonts w:ascii="Times New Roman" w:hAnsi="Times New Roman" w:cs="Times New Roman"/>
          <w:sz w:val="24"/>
          <w:szCs w:val="24"/>
        </w:rPr>
        <w:t>.,</w:t>
      </w:r>
      <w:r w:rsidR="002B6386" w:rsidRPr="002B6386">
        <w:rPr>
          <w:rFonts w:ascii="Times New Roman" w:hAnsi="Times New Roman" w:cs="Times New Roman"/>
          <w:sz w:val="24"/>
          <w:szCs w:val="24"/>
        </w:rPr>
        <w:t xml:space="preserve"> 2012).</w:t>
      </w:r>
    </w:p>
    <w:p w14:paraId="7A815D68" w14:textId="0A176E03" w:rsidR="002639D8" w:rsidRDefault="002639D8" w:rsidP="0097564A">
      <w:pPr>
        <w:spacing w:after="0" w:line="360" w:lineRule="auto"/>
        <w:jc w:val="both"/>
        <w:rPr>
          <w:rFonts w:ascii="Times New Roman" w:hAnsi="Times New Roman" w:cs="Times New Roman"/>
          <w:sz w:val="24"/>
          <w:szCs w:val="24"/>
        </w:rPr>
      </w:pPr>
      <w:r w:rsidRPr="002639D8">
        <w:rPr>
          <w:rFonts w:ascii="Times New Roman" w:hAnsi="Times New Roman" w:cs="Times New Roman"/>
          <w:sz w:val="24"/>
          <w:szCs w:val="24"/>
        </w:rPr>
        <w:t xml:space="preserve">We have observed that turkeys eat vegetables (green feeds) more than poultry. Therefore, the feed factor plays a very important role in turkeys under intensive rearing, as they come into direct contact with plant feeds, particularly green feeds. In addition, the spectacular rise in poultry production has come at the </w:t>
      </w:r>
      <w:r w:rsidRPr="000D3D88">
        <w:rPr>
          <w:rFonts w:ascii="Times New Roman" w:hAnsi="Times New Roman" w:cs="Times New Roman"/>
          <w:sz w:val="24"/>
          <w:szCs w:val="24"/>
          <w:highlight w:val="yellow"/>
        </w:rPr>
        <w:t xml:space="preserve">expense of traditional </w:t>
      </w:r>
      <w:r w:rsidRPr="002639D8">
        <w:rPr>
          <w:rFonts w:ascii="Times New Roman" w:hAnsi="Times New Roman" w:cs="Times New Roman"/>
          <w:sz w:val="24"/>
          <w:szCs w:val="24"/>
        </w:rPr>
        <w:t xml:space="preserve">human foodstuffs causing </w:t>
      </w:r>
      <w:r w:rsidRPr="000D3D88">
        <w:rPr>
          <w:rFonts w:ascii="Times New Roman" w:hAnsi="Times New Roman" w:cs="Times New Roman"/>
          <w:sz w:val="24"/>
          <w:szCs w:val="24"/>
          <w:highlight w:val="yellow"/>
        </w:rPr>
        <w:t xml:space="preserve">shortage and </w:t>
      </w:r>
      <w:r w:rsidR="00121F23" w:rsidRPr="000D3D88">
        <w:rPr>
          <w:rFonts w:ascii="Times New Roman" w:hAnsi="Times New Roman" w:cs="Times New Roman"/>
          <w:sz w:val="24"/>
          <w:szCs w:val="24"/>
          <w:highlight w:val="yellow"/>
        </w:rPr>
        <w:t xml:space="preserve">raising </w:t>
      </w:r>
      <w:r w:rsidRPr="000D3D88">
        <w:rPr>
          <w:rFonts w:ascii="Times New Roman" w:hAnsi="Times New Roman" w:cs="Times New Roman"/>
          <w:sz w:val="24"/>
          <w:szCs w:val="24"/>
          <w:highlight w:val="yellow"/>
        </w:rPr>
        <w:t xml:space="preserve">the price </w:t>
      </w:r>
      <w:r w:rsidRPr="002639D8">
        <w:rPr>
          <w:rFonts w:ascii="Times New Roman" w:hAnsi="Times New Roman" w:cs="Times New Roman"/>
          <w:sz w:val="24"/>
          <w:szCs w:val="24"/>
        </w:rPr>
        <w:t>of tradit</w:t>
      </w:r>
      <w:r w:rsidR="00234765">
        <w:rPr>
          <w:rFonts w:ascii="Times New Roman" w:hAnsi="Times New Roman" w:cs="Times New Roman"/>
          <w:sz w:val="24"/>
          <w:szCs w:val="24"/>
        </w:rPr>
        <w:t xml:space="preserve">ional feedstuffs (Buchanan et </w:t>
      </w:r>
      <w:r w:rsidRPr="002639D8">
        <w:rPr>
          <w:rFonts w:ascii="Times New Roman" w:hAnsi="Times New Roman" w:cs="Times New Roman"/>
          <w:sz w:val="24"/>
          <w:szCs w:val="24"/>
        </w:rPr>
        <w:t>al</w:t>
      </w:r>
      <w:r w:rsidR="00234765">
        <w:rPr>
          <w:rFonts w:ascii="Times New Roman" w:hAnsi="Times New Roman" w:cs="Times New Roman"/>
          <w:sz w:val="24"/>
          <w:szCs w:val="24"/>
        </w:rPr>
        <w:t>.,</w:t>
      </w:r>
      <w:r w:rsidRPr="002639D8">
        <w:rPr>
          <w:rFonts w:ascii="Times New Roman" w:hAnsi="Times New Roman" w:cs="Times New Roman"/>
          <w:sz w:val="24"/>
          <w:szCs w:val="24"/>
        </w:rPr>
        <w:t xml:space="preserve"> 1996). Azolla is small water fern that floats on the surface of the water. Its application as </w:t>
      </w:r>
      <w:r w:rsidRPr="000D3D88">
        <w:rPr>
          <w:rFonts w:ascii="Times New Roman" w:hAnsi="Times New Roman" w:cs="Times New Roman"/>
          <w:sz w:val="24"/>
          <w:szCs w:val="24"/>
          <w:highlight w:val="yellow"/>
        </w:rPr>
        <w:t xml:space="preserve">a medicine, </w:t>
      </w:r>
      <w:r w:rsidR="00121F23" w:rsidRPr="000D3D88">
        <w:rPr>
          <w:rFonts w:ascii="Times New Roman" w:hAnsi="Times New Roman" w:cs="Times New Roman"/>
          <w:sz w:val="24"/>
          <w:szCs w:val="24"/>
          <w:highlight w:val="yellow"/>
        </w:rPr>
        <w:t xml:space="preserve">the </w:t>
      </w:r>
      <w:r w:rsidRPr="002639D8">
        <w:rPr>
          <w:rFonts w:ascii="Times New Roman" w:hAnsi="Times New Roman" w:cs="Times New Roman"/>
          <w:sz w:val="24"/>
          <w:szCs w:val="24"/>
        </w:rPr>
        <w:t>restora</w:t>
      </w:r>
      <w:r w:rsidR="00234765">
        <w:rPr>
          <w:rFonts w:ascii="Times New Roman" w:hAnsi="Times New Roman" w:cs="Times New Roman"/>
          <w:sz w:val="24"/>
          <w:szCs w:val="24"/>
        </w:rPr>
        <w:t xml:space="preserve">tion of saline soils (Raja et </w:t>
      </w:r>
      <w:r w:rsidRPr="002639D8">
        <w:rPr>
          <w:rFonts w:ascii="Times New Roman" w:hAnsi="Times New Roman" w:cs="Times New Roman"/>
          <w:sz w:val="24"/>
          <w:szCs w:val="24"/>
        </w:rPr>
        <w:t>al</w:t>
      </w:r>
      <w:r w:rsidR="00234765">
        <w:rPr>
          <w:rFonts w:ascii="Times New Roman" w:hAnsi="Times New Roman" w:cs="Times New Roman"/>
          <w:sz w:val="24"/>
          <w:szCs w:val="24"/>
        </w:rPr>
        <w:t>.,</w:t>
      </w:r>
      <w:r w:rsidRPr="002639D8">
        <w:rPr>
          <w:rFonts w:ascii="Times New Roman" w:hAnsi="Times New Roman" w:cs="Times New Roman"/>
          <w:sz w:val="24"/>
          <w:szCs w:val="24"/>
        </w:rPr>
        <w:t xml:space="preserve"> 2012) and bioremediation</w:t>
      </w:r>
      <w:r w:rsidR="00234765">
        <w:rPr>
          <w:rFonts w:ascii="Times New Roman" w:hAnsi="Times New Roman" w:cs="Times New Roman"/>
          <w:sz w:val="24"/>
          <w:szCs w:val="24"/>
        </w:rPr>
        <w:t xml:space="preserve"> (Sood et al., 2011, Yadav et </w:t>
      </w:r>
      <w:r w:rsidRPr="002639D8">
        <w:rPr>
          <w:rFonts w:ascii="Times New Roman" w:hAnsi="Times New Roman" w:cs="Times New Roman"/>
          <w:sz w:val="24"/>
          <w:szCs w:val="24"/>
        </w:rPr>
        <w:t>al</w:t>
      </w:r>
      <w:r w:rsidR="00234765">
        <w:rPr>
          <w:rFonts w:ascii="Times New Roman" w:hAnsi="Times New Roman" w:cs="Times New Roman"/>
          <w:sz w:val="24"/>
          <w:szCs w:val="24"/>
        </w:rPr>
        <w:t>.,</w:t>
      </w:r>
      <w:r w:rsidRPr="002639D8">
        <w:rPr>
          <w:rFonts w:ascii="Times New Roman" w:hAnsi="Times New Roman" w:cs="Times New Roman"/>
          <w:sz w:val="24"/>
          <w:szCs w:val="24"/>
        </w:rPr>
        <w:t xml:space="preserve"> 2014) has also been studied. There are very few studies conducted </w:t>
      </w:r>
      <w:r w:rsidR="00121F23">
        <w:rPr>
          <w:rFonts w:ascii="Times New Roman" w:hAnsi="Times New Roman" w:cs="Times New Roman"/>
          <w:sz w:val="24"/>
          <w:szCs w:val="24"/>
        </w:rPr>
        <w:t>o</w:t>
      </w:r>
      <w:r w:rsidR="00121F23" w:rsidRPr="002639D8">
        <w:rPr>
          <w:rFonts w:ascii="Times New Roman" w:hAnsi="Times New Roman" w:cs="Times New Roman"/>
          <w:sz w:val="24"/>
          <w:szCs w:val="24"/>
        </w:rPr>
        <w:t xml:space="preserve">n </w:t>
      </w:r>
      <w:r w:rsidRPr="002639D8">
        <w:rPr>
          <w:rFonts w:ascii="Times New Roman" w:hAnsi="Times New Roman" w:cs="Times New Roman"/>
          <w:sz w:val="24"/>
          <w:szCs w:val="24"/>
        </w:rPr>
        <w:t xml:space="preserve">chicken to evaluate the impact of </w:t>
      </w:r>
      <w:r w:rsidR="00FD2B44">
        <w:rPr>
          <w:rFonts w:ascii="Times New Roman" w:hAnsi="Times New Roman" w:cs="Times New Roman"/>
          <w:sz w:val="24"/>
          <w:szCs w:val="24"/>
        </w:rPr>
        <w:t>a</w:t>
      </w:r>
      <w:r w:rsidRPr="002639D8">
        <w:rPr>
          <w:rFonts w:ascii="Times New Roman" w:hAnsi="Times New Roman" w:cs="Times New Roman"/>
          <w:sz w:val="24"/>
          <w:szCs w:val="24"/>
        </w:rPr>
        <w:t xml:space="preserve">zolla meal and raw </w:t>
      </w:r>
      <w:r w:rsidR="00FD2B44">
        <w:rPr>
          <w:rFonts w:ascii="Times New Roman" w:hAnsi="Times New Roman" w:cs="Times New Roman"/>
          <w:sz w:val="24"/>
          <w:szCs w:val="24"/>
        </w:rPr>
        <w:t>a</w:t>
      </w:r>
      <w:r w:rsidRPr="002639D8">
        <w:rPr>
          <w:rFonts w:ascii="Times New Roman" w:hAnsi="Times New Roman" w:cs="Times New Roman"/>
          <w:sz w:val="24"/>
          <w:szCs w:val="24"/>
        </w:rPr>
        <w:t>zolla feeding on chicken performance (Bhattacha</w:t>
      </w:r>
      <w:r w:rsidR="009D1BBF">
        <w:rPr>
          <w:rFonts w:ascii="Times New Roman" w:hAnsi="Times New Roman" w:cs="Times New Roman"/>
          <w:sz w:val="24"/>
          <w:szCs w:val="24"/>
        </w:rPr>
        <w:t>ryya et al., 2016 and Sujatha et</w:t>
      </w:r>
      <w:r w:rsidRPr="002639D8">
        <w:rPr>
          <w:rFonts w:ascii="Times New Roman" w:hAnsi="Times New Roman" w:cs="Times New Roman"/>
          <w:sz w:val="24"/>
          <w:szCs w:val="24"/>
        </w:rPr>
        <w:t xml:space="preserve"> al</w:t>
      </w:r>
      <w:r w:rsidR="009D1BBF">
        <w:rPr>
          <w:rFonts w:ascii="Times New Roman" w:hAnsi="Times New Roman" w:cs="Times New Roman"/>
          <w:sz w:val="24"/>
          <w:szCs w:val="24"/>
        </w:rPr>
        <w:t>.,</w:t>
      </w:r>
      <w:r w:rsidRPr="002639D8">
        <w:rPr>
          <w:rFonts w:ascii="Times New Roman" w:hAnsi="Times New Roman" w:cs="Times New Roman"/>
          <w:sz w:val="24"/>
          <w:szCs w:val="24"/>
        </w:rPr>
        <w:t xml:space="preserve"> 2013). If turkeys successfully utilize non-conventional feed materials such as </w:t>
      </w:r>
      <w:r w:rsidR="00FD2B44">
        <w:rPr>
          <w:rFonts w:ascii="Times New Roman" w:hAnsi="Times New Roman" w:cs="Times New Roman"/>
          <w:sz w:val="24"/>
          <w:szCs w:val="24"/>
        </w:rPr>
        <w:t>a</w:t>
      </w:r>
      <w:r w:rsidRPr="002639D8">
        <w:rPr>
          <w:rFonts w:ascii="Times New Roman" w:hAnsi="Times New Roman" w:cs="Times New Roman"/>
          <w:sz w:val="24"/>
          <w:szCs w:val="24"/>
        </w:rPr>
        <w:t>zolla without lowering the performance, it will raise the profitability of turkey enterprise. It has previously been confirmed that choice-feeding system can play a central function in minimizing the cost of laying hens' and turkeys' feed in develo</w:t>
      </w:r>
      <w:r w:rsidR="002E77B2">
        <w:rPr>
          <w:rFonts w:ascii="Times New Roman" w:hAnsi="Times New Roman" w:cs="Times New Roman"/>
          <w:sz w:val="24"/>
          <w:szCs w:val="24"/>
        </w:rPr>
        <w:t xml:space="preserve">ping nations (Bhattacharyya et al., </w:t>
      </w:r>
      <w:r w:rsidRPr="002639D8">
        <w:rPr>
          <w:rFonts w:ascii="Times New Roman" w:hAnsi="Times New Roman" w:cs="Times New Roman"/>
          <w:sz w:val="24"/>
          <w:szCs w:val="24"/>
        </w:rPr>
        <w:t>2006). Turkey farming is as same as other poultry birds farming such as chickens, ducks</w:t>
      </w:r>
      <w:r w:rsidRPr="000D3D88">
        <w:rPr>
          <w:rFonts w:ascii="Times New Roman" w:hAnsi="Times New Roman" w:cs="Times New Roman"/>
          <w:sz w:val="24"/>
          <w:szCs w:val="24"/>
          <w:highlight w:val="yellow"/>
        </w:rPr>
        <w:t xml:space="preserve">, </w:t>
      </w:r>
      <w:r w:rsidR="00121F23" w:rsidRPr="000D3D88">
        <w:rPr>
          <w:rFonts w:ascii="Times New Roman" w:hAnsi="Times New Roman" w:cs="Times New Roman"/>
          <w:sz w:val="24"/>
          <w:szCs w:val="24"/>
          <w:highlight w:val="yellow"/>
        </w:rPr>
        <w:t xml:space="preserve">and </w:t>
      </w:r>
      <w:r w:rsidRPr="000D3D88">
        <w:rPr>
          <w:rFonts w:ascii="Times New Roman" w:hAnsi="Times New Roman" w:cs="Times New Roman"/>
          <w:sz w:val="24"/>
          <w:szCs w:val="24"/>
          <w:highlight w:val="yellow"/>
        </w:rPr>
        <w:t>quails (</w:t>
      </w:r>
      <w:r w:rsidRPr="002639D8">
        <w:rPr>
          <w:rFonts w:ascii="Times New Roman" w:hAnsi="Times New Roman" w:cs="Times New Roman"/>
          <w:sz w:val="24"/>
          <w:szCs w:val="24"/>
        </w:rPr>
        <w:t>Ch</w:t>
      </w:r>
      <w:r w:rsidR="009D1BBF">
        <w:rPr>
          <w:rFonts w:ascii="Times New Roman" w:hAnsi="Times New Roman" w:cs="Times New Roman"/>
          <w:sz w:val="24"/>
          <w:szCs w:val="24"/>
        </w:rPr>
        <w:t xml:space="preserve">owdhury et </w:t>
      </w:r>
      <w:r w:rsidRPr="002639D8">
        <w:rPr>
          <w:rFonts w:ascii="Times New Roman" w:hAnsi="Times New Roman" w:cs="Times New Roman"/>
          <w:sz w:val="24"/>
          <w:szCs w:val="24"/>
        </w:rPr>
        <w:t>al</w:t>
      </w:r>
      <w:r w:rsidR="009D1BBF">
        <w:rPr>
          <w:rFonts w:ascii="Times New Roman" w:hAnsi="Times New Roman" w:cs="Times New Roman"/>
          <w:sz w:val="24"/>
          <w:szCs w:val="24"/>
        </w:rPr>
        <w:t>.,</w:t>
      </w:r>
      <w:r w:rsidRPr="002639D8">
        <w:rPr>
          <w:rFonts w:ascii="Times New Roman" w:hAnsi="Times New Roman" w:cs="Times New Roman"/>
          <w:sz w:val="24"/>
          <w:szCs w:val="24"/>
        </w:rPr>
        <w:t xml:space="preserve"> 2004). Therefore, the current study was conducted to assess the impact of dry </w:t>
      </w:r>
      <w:r w:rsidR="00FD2B44" w:rsidRPr="00573F84">
        <w:rPr>
          <w:rFonts w:ascii="Times New Roman" w:hAnsi="Times New Roman" w:cs="Times New Roman"/>
          <w:i/>
          <w:iCs/>
          <w:sz w:val="24"/>
          <w:szCs w:val="24"/>
        </w:rPr>
        <w:t>a</w:t>
      </w:r>
      <w:r w:rsidRPr="00573F84">
        <w:rPr>
          <w:rFonts w:ascii="Times New Roman" w:hAnsi="Times New Roman" w:cs="Times New Roman"/>
          <w:i/>
          <w:iCs/>
          <w:sz w:val="24"/>
          <w:szCs w:val="24"/>
        </w:rPr>
        <w:t>zolla pinnata</w:t>
      </w:r>
      <w:r w:rsidRPr="002639D8">
        <w:rPr>
          <w:rFonts w:ascii="Times New Roman" w:hAnsi="Times New Roman" w:cs="Times New Roman"/>
          <w:sz w:val="24"/>
          <w:szCs w:val="24"/>
        </w:rPr>
        <w:t xml:space="preserve"> meal compared with raw </w:t>
      </w:r>
      <w:r w:rsidR="00FD2B44">
        <w:rPr>
          <w:rFonts w:ascii="Times New Roman" w:hAnsi="Times New Roman" w:cs="Times New Roman"/>
          <w:sz w:val="24"/>
          <w:szCs w:val="24"/>
        </w:rPr>
        <w:t>a</w:t>
      </w:r>
      <w:r w:rsidRPr="002639D8">
        <w:rPr>
          <w:rFonts w:ascii="Times New Roman" w:hAnsi="Times New Roman" w:cs="Times New Roman"/>
          <w:sz w:val="24"/>
          <w:szCs w:val="24"/>
        </w:rPr>
        <w:t xml:space="preserve">zolla as selection feeding on the body weight, feed conversion ratio (FCR), blood biochemical characteristics, and immune proficiency traits of growing turkeys in </w:t>
      </w:r>
      <w:r w:rsidR="00121F23">
        <w:rPr>
          <w:rFonts w:ascii="Times New Roman" w:hAnsi="Times New Roman" w:cs="Times New Roman"/>
          <w:sz w:val="24"/>
          <w:szCs w:val="24"/>
        </w:rPr>
        <w:t xml:space="preserve">an </w:t>
      </w:r>
      <w:r w:rsidRPr="002639D8">
        <w:rPr>
          <w:rFonts w:ascii="Times New Roman" w:hAnsi="Times New Roman" w:cs="Times New Roman"/>
          <w:sz w:val="24"/>
          <w:szCs w:val="24"/>
        </w:rPr>
        <w:t xml:space="preserve">intensive system. The immune status of turkeys is another significant factor that affects their growth and overall productivity. Studies indicate that turkeys fed with bioactive feed additives, including </w:t>
      </w:r>
      <w:r w:rsidR="00FD2B44">
        <w:rPr>
          <w:rFonts w:ascii="Times New Roman" w:hAnsi="Times New Roman" w:cs="Times New Roman"/>
          <w:sz w:val="24"/>
          <w:szCs w:val="24"/>
        </w:rPr>
        <w:t>a</w:t>
      </w:r>
      <w:r w:rsidRPr="002639D8">
        <w:rPr>
          <w:rFonts w:ascii="Times New Roman" w:hAnsi="Times New Roman" w:cs="Times New Roman"/>
          <w:sz w:val="24"/>
          <w:szCs w:val="24"/>
        </w:rPr>
        <w:t xml:space="preserve">zolla, have better immune responses, increased antibody </w:t>
      </w:r>
      <w:proofErr w:type="spellStart"/>
      <w:r w:rsidRPr="002639D8">
        <w:rPr>
          <w:rFonts w:ascii="Times New Roman" w:hAnsi="Times New Roman" w:cs="Times New Roman"/>
          <w:sz w:val="24"/>
          <w:szCs w:val="24"/>
        </w:rPr>
        <w:t>titers</w:t>
      </w:r>
      <w:proofErr w:type="spellEnd"/>
      <w:r w:rsidRPr="002639D8">
        <w:rPr>
          <w:rFonts w:ascii="Times New Roman" w:hAnsi="Times New Roman" w:cs="Times New Roman"/>
          <w:sz w:val="24"/>
          <w:szCs w:val="24"/>
        </w:rPr>
        <w:t>, and enhanced disease resistance (Samad et al., 2020).</w:t>
      </w:r>
    </w:p>
    <w:p w14:paraId="4A8FD562" w14:textId="0A740B71" w:rsidR="00056B4B" w:rsidRDefault="00084A96" w:rsidP="00595E76">
      <w:pPr>
        <w:spacing w:after="0" w:line="360" w:lineRule="auto"/>
        <w:jc w:val="both"/>
        <w:rPr>
          <w:rFonts w:ascii="Times New Roman" w:hAnsi="Times New Roman" w:cs="Times New Roman"/>
          <w:sz w:val="24"/>
          <w:szCs w:val="24"/>
        </w:rPr>
      </w:pPr>
      <w:r w:rsidRPr="00084A96">
        <w:rPr>
          <w:rFonts w:ascii="Times New Roman" w:hAnsi="Times New Roman" w:cs="Times New Roman"/>
          <w:sz w:val="24"/>
          <w:szCs w:val="24"/>
        </w:rPr>
        <w:t>Experiments have proven the advantages of azolla in promoting growth performance, feed efficiency, and immunity in poultry.</w:t>
      </w:r>
      <w:r>
        <w:rPr>
          <w:rFonts w:ascii="Times New Roman" w:hAnsi="Times New Roman" w:cs="Times New Roman"/>
          <w:sz w:val="24"/>
          <w:szCs w:val="24"/>
        </w:rPr>
        <w:t xml:space="preserve"> </w:t>
      </w:r>
      <w:r w:rsidRPr="00084A96">
        <w:rPr>
          <w:rFonts w:ascii="Times New Roman" w:hAnsi="Times New Roman" w:cs="Times New Roman"/>
          <w:sz w:val="24"/>
          <w:szCs w:val="24"/>
        </w:rPr>
        <w:t>The addition of azolla in turkey feed has been shown to enhance nutrient use, including dry matter and protein digestibility, and minimize dependency on expensive traditional feeds.</w:t>
      </w:r>
      <w:r>
        <w:rPr>
          <w:rFonts w:ascii="Times New Roman" w:hAnsi="Times New Roman" w:cs="Times New Roman"/>
          <w:sz w:val="24"/>
          <w:szCs w:val="24"/>
        </w:rPr>
        <w:t xml:space="preserve"> </w:t>
      </w:r>
      <w:r w:rsidRPr="00084A96">
        <w:rPr>
          <w:rFonts w:ascii="Times New Roman" w:hAnsi="Times New Roman" w:cs="Times New Roman"/>
          <w:sz w:val="24"/>
          <w:szCs w:val="24"/>
        </w:rPr>
        <w:t xml:space="preserve">As the poultry industry develops further, innovations in feed formulation, disease prevention, and affordable farming techniques will be vital in ensuring the profitability and sustainability of turkey farming. This paper discusses the impact of </w:t>
      </w:r>
      <w:r w:rsidR="00FD2B44">
        <w:rPr>
          <w:rFonts w:ascii="Times New Roman" w:hAnsi="Times New Roman" w:cs="Times New Roman"/>
          <w:sz w:val="24"/>
          <w:szCs w:val="24"/>
        </w:rPr>
        <w:t>a</w:t>
      </w:r>
      <w:r w:rsidRPr="00084A96">
        <w:rPr>
          <w:rFonts w:ascii="Times New Roman" w:hAnsi="Times New Roman" w:cs="Times New Roman"/>
          <w:sz w:val="24"/>
          <w:szCs w:val="24"/>
        </w:rPr>
        <w:t>zolla on turkey production, with emphasis on nutrient utilization, immune system, cost of farming, and economic returns of turkey production.</w:t>
      </w:r>
    </w:p>
    <w:p w14:paraId="612F2E05" w14:textId="615C0312" w:rsidR="002C5016" w:rsidRPr="00177D42" w:rsidRDefault="002C5016" w:rsidP="002C5016">
      <w:pPr>
        <w:spacing w:after="0" w:line="360" w:lineRule="auto"/>
        <w:jc w:val="center"/>
        <w:rPr>
          <w:rFonts w:ascii="Times New Roman" w:hAnsi="Times New Roman" w:cs="Times New Roman"/>
          <w:b/>
          <w:bCs/>
          <w:sz w:val="24"/>
          <w:szCs w:val="24"/>
        </w:rPr>
      </w:pPr>
      <w:r w:rsidRPr="00177D42">
        <w:rPr>
          <w:rFonts w:ascii="Times New Roman" w:hAnsi="Times New Roman" w:cs="Times New Roman"/>
          <w:b/>
          <w:bCs/>
          <w:sz w:val="24"/>
          <w:szCs w:val="24"/>
        </w:rPr>
        <w:t xml:space="preserve">Table </w:t>
      </w:r>
      <w:r w:rsidR="00DD2A43" w:rsidRPr="00177D42">
        <w:rPr>
          <w:rFonts w:ascii="Times New Roman" w:hAnsi="Times New Roman" w:cs="Times New Roman"/>
          <w:b/>
          <w:bCs/>
          <w:sz w:val="24"/>
          <w:szCs w:val="24"/>
        </w:rPr>
        <w:t>1.</w:t>
      </w:r>
      <w:r w:rsidRPr="00177D42">
        <w:rPr>
          <w:rFonts w:ascii="Times New Roman" w:hAnsi="Times New Roman" w:cs="Times New Roman"/>
          <w:b/>
          <w:bCs/>
          <w:sz w:val="24"/>
          <w:szCs w:val="24"/>
        </w:rPr>
        <w:t xml:space="preserve"> Nutrient Composition of </w:t>
      </w:r>
      <w:r w:rsidR="00FD2B44" w:rsidRPr="00177D42">
        <w:rPr>
          <w:rFonts w:ascii="Times New Roman" w:hAnsi="Times New Roman" w:cs="Times New Roman"/>
          <w:b/>
          <w:bCs/>
          <w:sz w:val="24"/>
          <w:szCs w:val="24"/>
        </w:rPr>
        <w:t>a</w:t>
      </w:r>
      <w:r w:rsidRPr="00177D42">
        <w:rPr>
          <w:rFonts w:ascii="Times New Roman" w:hAnsi="Times New Roman" w:cs="Times New Roman"/>
          <w:b/>
          <w:bCs/>
          <w:sz w:val="24"/>
          <w:szCs w:val="24"/>
        </w:rPr>
        <w:t>zolla Meal and Turkey Feed</w:t>
      </w:r>
    </w:p>
    <w:tbl>
      <w:tblPr>
        <w:tblStyle w:val="TableGrid"/>
        <w:tblW w:w="8472" w:type="dxa"/>
        <w:tblInd w:w="275" w:type="dxa"/>
        <w:tblLook w:val="04A0" w:firstRow="1" w:lastRow="0" w:firstColumn="1" w:lastColumn="0" w:noHBand="0" w:noVBand="1"/>
      </w:tblPr>
      <w:tblGrid>
        <w:gridCol w:w="1668"/>
        <w:gridCol w:w="4522"/>
        <w:gridCol w:w="2282"/>
      </w:tblGrid>
      <w:tr w:rsidR="00136D53" w14:paraId="2184231F" w14:textId="77777777" w:rsidTr="00AE2A8B">
        <w:trPr>
          <w:trHeight w:val="393"/>
        </w:trPr>
        <w:tc>
          <w:tcPr>
            <w:tcW w:w="1668" w:type="dxa"/>
          </w:tcPr>
          <w:p w14:paraId="635F6540" w14:textId="1139A7F0" w:rsidR="00136D53" w:rsidRPr="002C5016" w:rsidRDefault="00136D53" w:rsidP="004C7C61">
            <w:pPr>
              <w:spacing w:line="360" w:lineRule="auto"/>
              <w:jc w:val="center"/>
              <w:rPr>
                <w:rFonts w:ascii="Times New Roman" w:hAnsi="Times New Roman" w:cs="Times New Roman"/>
                <w:b/>
                <w:bCs/>
                <w:sz w:val="24"/>
                <w:szCs w:val="24"/>
              </w:rPr>
            </w:pPr>
            <w:r w:rsidRPr="002C5016">
              <w:rPr>
                <w:rFonts w:ascii="Times New Roman" w:hAnsi="Times New Roman" w:cs="Times New Roman"/>
                <w:b/>
                <w:bCs/>
                <w:sz w:val="24"/>
                <w:szCs w:val="24"/>
              </w:rPr>
              <w:t>Nutrient</w:t>
            </w:r>
          </w:p>
        </w:tc>
        <w:tc>
          <w:tcPr>
            <w:tcW w:w="4522" w:type="dxa"/>
          </w:tcPr>
          <w:p w14:paraId="5DBC3CB0" w14:textId="5AC19E5E" w:rsidR="00136D53" w:rsidRPr="002C5016" w:rsidRDefault="00136D53" w:rsidP="004C7C61">
            <w:pPr>
              <w:spacing w:line="360" w:lineRule="auto"/>
              <w:jc w:val="center"/>
              <w:rPr>
                <w:rFonts w:ascii="Times New Roman" w:hAnsi="Times New Roman" w:cs="Times New Roman"/>
                <w:b/>
                <w:bCs/>
                <w:sz w:val="24"/>
                <w:szCs w:val="24"/>
              </w:rPr>
            </w:pPr>
            <w:r w:rsidRPr="002C5016">
              <w:rPr>
                <w:rFonts w:ascii="Times New Roman" w:hAnsi="Times New Roman" w:cs="Times New Roman"/>
                <w:b/>
                <w:bCs/>
                <w:sz w:val="24"/>
                <w:szCs w:val="24"/>
              </w:rPr>
              <w:t>Percentage/Content</w:t>
            </w:r>
          </w:p>
        </w:tc>
        <w:tc>
          <w:tcPr>
            <w:tcW w:w="2282" w:type="dxa"/>
          </w:tcPr>
          <w:p w14:paraId="1971101F" w14:textId="1A971847" w:rsidR="00136D53" w:rsidRPr="002C5016" w:rsidRDefault="00136D53" w:rsidP="004C7C61">
            <w:pPr>
              <w:spacing w:line="360" w:lineRule="auto"/>
              <w:jc w:val="center"/>
              <w:rPr>
                <w:rFonts w:ascii="Times New Roman" w:hAnsi="Times New Roman" w:cs="Times New Roman"/>
                <w:b/>
                <w:bCs/>
                <w:sz w:val="24"/>
                <w:szCs w:val="24"/>
              </w:rPr>
            </w:pPr>
            <w:r w:rsidRPr="002C5016">
              <w:rPr>
                <w:rFonts w:ascii="Times New Roman" w:hAnsi="Times New Roman" w:cs="Times New Roman"/>
                <w:b/>
                <w:bCs/>
                <w:sz w:val="24"/>
                <w:szCs w:val="24"/>
              </w:rPr>
              <w:t>Reference</w:t>
            </w:r>
          </w:p>
        </w:tc>
      </w:tr>
      <w:tr w:rsidR="009D1BBF" w14:paraId="669E8353" w14:textId="77777777" w:rsidTr="00AE2A8B">
        <w:trPr>
          <w:trHeight w:val="539"/>
        </w:trPr>
        <w:tc>
          <w:tcPr>
            <w:tcW w:w="1668" w:type="dxa"/>
          </w:tcPr>
          <w:p w14:paraId="65441608" w14:textId="78C1C894" w:rsidR="009D1BBF" w:rsidRPr="004C7C61" w:rsidRDefault="009D1BBF" w:rsidP="004C7C61">
            <w:pPr>
              <w:spacing w:line="360" w:lineRule="auto"/>
              <w:jc w:val="center"/>
              <w:rPr>
                <w:rFonts w:ascii="Times New Roman" w:hAnsi="Times New Roman" w:cs="Times New Roman"/>
                <w:sz w:val="24"/>
                <w:szCs w:val="24"/>
              </w:rPr>
            </w:pPr>
            <w:r w:rsidRPr="004C7C61">
              <w:rPr>
                <w:rFonts w:ascii="Times New Roman" w:hAnsi="Times New Roman" w:cs="Times New Roman"/>
                <w:sz w:val="24"/>
                <w:szCs w:val="24"/>
              </w:rPr>
              <w:t>Dry Matter</w:t>
            </w:r>
          </w:p>
        </w:tc>
        <w:tc>
          <w:tcPr>
            <w:tcW w:w="4522" w:type="dxa"/>
          </w:tcPr>
          <w:p w14:paraId="000E0C79" w14:textId="5BD62836" w:rsidR="009D1BBF" w:rsidRDefault="009D1BBF" w:rsidP="00AA5671">
            <w:pPr>
              <w:jc w:val="center"/>
              <w:rPr>
                <w:rFonts w:ascii="Times New Roman" w:hAnsi="Times New Roman" w:cs="Times New Roman"/>
                <w:sz w:val="24"/>
                <w:szCs w:val="24"/>
              </w:rPr>
            </w:pPr>
            <w:r w:rsidRPr="00AA5671">
              <w:rPr>
                <w:rFonts w:ascii="Times New Roman" w:hAnsi="Times New Roman" w:cs="Times New Roman"/>
                <w:sz w:val="24"/>
                <w:szCs w:val="24"/>
              </w:rPr>
              <w:t>98.8% (</w:t>
            </w:r>
            <w:r>
              <w:rPr>
                <w:rFonts w:ascii="Times New Roman" w:hAnsi="Times New Roman" w:cs="Times New Roman"/>
                <w:sz w:val="24"/>
                <w:szCs w:val="24"/>
              </w:rPr>
              <w:t>a</w:t>
            </w:r>
            <w:r w:rsidRPr="00AA5671">
              <w:rPr>
                <w:rFonts w:ascii="Times New Roman" w:hAnsi="Times New Roman" w:cs="Times New Roman"/>
                <w:sz w:val="24"/>
                <w:szCs w:val="24"/>
              </w:rPr>
              <w:t>zolla), 89.96% (T1), 85.95% (T2)</w:t>
            </w:r>
          </w:p>
        </w:tc>
        <w:tc>
          <w:tcPr>
            <w:tcW w:w="2282" w:type="dxa"/>
            <w:vMerge w:val="restart"/>
          </w:tcPr>
          <w:p w14:paraId="36013016" w14:textId="16EBE025" w:rsidR="009D1BBF" w:rsidRDefault="009D1BBF" w:rsidP="00177D42">
            <w:pPr>
              <w:spacing w:line="360" w:lineRule="auto"/>
              <w:jc w:val="center"/>
              <w:rPr>
                <w:rFonts w:ascii="Times New Roman" w:hAnsi="Times New Roman" w:cs="Times New Roman"/>
                <w:sz w:val="24"/>
                <w:szCs w:val="24"/>
              </w:rPr>
            </w:pPr>
            <w:r w:rsidRPr="00343799">
              <w:rPr>
                <w:rFonts w:ascii="Times New Roman" w:hAnsi="Times New Roman" w:cs="Times New Roman"/>
                <w:sz w:val="24"/>
                <w:szCs w:val="24"/>
              </w:rPr>
              <w:t>Shukla et al., 2018</w:t>
            </w:r>
          </w:p>
        </w:tc>
      </w:tr>
      <w:tr w:rsidR="009D1BBF" w14:paraId="46468D5B" w14:textId="77777777" w:rsidTr="00AE2A8B">
        <w:trPr>
          <w:trHeight w:val="525"/>
        </w:trPr>
        <w:tc>
          <w:tcPr>
            <w:tcW w:w="1668" w:type="dxa"/>
          </w:tcPr>
          <w:p w14:paraId="6A20EBA1" w14:textId="2EB633BC" w:rsidR="009D1BBF" w:rsidRPr="004C7C61" w:rsidRDefault="009D1BBF" w:rsidP="001C7768">
            <w:pPr>
              <w:spacing w:line="360" w:lineRule="auto"/>
              <w:jc w:val="center"/>
              <w:rPr>
                <w:rFonts w:ascii="Times New Roman" w:hAnsi="Times New Roman" w:cs="Times New Roman"/>
                <w:sz w:val="24"/>
                <w:szCs w:val="24"/>
              </w:rPr>
            </w:pPr>
            <w:r w:rsidRPr="004C7C61">
              <w:rPr>
                <w:rFonts w:ascii="Times New Roman" w:hAnsi="Times New Roman" w:cs="Times New Roman"/>
                <w:sz w:val="24"/>
                <w:szCs w:val="24"/>
              </w:rPr>
              <w:t>Total Ash</w:t>
            </w:r>
          </w:p>
        </w:tc>
        <w:tc>
          <w:tcPr>
            <w:tcW w:w="4522" w:type="dxa"/>
          </w:tcPr>
          <w:p w14:paraId="0BFC6F96" w14:textId="1BC8B3B4" w:rsidR="009D1BBF" w:rsidRDefault="009D1BBF" w:rsidP="00343799">
            <w:pPr>
              <w:jc w:val="center"/>
              <w:rPr>
                <w:rFonts w:ascii="Times New Roman" w:hAnsi="Times New Roman" w:cs="Times New Roman"/>
                <w:sz w:val="24"/>
                <w:szCs w:val="24"/>
              </w:rPr>
            </w:pPr>
            <w:r w:rsidRPr="00AA5671">
              <w:rPr>
                <w:rFonts w:ascii="Times New Roman" w:hAnsi="Times New Roman" w:cs="Times New Roman"/>
                <w:sz w:val="24"/>
                <w:szCs w:val="24"/>
              </w:rPr>
              <w:t>21.67% (</w:t>
            </w:r>
            <w:r>
              <w:rPr>
                <w:rFonts w:ascii="Times New Roman" w:hAnsi="Times New Roman" w:cs="Times New Roman"/>
                <w:sz w:val="24"/>
                <w:szCs w:val="24"/>
              </w:rPr>
              <w:t>a</w:t>
            </w:r>
            <w:r w:rsidRPr="00AA5671">
              <w:rPr>
                <w:rFonts w:ascii="Times New Roman" w:hAnsi="Times New Roman" w:cs="Times New Roman"/>
                <w:sz w:val="24"/>
                <w:szCs w:val="24"/>
              </w:rPr>
              <w:t>zolla), 3.29% (T1), 3.85% (T2)</w:t>
            </w:r>
          </w:p>
        </w:tc>
        <w:tc>
          <w:tcPr>
            <w:tcW w:w="2282" w:type="dxa"/>
            <w:vMerge/>
          </w:tcPr>
          <w:p w14:paraId="6E5176C6" w14:textId="2D112264" w:rsidR="009D1BBF" w:rsidRDefault="009D1BBF" w:rsidP="00343799">
            <w:pPr>
              <w:spacing w:line="360" w:lineRule="auto"/>
              <w:jc w:val="center"/>
              <w:rPr>
                <w:rFonts w:ascii="Times New Roman" w:hAnsi="Times New Roman" w:cs="Times New Roman"/>
                <w:sz w:val="24"/>
                <w:szCs w:val="24"/>
              </w:rPr>
            </w:pPr>
          </w:p>
        </w:tc>
      </w:tr>
      <w:tr w:rsidR="009D1BBF" w14:paraId="0A5B8FBB" w14:textId="77777777" w:rsidTr="00AE2A8B">
        <w:trPr>
          <w:trHeight w:val="539"/>
        </w:trPr>
        <w:tc>
          <w:tcPr>
            <w:tcW w:w="1668" w:type="dxa"/>
          </w:tcPr>
          <w:p w14:paraId="1BA9A69D" w14:textId="000365B3" w:rsidR="009D1BBF" w:rsidRPr="004C7C61" w:rsidRDefault="009D1BBF" w:rsidP="001C7768">
            <w:pPr>
              <w:spacing w:line="360" w:lineRule="auto"/>
              <w:jc w:val="center"/>
              <w:rPr>
                <w:rFonts w:ascii="Times New Roman" w:hAnsi="Times New Roman" w:cs="Times New Roman"/>
                <w:sz w:val="24"/>
                <w:szCs w:val="24"/>
              </w:rPr>
            </w:pPr>
            <w:r w:rsidRPr="004C7C61">
              <w:rPr>
                <w:rFonts w:ascii="Times New Roman" w:hAnsi="Times New Roman" w:cs="Times New Roman"/>
                <w:sz w:val="24"/>
                <w:szCs w:val="24"/>
              </w:rPr>
              <w:t>Ether Extract</w:t>
            </w:r>
          </w:p>
        </w:tc>
        <w:tc>
          <w:tcPr>
            <w:tcW w:w="4522" w:type="dxa"/>
          </w:tcPr>
          <w:p w14:paraId="5669A49C" w14:textId="6A280BC9" w:rsidR="009D1BBF" w:rsidRDefault="009D1BBF" w:rsidP="00343799">
            <w:pPr>
              <w:jc w:val="center"/>
              <w:rPr>
                <w:rFonts w:ascii="Times New Roman" w:hAnsi="Times New Roman" w:cs="Times New Roman"/>
                <w:sz w:val="24"/>
                <w:szCs w:val="24"/>
              </w:rPr>
            </w:pPr>
            <w:r w:rsidRPr="00694C26">
              <w:rPr>
                <w:rFonts w:ascii="Times New Roman" w:hAnsi="Times New Roman" w:cs="Times New Roman"/>
                <w:sz w:val="24"/>
                <w:szCs w:val="24"/>
              </w:rPr>
              <w:t>3.15% (</w:t>
            </w:r>
            <w:r>
              <w:rPr>
                <w:rFonts w:ascii="Times New Roman" w:hAnsi="Times New Roman" w:cs="Times New Roman"/>
                <w:sz w:val="24"/>
                <w:szCs w:val="24"/>
              </w:rPr>
              <w:t>a</w:t>
            </w:r>
            <w:r w:rsidRPr="00694C26">
              <w:rPr>
                <w:rFonts w:ascii="Times New Roman" w:hAnsi="Times New Roman" w:cs="Times New Roman"/>
                <w:sz w:val="24"/>
                <w:szCs w:val="24"/>
              </w:rPr>
              <w:t>zolla), 4.31% (T1), 4.25% (T2)</w:t>
            </w:r>
          </w:p>
        </w:tc>
        <w:tc>
          <w:tcPr>
            <w:tcW w:w="2282" w:type="dxa"/>
            <w:vMerge/>
          </w:tcPr>
          <w:p w14:paraId="2DDCCAC4" w14:textId="05611EA3" w:rsidR="009D1BBF" w:rsidRDefault="009D1BBF" w:rsidP="00343799">
            <w:pPr>
              <w:spacing w:line="360" w:lineRule="auto"/>
              <w:jc w:val="center"/>
              <w:rPr>
                <w:rFonts w:ascii="Times New Roman" w:hAnsi="Times New Roman" w:cs="Times New Roman"/>
                <w:sz w:val="24"/>
                <w:szCs w:val="24"/>
              </w:rPr>
            </w:pPr>
          </w:p>
        </w:tc>
      </w:tr>
      <w:tr w:rsidR="009D1BBF" w14:paraId="56F49136" w14:textId="77777777" w:rsidTr="00AE2A8B">
        <w:trPr>
          <w:trHeight w:val="525"/>
        </w:trPr>
        <w:tc>
          <w:tcPr>
            <w:tcW w:w="1668" w:type="dxa"/>
          </w:tcPr>
          <w:p w14:paraId="36FC214C" w14:textId="3B42C2D5" w:rsidR="009D1BBF" w:rsidRPr="004C7C61" w:rsidRDefault="009D1BBF" w:rsidP="001C7768">
            <w:pPr>
              <w:spacing w:line="360" w:lineRule="auto"/>
              <w:jc w:val="center"/>
              <w:rPr>
                <w:rFonts w:ascii="Times New Roman" w:hAnsi="Times New Roman" w:cs="Times New Roman"/>
                <w:sz w:val="24"/>
                <w:szCs w:val="24"/>
              </w:rPr>
            </w:pPr>
            <w:r w:rsidRPr="004C7C61">
              <w:rPr>
                <w:rFonts w:ascii="Times New Roman" w:hAnsi="Times New Roman" w:cs="Times New Roman"/>
                <w:sz w:val="24"/>
                <w:szCs w:val="24"/>
              </w:rPr>
              <w:t>Calcium</w:t>
            </w:r>
          </w:p>
        </w:tc>
        <w:tc>
          <w:tcPr>
            <w:tcW w:w="4522" w:type="dxa"/>
          </w:tcPr>
          <w:p w14:paraId="019632E3" w14:textId="7E090C76" w:rsidR="009D1BBF" w:rsidRDefault="009D1BBF" w:rsidP="00343799">
            <w:pPr>
              <w:jc w:val="center"/>
              <w:rPr>
                <w:rFonts w:ascii="Times New Roman" w:hAnsi="Times New Roman" w:cs="Times New Roman"/>
                <w:sz w:val="24"/>
                <w:szCs w:val="24"/>
              </w:rPr>
            </w:pPr>
            <w:r w:rsidRPr="00694C26">
              <w:rPr>
                <w:rFonts w:ascii="Times New Roman" w:hAnsi="Times New Roman" w:cs="Times New Roman"/>
                <w:sz w:val="24"/>
                <w:szCs w:val="24"/>
              </w:rPr>
              <w:t>1.11% (</w:t>
            </w:r>
            <w:r>
              <w:rPr>
                <w:rFonts w:ascii="Times New Roman" w:hAnsi="Times New Roman" w:cs="Times New Roman"/>
                <w:sz w:val="24"/>
                <w:szCs w:val="24"/>
              </w:rPr>
              <w:t>a</w:t>
            </w:r>
            <w:r w:rsidRPr="00694C26">
              <w:rPr>
                <w:rFonts w:ascii="Times New Roman" w:hAnsi="Times New Roman" w:cs="Times New Roman"/>
                <w:sz w:val="24"/>
                <w:szCs w:val="24"/>
              </w:rPr>
              <w:t>zolla), 0.89% (T1), 1.41% (T2)</w:t>
            </w:r>
          </w:p>
        </w:tc>
        <w:tc>
          <w:tcPr>
            <w:tcW w:w="2282" w:type="dxa"/>
            <w:vMerge/>
          </w:tcPr>
          <w:p w14:paraId="7A2ACC82" w14:textId="79E1118D" w:rsidR="009D1BBF" w:rsidRDefault="009D1BBF" w:rsidP="00343799">
            <w:pPr>
              <w:spacing w:line="360" w:lineRule="auto"/>
              <w:jc w:val="center"/>
              <w:rPr>
                <w:rFonts w:ascii="Times New Roman" w:hAnsi="Times New Roman" w:cs="Times New Roman"/>
                <w:sz w:val="24"/>
                <w:szCs w:val="24"/>
              </w:rPr>
            </w:pPr>
          </w:p>
        </w:tc>
      </w:tr>
      <w:tr w:rsidR="009D1BBF" w14:paraId="0022129A" w14:textId="77777777" w:rsidTr="00AE2A8B">
        <w:trPr>
          <w:trHeight w:val="539"/>
        </w:trPr>
        <w:tc>
          <w:tcPr>
            <w:tcW w:w="1668" w:type="dxa"/>
          </w:tcPr>
          <w:p w14:paraId="51739D1A" w14:textId="34732945" w:rsidR="009D1BBF" w:rsidRPr="004C7C61" w:rsidRDefault="009D1BBF" w:rsidP="001C7768">
            <w:pPr>
              <w:spacing w:line="360" w:lineRule="auto"/>
              <w:jc w:val="center"/>
              <w:rPr>
                <w:rFonts w:ascii="Times New Roman" w:hAnsi="Times New Roman" w:cs="Times New Roman"/>
                <w:sz w:val="24"/>
                <w:szCs w:val="24"/>
              </w:rPr>
            </w:pPr>
            <w:r w:rsidRPr="004C7C61">
              <w:rPr>
                <w:rFonts w:ascii="Times New Roman" w:hAnsi="Times New Roman" w:cs="Times New Roman"/>
                <w:sz w:val="24"/>
                <w:szCs w:val="24"/>
              </w:rPr>
              <w:t>Phosphorous</w:t>
            </w:r>
          </w:p>
        </w:tc>
        <w:tc>
          <w:tcPr>
            <w:tcW w:w="4522" w:type="dxa"/>
          </w:tcPr>
          <w:p w14:paraId="5B5ECB6E" w14:textId="1C41EAFA" w:rsidR="009D1BBF" w:rsidRDefault="009D1BBF" w:rsidP="00343799">
            <w:pPr>
              <w:ind w:firstLine="720"/>
              <w:jc w:val="center"/>
              <w:rPr>
                <w:rFonts w:ascii="Times New Roman" w:hAnsi="Times New Roman" w:cs="Times New Roman"/>
                <w:sz w:val="24"/>
                <w:szCs w:val="24"/>
              </w:rPr>
            </w:pPr>
            <w:r w:rsidRPr="009E37DB">
              <w:rPr>
                <w:rFonts w:ascii="Times New Roman" w:hAnsi="Times New Roman" w:cs="Times New Roman"/>
                <w:sz w:val="24"/>
                <w:szCs w:val="24"/>
              </w:rPr>
              <w:t>0.59% (</w:t>
            </w:r>
            <w:r>
              <w:rPr>
                <w:rFonts w:ascii="Times New Roman" w:hAnsi="Times New Roman" w:cs="Times New Roman"/>
                <w:sz w:val="24"/>
                <w:szCs w:val="24"/>
              </w:rPr>
              <w:t>a</w:t>
            </w:r>
            <w:r w:rsidRPr="009E37DB">
              <w:rPr>
                <w:rFonts w:ascii="Times New Roman" w:hAnsi="Times New Roman" w:cs="Times New Roman"/>
                <w:sz w:val="24"/>
                <w:szCs w:val="24"/>
              </w:rPr>
              <w:t>zolla), 0.52% (T1), 0.79% (T2)</w:t>
            </w:r>
          </w:p>
        </w:tc>
        <w:tc>
          <w:tcPr>
            <w:tcW w:w="2282" w:type="dxa"/>
            <w:vMerge/>
          </w:tcPr>
          <w:p w14:paraId="5EAF24C2" w14:textId="4A6B5338" w:rsidR="009D1BBF" w:rsidRDefault="009D1BBF" w:rsidP="00343799">
            <w:pPr>
              <w:spacing w:line="360" w:lineRule="auto"/>
              <w:jc w:val="center"/>
              <w:rPr>
                <w:rFonts w:ascii="Times New Roman" w:hAnsi="Times New Roman" w:cs="Times New Roman"/>
                <w:sz w:val="24"/>
                <w:szCs w:val="24"/>
              </w:rPr>
            </w:pPr>
          </w:p>
        </w:tc>
      </w:tr>
      <w:tr w:rsidR="009D1BBF" w14:paraId="7FE58B35" w14:textId="77777777" w:rsidTr="00AE2A8B">
        <w:trPr>
          <w:trHeight w:val="525"/>
        </w:trPr>
        <w:tc>
          <w:tcPr>
            <w:tcW w:w="1668" w:type="dxa"/>
          </w:tcPr>
          <w:p w14:paraId="084C5509" w14:textId="3A72D23B" w:rsidR="009D1BBF" w:rsidRPr="004C7C61" w:rsidRDefault="009D1BBF" w:rsidP="001C7768">
            <w:pPr>
              <w:spacing w:line="360" w:lineRule="auto"/>
              <w:jc w:val="center"/>
              <w:rPr>
                <w:rFonts w:ascii="Times New Roman" w:hAnsi="Times New Roman" w:cs="Times New Roman"/>
                <w:sz w:val="24"/>
                <w:szCs w:val="24"/>
              </w:rPr>
            </w:pPr>
            <w:r w:rsidRPr="004C7C61">
              <w:rPr>
                <w:rFonts w:ascii="Times New Roman" w:hAnsi="Times New Roman" w:cs="Times New Roman"/>
                <w:sz w:val="24"/>
                <w:szCs w:val="24"/>
              </w:rPr>
              <w:t>Crude Protein</w:t>
            </w:r>
          </w:p>
        </w:tc>
        <w:tc>
          <w:tcPr>
            <w:tcW w:w="4522" w:type="dxa"/>
          </w:tcPr>
          <w:p w14:paraId="7366EC2B" w14:textId="5DEAD2F6" w:rsidR="009D1BBF" w:rsidRDefault="009D1BBF" w:rsidP="00343799">
            <w:pPr>
              <w:jc w:val="center"/>
              <w:rPr>
                <w:rFonts w:ascii="Times New Roman" w:hAnsi="Times New Roman" w:cs="Times New Roman"/>
                <w:sz w:val="24"/>
                <w:szCs w:val="24"/>
              </w:rPr>
            </w:pPr>
            <w:r w:rsidRPr="00343799">
              <w:rPr>
                <w:rFonts w:ascii="Times New Roman" w:hAnsi="Times New Roman" w:cs="Times New Roman"/>
                <w:sz w:val="24"/>
                <w:szCs w:val="24"/>
              </w:rPr>
              <w:t>25.64% (</w:t>
            </w:r>
            <w:r>
              <w:rPr>
                <w:rFonts w:ascii="Times New Roman" w:hAnsi="Times New Roman" w:cs="Times New Roman"/>
                <w:sz w:val="24"/>
                <w:szCs w:val="24"/>
              </w:rPr>
              <w:t>a</w:t>
            </w:r>
            <w:r w:rsidRPr="00343799">
              <w:rPr>
                <w:rFonts w:ascii="Times New Roman" w:hAnsi="Times New Roman" w:cs="Times New Roman"/>
                <w:sz w:val="24"/>
                <w:szCs w:val="24"/>
              </w:rPr>
              <w:t>zolla), 19.30% (T1), 19.67% (T2)</w:t>
            </w:r>
          </w:p>
        </w:tc>
        <w:tc>
          <w:tcPr>
            <w:tcW w:w="2282" w:type="dxa"/>
            <w:vMerge/>
          </w:tcPr>
          <w:p w14:paraId="4E7F2CC6" w14:textId="12647512" w:rsidR="009D1BBF" w:rsidRDefault="009D1BBF" w:rsidP="00343799">
            <w:pPr>
              <w:spacing w:line="360" w:lineRule="auto"/>
              <w:jc w:val="center"/>
              <w:rPr>
                <w:rFonts w:ascii="Times New Roman" w:hAnsi="Times New Roman" w:cs="Times New Roman"/>
                <w:sz w:val="24"/>
                <w:szCs w:val="24"/>
              </w:rPr>
            </w:pPr>
          </w:p>
        </w:tc>
      </w:tr>
      <w:tr w:rsidR="009D1BBF" w14:paraId="05BBD66D" w14:textId="77777777" w:rsidTr="00AE2A8B">
        <w:trPr>
          <w:trHeight w:val="525"/>
        </w:trPr>
        <w:tc>
          <w:tcPr>
            <w:tcW w:w="1668" w:type="dxa"/>
          </w:tcPr>
          <w:p w14:paraId="015D5E80" w14:textId="41925EFF" w:rsidR="009D1BBF" w:rsidRPr="004C7C61" w:rsidRDefault="009D1BBF" w:rsidP="001C7768">
            <w:pPr>
              <w:spacing w:line="360" w:lineRule="auto"/>
              <w:jc w:val="center"/>
              <w:rPr>
                <w:rFonts w:ascii="Times New Roman" w:hAnsi="Times New Roman" w:cs="Times New Roman"/>
                <w:sz w:val="24"/>
                <w:szCs w:val="24"/>
              </w:rPr>
            </w:pPr>
            <w:r w:rsidRPr="004C7C61">
              <w:rPr>
                <w:rFonts w:ascii="Times New Roman" w:hAnsi="Times New Roman" w:cs="Times New Roman"/>
                <w:sz w:val="24"/>
                <w:szCs w:val="24"/>
              </w:rPr>
              <w:t>Crude Fiber</w:t>
            </w:r>
          </w:p>
        </w:tc>
        <w:tc>
          <w:tcPr>
            <w:tcW w:w="4522" w:type="dxa"/>
          </w:tcPr>
          <w:p w14:paraId="75FF0A38" w14:textId="27ED6673" w:rsidR="009D1BBF" w:rsidRDefault="009D1BBF" w:rsidP="00343799">
            <w:pPr>
              <w:tabs>
                <w:tab w:val="left" w:pos="2085"/>
              </w:tabs>
              <w:jc w:val="center"/>
              <w:rPr>
                <w:rFonts w:ascii="Times New Roman" w:hAnsi="Times New Roman" w:cs="Times New Roman"/>
                <w:sz w:val="24"/>
                <w:szCs w:val="24"/>
              </w:rPr>
            </w:pPr>
            <w:r w:rsidRPr="00343799">
              <w:rPr>
                <w:rFonts w:ascii="Times New Roman" w:hAnsi="Times New Roman" w:cs="Times New Roman"/>
                <w:sz w:val="24"/>
                <w:szCs w:val="24"/>
              </w:rPr>
              <w:t>17.29% (</w:t>
            </w:r>
            <w:r>
              <w:rPr>
                <w:rFonts w:ascii="Times New Roman" w:hAnsi="Times New Roman" w:cs="Times New Roman"/>
                <w:sz w:val="24"/>
                <w:szCs w:val="24"/>
              </w:rPr>
              <w:t>a</w:t>
            </w:r>
            <w:r w:rsidRPr="00343799">
              <w:rPr>
                <w:rFonts w:ascii="Times New Roman" w:hAnsi="Times New Roman" w:cs="Times New Roman"/>
                <w:sz w:val="24"/>
                <w:szCs w:val="24"/>
              </w:rPr>
              <w:t>zolla), 3.91% (T1), 4.58% (T2)</w:t>
            </w:r>
          </w:p>
        </w:tc>
        <w:tc>
          <w:tcPr>
            <w:tcW w:w="2282" w:type="dxa"/>
            <w:vMerge/>
          </w:tcPr>
          <w:p w14:paraId="54380F9D" w14:textId="32EBF255" w:rsidR="009D1BBF" w:rsidRDefault="009D1BBF" w:rsidP="00343799">
            <w:pPr>
              <w:spacing w:line="360" w:lineRule="auto"/>
              <w:jc w:val="center"/>
              <w:rPr>
                <w:rFonts w:ascii="Times New Roman" w:hAnsi="Times New Roman" w:cs="Times New Roman"/>
                <w:sz w:val="24"/>
                <w:szCs w:val="24"/>
              </w:rPr>
            </w:pPr>
          </w:p>
        </w:tc>
      </w:tr>
    </w:tbl>
    <w:p w14:paraId="217268AB" w14:textId="029B13AB" w:rsidR="00AE2A8B" w:rsidRDefault="00AE2A8B" w:rsidP="00AE2A8B">
      <w:pPr>
        <w:spacing w:after="0" w:line="360" w:lineRule="auto"/>
        <w:jc w:val="both"/>
        <w:rPr>
          <w:rFonts w:ascii="Times New Roman" w:hAnsi="Times New Roman" w:cs="Times New Roman"/>
          <w:b/>
          <w:bCs/>
          <w:sz w:val="24"/>
          <w:szCs w:val="24"/>
        </w:rPr>
      </w:pPr>
    </w:p>
    <w:p w14:paraId="124E282B" w14:textId="3E4B38FC" w:rsidR="00121F23" w:rsidRPr="000D3D88" w:rsidRDefault="00121F23" w:rsidP="00AE2A8B">
      <w:pPr>
        <w:spacing w:after="0" w:line="360" w:lineRule="auto"/>
        <w:jc w:val="both"/>
        <w:rPr>
          <w:rFonts w:ascii="Cambria" w:hAnsi="Cambria"/>
          <w:color w:val="1B1B1B"/>
          <w:szCs w:val="28"/>
          <w:highlight w:val="yellow"/>
          <w:shd w:val="clear" w:color="auto" w:fill="FFFFFF"/>
        </w:rPr>
      </w:pPr>
      <w:r w:rsidRPr="000D3D88">
        <w:rPr>
          <w:rFonts w:ascii="Times New Roman" w:hAnsi="Times New Roman" w:cs="Times New Roman"/>
          <w:b/>
          <w:bCs/>
          <w:sz w:val="20"/>
          <w:szCs w:val="24"/>
          <w:highlight w:val="yellow"/>
        </w:rPr>
        <w:t xml:space="preserve">T1: </w:t>
      </w:r>
      <w:r w:rsidRPr="000D3D88">
        <w:rPr>
          <w:rFonts w:ascii="Cambria" w:hAnsi="Cambria"/>
          <w:color w:val="1B1B1B"/>
          <w:szCs w:val="28"/>
          <w:highlight w:val="yellow"/>
          <w:shd w:val="clear" w:color="auto" w:fill="FFFFFF"/>
        </w:rPr>
        <w:t>Birds of the control group fed a basal diet</w:t>
      </w:r>
    </w:p>
    <w:p w14:paraId="66D5E520" w14:textId="1F7678B6" w:rsidR="00121F23" w:rsidRPr="000D3D88" w:rsidRDefault="00121F23" w:rsidP="00AE2A8B">
      <w:pPr>
        <w:spacing w:after="0" w:line="360" w:lineRule="auto"/>
        <w:jc w:val="both"/>
        <w:rPr>
          <w:rFonts w:ascii="Times New Roman" w:hAnsi="Times New Roman" w:cs="Times New Roman"/>
          <w:b/>
          <w:bCs/>
          <w:sz w:val="20"/>
          <w:szCs w:val="24"/>
        </w:rPr>
      </w:pPr>
      <w:r w:rsidRPr="000D3D88">
        <w:rPr>
          <w:rFonts w:ascii="Times New Roman" w:hAnsi="Times New Roman" w:cs="Times New Roman"/>
          <w:b/>
          <w:bCs/>
          <w:sz w:val="20"/>
          <w:szCs w:val="24"/>
          <w:highlight w:val="yellow"/>
        </w:rPr>
        <w:t xml:space="preserve">T2: </w:t>
      </w:r>
      <w:r w:rsidRPr="000D3D88">
        <w:rPr>
          <w:rFonts w:ascii="Cambria" w:hAnsi="Cambria"/>
          <w:color w:val="1B1B1B"/>
          <w:szCs w:val="28"/>
          <w:highlight w:val="yellow"/>
          <w:shd w:val="clear" w:color="auto" w:fill="FFFFFF"/>
        </w:rPr>
        <w:t>Birds of the group fed 5% of basal diet replaced by dry </w:t>
      </w:r>
      <w:proofErr w:type="spellStart"/>
      <w:r w:rsidRPr="000D3D88">
        <w:rPr>
          <w:rStyle w:val="Emphasis"/>
          <w:rFonts w:ascii="Cambria" w:hAnsi="Cambria"/>
          <w:color w:val="1B1B1B"/>
          <w:szCs w:val="28"/>
          <w:highlight w:val="yellow"/>
          <w:shd w:val="clear" w:color="auto" w:fill="FFFFFF"/>
        </w:rPr>
        <w:t>Azolla</w:t>
      </w:r>
      <w:proofErr w:type="spellEnd"/>
      <w:r w:rsidRPr="000D3D88">
        <w:rPr>
          <w:rFonts w:ascii="Cambria" w:hAnsi="Cambria"/>
          <w:color w:val="1B1B1B"/>
          <w:szCs w:val="28"/>
          <w:highlight w:val="yellow"/>
          <w:shd w:val="clear" w:color="auto" w:fill="FFFFFF"/>
        </w:rPr>
        <w:t> powder on Daily basis</w:t>
      </w:r>
    </w:p>
    <w:p w14:paraId="20B148B1" w14:textId="4F802CF1" w:rsidR="00AE2A8B" w:rsidRDefault="00177D42" w:rsidP="00AE2A8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AE2A8B" w:rsidRPr="00AE2A8B">
        <w:rPr>
          <w:rFonts w:ascii="Times New Roman" w:hAnsi="Times New Roman" w:cs="Times New Roman"/>
          <w:b/>
          <w:bCs/>
          <w:sz w:val="24"/>
          <w:szCs w:val="24"/>
        </w:rPr>
        <w:t xml:space="preserve">EFFECTS OF AZOLLA FOR GROWTH PERFORMANCE ON TURKEY </w:t>
      </w:r>
    </w:p>
    <w:p w14:paraId="6CF97954" w14:textId="2651A27D" w:rsidR="00A2149C" w:rsidRDefault="00704CFF" w:rsidP="009756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Parthasarathy et </w:t>
      </w:r>
      <w:r w:rsidRPr="006631C2">
        <w:rPr>
          <w:rFonts w:ascii="Times New Roman" w:hAnsi="Times New Roman" w:cs="Times New Roman"/>
          <w:sz w:val="24"/>
          <w:szCs w:val="24"/>
        </w:rPr>
        <w:t>al</w:t>
      </w:r>
      <w:r>
        <w:rPr>
          <w:rFonts w:ascii="Times New Roman" w:hAnsi="Times New Roman" w:cs="Times New Roman"/>
          <w:sz w:val="24"/>
          <w:szCs w:val="24"/>
        </w:rPr>
        <w:t>.</w:t>
      </w:r>
      <w:r w:rsidRPr="006631C2">
        <w:rPr>
          <w:rFonts w:ascii="Times New Roman" w:hAnsi="Times New Roman" w:cs="Times New Roman"/>
          <w:sz w:val="24"/>
          <w:szCs w:val="24"/>
        </w:rPr>
        <w:t xml:space="preserve"> </w:t>
      </w:r>
      <w:r>
        <w:rPr>
          <w:rFonts w:ascii="Times New Roman" w:hAnsi="Times New Roman" w:cs="Times New Roman"/>
          <w:sz w:val="24"/>
          <w:szCs w:val="24"/>
        </w:rPr>
        <w:t>(</w:t>
      </w:r>
      <w:r w:rsidRPr="006631C2">
        <w:rPr>
          <w:rFonts w:ascii="Times New Roman" w:hAnsi="Times New Roman" w:cs="Times New Roman"/>
          <w:sz w:val="24"/>
          <w:szCs w:val="24"/>
        </w:rPr>
        <w:t>2002</w:t>
      </w:r>
      <w:r>
        <w:rPr>
          <w:rFonts w:ascii="Times New Roman" w:hAnsi="Times New Roman" w:cs="Times New Roman"/>
          <w:sz w:val="24"/>
          <w:szCs w:val="24"/>
        </w:rPr>
        <w:t xml:space="preserve">) </w:t>
      </w:r>
      <w:r w:rsidRPr="000D3D88">
        <w:rPr>
          <w:rFonts w:ascii="Times New Roman" w:hAnsi="Times New Roman" w:cs="Times New Roman"/>
          <w:sz w:val="24"/>
          <w:szCs w:val="24"/>
          <w:highlight w:val="yellow"/>
        </w:rPr>
        <w:t xml:space="preserve">observed </w:t>
      </w:r>
      <w:r w:rsidR="00121F23" w:rsidRPr="000D3D88">
        <w:rPr>
          <w:rFonts w:ascii="Times New Roman" w:hAnsi="Times New Roman" w:cs="Times New Roman"/>
          <w:sz w:val="24"/>
          <w:szCs w:val="24"/>
          <w:highlight w:val="yellow"/>
        </w:rPr>
        <w:t xml:space="preserve">in their </w:t>
      </w:r>
      <w:r w:rsidR="006631C2" w:rsidRPr="000D3D88">
        <w:rPr>
          <w:rFonts w:ascii="Times New Roman" w:hAnsi="Times New Roman" w:cs="Times New Roman"/>
          <w:sz w:val="24"/>
          <w:szCs w:val="24"/>
          <w:highlight w:val="yellow"/>
        </w:rPr>
        <w:t>experiment</w:t>
      </w:r>
      <w:r w:rsidR="006631C2">
        <w:rPr>
          <w:rFonts w:ascii="Times New Roman" w:hAnsi="Times New Roman" w:cs="Times New Roman"/>
          <w:sz w:val="24"/>
          <w:szCs w:val="24"/>
        </w:rPr>
        <w:t xml:space="preserve">, </w:t>
      </w:r>
      <w:proofErr w:type="spellStart"/>
      <w:r w:rsidR="00121F23">
        <w:rPr>
          <w:rFonts w:ascii="Times New Roman" w:hAnsi="Times New Roman" w:cs="Times New Roman"/>
          <w:sz w:val="24"/>
          <w:szCs w:val="24"/>
        </w:rPr>
        <w:t>s</w:t>
      </w:r>
      <w:r>
        <w:rPr>
          <w:rFonts w:ascii="Times New Roman" w:hAnsi="Times New Roman" w:cs="Times New Roman"/>
          <w:sz w:val="24"/>
          <w:szCs w:val="24"/>
        </w:rPr>
        <w:t>n</w:t>
      </w:r>
      <w:r w:rsidR="006631C2" w:rsidRPr="006631C2">
        <w:rPr>
          <w:rFonts w:ascii="Times New Roman" w:hAnsi="Times New Roman" w:cs="Times New Roman"/>
          <w:sz w:val="24"/>
          <w:szCs w:val="24"/>
        </w:rPr>
        <w:t>o</w:t>
      </w:r>
      <w:proofErr w:type="spellEnd"/>
      <w:r w:rsidR="006631C2" w:rsidRPr="006631C2">
        <w:rPr>
          <w:rFonts w:ascii="Times New Roman" w:hAnsi="Times New Roman" w:cs="Times New Roman"/>
          <w:sz w:val="24"/>
          <w:szCs w:val="24"/>
        </w:rPr>
        <w:t xml:space="preserve"> differential body weight gain between the treatment groups</w:t>
      </w:r>
      <w:r>
        <w:rPr>
          <w:rFonts w:ascii="Times New Roman" w:hAnsi="Times New Roman" w:cs="Times New Roman"/>
          <w:sz w:val="24"/>
          <w:szCs w:val="24"/>
        </w:rPr>
        <w:t xml:space="preserve">. Likewise, </w:t>
      </w:r>
      <w:r w:rsidR="00121F23" w:rsidRPr="000D3D88">
        <w:rPr>
          <w:rFonts w:ascii="Times New Roman" w:hAnsi="Times New Roman" w:cs="Times New Roman"/>
          <w:sz w:val="24"/>
          <w:szCs w:val="24"/>
          <w:highlight w:val="yellow"/>
        </w:rPr>
        <w:t xml:space="preserve">there was </w:t>
      </w:r>
      <w:r w:rsidR="006631C2" w:rsidRPr="000D3D88">
        <w:rPr>
          <w:rFonts w:ascii="Times New Roman" w:hAnsi="Times New Roman" w:cs="Times New Roman"/>
          <w:sz w:val="24"/>
          <w:szCs w:val="24"/>
          <w:highlight w:val="yellow"/>
        </w:rPr>
        <w:t xml:space="preserve">no </w:t>
      </w:r>
      <w:r w:rsidR="006631C2" w:rsidRPr="006631C2">
        <w:rPr>
          <w:rFonts w:ascii="Times New Roman" w:hAnsi="Times New Roman" w:cs="Times New Roman"/>
          <w:sz w:val="24"/>
          <w:szCs w:val="24"/>
        </w:rPr>
        <w:t xml:space="preserve">difference in body weight gain of broilers fed on basal and 5% </w:t>
      </w:r>
      <w:r w:rsidR="00FD2B44">
        <w:rPr>
          <w:rFonts w:ascii="Times New Roman" w:hAnsi="Times New Roman" w:cs="Times New Roman"/>
          <w:sz w:val="24"/>
          <w:szCs w:val="24"/>
        </w:rPr>
        <w:t>a</w:t>
      </w:r>
      <w:r w:rsidR="006631C2" w:rsidRPr="006631C2">
        <w:rPr>
          <w:rFonts w:ascii="Times New Roman" w:hAnsi="Times New Roman" w:cs="Times New Roman"/>
          <w:sz w:val="24"/>
          <w:szCs w:val="24"/>
        </w:rPr>
        <w:t>zo</w:t>
      </w:r>
      <w:r>
        <w:rPr>
          <w:rFonts w:ascii="Times New Roman" w:hAnsi="Times New Roman" w:cs="Times New Roman"/>
          <w:sz w:val="24"/>
          <w:szCs w:val="24"/>
        </w:rPr>
        <w:t>lla diets. Balaji et al. (2009)</w:t>
      </w:r>
      <w:r w:rsidR="006631C2" w:rsidRPr="006631C2">
        <w:rPr>
          <w:rFonts w:ascii="Times New Roman" w:hAnsi="Times New Roman" w:cs="Times New Roman"/>
          <w:sz w:val="24"/>
          <w:szCs w:val="24"/>
        </w:rPr>
        <w:t xml:space="preserve"> also recorded that feeding up to 4.5% </w:t>
      </w:r>
      <w:r w:rsidR="00FD2B44">
        <w:rPr>
          <w:rFonts w:ascii="Times New Roman" w:hAnsi="Times New Roman" w:cs="Times New Roman"/>
          <w:sz w:val="24"/>
          <w:szCs w:val="24"/>
        </w:rPr>
        <w:t>a</w:t>
      </w:r>
      <w:r w:rsidR="006631C2" w:rsidRPr="006631C2">
        <w:rPr>
          <w:rFonts w:ascii="Times New Roman" w:hAnsi="Times New Roman" w:cs="Times New Roman"/>
          <w:sz w:val="24"/>
          <w:szCs w:val="24"/>
        </w:rPr>
        <w:t xml:space="preserve">zolla inclusion in rations </w:t>
      </w:r>
      <w:r w:rsidR="00121F23" w:rsidRPr="000D3D88">
        <w:rPr>
          <w:rFonts w:ascii="Times New Roman" w:hAnsi="Times New Roman" w:cs="Times New Roman"/>
          <w:sz w:val="24"/>
          <w:szCs w:val="24"/>
          <w:highlight w:val="yellow"/>
        </w:rPr>
        <w:t>did not affect</w:t>
      </w:r>
      <w:r w:rsidR="006631C2" w:rsidRPr="000D3D88">
        <w:rPr>
          <w:rFonts w:ascii="Times New Roman" w:hAnsi="Times New Roman" w:cs="Times New Roman"/>
          <w:sz w:val="24"/>
          <w:szCs w:val="24"/>
          <w:highlight w:val="yellow"/>
        </w:rPr>
        <w:t xml:space="preserve"> body weight</w:t>
      </w:r>
      <w:r w:rsidR="006631C2" w:rsidRPr="006631C2">
        <w:rPr>
          <w:rFonts w:ascii="Times New Roman" w:hAnsi="Times New Roman" w:cs="Times New Roman"/>
          <w:sz w:val="24"/>
          <w:szCs w:val="24"/>
        </w:rPr>
        <w:t xml:space="preserve"> gain in broiler chicken. These findings indicated that green </w:t>
      </w:r>
      <w:r w:rsidR="00FD2B44">
        <w:rPr>
          <w:rFonts w:ascii="Times New Roman" w:hAnsi="Times New Roman" w:cs="Times New Roman"/>
          <w:sz w:val="24"/>
          <w:szCs w:val="24"/>
        </w:rPr>
        <w:t>a</w:t>
      </w:r>
      <w:r w:rsidR="006631C2" w:rsidRPr="006631C2">
        <w:rPr>
          <w:rFonts w:ascii="Times New Roman" w:hAnsi="Times New Roman" w:cs="Times New Roman"/>
          <w:sz w:val="24"/>
          <w:szCs w:val="24"/>
        </w:rPr>
        <w:t>zolla, when fed ad libitum on the basal diet or substituted 5% of the basal diet on DM basis, did not have any negative impact on body weight g</w:t>
      </w:r>
      <w:r w:rsidR="00336E3D">
        <w:rPr>
          <w:rFonts w:ascii="Times New Roman" w:hAnsi="Times New Roman" w:cs="Times New Roman"/>
          <w:sz w:val="24"/>
          <w:szCs w:val="24"/>
        </w:rPr>
        <w:t>ain. Additionally</w:t>
      </w:r>
      <w:r w:rsidR="00B13F9C">
        <w:rPr>
          <w:rFonts w:ascii="Times New Roman" w:hAnsi="Times New Roman" w:cs="Times New Roman"/>
          <w:sz w:val="24"/>
          <w:szCs w:val="24"/>
        </w:rPr>
        <w:t>,</w:t>
      </w:r>
      <w:r w:rsidR="00336E3D">
        <w:rPr>
          <w:rFonts w:ascii="Times New Roman" w:hAnsi="Times New Roman" w:cs="Times New Roman"/>
          <w:sz w:val="24"/>
          <w:szCs w:val="24"/>
        </w:rPr>
        <w:t xml:space="preserve"> </w:t>
      </w:r>
      <w:proofErr w:type="spellStart"/>
      <w:r>
        <w:rPr>
          <w:rFonts w:ascii="Times New Roman" w:hAnsi="Times New Roman" w:cs="Times New Roman"/>
          <w:sz w:val="24"/>
          <w:szCs w:val="24"/>
        </w:rPr>
        <w:t>Naghshi</w:t>
      </w:r>
      <w:proofErr w:type="spellEnd"/>
      <w:r>
        <w:rPr>
          <w:rFonts w:ascii="Times New Roman" w:hAnsi="Times New Roman" w:cs="Times New Roman"/>
          <w:sz w:val="24"/>
          <w:szCs w:val="24"/>
        </w:rPr>
        <w:t xml:space="preserve"> et</w:t>
      </w:r>
      <w:r w:rsidR="006631C2" w:rsidRPr="006631C2">
        <w:rPr>
          <w:rFonts w:ascii="Times New Roman" w:hAnsi="Times New Roman" w:cs="Times New Roman"/>
          <w:sz w:val="24"/>
          <w:szCs w:val="24"/>
        </w:rPr>
        <w:t xml:space="preserve"> al</w:t>
      </w:r>
      <w:r w:rsidR="00336E3D">
        <w:rPr>
          <w:rFonts w:ascii="Times New Roman" w:hAnsi="Times New Roman" w:cs="Times New Roman"/>
          <w:sz w:val="24"/>
          <w:szCs w:val="24"/>
        </w:rPr>
        <w:t>.</w:t>
      </w:r>
      <w:r w:rsidR="006631C2" w:rsidRPr="006631C2">
        <w:rPr>
          <w:rFonts w:ascii="Times New Roman" w:hAnsi="Times New Roman" w:cs="Times New Roman"/>
          <w:sz w:val="24"/>
          <w:szCs w:val="24"/>
        </w:rPr>
        <w:t xml:space="preserve"> </w:t>
      </w:r>
      <w:r w:rsidR="00336E3D">
        <w:rPr>
          <w:rFonts w:ascii="Times New Roman" w:hAnsi="Times New Roman" w:cs="Times New Roman"/>
          <w:sz w:val="24"/>
          <w:szCs w:val="24"/>
        </w:rPr>
        <w:t>(</w:t>
      </w:r>
      <w:r w:rsidR="006631C2" w:rsidRPr="006631C2">
        <w:rPr>
          <w:rFonts w:ascii="Times New Roman" w:hAnsi="Times New Roman" w:cs="Times New Roman"/>
          <w:sz w:val="24"/>
          <w:szCs w:val="24"/>
        </w:rPr>
        <w:t>2014)</w:t>
      </w:r>
      <w:r w:rsidR="00336E3D">
        <w:rPr>
          <w:rFonts w:ascii="Times New Roman" w:hAnsi="Times New Roman" w:cs="Times New Roman"/>
          <w:sz w:val="24"/>
          <w:szCs w:val="24"/>
        </w:rPr>
        <w:t>,</w:t>
      </w:r>
      <w:r w:rsidR="006631C2" w:rsidRPr="006631C2">
        <w:rPr>
          <w:rFonts w:ascii="Times New Roman" w:hAnsi="Times New Roman" w:cs="Times New Roman"/>
          <w:sz w:val="24"/>
          <w:szCs w:val="24"/>
        </w:rPr>
        <w:t xml:space="preserve"> observed that chicken received 5% </w:t>
      </w:r>
      <w:proofErr w:type="spellStart"/>
      <w:r w:rsidR="00FD2B44">
        <w:rPr>
          <w:rFonts w:ascii="Times New Roman" w:hAnsi="Times New Roman" w:cs="Times New Roman"/>
          <w:sz w:val="24"/>
          <w:szCs w:val="24"/>
        </w:rPr>
        <w:t>a</w:t>
      </w:r>
      <w:r w:rsidR="006631C2" w:rsidRPr="006631C2">
        <w:rPr>
          <w:rFonts w:ascii="Times New Roman" w:hAnsi="Times New Roman" w:cs="Times New Roman"/>
          <w:sz w:val="24"/>
          <w:szCs w:val="24"/>
        </w:rPr>
        <w:t>zolla</w:t>
      </w:r>
      <w:proofErr w:type="spellEnd"/>
      <w:r w:rsidR="006631C2" w:rsidRPr="006631C2">
        <w:rPr>
          <w:rFonts w:ascii="Times New Roman" w:hAnsi="Times New Roman" w:cs="Times New Roman"/>
          <w:sz w:val="24"/>
          <w:szCs w:val="24"/>
        </w:rPr>
        <w:t xml:space="preserve"> </w:t>
      </w:r>
      <w:r w:rsidR="006631C2" w:rsidRPr="000D3D88">
        <w:rPr>
          <w:rFonts w:ascii="Times New Roman" w:hAnsi="Times New Roman" w:cs="Times New Roman"/>
          <w:sz w:val="24"/>
          <w:szCs w:val="24"/>
          <w:highlight w:val="yellow"/>
        </w:rPr>
        <w:t xml:space="preserve">powder </w:t>
      </w:r>
      <w:r w:rsidR="00121F23" w:rsidRPr="000D3D88">
        <w:rPr>
          <w:rFonts w:ascii="Times New Roman" w:hAnsi="Times New Roman" w:cs="Times New Roman"/>
          <w:sz w:val="24"/>
          <w:szCs w:val="24"/>
          <w:highlight w:val="yellow"/>
        </w:rPr>
        <w:t xml:space="preserve">containing </w:t>
      </w:r>
      <w:r w:rsidR="006631C2" w:rsidRPr="000D3D88">
        <w:rPr>
          <w:rFonts w:ascii="Times New Roman" w:hAnsi="Times New Roman" w:cs="Times New Roman"/>
          <w:sz w:val="24"/>
          <w:szCs w:val="24"/>
          <w:highlight w:val="yellow"/>
        </w:rPr>
        <w:t>significantly (p&lt;0</w:t>
      </w:r>
      <w:r w:rsidR="006631C2" w:rsidRPr="006631C2">
        <w:rPr>
          <w:rFonts w:ascii="Times New Roman" w:hAnsi="Times New Roman" w:cs="Times New Roman"/>
          <w:sz w:val="24"/>
          <w:szCs w:val="24"/>
        </w:rPr>
        <w:t xml:space="preserve">.01 better weight gain on a daily basis in comparison with basal diet. </w:t>
      </w:r>
      <w:r w:rsidR="00FD2B44">
        <w:rPr>
          <w:rFonts w:ascii="Times New Roman" w:hAnsi="Times New Roman" w:cs="Times New Roman"/>
          <w:sz w:val="24"/>
          <w:szCs w:val="24"/>
        </w:rPr>
        <w:t>A</w:t>
      </w:r>
      <w:r w:rsidR="006631C2" w:rsidRPr="006631C2">
        <w:rPr>
          <w:rFonts w:ascii="Times New Roman" w:hAnsi="Times New Roman" w:cs="Times New Roman"/>
          <w:sz w:val="24"/>
          <w:szCs w:val="24"/>
        </w:rPr>
        <w:t>zolla (</w:t>
      </w:r>
      <w:r w:rsidR="006631C2" w:rsidRPr="00573F84">
        <w:rPr>
          <w:rFonts w:ascii="Times New Roman" w:hAnsi="Times New Roman" w:cs="Times New Roman"/>
          <w:i/>
          <w:iCs/>
          <w:sz w:val="24"/>
          <w:szCs w:val="24"/>
        </w:rPr>
        <w:t>Azolla pinnata</w:t>
      </w:r>
      <w:r w:rsidR="006631C2" w:rsidRPr="006631C2">
        <w:rPr>
          <w:rFonts w:ascii="Times New Roman" w:hAnsi="Times New Roman" w:cs="Times New Roman"/>
          <w:sz w:val="24"/>
          <w:szCs w:val="24"/>
        </w:rPr>
        <w:t xml:space="preserve">) is extensively researched because of its usefulness as a feed ingredient for substitution in poultry </w:t>
      </w:r>
      <w:r w:rsidR="006631C2" w:rsidRPr="000D3D88">
        <w:rPr>
          <w:rFonts w:ascii="Times New Roman" w:hAnsi="Times New Roman" w:cs="Times New Roman"/>
          <w:sz w:val="24"/>
          <w:szCs w:val="24"/>
          <w:highlight w:val="yellow"/>
        </w:rPr>
        <w:t>diet</w:t>
      </w:r>
      <w:r w:rsidR="00121F23" w:rsidRPr="000D3D88">
        <w:rPr>
          <w:rFonts w:ascii="Times New Roman" w:hAnsi="Times New Roman" w:cs="Times New Roman"/>
          <w:sz w:val="24"/>
          <w:szCs w:val="24"/>
          <w:highlight w:val="yellow"/>
        </w:rPr>
        <w:t>s</w:t>
      </w:r>
      <w:r w:rsidR="006631C2" w:rsidRPr="000D3D88">
        <w:rPr>
          <w:rFonts w:ascii="Times New Roman" w:hAnsi="Times New Roman" w:cs="Times New Roman"/>
          <w:sz w:val="24"/>
          <w:szCs w:val="24"/>
          <w:highlight w:val="yellow"/>
        </w:rPr>
        <w:t xml:space="preserve"> owing to </w:t>
      </w:r>
      <w:r w:rsidR="00121F23" w:rsidRPr="000D3D88">
        <w:rPr>
          <w:rFonts w:ascii="Times New Roman" w:hAnsi="Times New Roman" w:cs="Times New Roman"/>
          <w:sz w:val="24"/>
          <w:szCs w:val="24"/>
          <w:highlight w:val="yellow"/>
        </w:rPr>
        <w:t xml:space="preserve">its </w:t>
      </w:r>
      <w:r w:rsidR="006631C2" w:rsidRPr="000D3D88">
        <w:rPr>
          <w:rFonts w:ascii="Times New Roman" w:hAnsi="Times New Roman" w:cs="Times New Roman"/>
          <w:sz w:val="24"/>
          <w:szCs w:val="24"/>
          <w:highlight w:val="yellow"/>
        </w:rPr>
        <w:t xml:space="preserve">high </w:t>
      </w:r>
      <w:r w:rsidR="006631C2" w:rsidRPr="006631C2">
        <w:rPr>
          <w:rFonts w:ascii="Times New Roman" w:hAnsi="Times New Roman" w:cs="Times New Roman"/>
          <w:sz w:val="24"/>
          <w:szCs w:val="24"/>
        </w:rPr>
        <w:t>protein level and nutrient value.</w:t>
      </w:r>
    </w:p>
    <w:p w14:paraId="04DEAEF3" w14:textId="5FE3D3FE" w:rsidR="00073BDE" w:rsidRDefault="00044989" w:rsidP="0097564A">
      <w:pPr>
        <w:spacing w:after="0" w:line="360" w:lineRule="auto"/>
        <w:jc w:val="both"/>
        <w:rPr>
          <w:rFonts w:ascii="Times New Roman" w:hAnsi="Times New Roman" w:cs="Times New Roman"/>
          <w:sz w:val="24"/>
          <w:szCs w:val="24"/>
        </w:rPr>
      </w:pPr>
      <w:r w:rsidRPr="00044989">
        <w:rPr>
          <w:rFonts w:ascii="Times New Roman" w:hAnsi="Times New Roman" w:cs="Times New Roman"/>
          <w:sz w:val="24"/>
          <w:szCs w:val="24"/>
        </w:rPr>
        <w:t xml:space="preserve">Examined the impact of </w:t>
      </w:r>
      <w:r w:rsidR="00FD2B44">
        <w:rPr>
          <w:rFonts w:ascii="Times New Roman" w:hAnsi="Times New Roman" w:cs="Times New Roman"/>
          <w:sz w:val="24"/>
          <w:szCs w:val="24"/>
        </w:rPr>
        <w:t>a</w:t>
      </w:r>
      <w:r w:rsidRPr="00044989">
        <w:rPr>
          <w:rFonts w:ascii="Times New Roman" w:hAnsi="Times New Roman" w:cs="Times New Roman"/>
          <w:sz w:val="24"/>
          <w:szCs w:val="24"/>
        </w:rPr>
        <w:t xml:space="preserve">zolla supplementation on the growth performance, feed conversion ratio (FCR), and immune characteristics of turkeys, and found that turkeys allowed choice-feeding access to </w:t>
      </w:r>
      <w:r w:rsidR="00FD2B44">
        <w:rPr>
          <w:rFonts w:ascii="Times New Roman" w:hAnsi="Times New Roman" w:cs="Times New Roman"/>
          <w:sz w:val="24"/>
          <w:szCs w:val="24"/>
        </w:rPr>
        <w:t>a</w:t>
      </w:r>
      <w:r w:rsidRPr="00044989">
        <w:rPr>
          <w:rFonts w:ascii="Times New Roman" w:hAnsi="Times New Roman" w:cs="Times New Roman"/>
          <w:sz w:val="24"/>
          <w:szCs w:val="24"/>
        </w:rPr>
        <w:t xml:space="preserve">zolla and a basal diet demonstrated significantly enhanced FCR than control groups, without any negative impacts on blood biochemical properties (Shukla et al., 2018). Explored the influence of various rearing </w:t>
      </w:r>
      <w:r w:rsidRPr="000D3D88">
        <w:rPr>
          <w:rFonts w:ascii="Times New Roman" w:hAnsi="Times New Roman" w:cs="Times New Roman"/>
          <w:sz w:val="24"/>
          <w:szCs w:val="24"/>
          <w:highlight w:val="yellow"/>
        </w:rPr>
        <w:t xml:space="preserve">systems on </w:t>
      </w:r>
      <w:r w:rsidR="00121F23" w:rsidRPr="000D3D88">
        <w:rPr>
          <w:rFonts w:ascii="Times New Roman" w:hAnsi="Times New Roman" w:cs="Times New Roman"/>
          <w:sz w:val="24"/>
          <w:szCs w:val="24"/>
          <w:highlight w:val="yellow"/>
        </w:rPr>
        <w:t xml:space="preserve">the </w:t>
      </w:r>
      <w:r w:rsidRPr="000D3D88">
        <w:rPr>
          <w:rFonts w:ascii="Times New Roman" w:hAnsi="Times New Roman" w:cs="Times New Roman"/>
          <w:sz w:val="24"/>
          <w:szCs w:val="24"/>
          <w:highlight w:val="yellow"/>
        </w:rPr>
        <w:t>performance</w:t>
      </w:r>
      <w:r w:rsidRPr="00044989">
        <w:rPr>
          <w:rFonts w:ascii="Times New Roman" w:hAnsi="Times New Roman" w:cs="Times New Roman"/>
          <w:sz w:val="24"/>
          <w:szCs w:val="24"/>
        </w:rPr>
        <w:t xml:space="preserve"> of turkeys, such as those fed on alternative protein sources such as </w:t>
      </w:r>
      <w:r w:rsidR="00FD2B44">
        <w:rPr>
          <w:rFonts w:ascii="Times New Roman" w:hAnsi="Times New Roman" w:cs="Times New Roman"/>
          <w:sz w:val="24"/>
          <w:szCs w:val="24"/>
        </w:rPr>
        <w:t>a</w:t>
      </w:r>
      <w:r w:rsidRPr="00044989">
        <w:rPr>
          <w:rFonts w:ascii="Times New Roman" w:hAnsi="Times New Roman" w:cs="Times New Roman"/>
          <w:sz w:val="24"/>
          <w:szCs w:val="24"/>
        </w:rPr>
        <w:t xml:space="preserve">zolla. The research identified turkeys under semi-intensive systems supplemented with green feed (such as </w:t>
      </w:r>
      <w:r w:rsidR="00FD2B44">
        <w:rPr>
          <w:rFonts w:ascii="Times New Roman" w:hAnsi="Times New Roman" w:cs="Times New Roman"/>
          <w:sz w:val="24"/>
          <w:szCs w:val="24"/>
        </w:rPr>
        <w:t>a</w:t>
      </w:r>
      <w:r w:rsidRPr="00044989">
        <w:rPr>
          <w:rFonts w:ascii="Times New Roman" w:hAnsi="Times New Roman" w:cs="Times New Roman"/>
          <w:sz w:val="24"/>
          <w:szCs w:val="24"/>
        </w:rPr>
        <w:t xml:space="preserve">zolla) performed better than their intensive confinement counterparts. Increased body weight gain in semi-intensive groups was attributed to improved nutrient availability and natural foraging </w:t>
      </w:r>
      <w:r w:rsidRPr="000D3D88">
        <w:rPr>
          <w:rFonts w:ascii="Times New Roman" w:hAnsi="Times New Roman" w:cs="Times New Roman"/>
          <w:sz w:val="24"/>
          <w:szCs w:val="24"/>
          <w:highlight w:val="yellow"/>
        </w:rPr>
        <w:t>behavio</w:t>
      </w:r>
      <w:r w:rsidR="00121F23" w:rsidRPr="000D3D88">
        <w:rPr>
          <w:rFonts w:ascii="Times New Roman" w:hAnsi="Times New Roman" w:cs="Times New Roman"/>
          <w:sz w:val="24"/>
          <w:szCs w:val="24"/>
          <w:highlight w:val="yellow"/>
        </w:rPr>
        <w:t>u</w:t>
      </w:r>
      <w:r w:rsidRPr="000D3D88">
        <w:rPr>
          <w:rFonts w:ascii="Times New Roman" w:hAnsi="Times New Roman" w:cs="Times New Roman"/>
          <w:sz w:val="24"/>
          <w:szCs w:val="24"/>
          <w:highlight w:val="yellow"/>
        </w:rPr>
        <w:t>r,</w:t>
      </w:r>
      <w:r w:rsidRPr="00044989">
        <w:rPr>
          <w:rFonts w:ascii="Times New Roman" w:hAnsi="Times New Roman" w:cs="Times New Roman"/>
          <w:sz w:val="24"/>
          <w:szCs w:val="24"/>
        </w:rPr>
        <w:t xml:space="preserve"> suggesting that </w:t>
      </w:r>
      <w:proofErr w:type="spellStart"/>
      <w:r w:rsidR="00FD2B44">
        <w:rPr>
          <w:rFonts w:ascii="Times New Roman" w:hAnsi="Times New Roman" w:cs="Times New Roman"/>
          <w:sz w:val="24"/>
          <w:szCs w:val="24"/>
        </w:rPr>
        <w:t>a</w:t>
      </w:r>
      <w:r w:rsidRPr="00044989">
        <w:rPr>
          <w:rFonts w:ascii="Times New Roman" w:hAnsi="Times New Roman" w:cs="Times New Roman"/>
          <w:sz w:val="24"/>
          <w:szCs w:val="24"/>
        </w:rPr>
        <w:t>zolla</w:t>
      </w:r>
      <w:proofErr w:type="spellEnd"/>
      <w:r w:rsidRPr="00044989">
        <w:rPr>
          <w:rFonts w:ascii="Times New Roman" w:hAnsi="Times New Roman" w:cs="Times New Roman"/>
          <w:sz w:val="24"/>
          <w:szCs w:val="24"/>
        </w:rPr>
        <w:t xml:space="preserve"> has a positive role to play in enhancing turkey growth in diversified rearing environments (Anandh et al., 2012). Also, research on White Pekin broiler ducks showed that supplementing them with fresh </w:t>
      </w:r>
      <w:r w:rsidR="00FD2B44">
        <w:rPr>
          <w:rFonts w:ascii="Times New Roman" w:hAnsi="Times New Roman" w:cs="Times New Roman"/>
          <w:sz w:val="24"/>
          <w:szCs w:val="24"/>
        </w:rPr>
        <w:t>a</w:t>
      </w:r>
      <w:r w:rsidRPr="00044989">
        <w:rPr>
          <w:rFonts w:ascii="Times New Roman" w:hAnsi="Times New Roman" w:cs="Times New Roman"/>
          <w:sz w:val="24"/>
          <w:szCs w:val="24"/>
        </w:rPr>
        <w:t xml:space="preserve">zolla led to improved growth performance and feed utilization efficiency (Acharya et al., 2015) and feeding </w:t>
      </w:r>
      <w:r w:rsidR="00FD2B44">
        <w:rPr>
          <w:rFonts w:ascii="Times New Roman" w:hAnsi="Times New Roman" w:cs="Times New Roman"/>
          <w:sz w:val="24"/>
          <w:szCs w:val="24"/>
        </w:rPr>
        <w:t>a</w:t>
      </w:r>
      <w:r w:rsidRPr="00044989">
        <w:rPr>
          <w:rFonts w:ascii="Times New Roman" w:hAnsi="Times New Roman" w:cs="Times New Roman"/>
          <w:sz w:val="24"/>
          <w:szCs w:val="24"/>
        </w:rPr>
        <w:t>zolla with direct-fed microbial supplements in broilers also increased feed efficiency and nutrient utilization (Shambhvi et al., 2020)</w:t>
      </w:r>
      <w:r w:rsidR="00B13F9C">
        <w:rPr>
          <w:rFonts w:ascii="Times New Roman" w:hAnsi="Times New Roman" w:cs="Times New Roman"/>
          <w:sz w:val="24"/>
          <w:szCs w:val="24"/>
        </w:rPr>
        <w:t>.</w:t>
      </w:r>
    </w:p>
    <w:p w14:paraId="0510B9DA" w14:textId="2137E5F6" w:rsidR="00177D42" w:rsidRPr="00177D42" w:rsidRDefault="00177D42" w:rsidP="00177D42">
      <w:pPr>
        <w:spacing w:after="0" w:line="360" w:lineRule="auto"/>
        <w:ind w:firstLine="720"/>
        <w:jc w:val="center"/>
        <w:rPr>
          <w:rFonts w:ascii="Times New Roman" w:hAnsi="Times New Roman" w:cs="Times New Roman"/>
          <w:sz w:val="24"/>
          <w:szCs w:val="24"/>
        </w:rPr>
      </w:pPr>
      <w:r w:rsidRPr="002D6FD9">
        <w:rPr>
          <w:noProof/>
          <w:lang w:val="en-US"/>
        </w:rPr>
        <w:drawing>
          <wp:inline distT="0" distB="0" distL="0" distR="0" wp14:anchorId="7D95018A" wp14:editId="2FAEC146">
            <wp:extent cx="2449285" cy="2449285"/>
            <wp:effectExtent l="0" t="0" r="8255" b="8255"/>
            <wp:docPr id="3134018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2919" cy="2452919"/>
                    </a:xfrm>
                    <a:prstGeom prst="rect">
                      <a:avLst/>
                    </a:prstGeom>
                    <a:noFill/>
                    <a:ln>
                      <a:noFill/>
                    </a:ln>
                  </pic:spPr>
                </pic:pic>
              </a:graphicData>
            </a:graphic>
          </wp:inline>
        </w:drawing>
      </w:r>
      <w:r>
        <w:rPr>
          <w:rFonts w:ascii="Times New Roman" w:hAnsi="Times New Roman" w:cs="Times New Roman"/>
          <w:b/>
          <w:bCs/>
          <w:sz w:val="24"/>
          <w:szCs w:val="24"/>
        </w:rPr>
        <w:br/>
      </w:r>
      <w:r w:rsidR="00073BDE" w:rsidRPr="00177D42">
        <w:rPr>
          <w:rFonts w:ascii="Times New Roman" w:hAnsi="Times New Roman" w:cs="Times New Roman"/>
          <w:b/>
          <w:bCs/>
          <w:sz w:val="24"/>
          <w:szCs w:val="24"/>
        </w:rPr>
        <w:t>Fig</w:t>
      </w:r>
      <w:r w:rsidR="0097564A">
        <w:rPr>
          <w:rFonts w:ascii="Times New Roman" w:hAnsi="Times New Roman" w:cs="Times New Roman"/>
          <w:b/>
          <w:bCs/>
          <w:sz w:val="24"/>
          <w:szCs w:val="24"/>
        </w:rPr>
        <w:t>.</w:t>
      </w:r>
      <w:r w:rsidR="00DD2A43" w:rsidRPr="00177D42">
        <w:rPr>
          <w:rFonts w:ascii="Times New Roman" w:hAnsi="Times New Roman" w:cs="Times New Roman"/>
          <w:b/>
          <w:bCs/>
          <w:sz w:val="24"/>
          <w:szCs w:val="24"/>
        </w:rPr>
        <w:t xml:space="preserve"> </w:t>
      </w:r>
      <w:r w:rsidR="00073BDE" w:rsidRPr="00177D42">
        <w:rPr>
          <w:rFonts w:ascii="Times New Roman" w:hAnsi="Times New Roman" w:cs="Times New Roman"/>
          <w:b/>
          <w:bCs/>
          <w:sz w:val="24"/>
          <w:szCs w:val="24"/>
        </w:rPr>
        <w:t>1</w:t>
      </w:r>
      <w:r w:rsidR="00DD2A43" w:rsidRPr="00177D42">
        <w:rPr>
          <w:rFonts w:ascii="Times New Roman" w:hAnsi="Times New Roman" w:cs="Times New Roman"/>
          <w:b/>
          <w:bCs/>
          <w:sz w:val="24"/>
          <w:szCs w:val="24"/>
        </w:rPr>
        <w:t>.</w:t>
      </w:r>
      <w:r w:rsidR="00073BDE" w:rsidRPr="00177D42">
        <w:rPr>
          <w:rFonts w:ascii="Times New Roman" w:hAnsi="Times New Roman" w:cs="Times New Roman"/>
          <w:b/>
          <w:bCs/>
          <w:sz w:val="24"/>
          <w:szCs w:val="24"/>
        </w:rPr>
        <w:t xml:space="preserve"> Life Cycle of Turkey</w:t>
      </w:r>
    </w:p>
    <w:p w14:paraId="149A5B57" w14:textId="77777777" w:rsidR="006160DA" w:rsidRDefault="00E466E6" w:rsidP="006160DA">
      <w:pPr>
        <w:spacing w:line="360" w:lineRule="auto"/>
        <w:jc w:val="both"/>
        <w:rPr>
          <w:rFonts w:ascii="Times New Roman" w:hAnsi="Times New Roman" w:cs="Times New Roman"/>
          <w:sz w:val="24"/>
          <w:szCs w:val="24"/>
        </w:rPr>
      </w:pPr>
      <w:r w:rsidRPr="00E466E6">
        <w:rPr>
          <w:rFonts w:ascii="Times New Roman" w:hAnsi="Times New Roman" w:cs="Times New Roman"/>
          <w:sz w:val="24"/>
          <w:szCs w:val="24"/>
        </w:rPr>
        <w:t xml:space="preserve">Also investigated inclusion of </w:t>
      </w:r>
      <w:r w:rsidR="00FD2B44">
        <w:rPr>
          <w:rFonts w:ascii="Times New Roman" w:hAnsi="Times New Roman" w:cs="Times New Roman"/>
          <w:sz w:val="24"/>
          <w:szCs w:val="24"/>
        </w:rPr>
        <w:t>a</w:t>
      </w:r>
      <w:r w:rsidRPr="00E466E6">
        <w:rPr>
          <w:rFonts w:ascii="Times New Roman" w:hAnsi="Times New Roman" w:cs="Times New Roman"/>
          <w:sz w:val="24"/>
          <w:szCs w:val="24"/>
        </w:rPr>
        <w:t xml:space="preserve">zolla in broiler chicken rations and reported that supplementation with a level of 15% improved nutrient digestibility and body weight gain without ill health effects and thus suggested </w:t>
      </w:r>
      <w:r w:rsidR="00FD2B44">
        <w:rPr>
          <w:rFonts w:ascii="Times New Roman" w:hAnsi="Times New Roman" w:cs="Times New Roman"/>
          <w:sz w:val="24"/>
          <w:szCs w:val="24"/>
        </w:rPr>
        <w:t>a</w:t>
      </w:r>
      <w:r w:rsidRPr="00E466E6">
        <w:rPr>
          <w:rFonts w:ascii="Times New Roman" w:hAnsi="Times New Roman" w:cs="Times New Roman"/>
          <w:sz w:val="24"/>
          <w:szCs w:val="24"/>
        </w:rPr>
        <w:t>zolla as an efficient source of sustainable protein (Samad et al., 2020</w:t>
      </w:r>
      <w:r w:rsidR="003E0964">
        <w:rPr>
          <w:rFonts w:ascii="Times New Roman" w:hAnsi="Times New Roman" w:cs="Times New Roman"/>
          <w:sz w:val="24"/>
          <w:szCs w:val="24"/>
        </w:rPr>
        <w:t>).</w:t>
      </w:r>
      <w:r w:rsidR="006160DA">
        <w:rPr>
          <w:rFonts w:ascii="Times New Roman" w:hAnsi="Times New Roman" w:cs="Times New Roman"/>
          <w:sz w:val="24"/>
          <w:szCs w:val="24"/>
        </w:rPr>
        <w:t xml:space="preserve"> </w:t>
      </w:r>
      <w:r w:rsidR="006160DA" w:rsidRPr="00E466E6">
        <w:rPr>
          <w:rFonts w:ascii="Times New Roman" w:hAnsi="Times New Roman" w:cs="Times New Roman"/>
          <w:sz w:val="24"/>
          <w:szCs w:val="24"/>
        </w:rPr>
        <w:t xml:space="preserve">Furthermore, </w:t>
      </w:r>
      <w:r w:rsidR="006160DA">
        <w:rPr>
          <w:rFonts w:ascii="Times New Roman" w:hAnsi="Times New Roman" w:cs="Times New Roman"/>
          <w:sz w:val="24"/>
          <w:szCs w:val="24"/>
        </w:rPr>
        <w:t>a</w:t>
      </w:r>
      <w:r w:rsidR="006160DA" w:rsidRPr="00E466E6">
        <w:rPr>
          <w:rFonts w:ascii="Times New Roman" w:hAnsi="Times New Roman" w:cs="Times New Roman"/>
          <w:sz w:val="24"/>
          <w:szCs w:val="24"/>
        </w:rPr>
        <w:t>zolla has also been chemically analysed, validating it as an essential source of protein that may successfully substitute with other protein sources traditionally used in poultry feeds (</w:t>
      </w:r>
      <w:proofErr w:type="spellStart"/>
      <w:r w:rsidR="006160DA" w:rsidRPr="00E466E6">
        <w:rPr>
          <w:rFonts w:ascii="Times New Roman" w:hAnsi="Times New Roman" w:cs="Times New Roman"/>
          <w:sz w:val="24"/>
          <w:szCs w:val="24"/>
        </w:rPr>
        <w:t>Alalade</w:t>
      </w:r>
      <w:proofErr w:type="spellEnd"/>
      <w:r w:rsidR="006160DA" w:rsidRPr="00E466E6">
        <w:rPr>
          <w:rFonts w:ascii="Times New Roman" w:hAnsi="Times New Roman" w:cs="Times New Roman"/>
          <w:sz w:val="24"/>
          <w:szCs w:val="24"/>
        </w:rPr>
        <w:t xml:space="preserve"> et al., 2006).</w:t>
      </w:r>
    </w:p>
    <w:p w14:paraId="7F4FEB29" w14:textId="117ED150" w:rsidR="00A2149C" w:rsidRPr="00177D42" w:rsidRDefault="00636285" w:rsidP="00A2149C">
      <w:pPr>
        <w:spacing w:after="0" w:line="360" w:lineRule="auto"/>
        <w:ind w:firstLine="720"/>
        <w:jc w:val="center"/>
        <w:rPr>
          <w:rFonts w:ascii="Times New Roman" w:hAnsi="Times New Roman" w:cs="Times New Roman"/>
          <w:b/>
          <w:bCs/>
          <w:sz w:val="24"/>
          <w:szCs w:val="24"/>
        </w:rPr>
      </w:pPr>
      <w:r w:rsidRPr="00177D42">
        <w:rPr>
          <w:rFonts w:ascii="Times New Roman" w:hAnsi="Times New Roman" w:cs="Times New Roman"/>
          <w:b/>
          <w:bCs/>
          <w:sz w:val="24"/>
          <w:szCs w:val="24"/>
        </w:rPr>
        <w:t>Table 2. Estimated Cost of Rearing Turkeys (Per Bird)</w:t>
      </w:r>
    </w:p>
    <w:tbl>
      <w:tblPr>
        <w:tblStyle w:val="TableGrid"/>
        <w:tblW w:w="9779" w:type="dxa"/>
        <w:jc w:val="center"/>
        <w:tblLook w:val="04A0" w:firstRow="1" w:lastRow="0" w:firstColumn="1" w:lastColumn="0" w:noHBand="0" w:noVBand="1"/>
      </w:tblPr>
      <w:tblGrid>
        <w:gridCol w:w="2322"/>
        <w:gridCol w:w="2064"/>
        <w:gridCol w:w="2398"/>
        <w:gridCol w:w="2995"/>
      </w:tblGrid>
      <w:tr w:rsidR="0013343D" w:rsidRPr="0013343D" w14:paraId="466AF464" w14:textId="77777777" w:rsidTr="00A66A3D">
        <w:trPr>
          <w:trHeight w:val="379"/>
          <w:jc w:val="center"/>
        </w:trPr>
        <w:tc>
          <w:tcPr>
            <w:tcW w:w="2322" w:type="dxa"/>
          </w:tcPr>
          <w:p w14:paraId="5FC6861F" w14:textId="77777777" w:rsidR="0013343D" w:rsidRPr="00177D42"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77D42">
              <w:rPr>
                <w:rFonts w:ascii="Times New Roman" w:eastAsia="MS Mincho" w:hAnsi="Times New Roman" w:cs="Times New Roman"/>
                <w:b/>
                <w:bCs/>
                <w:color w:val="000000" w:themeColor="text1"/>
                <w:sz w:val="24"/>
                <w:szCs w:val="24"/>
                <w:lang w:eastAsia="en-IN"/>
              </w:rPr>
              <w:t>Expense Category</w:t>
            </w:r>
          </w:p>
        </w:tc>
        <w:tc>
          <w:tcPr>
            <w:tcW w:w="2064" w:type="dxa"/>
          </w:tcPr>
          <w:p w14:paraId="5E1429E1" w14:textId="77777777" w:rsidR="0013343D" w:rsidRPr="00177D42"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77D42">
              <w:rPr>
                <w:rFonts w:ascii="Times New Roman" w:eastAsia="MS Mincho" w:hAnsi="Times New Roman" w:cs="Times New Roman"/>
                <w:b/>
                <w:bCs/>
                <w:color w:val="000000" w:themeColor="text1"/>
                <w:sz w:val="24"/>
                <w:szCs w:val="24"/>
                <w:lang w:eastAsia="en-IN"/>
              </w:rPr>
              <w:t>Cost per Bird (₹)</w:t>
            </w:r>
          </w:p>
        </w:tc>
        <w:tc>
          <w:tcPr>
            <w:tcW w:w="2398" w:type="dxa"/>
          </w:tcPr>
          <w:p w14:paraId="469775AE" w14:textId="77777777" w:rsidR="0013343D" w:rsidRPr="00177D42"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77D42">
              <w:rPr>
                <w:rFonts w:ascii="Times New Roman" w:eastAsia="MS Mincho" w:hAnsi="Times New Roman" w:cs="Times New Roman"/>
                <w:b/>
                <w:bCs/>
                <w:color w:val="000000" w:themeColor="text1"/>
                <w:sz w:val="24"/>
                <w:szCs w:val="24"/>
                <w:lang w:eastAsia="en-IN"/>
              </w:rPr>
              <w:t>Cost per 10 Birds (₹)</w:t>
            </w:r>
          </w:p>
        </w:tc>
        <w:tc>
          <w:tcPr>
            <w:tcW w:w="2995" w:type="dxa"/>
          </w:tcPr>
          <w:p w14:paraId="3B8A5EFD" w14:textId="77777777" w:rsidR="0013343D" w:rsidRPr="00177D42"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77D42">
              <w:rPr>
                <w:rFonts w:ascii="Times New Roman" w:eastAsia="MS Mincho" w:hAnsi="Times New Roman" w:cs="Times New Roman"/>
                <w:b/>
                <w:bCs/>
                <w:color w:val="000000" w:themeColor="text1"/>
                <w:sz w:val="24"/>
                <w:szCs w:val="24"/>
                <w:lang w:eastAsia="en-IN"/>
              </w:rPr>
              <w:t>Remarks</w:t>
            </w:r>
          </w:p>
        </w:tc>
      </w:tr>
      <w:tr w:rsidR="0013343D" w:rsidRPr="0013343D" w14:paraId="5B387878" w14:textId="77777777" w:rsidTr="00A66A3D">
        <w:trPr>
          <w:trHeight w:val="699"/>
          <w:jc w:val="center"/>
        </w:trPr>
        <w:tc>
          <w:tcPr>
            <w:tcW w:w="2322" w:type="dxa"/>
          </w:tcPr>
          <w:p w14:paraId="102E6A10"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Purchase of Poults (1-day old)</w:t>
            </w:r>
          </w:p>
        </w:tc>
        <w:tc>
          <w:tcPr>
            <w:tcW w:w="2064" w:type="dxa"/>
          </w:tcPr>
          <w:p w14:paraId="5FA79119"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80 - 150</w:t>
            </w:r>
          </w:p>
        </w:tc>
        <w:tc>
          <w:tcPr>
            <w:tcW w:w="2398" w:type="dxa"/>
          </w:tcPr>
          <w:p w14:paraId="3A764925"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800 - 1500</w:t>
            </w:r>
          </w:p>
        </w:tc>
        <w:tc>
          <w:tcPr>
            <w:tcW w:w="2995" w:type="dxa"/>
          </w:tcPr>
          <w:p w14:paraId="66E0DAD8"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Price varies based on breed</w:t>
            </w:r>
          </w:p>
        </w:tc>
      </w:tr>
      <w:tr w:rsidR="0013343D" w:rsidRPr="0013343D" w14:paraId="02D9C976" w14:textId="77777777" w:rsidTr="00A66A3D">
        <w:trPr>
          <w:trHeight w:val="790"/>
          <w:jc w:val="center"/>
        </w:trPr>
        <w:tc>
          <w:tcPr>
            <w:tcW w:w="2322" w:type="dxa"/>
          </w:tcPr>
          <w:p w14:paraId="207271EE"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Brooding Cost (0-4 weeks)</w:t>
            </w:r>
          </w:p>
        </w:tc>
        <w:tc>
          <w:tcPr>
            <w:tcW w:w="2064" w:type="dxa"/>
          </w:tcPr>
          <w:p w14:paraId="6189853C"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50 - 80</w:t>
            </w:r>
          </w:p>
        </w:tc>
        <w:tc>
          <w:tcPr>
            <w:tcW w:w="2398" w:type="dxa"/>
          </w:tcPr>
          <w:p w14:paraId="73C93D77"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500 - 800</w:t>
            </w:r>
          </w:p>
        </w:tc>
        <w:tc>
          <w:tcPr>
            <w:tcW w:w="2995" w:type="dxa"/>
          </w:tcPr>
          <w:p w14:paraId="0A47E2F0"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Includes heating, bedding, and initial care</w:t>
            </w:r>
          </w:p>
        </w:tc>
      </w:tr>
      <w:tr w:rsidR="0013343D" w:rsidRPr="0013343D" w14:paraId="301397E9" w14:textId="77777777" w:rsidTr="00A66A3D">
        <w:trPr>
          <w:trHeight w:val="586"/>
          <w:jc w:val="center"/>
        </w:trPr>
        <w:tc>
          <w:tcPr>
            <w:tcW w:w="2322" w:type="dxa"/>
          </w:tcPr>
          <w:p w14:paraId="78127726"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Feed Cost (up to 6 months)</w:t>
            </w:r>
          </w:p>
        </w:tc>
        <w:tc>
          <w:tcPr>
            <w:tcW w:w="2064" w:type="dxa"/>
          </w:tcPr>
          <w:p w14:paraId="7771F15A"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900 - 1200</w:t>
            </w:r>
          </w:p>
        </w:tc>
        <w:tc>
          <w:tcPr>
            <w:tcW w:w="2398" w:type="dxa"/>
          </w:tcPr>
          <w:tbl>
            <w:tblPr>
              <w:tblW w:w="104" w:type="dxa"/>
              <w:tblCellSpacing w:w="15" w:type="dxa"/>
              <w:tblInd w:w="2" w:type="dxa"/>
              <w:tblCellMar>
                <w:top w:w="15" w:type="dxa"/>
                <w:left w:w="15" w:type="dxa"/>
                <w:bottom w:w="15" w:type="dxa"/>
                <w:right w:w="15" w:type="dxa"/>
              </w:tblCellMar>
              <w:tblLook w:val="04A0" w:firstRow="1" w:lastRow="0" w:firstColumn="1" w:lastColumn="0" w:noHBand="0" w:noVBand="1"/>
            </w:tblPr>
            <w:tblGrid>
              <w:gridCol w:w="104"/>
            </w:tblGrid>
            <w:tr w:rsidR="0013343D" w:rsidRPr="0013343D" w14:paraId="1826937A" w14:textId="77777777" w:rsidTr="00A66A3D">
              <w:trPr>
                <w:trHeight w:val="7"/>
                <w:tblCellSpacing w:w="15" w:type="dxa"/>
              </w:trPr>
              <w:tc>
                <w:tcPr>
                  <w:tcW w:w="0" w:type="auto"/>
                  <w:vAlign w:val="center"/>
                  <w:hideMark/>
                </w:tcPr>
                <w:p w14:paraId="694506E6" w14:textId="77777777" w:rsidR="0013343D" w:rsidRPr="0013343D" w:rsidRDefault="0013343D" w:rsidP="008977EE">
                  <w:pPr>
                    <w:pStyle w:val="Heading1"/>
                    <w:tabs>
                      <w:tab w:val="left" w:pos="267"/>
                    </w:tabs>
                    <w:spacing w:before="93"/>
                    <w:jc w:val="center"/>
                    <w:rPr>
                      <w:rFonts w:ascii="Times New Roman" w:eastAsia="MS Mincho" w:hAnsi="Times New Roman" w:cs="Times New Roman"/>
                      <w:b/>
                      <w:bCs/>
                      <w:color w:val="000000" w:themeColor="text1"/>
                      <w:sz w:val="24"/>
                      <w:szCs w:val="24"/>
                      <w:lang w:eastAsia="en-IN"/>
                    </w:rPr>
                  </w:pPr>
                </w:p>
              </w:tc>
            </w:tr>
          </w:tbl>
          <w:p w14:paraId="1AF474B5"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vanish/>
                <w:color w:val="000000" w:themeColor="text1"/>
                <w:sz w:val="24"/>
                <w:szCs w:val="24"/>
                <w:lang w:eastAsia="en-IN"/>
              </w:rPr>
            </w:pPr>
          </w:p>
          <w:p w14:paraId="2F2DFEE0"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9000 - 12000</w:t>
            </w:r>
          </w:p>
          <w:p w14:paraId="129796EB"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p>
        </w:tc>
        <w:tc>
          <w:tcPr>
            <w:tcW w:w="2995" w:type="dxa"/>
          </w:tcPr>
          <w:tbl>
            <w:tblPr>
              <w:tblW w:w="104" w:type="dxa"/>
              <w:tblCellSpacing w:w="15" w:type="dxa"/>
              <w:tblInd w:w="2" w:type="dxa"/>
              <w:tblCellMar>
                <w:top w:w="15" w:type="dxa"/>
                <w:left w:w="15" w:type="dxa"/>
                <w:bottom w:w="15" w:type="dxa"/>
                <w:right w:w="15" w:type="dxa"/>
              </w:tblCellMar>
              <w:tblLook w:val="04A0" w:firstRow="1" w:lastRow="0" w:firstColumn="1" w:lastColumn="0" w:noHBand="0" w:noVBand="1"/>
            </w:tblPr>
            <w:tblGrid>
              <w:gridCol w:w="104"/>
            </w:tblGrid>
            <w:tr w:rsidR="0013343D" w:rsidRPr="0013343D" w14:paraId="05421C70" w14:textId="77777777" w:rsidTr="00A66A3D">
              <w:trPr>
                <w:trHeight w:val="7"/>
                <w:tblCellSpacing w:w="15" w:type="dxa"/>
              </w:trPr>
              <w:tc>
                <w:tcPr>
                  <w:tcW w:w="0" w:type="auto"/>
                  <w:vAlign w:val="center"/>
                  <w:hideMark/>
                </w:tcPr>
                <w:p w14:paraId="5C856A0B" w14:textId="77777777" w:rsidR="0013343D" w:rsidRPr="0013343D" w:rsidRDefault="0013343D" w:rsidP="008977EE">
                  <w:pPr>
                    <w:pStyle w:val="Heading1"/>
                    <w:tabs>
                      <w:tab w:val="left" w:pos="267"/>
                    </w:tabs>
                    <w:spacing w:before="93"/>
                    <w:jc w:val="center"/>
                    <w:rPr>
                      <w:rFonts w:ascii="Times New Roman" w:eastAsia="MS Mincho" w:hAnsi="Times New Roman" w:cs="Times New Roman"/>
                      <w:b/>
                      <w:bCs/>
                      <w:color w:val="000000" w:themeColor="text1"/>
                      <w:sz w:val="24"/>
                      <w:szCs w:val="24"/>
                      <w:lang w:eastAsia="en-IN"/>
                    </w:rPr>
                  </w:pPr>
                </w:p>
              </w:tc>
            </w:tr>
          </w:tbl>
          <w:p w14:paraId="5449B281"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vanish/>
                <w:color w:val="000000" w:themeColor="text1"/>
                <w:sz w:val="24"/>
                <w:szCs w:val="24"/>
                <w:lang w:eastAsia="en-IN"/>
              </w:rPr>
            </w:pPr>
          </w:p>
          <w:p w14:paraId="60BF9067" w14:textId="0169ACA6" w:rsidR="0013343D" w:rsidRPr="0013343D" w:rsidRDefault="0013343D" w:rsidP="0013343D">
            <w:pPr>
              <w:pStyle w:val="Heading1"/>
              <w:tabs>
                <w:tab w:val="left" w:pos="267"/>
              </w:tabs>
              <w:spacing w:before="93"/>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Major cost; includes starter, grower, and finisher feed</w:t>
            </w:r>
          </w:p>
        </w:tc>
      </w:tr>
      <w:tr w:rsidR="0013343D" w:rsidRPr="0013343D" w14:paraId="0801E48E" w14:textId="77777777" w:rsidTr="00A66A3D">
        <w:trPr>
          <w:trHeight w:val="838"/>
          <w:jc w:val="center"/>
        </w:trPr>
        <w:tc>
          <w:tcPr>
            <w:tcW w:w="2322" w:type="dxa"/>
          </w:tcPr>
          <w:p w14:paraId="7AB78CF9"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Housing &amp; Equipment</w:t>
            </w:r>
          </w:p>
        </w:tc>
        <w:tc>
          <w:tcPr>
            <w:tcW w:w="2064" w:type="dxa"/>
          </w:tcPr>
          <w:p w14:paraId="6EA829A9"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100 - 300</w:t>
            </w:r>
          </w:p>
        </w:tc>
        <w:tc>
          <w:tcPr>
            <w:tcW w:w="2398" w:type="dxa"/>
          </w:tcPr>
          <w:p w14:paraId="44532650"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1000 - 3000</w:t>
            </w:r>
          </w:p>
        </w:tc>
        <w:tc>
          <w:tcPr>
            <w:tcW w:w="2995" w:type="dxa"/>
          </w:tcPr>
          <w:p w14:paraId="44F1B6E2"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Includes shelter, feeders, drinkers, fencing</w:t>
            </w:r>
          </w:p>
        </w:tc>
      </w:tr>
      <w:tr w:rsidR="0013343D" w:rsidRPr="0013343D" w14:paraId="60DEF7DF" w14:textId="77777777" w:rsidTr="00A66A3D">
        <w:trPr>
          <w:trHeight w:val="564"/>
          <w:jc w:val="center"/>
        </w:trPr>
        <w:tc>
          <w:tcPr>
            <w:tcW w:w="2322" w:type="dxa"/>
          </w:tcPr>
          <w:p w14:paraId="4BA9D701"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Vaccination &amp; Medication</w:t>
            </w:r>
          </w:p>
        </w:tc>
        <w:tc>
          <w:tcPr>
            <w:tcW w:w="2064" w:type="dxa"/>
          </w:tcPr>
          <w:p w14:paraId="4DAA1CC6"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30 - 50</w:t>
            </w:r>
          </w:p>
        </w:tc>
        <w:tc>
          <w:tcPr>
            <w:tcW w:w="2398" w:type="dxa"/>
          </w:tcPr>
          <w:p w14:paraId="121EC8DA"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300 - 500</w:t>
            </w:r>
          </w:p>
        </w:tc>
        <w:tc>
          <w:tcPr>
            <w:tcW w:w="2995" w:type="dxa"/>
          </w:tcPr>
          <w:p w14:paraId="420BFC68"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Disease prevention &amp; treatment</w:t>
            </w:r>
          </w:p>
        </w:tc>
      </w:tr>
      <w:tr w:rsidR="0013343D" w:rsidRPr="0013343D" w14:paraId="0DAC99E3" w14:textId="77777777" w:rsidTr="00A66A3D">
        <w:trPr>
          <w:trHeight w:val="612"/>
          <w:jc w:val="center"/>
        </w:trPr>
        <w:tc>
          <w:tcPr>
            <w:tcW w:w="2322" w:type="dxa"/>
          </w:tcPr>
          <w:p w14:paraId="64D81AE6"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Labor/Management</w:t>
            </w:r>
          </w:p>
        </w:tc>
        <w:tc>
          <w:tcPr>
            <w:tcW w:w="2064" w:type="dxa"/>
          </w:tcPr>
          <w:p w14:paraId="518CD12E"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100 - 200</w:t>
            </w:r>
          </w:p>
        </w:tc>
        <w:tc>
          <w:tcPr>
            <w:tcW w:w="2398" w:type="dxa"/>
          </w:tcPr>
          <w:p w14:paraId="2241B392"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1000 - 2000</w:t>
            </w:r>
          </w:p>
        </w:tc>
        <w:tc>
          <w:tcPr>
            <w:tcW w:w="2995" w:type="dxa"/>
          </w:tcPr>
          <w:p w14:paraId="4D92A40E"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If hiring workers for care</w:t>
            </w:r>
          </w:p>
        </w:tc>
      </w:tr>
      <w:tr w:rsidR="0013343D" w:rsidRPr="0013343D" w14:paraId="285109BF" w14:textId="77777777" w:rsidTr="00A66A3D">
        <w:trPr>
          <w:trHeight w:val="787"/>
          <w:jc w:val="center"/>
        </w:trPr>
        <w:tc>
          <w:tcPr>
            <w:tcW w:w="2322" w:type="dxa"/>
          </w:tcPr>
          <w:p w14:paraId="3198430D"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Miscellaneous Costs</w:t>
            </w:r>
          </w:p>
        </w:tc>
        <w:tc>
          <w:tcPr>
            <w:tcW w:w="2064" w:type="dxa"/>
          </w:tcPr>
          <w:p w14:paraId="39511C4B"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50 - 100</w:t>
            </w:r>
          </w:p>
        </w:tc>
        <w:tc>
          <w:tcPr>
            <w:tcW w:w="2398" w:type="dxa"/>
          </w:tcPr>
          <w:p w14:paraId="77B74987"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500 - 1000</w:t>
            </w:r>
          </w:p>
        </w:tc>
        <w:tc>
          <w:tcPr>
            <w:tcW w:w="2995" w:type="dxa"/>
          </w:tcPr>
          <w:p w14:paraId="4D8CA98B"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Includes water, electricity, unexpected expenses</w:t>
            </w:r>
          </w:p>
        </w:tc>
      </w:tr>
      <w:tr w:rsidR="0013343D" w:rsidRPr="0013343D" w14:paraId="01F08F9A" w14:textId="77777777" w:rsidTr="00A66A3D">
        <w:trPr>
          <w:trHeight w:val="699"/>
          <w:jc w:val="center"/>
        </w:trPr>
        <w:tc>
          <w:tcPr>
            <w:tcW w:w="2322" w:type="dxa"/>
          </w:tcPr>
          <w:p w14:paraId="47EFAC78"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Total Estimated Cost per Bird</w:t>
            </w:r>
          </w:p>
        </w:tc>
        <w:tc>
          <w:tcPr>
            <w:tcW w:w="2064" w:type="dxa"/>
          </w:tcPr>
          <w:p w14:paraId="50B84764"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₹1310 - ₹2080</w:t>
            </w:r>
          </w:p>
        </w:tc>
        <w:tc>
          <w:tcPr>
            <w:tcW w:w="2398" w:type="dxa"/>
          </w:tcPr>
          <w:p w14:paraId="4897B253"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₹13,100 - ₹20,800</w:t>
            </w:r>
          </w:p>
        </w:tc>
        <w:tc>
          <w:tcPr>
            <w:tcW w:w="2995" w:type="dxa"/>
          </w:tcPr>
          <w:p w14:paraId="7EA102AC" w14:textId="77777777" w:rsidR="0013343D" w:rsidRPr="0013343D" w:rsidRDefault="0013343D" w:rsidP="008977EE">
            <w:pPr>
              <w:pStyle w:val="Heading1"/>
              <w:tabs>
                <w:tab w:val="left" w:pos="267"/>
              </w:tabs>
              <w:spacing w:before="93"/>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Approximate range</w:t>
            </w:r>
          </w:p>
        </w:tc>
      </w:tr>
    </w:tbl>
    <w:p w14:paraId="4B993651" w14:textId="77777777" w:rsidR="00A66A3D" w:rsidRDefault="00A66A3D" w:rsidP="00A2149C">
      <w:pPr>
        <w:spacing w:line="360" w:lineRule="auto"/>
        <w:rPr>
          <w:rFonts w:ascii="Times New Roman" w:hAnsi="Times New Roman" w:cs="Times New Roman"/>
          <w:sz w:val="24"/>
          <w:szCs w:val="24"/>
        </w:rPr>
      </w:pPr>
    </w:p>
    <w:p w14:paraId="16BD970D" w14:textId="528CD9FE" w:rsidR="0013343D" w:rsidRPr="00177D42" w:rsidRDefault="0013343D" w:rsidP="0013343D">
      <w:pPr>
        <w:spacing w:line="360" w:lineRule="auto"/>
        <w:jc w:val="center"/>
        <w:rPr>
          <w:rFonts w:ascii="Times New Roman" w:hAnsi="Times New Roman" w:cs="Times New Roman"/>
          <w:b/>
          <w:bCs/>
          <w:sz w:val="24"/>
          <w:szCs w:val="24"/>
        </w:rPr>
      </w:pPr>
      <w:r w:rsidRPr="00177D42">
        <w:rPr>
          <w:rFonts w:ascii="Times New Roman" w:hAnsi="Times New Roman" w:cs="Times New Roman"/>
          <w:b/>
          <w:bCs/>
          <w:sz w:val="24"/>
          <w:szCs w:val="24"/>
        </w:rPr>
        <w:t>Table 3. Estimated Cost of Rearing Large Turkeys (10-15 kg)</w:t>
      </w:r>
    </w:p>
    <w:tbl>
      <w:tblPr>
        <w:tblStyle w:val="TableGrid"/>
        <w:tblW w:w="9490" w:type="dxa"/>
        <w:tblLook w:val="04A0" w:firstRow="1" w:lastRow="0" w:firstColumn="1" w:lastColumn="0" w:noHBand="0" w:noVBand="1"/>
      </w:tblPr>
      <w:tblGrid>
        <w:gridCol w:w="2372"/>
        <w:gridCol w:w="1960"/>
        <w:gridCol w:w="2436"/>
        <w:gridCol w:w="2722"/>
      </w:tblGrid>
      <w:tr w:rsidR="0013343D" w:rsidRPr="00336E3D" w14:paraId="3AD3FD02" w14:textId="77777777" w:rsidTr="00336E3D">
        <w:trPr>
          <w:trHeight w:val="420"/>
        </w:trPr>
        <w:tc>
          <w:tcPr>
            <w:tcW w:w="2372" w:type="dxa"/>
          </w:tcPr>
          <w:p w14:paraId="6B9FE411" w14:textId="793CAC4C" w:rsidR="0013343D" w:rsidRPr="00336E3D" w:rsidRDefault="0013343D" w:rsidP="0013343D">
            <w:pPr>
              <w:spacing w:line="360" w:lineRule="auto"/>
              <w:jc w:val="center"/>
              <w:rPr>
                <w:rFonts w:ascii="Times New Roman" w:hAnsi="Times New Roman" w:cs="Times New Roman"/>
                <w:b/>
                <w:sz w:val="24"/>
                <w:szCs w:val="24"/>
              </w:rPr>
            </w:pPr>
            <w:r w:rsidRPr="00336E3D">
              <w:rPr>
                <w:rFonts w:ascii="Times New Roman" w:eastAsia="MS Mincho" w:hAnsi="Times New Roman" w:cs="Times New Roman"/>
                <w:b/>
                <w:color w:val="000000" w:themeColor="text1"/>
                <w:sz w:val="24"/>
                <w:szCs w:val="24"/>
                <w:lang w:eastAsia="en-IN"/>
              </w:rPr>
              <w:t>Expense Category</w:t>
            </w:r>
          </w:p>
        </w:tc>
        <w:tc>
          <w:tcPr>
            <w:tcW w:w="1960" w:type="dxa"/>
          </w:tcPr>
          <w:p w14:paraId="6FFD59A2" w14:textId="0139DC4F" w:rsidR="0013343D" w:rsidRPr="00336E3D" w:rsidRDefault="0013343D" w:rsidP="0013343D">
            <w:pPr>
              <w:spacing w:line="360" w:lineRule="auto"/>
              <w:jc w:val="center"/>
              <w:rPr>
                <w:rFonts w:ascii="Times New Roman" w:hAnsi="Times New Roman" w:cs="Times New Roman"/>
                <w:b/>
                <w:sz w:val="24"/>
                <w:szCs w:val="24"/>
              </w:rPr>
            </w:pPr>
            <w:r w:rsidRPr="00336E3D">
              <w:rPr>
                <w:rFonts w:ascii="Times New Roman" w:eastAsia="MS Mincho" w:hAnsi="Times New Roman" w:cs="Times New Roman"/>
                <w:b/>
                <w:color w:val="000000" w:themeColor="text1"/>
                <w:sz w:val="24"/>
                <w:szCs w:val="24"/>
                <w:lang w:eastAsia="en-IN"/>
              </w:rPr>
              <w:t>Cost per Bird (₹)</w:t>
            </w:r>
          </w:p>
        </w:tc>
        <w:tc>
          <w:tcPr>
            <w:tcW w:w="2436" w:type="dxa"/>
          </w:tcPr>
          <w:p w14:paraId="6564869F" w14:textId="75BE3FED" w:rsidR="0013343D" w:rsidRPr="00336E3D" w:rsidRDefault="0013343D" w:rsidP="0013343D">
            <w:pPr>
              <w:spacing w:line="360" w:lineRule="auto"/>
              <w:jc w:val="center"/>
              <w:rPr>
                <w:rFonts w:ascii="Times New Roman" w:hAnsi="Times New Roman" w:cs="Times New Roman"/>
                <w:b/>
                <w:sz w:val="24"/>
                <w:szCs w:val="24"/>
              </w:rPr>
            </w:pPr>
            <w:r w:rsidRPr="00336E3D">
              <w:rPr>
                <w:rFonts w:ascii="Times New Roman" w:eastAsia="MS Mincho" w:hAnsi="Times New Roman" w:cs="Times New Roman"/>
                <w:b/>
                <w:color w:val="000000" w:themeColor="text1"/>
                <w:sz w:val="24"/>
                <w:szCs w:val="24"/>
                <w:lang w:eastAsia="en-IN"/>
              </w:rPr>
              <w:t>Cost per 10 Birds (₹)</w:t>
            </w:r>
          </w:p>
        </w:tc>
        <w:tc>
          <w:tcPr>
            <w:tcW w:w="2722" w:type="dxa"/>
          </w:tcPr>
          <w:p w14:paraId="5C8D7BD2" w14:textId="37B8A8AD" w:rsidR="0013343D" w:rsidRPr="00336E3D" w:rsidRDefault="0013343D" w:rsidP="0013343D">
            <w:pPr>
              <w:spacing w:line="360" w:lineRule="auto"/>
              <w:jc w:val="center"/>
              <w:rPr>
                <w:rFonts w:ascii="Times New Roman" w:hAnsi="Times New Roman" w:cs="Times New Roman"/>
                <w:b/>
                <w:sz w:val="24"/>
                <w:szCs w:val="24"/>
              </w:rPr>
            </w:pPr>
            <w:r w:rsidRPr="00336E3D">
              <w:rPr>
                <w:rFonts w:ascii="Times New Roman" w:eastAsia="MS Mincho" w:hAnsi="Times New Roman" w:cs="Times New Roman"/>
                <w:b/>
                <w:color w:val="000000" w:themeColor="text1"/>
                <w:sz w:val="24"/>
                <w:szCs w:val="24"/>
                <w:lang w:eastAsia="en-IN"/>
              </w:rPr>
              <w:t>Remarks</w:t>
            </w:r>
          </w:p>
        </w:tc>
      </w:tr>
      <w:tr w:rsidR="0013343D" w14:paraId="7877B07B" w14:textId="77777777" w:rsidTr="00336E3D">
        <w:trPr>
          <w:trHeight w:val="569"/>
        </w:trPr>
        <w:tc>
          <w:tcPr>
            <w:tcW w:w="2372" w:type="dxa"/>
          </w:tcPr>
          <w:p w14:paraId="4D5CF857" w14:textId="77777777" w:rsidR="005A6E25" w:rsidRDefault="0013343D" w:rsidP="0013343D">
            <w:pPr>
              <w:jc w:val="center"/>
              <w:rPr>
                <w:rFonts w:ascii="Times New Roman" w:eastAsia="MS Mincho" w:hAnsi="Times New Roman" w:cs="Times New Roman"/>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 xml:space="preserve">Purchase of Poults </w:t>
            </w:r>
          </w:p>
          <w:p w14:paraId="719E07C5" w14:textId="02AFFCCC" w:rsidR="0013343D" w:rsidRDefault="0013343D" w:rsidP="0013343D">
            <w:pPr>
              <w:jc w:val="center"/>
              <w:rPr>
                <w:rFonts w:ascii="Times New Roman" w:hAnsi="Times New Roman" w:cs="Times New Roman"/>
                <w:sz w:val="24"/>
                <w:szCs w:val="24"/>
              </w:rPr>
            </w:pPr>
            <w:r w:rsidRPr="0013343D">
              <w:rPr>
                <w:rFonts w:ascii="Times New Roman" w:eastAsia="MS Mincho" w:hAnsi="Times New Roman" w:cs="Times New Roman"/>
                <w:color w:val="000000" w:themeColor="text1"/>
                <w:sz w:val="24"/>
                <w:szCs w:val="24"/>
                <w:lang w:eastAsia="en-IN"/>
              </w:rPr>
              <w:t>(1-day old)</w:t>
            </w:r>
          </w:p>
        </w:tc>
        <w:tc>
          <w:tcPr>
            <w:tcW w:w="1960" w:type="dxa"/>
          </w:tcPr>
          <w:p w14:paraId="569D0CCC" w14:textId="0C458B08" w:rsidR="0013343D" w:rsidRDefault="0013343D" w:rsidP="00336E3D">
            <w:pPr>
              <w:jc w:val="center"/>
              <w:rPr>
                <w:rFonts w:ascii="Times New Roman" w:hAnsi="Times New Roman" w:cs="Times New Roman"/>
                <w:sz w:val="24"/>
                <w:szCs w:val="24"/>
              </w:rPr>
            </w:pPr>
            <w:r w:rsidRPr="0013343D">
              <w:rPr>
                <w:rFonts w:ascii="Times New Roman" w:eastAsia="MS Mincho" w:hAnsi="Times New Roman" w:cs="Times New Roman"/>
                <w:color w:val="000000" w:themeColor="text1"/>
                <w:sz w:val="24"/>
                <w:szCs w:val="24"/>
                <w:lang w:eastAsia="en-IN"/>
              </w:rPr>
              <w:t>100 - 200</w:t>
            </w:r>
          </w:p>
        </w:tc>
        <w:tc>
          <w:tcPr>
            <w:tcW w:w="2436" w:type="dxa"/>
          </w:tcPr>
          <w:p w14:paraId="6200CE3E" w14:textId="7ED5B5AA" w:rsidR="0013343D" w:rsidRDefault="0013343D" w:rsidP="0013343D">
            <w:pPr>
              <w:jc w:val="center"/>
              <w:rPr>
                <w:rFonts w:ascii="Times New Roman" w:hAnsi="Times New Roman" w:cs="Times New Roman"/>
                <w:sz w:val="24"/>
                <w:szCs w:val="24"/>
              </w:rPr>
            </w:pPr>
            <w:r w:rsidRPr="0013343D">
              <w:rPr>
                <w:rFonts w:ascii="Times New Roman" w:eastAsia="MS Mincho" w:hAnsi="Times New Roman" w:cs="Times New Roman"/>
                <w:color w:val="000000" w:themeColor="text1"/>
                <w:sz w:val="24"/>
                <w:szCs w:val="24"/>
                <w:lang w:eastAsia="en-IN"/>
              </w:rPr>
              <w:t>1000 - 2000</w:t>
            </w:r>
          </w:p>
        </w:tc>
        <w:tc>
          <w:tcPr>
            <w:tcW w:w="2722" w:type="dxa"/>
          </w:tcPr>
          <w:p w14:paraId="53F4FC16" w14:textId="0BC5D057" w:rsidR="0013343D" w:rsidRDefault="0013343D" w:rsidP="0013343D">
            <w:pPr>
              <w:jc w:val="center"/>
              <w:rPr>
                <w:rFonts w:ascii="Times New Roman" w:hAnsi="Times New Roman" w:cs="Times New Roman"/>
                <w:sz w:val="24"/>
                <w:szCs w:val="24"/>
              </w:rPr>
            </w:pPr>
            <w:r w:rsidRPr="0013343D">
              <w:rPr>
                <w:rFonts w:ascii="Times New Roman" w:eastAsia="MS Mincho" w:hAnsi="Times New Roman" w:cs="Times New Roman"/>
                <w:color w:val="000000" w:themeColor="text1"/>
                <w:sz w:val="24"/>
                <w:szCs w:val="24"/>
                <w:lang w:eastAsia="en-IN"/>
              </w:rPr>
              <w:t>Higher price for large breed poults</w:t>
            </w:r>
          </w:p>
        </w:tc>
      </w:tr>
      <w:tr w:rsidR="0013343D" w14:paraId="27594EE2" w14:textId="77777777" w:rsidTr="00336E3D">
        <w:trPr>
          <w:trHeight w:val="556"/>
        </w:trPr>
        <w:tc>
          <w:tcPr>
            <w:tcW w:w="2372" w:type="dxa"/>
          </w:tcPr>
          <w:p w14:paraId="3481D3C2" w14:textId="77777777" w:rsidR="005A6E25" w:rsidRDefault="0013343D" w:rsidP="0013343D">
            <w:pPr>
              <w:jc w:val="center"/>
              <w:rPr>
                <w:rFonts w:ascii="Times New Roman" w:eastAsia="MS Mincho" w:hAnsi="Times New Roman" w:cs="Times New Roman"/>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 xml:space="preserve">Brooding Cost </w:t>
            </w:r>
          </w:p>
          <w:p w14:paraId="22BA4C61" w14:textId="73A5956A" w:rsidR="0013343D" w:rsidRDefault="0013343D" w:rsidP="0013343D">
            <w:pPr>
              <w:jc w:val="center"/>
              <w:rPr>
                <w:rFonts w:ascii="Times New Roman" w:hAnsi="Times New Roman" w:cs="Times New Roman"/>
                <w:sz w:val="24"/>
                <w:szCs w:val="24"/>
              </w:rPr>
            </w:pPr>
            <w:r w:rsidRPr="0013343D">
              <w:rPr>
                <w:rFonts w:ascii="Times New Roman" w:eastAsia="MS Mincho" w:hAnsi="Times New Roman" w:cs="Times New Roman"/>
                <w:color w:val="000000" w:themeColor="text1"/>
                <w:sz w:val="24"/>
                <w:szCs w:val="24"/>
                <w:lang w:eastAsia="en-IN"/>
              </w:rPr>
              <w:t>(0-4 weeks)</w:t>
            </w:r>
          </w:p>
        </w:tc>
        <w:tc>
          <w:tcPr>
            <w:tcW w:w="1960" w:type="dxa"/>
          </w:tcPr>
          <w:p w14:paraId="6010FC14" w14:textId="2B4D1F12" w:rsidR="0013343D" w:rsidRDefault="0013343D" w:rsidP="00336E3D">
            <w:pPr>
              <w:jc w:val="center"/>
              <w:rPr>
                <w:rFonts w:ascii="Times New Roman" w:hAnsi="Times New Roman" w:cs="Times New Roman"/>
                <w:sz w:val="24"/>
                <w:szCs w:val="24"/>
              </w:rPr>
            </w:pPr>
            <w:r w:rsidRPr="0013343D">
              <w:rPr>
                <w:rFonts w:ascii="Times New Roman" w:eastAsia="MS Mincho" w:hAnsi="Times New Roman" w:cs="Times New Roman"/>
                <w:color w:val="000000" w:themeColor="text1"/>
                <w:sz w:val="24"/>
                <w:szCs w:val="24"/>
                <w:lang w:eastAsia="en-IN"/>
              </w:rPr>
              <w:t>80 - 120</w:t>
            </w:r>
          </w:p>
        </w:tc>
        <w:tc>
          <w:tcPr>
            <w:tcW w:w="2436" w:type="dxa"/>
          </w:tcPr>
          <w:p w14:paraId="06A3791D" w14:textId="2FDCACC7" w:rsidR="0013343D" w:rsidRDefault="0013343D" w:rsidP="0013343D">
            <w:pPr>
              <w:jc w:val="center"/>
              <w:rPr>
                <w:rFonts w:ascii="Times New Roman" w:hAnsi="Times New Roman" w:cs="Times New Roman"/>
                <w:sz w:val="24"/>
                <w:szCs w:val="24"/>
              </w:rPr>
            </w:pPr>
            <w:r w:rsidRPr="0013343D">
              <w:rPr>
                <w:rFonts w:ascii="Times New Roman" w:eastAsia="MS Mincho" w:hAnsi="Times New Roman" w:cs="Times New Roman"/>
                <w:color w:val="000000" w:themeColor="text1"/>
                <w:sz w:val="24"/>
                <w:szCs w:val="24"/>
                <w:lang w:eastAsia="en-IN"/>
              </w:rPr>
              <w:t>800 - 1200</w:t>
            </w:r>
          </w:p>
        </w:tc>
        <w:tc>
          <w:tcPr>
            <w:tcW w:w="2722" w:type="dxa"/>
          </w:tcPr>
          <w:p w14:paraId="486A0BF3" w14:textId="3D4E5493" w:rsidR="0013343D" w:rsidRDefault="0013343D" w:rsidP="0013343D">
            <w:pPr>
              <w:jc w:val="center"/>
              <w:rPr>
                <w:rFonts w:ascii="Times New Roman" w:hAnsi="Times New Roman" w:cs="Times New Roman"/>
                <w:sz w:val="24"/>
                <w:szCs w:val="24"/>
              </w:rPr>
            </w:pPr>
            <w:r w:rsidRPr="0013343D">
              <w:rPr>
                <w:rFonts w:ascii="Times New Roman" w:eastAsia="MS Mincho" w:hAnsi="Times New Roman" w:cs="Times New Roman"/>
                <w:color w:val="000000" w:themeColor="text1"/>
                <w:sz w:val="24"/>
                <w:szCs w:val="24"/>
                <w:lang w:eastAsia="en-IN"/>
              </w:rPr>
              <w:t>Includes heating, bedding, and initial care</w:t>
            </w:r>
          </w:p>
        </w:tc>
      </w:tr>
      <w:tr w:rsidR="0013343D" w14:paraId="7B6707F5" w14:textId="77777777" w:rsidTr="00336E3D">
        <w:trPr>
          <w:trHeight w:val="854"/>
        </w:trPr>
        <w:tc>
          <w:tcPr>
            <w:tcW w:w="2372" w:type="dxa"/>
          </w:tcPr>
          <w:p w14:paraId="3261EF7B" w14:textId="77777777" w:rsidR="005A6E25" w:rsidRDefault="0013343D" w:rsidP="0013343D">
            <w:pPr>
              <w:jc w:val="center"/>
              <w:rPr>
                <w:rFonts w:ascii="Times New Roman" w:eastAsia="MS Mincho" w:hAnsi="Times New Roman" w:cs="Times New Roman"/>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 xml:space="preserve">Feed Cost </w:t>
            </w:r>
          </w:p>
          <w:p w14:paraId="2833F345" w14:textId="722D11C7" w:rsidR="0013343D" w:rsidRDefault="0013343D" w:rsidP="0013343D">
            <w:pPr>
              <w:jc w:val="center"/>
              <w:rPr>
                <w:rFonts w:ascii="Times New Roman" w:hAnsi="Times New Roman" w:cs="Times New Roman"/>
                <w:sz w:val="24"/>
                <w:szCs w:val="24"/>
              </w:rPr>
            </w:pPr>
            <w:r w:rsidRPr="0013343D">
              <w:rPr>
                <w:rFonts w:ascii="Times New Roman" w:eastAsia="MS Mincho" w:hAnsi="Times New Roman" w:cs="Times New Roman"/>
                <w:color w:val="000000" w:themeColor="text1"/>
                <w:sz w:val="24"/>
                <w:szCs w:val="24"/>
                <w:lang w:eastAsia="en-IN"/>
              </w:rPr>
              <w:t>(up to 6 months)</w:t>
            </w:r>
          </w:p>
        </w:tc>
        <w:tc>
          <w:tcPr>
            <w:tcW w:w="1960" w:type="dxa"/>
          </w:tcPr>
          <w:p w14:paraId="6C085643" w14:textId="0824F73D" w:rsidR="0013343D" w:rsidRDefault="0013343D" w:rsidP="00336E3D">
            <w:pPr>
              <w:jc w:val="center"/>
              <w:rPr>
                <w:rFonts w:ascii="Times New Roman" w:hAnsi="Times New Roman" w:cs="Times New Roman"/>
                <w:sz w:val="24"/>
                <w:szCs w:val="24"/>
              </w:rPr>
            </w:pPr>
            <w:r w:rsidRPr="0013343D">
              <w:rPr>
                <w:rFonts w:ascii="Times New Roman" w:eastAsia="MS Mincho" w:hAnsi="Times New Roman" w:cs="Times New Roman"/>
                <w:color w:val="000000" w:themeColor="text1"/>
                <w:sz w:val="24"/>
                <w:szCs w:val="24"/>
                <w:lang w:eastAsia="en-IN"/>
              </w:rPr>
              <w:t>1500 - 2500</w:t>
            </w:r>
          </w:p>
        </w:tc>
        <w:tc>
          <w:tcPr>
            <w:tcW w:w="2436" w:type="dxa"/>
          </w:tcPr>
          <w:p w14:paraId="16E22B06" w14:textId="4A9F765A" w:rsidR="0013343D" w:rsidRDefault="0013343D" w:rsidP="0013343D">
            <w:pPr>
              <w:jc w:val="center"/>
              <w:rPr>
                <w:rFonts w:ascii="Times New Roman" w:hAnsi="Times New Roman" w:cs="Times New Roman"/>
                <w:sz w:val="24"/>
                <w:szCs w:val="24"/>
              </w:rPr>
            </w:pPr>
            <w:r w:rsidRPr="0013343D">
              <w:rPr>
                <w:rFonts w:ascii="Times New Roman" w:eastAsia="MS Mincho" w:hAnsi="Times New Roman" w:cs="Times New Roman"/>
                <w:color w:val="000000" w:themeColor="text1"/>
                <w:sz w:val="24"/>
                <w:szCs w:val="24"/>
                <w:lang w:eastAsia="en-IN"/>
              </w:rPr>
              <w:t>15,000 - 25,000</w:t>
            </w:r>
          </w:p>
        </w:tc>
        <w:tc>
          <w:tcPr>
            <w:tcW w:w="2722" w:type="dxa"/>
          </w:tcPr>
          <w:p w14:paraId="7D994132" w14:textId="46240999" w:rsidR="0013343D" w:rsidRDefault="0013343D" w:rsidP="0013343D">
            <w:pPr>
              <w:jc w:val="center"/>
              <w:rPr>
                <w:rFonts w:ascii="Times New Roman" w:hAnsi="Times New Roman" w:cs="Times New Roman"/>
                <w:sz w:val="24"/>
                <w:szCs w:val="24"/>
              </w:rPr>
            </w:pPr>
            <w:r w:rsidRPr="0013343D">
              <w:rPr>
                <w:rFonts w:ascii="Times New Roman" w:eastAsia="MS Mincho" w:hAnsi="Times New Roman" w:cs="Times New Roman"/>
                <w:color w:val="000000" w:themeColor="text1"/>
                <w:sz w:val="24"/>
                <w:szCs w:val="24"/>
                <w:lang w:eastAsia="en-IN"/>
              </w:rPr>
              <w:t>Major cost; includes starter, grower, and finisher feed</w:t>
            </w:r>
          </w:p>
        </w:tc>
      </w:tr>
      <w:tr w:rsidR="0013343D" w14:paraId="0FA3F28A" w14:textId="77777777" w:rsidTr="00336E3D">
        <w:trPr>
          <w:trHeight w:val="556"/>
        </w:trPr>
        <w:tc>
          <w:tcPr>
            <w:tcW w:w="2372" w:type="dxa"/>
          </w:tcPr>
          <w:p w14:paraId="3AA93851" w14:textId="22DA00EE" w:rsidR="0013343D" w:rsidRDefault="0013343D" w:rsidP="0013343D">
            <w:pPr>
              <w:jc w:val="center"/>
              <w:rPr>
                <w:rFonts w:ascii="Times New Roman" w:hAnsi="Times New Roman" w:cs="Times New Roman"/>
                <w:sz w:val="24"/>
                <w:szCs w:val="24"/>
              </w:rPr>
            </w:pPr>
            <w:r w:rsidRPr="0013343D">
              <w:rPr>
                <w:rFonts w:ascii="Times New Roman" w:eastAsia="MS Mincho" w:hAnsi="Times New Roman" w:cs="Times New Roman"/>
                <w:color w:val="000000" w:themeColor="text1"/>
                <w:sz w:val="24"/>
                <w:szCs w:val="24"/>
                <w:lang w:eastAsia="en-IN"/>
              </w:rPr>
              <w:t>Housing &amp; Equipment</w:t>
            </w:r>
          </w:p>
        </w:tc>
        <w:tc>
          <w:tcPr>
            <w:tcW w:w="1960" w:type="dxa"/>
          </w:tcPr>
          <w:p w14:paraId="08E24E13" w14:textId="298893D3" w:rsidR="0013343D" w:rsidRDefault="0013343D" w:rsidP="00336E3D">
            <w:pPr>
              <w:jc w:val="center"/>
              <w:rPr>
                <w:rFonts w:ascii="Times New Roman" w:hAnsi="Times New Roman" w:cs="Times New Roman"/>
                <w:sz w:val="24"/>
                <w:szCs w:val="24"/>
              </w:rPr>
            </w:pPr>
            <w:r w:rsidRPr="0013343D">
              <w:rPr>
                <w:rFonts w:ascii="Times New Roman" w:eastAsia="MS Mincho" w:hAnsi="Times New Roman" w:cs="Times New Roman"/>
                <w:color w:val="000000" w:themeColor="text1"/>
                <w:sz w:val="24"/>
                <w:szCs w:val="24"/>
                <w:lang w:eastAsia="en-IN"/>
              </w:rPr>
              <w:t>200 - 500</w:t>
            </w:r>
          </w:p>
        </w:tc>
        <w:tc>
          <w:tcPr>
            <w:tcW w:w="2436" w:type="dxa"/>
          </w:tcPr>
          <w:p w14:paraId="6CD9EFCA" w14:textId="7A0C544E" w:rsidR="0013343D" w:rsidRDefault="0013343D" w:rsidP="0013343D">
            <w:pPr>
              <w:jc w:val="center"/>
              <w:rPr>
                <w:rFonts w:ascii="Times New Roman" w:hAnsi="Times New Roman" w:cs="Times New Roman"/>
                <w:sz w:val="24"/>
                <w:szCs w:val="24"/>
              </w:rPr>
            </w:pPr>
            <w:r w:rsidRPr="0013343D">
              <w:rPr>
                <w:rFonts w:ascii="Times New Roman" w:eastAsia="MS Mincho" w:hAnsi="Times New Roman" w:cs="Times New Roman"/>
                <w:color w:val="000000" w:themeColor="text1"/>
                <w:sz w:val="24"/>
                <w:szCs w:val="24"/>
                <w:lang w:eastAsia="en-IN"/>
              </w:rPr>
              <w:t>2000 - 5000</w:t>
            </w:r>
          </w:p>
        </w:tc>
        <w:tc>
          <w:tcPr>
            <w:tcW w:w="2722" w:type="dxa"/>
          </w:tcPr>
          <w:p w14:paraId="7FD0FDC2" w14:textId="0CD71B34" w:rsidR="0013343D" w:rsidRDefault="0013343D" w:rsidP="0013343D">
            <w:pPr>
              <w:jc w:val="center"/>
              <w:rPr>
                <w:rFonts w:ascii="Times New Roman" w:hAnsi="Times New Roman" w:cs="Times New Roman"/>
                <w:sz w:val="24"/>
                <w:szCs w:val="24"/>
              </w:rPr>
            </w:pPr>
            <w:r w:rsidRPr="0013343D">
              <w:rPr>
                <w:rFonts w:ascii="Times New Roman" w:eastAsia="MS Mincho" w:hAnsi="Times New Roman" w:cs="Times New Roman"/>
                <w:color w:val="000000" w:themeColor="text1"/>
                <w:sz w:val="24"/>
                <w:szCs w:val="24"/>
                <w:lang w:eastAsia="en-IN"/>
              </w:rPr>
              <w:t>Includes shelter, feeders, drinkers, fencing</w:t>
            </w:r>
          </w:p>
        </w:tc>
      </w:tr>
      <w:tr w:rsidR="00491EA8" w14:paraId="22A9729B" w14:textId="77777777" w:rsidTr="00336E3D">
        <w:trPr>
          <w:trHeight w:val="458"/>
        </w:trPr>
        <w:tc>
          <w:tcPr>
            <w:tcW w:w="2372" w:type="dxa"/>
          </w:tcPr>
          <w:p w14:paraId="399C0B1E" w14:textId="6FCA3075" w:rsidR="00491EA8" w:rsidRPr="0013343D" w:rsidRDefault="00491EA8" w:rsidP="0013343D">
            <w:pPr>
              <w:jc w:val="center"/>
              <w:rPr>
                <w:rFonts w:ascii="Times New Roman" w:eastAsia="MS Mincho" w:hAnsi="Times New Roman" w:cs="Times New Roman"/>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Vaccination &amp; Medication</w:t>
            </w:r>
          </w:p>
        </w:tc>
        <w:tc>
          <w:tcPr>
            <w:tcW w:w="1960" w:type="dxa"/>
          </w:tcPr>
          <w:p w14:paraId="30435192" w14:textId="77777777" w:rsidR="00491EA8" w:rsidRPr="0013343D" w:rsidRDefault="00491EA8" w:rsidP="00336E3D">
            <w:pPr>
              <w:pStyle w:val="Heading1"/>
              <w:tabs>
                <w:tab w:val="left" w:pos="267"/>
              </w:tabs>
              <w:spacing w:before="0" w:after="0"/>
              <w:jc w:val="center"/>
              <w:outlineLvl w:val="0"/>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50 - 100</w:t>
            </w:r>
          </w:p>
          <w:p w14:paraId="32635AD0" w14:textId="77777777" w:rsidR="00491EA8" w:rsidRPr="0013343D" w:rsidRDefault="00491EA8" w:rsidP="00336E3D">
            <w:pPr>
              <w:jc w:val="center"/>
              <w:rPr>
                <w:rFonts w:ascii="Times New Roman" w:eastAsia="MS Mincho" w:hAnsi="Times New Roman" w:cs="Times New Roman"/>
                <w:color w:val="000000" w:themeColor="text1"/>
                <w:sz w:val="24"/>
                <w:szCs w:val="24"/>
                <w:lang w:eastAsia="en-IN"/>
              </w:rPr>
            </w:pPr>
          </w:p>
        </w:tc>
        <w:tc>
          <w:tcPr>
            <w:tcW w:w="2436" w:type="dxa"/>
          </w:tcPr>
          <w:p w14:paraId="289F9A08" w14:textId="36411CD7" w:rsidR="00491EA8" w:rsidRPr="0013343D" w:rsidRDefault="00491EA8" w:rsidP="0013343D">
            <w:pPr>
              <w:jc w:val="center"/>
              <w:rPr>
                <w:rFonts w:ascii="Times New Roman" w:eastAsia="MS Mincho" w:hAnsi="Times New Roman" w:cs="Times New Roman"/>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500 - 1000</w:t>
            </w:r>
          </w:p>
        </w:tc>
        <w:tc>
          <w:tcPr>
            <w:tcW w:w="2722" w:type="dxa"/>
          </w:tcPr>
          <w:p w14:paraId="0DE4EECA" w14:textId="2D66A2FA" w:rsidR="00491EA8" w:rsidRPr="0013343D" w:rsidRDefault="00491EA8" w:rsidP="0013343D">
            <w:pPr>
              <w:jc w:val="center"/>
              <w:rPr>
                <w:rFonts w:ascii="Times New Roman" w:eastAsia="MS Mincho" w:hAnsi="Times New Roman" w:cs="Times New Roman"/>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Disease prevention &amp; treatment</w:t>
            </w:r>
          </w:p>
        </w:tc>
      </w:tr>
      <w:tr w:rsidR="00491EA8" w14:paraId="1A0E05DF" w14:textId="77777777" w:rsidTr="00336E3D">
        <w:trPr>
          <w:trHeight w:val="556"/>
        </w:trPr>
        <w:tc>
          <w:tcPr>
            <w:tcW w:w="2372" w:type="dxa"/>
          </w:tcPr>
          <w:p w14:paraId="3B223800" w14:textId="634D5346" w:rsidR="00491EA8" w:rsidRPr="0013343D" w:rsidRDefault="005A6E25" w:rsidP="0013343D">
            <w:pPr>
              <w:jc w:val="center"/>
              <w:rPr>
                <w:rFonts w:ascii="Times New Roman" w:eastAsia="MS Mincho" w:hAnsi="Times New Roman" w:cs="Times New Roman"/>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Labour</w:t>
            </w:r>
            <w:r w:rsidR="00491EA8" w:rsidRPr="0013343D">
              <w:rPr>
                <w:rFonts w:ascii="Times New Roman" w:eastAsia="MS Mincho" w:hAnsi="Times New Roman" w:cs="Times New Roman"/>
                <w:color w:val="000000" w:themeColor="text1"/>
                <w:sz w:val="24"/>
                <w:szCs w:val="24"/>
                <w:lang w:eastAsia="en-IN"/>
              </w:rPr>
              <w:t>/</w:t>
            </w:r>
            <w:r>
              <w:rPr>
                <w:rFonts w:ascii="Times New Roman" w:eastAsia="MS Mincho" w:hAnsi="Times New Roman" w:cs="Times New Roman"/>
                <w:color w:val="000000" w:themeColor="text1"/>
                <w:sz w:val="24"/>
                <w:szCs w:val="24"/>
                <w:lang w:eastAsia="en-IN"/>
              </w:rPr>
              <w:t xml:space="preserve"> </w:t>
            </w:r>
            <w:r w:rsidR="00491EA8" w:rsidRPr="0013343D">
              <w:rPr>
                <w:rFonts w:ascii="Times New Roman" w:eastAsia="MS Mincho" w:hAnsi="Times New Roman" w:cs="Times New Roman"/>
                <w:color w:val="000000" w:themeColor="text1"/>
                <w:sz w:val="24"/>
                <w:szCs w:val="24"/>
                <w:lang w:eastAsia="en-IN"/>
              </w:rPr>
              <w:t>Management</w:t>
            </w:r>
          </w:p>
        </w:tc>
        <w:tc>
          <w:tcPr>
            <w:tcW w:w="1960" w:type="dxa"/>
          </w:tcPr>
          <w:p w14:paraId="2ACB2374" w14:textId="556AF4F5" w:rsidR="00491EA8" w:rsidRPr="0013343D" w:rsidRDefault="00491EA8" w:rsidP="00336E3D">
            <w:pPr>
              <w:jc w:val="center"/>
              <w:rPr>
                <w:rFonts w:ascii="Times New Roman" w:eastAsia="MS Mincho" w:hAnsi="Times New Roman" w:cs="Times New Roman"/>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200 - 400</w:t>
            </w:r>
          </w:p>
        </w:tc>
        <w:tc>
          <w:tcPr>
            <w:tcW w:w="2436" w:type="dxa"/>
          </w:tcPr>
          <w:p w14:paraId="4E1BEF9B" w14:textId="2302F112" w:rsidR="00491EA8" w:rsidRPr="0013343D" w:rsidRDefault="00491EA8" w:rsidP="0013343D">
            <w:pPr>
              <w:jc w:val="center"/>
              <w:rPr>
                <w:rFonts w:ascii="Times New Roman" w:eastAsia="MS Mincho" w:hAnsi="Times New Roman" w:cs="Times New Roman"/>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2000 - 4000</w:t>
            </w:r>
          </w:p>
        </w:tc>
        <w:tc>
          <w:tcPr>
            <w:tcW w:w="2722" w:type="dxa"/>
          </w:tcPr>
          <w:p w14:paraId="20C3FEAD" w14:textId="2092BFCC" w:rsidR="00491EA8" w:rsidRPr="0013343D" w:rsidRDefault="00491EA8" w:rsidP="0013343D">
            <w:pPr>
              <w:jc w:val="center"/>
              <w:rPr>
                <w:rFonts w:ascii="Times New Roman" w:eastAsia="MS Mincho" w:hAnsi="Times New Roman" w:cs="Times New Roman"/>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If hiring workers for care</w:t>
            </w:r>
          </w:p>
        </w:tc>
      </w:tr>
      <w:tr w:rsidR="00491EA8" w14:paraId="3EF1575A" w14:textId="77777777" w:rsidTr="00336E3D">
        <w:trPr>
          <w:trHeight w:val="556"/>
        </w:trPr>
        <w:tc>
          <w:tcPr>
            <w:tcW w:w="2372" w:type="dxa"/>
          </w:tcPr>
          <w:p w14:paraId="60F52B74" w14:textId="559DF308" w:rsidR="00491EA8" w:rsidRPr="0013343D" w:rsidRDefault="00491EA8" w:rsidP="00491EA8">
            <w:pPr>
              <w:jc w:val="center"/>
              <w:rPr>
                <w:rFonts w:ascii="Times New Roman" w:eastAsia="MS Mincho" w:hAnsi="Times New Roman" w:cs="Times New Roman"/>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Miscellaneous Costs</w:t>
            </w:r>
          </w:p>
        </w:tc>
        <w:tc>
          <w:tcPr>
            <w:tcW w:w="1960" w:type="dxa"/>
          </w:tcPr>
          <w:p w14:paraId="3890F761" w14:textId="6234A240" w:rsidR="00491EA8" w:rsidRPr="0013343D" w:rsidRDefault="00491EA8" w:rsidP="00336E3D">
            <w:pPr>
              <w:jc w:val="center"/>
              <w:rPr>
                <w:rFonts w:ascii="Times New Roman" w:eastAsia="MS Mincho" w:hAnsi="Times New Roman" w:cs="Times New Roman"/>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100 – 200</w:t>
            </w:r>
          </w:p>
        </w:tc>
        <w:tc>
          <w:tcPr>
            <w:tcW w:w="2436" w:type="dxa"/>
          </w:tcPr>
          <w:p w14:paraId="2C6F0FD8" w14:textId="3A2C2C8F" w:rsidR="00491EA8" w:rsidRPr="0013343D" w:rsidRDefault="00491EA8" w:rsidP="00491EA8">
            <w:pPr>
              <w:jc w:val="center"/>
              <w:rPr>
                <w:rFonts w:ascii="Times New Roman" w:eastAsia="MS Mincho" w:hAnsi="Times New Roman" w:cs="Times New Roman"/>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1000 - 2000</w:t>
            </w:r>
          </w:p>
        </w:tc>
        <w:tc>
          <w:tcPr>
            <w:tcW w:w="2722" w:type="dxa"/>
          </w:tcPr>
          <w:p w14:paraId="3BBF8F83" w14:textId="71C5CBA7" w:rsidR="00491EA8" w:rsidRPr="0013343D" w:rsidRDefault="00491EA8" w:rsidP="00491EA8">
            <w:pPr>
              <w:jc w:val="center"/>
              <w:rPr>
                <w:rFonts w:ascii="Times New Roman" w:eastAsia="MS Mincho" w:hAnsi="Times New Roman" w:cs="Times New Roman"/>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Water, electricity, unexpected expenses</w:t>
            </w:r>
          </w:p>
        </w:tc>
      </w:tr>
      <w:tr w:rsidR="00491EA8" w14:paraId="6CCE6A43" w14:textId="77777777" w:rsidTr="00336E3D">
        <w:trPr>
          <w:trHeight w:val="556"/>
        </w:trPr>
        <w:tc>
          <w:tcPr>
            <w:tcW w:w="2372" w:type="dxa"/>
          </w:tcPr>
          <w:p w14:paraId="51B379A8" w14:textId="59F7FF51" w:rsidR="00491EA8" w:rsidRPr="0013343D" w:rsidRDefault="00491EA8" w:rsidP="00491EA8">
            <w:pPr>
              <w:jc w:val="center"/>
              <w:rPr>
                <w:rFonts w:ascii="Times New Roman" w:eastAsia="MS Mincho" w:hAnsi="Times New Roman" w:cs="Times New Roman"/>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Total Estimated Cost per Bird</w:t>
            </w:r>
          </w:p>
        </w:tc>
        <w:tc>
          <w:tcPr>
            <w:tcW w:w="1960" w:type="dxa"/>
          </w:tcPr>
          <w:p w14:paraId="6D4F016A" w14:textId="375E00FC" w:rsidR="00491EA8" w:rsidRPr="0013343D" w:rsidRDefault="00491EA8" w:rsidP="00336E3D">
            <w:pPr>
              <w:jc w:val="center"/>
              <w:rPr>
                <w:rFonts w:ascii="Times New Roman" w:eastAsia="MS Mincho" w:hAnsi="Times New Roman" w:cs="Times New Roman"/>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₹2230 - ₹4020</w:t>
            </w:r>
          </w:p>
        </w:tc>
        <w:tc>
          <w:tcPr>
            <w:tcW w:w="2436" w:type="dxa"/>
          </w:tcPr>
          <w:p w14:paraId="0AF6391F" w14:textId="62F083D1" w:rsidR="00491EA8" w:rsidRPr="0013343D" w:rsidRDefault="00491EA8" w:rsidP="00491EA8">
            <w:pPr>
              <w:jc w:val="center"/>
              <w:rPr>
                <w:rFonts w:ascii="Times New Roman" w:eastAsia="MS Mincho" w:hAnsi="Times New Roman" w:cs="Times New Roman"/>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₹22,300 - ₹40,200</w:t>
            </w:r>
          </w:p>
        </w:tc>
        <w:tc>
          <w:tcPr>
            <w:tcW w:w="2722" w:type="dxa"/>
          </w:tcPr>
          <w:p w14:paraId="22FA063F" w14:textId="34B9AF75" w:rsidR="00491EA8" w:rsidRPr="0013343D" w:rsidRDefault="00491EA8" w:rsidP="00491EA8">
            <w:pPr>
              <w:jc w:val="center"/>
              <w:rPr>
                <w:rFonts w:ascii="Times New Roman" w:eastAsia="MS Mincho" w:hAnsi="Times New Roman" w:cs="Times New Roman"/>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Approximate range</w:t>
            </w:r>
          </w:p>
        </w:tc>
      </w:tr>
    </w:tbl>
    <w:p w14:paraId="464D382B" w14:textId="77777777" w:rsidR="006160DA" w:rsidRDefault="006160DA" w:rsidP="00491EA8">
      <w:pPr>
        <w:spacing w:line="360" w:lineRule="auto"/>
        <w:jc w:val="center"/>
        <w:rPr>
          <w:rFonts w:ascii="Times New Roman" w:eastAsia="MS Mincho" w:hAnsi="Times New Roman" w:cs="Times New Roman"/>
          <w:b/>
          <w:bCs/>
          <w:sz w:val="24"/>
          <w:szCs w:val="24"/>
          <w:lang w:eastAsia="en-IN"/>
        </w:rPr>
      </w:pPr>
    </w:p>
    <w:p w14:paraId="1A5F6981" w14:textId="77777777" w:rsidR="00491EA8" w:rsidRPr="00177D42" w:rsidRDefault="00491EA8" w:rsidP="00491EA8">
      <w:pPr>
        <w:spacing w:line="360" w:lineRule="auto"/>
        <w:jc w:val="center"/>
        <w:rPr>
          <w:rFonts w:ascii="Times New Roman" w:hAnsi="Times New Roman" w:cs="Times New Roman"/>
          <w:b/>
          <w:bCs/>
          <w:i/>
          <w:iCs/>
          <w:sz w:val="24"/>
          <w:szCs w:val="24"/>
        </w:rPr>
      </w:pPr>
      <w:r w:rsidRPr="00177D42">
        <w:rPr>
          <w:rFonts w:ascii="Times New Roman" w:eastAsia="MS Mincho" w:hAnsi="Times New Roman" w:cs="Times New Roman"/>
          <w:b/>
          <w:bCs/>
          <w:sz w:val="24"/>
          <w:szCs w:val="24"/>
          <w:lang w:eastAsia="en-IN"/>
        </w:rPr>
        <w:t>Table 4. Profit Consideration</w:t>
      </w:r>
    </w:p>
    <w:tbl>
      <w:tblPr>
        <w:tblStyle w:val="TableGrid"/>
        <w:tblW w:w="8594" w:type="dxa"/>
        <w:jc w:val="center"/>
        <w:tblLook w:val="04A0" w:firstRow="1" w:lastRow="0" w:firstColumn="1" w:lastColumn="0" w:noHBand="0" w:noVBand="1"/>
      </w:tblPr>
      <w:tblGrid>
        <w:gridCol w:w="3045"/>
        <w:gridCol w:w="5549"/>
      </w:tblGrid>
      <w:tr w:rsidR="00491EA8" w:rsidRPr="00BE13F4" w14:paraId="0B625D9F" w14:textId="77777777" w:rsidTr="00491EA8">
        <w:trPr>
          <w:trHeight w:val="379"/>
          <w:jc w:val="center"/>
        </w:trPr>
        <w:tc>
          <w:tcPr>
            <w:tcW w:w="3045" w:type="dxa"/>
          </w:tcPr>
          <w:p w14:paraId="595F4457" w14:textId="77777777" w:rsidR="00491EA8" w:rsidRPr="00BE13F4" w:rsidRDefault="00491EA8" w:rsidP="008977EE">
            <w:pPr>
              <w:jc w:val="center"/>
              <w:rPr>
                <w:rFonts w:ascii="Times New Roman" w:hAnsi="Times New Roman" w:cs="Times New Roman"/>
                <w:b/>
                <w:bCs/>
                <w:sz w:val="24"/>
                <w:szCs w:val="24"/>
              </w:rPr>
            </w:pPr>
            <w:r w:rsidRPr="00BE13F4">
              <w:rPr>
                <w:rFonts w:ascii="Times New Roman" w:hAnsi="Times New Roman" w:cs="Times New Roman"/>
                <w:b/>
                <w:bCs/>
                <w:sz w:val="24"/>
                <w:szCs w:val="24"/>
              </w:rPr>
              <w:t>Parameter</w:t>
            </w:r>
          </w:p>
        </w:tc>
        <w:tc>
          <w:tcPr>
            <w:tcW w:w="5549" w:type="dxa"/>
          </w:tcPr>
          <w:p w14:paraId="36CDAC93" w14:textId="77777777" w:rsidR="00491EA8" w:rsidRPr="00BE13F4" w:rsidRDefault="00491EA8" w:rsidP="008977EE">
            <w:pPr>
              <w:jc w:val="center"/>
              <w:rPr>
                <w:rFonts w:ascii="Times New Roman" w:hAnsi="Times New Roman" w:cs="Times New Roman"/>
                <w:b/>
                <w:bCs/>
                <w:sz w:val="24"/>
                <w:szCs w:val="24"/>
              </w:rPr>
            </w:pPr>
            <w:r w:rsidRPr="00BE13F4">
              <w:rPr>
                <w:rFonts w:ascii="Times New Roman" w:hAnsi="Times New Roman" w:cs="Times New Roman"/>
                <w:b/>
                <w:bCs/>
                <w:sz w:val="24"/>
                <w:szCs w:val="24"/>
              </w:rPr>
              <w:t>Value</w:t>
            </w:r>
          </w:p>
        </w:tc>
      </w:tr>
      <w:tr w:rsidR="00491EA8" w:rsidRPr="00BE13F4" w14:paraId="3A890ED3" w14:textId="77777777" w:rsidTr="00491EA8">
        <w:trPr>
          <w:trHeight w:val="267"/>
          <w:jc w:val="center"/>
        </w:trPr>
        <w:tc>
          <w:tcPr>
            <w:tcW w:w="3045" w:type="dxa"/>
          </w:tcPr>
          <w:p w14:paraId="57AE448C" w14:textId="77777777" w:rsidR="00491EA8" w:rsidRPr="00491EA8" w:rsidRDefault="00491EA8" w:rsidP="008977EE">
            <w:pPr>
              <w:jc w:val="both"/>
              <w:rPr>
                <w:rFonts w:ascii="Times New Roman" w:hAnsi="Times New Roman" w:cs="Times New Roman"/>
                <w:b/>
                <w:bCs/>
                <w:sz w:val="24"/>
                <w:szCs w:val="24"/>
              </w:rPr>
            </w:pPr>
            <w:r w:rsidRPr="00491EA8">
              <w:rPr>
                <w:rStyle w:val="Strong"/>
                <w:rFonts w:ascii="Times New Roman" w:hAnsi="Times New Roman" w:cs="Times New Roman"/>
                <w:b w:val="0"/>
                <w:bCs w:val="0"/>
                <w:sz w:val="24"/>
                <w:szCs w:val="24"/>
              </w:rPr>
              <w:t>Market Weight</w:t>
            </w:r>
          </w:p>
        </w:tc>
        <w:tc>
          <w:tcPr>
            <w:tcW w:w="5549" w:type="dxa"/>
          </w:tcPr>
          <w:p w14:paraId="53889A02" w14:textId="77777777" w:rsidR="00491EA8" w:rsidRPr="00BE13F4" w:rsidRDefault="00491EA8" w:rsidP="008977EE">
            <w:pPr>
              <w:jc w:val="both"/>
              <w:rPr>
                <w:rFonts w:ascii="Times New Roman" w:hAnsi="Times New Roman" w:cs="Times New Roman"/>
                <w:sz w:val="24"/>
                <w:szCs w:val="24"/>
              </w:rPr>
            </w:pPr>
            <w:r w:rsidRPr="00BE13F4">
              <w:rPr>
                <w:rFonts w:ascii="Times New Roman" w:hAnsi="Times New Roman" w:cs="Times New Roman"/>
                <w:sz w:val="24"/>
                <w:szCs w:val="24"/>
              </w:rPr>
              <w:t>5-10 kg in 5-6 months</w:t>
            </w:r>
          </w:p>
        </w:tc>
      </w:tr>
      <w:tr w:rsidR="00491EA8" w:rsidRPr="00BE13F4" w14:paraId="74CE4412" w14:textId="77777777" w:rsidTr="00491EA8">
        <w:trPr>
          <w:trHeight w:val="260"/>
          <w:jc w:val="center"/>
        </w:trPr>
        <w:tc>
          <w:tcPr>
            <w:tcW w:w="3045" w:type="dxa"/>
          </w:tcPr>
          <w:p w14:paraId="370A9529" w14:textId="77777777" w:rsidR="00491EA8" w:rsidRPr="00491EA8" w:rsidRDefault="00491EA8" w:rsidP="008977EE">
            <w:pPr>
              <w:jc w:val="both"/>
              <w:rPr>
                <w:rFonts w:ascii="Times New Roman" w:hAnsi="Times New Roman" w:cs="Times New Roman"/>
                <w:b/>
                <w:bCs/>
                <w:sz w:val="24"/>
                <w:szCs w:val="24"/>
              </w:rPr>
            </w:pPr>
            <w:r w:rsidRPr="00491EA8">
              <w:rPr>
                <w:rStyle w:val="Strong"/>
                <w:rFonts w:ascii="Times New Roman" w:hAnsi="Times New Roman" w:cs="Times New Roman"/>
                <w:b w:val="0"/>
                <w:bCs w:val="0"/>
                <w:sz w:val="24"/>
                <w:szCs w:val="24"/>
              </w:rPr>
              <w:t>Selling Price</w:t>
            </w:r>
          </w:p>
        </w:tc>
        <w:tc>
          <w:tcPr>
            <w:tcW w:w="5549" w:type="dxa"/>
          </w:tcPr>
          <w:p w14:paraId="2C091DF0" w14:textId="77777777" w:rsidR="00491EA8" w:rsidRPr="00BE13F4" w:rsidRDefault="00491EA8" w:rsidP="008977EE">
            <w:pPr>
              <w:jc w:val="both"/>
              <w:rPr>
                <w:rFonts w:ascii="Times New Roman" w:hAnsi="Times New Roman" w:cs="Times New Roman"/>
                <w:sz w:val="24"/>
                <w:szCs w:val="24"/>
              </w:rPr>
            </w:pPr>
            <w:r w:rsidRPr="00BE13F4">
              <w:rPr>
                <w:rFonts w:ascii="Times New Roman" w:hAnsi="Times New Roman" w:cs="Times New Roman"/>
                <w:sz w:val="24"/>
                <w:szCs w:val="24"/>
              </w:rPr>
              <w:t>₹300 - ₹600 per kg (depends on market demand)</w:t>
            </w:r>
          </w:p>
        </w:tc>
      </w:tr>
      <w:tr w:rsidR="00491EA8" w:rsidRPr="00BE13F4" w14:paraId="47948A30" w14:textId="77777777" w:rsidTr="00491EA8">
        <w:trPr>
          <w:trHeight w:val="267"/>
          <w:jc w:val="center"/>
        </w:trPr>
        <w:tc>
          <w:tcPr>
            <w:tcW w:w="3045" w:type="dxa"/>
          </w:tcPr>
          <w:p w14:paraId="2816561C" w14:textId="77777777" w:rsidR="00491EA8" w:rsidRPr="00491EA8" w:rsidRDefault="00491EA8" w:rsidP="008977EE">
            <w:pPr>
              <w:jc w:val="both"/>
              <w:rPr>
                <w:rFonts w:ascii="Times New Roman" w:hAnsi="Times New Roman" w:cs="Times New Roman"/>
                <w:b/>
                <w:bCs/>
                <w:sz w:val="24"/>
                <w:szCs w:val="24"/>
              </w:rPr>
            </w:pPr>
            <w:r w:rsidRPr="00491EA8">
              <w:rPr>
                <w:rStyle w:val="Strong"/>
                <w:rFonts w:ascii="Times New Roman" w:hAnsi="Times New Roman" w:cs="Times New Roman"/>
                <w:b w:val="0"/>
                <w:bCs w:val="0"/>
                <w:sz w:val="24"/>
                <w:szCs w:val="24"/>
              </w:rPr>
              <w:t>Expected Revenue per Bird</w:t>
            </w:r>
          </w:p>
        </w:tc>
        <w:tc>
          <w:tcPr>
            <w:tcW w:w="5549" w:type="dxa"/>
          </w:tcPr>
          <w:p w14:paraId="15FA8A33" w14:textId="294AA347" w:rsidR="00491EA8" w:rsidRPr="00491EA8" w:rsidRDefault="00491EA8" w:rsidP="008977EE">
            <w:pPr>
              <w:jc w:val="both"/>
              <w:rPr>
                <w:rFonts w:ascii="Times New Roman" w:hAnsi="Times New Roman" w:cs="Times New Roman"/>
                <w:sz w:val="24"/>
                <w:szCs w:val="24"/>
              </w:rPr>
            </w:pPr>
            <w:r w:rsidRPr="00BE13F4">
              <w:rPr>
                <w:rFonts w:ascii="Times New Roman" w:hAnsi="Times New Roman" w:cs="Times New Roman"/>
                <w:sz w:val="24"/>
                <w:szCs w:val="24"/>
              </w:rPr>
              <w:t>₹1500 - ₹5000 (based on weight &amp; market rate)</w:t>
            </w:r>
          </w:p>
        </w:tc>
      </w:tr>
      <w:tr w:rsidR="00491EA8" w:rsidRPr="00BE13F4" w14:paraId="1E9B116B" w14:textId="77777777" w:rsidTr="00491EA8">
        <w:trPr>
          <w:trHeight w:val="267"/>
          <w:jc w:val="center"/>
        </w:trPr>
        <w:tc>
          <w:tcPr>
            <w:tcW w:w="3045" w:type="dxa"/>
          </w:tcPr>
          <w:p w14:paraId="28862E1A" w14:textId="77777777" w:rsidR="00491EA8" w:rsidRPr="00491EA8" w:rsidRDefault="00491EA8" w:rsidP="008977EE">
            <w:pPr>
              <w:jc w:val="both"/>
              <w:rPr>
                <w:rStyle w:val="Strong"/>
                <w:rFonts w:ascii="Times New Roman" w:hAnsi="Times New Roman" w:cs="Times New Roman"/>
                <w:b w:val="0"/>
                <w:bCs w:val="0"/>
                <w:sz w:val="24"/>
                <w:szCs w:val="24"/>
              </w:rPr>
            </w:pPr>
            <w:r w:rsidRPr="00491EA8">
              <w:rPr>
                <w:rStyle w:val="Strong"/>
                <w:rFonts w:ascii="Times New Roman" w:hAnsi="Times New Roman" w:cs="Times New Roman"/>
                <w:b w:val="0"/>
                <w:bCs w:val="0"/>
                <w:sz w:val="24"/>
                <w:szCs w:val="24"/>
              </w:rPr>
              <w:t>Profit Margin</w:t>
            </w:r>
          </w:p>
        </w:tc>
        <w:tc>
          <w:tcPr>
            <w:tcW w:w="5549" w:type="dxa"/>
          </w:tcPr>
          <w:p w14:paraId="3EA36D0B" w14:textId="0E8CB006" w:rsidR="00491EA8" w:rsidRPr="00BE13F4" w:rsidRDefault="00491EA8" w:rsidP="002E77B2">
            <w:pPr>
              <w:tabs>
                <w:tab w:val="left" w:pos="126"/>
              </w:tabs>
              <w:rPr>
                <w:rFonts w:ascii="Times New Roman" w:eastAsia="Times New Roman" w:hAnsi="Times New Roman" w:cs="Times New Roman"/>
                <w:kern w:val="0"/>
                <w:sz w:val="24"/>
                <w:szCs w:val="24"/>
                <w:lang w:eastAsia="en-IN"/>
                <w14:ligatures w14:val="none"/>
              </w:rPr>
            </w:pPr>
            <w:r w:rsidRPr="00BE13F4">
              <w:rPr>
                <w:rFonts w:ascii="Times New Roman" w:eastAsia="Times New Roman" w:hAnsi="Times New Roman" w:cs="Times New Roman"/>
                <w:kern w:val="0"/>
                <w:sz w:val="24"/>
                <w:szCs w:val="24"/>
                <w:lang w:eastAsia="en-IN"/>
                <w14:ligatures w14:val="none"/>
              </w:rPr>
              <w:t>₹200 - ₹3000 per bird (depending on costs and selling price)</w:t>
            </w:r>
          </w:p>
        </w:tc>
      </w:tr>
    </w:tbl>
    <w:p w14:paraId="151ADE50" w14:textId="77777777" w:rsidR="0013343D" w:rsidRDefault="0013343D" w:rsidP="00A2149C">
      <w:pPr>
        <w:spacing w:line="360" w:lineRule="auto"/>
        <w:rPr>
          <w:rFonts w:ascii="Times New Roman" w:hAnsi="Times New Roman" w:cs="Times New Roman"/>
          <w:sz w:val="24"/>
          <w:szCs w:val="24"/>
        </w:rPr>
      </w:pPr>
    </w:p>
    <w:p w14:paraId="4052BBAE" w14:textId="65354A94" w:rsidR="00491EA8" w:rsidRPr="00177D42" w:rsidRDefault="00491EA8" w:rsidP="00491EA8">
      <w:pPr>
        <w:spacing w:line="360" w:lineRule="auto"/>
        <w:jc w:val="center"/>
        <w:rPr>
          <w:rFonts w:ascii="Times New Roman" w:hAnsi="Times New Roman" w:cs="Times New Roman"/>
          <w:b/>
          <w:bCs/>
          <w:sz w:val="24"/>
          <w:szCs w:val="24"/>
        </w:rPr>
      </w:pPr>
      <w:r w:rsidRPr="00177D42">
        <w:rPr>
          <w:rFonts w:ascii="Times New Roman" w:hAnsi="Times New Roman" w:cs="Times New Roman"/>
          <w:b/>
          <w:bCs/>
          <w:sz w:val="24"/>
          <w:szCs w:val="24"/>
        </w:rPr>
        <w:t>Table 5. Profit Estimation for Large Turkey</w:t>
      </w:r>
    </w:p>
    <w:tbl>
      <w:tblPr>
        <w:tblStyle w:val="TableGrid"/>
        <w:tblW w:w="0" w:type="auto"/>
        <w:tblInd w:w="769" w:type="dxa"/>
        <w:tblLook w:val="04A0" w:firstRow="1" w:lastRow="0" w:firstColumn="1" w:lastColumn="0" w:noHBand="0" w:noVBand="1"/>
      </w:tblPr>
      <w:tblGrid>
        <w:gridCol w:w="3571"/>
        <w:gridCol w:w="4550"/>
      </w:tblGrid>
      <w:tr w:rsidR="00491EA8" w:rsidRPr="00BE13F4" w14:paraId="41D077B5" w14:textId="77777777" w:rsidTr="00A2149C">
        <w:trPr>
          <w:trHeight w:val="320"/>
        </w:trPr>
        <w:tc>
          <w:tcPr>
            <w:tcW w:w="3571" w:type="dxa"/>
          </w:tcPr>
          <w:p w14:paraId="40F6DF0C" w14:textId="77777777" w:rsidR="00491EA8" w:rsidRPr="00BE13F4" w:rsidRDefault="00491EA8" w:rsidP="008977EE">
            <w:pPr>
              <w:jc w:val="center"/>
              <w:rPr>
                <w:rFonts w:ascii="Times New Roman" w:hAnsi="Times New Roman" w:cs="Times New Roman"/>
                <w:b/>
                <w:bCs/>
                <w:sz w:val="24"/>
                <w:szCs w:val="24"/>
              </w:rPr>
            </w:pPr>
            <w:r w:rsidRPr="00BE13F4">
              <w:rPr>
                <w:rFonts w:ascii="Times New Roman" w:hAnsi="Times New Roman" w:cs="Times New Roman"/>
                <w:b/>
                <w:bCs/>
                <w:sz w:val="24"/>
                <w:szCs w:val="24"/>
              </w:rPr>
              <w:t>Parameter</w:t>
            </w:r>
          </w:p>
        </w:tc>
        <w:tc>
          <w:tcPr>
            <w:tcW w:w="4550" w:type="dxa"/>
          </w:tcPr>
          <w:p w14:paraId="59D7AB38" w14:textId="77777777" w:rsidR="00491EA8" w:rsidRPr="00BE13F4" w:rsidRDefault="00491EA8" w:rsidP="008977EE">
            <w:pPr>
              <w:jc w:val="center"/>
              <w:rPr>
                <w:rFonts w:ascii="Times New Roman" w:hAnsi="Times New Roman" w:cs="Times New Roman"/>
                <w:b/>
                <w:bCs/>
                <w:sz w:val="24"/>
                <w:szCs w:val="24"/>
              </w:rPr>
            </w:pPr>
            <w:r w:rsidRPr="00BE13F4">
              <w:rPr>
                <w:rFonts w:ascii="Times New Roman" w:hAnsi="Times New Roman" w:cs="Times New Roman"/>
                <w:b/>
                <w:bCs/>
                <w:sz w:val="24"/>
                <w:szCs w:val="24"/>
              </w:rPr>
              <w:t>Value</w:t>
            </w:r>
          </w:p>
        </w:tc>
      </w:tr>
      <w:tr w:rsidR="00491EA8" w:rsidRPr="00BE13F4" w14:paraId="794FAD5F" w14:textId="77777777" w:rsidTr="00A2149C">
        <w:trPr>
          <w:trHeight w:val="311"/>
        </w:trPr>
        <w:tc>
          <w:tcPr>
            <w:tcW w:w="3571" w:type="dxa"/>
          </w:tcPr>
          <w:p w14:paraId="758D37F6" w14:textId="77777777" w:rsidR="00491EA8" w:rsidRPr="00491EA8" w:rsidRDefault="00491EA8" w:rsidP="008977EE">
            <w:pPr>
              <w:jc w:val="center"/>
              <w:rPr>
                <w:rFonts w:ascii="Times New Roman" w:hAnsi="Times New Roman" w:cs="Times New Roman"/>
                <w:b/>
                <w:bCs/>
                <w:sz w:val="24"/>
                <w:szCs w:val="24"/>
              </w:rPr>
            </w:pPr>
            <w:r w:rsidRPr="00491EA8">
              <w:rPr>
                <w:rStyle w:val="Strong"/>
                <w:rFonts w:ascii="Times New Roman" w:hAnsi="Times New Roman" w:cs="Times New Roman"/>
                <w:b w:val="0"/>
                <w:bCs w:val="0"/>
                <w:sz w:val="24"/>
                <w:szCs w:val="24"/>
              </w:rPr>
              <w:t>Market Weight</w:t>
            </w:r>
          </w:p>
        </w:tc>
        <w:tc>
          <w:tcPr>
            <w:tcW w:w="4550" w:type="dxa"/>
          </w:tcPr>
          <w:p w14:paraId="45A8D712" w14:textId="77777777" w:rsidR="00491EA8" w:rsidRPr="00BE13F4" w:rsidRDefault="00491EA8" w:rsidP="008977EE">
            <w:pPr>
              <w:jc w:val="center"/>
              <w:rPr>
                <w:rFonts w:ascii="Times New Roman" w:hAnsi="Times New Roman" w:cs="Times New Roman"/>
                <w:sz w:val="24"/>
                <w:szCs w:val="24"/>
              </w:rPr>
            </w:pPr>
            <w:r w:rsidRPr="00BE13F4">
              <w:rPr>
                <w:rFonts w:ascii="Times New Roman" w:hAnsi="Times New Roman" w:cs="Times New Roman"/>
                <w:sz w:val="24"/>
                <w:szCs w:val="24"/>
              </w:rPr>
              <w:t>10-15 kg (reached in 8-9 months)</w:t>
            </w:r>
          </w:p>
        </w:tc>
      </w:tr>
      <w:tr w:rsidR="00491EA8" w:rsidRPr="00BE13F4" w14:paraId="78511875" w14:textId="77777777" w:rsidTr="00A2149C">
        <w:trPr>
          <w:trHeight w:val="269"/>
        </w:trPr>
        <w:tc>
          <w:tcPr>
            <w:tcW w:w="3571" w:type="dxa"/>
          </w:tcPr>
          <w:p w14:paraId="00BAFB91" w14:textId="77777777" w:rsidR="00491EA8" w:rsidRPr="00491EA8" w:rsidRDefault="00491EA8" w:rsidP="008977EE">
            <w:pPr>
              <w:jc w:val="center"/>
              <w:rPr>
                <w:rFonts w:ascii="Times New Roman" w:hAnsi="Times New Roman" w:cs="Times New Roman"/>
                <w:b/>
                <w:bCs/>
                <w:sz w:val="24"/>
                <w:szCs w:val="24"/>
              </w:rPr>
            </w:pPr>
            <w:r w:rsidRPr="00491EA8">
              <w:rPr>
                <w:rStyle w:val="Strong"/>
                <w:rFonts w:ascii="Times New Roman" w:hAnsi="Times New Roman" w:cs="Times New Roman"/>
                <w:b w:val="0"/>
                <w:bCs w:val="0"/>
                <w:sz w:val="24"/>
                <w:szCs w:val="24"/>
              </w:rPr>
              <w:t>Selling Price</w:t>
            </w:r>
          </w:p>
        </w:tc>
        <w:tc>
          <w:tcPr>
            <w:tcW w:w="4550" w:type="dxa"/>
          </w:tcPr>
          <w:p w14:paraId="2051AC70" w14:textId="77777777" w:rsidR="00491EA8" w:rsidRPr="00BE13F4" w:rsidRDefault="00491EA8" w:rsidP="008977EE">
            <w:pPr>
              <w:jc w:val="center"/>
              <w:rPr>
                <w:rFonts w:ascii="Times New Roman" w:hAnsi="Times New Roman" w:cs="Times New Roman"/>
                <w:sz w:val="24"/>
                <w:szCs w:val="24"/>
              </w:rPr>
            </w:pPr>
            <w:r w:rsidRPr="00BE13F4">
              <w:rPr>
                <w:rFonts w:ascii="Times New Roman" w:hAnsi="Times New Roman" w:cs="Times New Roman"/>
                <w:sz w:val="24"/>
                <w:szCs w:val="24"/>
              </w:rPr>
              <w:t>₹300 - ₹600 per kg (depends on demand)</w:t>
            </w:r>
          </w:p>
        </w:tc>
      </w:tr>
      <w:tr w:rsidR="00491EA8" w:rsidRPr="00BE13F4" w14:paraId="20F8B9D6" w14:textId="77777777" w:rsidTr="00A2149C">
        <w:trPr>
          <w:trHeight w:val="290"/>
        </w:trPr>
        <w:tc>
          <w:tcPr>
            <w:tcW w:w="3571" w:type="dxa"/>
          </w:tcPr>
          <w:p w14:paraId="5A2428B1" w14:textId="77777777" w:rsidR="00491EA8" w:rsidRPr="00491EA8" w:rsidRDefault="00491EA8" w:rsidP="008977EE">
            <w:pPr>
              <w:jc w:val="center"/>
              <w:rPr>
                <w:rFonts w:ascii="Times New Roman" w:hAnsi="Times New Roman" w:cs="Times New Roman"/>
                <w:b/>
                <w:bCs/>
                <w:sz w:val="24"/>
                <w:szCs w:val="24"/>
              </w:rPr>
            </w:pPr>
            <w:r w:rsidRPr="00491EA8">
              <w:rPr>
                <w:rStyle w:val="Strong"/>
                <w:rFonts w:ascii="Times New Roman" w:hAnsi="Times New Roman" w:cs="Times New Roman"/>
                <w:b w:val="0"/>
                <w:bCs w:val="0"/>
                <w:sz w:val="24"/>
                <w:szCs w:val="24"/>
              </w:rPr>
              <w:t>Expected Revenue per Bird</w:t>
            </w:r>
          </w:p>
        </w:tc>
        <w:tc>
          <w:tcPr>
            <w:tcW w:w="4550" w:type="dxa"/>
          </w:tcPr>
          <w:p w14:paraId="3839EAFD" w14:textId="77777777" w:rsidR="00491EA8" w:rsidRPr="00BE13F4" w:rsidRDefault="00491EA8" w:rsidP="008977EE">
            <w:pPr>
              <w:jc w:val="center"/>
              <w:rPr>
                <w:rFonts w:ascii="Times New Roman" w:hAnsi="Times New Roman" w:cs="Times New Roman"/>
                <w:sz w:val="24"/>
                <w:szCs w:val="24"/>
              </w:rPr>
            </w:pPr>
            <w:r w:rsidRPr="00BE13F4">
              <w:rPr>
                <w:rFonts w:ascii="Times New Roman" w:hAnsi="Times New Roman" w:cs="Times New Roman"/>
                <w:sz w:val="24"/>
                <w:szCs w:val="24"/>
              </w:rPr>
              <w:t>₹3000 - ₹9000</w:t>
            </w:r>
          </w:p>
        </w:tc>
      </w:tr>
      <w:tr w:rsidR="00491EA8" w:rsidRPr="00BE13F4" w14:paraId="4661481D" w14:textId="77777777" w:rsidTr="00A2149C">
        <w:trPr>
          <w:trHeight w:val="290"/>
        </w:trPr>
        <w:tc>
          <w:tcPr>
            <w:tcW w:w="3571" w:type="dxa"/>
          </w:tcPr>
          <w:p w14:paraId="00FE1CFD" w14:textId="77777777" w:rsidR="00491EA8" w:rsidRPr="00491EA8" w:rsidRDefault="00491EA8" w:rsidP="008977EE">
            <w:pPr>
              <w:jc w:val="center"/>
              <w:rPr>
                <w:rFonts w:ascii="Times New Roman" w:hAnsi="Times New Roman" w:cs="Times New Roman"/>
                <w:b/>
                <w:bCs/>
                <w:sz w:val="24"/>
                <w:szCs w:val="24"/>
              </w:rPr>
            </w:pPr>
            <w:r w:rsidRPr="00491EA8">
              <w:rPr>
                <w:rStyle w:val="Strong"/>
                <w:rFonts w:ascii="Times New Roman" w:hAnsi="Times New Roman" w:cs="Times New Roman"/>
                <w:b w:val="0"/>
                <w:bCs w:val="0"/>
                <w:sz w:val="24"/>
                <w:szCs w:val="24"/>
              </w:rPr>
              <w:t>Profit Margin per Bird</w:t>
            </w:r>
          </w:p>
        </w:tc>
        <w:tc>
          <w:tcPr>
            <w:tcW w:w="4550" w:type="dxa"/>
          </w:tcPr>
          <w:p w14:paraId="2FAACC02" w14:textId="77777777" w:rsidR="00491EA8" w:rsidRPr="00BE13F4" w:rsidRDefault="00491EA8" w:rsidP="008977EE">
            <w:pPr>
              <w:jc w:val="center"/>
              <w:rPr>
                <w:rFonts w:ascii="Times New Roman" w:hAnsi="Times New Roman" w:cs="Times New Roman"/>
                <w:sz w:val="24"/>
                <w:szCs w:val="24"/>
              </w:rPr>
            </w:pPr>
            <w:r w:rsidRPr="00BE13F4">
              <w:rPr>
                <w:rFonts w:ascii="Times New Roman" w:hAnsi="Times New Roman" w:cs="Times New Roman"/>
                <w:sz w:val="24"/>
                <w:szCs w:val="24"/>
              </w:rPr>
              <w:t>₹1000 - ₹5000 (depending on weight, feed cost, and selling price)</w:t>
            </w:r>
          </w:p>
        </w:tc>
      </w:tr>
    </w:tbl>
    <w:p w14:paraId="429983FD" w14:textId="7D87AEE8" w:rsidR="00DD2A43" w:rsidRDefault="006160DA" w:rsidP="00177D42">
      <w:pPr>
        <w:spacing w:line="360" w:lineRule="auto"/>
        <w:rPr>
          <w:rFonts w:ascii="Times New Roman" w:hAnsi="Times New Roman" w:cs="Times New Roman"/>
          <w:sz w:val="24"/>
          <w:szCs w:val="24"/>
        </w:rPr>
      </w:pPr>
      <w:r w:rsidRPr="00054532">
        <w:rPr>
          <w:rFonts w:ascii="Times New Roman" w:hAnsi="Times New Roman" w:cs="Times New Roman"/>
          <w:b/>
          <w:bCs/>
          <w:noProof/>
          <w:sz w:val="24"/>
          <w:szCs w:val="24"/>
          <w:lang w:val="en-US"/>
        </w:rPr>
        <w:drawing>
          <wp:anchor distT="0" distB="0" distL="114300" distR="114300" simplePos="0" relativeHeight="251660288" behindDoc="1" locked="0" layoutInCell="1" allowOverlap="1" wp14:anchorId="2B6EA843" wp14:editId="6964EC59">
            <wp:simplePos x="0" y="0"/>
            <wp:positionH relativeFrom="margin">
              <wp:posOffset>1218565</wp:posOffset>
            </wp:positionH>
            <wp:positionV relativeFrom="paragraph">
              <wp:posOffset>51435</wp:posOffset>
            </wp:positionV>
            <wp:extent cx="3591560" cy="4435475"/>
            <wp:effectExtent l="0" t="0" r="8890" b="3175"/>
            <wp:wrapTight wrapText="bothSides">
              <wp:wrapPolygon edited="0">
                <wp:start x="687" y="0"/>
                <wp:lineTo x="573" y="2969"/>
                <wp:lineTo x="1375" y="4453"/>
                <wp:lineTo x="0" y="5473"/>
                <wp:lineTo x="0" y="5752"/>
                <wp:lineTo x="2291" y="7422"/>
                <wp:lineTo x="917" y="8071"/>
                <wp:lineTo x="687" y="8257"/>
                <wp:lineTo x="573" y="11967"/>
                <wp:lineTo x="2062" y="13359"/>
                <wp:lineTo x="0" y="14658"/>
                <wp:lineTo x="115" y="14936"/>
                <wp:lineTo x="2291" y="16328"/>
                <wp:lineTo x="802" y="17626"/>
                <wp:lineTo x="802" y="18461"/>
                <wp:lineTo x="1719" y="19296"/>
                <wp:lineTo x="1260" y="19482"/>
                <wp:lineTo x="917" y="19760"/>
                <wp:lineTo x="917" y="20966"/>
                <wp:lineTo x="10311" y="21523"/>
                <wp:lineTo x="12488" y="21523"/>
                <wp:lineTo x="16269" y="21523"/>
                <wp:lineTo x="16498" y="20688"/>
                <wp:lineTo x="16154" y="20224"/>
                <wp:lineTo x="15008" y="19296"/>
                <wp:lineTo x="21539" y="18090"/>
                <wp:lineTo x="21539" y="15771"/>
                <wp:lineTo x="10884" y="14843"/>
                <wp:lineTo x="11113" y="13730"/>
                <wp:lineTo x="10082" y="13544"/>
                <wp:lineTo x="3437" y="13359"/>
                <wp:lineTo x="4812" y="12060"/>
                <wp:lineTo x="4697" y="8813"/>
                <wp:lineTo x="4124" y="7422"/>
                <wp:lineTo x="10884" y="6030"/>
                <wp:lineTo x="11113" y="5195"/>
                <wp:lineTo x="10426" y="5010"/>
                <wp:lineTo x="3895" y="4453"/>
                <wp:lineTo x="4583" y="2783"/>
                <wp:lineTo x="4583" y="0"/>
                <wp:lineTo x="687" y="0"/>
              </wp:wrapPolygon>
            </wp:wrapTight>
            <wp:docPr id="31677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91560" cy="4435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B1A41D" w14:textId="7606385E" w:rsidR="0013343D" w:rsidRDefault="0013343D" w:rsidP="00DD2A43">
      <w:pPr>
        <w:spacing w:line="360" w:lineRule="auto"/>
        <w:rPr>
          <w:rFonts w:ascii="Times New Roman" w:hAnsi="Times New Roman" w:cs="Times New Roman"/>
          <w:sz w:val="24"/>
          <w:szCs w:val="24"/>
        </w:rPr>
      </w:pPr>
    </w:p>
    <w:p w14:paraId="3AFA8407" w14:textId="335EE26C" w:rsidR="0013343D" w:rsidRDefault="0013343D" w:rsidP="0013343D">
      <w:pPr>
        <w:spacing w:line="360" w:lineRule="auto"/>
        <w:jc w:val="center"/>
        <w:rPr>
          <w:rFonts w:ascii="Times New Roman" w:hAnsi="Times New Roman" w:cs="Times New Roman"/>
          <w:sz w:val="24"/>
          <w:szCs w:val="24"/>
        </w:rPr>
      </w:pPr>
    </w:p>
    <w:p w14:paraId="3B5B0B54" w14:textId="481C3770" w:rsidR="0013343D" w:rsidRDefault="0013343D" w:rsidP="0013343D">
      <w:pPr>
        <w:spacing w:line="360" w:lineRule="auto"/>
        <w:jc w:val="center"/>
        <w:rPr>
          <w:rFonts w:ascii="Times New Roman" w:hAnsi="Times New Roman" w:cs="Times New Roman"/>
          <w:sz w:val="24"/>
          <w:szCs w:val="24"/>
        </w:rPr>
      </w:pPr>
    </w:p>
    <w:p w14:paraId="4064C9CD" w14:textId="6925FE3F" w:rsidR="0013343D" w:rsidRDefault="0013343D" w:rsidP="0013343D">
      <w:pPr>
        <w:spacing w:line="360" w:lineRule="auto"/>
        <w:jc w:val="center"/>
        <w:rPr>
          <w:rFonts w:ascii="Times New Roman" w:hAnsi="Times New Roman" w:cs="Times New Roman"/>
          <w:sz w:val="24"/>
          <w:szCs w:val="24"/>
        </w:rPr>
      </w:pPr>
    </w:p>
    <w:p w14:paraId="5E707D22" w14:textId="39CE6D92" w:rsidR="0013343D" w:rsidRDefault="0013343D" w:rsidP="0013343D">
      <w:pPr>
        <w:spacing w:line="360" w:lineRule="auto"/>
        <w:jc w:val="center"/>
        <w:rPr>
          <w:rFonts w:ascii="Times New Roman" w:hAnsi="Times New Roman" w:cs="Times New Roman"/>
          <w:sz w:val="24"/>
          <w:szCs w:val="24"/>
        </w:rPr>
      </w:pPr>
    </w:p>
    <w:p w14:paraId="10B5B1C0" w14:textId="04157D8B" w:rsidR="0013343D" w:rsidRDefault="0013343D" w:rsidP="0013343D">
      <w:pPr>
        <w:spacing w:line="360" w:lineRule="auto"/>
        <w:jc w:val="center"/>
        <w:rPr>
          <w:rFonts w:ascii="Times New Roman" w:hAnsi="Times New Roman" w:cs="Times New Roman"/>
          <w:sz w:val="24"/>
          <w:szCs w:val="24"/>
        </w:rPr>
      </w:pPr>
    </w:p>
    <w:p w14:paraId="74C19619" w14:textId="52A58A2B" w:rsidR="0013343D" w:rsidRDefault="0013343D" w:rsidP="0013343D">
      <w:pPr>
        <w:spacing w:line="360" w:lineRule="auto"/>
        <w:jc w:val="center"/>
        <w:rPr>
          <w:rFonts w:ascii="Times New Roman" w:hAnsi="Times New Roman" w:cs="Times New Roman"/>
          <w:sz w:val="24"/>
          <w:szCs w:val="24"/>
        </w:rPr>
      </w:pPr>
    </w:p>
    <w:p w14:paraId="6D74F493" w14:textId="46F89753" w:rsidR="0013343D" w:rsidRDefault="0013343D" w:rsidP="0013343D">
      <w:pPr>
        <w:spacing w:line="360" w:lineRule="auto"/>
        <w:jc w:val="center"/>
        <w:rPr>
          <w:rFonts w:ascii="Times New Roman" w:hAnsi="Times New Roman" w:cs="Times New Roman"/>
          <w:sz w:val="24"/>
          <w:szCs w:val="24"/>
        </w:rPr>
      </w:pPr>
    </w:p>
    <w:p w14:paraId="44C2D417" w14:textId="77777777" w:rsidR="00491EA8" w:rsidRDefault="00491EA8" w:rsidP="0013343D">
      <w:pPr>
        <w:spacing w:line="360" w:lineRule="auto"/>
        <w:jc w:val="center"/>
        <w:rPr>
          <w:rFonts w:ascii="Times New Roman" w:hAnsi="Times New Roman" w:cs="Times New Roman"/>
          <w:sz w:val="24"/>
          <w:szCs w:val="24"/>
        </w:rPr>
      </w:pPr>
    </w:p>
    <w:p w14:paraId="4004E3B3" w14:textId="761510F1" w:rsidR="005E0CF0" w:rsidRPr="00177D42" w:rsidRDefault="005E0CF0" w:rsidP="00177D42">
      <w:pPr>
        <w:spacing w:line="360" w:lineRule="auto"/>
        <w:jc w:val="center"/>
        <w:rPr>
          <w:rFonts w:ascii="Times New Roman" w:hAnsi="Times New Roman" w:cs="Times New Roman"/>
          <w:b/>
          <w:bCs/>
          <w:sz w:val="24"/>
          <w:szCs w:val="24"/>
        </w:rPr>
      </w:pPr>
      <w:r w:rsidRPr="00177D42">
        <w:rPr>
          <w:rFonts w:ascii="Times New Roman" w:hAnsi="Times New Roman" w:cs="Times New Roman"/>
          <w:b/>
          <w:bCs/>
          <w:sz w:val="24"/>
          <w:szCs w:val="24"/>
        </w:rPr>
        <w:t>Fig</w:t>
      </w:r>
      <w:r w:rsidR="0097564A">
        <w:rPr>
          <w:rFonts w:ascii="Times New Roman" w:hAnsi="Times New Roman" w:cs="Times New Roman"/>
          <w:b/>
          <w:bCs/>
          <w:sz w:val="24"/>
          <w:szCs w:val="24"/>
        </w:rPr>
        <w:t>.</w:t>
      </w:r>
      <w:r w:rsidRPr="00177D42">
        <w:rPr>
          <w:rFonts w:ascii="Times New Roman" w:hAnsi="Times New Roman" w:cs="Times New Roman"/>
          <w:b/>
          <w:bCs/>
          <w:sz w:val="24"/>
          <w:szCs w:val="24"/>
        </w:rPr>
        <w:t xml:space="preserve"> 2. Turkey rearing with feed of </w:t>
      </w:r>
      <w:r w:rsidRPr="00177D42">
        <w:rPr>
          <w:rFonts w:ascii="Times New Roman" w:hAnsi="Times New Roman" w:cs="Times New Roman"/>
          <w:b/>
          <w:bCs/>
          <w:iCs/>
          <w:sz w:val="24"/>
          <w:szCs w:val="24"/>
        </w:rPr>
        <w:t>azolla</w:t>
      </w:r>
    </w:p>
    <w:p w14:paraId="217EDEFC" w14:textId="52C8F897" w:rsidR="00DD2A43" w:rsidRDefault="00177D42" w:rsidP="00DD2A43">
      <w:pPr>
        <w:spacing w:line="360" w:lineRule="auto"/>
        <w:rPr>
          <w:rFonts w:ascii="Times New Roman" w:hAnsi="Times New Roman" w:cs="Times New Roman"/>
          <w:b/>
          <w:bCs/>
          <w:iCs/>
          <w:sz w:val="24"/>
          <w:szCs w:val="24"/>
        </w:rPr>
      </w:pPr>
      <w:r>
        <w:rPr>
          <w:rFonts w:ascii="Times New Roman" w:hAnsi="Times New Roman" w:cs="Times New Roman"/>
          <w:b/>
          <w:bCs/>
          <w:iCs/>
          <w:sz w:val="24"/>
          <w:szCs w:val="24"/>
        </w:rPr>
        <w:t xml:space="preserve">3. </w:t>
      </w:r>
      <w:r w:rsidR="006E20E1" w:rsidRPr="006E20E1">
        <w:rPr>
          <w:rFonts w:ascii="Times New Roman" w:hAnsi="Times New Roman" w:cs="Times New Roman"/>
          <w:b/>
          <w:bCs/>
          <w:iCs/>
          <w:sz w:val="24"/>
          <w:szCs w:val="24"/>
        </w:rPr>
        <w:t>EFFECTS ON NUTRIENT UTLIZATION</w:t>
      </w:r>
      <w:r w:rsidR="00DD2A43">
        <w:rPr>
          <w:rFonts w:ascii="Times New Roman" w:hAnsi="Times New Roman" w:cs="Times New Roman"/>
          <w:b/>
          <w:bCs/>
          <w:iCs/>
          <w:sz w:val="24"/>
          <w:szCs w:val="24"/>
        </w:rPr>
        <w:t xml:space="preserve"> </w:t>
      </w:r>
    </w:p>
    <w:p w14:paraId="30CD9163" w14:textId="46640199" w:rsidR="003249C6" w:rsidRDefault="00336E3D" w:rsidP="0097564A">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A</w:t>
      </w:r>
      <w:r w:rsidR="00AF23D2" w:rsidRPr="00AF23D2">
        <w:rPr>
          <w:rFonts w:ascii="Times New Roman" w:hAnsi="Times New Roman" w:cs="Times New Roman"/>
          <w:iCs/>
          <w:sz w:val="24"/>
          <w:szCs w:val="24"/>
        </w:rPr>
        <w:t>zolla (</w:t>
      </w:r>
      <w:r w:rsidR="00AF23D2" w:rsidRPr="00573F84">
        <w:rPr>
          <w:rFonts w:ascii="Times New Roman" w:hAnsi="Times New Roman" w:cs="Times New Roman"/>
          <w:i/>
          <w:sz w:val="24"/>
          <w:szCs w:val="24"/>
        </w:rPr>
        <w:t>Azolla pinnata</w:t>
      </w:r>
      <w:r w:rsidR="00AF23D2" w:rsidRPr="00AF23D2">
        <w:rPr>
          <w:rFonts w:ascii="Times New Roman" w:hAnsi="Times New Roman" w:cs="Times New Roman"/>
          <w:iCs/>
          <w:sz w:val="24"/>
          <w:szCs w:val="24"/>
        </w:rPr>
        <w:t xml:space="preserve">) is known for its important contribution to enhancing nutrient utilization in poultry feed because of its high protein content, essential amino acids, and </w:t>
      </w:r>
      <w:proofErr w:type="spellStart"/>
      <w:r w:rsidR="00AF23D2" w:rsidRPr="00AF23D2">
        <w:rPr>
          <w:rFonts w:ascii="Times New Roman" w:hAnsi="Times New Roman" w:cs="Times New Roman"/>
          <w:iCs/>
          <w:sz w:val="24"/>
          <w:szCs w:val="24"/>
        </w:rPr>
        <w:t>fiber</w:t>
      </w:r>
      <w:proofErr w:type="spellEnd"/>
      <w:r w:rsidR="00AF23D2" w:rsidRPr="00AF23D2">
        <w:rPr>
          <w:rFonts w:ascii="Times New Roman" w:hAnsi="Times New Roman" w:cs="Times New Roman"/>
          <w:iCs/>
          <w:sz w:val="24"/>
          <w:szCs w:val="24"/>
        </w:rPr>
        <w:t xml:space="preserve"> content. Studies have proven that turkeys fed with </w:t>
      </w:r>
      <w:r w:rsidR="00FD2B44">
        <w:rPr>
          <w:rFonts w:ascii="Times New Roman" w:hAnsi="Times New Roman" w:cs="Times New Roman"/>
          <w:iCs/>
          <w:sz w:val="24"/>
          <w:szCs w:val="24"/>
        </w:rPr>
        <w:t>a</w:t>
      </w:r>
      <w:r w:rsidR="00AF23D2" w:rsidRPr="00AF23D2">
        <w:rPr>
          <w:rFonts w:ascii="Times New Roman" w:hAnsi="Times New Roman" w:cs="Times New Roman"/>
          <w:iCs/>
          <w:sz w:val="24"/>
          <w:szCs w:val="24"/>
        </w:rPr>
        <w:t>zolla had higher crude protein intake (CPI) and dry matter intake (DMI), which resulted in improved growth performance and nutrient utilization (Meena et al., 2023), while higher ether extract and nitrogen-free extract digestibility helped improve energy utilization (Shukla et al., 2018).</w:t>
      </w:r>
      <w:r w:rsidR="003249C6">
        <w:rPr>
          <w:rFonts w:ascii="Times New Roman" w:hAnsi="Times New Roman" w:cs="Times New Roman"/>
          <w:b/>
          <w:bCs/>
          <w:iCs/>
          <w:sz w:val="24"/>
          <w:szCs w:val="24"/>
        </w:rPr>
        <w:t xml:space="preserve"> </w:t>
      </w:r>
      <w:r w:rsidR="0060219D" w:rsidRPr="0060219D">
        <w:rPr>
          <w:rFonts w:ascii="Times New Roman" w:hAnsi="Times New Roman" w:cs="Times New Roman"/>
          <w:iCs/>
          <w:sz w:val="24"/>
          <w:szCs w:val="24"/>
        </w:rPr>
        <w:t xml:space="preserve">The </w:t>
      </w:r>
      <w:proofErr w:type="spellStart"/>
      <w:r w:rsidR="00FD2B44">
        <w:rPr>
          <w:rFonts w:ascii="Times New Roman" w:hAnsi="Times New Roman" w:cs="Times New Roman"/>
          <w:iCs/>
          <w:sz w:val="24"/>
          <w:szCs w:val="24"/>
        </w:rPr>
        <w:t>a</w:t>
      </w:r>
      <w:r w:rsidR="0060219D" w:rsidRPr="0060219D">
        <w:rPr>
          <w:rFonts w:ascii="Times New Roman" w:hAnsi="Times New Roman" w:cs="Times New Roman"/>
          <w:iCs/>
          <w:sz w:val="24"/>
          <w:szCs w:val="24"/>
        </w:rPr>
        <w:t>zolla</w:t>
      </w:r>
      <w:proofErr w:type="spellEnd"/>
      <w:r w:rsidR="0060219D" w:rsidRPr="0060219D">
        <w:rPr>
          <w:rFonts w:ascii="Times New Roman" w:hAnsi="Times New Roman" w:cs="Times New Roman"/>
          <w:iCs/>
          <w:sz w:val="24"/>
          <w:szCs w:val="24"/>
        </w:rPr>
        <w:t xml:space="preserve"> contains high </w:t>
      </w:r>
      <w:proofErr w:type="spellStart"/>
      <w:r w:rsidR="0060219D" w:rsidRPr="0060219D">
        <w:rPr>
          <w:rFonts w:ascii="Times New Roman" w:hAnsi="Times New Roman" w:cs="Times New Roman"/>
          <w:iCs/>
          <w:sz w:val="24"/>
          <w:szCs w:val="24"/>
        </w:rPr>
        <w:t>fiber</w:t>
      </w:r>
      <w:proofErr w:type="spellEnd"/>
      <w:r w:rsidR="0060219D" w:rsidRPr="0060219D">
        <w:rPr>
          <w:rFonts w:ascii="Times New Roman" w:hAnsi="Times New Roman" w:cs="Times New Roman"/>
          <w:iCs/>
          <w:sz w:val="24"/>
          <w:szCs w:val="24"/>
        </w:rPr>
        <w:t xml:space="preserve"> which supports gut health and digestion, ensuring effective feed conversion and retention of minerals (Samad et al., 2020), which is an important factor in poultry bone strength and metabolic processes (Acharya et al., 2015). In addition to protein and </w:t>
      </w:r>
      <w:proofErr w:type="spellStart"/>
      <w:r w:rsidR="0060219D" w:rsidRPr="0060219D">
        <w:rPr>
          <w:rFonts w:ascii="Times New Roman" w:hAnsi="Times New Roman" w:cs="Times New Roman"/>
          <w:iCs/>
          <w:sz w:val="24"/>
          <w:szCs w:val="24"/>
        </w:rPr>
        <w:t>fiber</w:t>
      </w:r>
      <w:proofErr w:type="spellEnd"/>
      <w:r w:rsidR="0060219D" w:rsidRPr="0060219D">
        <w:rPr>
          <w:rFonts w:ascii="Times New Roman" w:hAnsi="Times New Roman" w:cs="Times New Roman"/>
          <w:iCs/>
          <w:sz w:val="24"/>
          <w:szCs w:val="24"/>
        </w:rPr>
        <w:t xml:space="preserve"> metabolism, </w:t>
      </w:r>
      <w:proofErr w:type="spellStart"/>
      <w:r w:rsidR="00FD2B44">
        <w:rPr>
          <w:rFonts w:ascii="Times New Roman" w:hAnsi="Times New Roman" w:cs="Times New Roman"/>
          <w:iCs/>
          <w:sz w:val="24"/>
          <w:szCs w:val="24"/>
        </w:rPr>
        <w:t>a</w:t>
      </w:r>
      <w:r w:rsidR="0060219D" w:rsidRPr="0060219D">
        <w:rPr>
          <w:rFonts w:ascii="Times New Roman" w:hAnsi="Times New Roman" w:cs="Times New Roman"/>
          <w:iCs/>
          <w:sz w:val="24"/>
          <w:szCs w:val="24"/>
        </w:rPr>
        <w:t>zolla</w:t>
      </w:r>
      <w:proofErr w:type="spellEnd"/>
      <w:r w:rsidR="0060219D" w:rsidRPr="0060219D">
        <w:rPr>
          <w:rFonts w:ascii="Times New Roman" w:hAnsi="Times New Roman" w:cs="Times New Roman"/>
          <w:iCs/>
          <w:sz w:val="24"/>
          <w:szCs w:val="24"/>
        </w:rPr>
        <w:t xml:space="preserve"> has been demonstrated to enhance mineral uptake, especially calcium and phosphorus, required for the development of bones and eggshells in poultry (Shambhavi et al., 2020), with the bioactive compounds promoting micronutrient uptake</w:t>
      </w:r>
      <w:r w:rsidR="002311DC">
        <w:rPr>
          <w:rFonts w:ascii="Times New Roman" w:hAnsi="Times New Roman" w:cs="Times New Roman"/>
          <w:iCs/>
          <w:sz w:val="24"/>
          <w:szCs w:val="24"/>
        </w:rPr>
        <w:t>s</w:t>
      </w:r>
      <w:r w:rsidR="0060219D" w:rsidRPr="0060219D">
        <w:rPr>
          <w:rFonts w:ascii="Times New Roman" w:hAnsi="Times New Roman" w:cs="Times New Roman"/>
          <w:iCs/>
          <w:sz w:val="24"/>
          <w:szCs w:val="24"/>
        </w:rPr>
        <w:t xml:space="preserve"> like iron and zinc (</w:t>
      </w:r>
      <w:proofErr w:type="spellStart"/>
      <w:r w:rsidR="0060219D" w:rsidRPr="0060219D">
        <w:rPr>
          <w:rFonts w:ascii="Times New Roman" w:hAnsi="Times New Roman" w:cs="Times New Roman"/>
          <w:iCs/>
          <w:sz w:val="24"/>
          <w:szCs w:val="24"/>
        </w:rPr>
        <w:t>Alalade</w:t>
      </w:r>
      <w:proofErr w:type="spellEnd"/>
      <w:r w:rsidR="0060219D" w:rsidRPr="0060219D">
        <w:rPr>
          <w:rFonts w:ascii="Times New Roman" w:hAnsi="Times New Roman" w:cs="Times New Roman"/>
          <w:iCs/>
          <w:sz w:val="24"/>
          <w:szCs w:val="24"/>
        </w:rPr>
        <w:t xml:space="preserve"> et al., 2006).</w:t>
      </w:r>
      <w:r w:rsidR="003249C6">
        <w:rPr>
          <w:rFonts w:ascii="Times New Roman" w:hAnsi="Times New Roman" w:cs="Times New Roman"/>
          <w:iCs/>
          <w:sz w:val="24"/>
          <w:szCs w:val="24"/>
        </w:rPr>
        <w:t xml:space="preserve"> </w:t>
      </w:r>
    </w:p>
    <w:p w14:paraId="470DA7AA" w14:textId="059E2AB8" w:rsidR="00DD2A43" w:rsidRPr="00491F8B" w:rsidRDefault="00267DE2" w:rsidP="0097564A">
      <w:pPr>
        <w:spacing w:line="360" w:lineRule="auto"/>
        <w:jc w:val="both"/>
        <w:rPr>
          <w:rFonts w:ascii="Times New Roman" w:hAnsi="Times New Roman" w:cs="Times New Roman"/>
          <w:iCs/>
          <w:sz w:val="24"/>
          <w:szCs w:val="24"/>
        </w:rPr>
      </w:pPr>
      <w:r w:rsidRPr="00267DE2">
        <w:rPr>
          <w:rFonts w:ascii="Times New Roman" w:hAnsi="Times New Roman" w:cs="Times New Roman"/>
          <w:iCs/>
          <w:sz w:val="24"/>
          <w:szCs w:val="24"/>
        </w:rPr>
        <w:t xml:space="preserve">Research has shown that turkeys receiving </w:t>
      </w:r>
      <w:r w:rsidR="00FD2B44">
        <w:rPr>
          <w:rFonts w:ascii="Times New Roman" w:hAnsi="Times New Roman" w:cs="Times New Roman"/>
          <w:iCs/>
          <w:sz w:val="24"/>
          <w:szCs w:val="24"/>
        </w:rPr>
        <w:t>a</w:t>
      </w:r>
      <w:r w:rsidRPr="00267DE2">
        <w:rPr>
          <w:rFonts w:ascii="Times New Roman" w:hAnsi="Times New Roman" w:cs="Times New Roman"/>
          <w:iCs/>
          <w:sz w:val="24"/>
          <w:szCs w:val="24"/>
        </w:rPr>
        <w:t xml:space="preserve">zolla-based diets showed lower nitrogen excretion and lower plasma uric acid concentrations, indicating more efficient protein metabolism and reduced wastage of nutrients (Shukla et al., 2018), </w:t>
      </w:r>
      <w:r w:rsidRPr="000D3D88">
        <w:rPr>
          <w:rFonts w:ascii="Times New Roman" w:hAnsi="Times New Roman" w:cs="Times New Roman"/>
          <w:iCs/>
          <w:sz w:val="24"/>
          <w:szCs w:val="24"/>
          <w:highlight w:val="yellow"/>
        </w:rPr>
        <w:t xml:space="preserve">while </w:t>
      </w:r>
      <w:r w:rsidR="002311DC" w:rsidRPr="000D3D88">
        <w:rPr>
          <w:rFonts w:ascii="Times New Roman" w:hAnsi="Times New Roman" w:cs="Times New Roman"/>
          <w:iCs/>
          <w:sz w:val="24"/>
          <w:szCs w:val="24"/>
          <w:highlight w:val="yellow"/>
        </w:rPr>
        <w:t xml:space="preserve">the </w:t>
      </w:r>
      <w:r w:rsidRPr="000D3D88">
        <w:rPr>
          <w:rFonts w:ascii="Times New Roman" w:hAnsi="Times New Roman" w:cs="Times New Roman"/>
          <w:iCs/>
          <w:sz w:val="24"/>
          <w:szCs w:val="24"/>
          <w:highlight w:val="yellow"/>
        </w:rPr>
        <w:t>increased</w:t>
      </w:r>
      <w:r w:rsidRPr="00267DE2">
        <w:rPr>
          <w:rFonts w:ascii="Times New Roman" w:hAnsi="Times New Roman" w:cs="Times New Roman"/>
          <w:iCs/>
          <w:sz w:val="24"/>
          <w:szCs w:val="24"/>
        </w:rPr>
        <w:t xml:space="preserve"> activity of digestive enzymes was correlated with enhanced breakdown and absorption of macronutrients, consequently improving feed conversion efficiency (Samad et al., 2020).</w:t>
      </w:r>
      <w:r w:rsidR="003249C6">
        <w:rPr>
          <w:rFonts w:ascii="Times New Roman" w:hAnsi="Times New Roman" w:cs="Times New Roman"/>
          <w:iCs/>
          <w:sz w:val="24"/>
          <w:szCs w:val="24"/>
        </w:rPr>
        <w:t xml:space="preserve"> </w:t>
      </w:r>
      <w:r w:rsidR="00F94D2A" w:rsidRPr="00F94D2A">
        <w:rPr>
          <w:rFonts w:ascii="Times New Roman" w:hAnsi="Times New Roman" w:cs="Times New Roman"/>
          <w:iCs/>
          <w:sz w:val="24"/>
          <w:szCs w:val="24"/>
        </w:rPr>
        <w:t xml:space="preserve">Moreover, </w:t>
      </w:r>
      <w:r w:rsidR="00FD2B44">
        <w:rPr>
          <w:rFonts w:ascii="Times New Roman" w:hAnsi="Times New Roman" w:cs="Times New Roman"/>
          <w:iCs/>
          <w:sz w:val="24"/>
          <w:szCs w:val="24"/>
        </w:rPr>
        <w:t>a</w:t>
      </w:r>
      <w:r w:rsidR="00F94D2A" w:rsidRPr="00F94D2A">
        <w:rPr>
          <w:rFonts w:ascii="Times New Roman" w:hAnsi="Times New Roman" w:cs="Times New Roman"/>
          <w:iCs/>
          <w:sz w:val="24"/>
          <w:szCs w:val="24"/>
        </w:rPr>
        <w:t xml:space="preserve">zolla has been discovered to promote gut microbiota equilibrium, resulting in enhanced nutrient uptake and minimized feed wastage, thus qualifying as a cost-saving and environmentally friendly feed substitute (Meena et al., 2023), while its capacity to chelate with anti-nutritional factors in traditional feeds maximizes its effectiveness as a feed supplement (Shukla et al., 2018). The natural antioxidants present in </w:t>
      </w:r>
      <w:r w:rsidR="00FD2B44">
        <w:rPr>
          <w:rFonts w:ascii="Times New Roman" w:hAnsi="Times New Roman" w:cs="Times New Roman"/>
          <w:iCs/>
          <w:sz w:val="24"/>
          <w:szCs w:val="24"/>
        </w:rPr>
        <w:t>a</w:t>
      </w:r>
      <w:r w:rsidR="00F94D2A" w:rsidRPr="00F94D2A">
        <w:rPr>
          <w:rFonts w:ascii="Times New Roman" w:hAnsi="Times New Roman" w:cs="Times New Roman"/>
          <w:iCs/>
          <w:sz w:val="24"/>
          <w:szCs w:val="24"/>
        </w:rPr>
        <w:t>zolla also shield against oxidative stress, minimizing nutrient loss and enhancing the bioavailability of key vitamins and minerals (Shambhvi et al., 2020), thus enhancing immune function and overall poultry health (</w:t>
      </w:r>
      <w:proofErr w:type="spellStart"/>
      <w:r w:rsidR="00F94D2A" w:rsidRPr="00F94D2A">
        <w:rPr>
          <w:rFonts w:ascii="Times New Roman" w:hAnsi="Times New Roman" w:cs="Times New Roman"/>
          <w:iCs/>
          <w:sz w:val="24"/>
          <w:szCs w:val="24"/>
        </w:rPr>
        <w:t>Alalade</w:t>
      </w:r>
      <w:proofErr w:type="spellEnd"/>
      <w:r w:rsidR="00F94D2A" w:rsidRPr="00F94D2A">
        <w:rPr>
          <w:rFonts w:ascii="Times New Roman" w:hAnsi="Times New Roman" w:cs="Times New Roman"/>
          <w:iCs/>
          <w:sz w:val="24"/>
          <w:szCs w:val="24"/>
        </w:rPr>
        <w:t xml:space="preserve"> et al., 2006).</w:t>
      </w:r>
      <w:r w:rsidR="003249C6">
        <w:rPr>
          <w:rFonts w:ascii="Times New Roman" w:hAnsi="Times New Roman" w:cs="Times New Roman"/>
          <w:iCs/>
          <w:sz w:val="24"/>
          <w:szCs w:val="24"/>
        </w:rPr>
        <w:t xml:space="preserve"> </w:t>
      </w:r>
      <w:r w:rsidR="00491F8B" w:rsidRPr="00491F8B">
        <w:rPr>
          <w:rFonts w:ascii="Times New Roman" w:hAnsi="Times New Roman" w:cs="Times New Roman"/>
          <w:iCs/>
          <w:sz w:val="24"/>
          <w:szCs w:val="24"/>
        </w:rPr>
        <w:t xml:space="preserve">The combined results from these research works verify that </w:t>
      </w:r>
      <w:r w:rsidR="00FD2B44">
        <w:rPr>
          <w:rFonts w:ascii="Times New Roman" w:hAnsi="Times New Roman" w:cs="Times New Roman"/>
          <w:iCs/>
          <w:sz w:val="24"/>
          <w:szCs w:val="24"/>
        </w:rPr>
        <w:t>a</w:t>
      </w:r>
      <w:r w:rsidR="00491F8B" w:rsidRPr="00491F8B">
        <w:rPr>
          <w:rFonts w:ascii="Times New Roman" w:hAnsi="Times New Roman" w:cs="Times New Roman"/>
          <w:iCs/>
          <w:sz w:val="24"/>
          <w:szCs w:val="24"/>
        </w:rPr>
        <w:t xml:space="preserve">zolla is a very good feed supplement for maximizing nutrient use in turkeys by enhancing digestibility, increasing protein retention, lowering nitrogen loss, and raising mineral availability (Shukla et al., 2018; Meena et al., 2023). Consequently, </w:t>
      </w:r>
      <w:r w:rsidR="00FD2B44">
        <w:rPr>
          <w:rFonts w:ascii="Times New Roman" w:hAnsi="Times New Roman" w:cs="Times New Roman"/>
          <w:iCs/>
          <w:sz w:val="24"/>
          <w:szCs w:val="24"/>
        </w:rPr>
        <w:t>a</w:t>
      </w:r>
      <w:r w:rsidR="00491F8B" w:rsidRPr="00491F8B">
        <w:rPr>
          <w:rFonts w:ascii="Times New Roman" w:hAnsi="Times New Roman" w:cs="Times New Roman"/>
          <w:iCs/>
          <w:sz w:val="24"/>
          <w:szCs w:val="24"/>
        </w:rPr>
        <w:t>zolla is increasingly becoming accepted as a green and cost-effective replacement for conventional poultry feedstuff, with economic and environmental advantages in turkey production</w:t>
      </w:r>
      <w:r w:rsidR="00491F8B">
        <w:rPr>
          <w:rFonts w:ascii="Times New Roman" w:hAnsi="Times New Roman" w:cs="Times New Roman"/>
          <w:iCs/>
          <w:sz w:val="24"/>
          <w:szCs w:val="24"/>
        </w:rPr>
        <w:t xml:space="preserve">. </w:t>
      </w:r>
    </w:p>
    <w:p w14:paraId="543032EB" w14:textId="3FF09C74" w:rsidR="00A2149C" w:rsidRDefault="00177D42" w:rsidP="00651C01">
      <w:pPr>
        <w:spacing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t xml:space="preserve">3.1 </w:t>
      </w:r>
      <w:r w:rsidR="00651C01">
        <w:rPr>
          <w:rFonts w:ascii="Times New Roman" w:hAnsi="Times New Roman" w:cs="Times New Roman"/>
          <w:b/>
          <w:bCs/>
          <w:iCs/>
          <w:sz w:val="24"/>
          <w:szCs w:val="24"/>
        </w:rPr>
        <w:t>N</w:t>
      </w:r>
      <w:r w:rsidR="00DD2A43">
        <w:rPr>
          <w:rFonts w:ascii="Times New Roman" w:hAnsi="Times New Roman" w:cs="Times New Roman"/>
          <w:b/>
          <w:bCs/>
          <w:iCs/>
          <w:sz w:val="24"/>
          <w:szCs w:val="24"/>
        </w:rPr>
        <w:t>itrogen Retention</w:t>
      </w:r>
      <w:r w:rsidR="00A2149C">
        <w:rPr>
          <w:rFonts w:ascii="Times New Roman" w:hAnsi="Times New Roman" w:cs="Times New Roman"/>
          <w:b/>
          <w:bCs/>
          <w:iCs/>
          <w:sz w:val="24"/>
          <w:szCs w:val="24"/>
        </w:rPr>
        <w:t xml:space="preserve"> </w:t>
      </w:r>
      <w:r w:rsidR="00A2149C">
        <w:rPr>
          <w:rFonts w:ascii="Times New Roman" w:hAnsi="Times New Roman" w:cs="Times New Roman"/>
          <w:b/>
          <w:bCs/>
          <w:iCs/>
          <w:sz w:val="24"/>
          <w:szCs w:val="24"/>
        </w:rPr>
        <w:tab/>
      </w:r>
    </w:p>
    <w:p w14:paraId="3296EF5A" w14:textId="2533F4BC" w:rsidR="00651C01" w:rsidRPr="00B43DE9" w:rsidRDefault="00B43DE9" w:rsidP="00651C01">
      <w:pPr>
        <w:spacing w:line="360" w:lineRule="auto"/>
        <w:jc w:val="both"/>
        <w:rPr>
          <w:rFonts w:ascii="Times New Roman" w:hAnsi="Times New Roman" w:cs="Times New Roman"/>
          <w:iCs/>
          <w:sz w:val="24"/>
          <w:szCs w:val="24"/>
        </w:rPr>
      </w:pPr>
      <w:r w:rsidRPr="00B43DE9">
        <w:rPr>
          <w:rFonts w:ascii="Times New Roman" w:hAnsi="Times New Roman" w:cs="Times New Roman"/>
          <w:iCs/>
          <w:sz w:val="24"/>
          <w:szCs w:val="24"/>
        </w:rPr>
        <w:t xml:space="preserve">Among the major advantages of </w:t>
      </w:r>
      <w:r w:rsidR="00FD2B44">
        <w:rPr>
          <w:rFonts w:ascii="Times New Roman" w:hAnsi="Times New Roman" w:cs="Times New Roman"/>
          <w:iCs/>
          <w:sz w:val="24"/>
          <w:szCs w:val="24"/>
        </w:rPr>
        <w:t>a</w:t>
      </w:r>
      <w:r w:rsidRPr="00B43DE9">
        <w:rPr>
          <w:rFonts w:ascii="Times New Roman" w:hAnsi="Times New Roman" w:cs="Times New Roman"/>
          <w:iCs/>
          <w:sz w:val="24"/>
          <w:szCs w:val="24"/>
        </w:rPr>
        <w:t xml:space="preserve">zolla supplementation is its power to increase nitrogen retention in turkeys, thereby resulting in increased protein utilization and decreased nitrogen excretion (Shukla et al., 2018), a critical aspect in maximizing feed efficiency and limiting environmental footprint (Samad et al., 2020). Research has proved that turkeys fed with diets containing </w:t>
      </w:r>
      <w:r w:rsidR="00FD2B44">
        <w:rPr>
          <w:rFonts w:ascii="Times New Roman" w:hAnsi="Times New Roman" w:cs="Times New Roman"/>
          <w:iCs/>
          <w:sz w:val="24"/>
          <w:szCs w:val="24"/>
        </w:rPr>
        <w:t>a</w:t>
      </w:r>
      <w:r w:rsidRPr="00B43DE9">
        <w:rPr>
          <w:rFonts w:ascii="Times New Roman" w:hAnsi="Times New Roman" w:cs="Times New Roman"/>
          <w:iCs/>
          <w:sz w:val="24"/>
          <w:szCs w:val="24"/>
        </w:rPr>
        <w:t>zolla had lower levels of plasma uric acid, indicating better nitrogen metabolism and lower excretion of excess nitrogen (Acharya et al., 2015).</w:t>
      </w:r>
    </w:p>
    <w:p w14:paraId="42BE8D27" w14:textId="41268C21" w:rsidR="00651C01" w:rsidRDefault="00177D42" w:rsidP="00651C01">
      <w:pPr>
        <w:spacing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t xml:space="preserve">3.2 </w:t>
      </w:r>
      <w:r w:rsidR="00651C01" w:rsidRPr="00651C01">
        <w:rPr>
          <w:rFonts w:ascii="Times New Roman" w:hAnsi="Times New Roman" w:cs="Times New Roman"/>
          <w:b/>
          <w:bCs/>
          <w:iCs/>
          <w:sz w:val="24"/>
          <w:szCs w:val="24"/>
        </w:rPr>
        <w:t>E</w:t>
      </w:r>
      <w:r w:rsidR="00DD2A43">
        <w:rPr>
          <w:rFonts w:ascii="Times New Roman" w:hAnsi="Times New Roman" w:cs="Times New Roman"/>
          <w:b/>
          <w:bCs/>
          <w:iCs/>
          <w:sz w:val="24"/>
          <w:szCs w:val="24"/>
        </w:rPr>
        <w:t>nergy Utilization</w:t>
      </w:r>
    </w:p>
    <w:p w14:paraId="798672B5" w14:textId="5540A1BE" w:rsidR="00651C01" w:rsidRPr="00740E08" w:rsidRDefault="00740E08" w:rsidP="00740E08">
      <w:pPr>
        <w:spacing w:line="360" w:lineRule="auto"/>
        <w:jc w:val="both"/>
        <w:rPr>
          <w:rFonts w:ascii="Times New Roman" w:hAnsi="Times New Roman" w:cs="Times New Roman"/>
          <w:iCs/>
          <w:sz w:val="24"/>
          <w:szCs w:val="24"/>
        </w:rPr>
      </w:pPr>
      <w:r w:rsidRPr="00740E08">
        <w:rPr>
          <w:rFonts w:ascii="Times New Roman" w:hAnsi="Times New Roman" w:cs="Times New Roman"/>
          <w:iCs/>
          <w:sz w:val="24"/>
          <w:szCs w:val="24"/>
        </w:rPr>
        <w:t>Azolla has been reported to enhance energy utilization in the diet of poultry because it is highly rich in bioavailable nutrients.</w:t>
      </w:r>
      <w:r>
        <w:rPr>
          <w:rFonts w:ascii="Times New Roman" w:hAnsi="Times New Roman" w:cs="Times New Roman"/>
          <w:iCs/>
          <w:sz w:val="24"/>
          <w:szCs w:val="24"/>
        </w:rPr>
        <w:t xml:space="preserve"> </w:t>
      </w:r>
      <w:r w:rsidRPr="00740E08">
        <w:rPr>
          <w:rFonts w:ascii="Times New Roman" w:hAnsi="Times New Roman" w:cs="Times New Roman"/>
          <w:iCs/>
          <w:sz w:val="24"/>
          <w:szCs w:val="24"/>
        </w:rPr>
        <w:t xml:space="preserve">Studies have shown that turkeys fed </w:t>
      </w:r>
      <w:r w:rsidR="00FD2B44">
        <w:rPr>
          <w:rFonts w:ascii="Times New Roman" w:hAnsi="Times New Roman" w:cs="Times New Roman"/>
          <w:iCs/>
          <w:sz w:val="24"/>
          <w:szCs w:val="24"/>
        </w:rPr>
        <w:t>a</w:t>
      </w:r>
      <w:r w:rsidRPr="00740E08">
        <w:rPr>
          <w:rFonts w:ascii="Times New Roman" w:hAnsi="Times New Roman" w:cs="Times New Roman"/>
          <w:iCs/>
          <w:sz w:val="24"/>
          <w:szCs w:val="24"/>
        </w:rPr>
        <w:t xml:space="preserve">zolla showed greater efficiency in metabolizing dietary energy, which resulted in better growth rates and body weight gain (Meena et al., 2023), and the inclusion of essential fatty acids in </w:t>
      </w:r>
      <w:r w:rsidR="00FD2B44">
        <w:rPr>
          <w:rFonts w:ascii="Times New Roman" w:hAnsi="Times New Roman" w:cs="Times New Roman"/>
          <w:iCs/>
          <w:sz w:val="24"/>
          <w:szCs w:val="24"/>
        </w:rPr>
        <w:t>a</w:t>
      </w:r>
      <w:r w:rsidRPr="00740E08">
        <w:rPr>
          <w:rFonts w:ascii="Times New Roman" w:hAnsi="Times New Roman" w:cs="Times New Roman"/>
          <w:iCs/>
          <w:sz w:val="24"/>
          <w:szCs w:val="24"/>
        </w:rPr>
        <w:t>zolla ensures proper lipid metabolism and energy storage (Shambhvi et al., 2020). Enhanced energy use also leads to greater stamina, improved immune function, and overall stronger physiological processes (</w:t>
      </w:r>
      <w:proofErr w:type="spellStart"/>
      <w:r w:rsidRPr="00740E08">
        <w:rPr>
          <w:rFonts w:ascii="Times New Roman" w:hAnsi="Times New Roman" w:cs="Times New Roman"/>
          <w:iCs/>
          <w:sz w:val="24"/>
          <w:szCs w:val="24"/>
        </w:rPr>
        <w:t>Alalade</w:t>
      </w:r>
      <w:proofErr w:type="spellEnd"/>
      <w:r w:rsidRPr="00740E08">
        <w:rPr>
          <w:rFonts w:ascii="Times New Roman" w:hAnsi="Times New Roman" w:cs="Times New Roman"/>
          <w:iCs/>
          <w:sz w:val="24"/>
          <w:szCs w:val="24"/>
        </w:rPr>
        <w:t xml:space="preserve"> et al., 2006).</w:t>
      </w:r>
    </w:p>
    <w:p w14:paraId="7CFEBE5F" w14:textId="19650DB1" w:rsidR="00651C01" w:rsidRDefault="00177D42" w:rsidP="00651C01">
      <w:pPr>
        <w:spacing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t xml:space="preserve">3.3 </w:t>
      </w:r>
      <w:r w:rsidR="00DD2A43">
        <w:rPr>
          <w:rFonts w:ascii="Times New Roman" w:hAnsi="Times New Roman" w:cs="Times New Roman"/>
          <w:b/>
          <w:bCs/>
          <w:iCs/>
          <w:sz w:val="24"/>
          <w:szCs w:val="24"/>
        </w:rPr>
        <w:t>Impact of Anti-Nutritional Factors</w:t>
      </w:r>
    </w:p>
    <w:p w14:paraId="49DCE6BB" w14:textId="2B89E0DF" w:rsidR="00651C01" w:rsidRPr="00CE01C2" w:rsidRDefault="00CE01C2" w:rsidP="00651C01">
      <w:pPr>
        <w:spacing w:line="360" w:lineRule="auto"/>
        <w:jc w:val="both"/>
        <w:rPr>
          <w:rFonts w:ascii="Times New Roman" w:hAnsi="Times New Roman" w:cs="Times New Roman"/>
          <w:iCs/>
          <w:sz w:val="24"/>
          <w:szCs w:val="24"/>
        </w:rPr>
      </w:pPr>
      <w:r w:rsidRPr="00CE01C2">
        <w:rPr>
          <w:rFonts w:ascii="Times New Roman" w:hAnsi="Times New Roman" w:cs="Times New Roman"/>
          <w:iCs/>
          <w:sz w:val="24"/>
          <w:szCs w:val="24"/>
        </w:rPr>
        <w:t xml:space="preserve">Azolla possesses natural compounds that help mitigate the effects of anti-nutritional factors commonly found in poultry feed ingredients. Research suggests that </w:t>
      </w:r>
      <w:r w:rsidR="00FD2B44">
        <w:rPr>
          <w:rFonts w:ascii="Times New Roman" w:hAnsi="Times New Roman" w:cs="Times New Roman"/>
          <w:iCs/>
          <w:sz w:val="24"/>
          <w:szCs w:val="24"/>
        </w:rPr>
        <w:t>a</w:t>
      </w:r>
      <w:r w:rsidRPr="00CE01C2">
        <w:rPr>
          <w:rFonts w:ascii="Times New Roman" w:hAnsi="Times New Roman" w:cs="Times New Roman"/>
          <w:iCs/>
          <w:sz w:val="24"/>
          <w:szCs w:val="24"/>
        </w:rPr>
        <w:t xml:space="preserve">zolla supplementation can bind with anti-nutrients such as tannins and phytic acid, reducing their negative effects on nutrient bioavailability (Shukla et al., 2018), while also improving gut health by promoting beneficial microbial activity (Meena et al., 2023). Additionally, the presence of bioactive compounds and antioxidants in </w:t>
      </w:r>
      <w:r w:rsidR="00FD2B44">
        <w:rPr>
          <w:rFonts w:ascii="Times New Roman" w:hAnsi="Times New Roman" w:cs="Times New Roman"/>
          <w:iCs/>
          <w:sz w:val="24"/>
          <w:szCs w:val="24"/>
        </w:rPr>
        <w:t>a</w:t>
      </w:r>
      <w:r w:rsidRPr="00CE01C2">
        <w:rPr>
          <w:rFonts w:ascii="Times New Roman" w:hAnsi="Times New Roman" w:cs="Times New Roman"/>
          <w:iCs/>
          <w:sz w:val="24"/>
          <w:szCs w:val="24"/>
        </w:rPr>
        <w:t>zolla has been associated with reduced oxidative stress and improved overall metabolism (Acharya et al., 2015).</w:t>
      </w:r>
    </w:p>
    <w:p w14:paraId="102BF4B4" w14:textId="7591780C" w:rsidR="00651C01" w:rsidRDefault="00177D42" w:rsidP="00651C01">
      <w:pPr>
        <w:spacing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t xml:space="preserve">3.4 </w:t>
      </w:r>
      <w:r w:rsidR="00DD2A43">
        <w:rPr>
          <w:rFonts w:ascii="Times New Roman" w:hAnsi="Times New Roman" w:cs="Times New Roman"/>
          <w:b/>
          <w:bCs/>
          <w:iCs/>
          <w:sz w:val="24"/>
          <w:szCs w:val="24"/>
        </w:rPr>
        <w:t>Improved Digestive Efficiency</w:t>
      </w:r>
    </w:p>
    <w:p w14:paraId="45EB7A6B" w14:textId="6384A599" w:rsidR="00A2149C" w:rsidRPr="00532ACB" w:rsidRDefault="00532ACB" w:rsidP="00651C01">
      <w:pPr>
        <w:spacing w:line="360" w:lineRule="auto"/>
        <w:jc w:val="both"/>
        <w:rPr>
          <w:rFonts w:ascii="Times New Roman" w:hAnsi="Times New Roman" w:cs="Times New Roman"/>
          <w:iCs/>
          <w:sz w:val="24"/>
          <w:szCs w:val="24"/>
        </w:rPr>
      </w:pPr>
      <w:r w:rsidRPr="00532ACB">
        <w:rPr>
          <w:rFonts w:ascii="Times New Roman" w:hAnsi="Times New Roman" w:cs="Times New Roman"/>
          <w:iCs/>
          <w:sz w:val="24"/>
          <w:szCs w:val="24"/>
        </w:rPr>
        <w:t xml:space="preserve">Incorporation of </w:t>
      </w:r>
      <w:r w:rsidR="00FD2B44">
        <w:rPr>
          <w:rFonts w:ascii="Times New Roman" w:hAnsi="Times New Roman" w:cs="Times New Roman"/>
          <w:iCs/>
          <w:sz w:val="24"/>
          <w:szCs w:val="24"/>
        </w:rPr>
        <w:t>a</w:t>
      </w:r>
      <w:r w:rsidRPr="00532ACB">
        <w:rPr>
          <w:rFonts w:ascii="Times New Roman" w:hAnsi="Times New Roman" w:cs="Times New Roman"/>
          <w:iCs/>
          <w:sz w:val="24"/>
          <w:szCs w:val="24"/>
        </w:rPr>
        <w:t xml:space="preserve">zolla into turkeys' diet has been correlated with improved activities of digestive enzymes, ensuring easy breakdown and uptake of macronutrients (Samad et al., 2020), whereas </w:t>
      </w:r>
      <w:proofErr w:type="spellStart"/>
      <w:r w:rsidRPr="00532ACB">
        <w:rPr>
          <w:rFonts w:ascii="Times New Roman" w:hAnsi="Times New Roman" w:cs="Times New Roman"/>
          <w:iCs/>
          <w:sz w:val="24"/>
          <w:szCs w:val="24"/>
        </w:rPr>
        <w:t>fiber</w:t>
      </w:r>
      <w:proofErr w:type="spellEnd"/>
      <w:r w:rsidRPr="00532ACB">
        <w:rPr>
          <w:rFonts w:ascii="Times New Roman" w:hAnsi="Times New Roman" w:cs="Times New Roman"/>
          <w:iCs/>
          <w:sz w:val="24"/>
          <w:szCs w:val="24"/>
        </w:rPr>
        <w:t xml:space="preserve"> compounds in </w:t>
      </w:r>
      <w:proofErr w:type="spellStart"/>
      <w:r w:rsidR="00FD2B44">
        <w:rPr>
          <w:rFonts w:ascii="Times New Roman" w:hAnsi="Times New Roman" w:cs="Times New Roman"/>
          <w:iCs/>
          <w:sz w:val="24"/>
          <w:szCs w:val="24"/>
        </w:rPr>
        <w:t>a</w:t>
      </w:r>
      <w:r w:rsidRPr="00532ACB">
        <w:rPr>
          <w:rFonts w:ascii="Times New Roman" w:hAnsi="Times New Roman" w:cs="Times New Roman"/>
          <w:iCs/>
          <w:sz w:val="24"/>
          <w:szCs w:val="24"/>
        </w:rPr>
        <w:t>zolla</w:t>
      </w:r>
      <w:proofErr w:type="spellEnd"/>
      <w:r w:rsidRPr="00532ACB">
        <w:rPr>
          <w:rFonts w:ascii="Times New Roman" w:hAnsi="Times New Roman" w:cs="Times New Roman"/>
          <w:iCs/>
          <w:sz w:val="24"/>
          <w:szCs w:val="24"/>
        </w:rPr>
        <w:t xml:space="preserve"> ensure better gut microflora, enhancing digestion and nutrient uptake (Shambhvi et al., 2020). Research also pinpoints greater crude </w:t>
      </w:r>
      <w:proofErr w:type="spellStart"/>
      <w:r w:rsidRPr="00532ACB">
        <w:rPr>
          <w:rFonts w:ascii="Times New Roman" w:hAnsi="Times New Roman" w:cs="Times New Roman"/>
          <w:iCs/>
          <w:sz w:val="24"/>
          <w:szCs w:val="24"/>
        </w:rPr>
        <w:t>fiber</w:t>
      </w:r>
      <w:proofErr w:type="spellEnd"/>
      <w:r w:rsidRPr="00532ACB">
        <w:rPr>
          <w:rFonts w:ascii="Times New Roman" w:hAnsi="Times New Roman" w:cs="Times New Roman"/>
          <w:iCs/>
          <w:sz w:val="24"/>
          <w:szCs w:val="24"/>
        </w:rPr>
        <w:t xml:space="preserve"> retention as well as overall ash content retention, ensuring optimal mineral uptake as well as maintaining gut integrity (Meena et al., 2023).</w:t>
      </w:r>
    </w:p>
    <w:p w14:paraId="1BB3EF28" w14:textId="2D94D4A8" w:rsidR="00651C01" w:rsidRPr="00651C01" w:rsidRDefault="00177D42" w:rsidP="00651C01">
      <w:pPr>
        <w:spacing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t xml:space="preserve">3.5 </w:t>
      </w:r>
      <w:r w:rsidR="00DD2A43">
        <w:rPr>
          <w:rFonts w:ascii="Times New Roman" w:hAnsi="Times New Roman" w:cs="Times New Roman"/>
          <w:b/>
          <w:bCs/>
          <w:iCs/>
          <w:sz w:val="24"/>
          <w:szCs w:val="24"/>
        </w:rPr>
        <w:t>Economic Advantage in Nutrient Utilization</w:t>
      </w:r>
    </w:p>
    <w:p w14:paraId="33119A47" w14:textId="72D1CF92" w:rsidR="00651C01" w:rsidRDefault="00FF0C1B" w:rsidP="00FF0C1B">
      <w:pPr>
        <w:spacing w:line="360" w:lineRule="auto"/>
        <w:jc w:val="both"/>
        <w:rPr>
          <w:rFonts w:ascii="Times New Roman" w:hAnsi="Times New Roman" w:cs="Times New Roman"/>
          <w:iCs/>
          <w:sz w:val="24"/>
          <w:szCs w:val="24"/>
        </w:rPr>
      </w:pPr>
      <w:r w:rsidRPr="00FF0C1B">
        <w:rPr>
          <w:rFonts w:ascii="Times New Roman" w:hAnsi="Times New Roman" w:cs="Times New Roman"/>
          <w:iCs/>
          <w:sz w:val="24"/>
          <w:szCs w:val="24"/>
        </w:rPr>
        <w:t>Azolla is a low-cost feed supplement ingredient that substitutes for part of the normal protein sources in the diet with minimal impact on growth and nutrient utilization.</w:t>
      </w:r>
      <w:r>
        <w:rPr>
          <w:rFonts w:ascii="Times New Roman" w:hAnsi="Times New Roman" w:cs="Times New Roman"/>
          <w:iCs/>
          <w:sz w:val="24"/>
          <w:szCs w:val="24"/>
        </w:rPr>
        <w:t xml:space="preserve"> </w:t>
      </w:r>
      <w:r w:rsidRPr="00FF0C1B">
        <w:rPr>
          <w:rFonts w:ascii="Times New Roman" w:hAnsi="Times New Roman" w:cs="Times New Roman"/>
          <w:iCs/>
          <w:sz w:val="24"/>
          <w:szCs w:val="24"/>
        </w:rPr>
        <w:t xml:space="preserve">Replacing some of the traditional feed with </w:t>
      </w:r>
      <w:r w:rsidR="00FD2B44">
        <w:rPr>
          <w:rFonts w:ascii="Times New Roman" w:hAnsi="Times New Roman" w:cs="Times New Roman"/>
          <w:iCs/>
          <w:sz w:val="24"/>
          <w:szCs w:val="24"/>
        </w:rPr>
        <w:t>a</w:t>
      </w:r>
      <w:r w:rsidRPr="00FF0C1B">
        <w:rPr>
          <w:rFonts w:ascii="Times New Roman" w:hAnsi="Times New Roman" w:cs="Times New Roman"/>
          <w:iCs/>
          <w:sz w:val="24"/>
          <w:szCs w:val="24"/>
        </w:rPr>
        <w:t>zolla substantially reduces feed expenditure without affecting growth performance (Shukla et al., 2018), and enhanced feed conversion ratios have the potential for higher economic return for poultry farmers (</w:t>
      </w:r>
      <w:proofErr w:type="spellStart"/>
      <w:r w:rsidRPr="00FF0C1B">
        <w:rPr>
          <w:rFonts w:ascii="Times New Roman" w:hAnsi="Times New Roman" w:cs="Times New Roman"/>
          <w:iCs/>
          <w:sz w:val="24"/>
          <w:szCs w:val="24"/>
        </w:rPr>
        <w:t>Alalade</w:t>
      </w:r>
      <w:proofErr w:type="spellEnd"/>
      <w:r w:rsidRPr="00FF0C1B">
        <w:rPr>
          <w:rFonts w:ascii="Times New Roman" w:hAnsi="Times New Roman" w:cs="Times New Roman"/>
          <w:iCs/>
          <w:sz w:val="24"/>
          <w:szCs w:val="24"/>
        </w:rPr>
        <w:t xml:space="preserve"> et al., 2006). Due to its low-cost production and high nutritional content, </w:t>
      </w:r>
      <w:r w:rsidR="0024516E">
        <w:rPr>
          <w:rFonts w:ascii="Times New Roman" w:hAnsi="Times New Roman" w:cs="Times New Roman"/>
          <w:iCs/>
          <w:sz w:val="24"/>
          <w:szCs w:val="24"/>
        </w:rPr>
        <w:t>a</w:t>
      </w:r>
      <w:r w:rsidRPr="00FF0C1B">
        <w:rPr>
          <w:rFonts w:ascii="Times New Roman" w:hAnsi="Times New Roman" w:cs="Times New Roman"/>
          <w:iCs/>
          <w:sz w:val="24"/>
          <w:szCs w:val="24"/>
        </w:rPr>
        <w:t>zolla offers a sustainable alternative for lowering poultry production costs (Meena et al., 2023).</w:t>
      </w:r>
    </w:p>
    <w:p w14:paraId="6387A0A4" w14:textId="0B8AD44E" w:rsidR="00F90121" w:rsidRPr="00177D42" w:rsidRDefault="00F90121" w:rsidP="00F90121">
      <w:pPr>
        <w:spacing w:line="360" w:lineRule="auto"/>
        <w:jc w:val="center"/>
        <w:rPr>
          <w:rFonts w:ascii="Times New Roman" w:hAnsi="Times New Roman" w:cs="Times New Roman"/>
          <w:b/>
          <w:bCs/>
          <w:iCs/>
          <w:sz w:val="24"/>
          <w:szCs w:val="24"/>
        </w:rPr>
      </w:pPr>
      <w:r w:rsidRPr="00177D42">
        <w:rPr>
          <w:rFonts w:ascii="Times New Roman" w:hAnsi="Times New Roman" w:cs="Times New Roman"/>
          <w:b/>
          <w:bCs/>
          <w:iCs/>
          <w:sz w:val="24"/>
          <w:szCs w:val="24"/>
        </w:rPr>
        <w:t xml:space="preserve">Table 6. Fat Content and Calorie Chart </w:t>
      </w:r>
    </w:p>
    <w:tbl>
      <w:tblPr>
        <w:tblStyle w:val="TableGrid"/>
        <w:tblW w:w="9747" w:type="dxa"/>
        <w:tblLayout w:type="fixed"/>
        <w:tblLook w:val="04A0" w:firstRow="1" w:lastRow="0" w:firstColumn="1" w:lastColumn="0" w:noHBand="0" w:noVBand="1"/>
      </w:tblPr>
      <w:tblGrid>
        <w:gridCol w:w="1668"/>
        <w:gridCol w:w="1194"/>
        <w:gridCol w:w="947"/>
        <w:gridCol w:w="1318"/>
        <w:gridCol w:w="1502"/>
        <w:gridCol w:w="992"/>
        <w:gridCol w:w="2126"/>
      </w:tblGrid>
      <w:tr w:rsidR="009D292B" w14:paraId="4226A6A0" w14:textId="285D2D5A" w:rsidTr="00CB0E59">
        <w:trPr>
          <w:trHeight w:val="368"/>
        </w:trPr>
        <w:tc>
          <w:tcPr>
            <w:tcW w:w="1668" w:type="dxa"/>
          </w:tcPr>
          <w:p w14:paraId="0720F0A0" w14:textId="77777777" w:rsidR="009D292B" w:rsidRDefault="009D292B" w:rsidP="009D292B">
            <w:pPr>
              <w:jc w:val="center"/>
              <w:rPr>
                <w:rFonts w:ascii="Times New Roman" w:hAnsi="Times New Roman" w:cs="Times New Roman"/>
                <w:b/>
                <w:bCs/>
                <w:iCs/>
                <w:sz w:val="24"/>
                <w:szCs w:val="24"/>
              </w:rPr>
            </w:pPr>
            <w:r w:rsidRPr="00AA5ABA">
              <w:rPr>
                <w:rFonts w:ascii="Times New Roman" w:hAnsi="Times New Roman" w:cs="Times New Roman"/>
                <w:b/>
                <w:bCs/>
                <w:iCs/>
                <w:sz w:val="24"/>
                <w:szCs w:val="24"/>
              </w:rPr>
              <w:t xml:space="preserve">Turkey </w:t>
            </w:r>
          </w:p>
          <w:p w14:paraId="57BD26B0" w14:textId="10C8EC61" w:rsidR="009D292B" w:rsidRPr="00AA5ABA" w:rsidRDefault="009D292B" w:rsidP="009D292B">
            <w:pPr>
              <w:jc w:val="center"/>
              <w:rPr>
                <w:rFonts w:ascii="Times New Roman" w:hAnsi="Times New Roman" w:cs="Times New Roman"/>
                <w:b/>
                <w:bCs/>
                <w:iCs/>
                <w:sz w:val="24"/>
                <w:szCs w:val="24"/>
              </w:rPr>
            </w:pPr>
            <w:r w:rsidRPr="00AA5ABA">
              <w:rPr>
                <w:rFonts w:ascii="Times New Roman" w:hAnsi="Times New Roman" w:cs="Times New Roman"/>
                <w:b/>
                <w:bCs/>
                <w:iCs/>
                <w:sz w:val="24"/>
                <w:szCs w:val="24"/>
              </w:rPr>
              <w:t>Cut</w:t>
            </w:r>
          </w:p>
        </w:tc>
        <w:tc>
          <w:tcPr>
            <w:tcW w:w="1194" w:type="dxa"/>
          </w:tcPr>
          <w:p w14:paraId="0E8201DC" w14:textId="42A19BE2" w:rsidR="009D292B" w:rsidRPr="00AA5ABA" w:rsidRDefault="009D292B" w:rsidP="00F90121">
            <w:pPr>
              <w:spacing w:line="360" w:lineRule="auto"/>
              <w:jc w:val="center"/>
              <w:rPr>
                <w:rFonts w:ascii="Times New Roman" w:hAnsi="Times New Roman" w:cs="Times New Roman"/>
                <w:b/>
                <w:bCs/>
                <w:iCs/>
                <w:sz w:val="24"/>
                <w:szCs w:val="24"/>
              </w:rPr>
            </w:pPr>
            <w:r w:rsidRPr="00AA5ABA">
              <w:rPr>
                <w:rFonts w:ascii="Times New Roman" w:hAnsi="Times New Roman" w:cs="Times New Roman"/>
                <w:b/>
                <w:bCs/>
                <w:iCs/>
                <w:sz w:val="24"/>
                <w:szCs w:val="24"/>
              </w:rPr>
              <w:t>Calories</w:t>
            </w:r>
          </w:p>
        </w:tc>
        <w:tc>
          <w:tcPr>
            <w:tcW w:w="947" w:type="dxa"/>
          </w:tcPr>
          <w:p w14:paraId="2C8E192F" w14:textId="5D6808C4" w:rsidR="009D292B" w:rsidRPr="00AA5ABA" w:rsidRDefault="009D292B" w:rsidP="00F90121">
            <w:pPr>
              <w:jc w:val="center"/>
              <w:rPr>
                <w:rFonts w:ascii="Times New Roman" w:hAnsi="Times New Roman" w:cs="Times New Roman"/>
                <w:b/>
                <w:bCs/>
                <w:iCs/>
                <w:sz w:val="24"/>
                <w:szCs w:val="24"/>
              </w:rPr>
            </w:pPr>
            <w:r w:rsidRPr="00AA5ABA">
              <w:rPr>
                <w:rFonts w:ascii="Times New Roman" w:hAnsi="Times New Roman" w:cs="Times New Roman"/>
                <w:b/>
                <w:bCs/>
                <w:iCs/>
                <w:sz w:val="24"/>
                <w:szCs w:val="24"/>
              </w:rPr>
              <w:t>Total Fat(g)</w:t>
            </w:r>
          </w:p>
        </w:tc>
        <w:tc>
          <w:tcPr>
            <w:tcW w:w="1318" w:type="dxa"/>
          </w:tcPr>
          <w:p w14:paraId="6268E5C1" w14:textId="65E6F6EA" w:rsidR="009D292B" w:rsidRPr="00AA5ABA" w:rsidRDefault="009D292B" w:rsidP="00F90121">
            <w:pPr>
              <w:jc w:val="center"/>
              <w:rPr>
                <w:rFonts w:ascii="Times New Roman" w:hAnsi="Times New Roman" w:cs="Times New Roman"/>
                <w:b/>
                <w:bCs/>
                <w:iCs/>
                <w:sz w:val="24"/>
                <w:szCs w:val="24"/>
              </w:rPr>
            </w:pPr>
            <w:r w:rsidRPr="00AA5ABA">
              <w:rPr>
                <w:rFonts w:ascii="Times New Roman" w:hAnsi="Times New Roman" w:cs="Times New Roman"/>
                <w:b/>
                <w:bCs/>
                <w:iCs/>
                <w:sz w:val="24"/>
                <w:szCs w:val="24"/>
              </w:rPr>
              <w:t>Saturated</w:t>
            </w:r>
            <w:r>
              <w:rPr>
                <w:rFonts w:ascii="Times New Roman" w:hAnsi="Times New Roman" w:cs="Times New Roman"/>
                <w:b/>
                <w:bCs/>
                <w:iCs/>
                <w:sz w:val="24"/>
                <w:szCs w:val="24"/>
              </w:rPr>
              <w:t xml:space="preserve"> </w:t>
            </w:r>
            <w:r w:rsidRPr="00AA5ABA">
              <w:rPr>
                <w:rFonts w:ascii="Times New Roman" w:hAnsi="Times New Roman" w:cs="Times New Roman"/>
                <w:b/>
                <w:bCs/>
                <w:iCs/>
                <w:sz w:val="24"/>
                <w:szCs w:val="24"/>
              </w:rPr>
              <w:t>Fat(g)</w:t>
            </w:r>
          </w:p>
        </w:tc>
        <w:tc>
          <w:tcPr>
            <w:tcW w:w="1502" w:type="dxa"/>
          </w:tcPr>
          <w:p w14:paraId="7A8E07F2" w14:textId="77777777" w:rsidR="009D292B" w:rsidRDefault="009D292B" w:rsidP="009D292B">
            <w:pPr>
              <w:jc w:val="center"/>
              <w:rPr>
                <w:rFonts w:ascii="Times New Roman" w:hAnsi="Times New Roman" w:cs="Times New Roman"/>
                <w:b/>
                <w:bCs/>
                <w:iCs/>
                <w:sz w:val="24"/>
                <w:szCs w:val="24"/>
              </w:rPr>
            </w:pPr>
            <w:r w:rsidRPr="00AA5ABA">
              <w:rPr>
                <w:rFonts w:ascii="Times New Roman" w:hAnsi="Times New Roman" w:cs="Times New Roman"/>
                <w:b/>
                <w:bCs/>
                <w:iCs/>
                <w:sz w:val="24"/>
                <w:szCs w:val="24"/>
              </w:rPr>
              <w:t>Cholesterol</w:t>
            </w:r>
          </w:p>
          <w:p w14:paraId="6D431A77" w14:textId="0622A7DA" w:rsidR="009D292B" w:rsidRPr="00AA5ABA" w:rsidRDefault="009D292B" w:rsidP="009D292B">
            <w:pPr>
              <w:jc w:val="center"/>
              <w:rPr>
                <w:rFonts w:ascii="Times New Roman" w:hAnsi="Times New Roman" w:cs="Times New Roman"/>
                <w:b/>
                <w:bCs/>
                <w:iCs/>
                <w:sz w:val="24"/>
                <w:szCs w:val="24"/>
              </w:rPr>
            </w:pPr>
            <w:r w:rsidRPr="00AA5ABA">
              <w:rPr>
                <w:rFonts w:ascii="Times New Roman" w:hAnsi="Times New Roman" w:cs="Times New Roman"/>
                <w:b/>
                <w:bCs/>
                <w:iCs/>
                <w:sz w:val="24"/>
                <w:szCs w:val="24"/>
              </w:rPr>
              <w:t>(mg)</w:t>
            </w:r>
          </w:p>
        </w:tc>
        <w:tc>
          <w:tcPr>
            <w:tcW w:w="992" w:type="dxa"/>
          </w:tcPr>
          <w:p w14:paraId="425B4303" w14:textId="5F49CA65" w:rsidR="009D292B" w:rsidRPr="00AA5ABA" w:rsidRDefault="009D292B" w:rsidP="005E7179">
            <w:pPr>
              <w:jc w:val="center"/>
              <w:rPr>
                <w:rFonts w:ascii="Times New Roman" w:hAnsi="Times New Roman" w:cs="Times New Roman"/>
                <w:b/>
                <w:bCs/>
                <w:iCs/>
                <w:sz w:val="24"/>
                <w:szCs w:val="24"/>
              </w:rPr>
            </w:pPr>
            <w:r w:rsidRPr="00AA5ABA">
              <w:rPr>
                <w:rFonts w:ascii="Times New Roman" w:hAnsi="Times New Roman" w:cs="Times New Roman"/>
                <w:b/>
                <w:bCs/>
                <w:iCs/>
                <w:sz w:val="24"/>
                <w:szCs w:val="24"/>
              </w:rPr>
              <w:t>Protein(g)</w:t>
            </w:r>
          </w:p>
        </w:tc>
        <w:tc>
          <w:tcPr>
            <w:tcW w:w="2126" w:type="dxa"/>
          </w:tcPr>
          <w:p w14:paraId="19A1AB91" w14:textId="5596C031" w:rsidR="009D292B" w:rsidRPr="00AA5ABA" w:rsidRDefault="009D292B" w:rsidP="00F90121">
            <w:pPr>
              <w:spacing w:line="360" w:lineRule="auto"/>
              <w:jc w:val="center"/>
              <w:rPr>
                <w:rFonts w:ascii="Times New Roman" w:hAnsi="Times New Roman" w:cs="Times New Roman"/>
                <w:b/>
                <w:bCs/>
                <w:iCs/>
                <w:sz w:val="24"/>
                <w:szCs w:val="24"/>
              </w:rPr>
            </w:pPr>
            <w:r>
              <w:rPr>
                <w:rFonts w:ascii="Times New Roman" w:hAnsi="Times New Roman" w:cs="Times New Roman"/>
                <w:b/>
                <w:bCs/>
                <w:iCs/>
                <w:sz w:val="24"/>
                <w:szCs w:val="24"/>
              </w:rPr>
              <w:t>Reference</w:t>
            </w:r>
          </w:p>
        </w:tc>
      </w:tr>
      <w:tr w:rsidR="003249C6" w14:paraId="56E66329" w14:textId="6A3F934B" w:rsidTr="00CB0E59">
        <w:trPr>
          <w:trHeight w:val="343"/>
        </w:trPr>
        <w:tc>
          <w:tcPr>
            <w:tcW w:w="1668" w:type="dxa"/>
          </w:tcPr>
          <w:p w14:paraId="5FD32E7A" w14:textId="70EFC33D" w:rsidR="003249C6" w:rsidRDefault="003249C6" w:rsidP="009D292B">
            <w:pPr>
              <w:jc w:val="center"/>
              <w:rPr>
                <w:rFonts w:ascii="Times New Roman" w:hAnsi="Times New Roman" w:cs="Times New Roman"/>
                <w:iCs/>
                <w:sz w:val="24"/>
                <w:szCs w:val="24"/>
              </w:rPr>
            </w:pPr>
            <w:r w:rsidRPr="00AA5ABA">
              <w:rPr>
                <w:rFonts w:ascii="Times New Roman" w:hAnsi="Times New Roman" w:cs="Times New Roman"/>
                <w:iCs/>
                <w:sz w:val="24"/>
                <w:szCs w:val="24"/>
              </w:rPr>
              <w:t>Ground White Meat 99% Fa</w:t>
            </w:r>
            <w:r>
              <w:rPr>
                <w:rFonts w:ascii="Times New Roman" w:hAnsi="Times New Roman" w:cs="Times New Roman"/>
                <w:iCs/>
                <w:sz w:val="24"/>
                <w:szCs w:val="24"/>
              </w:rPr>
              <w:t xml:space="preserve">t </w:t>
            </w:r>
            <w:r w:rsidRPr="00AA5ABA">
              <w:rPr>
                <w:rFonts w:ascii="Times New Roman" w:hAnsi="Times New Roman" w:cs="Times New Roman"/>
                <w:iCs/>
                <w:sz w:val="24"/>
                <w:szCs w:val="24"/>
              </w:rPr>
              <w:t>Free</w:t>
            </w:r>
          </w:p>
        </w:tc>
        <w:tc>
          <w:tcPr>
            <w:tcW w:w="1194" w:type="dxa"/>
          </w:tcPr>
          <w:p w14:paraId="43AADCCE" w14:textId="2AD52017" w:rsidR="003249C6" w:rsidRDefault="003249C6" w:rsidP="00AA5ABA">
            <w:pPr>
              <w:spacing w:line="360" w:lineRule="auto"/>
              <w:jc w:val="center"/>
              <w:rPr>
                <w:rFonts w:ascii="Times New Roman" w:hAnsi="Times New Roman" w:cs="Times New Roman"/>
                <w:iCs/>
                <w:sz w:val="24"/>
                <w:szCs w:val="24"/>
              </w:rPr>
            </w:pPr>
            <w:r w:rsidRPr="00AA5ABA">
              <w:rPr>
                <w:rFonts w:ascii="Times New Roman" w:hAnsi="Times New Roman" w:cs="Times New Roman"/>
                <w:iCs/>
                <w:sz w:val="24"/>
                <w:szCs w:val="24"/>
              </w:rPr>
              <w:t>~120</w:t>
            </w:r>
          </w:p>
        </w:tc>
        <w:tc>
          <w:tcPr>
            <w:tcW w:w="947" w:type="dxa"/>
          </w:tcPr>
          <w:p w14:paraId="0CE5A68D" w14:textId="74E9C27C" w:rsidR="003249C6" w:rsidRDefault="003249C6" w:rsidP="00AA5ABA">
            <w:pPr>
              <w:spacing w:line="360" w:lineRule="auto"/>
              <w:jc w:val="center"/>
              <w:rPr>
                <w:rFonts w:ascii="Times New Roman" w:hAnsi="Times New Roman" w:cs="Times New Roman"/>
                <w:iCs/>
                <w:sz w:val="24"/>
                <w:szCs w:val="24"/>
              </w:rPr>
            </w:pPr>
            <w:r w:rsidRPr="00AA5ABA">
              <w:rPr>
                <w:rFonts w:ascii="Times New Roman" w:hAnsi="Times New Roman" w:cs="Times New Roman"/>
                <w:iCs/>
                <w:sz w:val="24"/>
                <w:szCs w:val="24"/>
              </w:rPr>
              <w:t>~1.5</w:t>
            </w:r>
          </w:p>
        </w:tc>
        <w:tc>
          <w:tcPr>
            <w:tcW w:w="1318" w:type="dxa"/>
          </w:tcPr>
          <w:p w14:paraId="61332F49" w14:textId="1BC38880" w:rsidR="003249C6" w:rsidRDefault="003249C6" w:rsidP="00AA5ABA">
            <w:pPr>
              <w:spacing w:line="360" w:lineRule="auto"/>
              <w:jc w:val="center"/>
              <w:rPr>
                <w:rFonts w:ascii="Times New Roman" w:hAnsi="Times New Roman" w:cs="Times New Roman"/>
                <w:iCs/>
                <w:sz w:val="24"/>
                <w:szCs w:val="24"/>
              </w:rPr>
            </w:pPr>
            <w:r w:rsidRPr="00AA5ABA">
              <w:rPr>
                <w:rFonts w:ascii="Times New Roman" w:hAnsi="Times New Roman" w:cs="Times New Roman"/>
                <w:iCs/>
                <w:sz w:val="24"/>
                <w:szCs w:val="24"/>
              </w:rPr>
              <w:t>~0.5</w:t>
            </w:r>
          </w:p>
        </w:tc>
        <w:tc>
          <w:tcPr>
            <w:tcW w:w="1502" w:type="dxa"/>
          </w:tcPr>
          <w:p w14:paraId="03A9E8FA" w14:textId="69AD8104" w:rsidR="003249C6" w:rsidRDefault="003249C6" w:rsidP="00AA5ABA">
            <w:pPr>
              <w:spacing w:line="360" w:lineRule="auto"/>
              <w:jc w:val="center"/>
              <w:rPr>
                <w:rFonts w:ascii="Times New Roman" w:hAnsi="Times New Roman" w:cs="Times New Roman"/>
                <w:iCs/>
                <w:sz w:val="24"/>
                <w:szCs w:val="24"/>
              </w:rPr>
            </w:pPr>
            <w:r w:rsidRPr="00AA5ABA">
              <w:rPr>
                <w:rFonts w:ascii="Times New Roman" w:hAnsi="Times New Roman" w:cs="Times New Roman"/>
                <w:iCs/>
                <w:sz w:val="24"/>
                <w:szCs w:val="24"/>
              </w:rPr>
              <w:t>~65</w:t>
            </w:r>
          </w:p>
        </w:tc>
        <w:tc>
          <w:tcPr>
            <w:tcW w:w="992" w:type="dxa"/>
          </w:tcPr>
          <w:p w14:paraId="285B700D" w14:textId="21EE938F" w:rsidR="003249C6" w:rsidRDefault="003249C6" w:rsidP="00AA5ABA">
            <w:pPr>
              <w:spacing w:line="360" w:lineRule="auto"/>
              <w:jc w:val="center"/>
              <w:rPr>
                <w:rFonts w:ascii="Times New Roman" w:hAnsi="Times New Roman" w:cs="Times New Roman"/>
                <w:iCs/>
                <w:sz w:val="24"/>
                <w:szCs w:val="24"/>
              </w:rPr>
            </w:pPr>
            <w:r w:rsidRPr="00AA5ABA">
              <w:rPr>
                <w:rFonts w:ascii="Times New Roman" w:hAnsi="Times New Roman" w:cs="Times New Roman"/>
                <w:iCs/>
                <w:sz w:val="24"/>
                <w:szCs w:val="24"/>
              </w:rPr>
              <w:t>~26</w:t>
            </w:r>
          </w:p>
        </w:tc>
        <w:tc>
          <w:tcPr>
            <w:tcW w:w="2126" w:type="dxa"/>
            <w:vMerge w:val="restart"/>
          </w:tcPr>
          <w:p w14:paraId="2402983D" w14:textId="28821907" w:rsidR="003249C6" w:rsidRPr="00AA5ABA" w:rsidRDefault="003249C6" w:rsidP="00AA5ABA">
            <w:pPr>
              <w:spacing w:line="360" w:lineRule="auto"/>
              <w:jc w:val="center"/>
              <w:rPr>
                <w:rFonts w:ascii="Times New Roman" w:hAnsi="Times New Roman" w:cs="Times New Roman"/>
                <w:iCs/>
                <w:sz w:val="24"/>
                <w:szCs w:val="24"/>
              </w:rPr>
            </w:pPr>
            <w:r w:rsidRPr="009D292B">
              <w:rPr>
                <w:rFonts w:ascii="Times New Roman" w:hAnsi="Times New Roman" w:cs="Times New Roman"/>
                <w:sz w:val="24"/>
                <w:szCs w:val="24"/>
              </w:rPr>
              <w:t>Jahan</w:t>
            </w:r>
            <w:r>
              <w:rPr>
                <w:rFonts w:ascii="Times New Roman" w:hAnsi="Times New Roman" w:cs="Times New Roman"/>
                <w:sz w:val="24"/>
                <w:szCs w:val="24"/>
              </w:rPr>
              <w:t xml:space="preserve"> et al., 2018</w:t>
            </w:r>
          </w:p>
        </w:tc>
      </w:tr>
      <w:tr w:rsidR="003249C6" w14:paraId="10D32891" w14:textId="12971688" w:rsidTr="00CB0E59">
        <w:trPr>
          <w:trHeight w:val="636"/>
        </w:trPr>
        <w:tc>
          <w:tcPr>
            <w:tcW w:w="1668" w:type="dxa"/>
          </w:tcPr>
          <w:p w14:paraId="5F76FDD3" w14:textId="7F861CDF" w:rsidR="003249C6" w:rsidRDefault="003249C6" w:rsidP="00AA5ABA">
            <w:pPr>
              <w:jc w:val="center"/>
              <w:rPr>
                <w:rFonts w:ascii="Times New Roman" w:hAnsi="Times New Roman" w:cs="Times New Roman"/>
                <w:iCs/>
                <w:sz w:val="24"/>
                <w:szCs w:val="24"/>
              </w:rPr>
            </w:pPr>
            <w:r w:rsidRPr="00AA5ABA">
              <w:rPr>
                <w:rFonts w:ascii="Times New Roman" w:hAnsi="Times New Roman" w:cs="Times New Roman"/>
                <w:iCs/>
                <w:sz w:val="24"/>
                <w:szCs w:val="24"/>
              </w:rPr>
              <w:t>Ground (13% Fat)</w:t>
            </w:r>
          </w:p>
        </w:tc>
        <w:tc>
          <w:tcPr>
            <w:tcW w:w="1194" w:type="dxa"/>
          </w:tcPr>
          <w:p w14:paraId="72F47100" w14:textId="490BDE36"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~250</w:t>
            </w:r>
          </w:p>
        </w:tc>
        <w:tc>
          <w:tcPr>
            <w:tcW w:w="947" w:type="dxa"/>
          </w:tcPr>
          <w:p w14:paraId="269FF5AD" w14:textId="7546B45E"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~17</w:t>
            </w:r>
          </w:p>
        </w:tc>
        <w:tc>
          <w:tcPr>
            <w:tcW w:w="1318" w:type="dxa"/>
          </w:tcPr>
          <w:p w14:paraId="61A0BE3E" w14:textId="7DD2F5AF" w:rsidR="003249C6" w:rsidRDefault="003249C6" w:rsidP="00F90121">
            <w:pPr>
              <w:tabs>
                <w:tab w:val="left" w:pos="1321"/>
              </w:tabs>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~5.5</w:t>
            </w:r>
          </w:p>
        </w:tc>
        <w:tc>
          <w:tcPr>
            <w:tcW w:w="1502" w:type="dxa"/>
          </w:tcPr>
          <w:p w14:paraId="6EAF4CE7" w14:textId="6A0C0934"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~80</w:t>
            </w:r>
          </w:p>
        </w:tc>
        <w:tc>
          <w:tcPr>
            <w:tcW w:w="992" w:type="dxa"/>
          </w:tcPr>
          <w:p w14:paraId="562627D6" w14:textId="7FAD5218"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~22</w:t>
            </w:r>
          </w:p>
        </w:tc>
        <w:tc>
          <w:tcPr>
            <w:tcW w:w="2126" w:type="dxa"/>
            <w:vMerge/>
          </w:tcPr>
          <w:p w14:paraId="494825FD" w14:textId="52C5323C" w:rsidR="003249C6" w:rsidRPr="00F90121" w:rsidRDefault="003249C6" w:rsidP="00F90121">
            <w:pPr>
              <w:spacing w:line="360" w:lineRule="auto"/>
              <w:jc w:val="center"/>
              <w:rPr>
                <w:rFonts w:ascii="Times New Roman" w:hAnsi="Times New Roman" w:cs="Times New Roman"/>
                <w:iCs/>
                <w:sz w:val="24"/>
                <w:szCs w:val="24"/>
              </w:rPr>
            </w:pPr>
          </w:p>
        </w:tc>
      </w:tr>
      <w:tr w:rsidR="003249C6" w14:paraId="656B202C" w14:textId="6FE638CB" w:rsidTr="00CB0E59">
        <w:trPr>
          <w:trHeight w:val="268"/>
        </w:trPr>
        <w:tc>
          <w:tcPr>
            <w:tcW w:w="1668" w:type="dxa"/>
          </w:tcPr>
          <w:p w14:paraId="0FC804C4" w14:textId="72F7CE4D" w:rsidR="003249C6" w:rsidRDefault="003249C6" w:rsidP="00AA5ABA">
            <w:pPr>
              <w:spacing w:line="360" w:lineRule="auto"/>
              <w:jc w:val="center"/>
              <w:rPr>
                <w:rFonts w:ascii="Times New Roman" w:hAnsi="Times New Roman" w:cs="Times New Roman"/>
                <w:iCs/>
                <w:sz w:val="24"/>
                <w:szCs w:val="24"/>
              </w:rPr>
            </w:pPr>
            <w:r w:rsidRPr="00AA5ABA">
              <w:rPr>
                <w:rFonts w:ascii="Times New Roman" w:hAnsi="Times New Roman" w:cs="Times New Roman"/>
                <w:iCs/>
                <w:sz w:val="24"/>
                <w:szCs w:val="24"/>
              </w:rPr>
              <w:t>Thigh</w:t>
            </w:r>
          </w:p>
        </w:tc>
        <w:tc>
          <w:tcPr>
            <w:tcW w:w="1194" w:type="dxa"/>
          </w:tcPr>
          <w:p w14:paraId="076B8EA0" w14:textId="195FFED8"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~140</w:t>
            </w:r>
          </w:p>
        </w:tc>
        <w:tc>
          <w:tcPr>
            <w:tcW w:w="947" w:type="dxa"/>
          </w:tcPr>
          <w:p w14:paraId="444B452D" w14:textId="75CCA663"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6</w:t>
            </w:r>
          </w:p>
        </w:tc>
        <w:tc>
          <w:tcPr>
            <w:tcW w:w="1318" w:type="dxa"/>
          </w:tcPr>
          <w:p w14:paraId="16A999E7" w14:textId="4EC83279"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2</w:t>
            </w:r>
          </w:p>
        </w:tc>
        <w:tc>
          <w:tcPr>
            <w:tcW w:w="1502" w:type="dxa"/>
          </w:tcPr>
          <w:p w14:paraId="0382027F" w14:textId="2E307696"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70</w:t>
            </w:r>
          </w:p>
        </w:tc>
        <w:tc>
          <w:tcPr>
            <w:tcW w:w="992" w:type="dxa"/>
          </w:tcPr>
          <w:p w14:paraId="2DA671DE" w14:textId="55E44836"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24</w:t>
            </w:r>
          </w:p>
        </w:tc>
        <w:tc>
          <w:tcPr>
            <w:tcW w:w="2126" w:type="dxa"/>
            <w:vMerge/>
          </w:tcPr>
          <w:p w14:paraId="6E1DB470" w14:textId="722502FB" w:rsidR="003249C6" w:rsidRPr="00F90121" w:rsidRDefault="003249C6" w:rsidP="00F90121">
            <w:pPr>
              <w:spacing w:line="360" w:lineRule="auto"/>
              <w:jc w:val="center"/>
              <w:rPr>
                <w:rFonts w:ascii="Times New Roman" w:hAnsi="Times New Roman" w:cs="Times New Roman"/>
                <w:iCs/>
                <w:sz w:val="24"/>
                <w:szCs w:val="24"/>
              </w:rPr>
            </w:pPr>
          </w:p>
        </w:tc>
      </w:tr>
      <w:tr w:rsidR="003249C6" w14:paraId="3EB3A279" w14:textId="04A00DB9" w:rsidTr="00CB0E59">
        <w:trPr>
          <w:trHeight w:val="274"/>
        </w:trPr>
        <w:tc>
          <w:tcPr>
            <w:tcW w:w="1668" w:type="dxa"/>
          </w:tcPr>
          <w:p w14:paraId="59BE1F9C" w14:textId="58E439C2" w:rsidR="003249C6" w:rsidRDefault="003249C6" w:rsidP="00F90121">
            <w:pPr>
              <w:spacing w:line="360" w:lineRule="auto"/>
              <w:jc w:val="center"/>
              <w:rPr>
                <w:rFonts w:ascii="Times New Roman" w:hAnsi="Times New Roman" w:cs="Times New Roman"/>
                <w:iCs/>
                <w:sz w:val="24"/>
                <w:szCs w:val="24"/>
              </w:rPr>
            </w:pPr>
            <w:r w:rsidRPr="00AA5ABA">
              <w:rPr>
                <w:rFonts w:ascii="Times New Roman" w:hAnsi="Times New Roman" w:cs="Times New Roman"/>
                <w:iCs/>
                <w:sz w:val="24"/>
                <w:szCs w:val="24"/>
              </w:rPr>
              <w:t>Drumstick</w:t>
            </w:r>
          </w:p>
        </w:tc>
        <w:tc>
          <w:tcPr>
            <w:tcW w:w="1194" w:type="dxa"/>
          </w:tcPr>
          <w:p w14:paraId="6DCF8587" w14:textId="658224EE"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~150</w:t>
            </w:r>
          </w:p>
        </w:tc>
        <w:tc>
          <w:tcPr>
            <w:tcW w:w="947" w:type="dxa"/>
          </w:tcPr>
          <w:p w14:paraId="4D426E6C" w14:textId="6B40460A"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7</w:t>
            </w:r>
          </w:p>
        </w:tc>
        <w:tc>
          <w:tcPr>
            <w:tcW w:w="1318" w:type="dxa"/>
          </w:tcPr>
          <w:p w14:paraId="0893121C" w14:textId="79E26977"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2</w:t>
            </w:r>
          </w:p>
        </w:tc>
        <w:tc>
          <w:tcPr>
            <w:tcW w:w="1502" w:type="dxa"/>
          </w:tcPr>
          <w:p w14:paraId="0D2A6CBB" w14:textId="4EF4A7D1"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75</w:t>
            </w:r>
          </w:p>
        </w:tc>
        <w:tc>
          <w:tcPr>
            <w:tcW w:w="992" w:type="dxa"/>
          </w:tcPr>
          <w:p w14:paraId="2F99EA06" w14:textId="74672ED1"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23</w:t>
            </w:r>
          </w:p>
        </w:tc>
        <w:tc>
          <w:tcPr>
            <w:tcW w:w="2126" w:type="dxa"/>
            <w:vMerge/>
          </w:tcPr>
          <w:p w14:paraId="0B3B2E61" w14:textId="10F05990" w:rsidR="003249C6" w:rsidRPr="00F90121" w:rsidRDefault="003249C6" w:rsidP="00F90121">
            <w:pPr>
              <w:spacing w:line="360" w:lineRule="auto"/>
              <w:jc w:val="center"/>
              <w:rPr>
                <w:rFonts w:ascii="Times New Roman" w:hAnsi="Times New Roman" w:cs="Times New Roman"/>
                <w:iCs/>
                <w:sz w:val="24"/>
                <w:szCs w:val="24"/>
              </w:rPr>
            </w:pPr>
          </w:p>
        </w:tc>
      </w:tr>
      <w:tr w:rsidR="003249C6" w14:paraId="564A220F" w14:textId="786EED3E" w:rsidTr="00CB0E59">
        <w:trPr>
          <w:trHeight w:val="268"/>
        </w:trPr>
        <w:tc>
          <w:tcPr>
            <w:tcW w:w="1668" w:type="dxa"/>
          </w:tcPr>
          <w:p w14:paraId="0C6CE1F0" w14:textId="1418024E" w:rsidR="003249C6" w:rsidRDefault="003249C6" w:rsidP="00F90121">
            <w:pPr>
              <w:spacing w:line="360" w:lineRule="auto"/>
              <w:jc w:val="center"/>
              <w:rPr>
                <w:rFonts w:ascii="Times New Roman" w:hAnsi="Times New Roman" w:cs="Times New Roman"/>
                <w:iCs/>
                <w:sz w:val="24"/>
                <w:szCs w:val="24"/>
              </w:rPr>
            </w:pPr>
            <w:r w:rsidRPr="00AA5ABA">
              <w:rPr>
                <w:rFonts w:ascii="Times New Roman" w:hAnsi="Times New Roman" w:cs="Times New Roman"/>
                <w:iCs/>
                <w:sz w:val="24"/>
                <w:szCs w:val="24"/>
              </w:rPr>
              <w:t>Wing</w:t>
            </w:r>
          </w:p>
        </w:tc>
        <w:tc>
          <w:tcPr>
            <w:tcW w:w="1194" w:type="dxa"/>
          </w:tcPr>
          <w:p w14:paraId="48246FD5" w14:textId="5C05ABC5"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~160</w:t>
            </w:r>
          </w:p>
        </w:tc>
        <w:tc>
          <w:tcPr>
            <w:tcW w:w="947" w:type="dxa"/>
          </w:tcPr>
          <w:p w14:paraId="38E30855" w14:textId="1043C646"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8</w:t>
            </w:r>
          </w:p>
        </w:tc>
        <w:tc>
          <w:tcPr>
            <w:tcW w:w="1318" w:type="dxa"/>
          </w:tcPr>
          <w:p w14:paraId="78C3896E" w14:textId="0B67D748"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2.5</w:t>
            </w:r>
          </w:p>
        </w:tc>
        <w:tc>
          <w:tcPr>
            <w:tcW w:w="1502" w:type="dxa"/>
          </w:tcPr>
          <w:p w14:paraId="007C3807" w14:textId="0B043C52"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80</w:t>
            </w:r>
          </w:p>
        </w:tc>
        <w:tc>
          <w:tcPr>
            <w:tcW w:w="992" w:type="dxa"/>
          </w:tcPr>
          <w:p w14:paraId="387E09C8" w14:textId="55C6AC9D"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22</w:t>
            </w:r>
          </w:p>
        </w:tc>
        <w:tc>
          <w:tcPr>
            <w:tcW w:w="2126" w:type="dxa"/>
            <w:vMerge/>
          </w:tcPr>
          <w:p w14:paraId="52905198" w14:textId="6FA89EE2" w:rsidR="003249C6" w:rsidRPr="00F90121" w:rsidRDefault="003249C6" w:rsidP="00F90121">
            <w:pPr>
              <w:spacing w:line="360" w:lineRule="auto"/>
              <w:jc w:val="center"/>
              <w:rPr>
                <w:rFonts w:ascii="Times New Roman" w:hAnsi="Times New Roman" w:cs="Times New Roman"/>
                <w:iCs/>
                <w:sz w:val="24"/>
                <w:szCs w:val="24"/>
              </w:rPr>
            </w:pPr>
          </w:p>
        </w:tc>
      </w:tr>
      <w:tr w:rsidR="003249C6" w14:paraId="73EED009" w14:textId="0597079E" w:rsidTr="00CB0E59">
        <w:trPr>
          <w:trHeight w:val="332"/>
        </w:trPr>
        <w:tc>
          <w:tcPr>
            <w:tcW w:w="1668" w:type="dxa"/>
          </w:tcPr>
          <w:p w14:paraId="184C9CAE" w14:textId="2E89781C" w:rsidR="003249C6" w:rsidRPr="00AA5ABA" w:rsidRDefault="003249C6" w:rsidP="00F90121">
            <w:pPr>
              <w:spacing w:line="360" w:lineRule="auto"/>
              <w:jc w:val="center"/>
              <w:rPr>
                <w:rFonts w:ascii="Times New Roman" w:hAnsi="Times New Roman" w:cs="Times New Roman"/>
                <w:iCs/>
                <w:sz w:val="24"/>
                <w:szCs w:val="24"/>
              </w:rPr>
            </w:pPr>
            <w:r w:rsidRPr="00AA5ABA">
              <w:rPr>
                <w:rFonts w:ascii="Times New Roman" w:hAnsi="Times New Roman" w:cs="Times New Roman"/>
                <w:iCs/>
                <w:sz w:val="24"/>
                <w:szCs w:val="24"/>
              </w:rPr>
              <w:t>Whole Turkey</w:t>
            </w:r>
          </w:p>
        </w:tc>
        <w:tc>
          <w:tcPr>
            <w:tcW w:w="1194" w:type="dxa"/>
          </w:tcPr>
          <w:p w14:paraId="4E237F6D" w14:textId="177984F3"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~160</w:t>
            </w:r>
          </w:p>
        </w:tc>
        <w:tc>
          <w:tcPr>
            <w:tcW w:w="947" w:type="dxa"/>
          </w:tcPr>
          <w:p w14:paraId="42DC45A0" w14:textId="54AEC94D"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7</w:t>
            </w:r>
          </w:p>
        </w:tc>
        <w:tc>
          <w:tcPr>
            <w:tcW w:w="1318" w:type="dxa"/>
          </w:tcPr>
          <w:p w14:paraId="1767DA7A" w14:textId="56A61E65"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2.5</w:t>
            </w:r>
          </w:p>
        </w:tc>
        <w:tc>
          <w:tcPr>
            <w:tcW w:w="1502" w:type="dxa"/>
          </w:tcPr>
          <w:p w14:paraId="06353B83" w14:textId="2AB186A9"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75</w:t>
            </w:r>
          </w:p>
        </w:tc>
        <w:tc>
          <w:tcPr>
            <w:tcW w:w="992" w:type="dxa"/>
          </w:tcPr>
          <w:p w14:paraId="4338C51D" w14:textId="726C11C4"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24</w:t>
            </w:r>
          </w:p>
        </w:tc>
        <w:tc>
          <w:tcPr>
            <w:tcW w:w="2126" w:type="dxa"/>
            <w:vMerge/>
          </w:tcPr>
          <w:p w14:paraId="0E0BF23F" w14:textId="32E43F6F" w:rsidR="003249C6" w:rsidRPr="00F90121" w:rsidRDefault="003249C6" w:rsidP="00F90121">
            <w:pPr>
              <w:spacing w:line="360" w:lineRule="auto"/>
              <w:jc w:val="center"/>
              <w:rPr>
                <w:rFonts w:ascii="Times New Roman" w:hAnsi="Times New Roman" w:cs="Times New Roman"/>
                <w:iCs/>
                <w:sz w:val="24"/>
                <w:szCs w:val="24"/>
              </w:rPr>
            </w:pPr>
          </w:p>
        </w:tc>
      </w:tr>
      <w:tr w:rsidR="003249C6" w14:paraId="44A9B72E" w14:textId="7B59170D" w:rsidTr="00CB0E59">
        <w:trPr>
          <w:trHeight w:val="332"/>
        </w:trPr>
        <w:tc>
          <w:tcPr>
            <w:tcW w:w="1668" w:type="dxa"/>
          </w:tcPr>
          <w:p w14:paraId="70903F31" w14:textId="50982660" w:rsidR="003249C6" w:rsidRPr="00AA5ABA" w:rsidRDefault="003249C6" w:rsidP="00F90121">
            <w:pPr>
              <w:spacing w:line="360" w:lineRule="auto"/>
              <w:jc w:val="center"/>
              <w:rPr>
                <w:rFonts w:ascii="Times New Roman" w:hAnsi="Times New Roman" w:cs="Times New Roman"/>
                <w:iCs/>
                <w:sz w:val="24"/>
                <w:szCs w:val="24"/>
              </w:rPr>
            </w:pPr>
            <w:r w:rsidRPr="00AA5ABA">
              <w:rPr>
                <w:rFonts w:ascii="Times New Roman" w:hAnsi="Times New Roman" w:cs="Times New Roman"/>
                <w:iCs/>
                <w:sz w:val="24"/>
                <w:szCs w:val="24"/>
              </w:rPr>
              <w:t>Tenderloins</w:t>
            </w:r>
          </w:p>
        </w:tc>
        <w:tc>
          <w:tcPr>
            <w:tcW w:w="1194" w:type="dxa"/>
          </w:tcPr>
          <w:p w14:paraId="68D52ECA" w14:textId="6B6713AA"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~120</w:t>
            </w:r>
          </w:p>
        </w:tc>
        <w:tc>
          <w:tcPr>
            <w:tcW w:w="947" w:type="dxa"/>
          </w:tcPr>
          <w:p w14:paraId="5570DC1D" w14:textId="0417466B"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1.5</w:t>
            </w:r>
          </w:p>
        </w:tc>
        <w:tc>
          <w:tcPr>
            <w:tcW w:w="1318" w:type="dxa"/>
          </w:tcPr>
          <w:p w14:paraId="65B9317B" w14:textId="015009A9"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0.5</w:t>
            </w:r>
          </w:p>
        </w:tc>
        <w:tc>
          <w:tcPr>
            <w:tcW w:w="1502" w:type="dxa"/>
          </w:tcPr>
          <w:p w14:paraId="0CAC1992" w14:textId="12F3F2FD"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~6</w:t>
            </w:r>
            <w:r>
              <w:rPr>
                <w:rFonts w:ascii="Times New Roman" w:hAnsi="Times New Roman" w:cs="Times New Roman"/>
                <w:iCs/>
                <w:sz w:val="24"/>
                <w:szCs w:val="24"/>
              </w:rPr>
              <w:t>0</w:t>
            </w:r>
          </w:p>
        </w:tc>
        <w:tc>
          <w:tcPr>
            <w:tcW w:w="992" w:type="dxa"/>
          </w:tcPr>
          <w:p w14:paraId="415DC05E" w14:textId="1728DFBB"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27</w:t>
            </w:r>
          </w:p>
        </w:tc>
        <w:tc>
          <w:tcPr>
            <w:tcW w:w="2126" w:type="dxa"/>
            <w:vMerge/>
          </w:tcPr>
          <w:p w14:paraId="23D64875" w14:textId="79625E90" w:rsidR="003249C6" w:rsidRPr="00F90121" w:rsidRDefault="003249C6" w:rsidP="00F90121">
            <w:pPr>
              <w:spacing w:line="360" w:lineRule="auto"/>
              <w:jc w:val="center"/>
              <w:rPr>
                <w:rFonts w:ascii="Times New Roman" w:hAnsi="Times New Roman" w:cs="Times New Roman"/>
                <w:iCs/>
                <w:sz w:val="24"/>
                <w:szCs w:val="24"/>
              </w:rPr>
            </w:pPr>
          </w:p>
        </w:tc>
      </w:tr>
      <w:tr w:rsidR="003249C6" w14:paraId="06013324" w14:textId="6EA6785C" w:rsidTr="00CB0E59">
        <w:trPr>
          <w:trHeight w:val="332"/>
        </w:trPr>
        <w:tc>
          <w:tcPr>
            <w:tcW w:w="1668" w:type="dxa"/>
          </w:tcPr>
          <w:p w14:paraId="028B88C8" w14:textId="144D2716" w:rsidR="003249C6" w:rsidRPr="00AA5ABA" w:rsidRDefault="003249C6" w:rsidP="005E7179">
            <w:pPr>
              <w:jc w:val="center"/>
              <w:rPr>
                <w:rFonts w:ascii="Times New Roman" w:hAnsi="Times New Roman" w:cs="Times New Roman"/>
                <w:iCs/>
                <w:sz w:val="24"/>
                <w:szCs w:val="24"/>
              </w:rPr>
            </w:pPr>
            <w:r w:rsidRPr="00AA5ABA">
              <w:rPr>
                <w:rFonts w:ascii="Times New Roman" w:hAnsi="Times New Roman" w:cs="Times New Roman"/>
                <w:iCs/>
                <w:sz w:val="24"/>
                <w:szCs w:val="24"/>
              </w:rPr>
              <w:t>Breast Cutlets</w:t>
            </w:r>
          </w:p>
        </w:tc>
        <w:tc>
          <w:tcPr>
            <w:tcW w:w="1194" w:type="dxa"/>
          </w:tcPr>
          <w:p w14:paraId="3E0B1721" w14:textId="07F033DA"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~130</w:t>
            </w:r>
          </w:p>
        </w:tc>
        <w:tc>
          <w:tcPr>
            <w:tcW w:w="947" w:type="dxa"/>
          </w:tcPr>
          <w:p w14:paraId="4A8328DA" w14:textId="3E3A727D"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2</w:t>
            </w:r>
          </w:p>
        </w:tc>
        <w:tc>
          <w:tcPr>
            <w:tcW w:w="1318" w:type="dxa"/>
          </w:tcPr>
          <w:p w14:paraId="24C31833" w14:textId="046B2154"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0.5</w:t>
            </w:r>
          </w:p>
        </w:tc>
        <w:tc>
          <w:tcPr>
            <w:tcW w:w="1502" w:type="dxa"/>
          </w:tcPr>
          <w:p w14:paraId="6B8430AB" w14:textId="6721B399"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~6</w:t>
            </w:r>
            <w:r>
              <w:rPr>
                <w:rFonts w:ascii="Times New Roman" w:hAnsi="Times New Roman" w:cs="Times New Roman"/>
                <w:iCs/>
                <w:sz w:val="24"/>
                <w:szCs w:val="24"/>
              </w:rPr>
              <w:t>5</w:t>
            </w:r>
          </w:p>
        </w:tc>
        <w:tc>
          <w:tcPr>
            <w:tcW w:w="992" w:type="dxa"/>
          </w:tcPr>
          <w:p w14:paraId="494C0FA6" w14:textId="4FD1B84F"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26</w:t>
            </w:r>
          </w:p>
        </w:tc>
        <w:tc>
          <w:tcPr>
            <w:tcW w:w="2126" w:type="dxa"/>
            <w:vMerge/>
          </w:tcPr>
          <w:p w14:paraId="036442AF" w14:textId="4DD2A0F7" w:rsidR="003249C6" w:rsidRPr="00F90121" w:rsidRDefault="003249C6" w:rsidP="00F90121">
            <w:pPr>
              <w:spacing w:line="360" w:lineRule="auto"/>
              <w:jc w:val="center"/>
              <w:rPr>
                <w:rFonts w:ascii="Times New Roman" w:hAnsi="Times New Roman" w:cs="Times New Roman"/>
                <w:iCs/>
                <w:sz w:val="24"/>
                <w:szCs w:val="24"/>
              </w:rPr>
            </w:pPr>
          </w:p>
        </w:tc>
      </w:tr>
      <w:tr w:rsidR="003249C6" w14:paraId="12FC3159" w14:textId="385EDE5C" w:rsidTr="00CB0E59">
        <w:trPr>
          <w:trHeight w:val="332"/>
        </w:trPr>
        <w:tc>
          <w:tcPr>
            <w:tcW w:w="1668" w:type="dxa"/>
          </w:tcPr>
          <w:p w14:paraId="2FFE2DCF" w14:textId="2FB7C156" w:rsidR="003249C6" w:rsidRPr="00AA5ABA" w:rsidRDefault="003249C6" w:rsidP="005E7179">
            <w:pPr>
              <w:jc w:val="center"/>
              <w:rPr>
                <w:rFonts w:ascii="Times New Roman" w:hAnsi="Times New Roman" w:cs="Times New Roman"/>
                <w:iCs/>
                <w:sz w:val="24"/>
                <w:szCs w:val="24"/>
              </w:rPr>
            </w:pPr>
            <w:r w:rsidRPr="00AA5ABA">
              <w:rPr>
                <w:rFonts w:ascii="Times New Roman" w:hAnsi="Times New Roman" w:cs="Times New Roman"/>
                <w:iCs/>
                <w:sz w:val="24"/>
                <w:szCs w:val="24"/>
              </w:rPr>
              <w:t>Turkey Breast</w:t>
            </w:r>
          </w:p>
        </w:tc>
        <w:tc>
          <w:tcPr>
            <w:tcW w:w="1194" w:type="dxa"/>
          </w:tcPr>
          <w:p w14:paraId="4530332B" w14:textId="61D6B046"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~140</w:t>
            </w:r>
          </w:p>
        </w:tc>
        <w:tc>
          <w:tcPr>
            <w:tcW w:w="947" w:type="dxa"/>
          </w:tcPr>
          <w:p w14:paraId="6527D1B5" w14:textId="379D6413"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3</w:t>
            </w:r>
          </w:p>
        </w:tc>
        <w:tc>
          <w:tcPr>
            <w:tcW w:w="1318" w:type="dxa"/>
          </w:tcPr>
          <w:p w14:paraId="43A50BD5" w14:textId="3E64759A"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1</w:t>
            </w:r>
          </w:p>
        </w:tc>
        <w:tc>
          <w:tcPr>
            <w:tcW w:w="1502" w:type="dxa"/>
          </w:tcPr>
          <w:p w14:paraId="2DC3C69E" w14:textId="7717CD08"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70</w:t>
            </w:r>
          </w:p>
        </w:tc>
        <w:tc>
          <w:tcPr>
            <w:tcW w:w="992" w:type="dxa"/>
          </w:tcPr>
          <w:p w14:paraId="4AA765E0" w14:textId="4AEF71BC"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25</w:t>
            </w:r>
          </w:p>
        </w:tc>
        <w:tc>
          <w:tcPr>
            <w:tcW w:w="2126" w:type="dxa"/>
            <w:vMerge/>
          </w:tcPr>
          <w:p w14:paraId="2A853E66" w14:textId="2475F7E0" w:rsidR="003249C6" w:rsidRPr="00F90121" w:rsidRDefault="003249C6" w:rsidP="00F90121">
            <w:pPr>
              <w:spacing w:line="360" w:lineRule="auto"/>
              <w:jc w:val="center"/>
              <w:rPr>
                <w:rFonts w:ascii="Times New Roman" w:hAnsi="Times New Roman" w:cs="Times New Roman"/>
                <w:iCs/>
                <w:sz w:val="24"/>
                <w:szCs w:val="24"/>
              </w:rPr>
            </w:pPr>
          </w:p>
        </w:tc>
      </w:tr>
    </w:tbl>
    <w:p w14:paraId="6057DA3B" w14:textId="77777777" w:rsidR="00651C01" w:rsidRPr="00651C01" w:rsidRDefault="00651C01" w:rsidP="00651C01">
      <w:pPr>
        <w:spacing w:line="360" w:lineRule="auto"/>
        <w:jc w:val="both"/>
        <w:rPr>
          <w:rFonts w:ascii="Times New Roman" w:hAnsi="Times New Roman" w:cs="Times New Roman"/>
          <w:iCs/>
          <w:sz w:val="24"/>
          <w:szCs w:val="24"/>
        </w:rPr>
      </w:pPr>
    </w:p>
    <w:p w14:paraId="0BC90CD3" w14:textId="4398B5B3" w:rsidR="00651C01" w:rsidRDefault="00177D42" w:rsidP="00C3016D">
      <w:pPr>
        <w:spacing w:line="360" w:lineRule="auto"/>
        <w:rPr>
          <w:rFonts w:ascii="Times New Roman" w:hAnsi="Times New Roman" w:cs="Times New Roman"/>
          <w:b/>
          <w:bCs/>
          <w:iCs/>
          <w:sz w:val="24"/>
          <w:szCs w:val="24"/>
        </w:rPr>
      </w:pPr>
      <w:r>
        <w:rPr>
          <w:rFonts w:ascii="Times New Roman" w:hAnsi="Times New Roman" w:cs="Times New Roman"/>
          <w:b/>
          <w:bCs/>
          <w:iCs/>
          <w:sz w:val="24"/>
          <w:szCs w:val="24"/>
        </w:rPr>
        <w:t xml:space="preserve">4. </w:t>
      </w:r>
      <w:r w:rsidR="00C3016D" w:rsidRPr="00C3016D">
        <w:rPr>
          <w:rFonts w:ascii="Times New Roman" w:hAnsi="Times New Roman" w:cs="Times New Roman"/>
          <w:b/>
          <w:bCs/>
          <w:iCs/>
          <w:sz w:val="24"/>
          <w:szCs w:val="24"/>
        </w:rPr>
        <w:t>IMMUNE AND PATTERN</w:t>
      </w:r>
    </w:p>
    <w:p w14:paraId="278E11F8" w14:textId="787DE44F" w:rsidR="00A2149C" w:rsidRPr="00137B2E" w:rsidRDefault="00137B2E" w:rsidP="005E0CF0">
      <w:pPr>
        <w:spacing w:line="360" w:lineRule="auto"/>
        <w:jc w:val="both"/>
        <w:rPr>
          <w:rFonts w:ascii="Times New Roman" w:hAnsi="Times New Roman" w:cs="Times New Roman"/>
          <w:iCs/>
          <w:sz w:val="24"/>
          <w:szCs w:val="24"/>
        </w:rPr>
      </w:pPr>
      <w:r w:rsidRPr="00137B2E">
        <w:rPr>
          <w:rFonts w:ascii="Times New Roman" w:hAnsi="Times New Roman" w:cs="Times New Roman"/>
          <w:iCs/>
          <w:sz w:val="24"/>
          <w:szCs w:val="24"/>
        </w:rPr>
        <w:t xml:space="preserve">The immune-modulating activity of </w:t>
      </w:r>
      <w:r w:rsidR="0024516E">
        <w:rPr>
          <w:rFonts w:ascii="Times New Roman" w:hAnsi="Times New Roman" w:cs="Times New Roman"/>
          <w:iCs/>
          <w:sz w:val="24"/>
          <w:szCs w:val="24"/>
        </w:rPr>
        <w:t>a</w:t>
      </w:r>
      <w:r w:rsidRPr="00137B2E">
        <w:rPr>
          <w:rFonts w:ascii="Times New Roman" w:hAnsi="Times New Roman" w:cs="Times New Roman"/>
          <w:iCs/>
          <w:sz w:val="24"/>
          <w:szCs w:val="24"/>
        </w:rPr>
        <w:t>zolla has received considerable interest in poultry studies, especially in turkeys, since it has demonstrated the ability to enhance immune function and disease resistance. The bioactive compounds, such as antioxidants and essential micronutrients, play a role in enhanced immune response, elevated antibody production, and overall poultry health (Shukla et al., 2018).</w:t>
      </w:r>
    </w:p>
    <w:p w14:paraId="433EF1B7" w14:textId="308D08B9" w:rsidR="00C3016D" w:rsidRDefault="00177D42" w:rsidP="00C3016D">
      <w:pPr>
        <w:spacing w:line="360" w:lineRule="auto"/>
        <w:rPr>
          <w:rFonts w:ascii="Times New Roman" w:hAnsi="Times New Roman" w:cs="Times New Roman"/>
          <w:b/>
          <w:bCs/>
          <w:iCs/>
          <w:sz w:val="24"/>
          <w:szCs w:val="24"/>
        </w:rPr>
      </w:pPr>
      <w:r>
        <w:rPr>
          <w:rFonts w:ascii="Times New Roman" w:hAnsi="Times New Roman" w:cs="Times New Roman"/>
          <w:b/>
          <w:bCs/>
          <w:iCs/>
          <w:sz w:val="24"/>
          <w:szCs w:val="24"/>
        </w:rPr>
        <w:t xml:space="preserve">4.1 </w:t>
      </w:r>
      <w:r w:rsidR="00DD2A43">
        <w:rPr>
          <w:rFonts w:ascii="Times New Roman" w:hAnsi="Times New Roman" w:cs="Times New Roman"/>
          <w:b/>
          <w:bCs/>
          <w:iCs/>
          <w:sz w:val="24"/>
          <w:szCs w:val="24"/>
        </w:rPr>
        <w:t xml:space="preserve">Improved Antibody </w:t>
      </w:r>
      <w:proofErr w:type="spellStart"/>
      <w:r w:rsidR="00DD2A43">
        <w:rPr>
          <w:rFonts w:ascii="Times New Roman" w:hAnsi="Times New Roman" w:cs="Times New Roman"/>
          <w:b/>
          <w:bCs/>
          <w:iCs/>
          <w:sz w:val="24"/>
          <w:szCs w:val="24"/>
        </w:rPr>
        <w:t>Titers</w:t>
      </w:r>
      <w:proofErr w:type="spellEnd"/>
    </w:p>
    <w:p w14:paraId="0CCDEAE1" w14:textId="24D34E95" w:rsidR="0005053B" w:rsidRPr="0005053B" w:rsidRDefault="0005053B" w:rsidP="0005053B">
      <w:pPr>
        <w:spacing w:line="360" w:lineRule="auto"/>
        <w:jc w:val="both"/>
        <w:rPr>
          <w:rFonts w:ascii="Times New Roman" w:hAnsi="Times New Roman" w:cs="Times New Roman"/>
          <w:iCs/>
          <w:sz w:val="24"/>
          <w:szCs w:val="24"/>
        </w:rPr>
      </w:pPr>
      <w:r w:rsidRPr="0005053B">
        <w:rPr>
          <w:rFonts w:ascii="Times New Roman" w:hAnsi="Times New Roman" w:cs="Times New Roman"/>
          <w:iCs/>
          <w:sz w:val="24"/>
          <w:szCs w:val="24"/>
        </w:rPr>
        <w:t>Experiments</w:t>
      </w:r>
      <w:r w:rsidR="00360460">
        <w:rPr>
          <w:rFonts w:ascii="Times New Roman" w:hAnsi="Times New Roman" w:cs="Times New Roman"/>
          <w:iCs/>
          <w:sz w:val="24"/>
          <w:szCs w:val="24"/>
        </w:rPr>
        <w:t xml:space="preserve"> of Meena et al.</w:t>
      </w:r>
      <w:r w:rsidR="00360460" w:rsidRPr="0005053B">
        <w:rPr>
          <w:rFonts w:ascii="Times New Roman" w:hAnsi="Times New Roman" w:cs="Times New Roman"/>
          <w:iCs/>
          <w:sz w:val="24"/>
          <w:szCs w:val="24"/>
        </w:rPr>
        <w:t xml:space="preserve"> </w:t>
      </w:r>
      <w:r w:rsidR="00360460">
        <w:rPr>
          <w:rFonts w:ascii="Times New Roman" w:hAnsi="Times New Roman" w:cs="Times New Roman"/>
          <w:iCs/>
          <w:sz w:val="24"/>
          <w:szCs w:val="24"/>
        </w:rPr>
        <w:t>(</w:t>
      </w:r>
      <w:r w:rsidR="00360460" w:rsidRPr="0005053B">
        <w:rPr>
          <w:rFonts w:ascii="Times New Roman" w:hAnsi="Times New Roman" w:cs="Times New Roman"/>
          <w:iCs/>
          <w:sz w:val="24"/>
          <w:szCs w:val="24"/>
        </w:rPr>
        <w:t>2023)</w:t>
      </w:r>
      <w:r w:rsidRPr="0005053B">
        <w:rPr>
          <w:rFonts w:ascii="Times New Roman" w:hAnsi="Times New Roman" w:cs="Times New Roman"/>
          <w:iCs/>
          <w:sz w:val="24"/>
          <w:szCs w:val="24"/>
        </w:rPr>
        <w:t xml:space="preserve"> have </w:t>
      </w:r>
      <w:r w:rsidRPr="000D3D88">
        <w:rPr>
          <w:rFonts w:ascii="Times New Roman" w:hAnsi="Times New Roman" w:cs="Times New Roman"/>
          <w:iCs/>
          <w:sz w:val="24"/>
          <w:szCs w:val="24"/>
          <w:highlight w:val="yellow"/>
        </w:rPr>
        <w:t>shown that turkey</w:t>
      </w:r>
      <w:r w:rsidRPr="0005053B">
        <w:rPr>
          <w:rFonts w:ascii="Times New Roman" w:hAnsi="Times New Roman" w:cs="Times New Roman"/>
          <w:iCs/>
          <w:sz w:val="24"/>
          <w:szCs w:val="24"/>
        </w:rPr>
        <w:t xml:space="preserve">s provided with </w:t>
      </w:r>
      <w:r w:rsidR="0024516E">
        <w:rPr>
          <w:rFonts w:ascii="Times New Roman" w:hAnsi="Times New Roman" w:cs="Times New Roman"/>
          <w:iCs/>
          <w:sz w:val="24"/>
          <w:szCs w:val="24"/>
        </w:rPr>
        <w:t>a</w:t>
      </w:r>
      <w:r w:rsidRPr="0005053B">
        <w:rPr>
          <w:rFonts w:ascii="Times New Roman" w:hAnsi="Times New Roman" w:cs="Times New Roman"/>
          <w:iCs/>
          <w:sz w:val="24"/>
          <w:szCs w:val="24"/>
        </w:rPr>
        <w:t xml:space="preserve">zolla-supplemented diets showed increased antibody </w:t>
      </w:r>
      <w:proofErr w:type="spellStart"/>
      <w:r w:rsidRPr="0005053B">
        <w:rPr>
          <w:rFonts w:ascii="Times New Roman" w:hAnsi="Times New Roman" w:cs="Times New Roman"/>
          <w:iCs/>
          <w:sz w:val="24"/>
          <w:szCs w:val="24"/>
        </w:rPr>
        <w:t>titers</w:t>
      </w:r>
      <w:proofErr w:type="spellEnd"/>
      <w:r w:rsidRPr="0005053B">
        <w:rPr>
          <w:rFonts w:ascii="Times New Roman" w:hAnsi="Times New Roman" w:cs="Times New Roman"/>
          <w:iCs/>
          <w:sz w:val="24"/>
          <w:szCs w:val="24"/>
        </w:rPr>
        <w:t xml:space="preserve"> against typical poultry pathogens, refle</w:t>
      </w:r>
      <w:r w:rsidR="00360460">
        <w:rPr>
          <w:rFonts w:ascii="Times New Roman" w:hAnsi="Times New Roman" w:cs="Times New Roman"/>
          <w:iCs/>
          <w:sz w:val="24"/>
          <w:szCs w:val="24"/>
        </w:rPr>
        <w:t>cting improved immune response</w:t>
      </w:r>
      <w:r w:rsidRPr="0005053B">
        <w:rPr>
          <w:rFonts w:ascii="Times New Roman" w:hAnsi="Times New Roman" w:cs="Times New Roman"/>
          <w:iCs/>
          <w:sz w:val="24"/>
          <w:szCs w:val="24"/>
        </w:rPr>
        <w:t xml:space="preserve">. Moreover, the higher immunoglobulin M (IgM) and hemagglutination (HA) </w:t>
      </w:r>
      <w:proofErr w:type="spellStart"/>
      <w:r w:rsidRPr="0005053B">
        <w:rPr>
          <w:rFonts w:ascii="Times New Roman" w:hAnsi="Times New Roman" w:cs="Times New Roman"/>
          <w:iCs/>
          <w:sz w:val="24"/>
          <w:szCs w:val="24"/>
        </w:rPr>
        <w:t>titer</w:t>
      </w:r>
      <w:proofErr w:type="spellEnd"/>
      <w:r w:rsidRPr="0005053B">
        <w:rPr>
          <w:rFonts w:ascii="Times New Roman" w:hAnsi="Times New Roman" w:cs="Times New Roman"/>
          <w:iCs/>
          <w:sz w:val="24"/>
          <w:szCs w:val="24"/>
        </w:rPr>
        <w:t xml:space="preserve"> levels in </w:t>
      </w:r>
      <w:proofErr w:type="spellStart"/>
      <w:r w:rsidR="0024516E">
        <w:rPr>
          <w:rFonts w:ascii="Times New Roman" w:hAnsi="Times New Roman" w:cs="Times New Roman"/>
          <w:iCs/>
          <w:sz w:val="24"/>
          <w:szCs w:val="24"/>
        </w:rPr>
        <w:t>a</w:t>
      </w:r>
      <w:r w:rsidRPr="0005053B">
        <w:rPr>
          <w:rFonts w:ascii="Times New Roman" w:hAnsi="Times New Roman" w:cs="Times New Roman"/>
          <w:iCs/>
          <w:sz w:val="24"/>
          <w:szCs w:val="24"/>
        </w:rPr>
        <w:t>zolla</w:t>
      </w:r>
      <w:proofErr w:type="spellEnd"/>
      <w:r w:rsidRPr="0005053B">
        <w:rPr>
          <w:rFonts w:ascii="Times New Roman" w:hAnsi="Times New Roman" w:cs="Times New Roman"/>
          <w:iCs/>
          <w:sz w:val="24"/>
          <w:szCs w:val="24"/>
        </w:rPr>
        <w:t xml:space="preserve">-supplemented turkeys reflect improved adaptive immunity, which is important in the protection against pathogens (Shambhvi et al., 2020). In addition, food supplementation with </w:t>
      </w:r>
      <w:r w:rsidR="0024516E">
        <w:rPr>
          <w:rFonts w:ascii="Times New Roman" w:hAnsi="Times New Roman" w:cs="Times New Roman"/>
          <w:iCs/>
          <w:sz w:val="24"/>
          <w:szCs w:val="24"/>
        </w:rPr>
        <w:t>a</w:t>
      </w:r>
      <w:r w:rsidRPr="0005053B">
        <w:rPr>
          <w:rFonts w:ascii="Times New Roman" w:hAnsi="Times New Roman" w:cs="Times New Roman"/>
          <w:iCs/>
          <w:sz w:val="24"/>
          <w:szCs w:val="24"/>
        </w:rPr>
        <w:t xml:space="preserve">zolla has been associated with augmented production of immunoglobulin G (IgG), necessary for long-term immune </w:t>
      </w:r>
      <w:r w:rsidR="0015658C" w:rsidRPr="0005053B">
        <w:rPr>
          <w:rFonts w:ascii="Times New Roman" w:hAnsi="Times New Roman" w:cs="Times New Roman"/>
          <w:iCs/>
          <w:sz w:val="24"/>
          <w:szCs w:val="24"/>
        </w:rPr>
        <w:t>defence</w:t>
      </w:r>
      <w:r w:rsidRPr="0005053B">
        <w:rPr>
          <w:rFonts w:ascii="Times New Roman" w:hAnsi="Times New Roman" w:cs="Times New Roman"/>
          <w:iCs/>
          <w:sz w:val="24"/>
          <w:szCs w:val="24"/>
        </w:rPr>
        <w:t xml:space="preserve"> and enhanced vaccine efficacy (Samad et al., 2020).</w:t>
      </w:r>
    </w:p>
    <w:p w14:paraId="2CBA6C22" w14:textId="7F3EC86F" w:rsidR="00C3016D" w:rsidRDefault="00177D42" w:rsidP="00C3016D">
      <w:pPr>
        <w:tabs>
          <w:tab w:val="left" w:pos="236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4.2 </w:t>
      </w:r>
      <w:r w:rsidR="00DD2A43">
        <w:rPr>
          <w:rFonts w:ascii="Times New Roman" w:hAnsi="Times New Roman" w:cs="Times New Roman"/>
          <w:b/>
          <w:bCs/>
          <w:sz w:val="24"/>
          <w:szCs w:val="24"/>
        </w:rPr>
        <w:t>Stimulation of Immune Competence</w:t>
      </w:r>
    </w:p>
    <w:p w14:paraId="4B156703" w14:textId="475C7D53" w:rsidR="00C3016D" w:rsidRDefault="003A7B22" w:rsidP="003A7B22">
      <w:pPr>
        <w:tabs>
          <w:tab w:val="left" w:pos="0"/>
        </w:tabs>
        <w:spacing w:line="360" w:lineRule="auto"/>
        <w:jc w:val="both"/>
        <w:rPr>
          <w:rFonts w:ascii="Times New Roman" w:hAnsi="Times New Roman" w:cs="Times New Roman"/>
          <w:sz w:val="24"/>
          <w:szCs w:val="24"/>
        </w:rPr>
      </w:pPr>
      <w:r w:rsidRPr="003A7B22">
        <w:rPr>
          <w:rFonts w:ascii="Times New Roman" w:hAnsi="Times New Roman" w:cs="Times New Roman"/>
          <w:sz w:val="24"/>
          <w:szCs w:val="24"/>
        </w:rPr>
        <w:t>Azolla has been reported to enhance immune competence by enhancing the activity of immune cells like macrophages and lymphocytes.</w:t>
      </w:r>
      <w:r>
        <w:rPr>
          <w:rFonts w:ascii="Times New Roman" w:hAnsi="Times New Roman" w:cs="Times New Roman"/>
          <w:sz w:val="24"/>
          <w:szCs w:val="24"/>
        </w:rPr>
        <w:t xml:space="preserve"> </w:t>
      </w:r>
      <w:r w:rsidRPr="003A7B22">
        <w:rPr>
          <w:rFonts w:ascii="Times New Roman" w:hAnsi="Times New Roman" w:cs="Times New Roman"/>
          <w:sz w:val="24"/>
          <w:szCs w:val="24"/>
        </w:rPr>
        <w:t xml:space="preserve">Research has shown that turkeys fed </w:t>
      </w:r>
      <w:r w:rsidR="0024516E">
        <w:rPr>
          <w:rFonts w:ascii="Times New Roman" w:hAnsi="Times New Roman" w:cs="Times New Roman"/>
          <w:sz w:val="24"/>
          <w:szCs w:val="24"/>
        </w:rPr>
        <w:t>a</w:t>
      </w:r>
      <w:r w:rsidRPr="003A7B22">
        <w:rPr>
          <w:rFonts w:ascii="Times New Roman" w:hAnsi="Times New Roman" w:cs="Times New Roman"/>
          <w:sz w:val="24"/>
          <w:szCs w:val="24"/>
        </w:rPr>
        <w:t xml:space="preserve">zolla-based diets had increased white blood cell (WBC) counts, showing an improved immune surveillance system with improved pathogen detection and elimination (Acharya et al., 2015). Also, the existence of bioactive polysaccharides in </w:t>
      </w:r>
      <w:r w:rsidR="0024516E">
        <w:rPr>
          <w:rFonts w:ascii="Times New Roman" w:hAnsi="Times New Roman" w:cs="Times New Roman"/>
          <w:sz w:val="24"/>
          <w:szCs w:val="24"/>
        </w:rPr>
        <w:t>a</w:t>
      </w:r>
      <w:r w:rsidRPr="003A7B22">
        <w:rPr>
          <w:rFonts w:ascii="Times New Roman" w:hAnsi="Times New Roman" w:cs="Times New Roman"/>
          <w:sz w:val="24"/>
          <w:szCs w:val="24"/>
        </w:rPr>
        <w:t>zolla is responsible for the stimulation of cytokine pathways, enhancing the bird's natural immune system and resi</w:t>
      </w:r>
      <w:r w:rsidR="00360460">
        <w:rPr>
          <w:rFonts w:ascii="Times New Roman" w:hAnsi="Times New Roman" w:cs="Times New Roman"/>
          <w:sz w:val="24"/>
          <w:szCs w:val="24"/>
        </w:rPr>
        <w:t>stance to infection (</w:t>
      </w:r>
      <w:proofErr w:type="spellStart"/>
      <w:r w:rsidR="00360460">
        <w:rPr>
          <w:rFonts w:ascii="Times New Roman" w:hAnsi="Times New Roman" w:cs="Times New Roman"/>
          <w:sz w:val="24"/>
          <w:szCs w:val="24"/>
        </w:rPr>
        <w:t>Alalade</w:t>
      </w:r>
      <w:proofErr w:type="spellEnd"/>
      <w:r w:rsidR="00360460">
        <w:rPr>
          <w:rFonts w:ascii="Times New Roman" w:hAnsi="Times New Roman" w:cs="Times New Roman"/>
          <w:sz w:val="24"/>
          <w:szCs w:val="24"/>
        </w:rPr>
        <w:t xml:space="preserve"> et </w:t>
      </w:r>
      <w:r w:rsidRPr="003A7B22">
        <w:rPr>
          <w:rFonts w:ascii="Times New Roman" w:hAnsi="Times New Roman" w:cs="Times New Roman"/>
          <w:sz w:val="24"/>
          <w:szCs w:val="24"/>
        </w:rPr>
        <w:t>al., 2006).</w:t>
      </w:r>
    </w:p>
    <w:p w14:paraId="06D59E32" w14:textId="7791A07C" w:rsidR="00C3016D" w:rsidRDefault="00177D42" w:rsidP="00C3016D">
      <w:pPr>
        <w:tabs>
          <w:tab w:val="left" w:pos="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4.3 </w:t>
      </w:r>
      <w:r w:rsidR="00DD2A43">
        <w:rPr>
          <w:rFonts w:ascii="Times New Roman" w:hAnsi="Times New Roman" w:cs="Times New Roman"/>
          <w:b/>
          <w:bCs/>
          <w:sz w:val="24"/>
          <w:szCs w:val="24"/>
        </w:rPr>
        <w:t xml:space="preserve">Anti - </w:t>
      </w:r>
      <w:r w:rsidR="002311DC">
        <w:rPr>
          <w:rFonts w:ascii="Times New Roman" w:hAnsi="Times New Roman" w:cs="Times New Roman"/>
          <w:b/>
          <w:bCs/>
          <w:sz w:val="24"/>
          <w:szCs w:val="24"/>
        </w:rPr>
        <w:t>Anti-</w:t>
      </w:r>
      <w:r w:rsidR="00DD2A43">
        <w:rPr>
          <w:rFonts w:ascii="Times New Roman" w:hAnsi="Times New Roman" w:cs="Times New Roman"/>
          <w:b/>
          <w:bCs/>
          <w:sz w:val="24"/>
          <w:szCs w:val="24"/>
        </w:rPr>
        <w:t>inflammatory Properties</w:t>
      </w:r>
    </w:p>
    <w:p w14:paraId="06E66985" w14:textId="4240A1D5" w:rsidR="00A2149C" w:rsidRPr="00110846" w:rsidRDefault="00110846" w:rsidP="00110846">
      <w:pPr>
        <w:tabs>
          <w:tab w:val="left" w:pos="0"/>
        </w:tabs>
        <w:spacing w:line="360" w:lineRule="auto"/>
        <w:jc w:val="both"/>
        <w:rPr>
          <w:rFonts w:ascii="Times New Roman" w:hAnsi="Times New Roman" w:cs="Times New Roman"/>
          <w:sz w:val="24"/>
          <w:szCs w:val="24"/>
        </w:rPr>
      </w:pPr>
      <w:r w:rsidRPr="00110846">
        <w:rPr>
          <w:rFonts w:ascii="Times New Roman" w:hAnsi="Times New Roman" w:cs="Times New Roman"/>
          <w:sz w:val="24"/>
          <w:szCs w:val="24"/>
        </w:rPr>
        <w:t xml:space="preserve">In addition to </w:t>
      </w:r>
      <w:r w:rsidR="00360460">
        <w:rPr>
          <w:rFonts w:ascii="Times New Roman" w:hAnsi="Times New Roman" w:cs="Times New Roman"/>
          <w:sz w:val="24"/>
          <w:szCs w:val="24"/>
        </w:rPr>
        <w:t xml:space="preserve">immune </w:t>
      </w:r>
      <w:r w:rsidRPr="00110846">
        <w:rPr>
          <w:rFonts w:ascii="Times New Roman" w:hAnsi="Times New Roman" w:cs="Times New Roman"/>
          <w:sz w:val="24"/>
          <w:szCs w:val="24"/>
        </w:rPr>
        <w:t xml:space="preserve">enhancement, </w:t>
      </w:r>
      <w:r w:rsidR="0024516E">
        <w:rPr>
          <w:rFonts w:ascii="Times New Roman" w:hAnsi="Times New Roman" w:cs="Times New Roman"/>
          <w:sz w:val="24"/>
          <w:szCs w:val="24"/>
        </w:rPr>
        <w:t>a</w:t>
      </w:r>
      <w:r w:rsidRPr="00110846">
        <w:rPr>
          <w:rFonts w:ascii="Times New Roman" w:hAnsi="Times New Roman" w:cs="Times New Roman"/>
          <w:sz w:val="24"/>
          <w:szCs w:val="24"/>
        </w:rPr>
        <w:t xml:space="preserve">zolla also contains anti-inflammatory properties that help alleviate systemic inflammation and stress-induced immune suppression. According to research, </w:t>
      </w:r>
      <w:r w:rsidR="0024516E">
        <w:rPr>
          <w:rFonts w:ascii="Times New Roman" w:hAnsi="Times New Roman" w:cs="Times New Roman"/>
          <w:sz w:val="24"/>
          <w:szCs w:val="24"/>
        </w:rPr>
        <w:t>a</w:t>
      </w:r>
      <w:r w:rsidRPr="00110846">
        <w:rPr>
          <w:rFonts w:ascii="Times New Roman" w:hAnsi="Times New Roman" w:cs="Times New Roman"/>
          <w:sz w:val="24"/>
          <w:szCs w:val="24"/>
        </w:rPr>
        <w:t>zolla-fed turkeys exhibited decreased levels of pro-inflammatory cytokines, including interleukin-6 (IL-6) and tumour necrosis factor-alpha (TNF-α), linked to inflammatory processes in poultry (Shukla et al., 2018).</w:t>
      </w:r>
      <w:r w:rsidR="00360460">
        <w:rPr>
          <w:rFonts w:ascii="Times New Roman" w:hAnsi="Times New Roman" w:cs="Times New Roman"/>
          <w:sz w:val="24"/>
          <w:szCs w:val="24"/>
        </w:rPr>
        <w:t xml:space="preserve"> </w:t>
      </w:r>
      <w:r w:rsidRPr="00110846">
        <w:rPr>
          <w:rFonts w:ascii="Times New Roman" w:hAnsi="Times New Roman" w:cs="Times New Roman"/>
          <w:sz w:val="24"/>
          <w:szCs w:val="24"/>
        </w:rPr>
        <w:t xml:space="preserve">The antioxidant molecules found in </w:t>
      </w:r>
      <w:r w:rsidR="0024516E">
        <w:rPr>
          <w:rFonts w:ascii="Times New Roman" w:hAnsi="Times New Roman" w:cs="Times New Roman"/>
          <w:sz w:val="24"/>
          <w:szCs w:val="24"/>
        </w:rPr>
        <w:t>a</w:t>
      </w:r>
      <w:r w:rsidRPr="00110846">
        <w:rPr>
          <w:rFonts w:ascii="Times New Roman" w:hAnsi="Times New Roman" w:cs="Times New Roman"/>
          <w:sz w:val="24"/>
          <w:szCs w:val="24"/>
        </w:rPr>
        <w:t>zolla have been reported to counteract oxidative stress, thus safeguarding immune cells from destruction and facilitating effective immune function (Meena et al., 2023).</w:t>
      </w:r>
    </w:p>
    <w:p w14:paraId="7DB4530D" w14:textId="2A14F9A7" w:rsidR="0013343D" w:rsidRDefault="00177D42" w:rsidP="00FE5B45">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5. </w:t>
      </w:r>
      <w:r w:rsidR="00FE5B45" w:rsidRPr="00FE5B45">
        <w:rPr>
          <w:rFonts w:ascii="Times New Roman" w:hAnsi="Times New Roman" w:cs="Times New Roman"/>
          <w:b/>
          <w:bCs/>
          <w:sz w:val="24"/>
          <w:szCs w:val="24"/>
        </w:rPr>
        <w:t>COST OF TURKEY FARMING AND ITS BENEFITS FOR HUMANS</w:t>
      </w:r>
    </w:p>
    <w:p w14:paraId="100C51E1" w14:textId="597A744F" w:rsidR="00FE5B45" w:rsidRPr="001568C2" w:rsidRDefault="001568C2" w:rsidP="00FE5B45">
      <w:pPr>
        <w:spacing w:line="360" w:lineRule="auto"/>
        <w:jc w:val="both"/>
        <w:rPr>
          <w:rFonts w:ascii="Times New Roman" w:hAnsi="Times New Roman" w:cs="Times New Roman"/>
          <w:sz w:val="24"/>
          <w:szCs w:val="24"/>
        </w:rPr>
      </w:pPr>
      <w:r w:rsidRPr="001568C2">
        <w:rPr>
          <w:rFonts w:ascii="Times New Roman" w:hAnsi="Times New Roman" w:cs="Times New Roman"/>
          <w:sz w:val="24"/>
          <w:szCs w:val="24"/>
        </w:rPr>
        <w:t>Turkey</w:t>
      </w:r>
      <w:r w:rsidR="002311DC">
        <w:rPr>
          <w:rFonts w:ascii="Times New Roman" w:hAnsi="Times New Roman" w:cs="Times New Roman"/>
          <w:sz w:val="24"/>
          <w:szCs w:val="24"/>
        </w:rPr>
        <w:t>'s</w:t>
      </w:r>
      <w:r w:rsidRPr="001568C2">
        <w:rPr>
          <w:rFonts w:ascii="Times New Roman" w:hAnsi="Times New Roman" w:cs="Times New Roman"/>
          <w:sz w:val="24"/>
          <w:szCs w:val="24"/>
        </w:rPr>
        <w:t xml:space="preserve"> production is an important part of poultry farming that offers humans economic gain and nutritional value. The cost-effectiveness of turkey production is influenced by factors such as feed, housing, and health, while the advantages to humans </w:t>
      </w:r>
      <w:r w:rsidRPr="000D3D88">
        <w:rPr>
          <w:rFonts w:ascii="Times New Roman" w:hAnsi="Times New Roman" w:cs="Times New Roman"/>
          <w:sz w:val="24"/>
          <w:szCs w:val="24"/>
          <w:highlight w:val="yellow"/>
        </w:rPr>
        <w:t xml:space="preserve">involve </w:t>
      </w:r>
      <w:r w:rsidR="002311DC" w:rsidRPr="000D3D88">
        <w:rPr>
          <w:rFonts w:ascii="Times New Roman" w:hAnsi="Times New Roman" w:cs="Times New Roman"/>
          <w:sz w:val="24"/>
          <w:szCs w:val="24"/>
          <w:highlight w:val="yellow"/>
        </w:rPr>
        <w:t>high-</w:t>
      </w:r>
      <w:r w:rsidRPr="000D3D88">
        <w:rPr>
          <w:rFonts w:ascii="Times New Roman" w:hAnsi="Times New Roman" w:cs="Times New Roman"/>
          <w:sz w:val="24"/>
          <w:szCs w:val="24"/>
          <w:highlight w:val="yellow"/>
        </w:rPr>
        <w:t xml:space="preserve">quality </w:t>
      </w:r>
      <w:r w:rsidRPr="001568C2">
        <w:rPr>
          <w:rFonts w:ascii="Times New Roman" w:hAnsi="Times New Roman" w:cs="Times New Roman"/>
          <w:sz w:val="24"/>
          <w:szCs w:val="24"/>
        </w:rPr>
        <w:t>protein consumption and economic gain in large-scale and small-scale production</w:t>
      </w:r>
      <w:r>
        <w:rPr>
          <w:rFonts w:ascii="Times New Roman" w:hAnsi="Times New Roman" w:cs="Times New Roman"/>
          <w:sz w:val="24"/>
          <w:szCs w:val="24"/>
        </w:rPr>
        <w:t>.</w:t>
      </w:r>
    </w:p>
    <w:p w14:paraId="44534F81" w14:textId="2B8B04DE" w:rsidR="00FE5B45" w:rsidRDefault="00177D42" w:rsidP="00FE5B4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5.1 </w:t>
      </w:r>
      <w:r w:rsidR="00DD2A43">
        <w:rPr>
          <w:rFonts w:ascii="Times New Roman" w:hAnsi="Times New Roman" w:cs="Times New Roman"/>
          <w:b/>
          <w:bCs/>
          <w:sz w:val="24"/>
          <w:szCs w:val="24"/>
        </w:rPr>
        <w:t>Cost of Turkey Farming</w:t>
      </w:r>
    </w:p>
    <w:p w14:paraId="50BED7D5" w14:textId="50FFCF71" w:rsidR="00FE5B45" w:rsidRPr="003603F6" w:rsidRDefault="003603F6" w:rsidP="003603F6">
      <w:pPr>
        <w:spacing w:line="360" w:lineRule="auto"/>
        <w:jc w:val="both"/>
        <w:rPr>
          <w:rFonts w:ascii="Times New Roman" w:hAnsi="Times New Roman" w:cs="Times New Roman"/>
          <w:sz w:val="24"/>
          <w:szCs w:val="24"/>
        </w:rPr>
      </w:pPr>
      <w:r w:rsidRPr="003603F6">
        <w:rPr>
          <w:rFonts w:ascii="Times New Roman" w:hAnsi="Times New Roman" w:cs="Times New Roman"/>
          <w:sz w:val="24"/>
          <w:szCs w:val="24"/>
        </w:rPr>
        <w:t xml:space="preserve">Turkey production costs differ </w:t>
      </w:r>
      <w:r w:rsidR="002311DC" w:rsidRPr="000D3D88">
        <w:rPr>
          <w:rFonts w:ascii="Times New Roman" w:hAnsi="Times New Roman" w:cs="Times New Roman"/>
          <w:sz w:val="24"/>
          <w:szCs w:val="24"/>
          <w:highlight w:val="yellow"/>
        </w:rPr>
        <w:t>about</w:t>
      </w:r>
      <w:r w:rsidRPr="000D3D88">
        <w:rPr>
          <w:rFonts w:ascii="Times New Roman" w:hAnsi="Times New Roman" w:cs="Times New Roman"/>
          <w:sz w:val="24"/>
          <w:szCs w:val="24"/>
          <w:highlight w:val="yellow"/>
        </w:rPr>
        <w:t xml:space="preserve"> farm systems</w:t>
      </w:r>
      <w:r w:rsidRPr="003603F6">
        <w:rPr>
          <w:rFonts w:ascii="Times New Roman" w:hAnsi="Times New Roman" w:cs="Times New Roman"/>
          <w:sz w:val="24"/>
          <w:szCs w:val="24"/>
        </w:rPr>
        <w:t>, costs of feeds, and infrastructure input.</w:t>
      </w:r>
      <w:r>
        <w:rPr>
          <w:rFonts w:ascii="Times New Roman" w:hAnsi="Times New Roman" w:cs="Times New Roman"/>
          <w:sz w:val="24"/>
          <w:szCs w:val="24"/>
        </w:rPr>
        <w:t xml:space="preserve"> </w:t>
      </w:r>
      <w:r w:rsidRPr="003603F6">
        <w:rPr>
          <w:rFonts w:ascii="Times New Roman" w:hAnsi="Times New Roman" w:cs="Times New Roman"/>
          <w:sz w:val="24"/>
          <w:szCs w:val="24"/>
        </w:rPr>
        <w:t xml:space="preserve">Research explains that feeds occupy about 60-70% of production expenditures, representing the highest expenditure cost in turkey farming (Shukla et al., 2018). Others have been in search of non-traditional feed materials such as </w:t>
      </w:r>
      <w:r w:rsidR="0024516E">
        <w:rPr>
          <w:rFonts w:ascii="Times New Roman" w:hAnsi="Times New Roman" w:cs="Times New Roman"/>
          <w:sz w:val="24"/>
          <w:szCs w:val="24"/>
        </w:rPr>
        <w:t>a</w:t>
      </w:r>
      <w:r w:rsidRPr="003603F6">
        <w:rPr>
          <w:rFonts w:ascii="Times New Roman" w:hAnsi="Times New Roman" w:cs="Times New Roman"/>
          <w:sz w:val="24"/>
          <w:szCs w:val="24"/>
        </w:rPr>
        <w:t>zolla to ensure minimizing feed expenditures in addition to continued optimal growth performances and turkey well-being (Meena et al., 2023). Moreover, labour, housing, and veterinary costs add to the total cost of farming, with low-scale farms having lower initial investments than large-scale commercial farms (Samad et al., 2020).</w:t>
      </w:r>
    </w:p>
    <w:p w14:paraId="53FA90CD" w14:textId="3B2AF64A" w:rsidR="00FE5B45" w:rsidRDefault="00177D42" w:rsidP="00FE5B4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5.2 </w:t>
      </w:r>
      <w:r w:rsidR="00DD2A43">
        <w:rPr>
          <w:rFonts w:ascii="Times New Roman" w:hAnsi="Times New Roman" w:cs="Times New Roman"/>
          <w:b/>
          <w:bCs/>
          <w:sz w:val="24"/>
          <w:szCs w:val="24"/>
        </w:rPr>
        <w:t>Benefits of Turkey for Humans</w:t>
      </w:r>
    </w:p>
    <w:p w14:paraId="5F877224" w14:textId="295D6C21" w:rsidR="00FE5B45" w:rsidRPr="00402F36" w:rsidRDefault="00402F36" w:rsidP="00402F36">
      <w:pPr>
        <w:spacing w:line="360" w:lineRule="auto"/>
        <w:jc w:val="both"/>
        <w:rPr>
          <w:rFonts w:ascii="Times New Roman" w:hAnsi="Times New Roman" w:cs="Times New Roman"/>
          <w:sz w:val="24"/>
          <w:szCs w:val="24"/>
        </w:rPr>
      </w:pPr>
      <w:r w:rsidRPr="00402F36">
        <w:rPr>
          <w:rFonts w:ascii="Times New Roman" w:hAnsi="Times New Roman" w:cs="Times New Roman"/>
          <w:sz w:val="24"/>
          <w:szCs w:val="24"/>
        </w:rPr>
        <w:t>Turkey meat is a rich source of good-quality protein, essential vitamins, and minerals.</w:t>
      </w:r>
      <w:r>
        <w:rPr>
          <w:rFonts w:ascii="Times New Roman" w:hAnsi="Times New Roman" w:cs="Times New Roman"/>
          <w:sz w:val="24"/>
          <w:szCs w:val="24"/>
        </w:rPr>
        <w:t xml:space="preserve"> </w:t>
      </w:r>
      <w:r w:rsidRPr="00402F36">
        <w:rPr>
          <w:rFonts w:ascii="Times New Roman" w:hAnsi="Times New Roman" w:cs="Times New Roman"/>
          <w:sz w:val="24"/>
          <w:szCs w:val="24"/>
        </w:rPr>
        <w:t>Research indicates that turkey meat consists of higher protein content with reduced fat percentages than other poultry meat, so it is a healthy option (Acharya et al., 2015). Moreover, turkey meat is abundant with essential amino acids like tryptophan, which helps to maintain brain and overall health (Shambhvi et al., 2020). The need for turkey meat has also brought about economic growth through job opportunities in the poultry sector and associated industries like the production of feeds and processing of meat.</w:t>
      </w:r>
    </w:p>
    <w:p w14:paraId="60BA8F67" w14:textId="6BF44BA0" w:rsidR="00FE5B45" w:rsidRDefault="00177D42" w:rsidP="00FE5B4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5.3 </w:t>
      </w:r>
      <w:r w:rsidR="00623F0F">
        <w:rPr>
          <w:rFonts w:ascii="Times New Roman" w:hAnsi="Times New Roman" w:cs="Times New Roman"/>
          <w:b/>
          <w:bCs/>
          <w:sz w:val="24"/>
          <w:szCs w:val="24"/>
        </w:rPr>
        <w:t>Large – Scale Farming</w:t>
      </w:r>
    </w:p>
    <w:p w14:paraId="169CE15B" w14:textId="00C61512" w:rsidR="00A2149C" w:rsidRPr="005B46C4" w:rsidRDefault="005B46C4" w:rsidP="005B46C4">
      <w:pPr>
        <w:spacing w:line="360" w:lineRule="auto"/>
        <w:jc w:val="both"/>
        <w:rPr>
          <w:rFonts w:ascii="Times New Roman" w:hAnsi="Times New Roman" w:cs="Times New Roman"/>
          <w:sz w:val="24"/>
          <w:szCs w:val="24"/>
        </w:rPr>
      </w:pPr>
      <w:r w:rsidRPr="005B46C4">
        <w:rPr>
          <w:rFonts w:ascii="Times New Roman" w:hAnsi="Times New Roman" w:cs="Times New Roman"/>
          <w:sz w:val="24"/>
          <w:szCs w:val="24"/>
        </w:rPr>
        <w:t>Large-scale turkey production is based on intensive production systems with sophisticated technology, computerized feeding systems, and high biosecurity levels.</w:t>
      </w:r>
      <w:r>
        <w:rPr>
          <w:rFonts w:ascii="Times New Roman" w:hAnsi="Times New Roman" w:cs="Times New Roman"/>
          <w:sz w:val="24"/>
          <w:szCs w:val="24"/>
        </w:rPr>
        <w:t xml:space="preserve"> </w:t>
      </w:r>
      <w:r w:rsidRPr="005B46C4">
        <w:rPr>
          <w:rFonts w:ascii="Times New Roman" w:hAnsi="Times New Roman" w:cs="Times New Roman"/>
          <w:sz w:val="24"/>
          <w:szCs w:val="24"/>
        </w:rPr>
        <w:t xml:space="preserve">Commercial turkey farms have been proven to take advantage of economies of </w:t>
      </w:r>
      <w:r w:rsidRPr="000D3D88">
        <w:rPr>
          <w:rFonts w:ascii="Times New Roman" w:hAnsi="Times New Roman" w:cs="Times New Roman"/>
          <w:sz w:val="24"/>
          <w:szCs w:val="24"/>
          <w:highlight w:val="yellow"/>
        </w:rPr>
        <w:t xml:space="preserve">scale </w:t>
      </w:r>
      <w:r w:rsidR="002311DC" w:rsidRPr="000D3D88">
        <w:rPr>
          <w:rFonts w:ascii="Times New Roman" w:hAnsi="Times New Roman" w:cs="Times New Roman"/>
          <w:sz w:val="24"/>
          <w:szCs w:val="24"/>
          <w:highlight w:val="yellow"/>
        </w:rPr>
        <w:t xml:space="preserve">by </w:t>
      </w:r>
      <w:r w:rsidRPr="000D3D88">
        <w:rPr>
          <w:rFonts w:ascii="Times New Roman" w:hAnsi="Times New Roman" w:cs="Times New Roman"/>
          <w:sz w:val="24"/>
          <w:szCs w:val="24"/>
          <w:highlight w:val="yellow"/>
        </w:rPr>
        <w:t>reducing the</w:t>
      </w:r>
      <w:r w:rsidRPr="005B46C4">
        <w:rPr>
          <w:rFonts w:ascii="Times New Roman" w:hAnsi="Times New Roman" w:cs="Times New Roman"/>
          <w:sz w:val="24"/>
          <w:szCs w:val="24"/>
        </w:rPr>
        <w:t xml:space="preserve"> cost of production per bird while producing maximum output (Shukla et al., 2018). Improved breeding methods and nutrition management also increase productivity, with improved meat yield and improved growth rates experienced in intensive turkey production systems (Meena et al., 2023). Large-scale production, however, entails huge capital inputs and effective waste management practices to ensure sustainability (Samad et al., 2020)</w:t>
      </w:r>
    </w:p>
    <w:p w14:paraId="32555318" w14:textId="58BA75F0" w:rsidR="00CB0E59" w:rsidRDefault="00177D42" w:rsidP="00CB0E5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5.4 </w:t>
      </w:r>
      <w:r w:rsidR="00623F0F">
        <w:rPr>
          <w:rFonts w:ascii="Times New Roman" w:hAnsi="Times New Roman" w:cs="Times New Roman"/>
          <w:b/>
          <w:bCs/>
          <w:sz w:val="24"/>
          <w:szCs w:val="24"/>
        </w:rPr>
        <w:t>Small – Scale Farming</w:t>
      </w:r>
      <w:r w:rsidR="00CB0E59">
        <w:rPr>
          <w:rFonts w:ascii="Times New Roman" w:hAnsi="Times New Roman" w:cs="Times New Roman"/>
          <w:b/>
          <w:bCs/>
          <w:sz w:val="24"/>
          <w:szCs w:val="24"/>
        </w:rPr>
        <w:t xml:space="preserve"> </w:t>
      </w:r>
    </w:p>
    <w:p w14:paraId="07FDFB5E" w14:textId="4A23000C" w:rsidR="005260E3" w:rsidRPr="005260E3" w:rsidRDefault="005260E3" w:rsidP="005260E3">
      <w:pPr>
        <w:spacing w:line="360" w:lineRule="auto"/>
        <w:jc w:val="both"/>
        <w:rPr>
          <w:rFonts w:ascii="Times New Roman" w:hAnsi="Times New Roman" w:cs="Times New Roman"/>
          <w:sz w:val="24"/>
          <w:szCs w:val="24"/>
        </w:rPr>
      </w:pPr>
      <w:r w:rsidRPr="005260E3">
        <w:rPr>
          <w:rFonts w:ascii="Times New Roman" w:hAnsi="Times New Roman" w:cs="Times New Roman"/>
          <w:sz w:val="24"/>
          <w:szCs w:val="24"/>
        </w:rPr>
        <w:t xml:space="preserve">Small-scale turkey production is a feasible alternative for rural farmers and smallholder poultry farmers. Research has shown that small-scale turkey production can yield a sustainable source of income at a lower capital outlay than commercial production (Acharya et al., 2015). The inclusion of </w:t>
      </w:r>
      <w:r w:rsidR="0024516E">
        <w:rPr>
          <w:rFonts w:ascii="Times New Roman" w:hAnsi="Times New Roman" w:cs="Times New Roman"/>
          <w:sz w:val="24"/>
          <w:szCs w:val="24"/>
        </w:rPr>
        <w:t>a</w:t>
      </w:r>
      <w:r w:rsidRPr="005260E3">
        <w:rPr>
          <w:rFonts w:ascii="Times New Roman" w:hAnsi="Times New Roman" w:cs="Times New Roman"/>
          <w:sz w:val="24"/>
          <w:szCs w:val="24"/>
        </w:rPr>
        <w:t>zolla and other non-conventional feed sources has been shown to enhance feed efficiency and lower overall production costs in small-scale production units (Shambhvi et al., 2020). Also, small-scale farmers can gain from direct marketing and niche markets, where free-range and organic turkey meat is highly sought after (</w:t>
      </w:r>
      <w:proofErr w:type="spellStart"/>
      <w:r w:rsidRPr="005260E3">
        <w:rPr>
          <w:rFonts w:ascii="Times New Roman" w:hAnsi="Times New Roman" w:cs="Times New Roman"/>
          <w:sz w:val="24"/>
          <w:szCs w:val="24"/>
        </w:rPr>
        <w:t>Alalade</w:t>
      </w:r>
      <w:proofErr w:type="spellEnd"/>
      <w:r w:rsidRPr="005260E3">
        <w:rPr>
          <w:rFonts w:ascii="Times New Roman" w:hAnsi="Times New Roman" w:cs="Times New Roman"/>
          <w:sz w:val="24"/>
          <w:szCs w:val="24"/>
        </w:rPr>
        <w:t xml:space="preserve"> et al., 2006).</w:t>
      </w:r>
      <w:r>
        <w:rPr>
          <w:rFonts w:ascii="Times New Roman" w:hAnsi="Times New Roman" w:cs="Times New Roman"/>
          <w:sz w:val="24"/>
          <w:szCs w:val="24"/>
        </w:rPr>
        <w:t xml:space="preserve"> </w:t>
      </w:r>
      <w:r w:rsidRPr="005260E3">
        <w:rPr>
          <w:rFonts w:ascii="Times New Roman" w:hAnsi="Times New Roman" w:cs="Times New Roman"/>
          <w:sz w:val="24"/>
          <w:szCs w:val="24"/>
        </w:rPr>
        <w:t>Overall, turkey farming is of economic and nutritional benefits for small and large-scale farmers alike. Affordability-oriented strategies like integrating alternate sources of feeds and practicing effective rearing practices are possible steps toward augmenting the profitability and sustainability of turkey farming</w:t>
      </w:r>
    </w:p>
    <w:p w14:paraId="204E09C0" w14:textId="55568297" w:rsidR="00FE5B45" w:rsidRDefault="00FE5B45" w:rsidP="00FE5B45">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72DCC03B" wp14:editId="671EBB08">
            <wp:extent cx="4500748" cy="2491596"/>
            <wp:effectExtent l="0" t="0" r="0" b="4445"/>
            <wp:docPr id="1162876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876426" name="Picture 1162876426"/>
                    <pic:cNvPicPr/>
                  </pic:nvPicPr>
                  <pic:blipFill rotWithShape="1">
                    <a:blip r:embed="rId10">
                      <a:extLst>
                        <a:ext uri="{28A0092B-C50C-407E-A947-70E740481C1C}">
                          <a14:useLocalDpi xmlns:a14="http://schemas.microsoft.com/office/drawing/2010/main" val="0"/>
                        </a:ext>
                      </a:extLst>
                    </a:blip>
                    <a:srcRect l="1789" t="3228" r="1279"/>
                    <a:stretch/>
                  </pic:blipFill>
                  <pic:spPr bwMode="auto">
                    <a:xfrm>
                      <a:off x="0" y="0"/>
                      <a:ext cx="4521245" cy="2502943"/>
                    </a:xfrm>
                    <a:prstGeom prst="rect">
                      <a:avLst/>
                    </a:prstGeom>
                    <a:ln>
                      <a:noFill/>
                    </a:ln>
                    <a:extLst>
                      <a:ext uri="{53640926-AAD7-44D8-BBD7-CCE9431645EC}">
                        <a14:shadowObscured xmlns:a14="http://schemas.microsoft.com/office/drawing/2010/main"/>
                      </a:ext>
                    </a:extLst>
                  </pic:spPr>
                </pic:pic>
              </a:graphicData>
            </a:graphic>
          </wp:inline>
        </w:drawing>
      </w:r>
    </w:p>
    <w:p w14:paraId="70D4E201" w14:textId="0D74518D" w:rsidR="00FE5B45" w:rsidRPr="00765DF8" w:rsidRDefault="00FE5B45" w:rsidP="00FE5B45">
      <w:pPr>
        <w:spacing w:line="360" w:lineRule="auto"/>
        <w:jc w:val="center"/>
        <w:rPr>
          <w:rFonts w:ascii="Times New Roman" w:hAnsi="Times New Roman" w:cs="Times New Roman"/>
          <w:b/>
          <w:bCs/>
          <w:sz w:val="24"/>
          <w:szCs w:val="24"/>
        </w:rPr>
      </w:pPr>
      <w:r w:rsidRPr="00765DF8">
        <w:rPr>
          <w:rFonts w:ascii="Times New Roman" w:hAnsi="Times New Roman" w:cs="Times New Roman"/>
          <w:b/>
          <w:bCs/>
          <w:sz w:val="24"/>
          <w:szCs w:val="24"/>
        </w:rPr>
        <w:t xml:space="preserve">Fig </w:t>
      </w:r>
      <w:r w:rsidR="0015658C" w:rsidRPr="00765DF8">
        <w:rPr>
          <w:rFonts w:ascii="Times New Roman" w:hAnsi="Times New Roman" w:cs="Times New Roman"/>
          <w:b/>
          <w:bCs/>
          <w:sz w:val="24"/>
          <w:szCs w:val="24"/>
        </w:rPr>
        <w:t>3</w:t>
      </w:r>
      <w:r w:rsidRPr="00765DF8">
        <w:rPr>
          <w:rFonts w:ascii="Times New Roman" w:hAnsi="Times New Roman" w:cs="Times New Roman"/>
          <w:b/>
          <w:bCs/>
          <w:sz w:val="24"/>
          <w:szCs w:val="24"/>
        </w:rPr>
        <w:t>. Turkey Rearing System</w:t>
      </w:r>
      <w:r w:rsidR="00CB0E59" w:rsidRPr="00765DF8">
        <w:rPr>
          <w:rFonts w:ascii="Times New Roman" w:hAnsi="Times New Roman" w:cs="Times New Roman"/>
          <w:b/>
          <w:bCs/>
          <w:sz w:val="24"/>
          <w:szCs w:val="24"/>
        </w:rPr>
        <w:t xml:space="preserve"> (Jahan et al., 2018</w:t>
      </w:r>
      <w:r w:rsidR="00056B4B" w:rsidRPr="00765DF8">
        <w:rPr>
          <w:rFonts w:ascii="Times New Roman" w:hAnsi="Times New Roman" w:cs="Times New Roman"/>
          <w:b/>
          <w:bCs/>
          <w:sz w:val="24"/>
          <w:szCs w:val="24"/>
        </w:rPr>
        <w:t>)</w:t>
      </w:r>
    </w:p>
    <w:p w14:paraId="4A3EC246" w14:textId="4610163C" w:rsidR="00CB0E59" w:rsidRDefault="00177D42" w:rsidP="00CB0E59">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6. </w:t>
      </w:r>
      <w:r w:rsidR="00CB0E59" w:rsidRPr="00CB0E59">
        <w:rPr>
          <w:rFonts w:ascii="Times New Roman" w:hAnsi="Times New Roman" w:cs="Times New Roman"/>
          <w:b/>
          <w:bCs/>
          <w:sz w:val="24"/>
          <w:szCs w:val="24"/>
        </w:rPr>
        <w:t>CONCLUSION</w:t>
      </w:r>
    </w:p>
    <w:p w14:paraId="7ACACB0C" w14:textId="3BC5A227" w:rsidR="00771073" w:rsidRDefault="003E0964" w:rsidP="003E0964">
      <w:pPr>
        <w:spacing w:line="360" w:lineRule="auto"/>
        <w:jc w:val="both"/>
        <w:rPr>
          <w:rFonts w:ascii="Times New Roman" w:hAnsi="Times New Roman" w:cs="Times New Roman"/>
          <w:sz w:val="24"/>
          <w:szCs w:val="24"/>
        </w:rPr>
      </w:pPr>
      <w:r w:rsidRPr="003E0964">
        <w:rPr>
          <w:rFonts w:ascii="Times New Roman" w:hAnsi="Times New Roman" w:cs="Times New Roman"/>
          <w:sz w:val="24"/>
          <w:szCs w:val="24"/>
        </w:rPr>
        <w:t xml:space="preserve">Turkey production provides a remunerative and sustainable means of high-quality protein while opening economic opportunities for producers. </w:t>
      </w:r>
      <w:r w:rsidR="006F2311" w:rsidRPr="000D3D88">
        <w:rPr>
          <w:rFonts w:ascii="Times New Roman" w:hAnsi="Times New Roman" w:cs="Times New Roman"/>
          <w:sz w:val="24"/>
          <w:szCs w:val="24"/>
          <w:highlight w:val="yellow"/>
        </w:rPr>
        <w:t xml:space="preserve">The production </w:t>
      </w:r>
      <w:r w:rsidRPr="003E0964">
        <w:rPr>
          <w:rFonts w:ascii="Times New Roman" w:hAnsi="Times New Roman" w:cs="Times New Roman"/>
          <w:sz w:val="24"/>
          <w:szCs w:val="24"/>
        </w:rPr>
        <w:t xml:space="preserve">cost of turkeys is largely </w:t>
      </w:r>
      <w:proofErr w:type="spellStart"/>
      <w:r w:rsidRPr="003E0964">
        <w:rPr>
          <w:rFonts w:ascii="Times New Roman" w:hAnsi="Times New Roman" w:cs="Times New Roman"/>
          <w:sz w:val="24"/>
          <w:szCs w:val="24"/>
        </w:rPr>
        <w:t>fueled</w:t>
      </w:r>
      <w:proofErr w:type="spellEnd"/>
      <w:r w:rsidRPr="003E0964">
        <w:rPr>
          <w:rFonts w:ascii="Times New Roman" w:hAnsi="Times New Roman" w:cs="Times New Roman"/>
          <w:sz w:val="24"/>
          <w:szCs w:val="24"/>
        </w:rPr>
        <w:t xml:space="preserve"> by feed cost, </w:t>
      </w:r>
      <w:proofErr w:type="spellStart"/>
      <w:r w:rsidRPr="003E0964">
        <w:rPr>
          <w:rFonts w:ascii="Times New Roman" w:hAnsi="Times New Roman" w:cs="Times New Roman"/>
          <w:sz w:val="24"/>
          <w:szCs w:val="24"/>
        </w:rPr>
        <w:t>labor</w:t>
      </w:r>
      <w:proofErr w:type="spellEnd"/>
      <w:r w:rsidRPr="003E0964">
        <w:rPr>
          <w:rFonts w:ascii="Times New Roman" w:hAnsi="Times New Roman" w:cs="Times New Roman"/>
          <w:sz w:val="24"/>
          <w:szCs w:val="24"/>
        </w:rPr>
        <w:t xml:space="preserve">, and housing, with the use of alternative feeds like </w:t>
      </w:r>
      <w:r w:rsidR="0024516E">
        <w:rPr>
          <w:rFonts w:ascii="Times New Roman" w:hAnsi="Times New Roman" w:cs="Times New Roman"/>
          <w:sz w:val="24"/>
          <w:szCs w:val="24"/>
        </w:rPr>
        <w:t>a</w:t>
      </w:r>
      <w:r w:rsidRPr="003E0964">
        <w:rPr>
          <w:rFonts w:ascii="Times New Roman" w:hAnsi="Times New Roman" w:cs="Times New Roman"/>
          <w:sz w:val="24"/>
          <w:szCs w:val="24"/>
        </w:rPr>
        <w:t xml:space="preserve">zolla being economical in enhancing feed efficiency and minimizing total costs. Mass production of turkeys takes advantage of economies of scale, whereas small-scale production offers a sustainable source of income for rural farmers with less initial capital outlay. Furthermore, turkey meat is a nutritionally rich food product, high in protein, essential amino acids, and micronutrients, making it a perfect option for health-oriented consumers. Through the application of sustainable farming methods and improving feed efficiency, turkey production can help ensure food </w:t>
      </w:r>
      <w:r w:rsidRPr="000D3D88">
        <w:rPr>
          <w:rFonts w:ascii="Times New Roman" w:hAnsi="Times New Roman" w:cs="Times New Roman"/>
          <w:sz w:val="24"/>
          <w:szCs w:val="24"/>
          <w:highlight w:val="yellow"/>
        </w:rPr>
        <w:t xml:space="preserve">security, </w:t>
      </w:r>
      <w:r w:rsidR="006F2311" w:rsidRPr="000D3D88">
        <w:rPr>
          <w:rFonts w:ascii="Times New Roman" w:hAnsi="Times New Roman" w:cs="Times New Roman"/>
          <w:sz w:val="24"/>
          <w:szCs w:val="24"/>
          <w:highlight w:val="yellow"/>
        </w:rPr>
        <w:t xml:space="preserve">and </w:t>
      </w:r>
      <w:r w:rsidRPr="000D3D88">
        <w:rPr>
          <w:rFonts w:ascii="Times New Roman" w:hAnsi="Times New Roman" w:cs="Times New Roman"/>
          <w:sz w:val="24"/>
          <w:szCs w:val="24"/>
          <w:highlight w:val="yellow"/>
        </w:rPr>
        <w:t xml:space="preserve">promote </w:t>
      </w:r>
      <w:r w:rsidRPr="003E0964">
        <w:rPr>
          <w:rFonts w:ascii="Times New Roman" w:hAnsi="Times New Roman" w:cs="Times New Roman"/>
          <w:sz w:val="24"/>
          <w:szCs w:val="24"/>
        </w:rPr>
        <w:t>economic growth, and environmental sustainability in the poultry sector.</w:t>
      </w:r>
    </w:p>
    <w:p w14:paraId="115F92C2" w14:textId="1A8DCFE1" w:rsidR="00B50A37" w:rsidRDefault="00B50A37" w:rsidP="003E0964">
      <w:pPr>
        <w:spacing w:line="360" w:lineRule="auto"/>
        <w:jc w:val="both"/>
        <w:rPr>
          <w:rFonts w:ascii="Times New Roman" w:hAnsi="Times New Roman" w:cs="Times New Roman"/>
          <w:sz w:val="24"/>
          <w:szCs w:val="24"/>
        </w:rPr>
      </w:pPr>
    </w:p>
    <w:p w14:paraId="5E798D8F" w14:textId="77777777" w:rsidR="00B50A37" w:rsidRPr="0002489D" w:rsidRDefault="00B50A37" w:rsidP="00B50A37">
      <w:pPr>
        <w:rPr>
          <w:rFonts w:ascii="Calibri" w:eastAsia="Calibri" w:hAnsi="Calibri" w:cs="Times New Roman"/>
          <w:highlight w:val="yellow"/>
          <w:lang w:val="en-US"/>
        </w:rPr>
      </w:pPr>
      <w:r w:rsidRPr="0002489D">
        <w:rPr>
          <w:rFonts w:ascii="Calibri" w:eastAsia="Calibri" w:hAnsi="Calibri" w:cs="Times New Roman"/>
          <w:highlight w:val="yellow"/>
          <w:lang w:val="en-US"/>
        </w:rPr>
        <w:t>Disclaimer (Artificial intelligence)</w:t>
      </w:r>
    </w:p>
    <w:p w14:paraId="78389B29" w14:textId="77777777" w:rsidR="00B50A37" w:rsidRPr="0002489D" w:rsidRDefault="00B50A37" w:rsidP="00B50A37">
      <w:pPr>
        <w:rPr>
          <w:rFonts w:ascii="Calibri" w:eastAsia="Calibri" w:hAnsi="Calibri" w:cs="Times New Roman"/>
          <w:highlight w:val="yellow"/>
          <w:lang w:val="en-US"/>
        </w:rPr>
      </w:pPr>
      <w:r w:rsidRPr="0002489D">
        <w:rPr>
          <w:rFonts w:ascii="Calibri" w:eastAsia="Calibri" w:hAnsi="Calibri" w:cs="Times New Roman"/>
          <w:highlight w:val="yellow"/>
          <w:lang w:val="en-US"/>
        </w:rPr>
        <w:t xml:space="preserve">Option 1: </w:t>
      </w:r>
    </w:p>
    <w:p w14:paraId="2EA56989" w14:textId="77777777" w:rsidR="00B50A37" w:rsidRPr="0002489D" w:rsidRDefault="00B50A37" w:rsidP="00B50A37">
      <w:pPr>
        <w:rPr>
          <w:rFonts w:ascii="Calibri" w:eastAsia="Calibri" w:hAnsi="Calibri" w:cs="Times New Roman"/>
          <w:highlight w:val="yellow"/>
          <w:lang w:val="en-US"/>
        </w:rPr>
      </w:pPr>
      <w:r w:rsidRPr="0002489D">
        <w:rPr>
          <w:rFonts w:ascii="Calibri" w:eastAsia="Calibri" w:hAnsi="Calibri" w:cs="Times New Roman"/>
          <w:highlight w:val="yellow"/>
          <w:lang w:val="en-US"/>
        </w:rPr>
        <w:t>Author(s) hereby declare that NO generative AI technologies such as Large Language Models (</w:t>
      </w:r>
      <w:proofErr w:type="spellStart"/>
      <w:r w:rsidRPr="0002489D">
        <w:rPr>
          <w:rFonts w:ascii="Calibri" w:eastAsia="Calibri" w:hAnsi="Calibri" w:cs="Times New Roman"/>
          <w:highlight w:val="yellow"/>
          <w:lang w:val="en-US"/>
        </w:rPr>
        <w:t>ChatGPT</w:t>
      </w:r>
      <w:proofErr w:type="spellEnd"/>
      <w:r w:rsidRPr="0002489D">
        <w:rPr>
          <w:rFonts w:ascii="Calibri" w:eastAsia="Calibri" w:hAnsi="Calibri" w:cs="Times New Roman"/>
          <w:highlight w:val="yellow"/>
          <w:lang w:val="en-US"/>
        </w:rPr>
        <w:t xml:space="preserve">, COPILOT, etc.) and text-to-image generators have been used during the writing or editing of this manuscript. </w:t>
      </w:r>
    </w:p>
    <w:p w14:paraId="1ACE6724" w14:textId="77777777" w:rsidR="00B50A37" w:rsidRPr="0002489D" w:rsidRDefault="00B50A37" w:rsidP="00B50A37">
      <w:pPr>
        <w:rPr>
          <w:rFonts w:ascii="Calibri" w:eastAsia="Calibri" w:hAnsi="Calibri" w:cs="Times New Roman"/>
          <w:highlight w:val="yellow"/>
          <w:lang w:val="en-US"/>
        </w:rPr>
      </w:pPr>
      <w:r w:rsidRPr="0002489D">
        <w:rPr>
          <w:rFonts w:ascii="Calibri" w:eastAsia="Calibri" w:hAnsi="Calibri" w:cs="Times New Roman"/>
          <w:highlight w:val="yellow"/>
          <w:lang w:val="en-US"/>
        </w:rPr>
        <w:t xml:space="preserve">Option 2: </w:t>
      </w:r>
    </w:p>
    <w:p w14:paraId="7B5796A8" w14:textId="77777777" w:rsidR="00B50A37" w:rsidRPr="0002489D" w:rsidRDefault="00B50A37" w:rsidP="00B50A37">
      <w:pPr>
        <w:rPr>
          <w:rFonts w:ascii="Calibri" w:eastAsia="Calibri" w:hAnsi="Calibri" w:cs="Times New Roman"/>
          <w:highlight w:val="yellow"/>
          <w:lang w:val="en-US"/>
        </w:rPr>
      </w:pPr>
      <w:r w:rsidRPr="0002489D">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A3BAF47" w14:textId="77777777" w:rsidR="00B50A37" w:rsidRPr="0002489D" w:rsidRDefault="00B50A37" w:rsidP="00B50A37">
      <w:pPr>
        <w:rPr>
          <w:rFonts w:ascii="Calibri" w:eastAsia="Calibri" w:hAnsi="Calibri" w:cs="Times New Roman"/>
          <w:highlight w:val="yellow"/>
          <w:lang w:val="en-US"/>
        </w:rPr>
      </w:pPr>
      <w:r w:rsidRPr="0002489D">
        <w:rPr>
          <w:rFonts w:ascii="Calibri" w:eastAsia="Calibri" w:hAnsi="Calibri" w:cs="Times New Roman"/>
          <w:highlight w:val="yellow"/>
          <w:lang w:val="en-US"/>
        </w:rPr>
        <w:t>Details of the AI usage are given below:</w:t>
      </w:r>
    </w:p>
    <w:p w14:paraId="0EC02790" w14:textId="77777777" w:rsidR="00B50A37" w:rsidRPr="0002489D" w:rsidRDefault="00B50A37" w:rsidP="00B50A37">
      <w:pPr>
        <w:rPr>
          <w:rFonts w:ascii="Calibri" w:eastAsia="Calibri" w:hAnsi="Calibri" w:cs="Times New Roman"/>
          <w:highlight w:val="yellow"/>
          <w:lang w:val="en-US"/>
        </w:rPr>
      </w:pPr>
      <w:r w:rsidRPr="0002489D">
        <w:rPr>
          <w:rFonts w:ascii="Calibri" w:eastAsia="Calibri" w:hAnsi="Calibri" w:cs="Times New Roman"/>
          <w:highlight w:val="yellow"/>
          <w:lang w:val="en-US"/>
        </w:rPr>
        <w:t>1.</w:t>
      </w:r>
    </w:p>
    <w:p w14:paraId="7CBA80F2" w14:textId="77777777" w:rsidR="00B50A37" w:rsidRPr="0002489D" w:rsidRDefault="00B50A37" w:rsidP="00B50A37">
      <w:pPr>
        <w:rPr>
          <w:rFonts w:ascii="Calibri" w:eastAsia="Calibri" w:hAnsi="Calibri" w:cs="Times New Roman"/>
          <w:highlight w:val="yellow"/>
          <w:lang w:val="en-US"/>
        </w:rPr>
      </w:pPr>
      <w:r w:rsidRPr="0002489D">
        <w:rPr>
          <w:rFonts w:ascii="Calibri" w:eastAsia="Calibri" w:hAnsi="Calibri" w:cs="Times New Roman"/>
          <w:highlight w:val="yellow"/>
          <w:lang w:val="en-US"/>
        </w:rPr>
        <w:t>2.</w:t>
      </w:r>
    </w:p>
    <w:p w14:paraId="19F1C89D" w14:textId="77777777" w:rsidR="00B50A37" w:rsidRPr="0002489D" w:rsidRDefault="00B50A37" w:rsidP="00B50A37">
      <w:pPr>
        <w:rPr>
          <w:rFonts w:ascii="Calibri" w:eastAsia="Calibri" w:hAnsi="Calibri" w:cs="Times New Roman"/>
          <w:lang w:val="en-US"/>
        </w:rPr>
      </w:pPr>
      <w:r w:rsidRPr="0002489D">
        <w:rPr>
          <w:rFonts w:ascii="Calibri" w:eastAsia="Calibri" w:hAnsi="Calibri" w:cs="Times New Roman"/>
          <w:highlight w:val="yellow"/>
          <w:lang w:val="en-US"/>
        </w:rPr>
        <w:t>3.</w:t>
      </w:r>
    </w:p>
    <w:p w14:paraId="4D6CB571" w14:textId="77777777" w:rsidR="00B50A37" w:rsidRDefault="00B50A37" w:rsidP="003E0964">
      <w:pPr>
        <w:spacing w:line="360" w:lineRule="auto"/>
        <w:jc w:val="both"/>
        <w:rPr>
          <w:rFonts w:ascii="Times New Roman" w:hAnsi="Times New Roman" w:cs="Times New Roman"/>
          <w:sz w:val="24"/>
          <w:szCs w:val="24"/>
        </w:rPr>
      </w:pPr>
    </w:p>
    <w:p w14:paraId="7DAA7441" w14:textId="4D15574E" w:rsidR="00BE5C56" w:rsidRPr="0097564A" w:rsidRDefault="00BE5C56" w:rsidP="0097564A">
      <w:pPr>
        <w:spacing w:after="0" w:line="360" w:lineRule="auto"/>
        <w:jc w:val="both"/>
        <w:rPr>
          <w:rFonts w:ascii="Times New Roman" w:hAnsi="Times New Roman" w:cs="Times New Roman"/>
          <w:sz w:val="24"/>
          <w:szCs w:val="24"/>
        </w:rPr>
      </w:pPr>
      <w:r w:rsidRPr="00BE5C56">
        <w:rPr>
          <w:rFonts w:ascii="Times New Roman" w:hAnsi="Times New Roman" w:cs="Times New Roman"/>
          <w:b/>
          <w:bCs/>
          <w:sz w:val="24"/>
          <w:szCs w:val="24"/>
        </w:rPr>
        <w:t>REFERENCES</w:t>
      </w:r>
    </w:p>
    <w:p w14:paraId="55B14B6D" w14:textId="77777777" w:rsidR="00C335CD" w:rsidRPr="007E18B4" w:rsidRDefault="00C335CD" w:rsidP="00C335CD">
      <w:pPr>
        <w:spacing w:after="0" w:line="360" w:lineRule="auto"/>
        <w:ind w:left="720" w:hanging="720"/>
        <w:jc w:val="both"/>
        <w:rPr>
          <w:rFonts w:ascii="Times New Roman" w:hAnsi="Times New Roman" w:cs="Times New Roman"/>
          <w:sz w:val="24"/>
          <w:szCs w:val="24"/>
        </w:rPr>
      </w:pPr>
      <w:r w:rsidRPr="007E18B4">
        <w:rPr>
          <w:rFonts w:ascii="Times New Roman" w:hAnsi="Times New Roman" w:cs="Times New Roman"/>
          <w:sz w:val="24"/>
          <w:szCs w:val="24"/>
        </w:rPr>
        <w:t xml:space="preserve">Acharya, P., Mohanty, G. P., Pradhan, C. R., Mishra, S. K., </w:t>
      </w:r>
      <w:proofErr w:type="spellStart"/>
      <w:r w:rsidRPr="007E18B4">
        <w:rPr>
          <w:rFonts w:ascii="Times New Roman" w:hAnsi="Times New Roman" w:cs="Times New Roman"/>
          <w:sz w:val="24"/>
          <w:szCs w:val="24"/>
        </w:rPr>
        <w:t>Beura</w:t>
      </w:r>
      <w:proofErr w:type="spellEnd"/>
      <w:r w:rsidRPr="007E18B4">
        <w:rPr>
          <w:rFonts w:ascii="Times New Roman" w:hAnsi="Times New Roman" w:cs="Times New Roman"/>
          <w:sz w:val="24"/>
          <w:szCs w:val="24"/>
        </w:rPr>
        <w:t xml:space="preserve">, N. C., &amp; </w:t>
      </w:r>
      <w:proofErr w:type="spellStart"/>
      <w:r w:rsidRPr="007E18B4">
        <w:rPr>
          <w:rFonts w:ascii="Times New Roman" w:hAnsi="Times New Roman" w:cs="Times New Roman"/>
          <w:sz w:val="24"/>
          <w:szCs w:val="24"/>
        </w:rPr>
        <w:t>Moharana</w:t>
      </w:r>
      <w:proofErr w:type="spellEnd"/>
      <w:r w:rsidRPr="007E18B4">
        <w:rPr>
          <w:rFonts w:ascii="Times New Roman" w:hAnsi="Times New Roman" w:cs="Times New Roman"/>
          <w:sz w:val="24"/>
          <w:szCs w:val="24"/>
        </w:rPr>
        <w:t xml:space="preserve">, B. (2015). Exploring the effects of inclusion of dietary fresh Azolla on the performance of White Pekin broiler ducks. Veterinary World, 8(11), 1293–1299. </w:t>
      </w:r>
      <w:hyperlink r:id="rId11" w:history="1">
        <w:r w:rsidRPr="007E18B4">
          <w:rPr>
            <w:rStyle w:val="Hyperlink"/>
            <w:rFonts w:ascii="Times New Roman" w:hAnsi="Times New Roman" w:cs="Times New Roman"/>
            <w:sz w:val="24"/>
            <w:szCs w:val="24"/>
          </w:rPr>
          <w:t>https://doi.org/10.14202/vetworld.2015.1293-1299</w:t>
        </w:r>
      </w:hyperlink>
    </w:p>
    <w:p w14:paraId="0DA78A2A" w14:textId="77777777" w:rsidR="00C335CD" w:rsidRPr="007E18B4" w:rsidRDefault="00C335CD" w:rsidP="00C335CD">
      <w:pPr>
        <w:spacing w:after="0" w:line="360" w:lineRule="auto"/>
        <w:ind w:left="720" w:hanging="720"/>
        <w:jc w:val="both"/>
        <w:rPr>
          <w:rFonts w:ascii="Times New Roman" w:hAnsi="Times New Roman" w:cs="Times New Roman"/>
          <w:sz w:val="24"/>
          <w:szCs w:val="24"/>
        </w:rPr>
      </w:pPr>
      <w:proofErr w:type="spellStart"/>
      <w:r w:rsidRPr="00DC2548">
        <w:rPr>
          <w:rFonts w:ascii="Times New Roman" w:hAnsi="Times New Roman" w:cs="Times New Roman"/>
          <w:sz w:val="24"/>
          <w:szCs w:val="24"/>
        </w:rPr>
        <w:t>Alalade</w:t>
      </w:r>
      <w:proofErr w:type="spellEnd"/>
      <w:r w:rsidRPr="00DC2548">
        <w:rPr>
          <w:rFonts w:ascii="Times New Roman" w:hAnsi="Times New Roman" w:cs="Times New Roman"/>
          <w:sz w:val="24"/>
          <w:szCs w:val="24"/>
        </w:rPr>
        <w:t xml:space="preserve">, O. A., &amp; </w:t>
      </w:r>
      <w:proofErr w:type="spellStart"/>
      <w:r w:rsidRPr="00DC2548">
        <w:rPr>
          <w:rFonts w:ascii="Times New Roman" w:hAnsi="Times New Roman" w:cs="Times New Roman"/>
          <w:sz w:val="24"/>
          <w:szCs w:val="24"/>
        </w:rPr>
        <w:t>Iyayi</w:t>
      </w:r>
      <w:proofErr w:type="spellEnd"/>
      <w:r w:rsidRPr="00DC2548">
        <w:rPr>
          <w:rFonts w:ascii="Times New Roman" w:hAnsi="Times New Roman" w:cs="Times New Roman"/>
          <w:sz w:val="24"/>
          <w:szCs w:val="24"/>
        </w:rPr>
        <w:t>, E. A. (2006). Chemical composition and the feeding value of Azolla (</w:t>
      </w:r>
      <w:r w:rsidRPr="00DC2548">
        <w:rPr>
          <w:rFonts w:ascii="Times New Roman" w:hAnsi="Times New Roman" w:cs="Times New Roman"/>
          <w:i/>
          <w:sz w:val="24"/>
          <w:szCs w:val="24"/>
        </w:rPr>
        <w:t>Azolla pinnata</w:t>
      </w:r>
      <w:r w:rsidRPr="00DC2548">
        <w:rPr>
          <w:rFonts w:ascii="Times New Roman" w:hAnsi="Times New Roman" w:cs="Times New Roman"/>
          <w:sz w:val="24"/>
          <w:szCs w:val="24"/>
        </w:rPr>
        <w:t>) meal for egg-type chicks. International Journal of Poultry Science, 5(2), 137-141.</w:t>
      </w:r>
      <w:r>
        <w:rPr>
          <w:rFonts w:ascii="Times New Roman" w:hAnsi="Times New Roman" w:cs="Times New Roman"/>
          <w:sz w:val="24"/>
          <w:szCs w:val="24"/>
        </w:rPr>
        <w:t xml:space="preserve"> </w:t>
      </w:r>
      <w:hyperlink r:id="rId12" w:history="1">
        <w:r w:rsidRPr="007E18B4">
          <w:rPr>
            <w:rStyle w:val="Hyperlink"/>
            <w:rFonts w:ascii="Times New Roman" w:hAnsi="Times New Roman" w:cs="Times New Roman"/>
            <w:sz w:val="24"/>
            <w:szCs w:val="24"/>
          </w:rPr>
          <w:t>https://doi.org/10.3923/ijps.2006.137.141</w:t>
        </w:r>
      </w:hyperlink>
    </w:p>
    <w:p w14:paraId="6F6C2082" w14:textId="77777777" w:rsidR="00C335CD" w:rsidRPr="007E18B4" w:rsidRDefault="00C335CD" w:rsidP="00C335CD">
      <w:pPr>
        <w:spacing w:after="0" w:line="360" w:lineRule="auto"/>
        <w:ind w:left="720" w:hanging="720"/>
        <w:jc w:val="both"/>
        <w:rPr>
          <w:rFonts w:ascii="Times New Roman" w:hAnsi="Times New Roman" w:cs="Times New Roman"/>
          <w:sz w:val="24"/>
          <w:szCs w:val="24"/>
        </w:rPr>
      </w:pPr>
      <w:r w:rsidRPr="007E18B4">
        <w:rPr>
          <w:rFonts w:ascii="Times New Roman" w:hAnsi="Times New Roman" w:cs="Times New Roman"/>
          <w:sz w:val="24"/>
          <w:szCs w:val="24"/>
        </w:rPr>
        <w:t xml:space="preserve">Anna Anandh, M., Richard Jagatheesan, P., Kumar, P., Paramasivam, A., &amp; Rajarajan, G. (2012). Effect of Rearing Systems on Reproductive Performance of Turkey. Veterinary World, 226. </w:t>
      </w:r>
      <w:hyperlink r:id="rId13" w:history="1">
        <w:r w:rsidRPr="007E18B4">
          <w:rPr>
            <w:rStyle w:val="Hyperlink"/>
            <w:rFonts w:ascii="Times New Roman" w:hAnsi="Times New Roman" w:cs="Times New Roman"/>
            <w:sz w:val="24"/>
            <w:szCs w:val="24"/>
          </w:rPr>
          <w:t>https://doi.org/10.5455/vetworld.2012.226-229</w:t>
        </w:r>
      </w:hyperlink>
    </w:p>
    <w:p w14:paraId="2227FE5C" w14:textId="77777777" w:rsidR="00C335CD" w:rsidRPr="007E18B4" w:rsidRDefault="00C335CD" w:rsidP="00C335CD">
      <w:pPr>
        <w:spacing w:after="0" w:line="360" w:lineRule="auto"/>
        <w:ind w:left="720" w:hanging="720"/>
        <w:jc w:val="both"/>
        <w:rPr>
          <w:rFonts w:ascii="Times New Roman" w:hAnsi="Times New Roman" w:cs="Times New Roman"/>
          <w:sz w:val="24"/>
          <w:szCs w:val="24"/>
        </w:rPr>
      </w:pPr>
      <w:r w:rsidRPr="007E18B4">
        <w:rPr>
          <w:rFonts w:ascii="Times New Roman" w:hAnsi="Times New Roman" w:cs="Times New Roman"/>
          <w:sz w:val="24"/>
          <w:szCs w:val="24"/>
        </w:rPr>
        <w:t>Aslam, M. L. (2012). </w:t>
      </w:r>
      <w:r w:rsidRPr="007E18B4">
        <w:rPr>
          <w:rFonts w:ascii="Times New Roman" w:hAnsi="Times New Roman" w:cs="Times New Roman"/>
          <w:i/>
          <w:iCs/>
          <w:sz w:val="24"/>
          <w:szCs w:val="24"/>
        </w:rPr>
        <w:t>Genetic control and variation in turkey: molecular insights in selection</w:t>
      </w:r>
      <w:r w:rsidRPr="007E18B4">
        <w:rPr>
          <w:rFonts w:ascii="Times New Roman" w:hAnsi="Times New Roman" w:cs="Times New Roman"/>
          <w:sz w:val="24"/>
          <w:szCs w:val="24"/>
        </w:rPr>
        <w:t xml:space="preserve">. Wageningen University and Research  </w:t>
      </w:r>
      <w:hyperlink r:id="rId14" w:history="1">
        <w:r w:rsidRPr="007E18B4">
          <w:rPr>
            <w:rStyle w:val="Hyperlink"/>
            <w:rFonts w:ascii="Times New Roman" w:hAnsi="Times New Roman" w:cs="Times New Roman"/>
            <w:sz w:val="24"/>
            <w:szCs w:val="24"/>
          </w:rPr>
          <w:t>https://doi.org/10.18174/222257</w:t>
        </w:r>
      </w:hyperlink>
    </w:p>
    <w:p w14:paraId="7355CEE2" w14:textId="77777777" w:rsidR="00C335CD" w:rsidRPr="007E18B4" w:rsidRDefault="00C335CD" w:rsidP="00C335CD">
      <w:pPr>
        <w:spacing w:after="0" w:line="360" w:lineRule="auto"/>
        <w:ind w:left="720" w:hanging="720"/>
        <w:jc w:val="both"/>
        <w:rPr>
          <w:rFonts w:ascii="Times New Roman" w:hAnsi="Times New Roman" w:cs="Times New Roman"/>
          <w:sz w:val="24"/>
          <w:szCs w:val="24"/>
        </w:rPr>
      </w:pPr>
      <w:r w:rsidRPr="007E18B4">
        <w:rPr>
          <w:rFonts w:ascii="Times New Roman" w:hAnsi="Times New Roman" w:cs="Times New Roman"/>
          <w:sz w:val="24"/>
          <w:szCs w:val="24"/>
        </w:rPr>
        <w:t xml:space="preserve">Balaji, K., </w:t>
      </w:r>
      <w:proofErr w:type="spellStart"/>
      <w:r w:rsidRPr="007E18B4">
        <w:rPr>
          <w:rFonts w:ascii="Times New Roman" w:hAnsi="Times New Roman" w:cs="Times New Roman"/>
          <w:sz w:val="24"/>
          <w:szCs w:val="24"/>
        </w:rPr>
        <w:t>Jalaludeen</w:t>
      </w:r>
      <w:proofErr w:type="spellEnd"/>
      <w:r w:rsidRPr="007E18B4">
        <w:rPr>
          <w:rFonts w:ascii="Times New Roman" w:hAnsi="Times New Roman" w:cs="Times New Roman"/>
          <w:sz w:val="24"/>
          <w:szCs w:val="24"/>
        </w:rPr>
        <w:t xml:space="preserve">, A., </w:t>
      </w:r>
      <w:proofErr w:type="spellStart"/>
      <w:r w:rsidRPr="007E18B4">
        <w:rPr>
          <w:rFonts w:ascii="Times New Roman" w:hAnsi="Times New Roman" w:cs="Times New Roman"/>
          <w:sz w:val="24"/>
          <w:szCs w:val="24"/>
        </w:rPr>
        <w:t>Churchil</w:t>
      </w:r>
      <w:proofErr w:type="spellEnd"/>
      <w:r w:rsidRPr="007E18B4">
        <w:rPr>
          <w:rFonts w:ascii="Times New Roman" w:hAnsi="Times New Roman" w:cs="Times New Roman"/>
          <w:sz w:val="24"/>
          <w:szCs w:val="24"/>
        </w:rPr>
        <w:t xml:space="preserve">, R. R., </w:t>
      </w:r>
      <w:proofErr w:type="spellStart"/>
      <w:r w:rsidRPr="007E18B4">
        <w:rPr>
          <w:rFonts w:ascii="Times New Roman" w:hAnsi="Times New Roman" w:cs="Times New Roman"/>
          <w:sz w:val="24"/>
          <w:szCs w:val="24"/>
        </w:rPr>
        <w:t>Peethambaran</w:t>
      </w:r>
      <w:proofErr w:type="spellEnd"/>
      <w:r w:rsidRPr="007E18B4">
        <w:rPr>
          <w:rFonts w:ascii="Times New Roman" w:hAnsi="Times New Roman" w:cs="Times New Roman"/>
          <w:sz w:val="24"/>
          <w:szCs w:val="24"/>
        </w:rPr>
        <w:t>, P. A., &amp; Senthilkumar, S. (2009). Effect of dietary inclusion of Azolla (Azolla pinnata) on production performance of broiler chicken. </w:t>
      </w:r>
      <w:r w:rsidRPr="007E18B4">
        <w:rPr>
          <w:rFonts w:ascii="Times New Roman" w:hAnsi="Times New Roman" w:cs="Times New Roman"/>
          <w:i/>
          <w:iCs/>
          <w:sz w:val="24"/>
          <w:szCs w:val="24"/>
        </w:rPr>
        <w:t>Indian Journal of Poultry Science</w:t>
      </w:r>
      <w:r w:rsidRPr="007E18B4">
        <w:rPr>
          <w:rFonts w:ascii="Times New Roman" w:hAnsi="Times New Roman" w:cs="Times New Roman"/>
          <w:sz w:val="24"/>
          <w:szCs w:val="24"/>
        </w:rPr>
        <w:t>, </w:t>
      </w:r>
      <w:r w:rsidRPr="007E18B4">
        <w:rPr>
          <w:rFonts w:ascii="Times New Roman" w:hAnsi="Times New Roman" w:cs="Times New Roman"/>
          <w:i/>
          <w:iCs/>
          <w:sz w:val="24"/>
          <w:szCs w:val="24"/>
        </w:rPr>
        <w:t>44</w:t>
      </w:r>
      <w:r w:rsidRPr="007E18B4">
        <w:rPr>
          <w:rFonts w:ascii="Times New Roman" w:hAnsi="Times New Roman" w:cs="Times New Roman"/>
          <w:sz w:val="24"/>
          <w:szCs w:val="24"/>
        </w:rPr>
        <w:t>(2), 195-198.</w:t>
      </w:r>
    </w:p>
    <w:p w14:paraId="3DEEAE89" w14:textId="77777777" w:rsidR="00C335CD" w:rsidRPr="007E18B4" w:rsidRDefault="00C335CD" w:rsidP="00C335CD">
      <w:pPr>
        <w:spacing w:after="0" w:line="360" w:lineRule="auto"/>
        <w:ind w:left="720" w:hanging="720"/>
        <w:jc w:val="both"/>
        <w:rPr>
          <w:rFonts w:ascii="Times New Roman" w:hAnsi="Times New Roman" w:cs="Times New Roman"/>
          <w:sz w:val="24"/>
          <w:szCs w:val="24"/>
        </w:rPr>
      </w:pPr>
      <w:r w:rsidRPr="007E18B4">
        <w:rPr>
          <w:rFonts w:ascii="Times New Roman" w:hAnsi="Times New Roman" w:cs="Times New Roman"/>
          <w:sz w:val="24"/>
          <w:szCs w:val="24"/>
        </w:rPr>
        <w:t xml:space="preserve">Bhattacharyya, A., Shukla, P. K., Roy, D., &amp; Shukla, M. (2016). Effect of Azolla Supplementation on Growth, Immunocompetence and Carcass Characteristics of Commercial Broilers. Journal of Animal Research, 6(5), 941. </w:t>
      </w:r>
      <w:hyperlink r:id="rId15" w:history="1">
        <w:r w:rsidRPr="00730D27">
          <w:rPr>
            <w:rStyle w:val="Hyperlink"/>
            <w:rFonts w:ascii="Times New Roman" w:hAnsi="Times New Roman" w:cs="Times New Roman"/>
            <w:sz w:val="24"/>
            <w:szCs w:val="24"/>
          </w:rPr>
          <w:t>https://doi.org/10.5958/2277-940x.2016.00122.4</w:t>
        </w:r>
      </w:hyperlink>
      <w:r>
        <w:rPr>
          <w:rFonts w:ascii="Times New Roman" w:hAnsi="Times New Roman" w:cs="Times New Roman"/>
          <w:sz w:val="24"/>
          <w:szCs w:val="24"/>
        </w:rPr>
        <w:t xml:space="preserve"> </w:t>
      </w:r>
    </w:p>
    <w:p w14:paraId="08AA901F" w14:textId="77777777" w:rsidR="00C335CD" w:rsidRDefault="00C335CD" w:rsidP="00C335CD">
      <w:pPr>
        <w:spacing w:after="0" w:line="360" w:lineRule="auto"/>
        <w:ind w:left="720" w:hanging="720"/>
        <w:jc w:val="both"/>
        <w:rPr>
          <w:rFonts w:ascii="Times New Roman" w:hAnsi="Times New Roman" w:cs="Times New Roman"/>
          <w:sz w:val="24"/>
          <w:szCs w:val="24"/>
        </w:rPr>
      </w:pPr>
      <w:r w:rsidRPr="007E18B4">
        <w:rPr>
          <w:rFonts w:ascii="Times New Roman" w:hAnsi="Times New Roman" w:cs="Times New Roman"/>
          <w:sz w:val="24"/>
          <w:szCs w:val="24"/>
        </w:rPr>
        <w:t>Bhattacharyya, A., Majumdar, S., Bhanja, S. K., &amp; Singh, R. P. (2006). Effect of feeding green berseem on growth and carcass characteristics of growing Turkey poults. </w:t>
      </w:r>
      <w:r w:rsidRPr="007E18B4">
        <w:rPr>
          <w:rFonts w:ascii="Times New Roman" w:hAnsi="Times New Roman" w:cs="Times New Roman"/>
          <w:i/>
          <w:iCs/>
          <w:sz w:val="24"/>
          <w:szCs w:val="24"/>
        </w:rPr>
        <w:t>Indian Journal of Poultry Science</w:t>
      </w:r>
      <w:r w:rsidRPr="007E18B4">
        <w:rPr>
          <w:rFonts w:ascii="Times New Roman" w:hAnsi="Times New Roman" w:cs="Times New Roman"/>
          <w:sz w:val="24"/>
          <w:szCs w:val="24"/>
        </w:rPr>
        <w:t>, </w:t>
      </w:r>
      <w:r w:rsidRPr="007E18B4">
        <w:rPr>
          <w:rFonts w:ascii="Times New Roman" w:hAnsi="Times New Roman" w:cs="Times New Roman"/>
          <w:i/>
          <w:iCs/>
          <w:sz w:val="24"/>
          <w:szCs w:val="24"/>
        </w:rPr>
        <w:t>41</w:t>
      </w:r>
      <w:r w:rsidRPr="007E18B4">
        <w:rPr>
          <w:rFonts w:ascii="Times New Roman" w:hAnsi="Times New Roman" w:cs="Times New Roman"/>
          <w:sz w:val="24"/>
          <w:szCs w:val="24"/>
        </w:rPr>
        <w:t>(1), 58-63.</w:t>
      </w:r>
    </w:p>
    <w:p w14:paraId="12679A48" w14:textId="77777777" w:rsidR="00C335CD" w:rsidRDefault="00C335CD" w:rsidP="00C335CD">
      <w:pPr>
        <w:spacing w:after="0" w:line="360" w:lineRule="auto"/>
        <w:ind w:left="720" w:hanging="720"/>
        <w:jc w:val="both"/>
        <w:rPr>
          <w:rFonts w:ascii="Times New Roman" w:hAnsi="Times New Roman" w:cs="Times New Roman"/>
          <w:sz w:val="24"/>
        </w:rPr>
      </w:pPr>
      <w:r w:rsidRPr="00E95F88">
        <w:rPr>
          <w:rFonts w:ascii="Times New Roman" w:hAnsi="Times New Roman" w:cs="Times New Roman"/>
          <w:sz w:val="24"/>
        </w:rPr>
        <w:t xml:space="preserve">Buchanan, G. (1996). Council for Agricultural Science and Technology (CAST). The Professional Animal Scientist, 12(3), 199–200. </w:t>
      </w:r>
      <w:hyperlink r:id="rId16" w:history="1">
        <w:r w:rsidRPr="00E95F88">
          <w:rPr>
            <w:rStyle w:val="Hyperlink"/>
            <w:rFonts w:ascii="Times New Roman" w:hAnsi="Times New Roman" w:cs="Times New Roman"/>
            <w:sz w:val="24"/>
          </w:rPr>
          <w:t>https://doi.org/10.15232/s1080-7446</w:t>
        </w:r>
      </w:hyperlink>
    </w:p>
    <w:p w14:paraId="2B96654B" w14:textId="77777777" w:rsidR="00C335CD" w:rsidRPr="007E18B4" w:rsidRDefault="00C335CD" w:rsidP="00C335CD">
      <w:pPr>
        <w:spacing w:after="0" w:line="360" w:lineRule="auto"/>
        <w:ind w:left="720" w:hanging="720"/>
        <w:jc w:val="both"/>
        <w:rPr>
          <w:rFonts w:ascii="Times New Roman" w:hAnsi="Times New Roman" w:cs="Times New Roman"/>
          <w:sz w:val="24"/>
          <w:szCs w:val="24"/>
        </w:rPr>
      </w:pPr>
      <w:r w:rsidRPr="007E18B4">
        <w:rPr>
          <w:rFonts w:ascii="Times New Roman" w:hAnsi="Times New Roman" w:cs="Times New Roman"/>
          <w:sz w:val="24"/>
          <w:szCs w:val="24"/>
        </w:rPr>
        <w:t>Chowdhury, M. M. I., Ashraf, A., Mondal, S. P., Mondol, N. M. A. A. M., &amp; Hasan, M. M. (2004). Effect of season on the hatchability of duck eggs. International Journal of Poultry Science, 3(6), 419-421.</w:t>
      </w:r>
      <w:r w:rsidRPr="00700182">
        <w:t xml:space="preserve"> </w:t>
      </w:r>
      <w:hyperlink r:id="rId17" w:history="1">
        <w:r w:rsidRPr="007E18B4">
          <w:rPr>
            <w:rStyle w:val="Hyperlink"/>
            <w:rFonts w:ascii="Times New Roman" w:hAnsi="Times New Roman" w:cs="Times New Roman"/>
            <w:sz w:val="24"/>
            <w:szCs w:val="24"/>
          </w:rPr>
          <w:t>https://doi.org/10.3923/ijps.2004.419.421</w:t>
        </w:r>
      </w:hyperlink>
    </w:p>
    <w:p w14:paraId="43B8BD5F" w14:textId="77777777" w:rsidR="00C335CD" w:rsidRDefault="00C335CD" w:rsidP="00C335CD">
      <w:pPr>
        <w:spacing w:after="0" w:line="360" w:lineRule="auto"/>
        <w:ind w:left="720" w:hanging="720"/>
        <w:jc w:val="both"/>
        <w:rPr>
          <w:rStyle w:val="Hyperlink"/>
          <w:rFonts w:ascii="Times New Roman" w:hAnsi="Times New Roman" w:cs="Times New Roman"/>
          <w:sz w:val="24"/>
          <w:szCs w:val="24"/>
        </w:rPr>
      </w:pPr>
      <w:r w:rsidRPr="007E18B4">
        <w:rPr>
          <w:rFonts w:ascii="Times New Roman" w:hAnsi="Times New Roman" w:cs="Times New Roman"/>
          <w:sz w:val="24"/>
          <w:szCs w:val="24"/>
        </w:rPr>
        <w:t xml:space="preserve">Hamid, M. A., Rahman, M. A., Ahmed, S., &amp; Hossain, K. M. (2016). Status of Poultry Industry in Bangladesh and the Role of Private Sector for its Development. Asian Journal of Poultry Science, 11(1), 1–13. </w:t>
      </w:r>
      <w:hyperlink r:id="rId18" w:history="1">
        <w:r w:rsidRPr="007E18B4">
          <w:rPr>
            <w:rStyle w:val="Hyperlink"/>
            <w:rFonts w:ascii="Times New Roman" w:hAnsi="Times New Roman" w:cs="Times New Roman"/>
            <w:sz w:val="24"/>
            <w:szCs w:val="24"/>
          </w:rPr>
          <w:t>https://doi.org/10.3923/ajpsaj.2017.1.13</w:t>
        </w:r>
      </w:hyperlink>
    </w:p>
    <w:p w14:paraId="2145B829" w14:textId="77777777" w:rsidR="00C335CD" w:rsidRPr="007E18B4" w:rsidRDefault="00C335CD" w:rsidP="00C335CD">
      <w:pPr>
        <w:spacing w:after="0" w:line="360" w:lineRule="auto"/>
        <w:ind w:left="720" w:hanging="720"/>
        <w:jc w:val="both"/>
        <w:rPr>
          <w:rFonts w:ascii="Times New Roman" w:hAnsi="Times New Roman" w:cs="Times New Roman"/>
          <w:sz w:val="24"/>
          <w:szCs w:val="24"/>
        </w:rPr>
      </w:pPr>
      <w:r w:rsidRPr="007E18B4">
        <w:rPr>
          <w:rFonts w:ascii="Times New Roman" w:hAnsi="Times New Roman" w:cs="Times New Roman"/>
          <w:sz w:val="24"/>
          <w:szCs w:val="24"/>
        </w:rPr>
        <w:t xml:space="preserve">Jahan, B., Ashraf, A., Rahman, M. A., Molla, M. H. R., Chowdhury, S. H., &amp; </w:t>
      </w:r>
      <w:proofErr w:type="spellStart"/>
      <w:r w:rsidRPr="007E18B4">
        <w:rPr>
          <w:rFonts w:ascii="Times New Roman" w:hAnsi="Times New Roman" w:cs="Times New Roman"/>
          <w:sz w:val="24"/>
          <w:szCs w:val="24"/>
        </w:rPr>
        <w:t>Megwalu</w:t>
      </w:r>
      <w:proofErr w:type="spellEnd"/>
      <w:r w:rsidRPr="007E18B4">
        <w:rPr>
          <w:rFonts w:ascii="Times New Roman" w:hAnsi="Times New Roman" w:cs="Times New Roman"/>
          <w:sz w:val="24"/>
          <w:szCs w:val="24"/>
        </w:rPr>
        <w:t xml:space="preserve">, F. O. (2018). Rearing of high yielding turkey poults: Problems and future prospects in Bangladesh: A review. SF J </w:t>
      </w:r>
      <w:proofErr w:type="spellStart"/>
      <w:r w:rsidRPr="007E18B4">
        <w:rPr>
          <w:rFonts w:ascii="Times New Roman" w:hAnsi="Times New Roman" w:cs="Times New Roman"/>
          <w:sz w:val="24"/>
          <w:szCs w:val="24"/>
        </w:rPr>
        <w:t>Biotechnol</w:t>
      </w:r>
      <w:proofErr w:type="spellEnd"/>
      <w:r w:rsidRPr="007E18B4">
        <w:rPr>
          <w:rFonts w:ascii="Times New Roman" w:hAnsi="Times New Roman" w:cs="Times New Roman"/>
          <w:sz w:val="24"/>
          <w:szCs w:val="24"/>
        </w:rPr>
        <w:t xml:space="preserve"> Biomed Eng. 2018; 1 (2), 1008.</w:t>
      </w:r>
    </w:p>
    <w:p w14:paraId="0AB6BDC9" w14:textId="77777777" w:rsidR="00C335CD" w:rsidRPr="007E18B4" w:rsidRDefault="00C335CD" w:rsidP="00C335CD">
      <w:pPr>
        <w:spacing w:after="0" w:line="360" w:lineRule="auto"/>
        <w:ind w:left="720" w:hanging="720"/>
        <w:jc w:val="both"/>
        <w:rPr>
          <w:rFonts w:ascii="Times New Roman" w:hAnsi="Times New Roman" w:cs="Times New Roman"/>
          <w:sz w:val="24"/>
          <w:szCs w:val="24"/>
        </w:rPr>
      </w:pPr>
      <w:r w:rsidRPr="007E18B4">
        <w:rPr>
          <w:rFonts w:ascii="Times New Roman" w:hAnsi="Times New Roman" w:cs="Times New Roman"/>
          <w:sz w:val="24"/>
          <w:szCs w:val="24"/>
        </w:rPr>
        <w:t xml:space="preserve">Meena, K., Gupta, L., Pal, B., &amp; </w:t>
      </w:r>
      <w:proofErr w:type="spellStart"/>
      <w:r w:rsidRPr="007E18B4">
        <w:rPr>
          <w:rFonts w:ascii="Times New Roman" w:hAnsi="Times New Roman" w:cs="Times New Roman"/>
          <w:sz w:val="24"/>
          <w:szCs w:val="24"/>
        </w:rPr>
        <w:t>Kewat</w:t>
      </w:r>
      <w:proofErr w:type="spellEnd"/>
      <w:r w:rsidRPr="007E18B4">
        <w:rPr>
          <w:rFonts w:ascii="Times New Roman" w:hAnsi="Times New Roman" w:cs="Times New Roman"/>
          <w:sz w:val="24"/>
          <w:szCs w:val="24"/>
        </w:rPr>
        <w:t xml:space="preserve">, R. N. (2023). Effect of feeding Azolla (Azolla pinnata) leaf powder on growth performance of turkey poults. International Journal of Veterinary Sciences and Animal Husbandry, 8(4), 215-219. Retrieved from </w:t>
      </w:r>
      <w:hyperlink r:id="rId19" w:history="1">
        <w:r w:rsidRPr="007E18B4">
          <w:rPr>
            <w:rStyle w:val="Hyperlink"/>
            <w:rFonts w:ascii="Times New Roman" w:hAnsi="Times New Roman" w:cs="Times New Roman"/>
            <w:sz w:val="24"/>
            <w:szCs w:val="24"/>
          </w:rPr>
          <w:t>https://www.veterinarypaper.com/archives/2023/8/4/D/8-4-41</w:t>
        </w:r>
      </w:hyperlink>
    </w:p>
    <w:p w14:paraId="1F9B8709" w14:textId="77777777" w:rsidR="00C335CD" w:rsidRPr="007E18B4" w:rsidRDefault="00C335CD" w:rsidP="00C335CD">
      <w:pPr>
        <w:spacing w:after="0" w:line="360" w:lineRule="auto"/>
        <w:ind w:left="720" w:hanging="720"/>
        <w:jc w:val="both"/>
        <w:rPr>
          <w:rFonts w:ascii="Times New Roman" w:hAnsi="Times New Roman" w:cs="Times New Roman"/>
          <w:sz w:val="24"/>
          <w:szCs w:val="24"/>
        </w:rPr>
      </w:pPr>
      <w:r w:rsidRPr="007E18B4">
        <w:rPr>
          <w:rFonts w:ascii="Times New Roman" w:hAnsi="Times New Roman" w:cs="Times New Roman"/>
          <w:sz w:val="24"/>
          <w:szCs w:val="24"/>
        </w:rPr>
        <w:t xml:space="preserve">Mishra, D. B., Roy, D., Kumar, V., Bhattacharyya, A., Kumar, M., Kushwaha, R., &amp; Vaswani, S. (2016). Effect of feeding different levels of Azolla pinnata on blood biochemicals, </w:t>
      </w:r>
      <w:proofErr w:type="spellStart"/>
      <w:r w:rsidRPr="007E18B4">
        <w:rPr>
          <w:rFonts w:ascii="Times New Roman" w:hAnsi="Times New Roman" w:cs="Times New Roman"/>
          <w:sz w:val="24"/>
          <w:szCs w:val="24"/>
        </w:rPr>
        <w:t>hematology</w:t>
      </w:r>
      <w:proofErr w:type="spellEnd"/>
      <w:r w:rsidRPr="007E18B4">
        <w:rPr>
          <w:rFonts w:ascii="Times New Roman" w:hAnsi="Times New Roman" w:cs="Times New Roman"/>
          <w:sz w:val="24"/>
          <w:szCs w:val="24"/>
        </w:rPr>
        <w:t xml:space="preserve"> and immunocompetence traits of </w:t>
      </w:r>
      <w:proofErr w:type="spellStart"/>
      <w:r w:rsidRPr="007E18B4">
        <w:rPr>
          <w:rFonts w:ascii="Times New Roman" w:hAnsi="Times New Roman" w:cs="Times New Roman"/>
          <w:sz w:val="24"/>
          <w:szCs w:val="24"/>
        </w:rPr>
        <w:t>Chabro</w:t>
      </w:r>
      <w:proofErr w:type="spellEnd"/>
      <w:r w:rsidRPr="007E18B4">
        <w:rPr>
          <w:rFonts w:ascii="Times New Roman" w:hAnsi="Times New Roman" w:cs="Times New Roman"/>
          <w:sz w:val="24"/>
          <w:szCs w:val="24"/>
        </w:rPr>
        <w:t xml:space="preserve"> chicken. Veterinary World, 9(2), 192–198. </w:t>
      </w:r>
      <w:hyperlink r:id="rId20" w:history="1">
        <w:r w:rsidRPr="007E18B4">
          <w:rPr>
            <w:rStyle w:val="Hyperlink"/>
            <w:rFonts w:ascii="Times New Roman" w:hAnsi="Times New Roman" w:cs="Times New Roman"/>
            <w:sz w:val="24"/>
            <w:szCs w:val="24"/>
          </w:rPr>
          <w:t>https://doi.org/10.14202/vetworld.2016.192-198</w:t>
        </w:r>
      </w:hyperlink>
      <w:r w:rsidRPr="007E18B4">
        <w:rPr>
          <w:rFonts w:ascii="Times New Roman" w:hAnsi="Times New Roman" w:cs="Times New Roman"/>
          <w:sz w:val="24"/>
          <w:szCs w:val="24"/>
        </w:rPr>
        <w:t xml:space="preserve">. </w:t>
      </w:r>
    </w:p>
    <w:p w14:paraId="2C9834E5" w14:textId="77777777" w:rsidR="00C335CD" w:rsidRPr="007E18B4" w:rsidRDefault="00C335CD" w:rsidP="00C335CD">
      <w:pPr>
        <w:spacing w:after="0" w:line="360" w:lineRule="auto"/>
        <w:ind w:left="720" w:hanging="720"/>
        <w:jc w:val="both"/>
        <w:rPr>
          <w:rFonts w:ascii="Times New Roman" w:hAnsi="Times New Roman" w:cs="Times New Roman"/>
          <w:sz w:val="24"/>
          <w:szCs w:val="24"/>
        </w:rPr>
      </w:pPr>
      <w:proofErr w:type="spellStart"/>
      <w:r w:rsidRPr="007E18B4">
        <w:rPr>
          <w:rFonts w:ascii="Times New Roman" w:hAnsi="Times New Roman" w:cs="Times New Roman"/>
          <w:sz w:val="24"/>
          <w:szCs w:val="24"/>
        </w:rPr>
        <w:t>Naghshi</w:t>
      </w:r>
      <w:proofErr w:type="spellEnd"/>
      <w:r w:rsidRPr="007E18B4">
        <w:rPr>
          <w:rFonts w:ascii="Times New Roman" w:hAnsi="Times New Roman" w:cs="Times New Roman"/>
          <w:sz w:val="24"/>
          <w:szCs w:val="24"/>
        </w:rPr>
        <w:t>, H., Khojasteh, S., &amp; Jafari, M. (2014). Investigation the effect of different levels of Azolla (</w:t>
      </w:r>
      <w:r w:rsidRPr="007E18B4">
        <w:rPr>
          <w:rFonts w:ascii="Times New Roman" w:hAnsi="Times New Roman" w:cs="Times New Roman"/>
          <w:i/>
          <w:sz w:val="24"/>
          <w:szCs w:val="24"/>
        </w:rPr>
        <w:t>Azolla pinnata</w:t>
      </w:r>
      <w:r w:rsidRPr="007E18B4">
        <w:rPr>
          <w:rFonts w:ascii="Times New Roman" w:hAnsi="Times New Roman" w:cs="Times New Roman"/>
          <w:sz w:val="24"/>
          <w:szCs w:val="24"/>
        </w:rPr>
        <w:t>) on performance and carcass characteristics of cobb broiler chicks. </w:t>
      </w:r>
      <w:r w:rsidRPr="007E18B4">
        <w:rPr>
          <w:rFonts w:ascii="Times New Roman" w:hAnsi="Times New Roman" w:cs="Times New Roman"/>
          <w:i/>
          <w:iCs/>
          <w:sz w:val="24"/>
          <w:szCs w:val="24"/>
        </w:rPr>
        <w:t>International Journal of farming and allied sciences</w:t>
      </w:r>
      <w:r w:rsidRPr="007E18B4">
        <w:rPr>
          <w:rFonts w:ascii="Times New Roman" w:hAnsi="Times New Roman" w:cs="Times New Roman"/>
          <w:sz w:val="24"/>
          <w:szCs w:val="24"/>
        </w:rPr>
        <w:t>, </w:t>
      </w:r>
      <w:r w:rsidRPr="007E18B4">
        <w:rPr>
          <w:rFonts w:ascii="Times New Roman" w:hAnsi="Times New Roman" w:cs="Times New Roman"/>
          <w:i/>
          <w:iCs/>
          <w:sz w:val="24"/>
          <w:szCs w:val="24"/>
        </w:rPr>
        <w:t>3</w:t>
      </w:r>
      <w:r w:rsidRPr="007E18B4">
        <w:rPr>
          <w:rFonts w:ascii="Times New Roman" w:hAnsi="Times New Roman" w:cs="Times New Roman"/>
          <w:sz w:val="24"/>
          <w:szCs w:val="24"/>
        </w:rPr>
        <w:t>(1), 45-49.</w:t>
      </w:r>
    </w:p>
    <w:p w14:paraId="6631F9C0" w14:textId="77777777" w:rsidR="00C335CD" w:rsidRPr="007E18B4" w:rsidRDefault="00C335CD" w:rsidP="00C335CD">
      <w:pPr>
        <w:spacing w:after="0" w:line="360" w:lineRule="auto"/>
        <w:ind w:left="720" w:hanging="720"/>
        <w:jc w:val="both"/>
        <w:rPr>
          <w:rFonts w:ascii="Times New Roman" w:hAnsi="Times New Roman" w:cs="Times New Roman"/>
          <w:sz w:val="24"/>
          <w:szCs w:val="24"/>
        </w:rPr>
      </w:pPr>
      <w:r w:rsidRPr="007E18B4">
        <w:rPr>
          <w:rFonts w:ascii="Times New Roman" w:hAnsi="Times New Roman" w:cs="Times New Roman"/>
          <w:sz w:val="24"/>
          <w:szCs w:val="24"/>
        </w:rPr>
        <w:t xml:space="preserve">Parthasarathy, R., Kadirvel, R. and </w:t>
      </w:r>
      <w:proofErr w:type="spellStart"/>
      <w:r w:rsidRPr="007E18B4">
        <w:rPr>
          <w:rFonts w:ascii="Times New Roman" w:hAnsi="Times New Roman" w:cs="Times New Roman"/>
          <w:sz w:val="24"/>
          <w:szCs w:val="24"/>
        </w:rPr>
        <w:t>Kathaperumal</w:t>
      </w:r>
      <w:proofErr w:type="spellEnd"/>
      <w:r w:rsidRPr="007E18B4">
        <w:rPr>
          <w:rFonts w:ascii="Times New Roman" w:hAnsi="Times New Roman" w:cs="Times New Roman"/>
          <w:sz w:val="24"/>
          <w:szCs w:val="24"/>
        </w:rPr>
        <w:t>, V. (2002) Azolla as a partial replacement for fishmeal in broiler rations. Indian Vet. J., 79: 144-146.</w:t>
      </w:r>
    </w:p>
    <w:p w14:paraId="26471C4F" w14:textId="77777777" w:rsidR="00C335CD" w:rsidRPr="007E18B4" w:rsidRDefault="00C335CD" w:rsidP="00C335CD">
      <w:pPr>
        <w:spacing w:after="0" w:line="360" w:lineRule="auto"/>
        <w:ind w:left="720" w:hanging="720"/>
        <w:jc w:val="both"/>
        <w:rPr>
          <w:rFonts w:ascii="Times New Roman" w:hAnsi="Times New Roman" w:cs="Times New Roman"/>
          <w:sz w:val="24"/>
          <w:szCs w:val="24"/>
        </w:rPr>
      </w:pPr>
      <w:r w:rsidRPr="007E18B4">
        <w:rPr>
          <w:rFonts w:ascii="Times New Roman" w:hAnsi="Times New Roman" w:cs="Times New Roman"/>
          <w:sz w:val="24"/>
          <w:szCs w:val="24"/>
        </w:rPr>
        <w:t>Raja, W., Rathaur, P., John, S. A., &amp; Ramteke, P. W. (2012). Azolla: an aquatic pteridophyte with great potential. </w:t>
      </w:r>
      <w:r w:rsidRPr="007E18B4">
        <w:rPr>
          <w:rFonts w:ascii="Times New Roman" w:hAnsi="Times New Roman" w:cs="Times New Roman"/>
          <w:i/>
          <w:iCs/>
          <w:sz w:val="24"/>
          <w:szCs w:val="24"/>
        </w:rPr>
        <w:t>Int. J. Res. Biol. Sci</w:t>
      </w:r>
      <w:r w:rsidRPr="007E18B4">
        <w:rPr>
          <w:rFonts w:ascii="Times New Roman" w:hAnsi="Times New Roman" w:cs="Times New Roman"/>
          <w:sz w:val="24"/>
          <w:szCs w:val="24"/>
        </w:rPr>
        <w:t>, </w:t>
      </w:r>
      <w:r w:rsidRPr="007E18B4">
        <w:rPr>
          <w:rFonts w:ascii="Times New Roman" w:hAnsi="Times New Roman" w:cs="Times New Roman"/>
          <w:i/>
          <w:iCs/>
          <w:sz w:val="24"/>
          <w:szCs w:val="24"/>
        </w:rPr>
        <w:t>2</w:t>
      </w:r>
      <w:r w:rsidRPr="007E18B4">
        <w:rPr>
          <w:rFonts w:ascii="Times New Roman" w:hAnsi="Times New Roman" w:cs="Times New Roman"/>
          <w:sz w:val="24"/>
          <w:szCs w:val="24"/>
        </w:rPr>
        <w:t>(2), 68-72.</w:t>
      </w:r>
    </w:p>
    <w:p w14:paraId="1115C936" w14:textId="77777777" w:rsidR="00C335CD" w:rsidRPr="007E18B4" w:rsidRDefault="00C335CD" w:rsidP="00C335CD">
      <w:pPr>
        <w:spacing w:after="0" w:line="360" w:lineRule="auto"/>
        <w:ind w:left="720" w:hanging="720"/>
        <w:jc w:val="both"/>
        <w:rPr>
          <w:rFonts w:ascii="Times New Roman" w:hAnsi="Times New Roman" w:cs="Times New Roman"/>
          <w:sz w:val="24"/>
          <w:szCs w:val="24"/>
        </w:rPr>
      </w:pPr>
      <w:r w:rsidRPr="007E18B4">
        <w:rPr>
          <w:rFonts w:ascii="Times New Roman" w:hAnsi="Times New Roman" w:cs="Times New Roman"/>
          <w:sz w:val="24"/>
          <w:szCs w:val="24"/>
        </w:rPr>
        <w:t xml:space="preserve">Samad, F. A. A., Idris, L. H., Abu Hassim, H., Goh, Y. M., &amp; Loh, T. C. (2020). Effects of Azolla spp. as feed ingredient on the growth performance and nutrient digestibility of broiler chicken. Journal of Animal Physiology and Animal Nutrition, 104(6), 1704–1711. Portico. </w:t>
      </w:r>
      <w:hyperlink r:id="rId21" w:history="1">
        <w:r w:rsidRPr="00730D27">
          <w:rPr>
            <w:rStyle w:val="Hyperlink"/>
            <w:rFonts w:ascii="Times New Roman" w:hAnsi="Times New Roman" w:cs="Times New Roman"/>
            <w:sz w:val="24"/>
            <w:szCs w:val="24"/>
          </w:rPr>
          <w:t>https://doi.org/10.1111/jpn.13345</w:t>
        </w:r>
      </w:hyperlink>
      <w:r>
        <w:rPr>
          <w:rFonts w:ascii="Times New Roman" w:hAnsi="Times New Roman" w:cs="Times New Roman"/>
          <w:sz w:val="24"/>
          <w:szCs w:val="24"/>
        </w:rPr>
        <w:t xml:space="preserve"> </w:t>
      </w:r>
    </w:p>
    <w:p w14:paraId="0BD4CD2D" w14:textId="77777777" w:rsidR="00C335CD" w:rsidRPr="007E18B4" w:rsidRDefault="00C335CD" w:rsidP="00C335CD">
      <w:pPr>
        <w:spacing w:after="0" w:line="360" w:lineRule="auto"/>
        <w:ind w:left="720" w:hanging="720"/>
        <w:jc w:val="both"/>
        <w:rPr>
          <w:rFonts w:ascii="Times New Roman" w:hAnsi="Times New Roman" w:cs="Times New Roman"/>
          <w:sz w:val="24"/>
          <w:szCs w:val="24"/>
        </w:rPr>
      </w:pPr>
      <w:r w:rsidRPr="007E18B4">
        <w:rPr>
          <w:rFonts w:ascii="Times New Roman" w:hAnsi="Times New Roman" w:cs="Times New Roman"/>
          <w:sz w:val="24"/>
          <w:szCs w:val="24"/>
        </w:rPr>
        <w:t xml:space="preserve">Shambhvi, Katoch, S., Chauhan, P., &amp; Mane, B. G. (2020). Effect of feeding Azolla pinnata in combination with direct-fed microbial on broiler performance. Tropical Animal Health and Production, 53(1). </w:t>
      </w:r>
      <w:hyperlink r:id="rId22" w:history="1">
        <w:r w:rsidRPr="007E18B4">
          <w:rPr>
            <w:rStyle w:val="Hyperlink"/>
            <w:rFonts w:ascii="Times New Roman" w:hAnsi="Times New Roman" w:cs="Times New Roman"/>
            <w:sz w:val="24"/>
            <w:szCs w:val="24"/>
          </w:rPr>
          <w:t>https://doi.org/10.1007/s11250-020-02437-w</w:t>
        </w:r>
      </w:hyperlink>
    </w:p>
    <w:p w14:paraId="7DCFDF6E" w14:textId="77777777" w:rsidR="00C335CD" w:rsidRPr="007E18B4" w:rsidRDefault="00C335CD" w:rsidP="00C335CD">
      <w:pPr>
        <w:spacing w:after="0" w:line="360" w:lineRule="auto"/>
        <w:ind w:left="720" w:hanging="720"/>
        <w:jc w:val="both"/>
        <w:rPr>
          <w:rFonts w:ascii="Times New Roman" w:hAnsi="Times New Roman" w:cs="Times New Roman"/>
          <w:sz w:val="24"/>
          <w:szCs w:val="24"/>
        </w:rPr>
      </w:pPr>
      <w:r w:rsidRPr="007E18B4">
        <w:rPr>
          <w:rFonts w:ascii="Times New Roman" w:hAnsi="Times New Roman" w:cs="Times New Roman"/>
          <w:sz w:val="24"/>
          <w:szCs w:val="24"/>
        </w:rPr>
        <w:t xml:space="preserve">Shukla, M., Bhattacharyya, A., Shukla, P. K., Roy, D., Yadav, B., &amp; </w:t>
      </w:r>
      <w:proofErr w:type="spellStart"/>
      <w:r w:rsidRPr="007E18B4">
        <w:rPr>
          <w:rFonts w:ascii="Times New Roman" w:hAnsi="Times New Roman" w:cs="Times New Roman"/>
          <w:sz w:val="24"/>
          <w:szCs w:val="24"/>
        </w:rPr>
        <w:t>Sirohi</w:t>
      </w:r>
      <w:proofErr w:type="spellEnd"/>
      <w:r w:rsidRPr="007E18B4">
        <w:rPr>
          <w:rFonts w:ascii="Times New Roman" w:hAnsi="Times New Roman" w:cs="Times New Roman"/>
          <w:sz w:val="24"/>
          <w:szCs w:val="24"/>
        </w:rPr>
        <w:t xml:space="preserve">, R. (2018). Effect of Azolla feeding on the growth, feed conversion ratio, blood biochemical attributes and immune competence traits of growing turkeys. Veterinary World, 11(4), 459–463. </w:t>
      </w:r>
      <w:hyperlink r:id="rId23" w:history="1">
        <w:r w:rsidRPr="007E18B4">
          <w:rPr>
            <w:rStyle w:val="Hyperlink"/>
            <w:rFonts w:ascii="Times New Roman" w:hAnsi="Times New Roman" w:cs="Times New Roman"/>
            <w:sz w:val="24"/>
            <w:szCs w:val="24"/>
          </w:rPr>
          <w:t>https://doi.org/10.14202/vetworld.2018.459-463</w:t>
        </w:r>
      </w:hyperlink>
    </w:p>
    <w:p w14:paraId="2ABB85FC" w14:textId="77777777" w:rsidR="00C335CD" w:rsidRPr="007E18B4" w:rsidRDefault="00C335CD" w:rsidP="00C335CD">
      <w:pPr>
        <w:spacing w:after="0" w:line="360" w:lineRule="auto"/>
        <w:ind w:left="720" w:hanging="720"/>
        <w:jc w:val="both"/>
        <w:rPr>
          <w:rFonts w:ascii="Times New Roman" w:hAnsi="Times New Roman" w:cs="Times New Roman"/>
          <w:sz w:val="24"/>
          <w:szCs w:val="24"/>
        </w:rPr>
      </w:pPr>
      <w:r w:rsidRPr="007E18B4">
        <w:rPr>
          <w:rFonts w:ascii="Times New Roman" w:hAnsi="Times New Roman" w:cs="Times New Roman"/>
          <w:sz w:val="24"/>
          <w:szCs w:val="24"/>
        </w:rPr>
        <w:t xml:space="preserve">Sood, A., Uniyal, P. L., Prasanna, R., &amp; Ahluwalia, A. S. (2011). Phytoremediation Potential of Aquatic Macrophyte, Azolla. AMBIO, 41(2), 122–137. </w:t>
      </w:r>
      <w:hyperlink r:id="rId24" w:history="1">
        <w:r w:rsidRPr="00730D27">
          <w:rPr>
            <w:rStyle w:val="Hyperlink"/>
            <w:rFonts w:ascii="Times New Roman" w:hAnsi="Times New Roman" w:cs="Times New Roman"/>
            <w:sz w:val="24"/>
            <w:szCs w:val="24"/>
          </w:rPr>
          <w:t>https://doi.org/10.1007/s13280-011-0159-z</w:t>
        </w:r>
      </w:hyperlink>
      <w:r>
        <w:rPr>
          <w:rFonts w:ascii="Times New Roman" w:hAnsi="Times New Roman" w:cs="Times New Roman"/>
          <w:sz w:val="24"/>
          <w:szCs w:val="24"/>
        </w:rPr>
        <w:t xml:space="preserve"> </w:t>
      </w:r>
    </w:p>
    <w:p w14:paraId="770FD44F" w14:textId="77777777" w:rsidR="00C335CD" w:rsidRPr="007E18B4" w:rsidRDefault="00C335CD" w:rsidP="00C335CD">
      <w:pPr>
        <w:spacing w:after="0" w:line="360" w:lineRule="auto"/>
        <w:ind w:left="720" w:hanging="720"/>
        <w:jc w:val="both"/>
        <w:rPr>
          <w:rFonts w:ascii="Times New Roman" w:hAnsi="Times New Roman" w:cs="Times New Roman"/>
          <w:sz w:val="24"/>
          <w:szCs w:val="24"/>
        </w:rPr>
      </w:pPr>
      <w:r w:rsidRPr="007E18B4">
        <w:rPr>
          <w:rFonts w:ascii="Times New Roman" w:hAnsi="Times New Roman" w:cs="Times New Roman"/>
          <w:sz w:val="24"/>
          <w:szCs w:val="24"/>
        </w:rPr>
        <w:t xml:space="preserve">Sujatha, T., Udhayakumari, D., Kundu, A., Jeyakumar, S., Sundar, J., &amp; Kundu, M. S. (2013). Utilization of raw Azolla as a natural feed additive for sustainable production in </w:t>
      </w:r>
      <w:proofErr w:type="spellStart"/>
      <w:r w:rsidRPr="007E18B4">
        <w:rPr>
          <w:rFonts w:ascii="Times New Roman" w:hAnsi="Times New Roman" w:cs="Times New Roman"/>
          <w:sz w:val="24"/>
          <w:szCs w:val="24"/>
        </w:rPr>
        <w:t>Nicobari</w:t>
      </w:r>
      <w:proofErr w:type="spellEnd"/>
      <w:r w:rsidRPr="007E18B4">
        <w:rPr>
          <w:rFonts w:ascii="Times New Roman" w:hAnsi="Times New Roman" w:cs="Times New Roman"/>
          <w:sz w:val="24"/>
          <w:szCs w:val="24"/>
        </w:rPr>
        <w:t xml:space="preserve"> fowl. </w:t>
      </w:r>
      <w:proofErr w:type="spellStart"/>
      <w:r w:rsidRPr="007E18B4">
        <w:rPr>
          <w:rFonts w:ascii="Times New Roman" w:hAnsi="Times New Roman" w:cs="Times New Roman"/>
          <w:i/>
          <w:iCs/>
          <w:sz w:val="24"/>
          <w:szCs w:val="24"/>
        </w:rPr>
        <w:t>Anim</w:t>
      </w:r>
      <w:proofErr w:type="spellEnd"/>
      <w:r w:rsidRPr="007E18B4">
        <w:rPr>
          <w:rFonts w:ascii="Times New Roman" w:hAnsi="Times New Roman" w:cs="Times New Roman"/>
          <w:i/>
          <w:iCs/>
          <w:sz w:val="24"/>
          <w:szCs w:val="24"/>
        </w:rPr>
        <w:t xml:space="preserve"> Sci</w:t>
      </w:r>
      <w:r w:rsidRPr="007E18B4">
        <w:rPr>
          <w:rFonts w:ascii="Times New Roman" w:hAnsi="Times New Roman" w:cs="Times New Roman"/>
          <w:sz w:val="24"/>
          <w:szCs w:val="24"/>
        </w:rPr>
        <w:t>, </w:t>
      </w:r>
      <w:r w:rsidRPr="007E18B4">
        <w:rPr>
          <w:rFonts w:ascii="Times New Roman" w:hAnsi="Times New Roman" w:cs="Times New Roman"/>
          <w:i/>
          <w:iCs/>
          <w:sz w:val="24"/>
          <w:szCs w:val="24"/>
        </w:rPr>
        <w:t>7</w:t>
      </w:r>
      <w:r w:rsidRPr="007E18B4">
        <w:rPr>
          <w:rFonts w:ascii="Times New Roman" w:hAnsi="Times New Roman" w:cs="Times New Roman"/>
          <w:sz w:val="24"/>
          <w:szCs w:val="24"/>
        </w:rPr>
        <w:t>.</w:t>
      </w:r>
    </w:p>
    <w:p w14:paraId="3550CAA5" w14:textId="7515C5DA" w:rsidR="00C335CD" w:rsidRDefault="00C335CD" w:rsidP="00C335CD">
      <w:pPr>
        <w:spacing w:after="0" w:line="360" w:lineRule="auto"/>
        <w:ind w:left="720" w:hanging="720"/>
        <w:jc w:val="both"/>
        <w:rPr>
          <w:rFonts w:ascii="Times New Roman" w:hAnsi="Times New Roman" w:cs="Times New Roman"/>
          <w:sz w:val="24"/>
          <w:szCs w:val="24"/>
        </w:rPr>
      </w:pPr>
      <w:r w:rsidRPr="007E18B4">
        <w:rPr>
          <w:rFonts w:ascii="Times New Roman" w:hAnsi="Times New Roman" w:cs="Times New Roman"/>
          <w:sz w:val="24"/>
          <w:szCs w:val="24"/>
        </w:rPr>
        <w:t xml:space="preserve">Yadav, R. K., Abraham, G., Singh, Y. V., &amp; Singh, P. K. (2014). Advancements in the Utilization of Azolla-anabaena System in Relation to Sustainable Agricultural Practices. Proceedings of the Indian National Science Academy, 80(2), 301. </w:t>
      </w:r>
      <w:hyperlink r:id="rId25" w:history="1">
        <w:r w:rsidRPr="00730D27">
          <w:rPr>
            <w:rStyle w:val="Hyperlink"/>
            <w:rFonts w:ascii="Times New Roman" w:hAnsi="Times New Roman" w:cs="Times New Roman"/>
            <w:sz w:val="24"/>
            <w:szCs w:val="24"/>
          </w:rPr>
          <w:t>https://doi.org/10.16943/ptinsa/2014/v80i2/55108</w:t>
        </w:r>
      </w:hyperlink>
      <w:r>
        <w:rPr>
          <w:rFonts w:ascii="Times New Roman" w:hAnsi="Times New Roman" w:cs="Times New Roman"/>
          <w:sz w:val="24"/>
          <w:szCs w:val="24"/>
        </w:rPr>
        <w:t xml:space="preserve"> </w:t>
      </w:r>
    </w:p>
    <w:p w14:paraId="3B36C27A" w14:textId="77777777" w:rsidR="00B50CB4" w:rsidRPr="000D3D88" w:rsidRDefault="00B50CB4" w:rsidP="000D3D88">
      <w:pPr>
        <w:spacing w:before="240" w:after="0" w:line="240" w:lineRule="auto"/>
        <w:jc w:val="both"/>
        <w:rPr>
          <w:highlight w:val="yellow"/>
          <w:shd w:val="clear" w:color="auto" w:fill="FFFFFF"/>
        </w:rPr>
      </w:pPr>
      <w:r w:rsidRPr="000D3D88">
        <w:rPr>
          <w:bCs/>
          <w:highlight w:val="yellow"/>
        </w:rPr>
        <w:t>Abbas, G., M. S. Imran, M. Ali, M. Arshad</w:t>
      </w:r>
      <w:r w:rsidRPr="000D3D88">
        <w:rPr>
          <w:bCs/>
          <w:highlight w:val="yellow"/>
          <w:vertAlign w:val="superscript"/>
        </w:rPr>
        <w:t>1</w:t>
      </w:r>
      <w:r w:rsidRPr="000D3D88">
        <w:rPr>
          <w:bCs/>
          <w:highlight w:val="yellow"/>
        </w:rPr>
        <w:t>, M. A. Jabbar</w:t>
      </w:r>
      <w:r w:rsidRPr="000D3D88">
        <w:rPr>
          <w:bCs/>
          <w:highlight w:val="yellow"/>
          <w:vertAlign w:val="superscript"/>
        </w:rPr>
        <w:t>1</w:t>
      </w:r>
      <w:r w:rsidRPr="000D3D88">
        <w:rPr>
          <w:bCs/>
          <w:highlight w:val="yellow"/>
        </w:rPr>
        <w:t xml:space="preserve">, A. Mustafa, Z. Sultan, I. Hussain, A. Shafique, M. I. </w:t>
      </w:r>
      <w:proofErr w:type="spellStart"/>
      <w:r w:rsidRPr="000D3D88">
        <w:rPr>
          <w:bCs/>
          <w:highlight w:val="yellow"/>
        </w:rPr>
        <w:t>Laghari</w:t>
      </w:r>
      <w:proofErr w:type="spellEnd"/>
      <w:r w:rsidRPr="000D3D88">
        <w:rPr>
          <w:bCs/>
          <w:highlight w:val="yellow"/>
        </w:rPr>
        <w:t xml:space="preserve">, Z. K.  </w:t>
      </w:r>
      <w:proofErr w:type="spellStart"/>
      <w:r w:rsidRPr="000D3D88">
        <w:rPr>
          <w:bCs/>
          <w:highlight w:val="yellow"/>
        </w:rPr>
        <w:t>Niazi</w:t>
      </w:r>
      <w:proofErr w:type="spellEnd"/>
      <w:r w:rsidRPr="000D3D88">
        <w:rPr>
          <w:bCs/>
          <w:highlight w:val="yellow"/>
        </w:rPr>
        <w:t xml:space="preserve">, M. Hussain, N. Ali, S. G. </w:t>
      </w:r>
      <w:proofErr w:type="spellStart"/>
      <w:r w:rsidRPr="000D3D88">
        <w:rPr>
          <w:bCs/>
          <w:highlight w:val="yellow"/>
        </w:rPr>
        <w:t>mohyuddin</w:t>
      </w:r>
      <w:proofErr w:type="spellEnd"/>
      <w:r w:rsidRPr="000D3D88">
        <w:rPr>
          <w:bCs/>
          <w:highlight w:val="yellow"/>
        </w:rPr>
        <w:t xml:space="preserve">,  S. </w:t>
      </w:r>
      <w:proofErr w:type="spellStart"/>
      <w:r w:rsidRPr="000D3D88">
        <w:rPr>
          <w:bCs/>
          <w:highlight w:val="yellow"/>
        </w:rPr>
        <w:t>Jaffery</w:t>
      </w:r>
      <w:proofErr w:type="spellEnd"/>
      <w:r w:rsidRPr="000D3D88">
        <w:rPr>
          <w:bCs/>
          <w:highlight w:val="yellow"/>
        </w:rPr>
        <w:t>, D. K. A. Al-</w:t>
      </w:r>
      <w:proofErr w:type="spellStart"/>
      <w:r w:rsidRPr="000D3D88">
        <w:rPr>
          <w:bCs/>
          <w:highlight w:val="yellow"/>
        </w:rPr>
        <w:t>Taey</w:t>
      </w:r>
      <w:proofErr w:type="spellEnd"/>
      <w:r w:rsidRPr="000D3D88">
        <w:rPr>
          <w:bCs/>
          <w:highlight w:val="yellow"/>
        </w:rPr>
        <w:t xml:space="preserve">, H. Ali. 2023. </w:t>
      </w:r>
      <w:r w:rsidRPr="000D3D88">
        <w:rPr>
          <w:highlight w:val="yellow"/>
          <w:shd w:val="clear" w:color="auto" w:fill="FFFFFF"/>
        </w:rPr>
        <w:t xml:space="preserve">Effect of soybean unavailability </w:t>
      </w:r>
      <w:proofErr w:type="spellStart"/>
      <w:r w:rsidRPr="000D3D88">
        <w:rPr>
          <w:highlight w:val="yellow"/>
          <w:shd w:val="clear" w:color="auto" w:fill="FFFFFF"/>
        </w:rPr>
        <w:t>situattions</w:t>
      </w:r>
      <w:proofErr w:type="spellEnd"/>
      <w:r w:rsidRPr="000D3D88">
        <w:rPr>
          <w:highlight w:val="yellow"/>
          <w:shd w:val="clear" w:color="auto" w:fill="FFFFFF"/>
        </w:rPr>
        <w:t xml:space="preserve"> and covid-19 on the poultry industry of </w:t>
      </w:r>
      <w:proofErr w:type="spellStart"/>
      <w:r w:rsidRPr="000D3D88">
        <w:rPr>
          <w:highlight w:val="yellow"/>
          <w:shd w:val="clear" w:color="auto" w:fill="FFFFFF"/>
        </w:rPr>
        <w:t>pakistan</w:t>
      </w:r>
      <w:proofErr w:type="spellEnd"/>
      <w:r w:rsidRPr="000D3D88">
        <w:rPr>
          <w:highlight w:val="yellow"/>
          <w:shd w:val="clear" w:color="auto" w:fill="FFFFFF"/>
        </w:rPr>
        <w:t>: a comprehensive analysis problems faced and its solution for sustainable animal production. </w:t>
      </w:r>
      <w:r w:rsidRPr="000D3D88">
        <w:rPr>
          <w:i/>
          <w:iCs/>
          <w:highlight w:val="yellow"/>
          <w:shd w:val="clear" w:color="auto" w:fill="FFFFFF"/>
        </w:rPr>
        <w:t>Pakistan Journal of Science</w:t>
      </w:r>
      <w:r w:rsidRPr="000D3D88">
        <w:rPr>
          <w:highlight w:val="yellow"/>
          <w:shd w:val="clear" w:color="auto" w:fill="FFFFFF"/>
        </w:rPr>
        <w:t>, </w:t>
      </w:r>
      <w:r w:rsidRPr="000D3D88">
        <w:rPr>
          <w:i/>
          <w:iCs/>
          <w:highlight w:val="yellow"/>
          <w:shd w:val="clear" w:color="auto" w:fill="FFFFFF"/>
        </w:rPr>
        <w:t>75</w:t>
      </w:r>
      <w:r w:rsidRPr="000D3D88">
        <w:rPr>
          <w:highlight w:val="yellow"/>
          <w:shd w:val="clear" w:color="auto" w:fill="FFFFFF"/>
        </w:rPr>
        <w:t>(02): 264-272.</w:t>
      </w:r>
    </w:p>
    <w:p w14:paraId="3ECFA23B" w14:textId="77777777" w:rsidR="00B50CB4" w:rsidRPr="000D3D88" w:rsidRDefault="00B50CB4" w:rsidP="000D3D88">
      <w:pPr>
        <w:spacing w:before="240" w:after="0" w:line="240" w:lineRule="auto"/>
        <w:jc w:val="both"/>
        <w:rPr>
          <w:highlight w:val="yellow"/>
          <w:shd w:val="clear" w:color="auto" w:fill="FFFFFF"/>
        </w:rPr>
      </w:pPr>
      <w:r w:rsidRPr="000D3D88">
        <w:rPr>
          <w:bCs/>
          <w:highlight w:val="yellow"/>
        </w:rPr>
        <w:t>Abbas, G.,</w:t>
      </w:r>
      <w:r w:rsidRPr="000D3D88">
        <w:rPr>
          <w:highlight w:val="yellow"/>
        </w:rPr>
        <w:t xml:space="preserve"> S. </w:t>
      </w:r>
      <w:proofErr w:type="spellStart"/>
      <w:r w:rsidRPr="000D3D88">
        <w:rPr>
          <w:highlight w:val="yellow"/>
        </w:rPr>
        <w:t>Jaffrery</w:t>
      </w:r>
      <w:proofErr w:type="spellEnd"/>
      <w:r w:rsidRPr="000D3D88">
        <w:rPr>
          <w:highlight w:val="yellow"/>
        </w:rPr>
        <w:t xml:space="preserve">, A. H. Hashmi, </w:t>
      </w:r>
      <w:proofErr w:type="spellStart"/>
      <w:r w:rsidRPr="000D3D88">
        <w:rPr>
          <w:highlight w:val="yellow"/>
        </w:rPr>
        <w:t>M.Arshad</w:t>
      </w:r>
      <w:proofErr w:type="spellEnd"/>
      <w:r w:rsidRPr="000D3D88">
        <w:rPr>
          <w:highlight w:val="yellow"/>
        </w:rPr>
        <w:t xml:space="preserve">, S. J. </w:t>
      </w:r>
      <w:proofErr w:type="spellStart"/>
      <w:r w:rsidRPr="000D3D88">
        <w:rPr>
          <w:highlight w:val="yellow"/>
        </w:rPr>
        <w:t>Usmani</w:t>
      </w:r>
      <w:proofErr w:type="spellEnd"/>
      <w:r w:rsidRPr="000D3D88">
        <w:rPr>
          <w:highlight w:val="yellow"/>
        </w:rPr>
        <w:t xml:space="preserve">, </w:t>
      </w:r>
      <w:proofErr w:type="spellStart"/>
      <w:r w:rsidRPr="000D3D88">
        <w:rPr>
          <w:highlight w:val="yellow"/>
        </w:rPr>
        <w:t>M.S.Imran</w:t>
      </w:r>
      <w:proofErr w:type="spellEnd"/>
      <w:r w:rsidRPr="000D3D88">
        <w:rPr>
          <w:highlight w:val="yellow"/>
        </w:rPr>
        <w:t xml:space="preserve">, A. </w:t>
      </w:r>
      <w:proofErr w:type="spellStart"/>
      <w:r w:rsidRPr="000D3D88">
        <w:rPr>
          <w:highlight w:val="yellow"/>
        </w:rPr>
        <w:t>J.Tanveer</w:t>
      </w:r>
      <w:proofErr w:type="spellEnd"/>
      <w:r w:rsidRPr="000D3D88">
        <w:rPr>
          <w:highlight w:val="yellow"/>
        </w:rPr>
        <w:t xml:space="preserve">, M. Tariq, </w:t>
      </w:r>
      <w:proofErr w:type="spellStart"/>
      <w:r w:rsidRPr="000D3D88">
        <w:rPr>
          <w:highlight w:val="yellow"/>
        </w:rPr>
        <w:t>M.Saleem</w:t>
      </w:r>
      <w:proofErr w:type="spellEnd"/>
      <w:r w:rsidRPr="000D3D88">
        <w:rPr>
          <w:highlight w:val="yellow"/>
        </w:rPr>
        <w:t xml:space="preserve">, Q. Amin, A. A. Khan, M. A. </w:t>
      </w:r>
      <w:proofErr w:type="spellStart"/>
      <w:r w:rsidRPr="000D3D88">
        <w:rPr>
          <w:highlight w:val="yellow"/>
        </w:rPr>
        <w:t>Alvi</w:t>
      </w:r>
      <w:proofErr w:type="spellEnd"/>
      <w:r w:rsidRPr="000D3D88">
        <w:rPr>
          <w:highlight w:val="yellow"/>
        </w:rPr>
        <w:t xml:space="preserve">, S. B. Shabbir, R. A. M. Qureshi, A. Mustafa, T. A. Iqbal, A. Iqbal, M. Hassan, S. Abbas, W. Abbas, H. Abbas, S. G. </w:t>
      </w:r>
      <w:proofErr w:type="spellStart"/>
      <w:r w:rsidRPr="000D3D88">
        <w:rPr>
          <w:highlight w:val="yellow"/>
        </w:rPr>
        <w:t>Mohyyuddin</w:t>
      </w:r>
      <w:proofErr w:type="spellEnd"/>
      <w:r w:rsidRPr="000D3D88">
        <w:rPr>
          <w:highlight w:val="yellow"/>
        </w:rPr>
        <w:t>, W. Ismail, D. K. A. AL-</w:t>
      </w:r>
      <w:proofErr w:type="spellStart"/>
      <w:r w:rsidRPr="000D3D88">
        <w:rPr>
          <w:highlight w:val="yellow"/>
        </w:rPr>
        <w:t>Taey</w:t>
      </w:r>
      <w:proofErr w:type="spellEnd"/>
      <w:r w:rsidRPr="000D3D88">
        <w:rPr>
          <w:highlight w:val="yellow"/>
        </w:rPr>
        <w:t xml:space="preserve">, &amp; B. Shaukat. 2022. Current prospects of nanotechnology use in animal production and its future scenario. Pakistan Journal of Science, 74 (3), 203–222. </w:t>
      </w:r>
      <w:hyperlink r:id="rId26" w:history="1">
        <w:r w:rsidRPr="000D3D88">
          <w:rPr>
            <w:rStyle w:val="Hyperlink"/>
            <w:highlight w:val="yellow"/>
          </w:rPr>
          <w:t>https://doi.org/10.57041/pjs.v74i3.789</w:t>
        </w:r>
      </w:hyperlink>
      <w:r w:rsidRPr="000D3D88">
        <w:rPr>
          <w:highlight w:val="yellow"/>
        </w:rPr>
        <w:t>.</w:t>
      </w:r>
    </w:p>
    <w:p w14:paraId="3E8F7817" w14:textId="77777777" w:rsidR="00B50CB4" w:rsidRPr="000D3D88" w:rsidRDefault="00B50CB4" w:rsidP="000D3D88">
      <w:pPr>
        <w:spacing w:before="240" w:after="0" w:line="240" w:lineRule="auto"/>
        <w:jc w:val="both"/>
        <w:rPr>
          <w:highlight w:val="yellow"/>
          <w:shd w:val="clear" w:color="auto" w:fill="FFFFFF"/>
        </w:rPr>
      </w:pPr>
      <w:r w:rsidRPr="000D3D88">
        <w:rPr>
          <w:bCs/>
          <w:highlight w:val="yellow"/>
        </w:rPr>
        <w:t>Abbas, G.,</w:t>
      </w:r>
      <w:r w:rsidRPr="000D3D88">
        <w:rPr>
          <w:highlight w:val="yellow"/>
        </w:rPr>
        <w:t xml:space="preserve"> M. Arshad, A. </w:t>
      </w:r>
      <w:proofErr w:type="spellStart"/>
      <w:r w:rsidRPr="000D3D88">
        <w:rPr>
          <w:highlight w:val="yellow"/>
        </w:rPr>
        <w:t>J.Tanveer</w:t>
      </w:r>
      <w:proofErr w:type="spellEnd"/>
      <w:r w:rsidRPr="000D3D88">
        <w:rPr>
          <w:highlight w:val="yellow"/>
        </w:rPr>
        <w:t>, M. A. Jabbar, M. Arshad, D. K. A. AL-</w:t>
      </w:r>
      <w:proofErr w:type="spellStart"/>
      <w:r w:rsidRPr="000D3D88">
        <w:rPr>
          <w:highlight w:val="yellow"/>
        </w:rPr>
        <w:t>Taey</w:t>
      </w:r>
      <w:proofErr w:type="spellEnd"/>
      <w:r w:rsidRPr="000D3D88">
        <w:rPr>
          <w:highlight w:val="yellow"/>
        </w:rPr>
        <w:t xml:space="preserve">, A. Mahmood, M. A. Khan, A. A. Khan, Y. </w:t>
      </w:r>
      <w:proofErr w:type="spellStart"/>
      <w:r w:rsidRPr="000D3D88">
        <w:rPr>
          <w:highlight w:val="yellow"/>
        </w:rPr>
        <w:t>Konca</w:t>
      </w:r>
      <w:proofErr w:type="spellEnd"/>
      <w:r w:rsidRPr="000D3D88">
        <w:rPr>
          <w:highlight w:val="yellow"/>
        </w:rPr>
        <w:t xml:space="preserve">, Z. Sultan, R. A. M. Qureshi, A. Iqbal, F. </w:t>
      </w:r>
      <w:proofErr w:type="spellStart"/>
      <w:r w:rsidRPr="000D3D88">
        <w:rPr>
          <w:highlight w:val="yellow"/>
        </w:rPr>
        <w:t>Amad</w:t>
      </w:r>
      <w:proofErr w:type="spellEnd"/>
      <w:r w:rsidRPr="000D3D88">
        <w:rPr>
          <w:highlight w:val="yellow"/>
        </w:rPr>
        <w:t xml:space="preserve">, M. Ashraf, M. Asif1, R. Mahmood, H. Abbas, S. G. </w:t>
      </w:r>
      <w:proofErr w:type="spellStart"/>
      <w:r w:rsidRPr="000D3D88">
        <w:rPr>
          <w:highlight w:val="yellow"/>
        </w:rPr>
        <w:t>Mohyuddin</w:t>
      </w:r>
      <w:proofErr w:type="spellEnd"/>
      <w:r w:rsidRPr="000D3D88">
        <w:rPr>
          <w:highlight w:val="yellow"/>
        </w:rPr>
        <w:t>, M. Y. Jiang. 2022a. Combating heat stress in laying hens a review. Pakistan J. Sci. 73 4 : 633-655.</w:t>
      </w:r>
    </w:p>
    <w:p w14:paraId="20FEEF36" w14:textId="77777777" w:rsidR="00B50CB4" w:rsidRPr="000D3D88" w:rsidRDefault="00B50CB4" w:rsidP="000D3D88">
      <w:pPr>
        <w:spacing w:before="240" w:after="0" w:line="240" w:lineRule="auto"/>
        <w:jc w:val="both"/>
        <w:rPr>
          <w:highlight w:val="yellow"/>
          <w:shd w:val="clear" w:color="auto" w:fill="FFFFFF"/>
        </w:rPr>
      </w:pPr>
      <w:r w:rsidRPr="000D3D88">
        <w:rPr>
          <w:bCs/>
          <w:highlight w:val="yellow"/>
        </w:rPr>
        <w:t>Abbas, G.,</w:t>
      </w:r>
      <w:r w:rsidRPr="000D3D88">
        <w:rPr>
          <w:highlight w:val="yellow"/>
        </w:rPr>
        <w:t xml:space="preserve"> M. Arshad, M. Saeed, Imran S, Kamboh AA, Al-</w:t>
      </w:r>
      <w:proofErr w:type="spellStart"/>
      <w:r w:rsidRPr="000D3D88">
        <w:rPr>
          <w:highlight w:val="yellow"/>
        </w:rPr>
        <w:t>Taey</w:t>
      </w:r>
      <w:proofErr w:type="spellEnd"/>
      <w:r w:rsidRPr="000D3D88">
        <w:rPr>
          <w:highlight w:val="yellow"/>
        </w:rPr>
        <w:t xml:space="preserve"> DK, Aslam MA, Imran MS, Ashraf M, Asif M, Tanveer AJ, Qureshi RAM, Arshad M, </w:t>
      </w:r>
      <w:proofErr w:type="spellStart"/>
      <w:r w:rsidRPr="000D3D88">
        <w:rPr>
          <w:highlight w:val="yellow"/>
        </w:rPr>
        <w:t>Niazi</w:t>
      </w:r>
      <w:proofErr w:type="spellEnd"/>
      <w:r w:rsidRPr="000D3D88">
        <w:rPr>
          <w:highlight w:val="yellow"/>
        </w:rPr>
        <w:t xml:space="preserve"> HAK, Tariq M, Abbas S. 2022b. An Update on the Promising Role of Organic Acids in Broiler and Layer Production. Journal of Animal Health Production. 10 3: 273-286.</w:t>
      </w:r>
    </w:p>
    <w:p w14:paraId="7A2B700E" w14:textId="77777777" w:rsidR="00B50CB4" w:rsidRPr="00B50CB4" w:rsidRDefault="00B50CB4" w:rsidP="000D3D88">
      <w:pPr>
        <w:spacing w:before="240" w:after="0" w:line="240" w:lineRule="auto"/>
        <w:jc w:val="both"/>
        <w:rPr>
          <w:shd w:val="clear" w:color="auto" w:fill="FFFFFF"/>
        </w:rPr>
      </w:pPr>
      <w:r w:rsidRPr="000D3D88">
        <w:rPr>
          <w:bCs/>
          <w:highlight w:val="yellow"/>
        </w:rPr>
        <w:t>Abbas, G.,</w:t>
      </w:r>
      <w:r w:rsidRPr="000D3D88">
        <w:rPr>
          <w:highlight w:val="yellow"/>
        </w:rPr>
        <w:t xml:space="preserve"> M. </w:t>
      </w:r>
      <w:proofErr w:type="spellStart"/>
      <w:r w:rsidRPr="000D3D88">
        <w:rPr>
          <w:highlight w:val="yellow"/>
        </w:rPr>
        <w:t>Abduljabbar</w:t>
      </w:r>
      <w:proofErr w:type="spellEnd"/>
      <w:r w:rsidRPr="000D3D88">
        <w:rPr>
          <w:highlight w:val="yellow"/>
        </w:rPr>
        <w:t xml:space="preserve"> 1 and M. Arshad Javid. 2020a. Dietary Inclusion of </w:t>
      </w:r>
      <w:proofErr w:type="spellStart"/>
      <w:r w:rsidRPr="000D3D88">
        <w:rPr>
          <w:highlight w:val="yellow"/>
        </w:rPr>
        <w:t>Azolla</w:t>
      </w:r>
      <w:proofErr w:type="spellEnd"/>
      <w:r w:rsidRPr="000D3D88">
        <w:rPr>
          <w:highlight w:val="yellow"/>
        </w:rPr>
        <w:t xml:space="preserve"> (</w:t>
      </w:r>
      <w:proofErr w:type="spellStart"/>
      <w:r w:rsidRPr="000D3D88">
        <w:rPr>
          <w:highlight w:val="yellow"/>
        </w:rPr>
        <w:t>Azolla</w:t>
      </w:r>
      <w:proofErr w:type="spellEnd"/>
      <w:r w:rsidRPr="000D3D88">
        <w:rPr>
          <w:highlight w:val="yellow"/>
        </w:rPr>
        <w:t xml:space="preserve"> </w:t>
      </w:r>
      <w:proofErr w:type="spellStart"/>
      <w:r w:rsidRPr="000D3D88">
        <w:rPr>
          <w:highlight w:val="yellow"/>
        </w:rPr>
        <w:t>pinnata</w:t>
      </w:r>
      <w:proofErr w:type="spellEnd"/>
      <w:r w:rsidRPr="000D3D88">
        <w:rPr>
          <w:highlight w:val="yellow"/>
        </w:rPr>
        <w:t>) Meal as a Protein Source in Poultry Feed. International Journal of Animal Husbandry and Veterinary Science. Volume 5 (3): 2455-8567.</w:t>
      </w:r>
    </w:p>
    <w:p w14:paraId="5F542C5D" w14:textId="77777777" w:rsidR="00B50CB4" w:rsidRPr="007E18B4" w:rsidRDefault="00B50CB4" w:rsidP="00C335CD">
      <w:pPr>
        <w:spacing w:after="0" w:line="360" w:lineRule="auto"/>
        <w:ind w:left="720" w:hanging="720"/>
        <w:jc w:val="both"/>
        <w:rPr>
          <w:rFonts w:ascii="Times New Roman" w:hAnsi="Times New Roman" w:cs="Times New Roman"/>
          <w:sz w:val="24"/>
          <w:szCs w:val="24"/>
        </w:rPr>
      </w:pPr>
    </w:p>
    <w:p w14:paraId="6BAF26D5" w14:textId="4A9CD9BC" w:rsidR="00BE5C56" w:rsidRPr="007E18B4" w:rsidRDefault="00E46643" w:rsidP="007E18B4">
      <w:pPr>
        <w:spacing w:after="0" w:line="360" w:lineRule="auto"/>
        <w:ind w:left="720" w:hanging="720"/>
        <w:jc w:val="both"/>
        <w:rPr>
          <w:rFonts w:ascii="Times New Roman" w:hAnsi="Times New Roman" w:cs="Times New Roman"/>
          <w:sz w:val="24"/>
          <w:szCs w:val="24"/>
        </w:rPr>
      </w:pPr>
      <w:r w:rsidRPr="000D3D88">
        <w:rPr>
          <w:highlight w:val="yellow"/>
        </w:rPr>
        <w:t xml:space="preserve">Meena K., Gupta, L., Bhavya Pal, JP Meena and RN </w:t>
      </w:r>
      <w:proofErr w:type="spellStart"/>
      <w:r w:rsidRPr="000D3D88">
        <w:rPr>
          <w:highlight w:val="yellow"/>
        </w:rPr>
        <w:t>Kewat</w:t>
      </w:r>
      <w:proofErr w:type="spellEnd"/>
      <w:r w:rsidRPr="000D3D88">
        <w:rPr>
          <w:highlight w:val="yellow"/>
        </w:rPr>
        <w:t xml:space="preserve">. Effect of feeding </w:t>
      </w:r>
      <w:proofErr w:type="spellStart"/>
      <w:r w:rsidRPr="000D3D88">
        <w:rPr>
          <w:highlight w:val="yellow"/>
        </w:rPr>
        <w:t>Azolla</w:t>
      </w:r>
      <w:proofErr w:type="spellEnd"/>
      <w:r w:rsidRPr="000D3D88">
        <w:rPr>
          <w:highlight w:val="yellow"/>
        </w:rPr>
        <w:t xml:space="preserve"> (</w:t>
      </w:r>
      <w:proofErr w:type="spellStart"/>
      <w:r w:rsidRPr="000D3D88">
        <w:rPr>
          <w:highlight w:val="yellow"/>
        </w:rPr>
        <w:t>Azolla</w:t>
      </w:r>
      <w:proofErr w:type="spellEnd"/>
      <w:r w:rsidRPr="000D3D88">
        <w:rPr>
          <w:highlight w:val="yellow"/>
        </w:rPr>
        <w:t xml:space="preserve"> </w:t>
      </w:r>
      <w:proofErr w:type="spellStart"/>
      <w:r w:rsidRPr="000D3D88">
        <w:rPr>
          <w:highlight w:val="yellow"/>
        </w:rPr>
        <w:t>pinnata</w:t>
      </w:r>
      <w:proofErr w:type="spellEnd"/>
      <w:r w:rsidRPr="000D3D88">
        <w:rPr>
          <w:highlight w:val="yellow"/>
        </w:rPr>
        <w:t xml:space="preserve">) leaf powder on nutrient utilization in turkey </w:t>
      </w:r>
      <w:proofErr w:type="spellStart"/>
      <w:r w:rsidRPr="000D3D88">
        <w:rPr>
          <w:highlight w:val="yellow"/>
        </w:rPr>
        <w:t>poults</w:t>
      </w:r>
      <w:proofErr w:type="spellEnd"/>
      <w:r w:rsidRPr="000D3D88">
        <w:rPr>
          <w:highlight w:val="yellow"/>
        </w:rPr>
        <w:t>. International Journal of Veterinary Sciences and Animal Husbandry 2023; 8(4): 182-185</w:t>
      </w:r>
    </w:p>
    <w:sectPr w:rsidR="00BE5C56" w:rsidRPr="007E18B4">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A0AA4" w14:textId="77777777" w:rsidR="009E52AB" w:rsidRDefault="009E52AB" w:rsidP="000257B8">
      <w:pPr>
        <w:spacing w:after="0" w:line="240" w:lineRule="auto"/>
      </w:pPr>
      <w:r>
        <w:separator/>
      </w:r>
    </w:p>
  </w:endnote>
  <w:endnote w:type="continuationSeparator" w:id="0">
    <w:p w14:paraId="269B70E4" w14:textId="77777777" w:rsidR="009E52AB" w:rsidRDefault="009E52AB" w:rsidP="00025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22980" w14:textId="77777777" w:rsidR="000257B8" w:rsidRDefault="000257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C08DC" w14:textId="77777777" w:rsidR="000257B8" w:rsidRDefault="000257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CA5BD" w14:textId="77777777" w:rsidR="000257B8" w:rsidRDefault="00025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E76D6" w14:textId="77777777" w:rsidR="009E52AB" w:rsidRDefault="009E52AB" w:rsidP="000257B8">
      <w:pPr>
        <w:spacing w:after="0" w:line="240" w:lineRule="auto"/>
      </w:pPr>
      <w:r>
        <w:separator/>
      </w:r>
    </w:p>
  </w:footnote>
  <w:footnote w:type="continuationSeparator" w:id="0">
    <w:p w14:paraId="04F9F1D8" w14:textId="77777777" w:rsidR="009E52AB" w:rsidRDefault="009E52AB" w:rsidP="00025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0C1C5" w14:textId="259D0D6A" w:rsidR="000257B8" w:rsidRDefault="009E52AB">
    <w:pPr>
      <w:pStyle w:val="Header"/>
    </w:pPr>
    <w:r>
      <w:rPr>
        <w:noProof/>
      </w:rPr>
      <w:pict w14:anchorId="5940CA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1056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23CB2" w14:textId="2D8EBD41" w:rsidR="000257B8" w:rsidRDefault="009E52AB">
    <w:pPr>
      <w:pStyle w:val="Header"/>
    </w:pPr>
    <w:r>
      <w:rPr>
        <w:noProof/>
      </w:rPr>
      <w:pict w14:anchorId="756E8F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1056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3F1B1" w14:textId="2FA79F8F" w:rsidR="000257B8" w:rsidRDefault="009E52AB">
    <w:pPr>
      <w:pStyle w:val="Header"/>
    </w:pPr>
    <w:r>
      <w:rPr>
        <w:noProof/>
      </w:rPr>
      <w:pict w14:anchorId="4214B6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1056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B7F9B"/>
    <w:multiLevelType w:val="hybridMultilevel"/>
    <w:tmpl w:val="5C660CFC"/>
    <w:lvl w:ilvl="0" w:tplc="81062AB2">
      <w:start w:val="1"/>
      <w:numFmt w:val="decimal"/>
      <w:lvlText w:val="%1."/>
      <w:lvlJc w:val="left"/>
      <w:pPr>
        <w:ind w:left="744" w:hanging="384"/>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A857BE8"/>
    <w:multiLevelType w:val="hybridMultilevel"/>
    <w:tmpl w:val="05AAC2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02845B3"/>
    <w:multiLevelType w:val="multilevel"/>
    <w:tmpl w:val="502845B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9B81787"/>
    <w:multiLevelType w:val="hybridMultilevel"/>
    <w:tmpl w:val="DD78F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wMrAwN7O0NDA0tbBU0lEKTi0uzszPAykwqgUAxo4t4ywAAAA="/>
  </w:docVars>
  <w:rsids>
    <w:rsidRoot w:val="0034611B"/>
    <w:rsid w:val="00017937"/>
    <w:rsid w:val="000257B8"/>
    <w:rsid w:val="00044989"/>
    <w:rsid w:val="0005053B"/>
    <w:rsid w:val="00056B4B"/>
    <w:rsid w:val="00061D82"/>
    <w:rsid w:val="00073BDE"/>
    <w:rsid w:val="0008145F"/>
    <w:rsid w:val="00084A96"/>
    <w:rsid w:val="000D3D88"/>
    <w:rsid w:val="000D60A2"/>
    <w:rsid w:val="000F5455"/>
    <w:rsid w:val="00110846"/>
    <w:rsid w:val="00121F23"/>
    <w:rsid w:val="0013343D"/>
    <w:rsid w:val="00136D53"/>
    <w:rsid w:val="00137B2E"/>
    <w:rsid w:val="0015658C"/>
    <w:rsid w:val="001568C2"/>
    <w:rsid w:val="001715BF"/>
    <w:rsid w:val="001722A7"/>
    <w:rsid w:val="00177D42"/>
    <w:rsid w:val="001809D8"/>
    <w:rsid w:val="0018615F"/>
    <w:rsid w:val="001C7768"/>
    <w:rsid w:val="001D70F8"/>
    <w:rsid w:val="002134AD"/>
    <w:rsid w:val="002311DC"/>
    <w:rsid w:val="00234765"/>
    <w:rsid w:val="0024516E"/>
    <w:rsid w:val="002536FB"/>
    <w:rsid w:val="002639D8"/>
    <w:rsid w:val="00267DE2"/>
    <w:rsid w:val="00271BBA"/>
    <w:rsid w:val="002A011D"/>
    <w:rsid w:val="002B57AB"/>
    <w:rsid w:val="002B6386"/>
    <w:rsid w:val="002C11EF"/>
    <w:rsid w:val="002C5016"/>
    <w:rsid w:val="002D2BE6"/>
    <w:rsid w:val="002E10DC"/>
    <w:rsid w:val="002E77B2"/>
    <w:rsid w:val="003249C6"/>
    <w:rsid w:val="00336E3D"/>
    <w:rsid w:val="00343799"/>
    <w:rsid w:val="0034611B"/>
    <w:rsid w:val="003603F6"/>
    <w:rsid w:val="00360460"/>
    <w:rsid w:val="00373814"/>
    <w:rsid w:val="003764C1"/>
    <w:rsid w:val="003A4C3C"/>
    <w:rsid w:val="003A7B22"/>
    <w:rsid w:val="003B4088"/>
    <w:rsid w:val="003E0964"/>
    <w:rsid w:val="003E42B1"/>
    <w:rsid w:val="0040271F"/>
    <w:rsid w:val="00402F36"/>
    <w:rsid w:val="004117FA"/>
    <w:rsid w:val="0041792D"/>
    <w:rsid w:val="00477CF2"/>
    <w:rsid w:val="00484773"/>
    <w:rsid w:val="00491EA8"/>
    <w:rsid w:val="00491F8B"/>
    <w:rsid w:val="004A3D6F"/>
    <w:rsid w:val="004C7C61"/>
    <w:rsid w:val="004D4C6B"/>
    <w:rsid w:val="004F527E"/>
    <w:rsid w:val="005075B5"/>
    <w:rsid w:val="005260E3"/>
    <w:rsid w:val="00532ACB"/>
    <w:rsid w:val="00573F84"/>
    <w:rsid w:val="00595E76"/>
    <w:rsid w:val="005A51D2"/>
    <w:rsid w:val="005A6E25"/>
    <w:rsid w:val="005B46C4"/>
    <w:rsid w:val="005D00E3"/>
    <w:rsid w:val="005D3DD8"/>
    <w:rsid w:val="005E0CF0"/>
    <w:rsid w:val="005E7179"/>
    <w:rsid w:val="0060219D"/>
    <w:rsid w:val="006160DA"/>
    <w:rsid w:val="00623F0F"/>
    <w:rsid w:val="00636285"/>
    <w:rsid w:val="00651C01"/>
    <w:rsid w:val="006631C2"/>
    <w:rsid w:val="00674315"/>
    <w:rsid w:val="00693C70"/>
    <w:rsid w:val="00694C26"/>
    <w:rsid w:val="006A69E9"/>
    <w:rsid w:val="006E193E"/>
    <w:rsid w:val="006E20E1"/>
    <w:rsid w:val="006F2311"/>
    <w:rsid w:val="00700182"/>
    <w:rsid w:val="00704CFF"/>
    <w:rsid w:val="00715C63"/>
    <w:rsid w:val="00720276"/>
    <w:rsid w:val="007235BC"/>
    <w:rsid w:val="0073768C"/>
    <w:rsid w:val="00740E08"/>
    <w:rsid w:val="00765DF8"/>
    <w:rsid w:val="00771073"/>
    <w:rsid w:val="007E18B4"/>
    <w:rsid w:val="00801801"/>
    <w:rsid w:val="0082115D"/>
    <w:rsid w:val="00825B61"/>
    <w:rsid w:val="00834BF4"/>
    <w:rsid w:val="00836EBF"/>
    <w:rsid w:val="008E2C94"/>
    <w:rsid w:val="00914791"/>
    <w:rsid w:val="009240F5"/>
    <w:rsid w:val="009267B8"/>
    <w:rsid w:val="0097564A"/>
    <w:rsid w:val="00993921"/>
    <w:rsid w:val="009A0CF0"/>
    <w:rsid w:val="009B7BFD"/>
    <w:rsid w:val="009D1BBF"/>
    <w:rsid w:val="009D292B"/>
    <w:rsid w:val="009E37DB"/>
    <w:rsid w:val="009E52AB"/>
    <w:rsid w:val="009F1C66"/>
    <w:rsid w:val="00A01231"/>
    <w:rsid w:val="00A2149C"/>
    <w:rsid w:val="00A220EB"/>
    <w:rsid w:val="00A44B8C"/>
    <w:rsid w:val="00A471CD"/>
    <w:rsid w:val="00A65B5C"/>
    <w:rsid w:val="00A66A3D"/>
    <w:rsid w:val="00A66EB0"/>
    <w:rsid w:val="00A84635"/>
    <w:rsid w:val="00A92906"/>
    <w:rsid w:val="00AA5671"/>
    <w:rsid w:val="00AA5ABA"/>
    <w:rsid w:val="00AE2A8B"/>
    <w:rsid w:val="00AE6128"/>
    <w:rsid w:val="00AF23D2"/>
    <w:rsid w:val="00AF3124"/>
    <w:rsid w:val="00B00F83"/>
    <w:rsid w:val="00B13F9C"/>
    <w:rsid w:val="00B34BC8"/>
    <w:rsid w:val="00B43DE9"/>
    <w:rsid w:val="00B50A37"/>
    <w:rsid w:val="00B50CB4"/>
    <w:rsid w:val="00BD213E"/>
    <w:rsid w:val="00BE5C56"/>
    <w:rsid w:val="00BF70D7"/>
    <w:rsid w:val="00C00582"/>
    <w:rsid w:val="00C14D3B"/>
    <w:rsid w:val="00C3016D"/>
    <w:rsid w:val="00C335CD"/>
    <w:rsid w:val="00C37935"/>
    <w:rsid w:val="00C4279E"/>
    <w:rsid w:val="00C56AEF"/>
    <w:rsid w:val="00C66633"/>
    <w:rsid w:val="00CA718E"/>
    <w:rsid w:val="00CB0E59"/>
    <w:rsid w:val="00CB5625"/>
    <w:rsid w:val="00CB687B"/>
    <w:rsid w:val="00CC637C"/>
    <w:rsid w:val="00CE01C2"/>
    <w:rsid w:val="00CF3974"/>
    <w:rsid w:val="00D40179"/>
    <w:rsid w:val="00D51716"/>
    <w:rsid w:val="00D634DE"/>
    <w:rsid w:val="00D75367"/>
    <w:rsid w:val="00D75A58"/>
    <w:rsid w:val="00DC2548"/>
    <w:rsid w:val="00DC7A01"/>
    <w:rsid w:val="00DC7F94"/>
    <w:rsid w:val="00DD2A43"/>
    <w:rsid w:val="00E46643"/>
    <w:rsid w:val="00E466E6"/>
    <w:rsid w:val="00E70B83"/>
    <w:rsid w:val="00E879DF"/>
    <w:rsid w:val="00EC0DD6"/>
    <w:rsid w:val="00F20CAF"/>
    <w:rsid w:val="00F21727"/>
    <w:rsid w:val="00F413CA"/>
    <w:rsid w:val="00F5103C"/>
    <w:rsid w:val="00F616CF"/>
    <w:rsid w:val="00F77864"/>
    <w:rsid w:val="00F90121"/>
    <w:rsid w:val="00F94D2A"/>
    <w:rsid w:val="00FD2B44"/>
    <w:rsid w:val="00FE5B45"/>
    <w:rsid w:val="00FE5DF1"/>
    <w:rsid w:val="00FF0C1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C7EBCB"/>
  <w15:docId w15:val="{8D3E58F3-9659-4A38-8F19-DC9EA7559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611B"/>
  </w:style>
  <w:style w:type="paragraph" w:styleId="Heading1">
    <w:name w:val="heading 1"/>
    <w:basedOn w:val="Normal"/>
    <w:next w:val="Normal"/>
    <w:link w:val="Heading1Char"/>
    <w:uiPriority w:val="9"/>
    <w:qFormat/>
    <w:rsid w:val="003461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461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4611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611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611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61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61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61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61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1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461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4611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611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611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61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61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61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611B"/>
    <w:rPr>
      <w:rFonts w:eastAsiaTheme="majorEastAsia" w:cstheme="majorBidi"/>
      <w:color w:val="272727" w:themeColor="text1" w:themeTint="D8"/>
    </w:rPr>
  </w:style>
  <w:style w:type="paragraph" w:styleId="Title">
    <w:name w:val="Title"/>
    <w:basedOn w:val="Normal"/>
    <w:next w:val="Normal"/>
    <w:link w:val="TitleChar"/>
    <w:uiPriority w:val="10"/>
    <w:qFormat/>
    <w:rsid w:val="003461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61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61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61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611B"/>
    <w:pPr>
      <w:spacing w:before="160"/>
      <w:jc w:val="center"/>
    </w:pPr>
    <w:rPr>
      <w:i/>
      <w:iCs/>
      <w:color w:val="404040" w:themeColor="text1" w:themeTint="BF"/>
    </w:rPr>
  </w:style>
  <w:style w:type="character" w:customStyle="1" w:styleId="QuoteChar">
    <w:name w:val="Quote Char"/>
    <w:basedOn w:val="DefaultParagraphFont"/>
    <w:link w:val="Quote"/>
    <w:uiPriority w:val="29"/>
    <w:rsid w:val="0034611B"/>
    <w:rPr>
      <w:i/>
      <w:iCs/>
      <w:color w:val="404040" w:themeColor="text1" w:themeTint="BF"/>
    </w:rPr>
  </w:style>
  <w:style w:type="paragraph" w:styleId="ListParagraph">
    <w:name w:val="List Paragraph"/>
    <w:basedOn w:val="Normal"/>
    <w:uiPriority w:val="34"/>
    <w:qFormat/>
    <w:rsid w:val="0034611B"/>
    <w:pPr>
      <w:ind w:left="720"/>
      <w:contextualSpacing/>
    </w:pPr>
  </w:style>
  <w:style w:type="character" w:styleId="IntenseEmphasis">
    <w:name w:val="Intense Emphasis"/>
    <w:basedOn w:val="DefaultParagraphFont"/>
    <w:uiPriority w:val="21"/>
    <w:qFormat/>
    <w:rsid w:val="0034611B"/>
    <w:rPr>
      <w:i/>
      <w:iCs/>
      <w:color w:val="2F5496" w:themeColor="accent1" w:themeShade="BF"/>
    </w:rPr>
  </w:style>
  <w:style w:type="paragraph" w:styleId="IntenseQuote">
    <w:name w:val="Intense Quote"/>
    <w:basedOn w:val="Normal"/>
    <w:next w:val="Normal"/>
    <w:link w:val="IntenseQuoteChar"/>
    <w:uiPriority w:val="30"/>
    <w:qFormat/>
    <w:rsid w:val="003461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611B"/>
    <w:rPr>
      <w:i/>
      <w:iCs/>
      <w:color w:val="2F5496" w:themeColor="accent1" w:themeShade="BF"/>
    </w:rPr>
  </w:style>
  <w:style w:type="character" w:styleId="IntenseReference">
    <w:name w:val="Intense Reference"/>
    <w:basedOn w:val="DefaultParagraphFont"/>
    <w:uiPriority w:val="32"/>
    <w:qFormat/>
    <w:rsid w:val="0034611B"/>
    <w:rPr>
      <w:b/>
      <w:bCs/>
      <w:smallCaps/>
      <w:color w:val="2F5496" w:themeColor="accent1" w:themeShade="BF"/>
      <w:spacing w:val="5"/>
    </w:rPr>
  </w:style>
  <w:style w:type="character" w:styleId="Emphasis">
    <w:name w:val="Emphasis"/>
    <w:basedOn w:val="DefaultParagraphFont"/>
    <w:uiPriority w:val="20"/>
    <w:qFormat/>
    <w:rsid w:val="0034611B"/>
    <w:rPr>
      <w:i/>
      <w:iCs/>
    </w:rPr>
  </w:style>
  <w:style w:type="paragraph" w:styleId="HTMLPreformatted">
    <w:name w:val="HTML Preformatted"/>
    <w:basedOn w:val="Normal"/>
    <w:link w:val="HTMLPreformattedChar"/>
    <w:uiPriority w:val="99"/>
    <w:semiHidden/>
    <w:unhideWhenUsed/>
    <w:rsid w:val="00BE5C5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E5C56"/>
    <w:rPr>
      <w:rFonts w:ascii="Consolas" w:hAnsi="Consolas"/>
      <w:sz w:val="20"/>
      <w:szCs w:val="20"/>
    </w:rPr>
  </w:style>
  <w:style w:type="character" w:styleId="Hyperlink">
    <w:name w:val="Hyperlink"/>
    <w:basedOn w:val="DefaultParagraphFont"/>
    <w:uiPriority w:val="99"/>
    <w:unhideWhenUsed/>
    <w:rsid w:val="003B4088"/>
    <w:rPr>
      <w:color w:val="0563C1" w:themeColor="hyperlink"/>
      <w:u w:val="single"/>
    </w:rPr>
  </w:style>
  <w:style w:type="character" w:customStyle="1" w:styleId="UnresolvedMention1">
    <w:name w:val="Unresolved Mention1"/>
    <w:basedOn w:val="DefaultParagraphFont"/>
    <w:uiPriority w:val="99"/>
    <w:semiHidden/>
    <w:unhideWhenUsed/>
    <w:rsid w:val="003B4088"/>
    <w:rPr>
      <w:color w:val="605E5C"/>
      <w:shd w:val="clear" w:color="auto" w:fill="E1DFDD"/>
    </w:rPr>
  </w:style>
  <w:style w:type="character" w:styleId="FollowedHyperlink">
    <w:name w:val="FollowedHyperlink"/>
    <w:basedOn w:val="DefaultParagraphFont"/>
    <w:uiPriority w:val="99"/>
    <w:semiHidden/>
    <w:unhideWhenUsed/>
    <w:rsid w:val="002E10DC"/>
    <w:rPr>
      <w:color w:val="954F72" w:themeColor="followedHyperlink"/>
      <w:u w:val="single"/>
    </w:rPr>
  </w:style>
  <w:style w:type="table" w:styleId="TableGrid">
    <w:name w:val="Table Grid"/>
    <w:basedOn w:val="TableNormal"/>
    <w:uiPriority w:val="39"/>
    <w:rsid w:val="00C14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14D3B"/>
    <w:rPr>
      <w:b/>
      <w:bCs/>
    </w:rPr>
  </w:style>
  <w:style w:type="paragraph" w:styleId="BalloonText">
    <w:name w:val="Balloon Text"/>
    <w:basedOn w:val="Normal"/>
    <w:link w:val="BalloonTextChar"/>
    <w:uiPriority w:val="99"/>
    <w:semiHidden/>
    <w:unhideWhenUsed/>
    <w:rsid w:val="00336E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E3D"/>
    <w:rPr>
      <w:rFonts w:ascii="Tahoma" w:hAnsi="Tahoma" w:cs="Tahoma"/>
      <w:sz w:val="16"/>
      <w:szCs w:val="16"/>
    </w:rPr>
  </w:style>
  <w:style w:type="paragraph" w:customStyle="1" w:styleId="MDPI21heading1">
    <w:name w:val="MDPI_2.1_heading1"/>
    <w:qFormat/>
    <w:rsid w:val="00A471CD"/>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kern w:val="0"/>
      <w:sz w:val="20"/>
      <w:lang w:val="en-US" w:eastAsia="de-DE" w:bidi="en-US"/>
      <w14:ligatures w14:val="none"/>
    </w:rPr>
  </w:style>
  <w:style w:type="character" w:styleId="UnresolvedMention">
    <w:name w:val="Unresolved Mention"/>
    <w:basedOn w:val="DefaultParagraphFont"/>
    <w:uiPriority w:val="99"/>
    <w:semiHidden/>
    <w:unhideWhenUsed/>
    <w:rsid w:val="00D40179"/>
    <w:rPr>
      <w:color w:val="605E5C"/>
      <w:shd w:val="clear" w:color="auto" w:fill="E1DFDD"/>
    </w:rPr>
  </w:style>
  <w:style w:type="paragraph" w:styleId="Header">
    <w:name w:val="header"/>
    <w:basedOn w:val="Normal"/>
    <w:link w:val="HeaderChar"/>
    <w:uiPriority w:val="99"/>
    <w:unhideWhenUsed/>
    <w:rsid w:val="00025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7B8"/>
  </w:style>
  <w:style w:type="paragraph" w:styleId="Footer">
    <w:name w:val="footer"/>
    <w:basedOn w:val="Normal"/>
    <w:link w:val="FooterChar"/>
    <w:uiPriority w:val="99"/>
    <w:unhideWhenUsed/>
    <w:rsid w:val="000257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958344">
      <w:bodyDiv w:val="1"/>
      <w:marLeft w:val="0"/>
      <w:marRight w:val="0"/>
      <w:marTop w:val="0"/>
      <w:marBottom w:val="0"/>
      <w:divBdr>
        <w:top w:val="none" w:sz="0" w:space="0" w:color="auto"/>
        <w:left w:val="none" w:sz="0" w:space="0" w:color="auto"/>
        <w:bottom w:val="none" w:sz="0" w:space="0" w:color="auto"/>
        <w:right w:val="none" w:sz="0" w:space="0" w:color="auto"/>
      </w:divBdr>
    </w:div>
    <w:div w:id="343559386">
      <w:bodyDiv w:val="1"/>
      <w:marLeft w:val="0"/>
      <w:marRight w:val="0"/>
      <w:marTop w:val="0"/>
      <w:marBottom w:val="0"/>
      <w:divBdr>
        <w:top w:val="none" w:sz="0" w:space="0" w:color="auto"/>
        <w:left w:val="none" w:sz="0" w:space="0" w:color="auto"/>
        <w:bottom w:val="none" w:sz="0" w:space="0" w:color="auto"/>
        <w:right w:val="none" w:sz="0" w:space="0" w:color="auto"/>
      </w:divBdr>
    </w:div>
    <w:div w:id="374282064">
      <w:bodyDiv w:val="1"/>
      <w:marLeft w:val="0"/>
      <w:marRight w:val="0"/>
      <w:marTop w:val="0"/>
      <w:marBottom w:val="0"/>
      <w:divBdr>
        <w:top w:val="none" w:sz="0" w:space="0" w:color="auto"/>
        <w:left w:val="none" w:sz="0" w:space="0" w:color="auto"/>
        <w:bottom w:val="none" w:sz="0" w:space="0" w:color="auto"/>
        <w:right w:val="none" w:sz="0" w:space="0" w:color="auto"/>
      </w:divBdr>
    </w:div>
    <w:div w:id="455879841">
      <w:bodyDiv w:val="1"/>
      <w:marLeft w:val="0"/>
      <w:marRight w:val="0"/>
      <w:marTop w:val="0"/>
      <w:marBottom w:val="0"/>
      <w:divBdr>
        <w:top w:val="none" w:sz="0" w:space="0" w:color="auto"/>
        <w:left w:val="none" w:sz="0" w:space="0" w:color="auto"/>
        <w:bottom w:val="none" w:sz="0" w:space="0" w:color="auto"/>
        <w:right w:val="none" w:sz="0" w:space="0" w:color="auto"/>
      </w:divBdr>
    </w:div>
    <w:div w:id="521283347">
      <w:bodyDiv w:val="1"/>
      <w:marLeft w:val="0"/>
      <w:marRight w:val="0"/>
      <w:marTop w:val="0"/>
      <w:marBottom w:val="0"/>
      <w:divBdr>
        <w:top w:val="none" w:sz="0" w:space="0" w:color="auto"/>
        <w:left w:val="none" w:sz="0" w:space="0" w:color="auto"/>
        <w:bottom w:val="none" w:sz="0" w:space="0" w:color="auto"/>
        <w:right w:val="none" w:sz="0" w:space="0" w:color="auto"/>
      </w:divBdr>
    </w:div>
    <w:div w:id="599992238">
      <w:bodyDiv w:val="1"/>
      <w:marLeft w:val="0"/>
      <w:marRight w:val="0"/>
      <w:marTop w:val="0"/>
      <w:marBottom w:val="0"/>
      <w:divBdr>
        <w:top w:val="none" w:sz="0" w:space="0" w:color="auto"/>
        <w:left w:val="none" w:sz="0" w:space="0" w:color="auto"/>
        <w:bottom w:val="none" w:sz="0" w:space="0" w:color="auto"/>
        <w:right w:val="none" w:sz="0" w:space="0" w:color="auto"/>
      </w:divBdr>
    </w:div>
    <w:div w:id="759251657">
      <w:bodyDiv w:val="1"/>
      <w:marLeft w:val="0"/>
      <w:marRight w:val="0"/>
      <w:marTop w:val="0"/>
      <w:marBottom w:val="0"/>
      <w:divBdr>
        <w:top w:val="none" w:sz="0" w:space="0" w:color="auto"/>
        <w:left w:val="none" w:sz="0" w:space="0" w:color="auto"/>
        <w:bottom w:val="none" w:sz="0" w:space="0" w:color="auto"/>
        <w:right w:val="none" w:sz="0" w:space="0" w:color="auto"/>
      </w:divBdr>
    </w:div>
    <w:div w:id="768815454">
      <w:bodyDiv w:val="1"/>
      <w:marLeft w:val="0"/>
      <w:marRight w:val="0"/>
      <w:marTop w:val="0"/>
      <w:marBottom w:val="0"/>
      <w:divBdr>
        <w:top w:val="none" w:sz="0" w:space="0" w:color="auto"/>
        <w:left w:val="none" w:sz="0" w:space="0" w:color="auto"/>
        <w:bottom w:val="none" w:sz="0" w:space="0" w:color="auto"/>
        <w:right w:val="none" w:sz="0" w:space="0" w:color="auto"/>
      </w:divBdr>
    </w:div>
    <w:div w:id="780346749">
      <w:bodyDiv w:val="1"/>
      <w:marLeft w:val="0"/>
      <w:marRight w:val="0"/>
      <w:marTop w:val="0"/>
      <w:marBottom w:val="0"/>
      <w:divBdr>
        <w:top w:val="none" w:sz="0" w:space="0" w:color="auto"/>
        <w:left w:val="none" w:sz="0" w:space="0" w:color="auto"/>
        <w:bottom w:val="none" w:sz="0" w:space="0" w:color="auto"/>
        <w:right w:val="none" w:sz="0" w:space="0" w:color="auto"/>
      </w:divBdr>
    </w:div>
    <w:div w:id="781342216">
      <w:bodyDiv w:val="1"/>
      <w:marLeft w:val="0"/>
      <w:marRight w:val="0"/>
      <w:marTop w:val="0"/>
      <w:marBottom w:val="0"/>
      <w:divBdr>
        <w:top w:val="none" w:sz="0" w:space="0" w:color="auto"/>
        <w:left w:val="none" w:sz="0" w:space="0" w:color="auto"/>
        <w:bottom w:val="none" w:sz="0" w:space="0" w:color="auto"/>
        <w:right w:val="none" w:sz="0" w:space="0" w:color="auto"/>
      </w:divBdr>
    </w:div>
    <w:div w:id="823349784">
      <w:bodyDiv w:val="1"/>
      <w:marLeft w:val="0"/>
      <w:marRight w:val="0"/>
      <w:marTop w:val="0"/>
      <w:marBottom w:val="0"/>
      <w:divBdr>
        <w:top w:val="none" w:sz="0" w:space="0" w:color="auto"/>
        <w:left w:val="none" w:sz="0" w:space="0" w:color="auto"/>
        <w:bottom w:val="none" w:sz="0" w:space="0" w:color="auto"/>
        <w:right w:val="none" w:sz="0" w:space="0" w:color="auto"/>
      </w:divBdr>
    </w:div>
    <w:div w:id="831529444">
      <w:bodyDiv w:val="1"/>
      <w:marLeft w:val="0"/>
      <w:marRight w:val="0"/>
      <w:marTop w:val="0"/>
      <w:marBottom w:val="0"/>
      <w:divBdr>
        <w:top w:val="none" w:sz="0" w:space="0" w:color="auto"/>
        <w:left w:val="none" w:sz="0" w:space="0" w:color="auto"/>
        <w:bottom w:val="none" w:sz="0" w:space="0" w:color="auto"/>
        <w:right w:val="none" w:sz="0" w:space="0" w:color="auto"/>
      </w:divBdr>
    </w:div>
    <w:div w:id="975135731">
      <w:bodyDiv w:val="1"/>
      <w:marLeft w:val="0"/>
      <w:marRight w:val="0"/>
      <w:marTop w:val="0"/>
      <w:marBottom w:val="0"/>
      <w:divBdr>
        <w:top w:val="none" w:sz="0" w:space="0" w:color="auto"/>
        <w:left w:val="none" w:sz="0" w:space="0" w:color="auto"/>
        <w:bottom w:val="none" w:sz="0" w:space="0" w:color="auto"/>
        <w:right w:val="none" w:sz="0" w:space="0" w:color="auto"/>
      </w:divBdr>
    </w:div>
    <w:div w:id="985815401">
      <w:bodyDiv w:val="1"/>
      <w:marLeft w:val="0"/>
      <w:marRight w:val="0"/>
      <w:marTop w:val="0"/>
      <w:marBottom w:val="0"/>
      <w:divBdr>
        <w:top w:val="none" w:sz="0" w:space="0" w:color="auto"/>
        <w:left w:val="none" w:sz="0" w:space="0" w:color="auto"/>
        <w:bottom w:val="none" w:sz="0" w:space="0" w:color="auto"/>
        <w:right w:val="none" w:sz="0" w:space="0" w:color="auto"/>
      </w:divBdr>
    </w:div>
    <w:div w:id="1181043269">
      <w:bodyDiv w:val="1"/>
      <w:marLeft w:val="0"/>
      <w:marRight w:val="0"/>
      <w:marTop w:val="0"/>
      <w:marBottom w:val="0"/>
      <w:divBdr>
        <w:top w:val="none" w:sz="0" w:space="0" w:color="auto"/>
        <w:left w:val="none" w:sz="0" w:space="0" w:color="auto"/>
        <w:bottom w:val="none" w:sz="0" w:space="0" w:color="auto"/>
        <w:right w:val="none" w:sz="0" w:space="0" w:color="auto"/>
      </w:divBdr>
    </w:div>
    <w:div w:id="1216965585">
      <w:bodyDiv w:val="1"/>
      <w:marLeft w:val="0"/>
      <w:marRight w:val="0"/>
      <w:marTop w:val="0"/>
      <w:marBottom w:val="0"/>
      <w:divBdr>
        <w:top w:val="none" w:sz="0" w:space="0" w:color="auto"/>
        <w:left w:val="none" w:sz="0" w:space="0" w:color="auto"/>
        <w:bottom w:val="none" w:sz="0" w:space="0" w:color="auto"/>
        <w:right w:val="none" w:sz="0" w:space="0" w:color="auto"/>
      </w:divBdr>
    </w:div>
    <w:div w:id="1398362763">
      <w:bodyDiv w:val="1"/>
      <w:marLeft w:val="0"/>
      <w:marRight w:val="0"/>
      <w:marTop w:val="0"/>
      <w:marBottom w:val="0"/>
      <w:divBdr>
        <w:top w:val="none" w:sz="0" w:space="0" w:color="auto"/>
        <w:left w:val="none" w:sz="0" w:space="0" w:color="auto"/>
        <w:bottom w:val="none" w:sz="0" w:space="0" w:color="auto"/>
        <w:right w:val="none" w:sz="0" w:space="0" w:color="auto"/>
      </w:divBdr>
    </w:div>
    <w:div w:id="1417167066">
      <w:bodyDiv w:val="1"/>
      <w:marLeft w:val="0"/>
      <w:marRight w:val="0"/>
      <w:marTop w:val="0"/>
      <w:marBottom w:val="0"/>
      <w:divBdr>
        <w:top w:val="none" w:sz="0" w:space="0" w:color="auto"/>
        <w:left w:val="none" w:sz="0" w:space="0" w:color="auto"/>
        <w:bottom w:val="none" w:sz="0" w:space="0" w:color="auto"/>
        <w:right w:val="none" w:sz="0" w:space="0" w:color="auto"/>
      </w:divBdr>
    </w:div>
    <w:div w:id="1426803503">
      <w:bodyDiv w:val="1"/>
      <w:marLeft w:val="0"/>
      <w:marRight w:val="0"/>
      <w:marTop w:val="0"/>
      <w:marBottom w:val="0"/>
      <w:divBdr>
        <w:top w:val="none" w:sz="0" w:space="0" w:color="auto"/>
        <w:left w:val="none" w:sz="0" w:space="0" w:color="auto"/>
        <w:bottom w:val="none" w:sz="0" w:space="0" w:color="auto"/>
        <w:right w:val="none" w:sz="0" w:space="0" w:color="auto"/>
      </w:divBdr>
    </w:div>
    <w:div w:id="1449281040">
      <w:bodyDiv w:val="1"/>
      <w:marLeft w:val="0"/>
      <w:marRight w:val="0"/>
      <w:marTop w:val="0"/>
      <w:marBottom w:val="0"/>
      <w:divBdr>
        <w:top w:val="none" w:sz="0" w:space="0" w:color="auto"/>
        <w:left w:val="none" w:sz="0" w:space="0" w:color="auto"/>
        <w:bottom w:val="none" w:sz="0" w:space="0" w:color="auto"/>
        <w:right w:val="none" w:sz="0" w:space="0" w:color="auto"/>
      </w:divBdr>
    </w:div>
    <w:div w:id="1459564299">
      <w:bodyDiv w:val="1"/>
      <w:marLeft w:val="0"/>
      <w:marRight w:val="0"/>
      <w:marTop w:val="0"/>
      <w:marBottom w:val="0"/>
      <w:divBdr>
        <w:top w:val="none" w:sz="0" w:space="0" w:color="auto"/>
        <w:left w:val="none" w:sz="0" w:space="0" w:color="auto"/>
        <w:bottom w:val="none" w:sz="0" w:space="0" w:color="auto"/>
        <w:right w:val="none" w:sz="0" w:space="0" w:color="auto"/>
      </w:divBdr>
      <w:divsChild>
        <w:div w:id="1027296982">
          <w:marLeft w:val="0"/>
          <w:marRight w:val="0"/>
          <w:marTop w:val="0"/>
          <w:marBottom w:val="0"/>
          <w:divBdr>
            <w:top w:val="none" w:sz="0" w:space="0" w:color="auto"/>
            <w:left w:val="none" w:sz="0" w:space="0" w:color="auto"/>
            <w:bottom w:val="none" w:sz="0" w:space="0" w:color="auto"/>
            <w:right w:val="none" w:sz="0" w:space="0" w:color="auto"/>
          </w:divBdr>
        </w:div>
        <w:div w:id="1996181051">
          <w:marLeft w:val="0"/>
          <w:marRight w:val="0"/>
          <w:marTop w:val="0"/>
          <w:marBottom w:val="0"/>
          <w:divBdr>
            <w:top w:val="none" w:sz="0" w:space="0" w:color="auto"/>
            <w:left w:val="none" w:sz="0" w:space="0" w:color="auto"/>
            <w:bottom w:val="none" w:sz="0" w:space="0" w:color="auto"/>
            <w:right w:val="none" w:sz="0" w:space="0" w:color="auto"/>
          </w:divBdr>
        </w:div>
      </w:divsChild>
    </w:div>
    <w:div w:id="1568610366">
      <w:bodyDiv w:val="1"/>
      <w:marLeft w:val="0"/>
      <w:marRight w:val="0"/>
      <w:marTop w:val="0"/>
      <w:marBottom w:val="0"/>
      <w:divBdr>
        <w:top w:val="none" w:sz="0" w:space="0" w:color="auto"/>
        <w:left w:val="none" w:sz="0" w:space="0" w:color="auto"/>
        <w:bottom w:val="none" w:sz="0" w:space="0" w:color="auto"/>
        <w:right w:val="none" w:sz="0" w:space="0" w:color="auto"/>
      </w:divBdr>
    </w:div>
    <w:div w:id="1604455606">
      <w:bodyDiv w:val="1"/>
      <w:marLeft w:val="0"/>
      <w:marRight w:val="0"/>
      <w:marTop w:val="0"/>
      <w:marBottom w:val="0"/>
      <w:divBdr>
        <w:top w:val="none" w:sz="0" w:space="0" w:color="auto"/>
        <w:left w:val="none" w:sz="0" w:space="0" w:color="auto"/>
        <w:bottom w:val="none" w:sz="0" w:space="0" w:color="auto"/>
        <w:right w:val="none" w:sz="0" w:space="0" w:color="auto"/>
      </w:divBdr>
      <w:divsChild>
        <w:div w:id="586764752">
          <w:marLeft w:val="0"/>
          <w:marRight w:val="0"/>
          <w:marTop w:val="0"/>
          <w:marBottom w:val="0"/>
          <w:divBdr>
            <w:top w:val="none" w:sz="0" w:space="0" w:color="auto"/>
            <w:left w:val="none" w:sz="0" w:space="0" w:color="auto"/>
            <w:bottom w:val="none" w:sz="0" w:space="0" w:color="auto"/>
            <w:right w:val="none" w:sz="0" w:space="0" w:color="auto"/>
          </w:divBdr>
        </w:div>
      </w:divsChild>
    </w:div>
    <w:div w:id="1621646349">
      <w:bodyDiv w:val="1"/>
      <w:marLeft w:val="0"/>
      <w:marRight w:val="0"/>
      <w:marTop w:val="0"/>
      <w:marBottom w:val="0"/>
      <w:divBdr>
        <w:top w:val="none" w:sz="0" w:space="0" w:color="auto"/>
        <w:left w:val="none" w:sz="0" w:space="0" w:color="auto"/>
        <w:bottom w:val="none" w:sz="0" w:space="0" w:color="auto"/>
        <w:right w:val="none" w:sz="0" w:space="0" w:color="auto"/>
      </w:divBdr>
    </w:div>
    <w:div w:id="1685785577">
      <w:bodyDiv w:val="1"/>
      <w:marLeft w:val="0"/>
      <w:marRight w:val="0"/>
      <w:marTop w:val="0"/>
      <w:marBottom w:val="0"/>
      <w:divBdr>
        <w:top w:val="none" w:sz="0" w:space="0" w:color="auto"/>
        <w:left w:val="none" w:sz="0" w:space="0" w:color="auto"/>
        <w:bottom w:val="none" w:sz="0" w:space="0" w:color="auto"/>
        <w:right w:val="none" w:sz="0" w:space="0" w:color="auto"/>
      </w:divBdr>
      <w:divsChild>
        <w:div w:id="240454276">
          <w:marLeft w:val="0"/>
          <w:marRight w:val="0"/>
          <w:marTop w:val="0"/>
          <w:marBottom w:val="0"/>
          <w:divBdr>
            <w:top w:val="none" w:sz="0" w:space="0" w:color="auto"/>
            <w:left w:val="none" w:sz="0" w:space="0" w:color="auto"/>
            <w:bottom w:val="none" w:sz="0" w:space="0" w:color="auto"/>
            <w:right w:val="none" w:sz="0" w:space="0" w:color="auto"/>
          </w:divBdr>
        </w:div>
      </w:divsChild>
    </w:div>
    <w:div w:id="1698769670">
      <w:bodyDiv w:val="1"/>
      <w:marLeft w:val="0"/>
      <w:marRight w:val="0"/>
      <w:marTop w:val="0"/>
      <w:marBottom w:val="0"/>
      <w:divBdr>
        <w:top w:val="none" w:sz="0" w:space="0" w:color="auto"/>
        <w:left w:val="none" w:sz="0" w:space="0" w:color="auto"/>
        <w:bottom w:val="none" w:sz="0" w:space="0" w:color="auto"/>
        <w:right w:val="none" w:sz="0" w:space="0" w:color="auto"/>
      </w:divBdr>
    </w:div>
    <w:div w:id="185106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5455/vetworld.2012.226-229" TargetMode="External"/><Relationship Id="rId18" Type="http://schemas.openxmlformats.org/officeDocument/2006/relationships/hyperlink" Target="https://doi.org/10.3923/ajpsaj.2017.1.13" TargetMode="External"/><Relationship Id="rId26" Type="http://schemas.openxmlformats.org/officeDocument/2006/relationships/hyperlink" Target="https://doi.org/10.57041/pjs.v74i3.789" TargetMode="External"/><Relationship Id="rId3" Type="http://schemas.openxmlformats.org/officeDocument/2006/relationships/styles" Target="styles.xml"/><Relationship Id="rId21" Type="http://schemas.openxmlformats.org/officeDocument/2006/relationships/hyperlink" Target="https://doi.org/10.1111/jpn.13345"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3923/ijps.2006.137.141" TargetMode="External"/><Relationship Id="rId17" Type="http://schemas.openxmlformats.org/officeDocument/2006/relationships/hyperlink" Target="https://doi.org/10.3923/ijps.2004.419.421" TargetMode="External"/><Relationship Id="rId25" Type="http://schemas.openxmlformats.org/officeDocument/2006/relationships/hyperlink" Target="https://doi.org/10.16943/ptinsa/2014/v80i2/5510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5232/s1080-7446" TargetMode="External"/><Relationship Id="rId20" Type="http://schemas.openxmlformats.org/officeDocument/2006/relationships/hyperlink" Target="https://doi.org/10.14202/vetworld.2016.192-198"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4202/vetworld.2015.1293-1299" TargetMode="External"/><Relationship Id="rId24" Type="http://schemas.openxmlformats.org/officeDocument/2006/relationships/hyperlink" Target="https://doi.org/10.1007/s13280-011-0159-z"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5958/2277-940x.2016.00122.4" TargetMode="External"/><Relationship Id="rId23" Type="http://schemas.openxmlformats.org/officeDocument/2006/relationships/hyperlink" Target="https://doi.org/10.14202/vetworld.2018.459-463" TargetMode="External"/><Relationship Id="rId28"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hyperlink" Target="https://www.veterinarypaper.com/archives/2023/8/4/D/8-4-41"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8174/222257" TargetMode="External"/><Relationship Id="rId22" Type="http://schemas.openxmlformats.org/officeDocument/2006/relationships/hyperlink" Target="https://doi.org/10.1007/s11250-020-02437-w"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DFC20-A9D2-4D17-BAB3-26DEE15CA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5223</Words>
  <Characters>29775</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G</dc:creator>
  <cp:lastModifiedBy>SDI PC New 16</cp:lastModifiedBy>
  <cp:revision>39</cp:revision>
  <cp:lastPrinted>2025-03-11T04:59:00Z</cp:lastPrinted>
  <dcterms:created xsi:type="dcterms:W3CDTF">2025-03-04T14:18:00Z</dcterms:created>
  <dcterms:modified xsi:type="dcterms:W3CDTF">2025-03-21T09:25:00Z</dcterms:modified>
</cp:coreProperties>
</file>