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FAC9" w14:textId="29CE47E6" w:rsidR="00B43853" w:rsidRDefault="00B43853" w:rsidP="008C7F3B">
      <w:pPr>
        <w:spacing w:line="360" w:lineRule="auto"/>
        <w:jc w:val="center"/>
        <w:rPr>
          <w:rFonts w:asciiTheme="majorBidi" w:hAnsiTheme="majorBidi" w:cstheme="majorBidi"/>
          <w:b/>
          <w:bCs/>
          <w:sz w:val="28"/>
          <w:szCs w:val="28"/>
        </w:rPr>
      </w:pPr>
      <w:bookmarkStart w:id="0" w:name="_Hlk189238591"/>
      <w:r w:rsidRPr="008C7F3B">
        <w:rPr>
          <w:rFonts w:asciiTheme="majorBidi" w:hAnsiTheme="majorBidi" w:cstheme="majorBidi"/>
          <w:b/>
          <w:bCs/>
          <w:sz w:val="28"/>
          <w:szCs w:val="28"/>
        </w:rPr>
        <w:t>Assessment of Cadmium Levels in Selected Local and Imported Fruits and Vegetables in Iraq: A Study on Environmental and Health Risks</w:t>
      </w:r>
    </w:p>
    <w:p w14:paraId="75883A30" w14:textId="77777777" w:rsidR="00B43853" w:rsidRPr="008C7F3B" w:rsidRDefault="00B43853" w:rsidP="008C7F3B">
      <w:pPr>
        <w:spacing w:line="360" w:lineRule="auto"/>
        <w:jc w:val="both"/>
        <w:rPr>
          <w:rFonts w:asciiTheme="majorBidi" w:hAnsiTheme="majorBidi" w:cstheme="majorBidi"/>
          <w:b/>
          <w:bCs/>
          <w:sz w:val="28"/>
          <w:szCs w:val="28"/>
          <w:rtl/>
        </w:rPr>
      </w:pPr>
    </w:p>
    <w:p w14:paraId="251D0567" w14:textId="09B4BB75" w:rsidR="00B43853" w:rsidRPr="008C7F3B" w:rsidRDefault="00B43853" w:rsidP="008C7F3B">
      <w:pPr>
        <w:spacing w:line="360" w:lineRule="auto"/>
        <w:ind w:left="720"/>
        <w:jc w:val="both"/>
        <w:rPr>
          <w:rFonts w:asciiTheme="majorBidi" w:hAnsiTheme="majorBidi" w:cstheme="majorBidi"/>
          <w:sz w:val="24"/>
          <w:szCs w:val="24"/>
        </w:rPr>
      </w:pPr>
      <w:r w:rsidRPr="008C7F3B">
        <w:rPr>
          <w:rFonts w:asciiTheme="majorBidi" w:hAnsiTheme="majorBidi" w:cstheme="majorBidi"/>
          <w:b/>
          <w:bCs/>
          <w:sz w:val="24"/>
          <w:szCs w:val="24"/>
        </w:rPr>
        <w:t>Abstract:</w:t>
      </w:r>
    </w:p>
    <w:p w14:paraId="3C766EE6" w14:textId="4893A3ED" w:rsidR="00DF6BE8" w:rsidRDefault="00DF6BE8" w:rsidP="00DF6BE8">
      <w:pPr>
        <w:spacing w:line="360" w:lineRule="auto"/>
        <w:ind w:left="720"/>
        <w:jc w:val="both"/>
        <w:rPr>
          <w:rFonts w:asciiTheme="majorBidi" w:hAnsiTheme="majorBidi" w:cstheme="majorBidi"/>
          <w:sz w:val="24"/>
          <w:szCs w:val="24"/>
        </w:rPr>
      </w:pPr>
      <w:r w:rsidRPr="00DF6BE8">
        <w:rPr>
          <w:rFonts w:asciiTheme="majorBidi" w:hAnsiTheme="majorBidi" w:cstheme="majorBidi"/>
          <w:sz w:val="24"/>
          <w:szCs w:val="24"/>
        </w:rPr>
        <w:t>Heavy metals, such as cadmium, are among the most hazardous environmental pollutants that threaten the quality of agricultural products and human health. This study, conducted in Iraq, analyzed 22 plant samples, including the peels and pulp of 11 types of local and imported fruits and vegetables, using precise analytical techniques such as atomic absorption spectrophotometry. The results revealed significant variations in cadmium levels across different plant parts, with concentrations in the pulp being</w:t>
      </w:r>
      <w:r w:rsidR="00CD12AB">
        <w:rPr>
          <w:rFonts w:asciiTheme="majorBidi" w:hAnsiTheme="majorBidi" w:cstheme="majorBidi"/>
          <w:sz w:val="24"/>
          <w:szCs w:val="24"/>
        </w:rPr>
        <w:t>,</w:t>
      </w:r>
      <w:r w:rsidRPr="00DF6BE8">
        <w:rPr>
          <w:rFonts w:asciiTheme="majorBidi" w:hAnsiTheme="majorBidi" w:cstheme="majorBidi"/>
          <w:sz w:val="24"/>
          <w:szCs w:val="24"/>
        </w:rPr>
        <w:t xml:space="preserve"> on average</w:t>
      </w:r>
      <w:r w:rsidR="00CD12AB">
        <w:rPr>
          <w:rFonts w:asciiTheme="majorBidi" w:hAnsiTheme="majorBidi" w:cstheme="majorBidi"/>
          <w:sz w:val="24"/>
          <w:szCs w:val="24"/>
        </w:rPr>
        <w:t>,</w:t>
      </w:r>
      <w:r w:rsidRPr="00DF6BE8">
        <w:rPr>
          <w:rFonts w:asciiTheme="majorBidi" w:hAnsiTheme="majorBidi" w:cstheme="majorBidi"/>
          <w:sz w:val="24"/>
          <w:szCs w:val="24"/>
        </w:rPr>
        <w:t xml:space="preserve"> 4 to 21 times higher than in the peels in 10 out of 11 samples, except for Syrian potatoes, which recorded higher concentrations in the peels. This highlights the influence of soil and surrounding environmental conditions on cadmium uptake. Some samples, such as Syrian cucumbers (0.41 ppm in the pulp), exceeded the permissible limits set by the World Health Organization (0.1 ppm), reflecting the impact of contaminated phosphate fertilizers or irrigation with polluted water. These findings </w:t>
      </w:r>
      <w:r w:rsidR="00CD12AB">
        <w:rPr>
          <w:rFonts w:asciiTheme="majorBidi" w:hAnsiTheme="majorBidi" w:cstheme="majorBidi"/>
          <w:sz w:val="24"/>
          <w:szCs w:val="24"/>
        </w:rPr>
        <w:t>underscore the importance of monitoring</w:t>
      </w:r>
      <w:r w:rsidRPr="00DF6BE8">
        <w:rPr>
          <w:rFonts w:asciiTheme="majorBidi" w:hAnsiTheme="majorBidi" w:cstheme="majorBidi"/>
          <w:sz w:val="24"/>
          <w:szCs w:val="24"/>
        </w:rPr>
        <w:t xml:space="preserve"> the quality of water and fertilizers used in agriculture. Adopting sustainable agricultural practices is crucial to minimizing heavy metal accumulation in crops and ensuring food safety for consumers in Iraq</w:t>
      </w:r>
      <w:r>
        <w:rPr>
          <w:rFonts w:asciiTheme="majorBidi" w:hAnsiTheme="majorBidi" w:cstheme="majorBidi"/>
          <w:sz w:val="24"/>
          <w:szCs w:val="24"/>
        </w:rPr>
        <w:t>.</w:t>
      </w:r>
    </w:p>
    <w:p w14:paraId="6E3DBABB" w14:textId="3C80612D" w:rsidR="00B43853" w:rsidRPr="008C7F3B" w:rsidRDefault="00B43853" w:rsidP="008C7F3B">
      <w:pPr>
        <w:spacing w:line="360" w:lineRule="auto"/>
        <w:jc w:val="both"/>
        <w:rPr>
          <w:rFonts w:asciiTheme="majorBidi" w:hAnsiTheme="majorBidi" w:cstheme="majorBidi"/>
          <w:sz w:val="28"/>
          <w:szCs w:val="28"/>
          <w:rtl/>
        </w:rPr>
      </w:pPr>
      <w:r w:rsidRPr="008C7F3B">
        <w:rPr>
          <w:rFonts w:asciiTheme="majorBidi" w:hAnsiTheme="majorBidi" w:cstheme="majorBidi"/>
          <w:b/>
          <w:bCs/>
          <w:sz w:val="28"/>
          <w:szCs w:val="28"/>
        </w:rPr>
        <w:t>Keywords:</w:t>
      </w:r>
      <w:r w:rsidRPr="008C7F3B">
        <w:rPr>
          <w:rFonts w:asciiTheme="majorBidi" w:hAnsiTheme="majorBidi" w:cstheme="majorBidi"/>
          <w:sz w:val="28"/>
          <w:szCs w:val="28"/>
        </w:rPr>
        <w:t xml:space="preserve"> Cadmium, heavy metals, environmental pollution, food quality</w:t>
      </w:r>
      <w:r w:rsidRPr="008C7F3B">
        <w:rPr>
          <w:rFonts w:asciiTheme="majorBidi" w:hAnsiTheme="majorBidi" w:cstheme="majorBidi" w:hint="cs"/>
          <w:sz w:val="28"/>
          <w:szCs w:val="28"/>
          <w:rtl/>
        </w:rPr>
        <w:t>.</w:t>
      </w:r>
    </w:p>
    <w:bookmarkEnd w:id="0"/>
    <w:p w14:paraId="691587A7" w14:textId="7FA9479C"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b/>
          <w:bCs/>
          <w:sz w:val="28"/>
          <w:szCs w:val="28"/>
        </w:rPr>
        <w:t>1- Introduction</w:t>
      </w:r>
    </w:p>
    <w:p w14:paraId="64A0B34F" w14:textId="6EB37C3A" w:rsidR="00D5128A" w:rsidRDefault="00B43853" w:rsidP="00D5128A">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ab/>
      </w:r>
      <w:r w:rsidR="00D5128A" w:rsidRPr="008C7F3B">
        <w:rPr>
          <w:rFonts w:asciiTheme="majorBidi" w:hAnsiTheme="majorBidi" w:cstheme="majorBidi"/>
          <w:sz w:val="28"/>
          <w:szCs w:val="28"/>
        </w:rPr>
        <w:t xml:space="preserve">Cadmium is a toxic heavy metal naturally present in the environment and is considered a major environmental pollutant that adversely impacts human health and plants. Cadmium accumulates in soil and water as a result of industrial and agricultural activities, such as the use of contaminated phosphate fertilizers and irrigation with polluted water containing industrial </w:t>
      </w:r>
      <w:r w:rsidR="00D5128A" w:rsidRPr="008C7F3B">
        <w:rPr>
          <w:rFonts w:asciiTheme="majorBidi" w:hAnsiTheme="majorBidi" w:cstheme="majorBidi"/>
          <w:sz w:val="28"/>
          <w:szCs w:val="28"/>
        </w:rPr>
        <w:lastRenderedPageBreak/>
        <w:t>waste. When absorbed by plants, cadmium can accumulate in edible parts, posing a health risk to humans upon consumption (9).</w:t>
      </w:r>
    </w:p>
    <w:p w14:paraId="7A01FF5C" w14:textId="2587C516"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Heavy metals are among the most dangerous environmental pollutants, posing significant threats to both human health and ecosystems. Heavy metals are defined as chemical elements with high density, such as lead (Pb), cadmium (Cd), mercury (Hg), arsenic (As), and nickel (Ni). These elements are characterized by their high toxicity and ability to bioaccumulate in living tissues (</w:t>
      </w:r>
      <w:r w:rsidR="00855473" w:rsidRPr="008C7F3B">
        <w:rPr>
          <w:rFonts w:asciiTheme="majorBidi" w:hAnsiTheme="majorBidi" w:cstheme="majorBidi"/>
          <w:sz w:val="28"/>
          <w:szCs w:val="28"/>
        </w:rPr>
        <w:t>1</w:t>
      </w:r>
      <w:r w:rsidRPr="008C7F3B">
        <w:rPr>
          <w:rFonts w:asciiTheme="majorBidi" w:hAnsiTheme="majorBidi" w:cstheme="majorBidi"/>
          <w:sz w:val="28"/>
          <w:szCs w:val="28"/>
        </w:rPr>
        <w:t>). They enter the environment through various anthropogenic activities, including heavy industries, mining, the use of fertilizers and pesticides, and vehicle emissions (</w:t>
      </w:r>
      <w:r w:rsidR="001C6D54" w:rsidRPr="008C7F3B">
        <w:rPr>
          <w:rFonts w:asciiTheme="majorBidi" w:hAnsiTheme="majorBidi" w:cstheme="majorBidi"/>
          <w:sz w:val="28"/>
          <w:szCs w:val="28"/>
        </w:rPr>
        <w:t>12</w:t>
      </w:r>
      <w:r w:rsidRPr="008C7F3B">
        <w:rPr>
          <w:rFonts w:asciiTheme="majorBidi" w:hAnsiTheme="majorBidi" w:cstheme="majorBidi"/>
          <w:sz w:val="28"/>
          <w:szCs w:val="28"/>
        </w:rPr>
        <w:t>). Additionally, untreated wastewater and industrial waste contribute to the increased concentrations of these elements in soil and groundwater, which in turn expose agricultural crops to contamination (</w:t>
      </w:r>
      <w:r w:rsidR="00B63114" w:rsidRPr="008C7F3B">
        <w:rPr>
          <w:rFonts w:asciiTheme="majorBidi" w:hAnsiTheme="majorBidi" w:cstheme="majorBidi"/>
          <w:sz w:val="28"/>
          <w:szCs w:val="28"/>
        </w:rPr>
        <w:t>2</w:t>
      </w:r>
      <w:r w:rsidRPr="008C7F3B">
        <w:rPr>
          <w:rFonts w:asciiTheme="majorBidi" w:hAnsiTheme="majorBidi" w:cstheme="majorBidi"/>
          <w:sz w:val="28"/>
          <w:szCs w:val="28"/>
        </w:rPr>
        <w:t>).</w:t>
      </w:r>
    </w:p>
    <w:p w14:paraId="39AE69A1" w14:textId="09B282E4"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Agricultural soil serves as a critical medium through which heavy metals enter the food chain. When soil is contaminated, plants absorb these elements through their roots and transfer them to edible parts such as leaves, fruits, and roots (</w:t>
      </w:r>
      <w:r w:rsidR="001C6D54" w:rsidRPr="008C7F3B">
        <w:rPr>
          <w:rFonts w:asciiTheme="majorBidi" w:hAnsiTheme="majorBidi" w:cstheme="majorBidi"/>
          <w:sz w:val="28"/>
          <w:szCs w:val="28"/>
        </w:rPr>
        <w:t>13</w:t>
      </w:r>
      <w:r w:rsidRPr="008C7F3B">
        <w:rPr>
          <w:rFonts w:asciiTheme="majorBidi" w:hAnsiTheme="majorBidi" w:cstheme="majorBidi"/>
          <w:sz w:val="28"/>
          <w:szCs w:val="28"/>
        </w:rPr>
        <w:t>). Studies have shown that heavy metals can accumulate in agricultural crops, including fruits and vegetables, which form a substantial part of the human diet (</w:t>
      </w:r>
      <w:r w:rsidR="001C6D54" w:rsidRPr="008C7F3B">
        <w:rPr>
          <w:rFonts w:asciiTheme="majorBidi" w:hAnsiTheme="majorBidi" w:cstheme="majorBidi"/>
          <w:sz w:val="28"/>
          <w:szCs w:val="28"/>
        </w:rPr>
        <w:t>14</w:t>
      </w:r>
      <w:r w:rsidRPr="008C7F3B">
        <w:rPr>
          <w:rFonts w:asciiTheme="majorBidi" w:hAnsiTheme="majorBidi" w:cstheme="majorBidi"/>
          <w:sz w:val="28"/>
          <w:szCs w:val="28"/>
        </w:rPr>
        <w:t>). For instance, recent research indicates that leafy vegetables such as spinach and lettuce can contain high levels of lead and cadmium, especially when grown near highways or industrial areas (</w:t>
      </w:r>
      <w:r w:rsidR="00B63114" w:rsidRPr="008C7F3B">
        <w:rPr>
          <w:rFonts w:asciiTheme="majorBidi" w:hAnsiTheme="majorBidi" w:cstheme="majorBidi"/>
          <w:sz w:val="28"/>
          <w:szCs w:val="28"/>
        </w:rPr>
        <w:t>7</w:t>
      </w:r>
      <w:r w:rsidRPr="008C7F3B">
        <w:rPr>
          <w:rFonts w:asciiTheme="majorBidi" w:hAnsiTheme="majorBidi" w:cstheme="majorBidi"/>
          <w:sz w:val="28"/>
          <w:szCs w:val="28"/>
        </w:rPr>
        <w:t>).</w:t>
      </w:r>
    </w:p>
    <w:p w14:paraId="73170D0B" w14:textId="481BDDC6"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Heavy metals reach humans primarily through the consumption of contaminated food, polluted water, and air (</w:t>
      </w:r>
      <w:r w:rsidR="00B63114" w:rsidRPr="008C7F3B">
        <w:rPr>
          <w:rFonts w:asciiTheme="majorBidi" w:hAnsiTheme="majorBidi" w:cstheme="majorBidi"/>
          <w:sz w:val="28"/>
          <w:szCs w:val="28"/>
        </w:rPr>
        <w:t>3</w:t>
      </w:r>
      <w:r w:rsidRPr="008C7F3B">
        <w:rPr>
          <w:rFonts w:asciiTheme="majorBidi" w:hAnsiTheme="majorBidi" w:cstheme="majorBidi"/>
          <w:sz w:val="28"/>
          <w:szCs w:val="28"/>
        </w:rPr>
        <w:t>). Once inside the body, these metals accumulate in vital organs such as the liver, kidneys, and bones, causing severe long-term health issues (</w:t>
      </w:r>
      <w:r w:rsidR="00B63114" w:rsidRPr="008C7F3B">
        <w:rPr>
          <w:rFonts w:asciiTheme="majorBidi" w:hAnsiTheme="majorBidi" w:cstheme="majorBidi"/>
          <w:sz w:val="28"/>
          <w:szCs w:val="28"/>
        </w:rPr>
        <w:t>5</w:t>
      </w:r>
      <w:r w:rsidRPr="008C7F3B">
        <w:rPr>
          <w:rFonts w:asciiTheme="majorBidi" w:hAnsiTheme="majorBidi" w:cstheme="majorBidi"/>
          <w:sz w:val="28"/>
          <w:szCs w:val="28"/>
        </w:rPr>
        <w:t xml:space="preserve">). For example, lead is a neurotoxic element that particularly affects children, leading to developmental delays and </w:t>
      </w:r>
      <w:r w:rsidRPr="008C7F3B">
        <w:rPr>
          <w:rFonts w:asciiTheme="majorBidi" w:hAnsiTheme="majorBidi" w:cstheme="majorBidi"/>
          <w:sz w:val="28"/>
          <w:szCs w:val="28"/>
        </w:rPr>
        <w:lastRenderedPageBreak/>
        <w:t>impaired cognitive functions (</w:t>
      </w:r>
      <w:r w:rsidR="00B63114" w:rsidRPr="008C7F3B">
        <w:rPr>
          <w:rFonts w:asciiTheme="majorBidi" w:hAnsiTheme="majorBidi" w:cstheme="majorBidi"/>
          <w:sz w:val="28"/>
          <w:szCs w:val="28"/>
        </w:rPr>
        <w:t>4</w:t>
      </w:r>
      <w:r w:rsidRPr="008C7F3B">
        <w:rPr>
          <w:rFonts w:asciiTheme="majorBidi" w:hAnsiTheme="majorBidi" w:cstheme="majorBidi"/>
          <w:sz w:val="28"/>
          <w:szCs w:val="28"/>
        </w:rPr>
        <w:t>). Similarly, cadmium is a known carcinogen that accumulates in the kidneys, causing kidney failure and osteoporosis (</w:t>
      </w:r>
      <w:r w:rsidR="00B63114" w:rsidRPr="008C7F3B">
        <w:rPr>
          <w:rFonts w:asciiTheme="majorBidi" w:hAnsiTheme="majorBidi" w:cstheme="majorBidi"/>
          <w:sz w:val="28"/>
          <w:szCs w:val="28"/>
        </w:rPr>
        <w:t>6</w:t>
      </w:r>
      <w:r w:rsidRPr="008C7F3B">
        <w:rPr>
          <w:rFonts w:asciiTheme="majorBidi" w:hAnsiTheme="majorBidi" w:cstheme="majorBidi"/>
          <w:sz w:val="28"/>
          <w:szCs w:val="28"/>
        </w:rPr>
        <w:t>).</w:t>
      </w:r>
    </w:p>
    <w:p w14:paraId="565C4ABE" w14:textId="65F0BF5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International organizations such as the World Health Organization (WHO) and the Food and Agriculture Organization (FAO) have established permissible limits for heavy metal concentrations in food and water. For instance, the maximum allowable level of lead in vegetables is 0.1 mg/kg, while the limit for cadmium is 0.05 mg/kg (</w:t>
      </w:r>
      <w:r w:rsidR="00B63114" w:rsidRPr="008C7F3B">
        <w:rPr>
          <w:rFonts w:asciiTheme="majorBidi" w:hAnsiTheme="majorBidi" w:cstheme="majorBidi"/>
          <w:sz w:val="28"/>
          <w:szCs w:val="28"/>
        </w:rPr>
        <w:t>8</w:t>
      </w:r>
      <w:r w:rsidRPr="008C7F3B">
        <w:rPr>
          <w:rFonts w:asciiTheme="majorBidi" w:hAnsiTheme="majorBidi" w:cstheme="majorBidi"/>
          <w:sz w:val="28"/>
          <w:szCs w:val="28"/>
        </w:rPr>
        <w:t>). However, numerous studies indicate that the concentration of these elements in some agricultural regions exceeds these limits, posing risks to consumer health (</w:t>
      </w:r>
      <w:r w:rsidR="001C6D54" w:rsidRPr="008C7F3B">
        <w:rPr>
          <w:rFonts w:asciiTheme="majorBidi" w:hAnsiTheme="majorBidi" w:cstheme="majorBidi"/>
          <w:sz w:val="28"/>
          <w:szCs w:val="28"/>
        </w:rPr>
        <w:t>15</w:t>
      </w:r>
      <w:r w:rsidRPr="008C7F3B">
        <w:rPr>
          <w:rFonts w:asciiTheme="majorBidi" w:hAnsiTheme="majorBidi" w:cstheme="majorBidi"/>
          <w:sz w:val="28"/>
          <w:szCs w:val="28"/>
        </w:rPr>
        <w:t>).</w:t>
      </w:r>
    </w:p>
    <w:p w14:paraId="2DAC3CA8" w14:textId="08774B81"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Heavy metals not only impact human health but also have adverse effects on the environment. High concentrations of these elements in soil can degrade soil fertility, reduce microbial diversity, and contaminate </w:t>
      </w:r>
      <w:r w:rsidRPr="00287183">
        <w:rPr>
          <w:rFonts w:asciiTheme="majorBidi" w:hAnsiTheme="majorBidi" w:cstheme="majorBidi"/>
          <w:sz w:val="28"/>
          <w:szCs w:val="28"/>
        </w:rPr>
        <w:t>groundwater (</w:t>
      </w:r>
      <w:r w:rsidR="00287183" w:rsidRPr="00287183">
        <w:rPr>
          <w:rFonts w:asciiTheme="majorBidi" w:hAnsiTheme="majorBidi" w:cstheme="majorBidi"/>
          <w:sz w:val="28"/>
          <w:szCs w:val="28"/>
        </w:rPr>
        <w:t>24</w:t>
      </w:r>
      <w:r w:rsidRPr="00287183">
        <w:rPr>
          <w:rFonts w:asciiTheme="majorBidi" w:hAnsiTheme="majorBidi" w:cstheme="majorBidi"/>
          <w:sz w:val="28"/>
          <w:szCs w:val="28"/>
        </w:rPr>
        <w:t>).</w:t>
      </w:r>
      <w:r w:rsidRPr="008C7F3B">
        <w:rPr>
          <w:rFonts w:asciiTheme="majorBidi" w:hAnsiTheme="majorBidi" w:cstheme="majorBidi"/>
          <w:sz w:val="28"/>
          <w:szCs w:val="28"/>
        </w:rPr>
        <w:t xml:space="preserve"> Furthermore, these metals can bioaccumulate in the food chain, affecting other plants and animals (</w:t>
      </w:r>
      <w:r w:rsidR="001C6D54" w:rsidRPr="008C7F3B">
        <w:rPr>
          <w:rFonts w:asciiTheme="majorBidi" w:hAnsiTheme="majorBidi" w:cstheme="majorBidi"/>
          <w:sz w:val="28"/>
          <w:szCs w:val="28"/>
        </w:rPr>
        <w:t>16</w:t>
      </w:r>
      <w:r w:rsidRPr="008C7F3B">
        <w:rPr>
          <w:rFonts w:asciiTheme="majorBidi" w:hAnsiTheme="majorBidi" w:cstheme="majorBidi"/>
          <w:sz w:val="28"/>
          <w:szCs w:val="28"/>
        </w:rPr>
        <w:t>). For instance, recent studies have shown that fish living in water contaminated with lead and cadmium exhibit high concentrations of these elements, posing risks to human health when consumed (</w:t>
      </w:r>
      <w:r w:rsidR="00C95E8B" w:rsidRPr="008C7F3B">
        <w:rPr>
          <w:rFonts w:asciiTheme="majorBidi" w:hAnsiTheme="majorBidi" w:cstheme="majorBidi"/>
          <w:sz w:val="28"/>
          <w:szCs w:val="28"/>
        </w:rPr>
        <w:t>17</w:t>
      </w:r>
      <w:r w:rsidRPr="008C7F3B">
        <w:rPr>
          <w:rFonts w:asciiTheme="majorBidi" w:hAnsiTheme="majorBidi" w:cstheme="majorBidi"/>
          <w:sz w:val="28"/>
          <w:szCs w:val="28"/>
        </w:rPr>
        <w:t>).</w:t>
      </w:r>
    </w:p>
    <w:p w14:paraId="439FC682" w14:textId="30F7284E"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Chronic exposure to heavy metals can lead to severe health conditions, including cancer, cardiovascular diseases, neurological disorders, and kidney </w:t>
      </w:r>
      <w:r w:rsidRPr="00000056">
        <w:rPr>
          <w:rFonts w:asciiTheme="majorBidi" w:hAnsiTheme="majorBidi" w:cstheme="majorBidi"/>
          <w:sz w:val="28"/>
          <w:szCs w:val="28"/>
        </w:rPr>
        <w:t>failure (</w:t>
      </w:r>
      <w:r w:rsidR="00287183">
        <w:rPr>
          <w:rFonts w:asciiTheme="majorBidi" w:hAnsiTheme="majorBidi" w:cstheme="majorBidi"/>
          <w:sz w:val="28"/>
          <w:szCs w:val="28"/>
        </w:rPr>
        <w:t>25</w:t>
      </w:r>
      <w:r w:rsidRPr="00000056">
        <w:rPr>
          <w:rFonts w:asciiTheme="majorBidi" w:hAnsiTheme="majorBidi" w:cstheme="majorBidi"/>
          <w:sz w:val="28"/>
          <w:szCs w:val="28"/>
        </w:rPr>
        <w:t>).</w:t>
      </w:r>
      <w:r w:rsidRPr="008C7F3B">
        <w:rPr>
          <w:rFonts w:asciiTheme="majorBidi" w:hAnsiTheme="majorBidi" w:cstheme="majorBidi"/>
          <w:sz w:val="28"/>
          <w:szCs w:val="28"/>
        </w:rPr>
        <w:t xml:space="preserve"> Research suggests that lead exposure increases the risk of cardiovascular diseases, particularly in adults (</w:t>
      </w:r>
      <w:r w:rsidR="00C95E8B" w:rsidRPr="008C7F3B">
        <w:rPr>
          <w:rFonts w:asciiTheme="majorBidi" w:hAnsiTheme="majorBidi" w:cstheme="majorBidi"/>
          <w:sz w:val="28"/>
          <w:szCs w:val="28"/>
        </w:rPr>
        <w:t>18</w:t>
      </w:r>
      <w:r w:rsidRPr="008C7F3B">
        <w:rPr>
          <w:rFonts w:asciiTheme="majorBidi" w:hAnsiTheme="majorBidi" w:cstheme="majorBidi"/>
          <w:sz w:val="28"/>
          <w:szCs w:val="28"/>
        </w:rPr>
        <w:t>), while cadmium exposure is associated with higher risks of lung and prostate cancers (</w:t>
      </w:r>
      <w:r w:rsidR="00AF303B">
        <w:rPr>
          <w:rFonts w:asciiTheme="majorBidi" w:hAnsiTheme="majorBidi" w:cstheme="majorBidi"/>
          <w:sz w:val="28"/>
          <w:szCs w:val="28"/>
        </w:rPr>
        <w:t>10</w:t>
      </w:r>
      <w:r w:rsidRPr="008C7F3B">
        <w:rPr>
          <w:rFonts w:asciiTheme="majorBidi" w:hAnsiTheme="majorBidi" w:cstheme="majorBidi"/>
          <w:sz w:val="28"/>
          <w:szCs w:val="28"/>
        </w:rPr>
        <w:t>).</w:t>
      </w:r>
    </w:p>
    <w:p w14:paraId="638F3C05" w14:textId="66159EE1"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In Iraq, soil and water contamination with heavy metals is one of the major environmental challenges, especially in regions affected by wars or those relying on untreated wastewater for irrigation (</w:t>
      </w:r>
      <w:r w:rsidR="00C95E8B" w:rsidRPr="008C7F3B">
        <w:rPr>
          <w:rFonts w:asciiTheme="majorBidi" w:hAnsiTheme="majorBidi" w:cstheme="majorBidi"/>
          <w:sz w:val="28"/>
          <w:szCs w:val="28"/>
        </w:rPr>
        <w:t>19</w:t>
      </w:r>
      <w:r w:rsidRPr="008C7F3B">
        <w:rPr>
          <w:rFonts w:asciiTheme="majorBidi" w:hAnsiTheme="majorBidi" w:cstheme="majorBidi"/>
          <w:sz w:val="28"/>
          <w:szCs w:val="28"/>
        </w:rPr>
        <w:t xml:space="preserve">). Local studies have </w:t>
      </w:r>
      <w:r w:rsidRPr="008C7F3B">
        <w:rPr>
          <w:rFonts w:asciiTheme="majorBidi" w:hAnsiTheme="majorBidi" w:cstheme="majorBidi"/>
          <w:sz w:val="28"/>
          <w:szCs w:val="28"/>
        </w:rPr>
        <w:lastRenderedPageBreak/>
        <w:t>revealed that lead and cadmium concentrations in some agricultural crops exceed international permissible limits, posing threats to consumer health (</w:t>
      </w:r>
      <w:r w:rsidR="00C95E8B" w:rsidRPr="008C7F3B">
        <w:rPr>
          <w:rFonts w:asciiTheme="majorBidi" w:hAnsiTheme="majorBidi" w:cstheme="majorBidi"/>
          <w:sz w:val="28"/>
          <w:szCs w:val="28"/>
        </w:rPr>
        <w:t>20</w:t>
      </w:r>
      <w:r w:rsidRPr="008C7F3B">
        <w:rPr>
          <w:rFonts w:asciiTheme="majorBidi" w:hAnsiTheme="majorBidi" w:cstheme="majorBidi"/>
          <w:sz w:val="28"/>
          <w:szCs w:val="28"/>
        </w:rPr>
        <w:t>). Consequently, monitoring heavy metal concentrations in food has become essential to ensure food safety and protect public health</w:t>
      </w:r>
      <w:r w:rsidR="00AF303B">
        <w:rPr>
          <w:rFonts w:asciiTheme="majorBidi" w:hAnsiTheme="majorBidi" w:cstheme="majorBidi"/>
          <w:sz w:val="28"/>
          <w:szCs w:val="28"/>
        </w:rPr>
        <w:t xml:space="preserve"> </w:t>
      </w:r>
      <w:r w:rsidR="00AF303B" w:rsidRPr="00AF303B">
        <w:rPr>
          <w:rFonts w:asciiTheme="majorBidi" w:hAnsiTheme="majorBidi" w:cstheme="majorBidi"/>
          <w:sz w:val="28"/>
          <w:szCs w:val="28"/>
        </w:rPr>
        <w:t>(21)</w:t>
      </w:r>
      <w:r w:rsidRPr="00AF303B">
        <w:rPr>
          <w:rFonts w:asciiTheme="majorBidi" w:hAnsiTheme="majorBidi" w:cstheme="majorBidi"/>
          <w:sz w:val="28"/>
          <w:szCs w:val="28"/>
        </w:rPr>
        <w:t>.</w:t>
      </w:r>
    </w:p>
    <w:p w14:paraId="08FE8102" w14:textId="3DFD9245"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In this context, the present study aims to analyze the concentrations of cadmium, in a selection of local and imported fruits and vegetables in Iraq. Advanced techniques, including acid digestion and spectrophotometry, were employed to accurately measure these concentrations. The significance of this study lies in its attempt to identify the sources of contamination and its impact on agricultural crops, while also providing practical recommendations to mitigate the issue</w:t>
      </w:r>
      <w:r w:rsidRPr="00AF303B">
        <w:rPr>
          <w:rFonts w:asciiTheme="majorBidi" w:hAnsiTheme="majorBidi" w:cstheme="majorBidi"/>
          <w:sz w:val="28"/>
          <w:szCs w:val="28"/>
        </w:rPr>
        <w:t>.</w:t>
      </w:r>
      <w:r w:rsidRPr="008C7F3B">
        <w:rPr>
          <w:rFonts w:asciiTheme="majorBidi" w:hAnsiTheme="majorBidi" w:cstheme="majorBidi"/>
          <w:sz w:val="28"/>
          <w:szCs w:val="28"/>
        </w:rPr>
        <w:t xml:space="preserve"> By utilizing up-to-date data and modern analytical methods, the study delivers precise findings that can support the development of effective environmental and health policies</w:t>
      </w:r>
      <w:r w:rsidRPr="00AF303B">
        <w:rPr>
          <w:rFonts w:asciiTheme="majorBidi" w:hAnsiTheme="majorBidi" w:cstheme="majorBidi"/>
          <w:sz w:val="28"/>
          <w:szCs w:val="28"/>
        </w:rPr>
        <w:t>.</w:t>
      </w:r>
    </w:p>
    <w:p w14:paraId="15C7418B"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b/>
          <w:bCs/>
          <w:sz w:val="28"/>
          <w:szCs w:val="28"/>
        </w:rPr>
        <w:t>2. Materials and Methods</w:t>
      </w:r>
    </w:p>
    <w:p w14:paraId="182A38E8" w14:textId="25DD6AE3" w:rsidR="00B43853" w:rsidRPr="008C7F3B" w:rsidRDefault="00B43853" w:rsidP="007C17B6">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Samples of fruits and vegetables were collected, including </w:t>
      </w:r>
      <w:r w:rsidR="007C17B6">
        <w:rPr>
          <w:rFonts w:asciiTheme="majorBidi" w:hAnsiTheme="majorBidi" w:cstheme="majorBidi"/>
          <w:sz w:val="28"/>
          <w:szCs w:val="28"/>
        </w:rPr>
        <w:t xml:space="preserve"> </w:t>
      </w:r>
      <w:r w:rsidR="007C17B6" w:rsidRPr="007C17B6">
        <w:rPr>
          <w:rFonts w:asciiTheme="majorBidi" w:hAnsiTheme="majorBidi" w:cstheme="majorBidi"/>
          <w:sz w:val="28"/>
          <w:szCs w:val="28"/>
        </w:rPr>
        <w:t>Malus domestica</w:t>
      </w:r>
      <w:r w:rsidR="007C17B6">
        <w:rPr>
          <w:rFonts w:asciiTheme="majorBidi" w:hAnsiTheme="majorBidi" w:cstheme="majorBidi"/>
          <w:sz w:val="28"/>
          <w:szCs w:val="28"/>
        </w:rPr>
        <w:t xml:space="preserve"> </w:t>
      </w:r>
      <w:r w:rsidR="007C17B6" w:rsidRPr="007C17B6">
        <w:rPr>
          <w:rFonts w:asciiTheme="majorBidi" w:hAnsiTheme="majorBidi" w:cstheme="majorBidi"/>
          <w:sz w:val="28"/>
          <w:szCs w:val="28"/>
        </w:rPr>
        <w:t>(Apple)</w:t>
      </w:r>
      <w:r w:rsidRPr="008C7F3B">
        <w:rPr>
          <w:rFonts w:asciiTheme="majorBidi" w:hAnsiTheme="majorBidi" w:cstheme="majorBidi"/>
          <w:sz w:val="28"/>
          <w:szCs w:val="28"/>
        </w:rPr>
        <w:t xml:space="preserve"> (local, Chinese, and Turkish varieties), </w:t>
      </w:r>
      <w:r w:rsidR="007C17B6" w:rsidRPr="007C17B6">
        <w:rPr>
          <w:rFonts w:asciiTheme="majorBidi" w:hAnsiTheme="majorBidi" w:cstheme="majorBidi"/>
          <w:sz w:val="28"/>
          <w:szCs w:val="28"/>
        </w:rPr>
        <w:t>Citrus × sinensis</w:t>
      </w:r>
      <w:r w:rsidR="007C17B6">
        <w:rPr>
          <w:rFonts w:asciiTheme="majorBidi" w:hAnsiTheme="majorBidi" w:cstheme="majorBidi"/>
          <w:sz w:val="28"/>
          <w:szCs w:val="28"/>
        </w:rPr>
        <w:t xml:space="preserve"> </w:t>
      </w:r>
      <w:r w:rsidR="007C17B6" w:rsidRPr="007C17B6">
        <w:rPr>
          <w:rFonts w:asciiTheme="majorBidi" w:hAnsiTheme="majorBidi" w:cstheme="majorBidi"/>
          <w:sz w:val="28"/>
          <w:szCs w:val="28"/>
        </w:rPr>
        <w:t>(Orange)</w:t>
      </w:r>
      <w:r w:rsidRPr="008C7F3B">
        <w:rPr>
          <w:rFonts w:asciiTheme="majorBidi" w:hAnsiTheme="majorBidi" w:cstheme="majorBidi"/>
          <w:sz w:val="28"/>
          <w:szCs w:val="28"/>
        </w:rPr>
        <w:t xml:space="preserve"> (local, Egyptian, and Turkish varieties), </w:t>
      </w:r>
      <w:r w:rsidR="007C17B6" w:rsidRPr="007C17B6">
        <w:rPr>
          <w:rFonts w:asciiTheme="majorBidi" w:hAnsiTheme="majorBidi" w:cstheme="majorBidi"/>
          <w:sz w:val="28"/>
          <w:szCs w:val="28"/>
        </w:rPr>
        <w:t>Cucumis sativus</w:t>
      </w:r>
      <w:r w:rsidR="007C17B6">
        <w:rPr>
          <w:rFonts w:asciiTheme="majorBidi" w:hAnsiTheme="majorBidi" w:cstheme="majorBidi"/>
          <w:sz w:val="28"/>
          <w:szCs w:val="28"/>
        </w:rPr>
        <w:t xml:space="preserve"> </w:t>
      </w:r>
      <w:r w:rsidR="007C17B6" w:rsidRPr="007C17B6">
        <w:rPr>
          <w:rFonts w:asciiTheme="majorBidi" w:hAnsiTheme="majorBidi" w:cstheme="majorBidi"/>
          <w:sz w:val="28"/>
          <w:szCs w:val="28"/>
        </w:rPr>
        <w:t>(Cucumber)</w:t>
      </w:r>
      <w:r w:rsidRPr="008C7F3B">
        <w:rPr>
          <w:rFonts w:asciiTheme="majorBidi" w:hAnsiTheme="majorBidi" w:cstheme="majorBidi"/>
          <w:sz w:val="28"/>
          <w:szCs w:val="28"/>
        </w:rPr>
        <w:t xml:space="preserve"> (Syrian, local, and Iranian varieties), and </w:t>
      </w:r>
      <w:r w:rsidR="007C17B6" w:rsidRPr="007C17B6">
        <w:rPr>
          <w:rFonts w:asciiTheme="majorBidi" w:hAnsiTheme="majorBidi" w:cstheme="majorBidi"/>
          <w:sz w:val="28"/>
          <w:szCs w:val="28"/>
        </w:rPr>
        <w:t>Solanum tuberosum</w:t>
      </w:r>
      <w:r w:rsidR="007C17B6">
        <w:rPr>
          <w:rFonts w:asciiTheme="majorBidi" w:hAnsiTheme="majorBidi" w:cstheme="majorBidi"/>
          <w:sz w:val="28"/>
          <w:szCs w:val="28"/>
        </w:rPr>
        <w:t xml:space="preserve"> </w:t>
      </w:r>
      <w:r w:rsidR="007C17B6" w:rsidRPr="007C17B6">
        <w:rPr>
          <w:rFonts w:asciiTheme="majorBidi" w:hAnsiTheme="majorBidi" w:cstheme="majorBidi"/>
          <w:sz w:val="28"/>
          <w:szCs w:val="28"/>
        </w:rPr>
        <w:t>(Potato)</w:t>
      </w:r>
      <w:r w:rsidRPr="008C7F3B">
        <w:rPr>
          <w:rFonts w:asciiTheme="majorBidi" w:hAnsiTheme="majorBidi" w:cstheme="majorBidi"/>
          <w:sz w:val="28"/>
          <w:szCs w:val="28"/>
        </w:rPr>
        <w:t xml:space="preserve"> (local and Syrian). The samples were peeled, and each sample was divided into two parts: the pulp and the peel. The samples underwent drying, grinding, and digestion processes to prepare extracts for analysis. Heavy metal concentrations were determined using atomic absorption spectrophotometry.</w:t>
      </w:r>
    </w:p>
    <w:p w14:paraId="26D5D3BB" w14:textId="77777777" w:rsidR="00B43853" w:rsidRPr="008C7F3B" w:rsidRDefault="00B43853" w:rsidP="008C7F3B">
      <w:pPr>
        <w:spacing w:line="360" w:lineRule="auto"/>
        <w:jc w:val="both"/>
        <w:rPr>
          <w:rFonts w:asciiTheme="majorBidi" w:hAnsiTheme="majorBidi" w:cstheme="majorBidi"/>
          <w:b/>
          <w:bCs/>
          <w:sz w:val="28"/>
          <w:szCs w:val="28"/>
        </w:rPr>
      </w:pPr>
      <w:r w:rsidRPr="008C7F3B">
        <w:rPr>
          <w:rFonts w:asciiTheme="majorBidi" w:hAnsiTheme="majorBidi" w:cstheme="majorBidi"/>
          <w:b/>
          <w:bCs/>
          <w:sz w:val="28"/>
          <w:szCs w:val="28"/>
        </w:rPr>
        <w:t>2.1 Sample Preparation</w:t>
      </w:r>
    </w:p>
    <w:p w14:paraId="7136F1A9" w14:textId="77777777" w:rsidR="007C17B6" w:rsidRDefault="007C17B6" w:rsidP="007C17B6">
      <w:pPr>
        <w:spacing w:line="360" w:lineRule="auto"/>
        <w:jc w:val="both"/>
        <w:rPr>
          <w:rFonts w:asciiTheme="majorBidi" w:hAnsiTheme="majorBidi" w:cstheme="majorBidi"/>
          <w:sz w:val="28"/>
          <w:szCs w:val="28"/>
        </w:rPr>
      </w:pPr>
      <w:r w:rsidRPr="007C17B6">
        <w:rPr>
          <w:rFonts w:asciiTheme="majorBidi" w:hAnsiTheme="majorBidi" w:cstheme="majorBidi"/>
          <w:sz w:val="28"/>
          <w:szCs w:val="28"/>
        </w:rPr>
        <w:t xml:space="preserve">The waxy layer of apples, including local (Iraqi) and imported varieties (Turkish and Chinese), was removed. The peels were then separated from the </w:t>
      </w:r>
      <w:r w:rsidRPr="007C17B6">
        <w:rPr>
          <w:rFonts w:asciiTheme="majorBidi" w:hAnsiTheme="majorBidi" w:cstheme="majorBidi"/>
          <w:sz w:val="28"/>
          <w:szCs w:val="28"/>
        </w:rPr>
        <w:lastRenderedPageBreak/>
        <w:t>pulp for all types of fruits and vegetables used in the experiment. The peels were placed in designated areas to distinguish between fruit and vegetable samples. Similarly, the pulp of all samples was cut into pieces and distributed with appropriate identification labels</w:t>
      </w:r>
      <w:r>
        <w:rPr>
          <w:rFonts w:asciiTheme="majorBidi" w:hAnsiTheme="majorBidi" w:cstheme="majorBidi"/>
          <w:sz w:val="28"/>
          <w:szCs w:val="28"/>
        </w:rPr>
        <w:t>.</w:t>
      </w:r>
    </w:p>
    <w:p w14:paraId="4E68D266" w14:textId="14E0DA25" w:rsidR="00B43853" w:rsidRPr="008C7F3B" w:rsidRDefault="00B43853" w:rsidP="007C17B6">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All samples were placed in a thermal oven set at 190°C for 24 hours until completely dried. Subsequently, the dried samples were ground using an electric grinder to obtain a fine powder. The powdered samples were then subjected to digestion to extract the target compounds and prepare them for analysis</w:t>
      </w:r>
      <w:r w:rsidR="00287183">
        <w:rPr>
          <w:rFonts w:asciiTheme="majorBidi" w:hAnsiTheme="majorBidi" w:cstheme="majorBidi"/>
          <w:sz w:val="28"/>
          <w:szCs w:val="28"/>
        </w:rPr>
        <w:t xml:space="preserve"> (11)</w:t>
      </w:r>
      <w:r w:rsidRPr="008C7F3B">
        <w:rPr>
          <w:rFonts w:asciiTheme="majorBidi" w:hAnsiTheme="majorBidi" w:cstheme="majorBidi"/>
          <w:sz w:val="28"/>
          <w:szCs w:val="28"/>
        </w:rPr>
        <w:t>.</w:t>
      </w:r>
    </w:p>
    <w:p w14:paraId="265C754A" w14:textId="77777777" w:rsidR="00B43853" w:rsidRPr="008C7F3B" w:rsidRDefault="00B43853" w:rsidP="008C7F3B">
      <w:pPr>
        <w:spacing w:line="360" w:lineRule="auto"/>
        <w:jc w:val="both"/>
        <w:rPr>
          <w:rFonts w:asciiTheme="majorBidi" w:hAnsiTheme="majorBidi" w:cstheme="majorBidi"/>
          <w:b/>
          <w:bCs/>
          <w:sz w:val="28"/>
          <w:szCs w:val="28"/>
        </w:rPr>
      </w:pPr>
      <w:r w:rsidRPr="008C7F3B">
        <w:rPr>
          <w:rFonts w:asciiTheme="majorBidi" w:hAnsiTheme="majorBidi" w:cstheme="majorBidi"/>
          <w:b/>
          <w:bCs/>
          <w:sz w:val="28"/>
          <w:szCs w:val="28"/>
        </w:rPr>
        <w:t>2.2 Sample Digestion</w:t>
      </w:r>
    </w:p>
    <w:p w14:paraId="440C5061"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The dried and ground plant samples (both peels and pulp) were digested using an acid mixture composed of nitric acid (HNO₃) and perchloric acid (</w:t>
      </w:r>
      <w:proofErr w:type="spellStart"/>
      <w:r w:rsidRPr="008C7F3B">
        <w:rPr>
          <w:rFonts w:asciiTheme="majorBidi" w:hAnsiTheme="majorBidi" w:cstheme="majorBidi"/>
          <w:sz w:val="28"/>
          <w:szCs w:val="28"/>
        </w:rPr>
        <w:t>HClO</w:t>
      </w:r>
      <w:proofErr w:type="spellEnd"/>
      <w:r w:rsidRPr="008C7F3B">
        <w:rPr>
          <w:rFonts w:asciiTheme="majorBidi" w:hAnsiTheme="majorBidi" w:cstheme="majorBidi"/>
          <w:sz w:val="28"/>
          <w:szCs w:val="28"/>
        </w:rPr>
        <w:t>₄). For each sample, 1 g of the plant material was mixed with 5 mL of nitric acid, followed by the addition of 5 mL of perchloric acid. The mixture was left for 24 hours to allow initial digestion.</w:t>
      </w:r>
    </w:p>
    <w:p w14:paraId="39305AC9" w14:textId="6E98D1C5" w:rsidR="00B43853"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The samples were then heated on a hot plate at 80°C for one hour. After cooling at room temperature, the mixture transitioned from a dark brown color to a clear solution. The digested samples were filtered using Whatman No.42 filter paper, and the volume of the filtrate was adjusted to 10 mL with deionized water. Finally, the concentrations cadmium (Cd) were measured using an atomic absorption spectrophotometer</w:t>
      </w:r>
      <w:r w:rsidR="00287183">
        <w:rPr>
          <w:rFonts w:asciiTheme="majorBidi" w:hAnsiTheme="majorBidi" w:cstheme="majorBidi"/>
          <w:sz w:val="28"/>
          <w:szCs w:val="28"/>
        </w:rPr>
        <w:t xml:space="preserve"> (26)</w:t>
      </w:r>
      <w:r w:rsidRPr="008C7F3B">
        <w:rPr>
          <w:rFonts w:asciiTheme="majorBidi" w:hAnsiTheme="majorBidi" w:cstheme="majorBidi"/>
          <w:sz w:val="28"/>
          <w:szCs w:val="28"/>
        </w:rPr>
        <w:t>.</w:t>
      </w:r>
    </w:p>
    <w:p w14:paraId="14F2BE06" w14:textId="77777777" w:rsidR="00D5128A" w:rsidRPr="008C7F3B" w:rsidRDefault="00D5128A" w:rsidP="008C7F3B">
      <w:pPr>
        <w:spacing w:line="360" w:lineRule="auto"/>
        <w:jc w:val="both"/>
        <w:rPr>
          <w:rFonts w:asciiTheme="majorBidi" w:hAnsiTheme="majorBidi" w:cstheme="majorBidi"/>
          <w:sz w:val="28"/>
          <w:szCs w:val="28"/>
        </w:rPr>
      </w:pPr>
    </w:p>
    <w:p w14:paraId="4C630F82"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b/>
          <w:bCs/>
          <w:sz w:val="28"/>
          <w:szCs w:val="28"/>
        </w:rPr>
        <w:t>3. Results and Discussion</w:t>
      </w:r>
    </w:p>
    <w:p w14:paraId="1298DF92" w14:textId="46246031"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lastRenderedPageBreak/>
        <w:t xml:space="preserve">The results revealed significant variations in cadmium concentrations between the peels and the edible parts (pulp) of plants, as well as among the different types of fruits and vegetables and their countries of origin. The highest cadmium concentration was observed in Syrian cucumbers, with a pulp concentration of </w:t>
      </w:r>
      <w:r w:rsidRPr="008C7F3B">
        <w:rPr>
          <w:rFonts w:asciiTheme="majorBidi" w:hAnsiTheme="majorBidi" w:cstheme="majorBidi"/>
          <w:b/>
          <w:bCs/>
          <w:sz w:val="28"/>
          <w:szCs w:val="28"/>
        </w:rPr>
        <w:t>0.41 ppm</w:t>
      </w:r>
      <w:r w:rsidRPr="008C7F3B">
        <w:rPr>
          <w:rFonts w:asciiTheme="majorBidi" w:hAnsiTheme="majorBidi" w:cstheme="majorBidi"/>
          <w:sz w:val="28"/>
          <w:szCs w:val="28"/>
        </w:rPr>
        <w:t xml:space="preserve">, exceeding the safe limit set by the World Health Organization (WHO) (0.1 ppm). This elevated level can be attributed to the use of phosphate fertilizers contaminated with cadmium impurities or irrigation with wastewater polluted by industrial </w:t>
      </w:r>
      <w:r w:rsidRPr="00AF303B">
        <w:rPr>
          <w:rFonts w:asciiTheme="majorBidi" w:hAnsiTheme="majorBidi" w:cstheme="majorBidi"/>
          <w:sz w:val="28"/>
          <w:szCs w:val="28"/>
        </w:rPr>
        <w:t xml:space="preserve">residues </w:t>
      </w:r>
      <w:r w:rsidR="00AF303B" w:rsidRPr="00AF303B">
        <w:rPr>
          <w:rFonts w:asciiTheme="majorBidi" w:hAnsiTheme="majorBidi" w:cstheme="majorBidi"/>
          <w:sz w:val="28"/>
          <w:szCs w:val="28"/>
        </w:rPr>
        <w:t>(22)</w:t>
      </w:r>
      <w:r w:rsidRPr="00AF303B">
        <w:rPr>
          <w:rFonts w:asciiTheme="majorBidi" w:hAnsiTheme="majorBidi" w:cstheme="majorBidi"/>
          <w:sz w:val="28"/>
          <w:szCs w:val="28"/>
        </w:rPr>
        <w:t>.</w:t>
      </w:r>
      <w:r w:rsidRPr="008C7F3B">
        <w:rPr>
          <w:rFonts w:asciiTheme="majorBidi" w:hAnsiTheme="majorBidi" w:cstheme="majorBidi"/>
          <w:sz w:val="28"/>
          <w:szCs w:val="28"/>
        </w:rPr>
        <w:t xml:space="preserve"> Conversely, the lowest concentrations were recorded in the peels of Turkish apples and Iraqi oranges, measuring </w:t>
      </w:r>
      <w:r w:rsidRPr="008C7F3B">
        <w:rPr>
          <w:rFonts w:asciiTheme="majorBidi" w:hAnsiTheme="majorBidi" w:cstheme="majorBidi"/>
          <w:b/>
          <w:bCs/>
          <w:sz w:val="28"/>
          <w:szCs w:val="28"/>
        </w:rPr>
        <w:t>0.0003 ppm</w:t>
      </w:r>
      <w:r w:rsidRPr="008C7F3B">
        <w:rPr>
          <w:rFonts w:asciiTheme="majorBidi" w:hAnsiTheme="majorBidi" w:cstheme="majorBidi"/>
          <w:sz w:val="28"/>
          <w:szCs w:val="28"/>
        </w:rPr>
        <w:t>, reflecting strict agricultural practices such as the use of high-quality fertilizers and the avoidance of contamination sources. These findings align with the study of</w:t>
      </w:r>
      <w:r w:rsidR="00000056">
        <w:rPr>
          <w:rFonts w:asciiTheme="majorBidi" w:hAnsiTheme="majorBidi" w:cstheme="majorBidi"/>
          <w:sz w:val="28"/>
          <w:szCs w:val="28"/>
        </w:rPr>
        <w:t xml:space="preserve"> </w:t>
      </w:r>
      <w:r w:rsidRPr="008C7F3B">
        <w:rPr>
          <w:rFonts w:asciiTheme="majorBidi" w:hAnsiTheme="majorBidi" w:cstheme="majorBidi"/>
          <w:sz w:val="28"/>
          <w:szCs w:val="28"/>
        </w:rPr>
        <w:t xml:space="preserve"> </w:t>
      </w:r>
      <w:r w:rsidR="00000056" w:rsidRPr="00557D46">
        <w:rPr>
          <w:rFonts w:asciiTheme="majorBidi" w:eastAsia="Times New Roman" w:hAnsiTheme="majorBidi" w:cstheme="majorBidi"/>
          <w:sz w:val="32"/>
          <w:szCs w:val="32"/>
        </w:rPr>
        <w:t>Ngoc</w:t>
      </w:r>
      <w:r w:rsidR="00000056" w:rsidRPr="00000056">
        <w:rPr>
          <w:rFonts w:asciiTheme="majorBidi" w:eastAsia="Times New Roman" w:hAnsiTheme="majorBidi" w:cstheme="majorBidi"/>
          <w:sz w:val="32"/>
          <w:szCs w:val="32"/>
        </w:rPr>
        <w:t xml:space="preserve"> </w:t>
      </w:r>
      <w:r w:rsidR="00000056" w:rsidRPr="00000056">
        <w:rPr>
          <w:rFonts w:asciiTheme="majorBidi" w:hAnsiTheme="majorBidi" w:cstheme="majorBidi"/>
          <w:sz w:val="28"/>
          <w:szCs w:val="28"/>
        </w:rPr>
        <w:t xml:space="preserve">et al.  </w:t>
      </w:r>
      <w:r w:rsidRPr="00000056">
        <w:rPr>
          <w:rFonts w:asciiTheme="majorBidi" w:hAnsiTheme="majorBidi" w:cstheme="majorBidi"/>
          <w:sz w:val="28"/>
          <w:szCs w:val="28"/>
        </w:rPr>
        <w:t>(20</w:t>
      </w:r>
      <w:r w:rsidR="00000056" w:rsidRPr="00000056">
        <w:rPr>
          <w:rFonts w:asciiTheme="majorBidi" w:hAnsiTheme="majorBidi" w:cstheme="majorBidi"/>
          <w:sz w:val="28"/>
          <w:szCs w:val="28"/>
        </w:rPr>
        <w:t>20</w:t>
      </w:r>
      <w:r w:rsidRPr="00000056">
        <w:rPr>
          <w:rFonts w:asciiTheme="majorBidi" w:hAnsiTheme="majorBidi" w:cstheme="majorBidi"/>
          <w:sz w:val="28"/>
          <w:szCs w:val="28"/>
        </w:rPr>
        <w:t>).</w:t>
      </w:r>
    </w:p>
    <w:p w14:paraId="526F150A" w14:textId="0D25E637" w:rsidR="00794260" w:rsidRPr="008C7F3B" w:rsidRDefault="00794260" w:rsidP="008C7F3B">
      <w:pPr>
        <w:pStyle w:val="NormalWeb"/>
        <w:spacing w:line="360" w:lineRule="auto"/>
        <w:jc w:val="center"/>
      </w:pPr>
      <w:r w:rsidRPr="008C7F3B">
        <w:rPr>
          <w:rStyle w:val="Strong"/>
        </w:rPr>
        <w:t xml:space="preserve">Table 1: </w:t>
      </w:r>
      <w:r w:rsidRPr="008C7F3B">
        <w:rPr>
          <w:rStyle w:val="Strong"/>
          <w:b w:val="0"/>
          <w:bCs w:val="0"/>
        </w:rPr>
        <w:t>Cadmium Concentration in the Peel and Pulp of Selected Fruits and Vegetables from Different Countries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404"/>
        <w:gridCol w:w="2111"/>
        <w:gridCol w:w="1938"/>
        <w:gridCol w:w="2728"/>
      </w:tblGrid>
      <w:tr w:rsidR="00794260" w:rsidRPr="008C7F3B" w14:paraId="742196DE" w14:textId="77777777" w:rsidTr="00BC63B4">
        <w:trPr>
          <w:tblHeader/>
          <w:tblCellSpacing w:w="15" w:type="dxa"/>
        </w:trPr>
        <w:tc>
          <w:tcPr>
            <w:tcW w:w="0" w:type="auto"/>
            <w:vAlign w:val="center"/>
            <w:hideMark/>
          </w:tcPr>
          <w:p w14:paraId="0A8700EB"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No.</w:t>
            </w:r>
          </w:p>
        </w:tc>
        <w:tc>
          <w:tcPr>
            <w:tcW w:w="0" w:type="auto"/>
            <w:vAlign w:val="center"/>
            <w:hideMark/>
          </w:tcPr>
          <w:p w14:paraId="783AFA81"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Country of Origin</w:t>
            </w:r>
          </w:p>
        </w:tc>
        <w:tc>
          <w:tcPr>
            <w:tcW w:w="2081" w:type="dxa"/>
            <w:vAlign w:val="center"/>
            <w:hideMark/>
          </w:tcPr>
          <w:p w14:paraId="09A91D7A"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Plant Type</w:t>
            </w:r>
          </w:p>
        </w:tc>
        <w:tc>
          <w:tcPr>
            <w:tcW w:w="1908" w:type="dxa"/>
            <w:vAlign w:val="center"/>
            <w:hideMark/>
          </w:tcPr>
          <w:p w14:paraId="37DC997A"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Cadmium Concentration in Pulp (ppm)</w:t>
            </w:r>
          </w:p>
        </w:tc>
        <w:tc>
          <w:tcPr>
            <w:tcW w:w="0" w:type="auto"/>
            <w:vAlign w:val="center"/>
            <w:hideMark/>
          </w:tcPr>
          <w:p w14:paraId="24F8B417"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Cadmium Concentration in Peel (ppm)</w:t>
            </w:r>
          </w:p>
        </w:tc>
      </w:tr>
      <w:tr w:rsidR="00794260" w:rsidRPr="008C7F3B" w14:paraId="42DA28EC" w14:textId="77777777" w:rsidTr="00BC63B4">
        <w:trPr>
          <w:tblCellSpacing w:w="15" w:type="dxa"/>
        </w:trPr>
        <w:tc>
          <w:tcPr>
            <w:tcW w:w="0" w:type="auto"/>
            <w:vAlign w:val="center"/>
            <w:hideMark/>
          </w:tcPr>
          <w:p w14:paraId="47A5AB8C"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1</w:t>
            </w:r>
          </w:p>
        </w:tc>
        <w:tc>
          <w:tcPr>
            <w:tcW w:w="0" w:type="auto"/>
            <w:vMerge w:val="restart"/>
            <w:vAlign w:val="center"/>
            <w:hideMark/>
          </w:tcPr>
          <w:p w14:paraId="30DB0680"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Iraq</w:t>
            </w:r>
          </w:p>
          <w:p w14:paraId="39B2FF17" w14:textId="70AB71EC"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2081" w:type="dxa"/>
            <w:vAlign w:val="center"/>
            <w:hideMark/>
          </w:tcPr>
          <w:p w14:paraId="1AFC9942" w14:textId="45576950"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Cucumis sativus</w:t>
            </w:r>
          </w:p>
          <w:p w14:paraId="22F0D80B" w14:textId="52EC07D5" w:rsidR="00794260" w:rsidRPr="008C7F3B" w:rsidRDefault="00BC63B4" w:rsidP="008C7F3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94260" w:rsidRPr="008C7F3B">
              <w:rPr>
                <w:rFonts w:ascii="Times New Roman" w:eastAsia="Times New Roman" w:hAnsi="Times New Roman" w:cs="Times New Roman"/>
                <w:sz w:val="24"/>
                <w:szCs w:val="24"/>
              </w:rPr>
              <w:t>Cucumber</w:t>
            </w:r>
            <w:r>
              <w:rPr>
                <w:rFonts w:ascii="Times New Roman" w:eastAsia="Times New Roman" w:hAnsi="Times New Roman" w:cs="Times New Roman"/>
                <w:sz w:val="24"/>
                <w:szCs w:val="24"/>
              </w:rPr>
              <w:t>)</w:t>
            </w:r>
          </w:p>
        </w:tc>
        <w:tc>
          <w:tcPr>
            <w:tcW w:w="1908" w:type="dxa"/>
            <w:vAlign w:val="center"/>
            <w:hideMark/>
          </w:tcPr>
          <w:p w14:paraId="0C9CEACD"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0.021</w:t>
            </w:r>
          </w:p>
        </w:tc>
        <w:tc>
          <w:tcPr>
            <w:tcW w:w="0" w:type="auto"/>
            <w:vAlign w:val="center"/>
            <w:hideMark/>
          </w:tcPr>
          <w:p w14:paraId="7AE874E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0.0101</w:t>
            </w:r>
          </w:p>
        </w:tc>
      </w:tr>
      <w:tr w:rsidR="00794260" w:rsidRPr="008C7F3B" w14:paraId="1A874419" w14:textId="77777777" w:rsidTr="00BC63B4">
        <w:trPr>
          <w:tblCellSpacing w:w="15" w:type="dxa"/>
        </w:trPr>
        <w:tc>
          <w:tcPr>
            <w:tcW w:w="0" w:type="auto"/>
            <w:vAlign w:val="center"/>
            <w:hideMark/>
          </w:tcPr>
          <w:p w14:paraId="4660BF93"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2</w:t>
            </w:r>
          </w:p>
        </w:tc>
        <w:tc>
          <w:tcPr>
            <w:tcW w:w="0" w:type="auto"/>
            <w:vMerge/>
            <w:vAlign w:val="center"/>
            <w:hideMark/>
          </w:tcPr>
          <w:p w14:paraId="08A23C14" w14:textId="6EE70C98"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2081" w:type="dxa"/>
            <w:vAlign w:val="center"/>
            <w:hideMark/>
          </w:tcPr>
          <w:p w14:paraId="45BEE7B7" w14:textId="14F97F9D"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Solanum tuberosum</w:t>
            </w:r>
          </w:p>
          <w:p w14:paraId="52E77E4A" w14:textId="64BD94E8" w:rsidR="00794260" w:rsidRPr="008C7F3B" w:rsidRDefault="00BC63B4" w:rsidP="008C7F3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94260" w:rsidRPr="008C7F3B">
              <w:rPr>
                <w:rFonts w:ascii="Times New Roman" w:eastAsia="Times New Roman" w:hAnsi="Times New Roman" w:cs="Times New Roman"/>
                <w:sz w:val="24"/>
                <w:szCs w:val="24"/>
              </w:rPr>
              <w:t>Potato</w:t>
            </w:r>
            <w:r>
              <w:rPr>
                <w:rFonts w:ascii="Times New Roman" w:eastAsia="Times New Roman" w:hAnsi="Times New Roman" w:cs="Times New Roman"/>
                <w:sz w:val="24"/>
                <w:szCs w:val="24"/>
              </w:rPr>
              <w:t>)</w:t>
            </w:r>
          </w:p>
        </w:tc>
        <w:tc>
          <w:tcPr>
            <w:tcW w:w="1908" w:type="dxa"/>
            <w:vAlign w:val="center"/>
            <w:hideMark/>
          </w:tcPr>
          <w:p w14:paraId="15E4D179"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0.11</w:t>
            </w:r>
          </w:p>
        </w:tc>
        <w:tc>
          <w:tcPr>
            <w:tcW w:w="0" w:type="auto"/>
            <w:vAlign w:val="center"/>
            <w:hideMark/>
          </w:tcPr>
          <w:p w14:paraId="0644DAB7"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0.07</w:t>
            </w:r>
          </w:p>
        </w:tc>
      </w:tr>
      <w:tr w:rsidR="00794260" w:rsidRPr="008C7F3B" w14:paraId="13EB3C9A" w14:textId="77777777" w:rsidTr="00BC63B4">
        <w:trPr>
          <w:tblCellSpacing w:w="15" w:type="dxa"/>
        </w:trPr>
        <w:tc>
          <w:tcPr>
            <w:tcW w:w="0" w:type="auto"/>
            <w:vAlign w:val="center"/>
            <w:hideMark/>
          </w:tcPr>
          <w:p w14:paraId="524C2D9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3</w:t>
            </w:r>
          </w:p>
        </w:tc>
        <w:tc>
          <w:tcPr>
            <w:tcW w:w="0" w:type="auto"/>
            <w:vMerge/>
            <w:vAlign w:val="center"/>
            <w:hideMark/>
          </w:tcPr>
          <w:p w14:paraId="4F7E4177" w14:textId="54175178"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2081" w:type="dxa"/>
            <w:vAlign w:val="center"/>
            <w:hideMark/>
          </w:tcPr>
          <w:p w14:paraId="6778DFAB" w14:textId="6C10B715"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Malus domestica</w:t>
            </w:r>
          </w:p>
          <w:p w14:paraId="39A247E0" w14:textId="087D5866" w:rsidR="00794260" w:rsidRPr="008C7F3B" w:rsidRDefault="00BC63B4" w:rsidP="008C7F3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94260" w:rsidRPr="008C7F3B">
              <w:rPr>
                <w:rFonts w:ascii="Times New Roman" w:eastAsia="Times New Roman" w:hAnsi="Times New Roman" w:cs="Times New Roman"/>
                <w:sz w:val="24"/>
                <w:szCs w:val="24"/>
              </w:rPr>
              <w:t>Apple</w:t>
            </w:r>
            <w:r>
              <w:rPr>
                <w:rFonts w:ascii="Times New Roman" w:eastAsia="Times New Roman" w:hAnsi="Times New Roman" w:cs="Times New Roman"/>
                <w:sz w:val="24"/>
                <w:szCs w:val="24"/>
              </w:rPr>
              <w:t>)</w:t>
            </w:r>
          </w:p>
        </w:tc>
        <w:tc>
          <w:tcPr>
            <w:tcW w:w="1908" w:type="dxa"/>
            <w:vAlign w:val="center"/>
            <w:hideMark/>
          </w:tcPr>
          <w:p w14:paraId="21AC2775"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0.0077</w:t>
            </w:r>
          </w:p>
        </w:tc>
        <w:tc>
          <w:tcPr>
            <w:tcW w:w="0" w:type="auto"/>
            <w:vAlign w:val="center"/>
            <w:hideMark/>
          </w:tcPr>
          <w:p w14:paraId="6472672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0.0009</w:t>
            </w:r>
          </w:p>
        </w:tc>
      </w:tr>
      <w:tr w:rsidR="00794260" w:rsidRPr="008C7F3B" w14:paraId="2BB96ED8" w14:textId="77777777" w:rsidTr="00BC63B4">
        <w:trPr>
          <w:tblCellSpacing w:w="15" w:type="dxa"/>
        </w:trPr>
        <w:tc>
          <w:tcPr>
            <w:tcW w:w="0" w:type="auto"/>
            <w:vAlign w:val="center"/>
            <w:hideMark/>
          </w:tcPr>
          <w:p w14:paraId="42808AB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4</w:t>
            </w:r>
          </w:p>
        </w:tc>
        <w:tc>
          <w:tcPr>
            <w:tcW w:w="0" w:type="auto"/>
            <w:vMerge/>
            <w:vAlign w:val="center"/>
            <w:hideMark/>
          </w:tcPr>
          <w:p w14:paraId="5856F6E8" w14:textId="420EA6E8"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2081" w:type="dxa"/>
            <w:vAlign w:val="center"/>
            <w:hideMark/>
          </w:tcPr>
          <w:p w14:paraId="691D1C71" w14:textId="65BCF6D7"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Citrus × sinensis</w:t>
            </w:r>
          </w:p>
          <w:p w14:paraId="1B4B0D5B" w14:textId="23391277" w:rsidR="00794260" w:rsidRPr="008C7F3B" w:rsidRDefault="00BC63B4" w:rsidP="008C7F3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94260" w:rsidRPr="008C7F3B">
              <w:rPr>
                <w:rFonts w:ascii="Times New Roman" w:eastAsia="Times New Roman" w:hAnsi="Times New Roman" w:cs="Times New Roman"/>
                <w:sz w:val="24"/>
                <w:szCs w:val="24"/>
              </w:rPr>
              <w:t>Orange</w:t>
            </w:r>
            <w:r>
              <w:rPr>
                <w:rFonts w:ascii="Times New Roman" w:eastAsia="Times New Roman" w:hAnsi="Times New Roman" w:cs="Times New Roman"/>
                <w:sz w:val="24"/>
                <w:szCs w:val="24"/>
              </w:rPr>
              <w:t>)</w:t>
            </w:r>
          </w:p>
        </w:tc>
        <w:tc>
          <w:tcPr>
            <w:tcW w:w="1908" w:type="dxa"/>
            <w:vAlign w:val="center"/>
            <w:hideMark/>
          </w:tcPr>
          <w:p w14:paraId="294C253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0.0421</w:t>
            </w:r>
          </w:p>
        </w:tc>
        <w:tc>
          <w:tcPr>
            <w:tcW w:w="0" w:type="auto"/>
            <w:vAlign w:val="center"/>
            <w:hideMark/>
          </w:tcPr>
          <w:p w14:paraId="693B8710"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0.0003</w:t>
            </w:r>
          </w:p>
        </w:tc>
      </w:tr>
      <w:tr w:rsidR="00794260" w:rsidRPr="008C7F3B" w14:paraId="00C2F70D" w14:textId="77777777" w:rsidTr="00BC63B4">
        <w:trPr>
          <w:tblCellSpacing w:w="15" w:type="dxa"/>
        </w:trPr>
        <w:tc>
          <w:tcPr>
            <w:tcW w:w="0" w:type="auto"/>
            <w:vAlign w:val="center"/>
            <w:hideMark/>
          </w:tcPr>
          <w:p w14:paraId="03DE1BE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5</w:t>
            </w:r>
          </w:p>
        </w:tc>
        <w:tc>
          <w:tcPr>
            <w:tcW w:w="0" w:type="auto"/>
            <w:vAlign w:val="center"/>
            <w:hideMark/>
          </w:tcPr>
          <w:p w14:paraId="7AE03E2F"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Iran</w:t>
            </w:r>
          </w:p>
        </w:tc>
        <w:tc>
          <w:tcPr>
            <w:tcW w:w="2081" w:type="dxa"/>
            <w:vAlign w:val="center"/>
            <w:hideMark/>
          </w:tcPr>
          <w:p w14:paraId="31405B80" w14:textId="77777777"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Cucumis sativus</w:t>
            </w:r>
          </w:p>
          <w:p w14:paraId="07BE7ACD" w14:textId="0D03183E" w:rsidR="00794260" w:rsidRPr="008C7F3B" w:rsidRDefault="00BC63B4" w:rsidP="00BC63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8C7F3B">
              <w:rPr>
                <w:rFonts w:ascii="Times New Roman" w:eastAsia="Times New Roman" w:hAnsi="Times New Roman" w:cs="Times New Roman"/>
                <w:sz w:val="24"/>
                <w:szCs w:val="24"/>
              </w:rPr>
              <w:t>Cucumber</w:t>
            </w:r>
            <w:r>
              <w:rPr>
                <w:rFonts w:ascii="Times New Roman" w:eastAsia="Times New Roman" w:hAnsi="Times New Roman" w:cs="Times New Roman"/>
                <w:sz w:val="24"/>
                <w:szCs w:val="24"/>
              </w:rPr>
              <w:t>)</w:t>
            </w:r>
          </w:p>
        </w:tc>
        <w:tc>
          <w:tcPr>
            <w:tcW w:w="1908" w:type="dxa"/>
            <w:vAlign w:val="center"/>
            <w:hideMark/>
          </w:tcPr>
          <w:p w14:paraId="3179C957"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lastRenderedPageBreak/>
              <w:t>0.13</w:t>
            </w:r>
          </w:p>
        </w:tc>
        <w:tc>
          <w:tcPr>
            <w:tcW w:w="0" w:type="auto"/>
            <w:vAlign w:val="center"/>
            <w:hideMark/>
          </w:tcPr>
          <w:p w14:paraId="282DD14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0.0471</w:t>
            </w:r>
          </w:p>
        </w:tc>
      </w:tr>
      <w:tr w:rsidR="00794260" w:rsidRPr="008C7F3B" w14:paraId="18660C6F" w14:textId="77777777" w:rsidTr="00BC63B4">
        <w:trPr>
          <w:tblCellSpacing w:w="15" w:type="dxa"/>
        </w:trPr>
        <w:tc>
          <w:tcPr>
            <w:tcW w:w="0" w:type="auto"/>
            <w:vAlign w:val="center"/>
            <w:hideMark/>
          </w:tcPr>
          <w:p w14:paraId="528C682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6</w:t>
            </w:r>
          </w:p>
        </w:tc>
        <w:tc>
          <w:tcPr>
            <w:tcW w:w="0" w:type="auto"/>
            <w:vMerge w:val="restart"/>
            <w:vAlign w:val="center"/>
            <w:hideMark/>
          </w:tcPr>
          <w:p w14:paraId="58220C3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Syria</w:t>
            </w:r>
          </w:p>
          <w:p w14:paraId="6F85072C" w14:textId="3CED819B"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2081" w:type="dxa"/>
            <w:vAlign w:val="center"/>
            <w:hideMark/>
          </w:tcPr>
          <w:p w14:paraId="0693EFEB" w14:textId="77777777"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Solanum tuberosum</w:t>
            </w:r>
          </w:p>
          <w:p w14:paraId="5D710836" w14:textId="7467CF3A" w:rsidR="00794260" w:rsidRPr="008C7F3B" w:rsidRDefault="00BC63B4" w:rsidP="00BC63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C7F3B">
              <w:rPr>
                <w:rFonts w:ascii="Times New Roman" w:eastAsia="Times New Roman" w:hAnsi="Times New Roman" w:cs="Times New Roman"/>
                <w:sz w:val="24"/>
                <w:szCs w:val="24"/>
              </w:rPr>
              <w:t>Potato</w:t>
            </w:r>
            <w:r>
              <w:rPr>
                <w:rFonts w:ascii="Times New Roman" w:eastAsia="Times New Roman" w:hAnsi="Times New Roman" w:cs="Times New Roman"/>
                <w:sz w:val="24"/>
                <w:szCs w:val="24"/>
              </w:rPr>
              <w:t>)</w:t>
            </w:r>
          </w:p>
        </w:tc>
        <w:tc>
          <w:tcPr>
            <w:tcW w:w="1908" w:type="dxa"/>
            <w:vAlign w:val="center"/>
            <w:hideMark/>
          </w:tcPr>
          <w:p w14:paraId="5454E8BE"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0.03</w:t>
            </w:r>
          </w:p>
        </w:tc>
        <w:tc>
          <w:tcPr>
            <w:tcW w:w="0" w:type="auto"/>
            <w:vAlign w:val="center"/>
            <w:hideMark/>
          </w:tcPr>
          <w:p w14:paraId="587194C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0.15</w:t>
            </w:r>
          </w:p>
        </w:tc>
      </w:tr>
      <w:tr w:rsidR="00794260" w:rsidRPr="008C7F3B" w14:paraId="3D993DA2" w14:textId="77777777" w:rsidTr="00BC63B4">
        <w:trPr>
          <w:tblCellSpacing w:w="15" w:type="dxa"/>
        </w:trPr>
        <w:tc>
          <w:tcPr>
            <w:tcW w:w="0" w:type="auto"/>
            <w:vAlign w:val="center"/>
            <w:hideMark/>
          </w:tcPr>
          <w:p w14:paraId="1DF7CC4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7</w:t>
            </w:r>
          </w:p>
        </w:tc>
        <w:tc>
          <w:tcPr>
            <w:tcW w:w="0" w:type="auto"/>
            <w:vMerge/>
            <w:vAlign w:val="center"/>
            <w:hideMark/>
          </w:tcPr>
          <w:p w14:paraId="4663897E" w14:textId="33337526"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2081" w:type="dxa"/>
            <w:vAlign w:val="center"/>
            <w:hideMark/>
          </w:tcPr>
          <w:p w14:paraId="1DB311DF" w14:textId="77777777"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Cucumis sativus</w:t>
            </w:r>
          </w:p>
          <w:p w14:paraId="739E833B" w14:textId="79C16ABB" w:rsidR="00794260" w:rsidRPr="008C7F3B" w:rsidRDefault="00BC63B4" w:rsidP="00BC63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C7F3B">
              <w:rPr>
                <w:rFonts w:ascii="Times New Roman" w:eastAsia="Times New Roman" w:hAnsi="Times New Roman" w:cs="Times New Roman"/>
                <w:sz w:val="24"/>
                <w:szCs w:val="24"/>
              </w:rPr>
              <w:t>Cucumber</w:t>
            </w:r>
            <w:r>
              <w:rPr>
                <w:rFonts w:ascii="Times New Roman" w:eastAsia="Times New Roman" w:hAnsi="Times New Roman" w:cs="Times New Roman"/>
                <w:sz w:val="24"/>
                <w:szCs w:val="24"/>
              </w:rPr>
              <w:t>)</w:t>
            </w:r>
          </w:p>
        </w:tc>
        <w:tc>
          <w:tcPr>
            <w:tcW w:w="1908" w:type="dxa"/>
            <w:vAlign w:val="center"/>
            <w:hideMark/>
          </w:tcPr>
          <w:p w14:paraId="231D742F"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0.41</w:t>
            </w:r>
          </w:p>
        </w:tc>
        <w:tc>
          <w:tcPr>
            <w:tcW w:w="0" w:type="auto"/>
            <w:vAlign w:val="center"/>
            <w:hideMark/>
          </w:tcPr>
          <w:p w14:paraId="3BFEEB64"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0.002</w:t>
            </w:r>
          </w:p>
        </w:tc>
      </w:tr>
      <w:tr w:rsidR="00794260" w:rsidRPr="008C7F3B" w14:paraId="50C264CA" w14:textId="77777777" w:rsidTr="00BC63B4">
        <w:trPr>
          <w:tblCellSpacing w:w="15" w:type="dxa"/>
        </w:trPr>
        <w:tc>
          <w:tcPr>
            <w:tcW w:w="0" w:type="auto"/>
            <w:vAlign w:val="center"/>
            <w:hideMark/>
          </w:tcPr>
          <w:p w14:paraId="3ADE55AE"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8</w:t>
            </w:r>
          </w:p>
        </w:tc>
        <w:tc>
          <w:tcPr>
            <w:tcW w:w="0" w:type="auto"/>
            <w:vMerge w:val="restart"/>
            <w:vAlign w:val="center"/>
            <w:hideMark/>
          </w:tcPr>
          <w:p w14:paraId="5E5F0379"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Turkey</w:t>
            </w:r>
          </w:p>
          <w:p w14:paraId="7E89C847" w14:textId="7C66B8FE"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2081" w:type="dxa"/>
            <w:vAlign w:val="center"/>
            <w:hideMark/>
          </w:tcPr>
          <w:p w14:paraId="1695559A" w14:textId="77777777"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Malus domestica</w:t>
            </w:r>
          </w:p>
          <w:p w14:paraId="06D5445B" w14:textId="7A01B501" w:rsidR="00794260" w:rsidRPr="008C7F3B" w:rsidRDefault="00BC63B4" w:rsidP="00BC63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C7F3B">
              <w:rPr>
                <w:rFonts w:ascii="Times New Roman" w:eastAsia="Times New Roman" w:hAnsi="Times New Roman" w:cs="Times New Roman"/>
                <w:sz w:val="24"/>
                <w:szCs w:val="24"/>
              </w:rPr>
              <w:t>Apple</w:t>
            </w:r>
            <w:r>
              <w:rPr>
                <w:rFonts w:ascii="Times New Roman" w:eastAsia="Times New Roman" w:hAnsi="Times New Roman" w:cs="Times New Roman"/>
                <w:sz w:val="24"/>
                <w:szCs w:val="24"/>
              </w:rPr>
              <w:t>)</w:t>
            </w:r>
          </w:p>
        </w:tc>
        <w:tc>
          <w:tcPr>
            <w:tcW w:w="1908" w:type="dxa"/>
            <w:vAlign w:val="center"/>
            <w:hideMark/>
          </w:tcPr>
          <w:p w14:paraId="3EAC1493"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0.0052</w:t>
            </w:r>
          </w:p>
        </w:tc>
        <w:tc>
          <w:tcPr>
            <w:tcW w:w="0" w:type="auto"/>
            <w:vAlign w:val="center"/>
            <w:hideMark/>
          </w:tcPr>
          <w:p w14:paraId="6A9E2A1C"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0.0003</w:t>
            </w:r>
          </w:p>
        </w:tc>
      </w:tr>
      <w:tr w:rsidR="00794260" w:rsidRPr="008C7F3B" w14:paraId="0262457F" w14:textId="77777777" w:rsidTr="00BC63B4">
        <w:trPr>
          <w:tblCellSpacing w:w="15" w:type="dxa"/>
        </w:trPr>
        <w:tc>
          <w:tcPr>
            <w:tcW w:w="0" w:type="auto"/>
            <w:vAlign w:val="center"/>
            <w:hideMark/>
          </w:tcPr>
          <w:p w14:paraId="4CA17372"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9</w:t>
            </w:r>
          </w:p>
        </w:tc>
        <w:tc>
          <w:tcPr>
            <w:tcW w:w="0" w:type="auto"/>
            <w:vMerge/>
            <w:vAlign w:val="center"/>
            <w:hideMark/>
          </w:tcPr>
          <w:p w14:paraId="68D6C2FD" w14:textId="5AF0AE63"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2081" w:type="dxa"/>
            <w:vAlign w:val="center"/>
            <w:hideMark/>
          </w:tcPr>
          <w:p w14:paraId="332CD5C3" w14:textId="77777777"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Citrus × sinensis</w:t>
            </w:r>
          </w:p>
          <w:p w14:paraId="1203574E" w14:textId="5A1172EE" w:rsidR="00794260" w:rsidRPr="008C7F3B" w:rsidRDefault="00BC63B4" w:rsidP="00BC63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C7F3B">
              <w:rPr>
                <w:rFonts w:ascii="Times New Roman" w:eastAsia="Times New Roman" w:hAnsi="Times New Roman" w:cs="Times New Roman"/>
                <w:sz w:val="24"/>
                <w:szCs w:val="24"/>
              </w:rPr>
              <w:t>Orange</w:t>
            </w:r>
            <w:r>
              <w:rPr>
                <w:rFonts w:ascii="Times New Roman" w:eastAsia="Times New Roman" w:hAnsi="Times New Roman" w:cs="Times New Roman"/>
                <w:sz w:val="24"/>
                <w:szCs w:val="24"/>
              </w:rPr>
              <w:t>)</w:t>
            </w:r>
          </w:p>
        </w:tc>
        <w:tc>
          <w:tcPr>
            <w:tcW w:w="1908" w:type="dxa"/>
            <w:vAlign w:val="center"/>
            <w:hideMark/>
          </w:tcPr>
          <w:p w14:paraId="2538F453"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0.0179</w:t>
            </w:r>
          </w:p>
        </w:tc>
        <w:tc>
          <w:tcPr>
            <w:tcW w:w="0" w:type="auto"/>
            <w:vAlign w:val="center"/>
            <w:hideMark/>
          </w:tcPr>
          <w:p w14:paraId="1501D558"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0.0022</w:t>
            </w:r>
          </w:p>
        </w:tc>
      </w:tr>
      <w:tr w:rsidR="00794260" w:rsidRPr="008C7F3B" w14:paraId="55E907DD" w14:textId="77777777" w:rsidTr="00BC63B4">
        <w:trPr>
          <w:tblCellSpacing w:w="15" w:type="dxa"/>
        </w:trPr>
        <w:tc>
          <w:tcPr>
            <w:tcW w:w="0" w:type="auto"/>
            <w:vAlign w:val="center"/>
            <w:hideMark/>
          </w:tcPr>
          <w:p w14:paraId="0F10D947"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10</w:t>
            </w:r>
          </w:p>
        </w:tc>
        <w:tc>
          <w:tcPr>
            <w:tcW w:w="0" w:type="auto"/>
            <w:vAlign w:val="center"/>
            <w:hideMark/>
          </w:tcPr>
          <w:p w14:paraId="146C3ED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China</w:t>
            </w:r>
          </w:p>
        </w:tc>
        <w:tc>
          <w:tcPr>
            <w:tcW w:w="2081" w:type="dxa"/>
            <w:vAlign w:val="center"/>
            <w:hideMark/>
          </w:tcPr>
          <w:p w14:paraId="7D430373" w14:textId="77777777"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Malus domestica</w:t>
            </w:r>
          </w:p>
          <w:p w14:paraId="17B41BAC" w14:textId="0EE84785" w:rsidR="00794260" w:rsidRPr="008C7F3B" w:rsidRDefault="00BC63B4" w:rsidP="00BC63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C7F3B">
              <w:rPr>
                <w:rFonts w:ascii="Times New Roman" w:eastAsia="Times New Roman" w:hAnsi="Times New Roman" w:cs="Times New Roman"/>
                <w:sz w:val="24"/>
                <w:szCs w:val="24"/>
              </w:rPr>
              <w:t>Apple</w:t>
            </w:r>
            <w:r>
              <w:rPr>
                <w:rFonts w:ascii="Times New Roman" w:eastAsia="Times New Roman" w:hAnsi="Times New Roman" w:cs="Times New Roman"/>
                <w:sz w:val="24"/>
                <w:szCs w:val="24"/>
              </w:rPr>
              <w:t>)</w:t>
            </w:r>
          </w:p>
        </w:tc>
        <w:tc>
          <w:tcPr>
            <w:tcW w:w="1908" w:type="dxa"/>
            <w:vAlign w:val="center"/>
            <w:hideMark/>
          </w:tcPr>
          <w:p w14:paraId="73964D3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0.0711</w:t>
            </w:r>
          </w:p>
        </w:tc>
        <w:tc>
          <w:tcPr>
            <w:tcW w:w="0" w:type="auto"/>
            <w:vAlign w:val="center"/>
            <w:hideMark/>
          </w:tcPr>
          <w:p w14:paraId="681DAFA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0.0092</w:t>
            </w:r>
          </w:p>
        </w:tc>
      </w:tr>
      <w:tr w:rsidR="00794260" w:rsidRPr="008C7F3B" w14:paraId="7C6B01B5" w14:textId="77777777" w:rsidTr="00BC63B4">
        <w:trPr>
          <w:tblCellSpacing w:w="15" w:type="dxa"/>
        </w:trPr>
        <w:tc>
          <w:tcPr>
            <w:tcW w:w="0" w:type="auto"/>
            <w:vAlign w:val="center"/>
            <w:hideMark/>
          </w:tcPr>
          <w:p w14:paraId="67DF93D5"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11</w:t>
            </w:r>
          </w:p>
        </w:tc>
        <w:tc>
          <w:tcPr>
            <w:tcW w:w="0" w:type="auto"/>
            <w:vAlign w:val="center"/>
            <w:hideMark/>
          </w:tcPr>
          <w:p w14:paraId="07373776"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Egypt</w:t>
            </w:r>
          </w:p>
        </w:tc>
        <w:tc>
          <w:tcPr>
            <w:tcW w:w="2081" w:type="dxa"/>
            <w:vAlign w:val="center"/>
            <w:hideMark/>
          </w:tcPr>
          <w:p w14:paraId="5601B395" w14:textId="77777777" w:rsidR="00BC63B4" w:rsidRDefault="00BC63B4" w:rsidP="00BC63B4">
            <w:pPr>
              <w:spacing w:after="0" w:line="360" w:lineRule="auto"/>
              <w:jc w:val="center"/>
              <w:rPr>
                <w:rFonts w:ascii="Times New Roman" w:eastAsia="Times New Roman" w:hAnsi="Times New Roman" w:cs="Times New Roman"/>
                <w:sz w:val="24"/>
                <w:szCs w:val="24"/>
              </w:rPr>
            </w:pPr>
            <w:r w:rsidRPr="00BC63B4">
              <w:rPr>
                <w:rFonts w:ascii="Times New Roman" w:eastAsia="Times New Roman" w:hAnsi="Times New Roman" w:cs="Times New Roman"/>
                <w:sz w:val="24"/>
                <w:szCs w:val="24"/>
              </w:rPr>
              <w:t>Citrus × sinensis</w:t>
            </w:r>
          </w:p>
          <w:p w14:paraId="6C575E9D" w14:textId="1A534BF9" w:rsidR="00794260" w:rsidRPr="008C7F3B" w:rsidRDefault="00BC63B4" w:rsidP="00BC63B4">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8C7F3B">
              <w:rPr>
                <w:rFonts w:ascii="Times New Roman" w:eastAsia="Times New Roman" w:hAnsi="Times New Roman" w:cs="Times New Roman"/>
                <w:sz w:val="24"/>
                <w:szCs w:val="24"/>
              </w:rPr>
              <w:t>Orange</w:t>
            </w:r>
            <w:r>
              <w:rPr>
                <w:rFonts w:ascii="Times New Roman" w:eastAsia="Times New Roman" w:hAnsi="Times New Roman" w:cs="Times New Roman"/>
                <w:sz w:val="24"/>
                <w:szCs w:val="24"/>
              </w:rPr>
              <w:t>)</w:t>
            </w:r>
          </w:p>
        </w:tc>
        <w:tc>
          <w:tcPr>
            <w:tcW w:w="1908" w:type="dxa"/>
            <w:vAlign w:val="center"/>
            <w:hideMark/>
          </w:tcPr>
          <w:p w14:paraId="6ED5A87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0.115</w:t>
            </w:r>
          </w:p>
        </w:tc>
        <w:tc>
          <w:tcPr>
            <w:tcW w:w="0" w:type="auto"/>
            <w:vAlign w:val="center"/>
            <w:hideMark/>
          </w:tcPr>
          <w:p w14:paraId="15ABD730"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0.0024</w:t>
            </w:r>
          </w:p>
        </w:tc>
      </w:tr>
    </w:tbl>
    <w:p w14:paraId="35AAB25A" w14:textId="6CD6023C" w:rsidR="00794260" w:rsidRPr="008C7F3B" w:rsidRDefault="00794260" w:rsidP="008C7F3B">
      <w:pPr>
        <w:spacing w:line="360" w:lineRule="auto"/>
        <w:jc w:val="both"/>
        <w:rPr>
          <w:rFonts w:asciiTheme="majorBidi" w:hAnsiTheme="majorBidi" w:cstheme="majorBidi"/>
          <w:sz w:val="28"/>
          <w:szCs w:val="28"/>
        </w:rPr>
      </w:pPr>
    </w:p>
    <w:p w14:paraId="012CAA5D" w14:textId="6920B855" w:rsidR="00004DA2" w:rsidRPr="008C7F3B" w:rsidRDefault="008C7F3B" w:rsidP="008C7F3B">
      <w:pPr>
        <w:spacing w:line="360" w:lineRule="auto"/>
        <w:jc w:val="both"/>
        <w:rPr>
          <w:rFonts w:asciiTheme="majorBidi" w:hAnsiTheme="majorBidi" w:cstheme="majorBidi"/>
          <w:sz w:val="28"/>
          <w:szCs w:val="28"/>
        </w:rPr>
      </w:pPr>
      <w:r w:rsidRPr="008C7F3B">
        <w:rPr>
          <w:noProof/>
        </w:rPr>
        <w:drawing>
          <wp:anchor distT="0" distB="0" distL="114300" distR="114300" simplePos="0" relativeHeight="251659264" behindDoc="1" locked="0" layoutInCell="1" allowOverlap="1" wp14:anchorId="4F457352" wp14:editId="142BA22C">
            <wp:simplePos x="0" y="0"/>
            <wp:positionH relativeFrom="column">
              <wp:posOffset>1590675</wp:posOffset>
            </wp:positionH>
            <wp:positionV relativeFrom="paragraph">
              <wp:posOffset>-135255</wp:posOffset>
            </wp:positionV>
            <wp:extent cx="4076700" cy="2905125"/>
            <wp:effectExtent l="0" t="0" r="0" b="0"/>
            <wp:wrapNone/>
            <wp:docPr id="1" name="Chart 1">
              <a:extLst xmlns:a="http://schemas.openxmlformats.org/drawingml/2006/main">
                <a:ext uri="{FF2B5EF4-FFF2-40B4-BE49-F238E27FC236}">
                  <a16:creationId xmlns:a16="http://schemas.microsoft.com/office/drawing/2014/main" id="{335CEF97-2116-4794-8320-0E4796420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2EC79203" w14:textId="5B34B5B3" w:rsidR="00004DA2" w:rsidRPr="008C7F3B" w:rsidRDefault="00004DA2" w:rsidP="008C7F3B">
      <w:pPr>
        <w:spacing w:line="360" w:lineRule="auto"/>
        <w:jc w:val="both"/>
        <w:rPr>
          <w:rFonts w:asciiTheme="majorBidi" w:hAnsiTheme="majorBidi" w:cstheme="majorBidi"/>
          <w:sz w:val="28"/>
          <w:szCs w:val="28"/>
        </w:rPr>
      </w:pPr>
    </w:p>
    <w:p w14:paraId="01AA12B3" w14:textId="47F6E186" w:rsidR="00004DA2" w:rsidRPr="008C7F3B" w:rsidRDefault="00004DA2" w:rsidP="008C7F3B">
      <w:pPr>
        <w:spacing w:line="360" w:lineRule="auto"/>
        <w:jc w:val="both"/>
        <w:rPr>
          <w:rFonts w:asciiTheme="majorBidi" w:hAnsiTheme="majorBidi" w:cstheme="majorBidi"/>
          <w:sz w:val="28"/>
          <w:szCs w:val="28"/>
        </w:rPr>
      </w:pPr>
    </w:p>
    <w:p w14:paraId="20158EDA" w14:textId="233A85C8" w:rsidR="00004DA2" w:rsidRPr="008C7F3B" w:rsidRDefault="00004DA2" w:rsidP="008C7F3B">
      <w:pPr>
        <w:spacing w:line="360" w:lineRule="auto"/>
        <w:jc w:val="both"/>
        <w:rPr>
          <w:rFonts w:asciiTheme="majorBidi" w:hAnsiTheme="majorBidi" w:cstheme="majorBidi"/>
          <w:sz w:val="28"/>
          <w:szCs w:val="28"/>
        </w:rPr>
      </w:pPr>
    </w:p>
    <w:p w14:paraId="46211C15" w14:textId="11F2B47D" w:rsidR="00004DA2" w:rsidRPr="008C7F3B" w:rsidRDefault="00004DA2" w:rsidP="008C7F3B">
      <w:pPr>
        <w:spacing w:line="360" w:lineRule="auto"/>
        <w:jc w:val="both"/>
        <w:rPr>
          <w:rFonts w:asciiTheme="majorBidi" w:hAnsiTheme="majorBidi" w:cstheme="majorBidi"/>
          <w:sz w:val="28"/>
          <w:szCs w:val="28"/>
        </w:rPr>
      </w:pPr>
    </w:p>
    <w:p w14:paraId="3778D4FD" w14:textId="30A68E05" w:rsidR="00004DA2" w:rsidRPr="008C7F3B" w:rsidRDefault="00004DA2" w:rsidP="008C7F3B">
      <w:pPr>
        <w:spacing w:line="360" w:lineRule="auto"/>
        <w:jc w:val="both"/>
        <w:rPr>
          <w:rFonts w:asciiTheme="majorBidi" w:hAnsiTheme="majorBidi" w:cstheme="majorBidi"/>
          <w:sz w:val="28"/>
          <w:szCs w:val="28"/>
        </w:rPr>
      </w:pPr>
    </w:p>
    <w:p w14:paraId="71F4F92E" w14:textId="102B7D28" w:rsidR="00004DA2" w:rsidRPr="008C7F3B" w:rsidRDefault="00CD29F9" w:rsidP="008C7F3B">
      <w:pPr>
        <w:spacing w:line="360" w:lineRule="auto"/>
        <w:jc w:val="both"/>
        <w:rPr>
          <w:rFonts w:asciiTheme="majorBidi" w:hAnsiTheme="majorBidi" w:cstheme="majorBidi"/>
          <w:sz w:val="28"/>
          <w:szCs w:val="28"/>
        </w:rPr>
      </w:pPr>
      <w:r w:rsidRPr="008C7F3B">
        <w:rPr>
          <w:rFonts w:asciiTheme="majorBidi" w:hAnsiTheme="majorBidi" w:cstheme="majorBidi"/>
          <w:noProof/>
          <w:sz w:val="28"/>
          <w:szCs w:val="28"/>
        </w:rPr>
        <mc:AlternateContent>
          <mc:Choice Requires="wps">
            <w:drawing>
              <wp:anchor distT="0" distB="0" distL="114300" distR="114300" simplePos="0" relativeHeight="251662336" behindDoc="0" locked="0" layoutInCell="1" allowOverlap="1" wp14:anchorId="7D7661CF" wp14:editId="6C9D4E8B">
                <wp:simplePos x="0" y="0"/>
                <wp:positionH relativeFrom="margin">
                  <wp:align>right</wp:align>
                </wp:positionH>
                <wp:positionV relativeFrom="paragraph">
                  <wp:posOffset>264160</wp:posOffset>
                </wp:positionV>
                <wp:extent cx="5086350" cy="438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86350" cy="438150"/>
                        </a:xfrm>
                        <a:prstGeom prst="rect">
                          <a:avLst/>
                        </a:prstGeom>
                        <a:solidFill>
                          <a:schemeClr val="lt1"/>
                        </a:solidFill>
                        <a:ln w="6350">
                          <a:noFill/>
                        </a:ln>
                      </wps:spPr>
                      <wps:txbx>
                        <w:txbxContent>
                          <w:p w14:paraId="2C719A18" w14:textId="76369E15" w:rsidR="001D5865" w:rsidRPr="001D5865" w:rsidRDefault="001D5865" w:rsidP="001D5865">
                            <w:pPr>
                              <w:rPr>
                                <w:rFonts w:asciiTheme="majorBidi" w:hAnsiTheme="majorBidi" w:cstheme="majorBidi"/>
                                <w:sz w:val="24"/>
                                <w:szCs w:val="24"/>
                              </w:rPr>
                            </w:pPr>
                            <w:r w:rsidRPr="001D5865">
                              <w:rPr>
                                <w:rFonts w:asciiTheme="majorBidi" w:hAnsiTheme="majorBidi" w:cstheme="majorBidi"/>
                                <w:b/>
                                <w:bCs/>
                                <w:sz w:val="24"/>
                                <w:szCs w:val="24"/>
                              </w:rPr>
                              <w:t>Figure 1</w:t>
                            </w:r>
                            <w:r w:rsidRPr="001D5865">
                              <w:rPr>
                                <w:rFonts w:asciiTheme="majorBidi" w:hAnsiTheme="majorBidi" w:cstheme="majorBidi"/>
                                <w:sz w:val="24"/>
                                <w:szCs w:val="24"/>
                              </w:rPr>
                              <w:t>: Cadmium concentration in the pulp of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661CF" id="_x0000_t202" coordsize="21600,21600" o:spt="202" path="m,l,21600r21600,l21600,xe">
                <v:stroke joinstyle="miter"/>
                <v:path gradientshapeok="t" o:connecttype="rect"/>
              </v:shapetype>
              <v:shape id="Text Box 3" o:spid="_x0000_s1026" type="#_x0000_t202" style="position:absolute;left:0;text-align:left;margin-left:349.3pt;margin-top:20.8pt;width:400.5pt;height:34.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" fillcolor="white [3201]" stroked="f" strokeweight=".5pt">
                <v:textbox>
                  <w:txbxContent>
                    <w:p w14:paraId="2C719A18" w14:textId="76369E15" w:rsidR="001D5865" w:rsidRPr="001D5865" w:rsidRDefault="001D5865" w:rsidP="001D5865">
                      <w:pPr>
                        <w:rPr>
                          <w:rFonts w:asciiTheme="majorBidi" w:hAnsiTheme="majorBidi" w:cstheme="majorBidi"/>
                          <w:sz w:val="24"/>
                          <w:szCs w:val="24"/>
                        </w:rPr>
                      </w:pPr>
                      <w:r w:rsidRPr="001D5865">
                        <w:rPr>
                          <w:rFonts w:asciiTheme="majorBidi" w:hAnsiTheme="majorBidi" w:cstheme="majorBidi"/>
                          <w:b/>
                          <w:bCs/>
                          <w:sz w:val="24"/>
                          <w:szCs w:val="24"/>
                        </w:rPr>
                        <w:t>Figure 1</w:t>
                      </w:r>
                      <w:r w:rsidRPr="001D5865">
                        <w:rPr>
                          <w:rFonts w:asciiTheme="majorBidi" w:hAnsiTheme="majorBidi" w:cstheme="majorBidi"/>
                          <w:sz w:val="24"/>
                          <w:szCs w:val="24"/>
                        </w:rPr>
                        <w:t>: Cadmium concentration in the pulp of plants</w:t>
                      </w:r>
                    </w:p>
                  </w:txbxContent>
                </v:textbox>
                <w10:wrap anchorx="margin"/>
              </v:shape>
            </w:pict>
          </mc:Fallback>
        </mc:AlternateContent>
      </w:r>
    </w:p>
    <w:p w14:paraId="394314F7" w14:textId="195AC308" w:rsidR="001D5865" w:rsidRPr="008C7F3B" w:rsidRDefault="001D5865" w:rsidP="008C7F3B">
      <w:pPr>
        <w:spacing w:line="360" w:lineRule="auto"/>
        <w:jc w:val="both"/>
        <w:rPr>
          <w:rFonts w:asciiTheme="majorBidi" w:hAnsiTheme="majorBidi" w:cstheme="majorBidi"/>
          <w:sz w:val="28"/>
          <w:szCs w:val="28"/>
        </w:rPr>
      </w:pPr>
    </w:p>
    <w:p w14:paraId="0DC59EDC" w14:textId="48AC596F" w:rsidR="00B43853" w:rsidRPr="008C7F3B" w:rsidRDefault="00F12A4B" w:rsidP="008C7F3B">
      <w:pPr>
        <w:spacing w:line="360" w:lineRule="auto"/>
        <w:jc w:val="both"/>
        <w:rPr>
          <w:rFonts w:asciiTheme="majorBidi" w:hAnsiTheme="majorBidi" w:cstheme="majorBidi"/>
          <w:sz w:val="28"/>
          <w:szCs w:val="28"/>
        </w:rPr>
      </w:pPr>
      <w:r w:rsidRPr="008C7F3B">
        <w:rPr>
          <w:noProof/>
        </w:rPr>
        <w:lastRenderedPageBreak/>
        <w:drawing>
          <wp:anchor distT="0" distB="0" distL="114300" distR="114300" simplePos="0" relativeHeight="251661312" behindDoc="1" locked="0" layoutInCell="1" allowOverlap="1" wp14:anchorId="00D2FEBE" wp14:editId="70C88572">
            <wp:simplePos x="0" y="0"/>
            <wp:positionH relativeFrom="column">
              <wp:posOffset>1666240</wp:posOffset>
            </wp:positionH>
            <wp:positionV relativeFrom="paragraph">
              <wp:posOffset>2691765</wp:posOffset>
            </wp:positionV>
            <wp:extent cx="3476625" cy="2828925"/>
            <wp:effectExtent l="0" t="0" r="0" b="0"/>
            <wp:wrapNone/>
            <wp:docPr id="2" name="Chart 2">
              <a:extLst xmlns:a="http://schemas.openxmlformats.org/drawingml/2006/main">
                <a:ext uri="{FF2B5EF4-FFF2-40B4-BE49-F238E27FC236}">
                  <a16:creationId xmlns:a16="http://schemas.microsoft.com/office/drawing/2014/main" id="{A41464D3-50CB-481D-B58F-46B50F8A2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B43853" w:rsidRPr="008C7F3B">
        <w:rPr>
          <w:rFonts w:asciiTheme="majorBidi" w:hAnsiTheme="majorBidi" w:cstheme="majorBidi"/>
          <w:sz w:val="28"/>
          <w:szCs w:val="28"/>
        </w:rPr>
        <w:t xml:space="preserve">It was noted that cadmium concentrations in the pulp were higher than in the peels across all samples except for Syrian potatoes. This trend indicates that cadmium absorption occurs primarily through the roots from contaminated soil, particularly in areas where untreated wastewater or contaminated fertilizers are used, as highlighted by </w:t>
      </w:r>
      <w:proofErr w:type="spellStart"/>
      <w:r w:rsidR="00000056" w:rsidRPr="00557D46">
        <w:rPr>
          <w:rFonts w:asciiTheme="majorBidi" w:eastAsia="Times New Roman" w:hAnsiTheme="majorBidi" w:cstheme="majorBidi"/>
          <w:sz w:val="32"/>
          <w:szCs w:val="32"/>
        </w:rPr>
        <w:t>Einolghozati</w:t>
      </w:r>
      <w:proofErr w:type="spellEnd"/>
      <w:r w:rsidR="00000056" w:rsidRPr="00287183">
        <w:rPr>
          <w:rFonts w:asciiTheme="majorBidi" w:hAnsiTheme="majorBidi" w:cstheme="majorBidi"/>
          <w:sz w:val="28"/>
          <w:szCs w:val="28"/>
        </w:rPr>
        <w:t xml:space="preserve"> </w:t>
      </w:r>
      <w:r w:rsidR="00AF303B" w:rsidRPr="00287183">
        <w:rPr>
          <w:rFonts w:asciiTheme="majorBidi" w:hAnsiTheme="majorBidi" w:cstheme="majorBidi"/>
          <w:sz w:val="28"/>
          <w:szCs w:val="28"/>
        </w:rPr>
        <w:t>et al.</w:t>
      </w:r>
      <w:r w:rsidR="00B43853" w:rsidRPr="00287183">
        <w:rPr>
          <w:rFonts w:asciiTheme="majorBidi" w:hAnsiTheme="majorBidi" w:cstheme="majorBidi"/>
          <w:sz w:val="28"/>
          <w:szCs w:val="28"/>
        </w:rPr>
        <w:t xml:space="preserve"> (20</w:t>
      </w:r>
      <w:r w:rsidR="00AF303B" w:rsidRPr="00287183">
        <w:rPr>
          <w:rFonts w:asciiTheme="majorBidi" w:hAnsiTheme="majorBidi" w:cstheme="majorBidi"/>
          <w:sz w:val="28"/>
          <w:szCs w:val="28"/>
        </w:rPr>
        <w:t>2</w:t>
      </w:r>
      <w:r w:rsidR="00000056" w:rsidRPr="00287183">
        <w:rPr>
          <w:rFonts w:asciiTheme="majorBidi" w:hAnsiTheme="majorBidi" w:cstheme="majorBidi"/>
          <w:sz w:val="28"/>
          <w:szCs w:val="28"/>
        </w:rPr>
        <w:t>3</w:t>
      </w:r>
      <w:r w:rsidR="00B43853" w:rsidRPr="00287183">
        <w:rPr>
          <w:rFonts w:asciiTheme="majorBidi" w:hAnsiTheme="majorBidi" w:cstheme="majorBidi"/>
          <w:sz w:val="28"/>
          <w:szCs w:val="28"/>
        </w:rPr>
        <w:t>).</w:t>
      </w:r>
      <w:r w:rsidR="00B43853" w:rsidRPr="008C7F3B">
        <w:rPr>
          <w:rFonts w:asciiTheme="majorBidi" w:hAnsiTheme="majorBidi" w:cstheme="majorBidi"/>
          <w:sz w:val="28"/>
          <w:szCs w:val="28"/>
        </w:rPr>
        <w:t xml:space="preserve"> In the case of Syrian potatoes, the cadmium concentration was higher in the peels, which can be attributed to the deposition of cadmium-containing dust from air pollution near highways or industrial zones, as confirmed by </w:t>
      </w:r>
      <w:r w:rsidR="00000056" w:rsidRPr="00273FEF">
        <w:rPr>
          <w:rFonts w:asciiTheme="majorBidi" w:hAnsiTheme="majorBidi" w:cstheme="majorBidi"/>
          <w:sz w:val="28"/>
          <w:szCs w:val="28"/>
        </w:rPr>
        <w:t>Nassar</w:t>
      </w:r>
      <w:r w:rsidR="00B43853" w:rsidRPr="008C7F3B">
        <w:rPr>
          <w:rFonts w:asciiTheme="majorBidi" w:hAnsiTheme="majorBidi" w:cstheme="majorBidi"/>
          <w:sz w:val="28"/>
          <w:szCs w:val="28"/>
        </w:rPr>
        <w:t xml:space="preserve"> et al. (201</w:t>
      </w:r>
      <w:r w:rsidR="00000056">
        <w:rPr>
          <w:rFonts w:asciiTheme="majorBidi" w:hAnsiTheme="majorBidi" w:cstheme="majorBidi"/>
          <w:sz w:val="28"/>
          <w:szCs w:val="28"/>
        </w:rPr>
        <w:t>8</w:t>
      </w:r>
      <w:r w:rsidR="00B43853" w:rsidRPr="008C7F3B">
        <w:rPr>
          <w:rFonts w:asciiTheme="majorBidi" w:hAnsiTheme="majorBidi" w:cstheme="majorBidi"/>
          <w:sz w:val="28"/>
          <w:szCs w:val="28"/>
        </w:rPr>
        <w:t>).</w:t>
      </w:r>
    </w:p>
    <w:p w14:paraId="251427E8" w14:textId="6A1FA013" w:rsidR="00004DA2" w:rsidRPr="008C7F3B" w:rsidRDefault="00004DA2" w:rsidP="008C7F3B">
      <w:pPr>
        <w:spacing w:line="360" w:lineRule="auto"/>
        <w:jc w:val="both"/>
        <w:rPr>
          <w:rFonts w:asciiTheme="majorBidi" w:hAnsiTheme="majorBidi" w:cstheme="majorBidi"/>
          <w:sz w:val="28"/>
          <w:szCs w:val="28"/>
        </w:rPr>
      </w:pPr>
    </w:p>
    <w:p w14:paraId="1DC99CFD" w14:textId="584ACD21" w:rsidR="00004DA2" w:rsidRPr="008C7F3B" w:rsidRDefault="00004DA2" w:rsidP="008C7F3B">
      <w:pPr>
        <w:spacing w:line="360" w:lineRule="auto"/>
        <w:jc w:val="both"/>
        <w:rPr>
          <w:rFonts w:asciiTheme="majorBidi" w:hAnsiTheme="majorBidi" w:cstheme="majorBidi"/>
          <w:sz w:val="28"/>
          <w:szCs w:val="28"/>
        </w:rPr>
      </w:pPr>
    </w:p>
    <w:p w14:paraId="4B96F3EC" w14:textId="7C819558" w:rsidR="00004DA2" w:rsidRPr="008C7F3B" w:rsidRDefault="00004DA2" w:rsidP="008C7F3B">
      <w:pPr>
        <w:spacing w:line="360" w:lineRule="auto"/>
        <w:jc w:val="both"/>
        <w:rPr>
          <w:rFonts w:asciiTheme="majorBidi" w:hAnsiTheme="majorBidi" w:cstheme="majorBidi"/>
          <w:sz w:val="28"/>
          <w:szCs w:val="28"/>
        </w:rPr>
      </w:pPr>
    </w:p>
    <w:p w14:paraId="1F63CB37" w14:textId="39F8CD43" w:rsidR="00004DA2" w:rsidRPr="008C7F3B" w:rsidRDefault="00004DA2" w:rsidP="008C7F3B">
      <w:pPr>
        <w:spacing w:line="360" w:lineRule="auto"/>
        <w:jc w:val="both"/>
        <w:rPr>
          <w:rFonts w:asciiTheme="majorBidi" w:hAnsiTheme="majorBidi" w:cstheme="majorBidi"/>
          <w:sz w:val="28"/>
          <w:szCs w:val="28"/>
        </w:rPr>
      </w:pPr>
    </w:p>
    <w:p w14:paraId="3BAB5FDA" w14:textId="5107B21B" w:rsidR="00004DA2" w:rsidRPr="008C7F3B" w:rsidRDefault="00004DA2" w:rsidP="008C7F3B">
      <w:pPr>
        <w:spacing w:line="360" w:lineRule="auto"/>
        <w:jc w:val="both"/>
        <w:rPr>
          <w:rFonts w:asciiTheme="majorBidi" w:hAnsiTheme="majorBidi" w:cstheme="majorBidi"/>
          <w:sz w:val="28"/>
          <w:szCs w:val="28"/>
        </w:rPr>
      </w:pPr>
    </w:p>
    <w:p w14:paraId="67D8905B" w14:textId="5723976D" w:rsidR="001D5865" w:rsidRPr="008C7F3B" w:rsidRDefault="001D5865" w:rsidP="008C7F3B">
      <w:pPr>
        <w:spacing w:line="360" w:lineRule="auto"/>
        <w:jc w:val="both"/>
        <w:rPr>
          <w:rFonts w:asciiTheme="majorBidi" w:hAnsiTheme="majorBidi" w:cstheme="majorBidi"/>
          <w:sz w:val="28"/>
          <w:szCs w:val="28"/>
        </w:rPr>
      </w:pPr>
    </w:p>
    <w:p w14:paraId="66148A6D" w14:textId="2F48865C" w:rsidR="00E2710F" w:rsidRDefault="00F12A4B" w:rsidP="008C7F3B">
      <w:pPr>
        <w:spacing w:line="360" w:lineRule="auto"/>
        <w:jc w:val="both"/>
        <w:rPr>
          <w:rFonts w:asciiTheme="majorBidi" w:hAnsiTheme="majorBidi" w:cstheme="majorBidi"/>
          <w:sz w:val="28"/>
          <w:szCs w:val="28"/>
        </w:rPr>
      </w:pPr>
      <w:r w:rsidRPr="008C7F3B">
        <w:rPr>
          <w:rFonts w:asciiTheme="majorBidi" w:hAnsiTheme="majorBidi" w:cstheme="majorBidi"/>
          <w:noProof/>
          <w:sz w:val="28"/>
          <w:szCs w:val="28"/>
        </w:rPr>
        <mc:AlternateContent>
          <mc:Choice Requires="wps">
            <w:drawing>
              <wp:anchor distT="0" distB="0" distL="114300" distR="114300" simplePos="0" relativeHeight="251664384" behindDoc="0" locked="0" layoutInCell="1" allowOverlap="1" wp14:anchorId="0E80CE52" wp14:editId="18892083">
                <wp:simplePos x="0" y="0"/>
                <wp:positionH relativeFrom="margin">
                  <wp:align>right</wp:align>
                </wp:positionH>
                <wp:positionV relativeFrom="paragraph">
                  <wp:posOffset>93345</wp:posOffset>
                </wp:positionV>
                <wp:extent cx="4876800" cy="3905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876800" cy="390525"/>
                        </a:xfrm>
                        <a:prstGeom prst="rect">
                          <a:avLst/>
                        </a:prstGeom>
                        <a:solidFill>
                          <a:schemeClr val="lt1"/>
                        </a:solidFill>
                        <a:ln w="6350">
                          <a:noFill/>
                        </a:ln>
                      </wps:spPr>
                      <wps:txbx>
                        <w:txbxContent>
                          <w:p w14:paraId="69A5A26A" w14:textId="39BB22A7" w:rsidR="001D5865" w:rsidRPr="001D5865" w:rsidRDefault="001D5865" w:rsidP="001D5865">
                            <w:pPr>
                              <w:rPr>
                                <w:rFonts w:asciiTheme="majorBidi" w:hAnsiTheme="majorBidi" w:cstheme="majorBidi"/>
                                <w:b/>
                                <w:bCs/>
                                <w:sz w:val="24"/>
                                <w:szCs w:val="24"/>
                              </w:rPr>
                            </w:pPr>
                            <w:r w:rsidRPr="001D5865">
                              <w:rPr>
                                <w:rFonts w:asciiTheme="majorBidi" w:hAnsiTheme="majorBidi" w:cstheme="majorBidi"/>
                                <w:b/>
                                <w:bCs/>
                                <w:sz w:val="24"/>
                                <w:szCs w:val="24"/>
                              </w:rPr>
                              <w:t xml:space="preserve">Figure 2: </w:t>
                            </w:r>
                            <w:r w:rsidRPr="001D5865">
                              <w:rPr>
                                <w:rFonts w:asciiTheme="majorBidi" w:hAnsiTheme="majorBidi" w:cstheme="majorBidi"/>
                                <w:sz w:val="24"/>
                                <w:szCs w:val="24"/>
                              </w:rPr>
                              <w:t>Cadmium concentration in plant peels</w:t>
                            </w:r>
                          </w:p>
                          <w:p w14:paraId="1CCD5C27" w14:textId="0B0C159B" w:rsidR="001D5865" w:rsidRPr="001D5865" w:rsidRDefault="001D5865" w:rsidP="001D5865">
                            <w:pPr>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0CE52" id="Text Box 4" o:spid="_x0000_s1027" type="#_x0000_t202" style="position:absolute;left:0;text-align:left;margin-left:332.8pt;margin-top:7.35pt;width:384pt;height:30.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" fillcolor="white [3201]" stroked="f" strokeweight=".5pt">
                <v:textbox>
                  <w:txbxContent>
                    <w:p w14:paraId="69A5A26A" w14:textId="39BB22A7" w:rsidR="001D5865" w:rsidRPr="001D5865" w:rsidRDefault="001D5865" w:rsidP="001D5865">
                      <w:pPr>
                        <w:rPr>
                          <w:rFonts w:asciiTheme="majorBidi" w:hAnsiTheme="majorBidi" w:cstheme="majorBidi"/>
                          <w:b/>
                          <w:bCs/>
                          <w:sz w:val="24"/>
                          <w:szCs w:val="24"/>
                        </w:rPr>
                      </w:pPr>
                      <w:r w:rsidRPr="001D5865">
                        <w:rPr>
                          <w:rFonts w:asciiTheme="majorBidi" w:hAnsiTheme="majorBidi" w:cstheme="majorBidi"/>
                          <w:b/>
                          <w:bCs/>
                          <w:sz w:val="24"/>
                          <w:szCs w:val="24"/>
                        </w:rPr>
                        <w:t xml:space="preserve">Figure 2: </w:t>
                      </w:r>
                      <w:r w:rsidRPr="001D5865">
                        <w:rPr>
                          <w:rFonts w:asciiTheme="majorBidi" w:hAnsiTheme="majorBidi" w:cstheme="majorBidi"/>
                          <w:sz w:val="24"/>
                          <w:szCs w:val="24"/>
                        </w:rPr>
                        <w:t>Cadmium concentration in plant peels</w:t>
                      </w:r>
                    </w:p>
                    <w:p w14:paraId="1CCD5C27" w14:textId="0B0C159B" w:rsidR="001D5865" w:rsidRPr="001D5865" w:rsidRDefault="001D5865" w:rsidP="001D5865">
                      <w:pPr>
                        <w:rPr>
                          <w:rFonts w:asciiTheme="majorBidi" w:hAnsiTheme="majorBidi" w:cstheme="majorBidi"/>
                          <w:sz w:val="24"/>
                          <w:szCs w:val="24"/>
                        </w:rPr>
                      </w:pPr>
                    </w:p>
                  </w:txbxContent>
                </v:textbox>
                <w10:wrap anchorx="margin"/>
              </v:shape>
            </w:pict>
          </mc:Fallback>
        </mc:AlternateContent>
      </w:r>
    </w:p>
    <w:p w14:paraId="1299A5FF" w14:textId="77777777" w:rsidR="00E2710F" w:rsidRDefault="00E2710F" w:rsidP="008C7F3B">
      <w:pPr>
        <w:spacing w:line="360" w:lineRule="auto"/>
        <w:jc w:val="both"/>
        <w:rPr>
          <w:rFonts w:asciiTheme="majorBidi" w:hAnsiTheme="majorBidi" w:cstheme="majorBidi"/>
          <w:sz w:val="28"/>
          <w:szCs w:val="28"/>
        </w:rPr>
      </w:pPr>
    </w:p>
    <w:p w14:paraId="3152271A" w14:textId="77777777" w:rsidR="00E2710F" w:rsidRDefault="00E2710F" w:rsidP="008C7F3B">
      <w:pPr>
        <w:spacing w:line="360" w:lineRule="auto"/>
        <w:jc w:val="both"/>
        <w:rPr>
          <w:rFonts w:asciiTheme="majorBidi" w:hAnsiTheme="majorBidi" w:cstheme="majorBidi"/>
          <w:sz w:val="28"/>
          <w:szCs w:val="28"/>
        </w:rPr>
      </w:pPr>
    </w:p>
    <w:p w14:paraId="716C27F3" w14:textId="2644D5BE" w:rsidR="00B43853"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Soil properties also play a crucial role in cadmium accumulation. Acidic soils (pH &lt; 6.5) enhance cadmium solubility and uptake, while alkaline soils reduce its availability, as demonstrated by </w:t>
      </w:r>
      <w:proofErr w:type="spellStart"/>
      <w:r w:rsidR="00C95E8B" w:rsidRPr="00C95E8B">
        <w:rPr>
          <w:rFonts w:asciiTheme="majorBidi" w:hAnsiTheme="majorBidi" w:cstheme="majorBidi"/>
          <w:sz w:val="28"/>
          <w:szCs w:val="28"/>
        </w:rPr>
        <w:t>Sawut</w:t>
      </w:r>
      <w:proofErr w:type="spellEnd"/>
      <w:r w:rsidRPr="008C7F3B">
        <w:rPr>
          <w:rFonts w:asciiTheme="majorBidi" w:hAnsiTheme="majorBidi" w:cstheme="majorBidi"/>
          <w:sz w:val="28"/>
          <w:szCs w:val="28"/>
        </w:rPr>
        <w:t xml:space="preserve"> et al. (20</w:t>
      </w:r>
      <w:r w:rsidR="00C95E8B" w:rsidRPr="008C7F3B">
        <w:rPr>
          <w:rFonts w:asciiTheme="majorBidi" w:hAnsiTheme="majorBidi" w:cstheme="majorBidi"/>
          <w:sz w:val="28"/>
          <w:szCs w:val="28"/>
        </w:rPr>
        <w:t>18</w:t>
      </w:r>
      <w:r w:rsidRPr="008C7F3B">
        <w:rPr>
          <w:rFonts w:asciiTheme="majorBidi" w:hAnsiTheme="majorBidi" w:cstheme="majorBidi"/>
          <w:sz w:val="28"/>
          <w:szCs w:val="28"/>
        </w:rPr>
        <w:t>). For example, the elevated cadmium concentration in Egyptian oranges (</w:t>
      </w:r>
      <w:r w:rsidRPr="008C7F3B">
        <w:rPr>
          <w:rFonts w:asciiTheme="majorBidi" w:hAnsiTheme="majorBidi" w:cstheme="majorBidi"/>
          <w:b/>
          <w:bCs/>
          <w:sz w:val="28"/>
          <w:szCs w:val="28"/>
        </w:rPr>
        <w:t>0.115 ppm in the pulp</w:t>
      </w:r>
      <w:r w:rsidRPr="008C7F3B">
        <w:rPr>
          <w:rFonts w:asciiTheme="majorBidi" w:hAnsiTheme="majorBidi" w:cstheme="majorBidi"/>
          <w:sz w:val="28"/>
          <w:szCs w:val="28"/>
        </w:rPr>
        <w:t xml:space="preserve">) </w:t>
      </w:r>
      <w:r w:rsidRPr="008C7F3B">
        <w:rPr>
          <w:rFonts w:asciiTheme="majorBidi" w:hAnsiTheme="majorBidi" w:cstheme="majorBidi"/>
          <w:sz w:val="28"/>
          <w:szCs w:val="28"/>
        </w:rPr>
        <w:lastRenderedPageBreak/>
        <w:t xml:space="preserve">may be due to the use of acidic soil or nitrogen-based fertilizers that lower soil </w:t>
      </w:r>
      <w:proofErr w:type="spellStart"/>
      <w:r w:rsidRPr="008C7F3B">
        <w:rPr>
          <w:rFonts w:asciiTheme="majorBidi" w:hAnsiTheme="majorBidi" w:cstheme="majorBidi"/>
          <w:sz w:val="28"/>
          <w:szCs w:val="28"/>
        </w:rPr>
        <w:t>pH</w:t>
      </w:r>
      <w:r w:rsidR="00004DA2" w:rsidRPr="008C7F3B">
        <w:rPr>
          <w:rFonts w:asciiTheme="majorBidi" w:hAnsiTheme="majorBidi" w:cstheme="majorBidi"/>
          <w:sz w:val="28"/>
          <w:szCs w:val="28"/>
        </w:rPr>
        <w:t>.</w:t>
      </w:r>
      <w:proofErr w:type="spellEnd"/>
    </w:p>
    <w:p w14:paraId="1898C3C1" w14:textId="4C521BEB" w:rsidR="00D5128A" w:rsidRPr="00D5128A" w:rsidRDefault="00D5128A" w:rsidP="00D5128A">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4. </w:t>
      </w:r>
      <w:r w:rsidRPr="00D5128A">
        <w:rPr>
          <w:rFonts w:asciiTheme="majorBidi" w:hAnsiTheme="majorBidi" w:cstheme="majorBidi"/>
          <w:b/>
          <w:bCs/>
          <w:sz w:val="28"/>
          <w:szCs w:val="28"/>
        </w:rPr>
        <w:t>Conclusions</w:t>
      </w:r>
    </w:p>
    <w:p w14:paraId="04AAC54D" w14:textId="77777777" w:rsidR="00D5128A" w:rsidRPr="00D5128A" w:rsidRDefault="00D5128A" w:rsidP="00D5128A">
      <w:pPr>
        <w:spacing w:line="360" w:lineRule="auto"/>
        <w:jc w:val="both"/>
        <w:rPr>
          <w:rFonts w:asciiTheme="majorBidi" w:hAnsiTheme="majorBidi" w:cstheme="majorBidi"/>
          <w:sz w:val="28"/>
          <w:szCs w:val="28"/>
        </w:rPr>
      </w:pPr>
      <w:r w:rsidRPr="00D5128A">
        <w:rPr>
          <w:rFonts w:asciiTheme="majorBidi" w:hAnsiTheme="majorBidi" w:cstheme="majorBidi"/>
          <w:sz w:val="28"/>
          <w:szCs w:val="28"/>
        </w:rPr>
        <w:t>The findings of this study indicate that cadmium levels in certain locally produced and imported fruits and vegetables in Iraq exceed internationally accepted limits, posing a potential risk to public health. The results revealed significant variations in cadmium accumulation among different agricultural products, with leafy vegetables being more susceptible to contamination compared to fruits.</w:t>
      </w:r>
    </w:p>
    <w:p w14:paraId="39C8A45A" w14:textId="0E94A915" w:rsidR="00D5128A" w:rsidRPr="008C7F3B" w:rsidRDefault="00D5128A" w:rsidP="00D5128A">
      <w:pPr>
        <w:spacing w:line="360" w:lineRule="auto"/>
        <w:jc w:val="both"/>
        <w:rPr>
          <w:rFonts w:asciiTheme="majorBidi" w:hAnsiTheme="majorBidi" w:cstheme="majorBidi"/>
          <w:sz w:val="28"/>
          <w:szCs w:val="28"/>
        </w:rPr>
      </w:pPr>
      <w:r w:rsidRPr="00D5128A">
        <w:rPr>
          <w:rFonts w:asciiTheme="majorBidi" w:hAnsiTheme="majorBidi" w:cstheme="majorBidi"/>
          <w:sz w:val="28"/>
          <w:szCs w:val="28"/>
        </w:rPr>
        <w:t>This study underscores the necessity of strengthening periodic monitoring measures for both imported and locally produced agricultural products. Additionally, efforts should be made to minimize soil and water contamination with this toxic element. Raising consumer awareness about the risks of cadmium exposure through contaminated food consumption and promoting safer agricultural practices are crucial steps to ensure food quality and safety in local markets.</w:t>
      </w:r>
    </w:p>
    <w:p w14:paraId="135C95DF" w14:textId="15D3D47B" w:rsidR="00B43853" w:rsidRPr="008C7F3B" w:rsidRDefault="00D5128A" w:rsidP="008C7F3B">
      <w:pPr>
        <w:spacing w:line="360" w:lineRule="auto"/>
        <w:jc w:val="both"/>
        <w:rPr>
          <w:rFonts w:asciiTheme="majorBidi" w:hAnsiTheme="majorBidi" w:cstheme="majorBidi"/>
          <w:sz w:val="28"/>
          <w:szCs w:val="28"/>
        </w:rPr>
      </w:pPr>
      <w:r>
        <w:rPr>
          <w:rFonts w:asciiTheme="majorBidi" w:hAnsiTheme="majorBidi" w:cstheme="majorBidi"/>
          <w:b/>
          <w:bCs/>
          <w:sz w:val="28"/>
          <w:szCs w:val="28"/>
        </w:rPr>
        <w:t>5</w:t>
      </w:r>
      <w:r w:rsidR="00B43853" w:rsidRPr="008C7F3B">
        <w:rPr>
          <w:rFonts w:asciiTheme="majorBidi" w:hAnsiTheme="majorBidi" w:cstheme="majorBidi"/>
          <w:b/>
          <w:bCs/>
          <w:sz w:val="28"/>
          <w:szCs w:val="28"/>
        </w:rPr>
        <w:t>. Recommendations</w:t>
      </w:r>
    </w:p>
    <w:p w14:paraId="26D90995" w14:textId="7DB63579" w:rsidR="008C7F3B" w:rsidRDefault="00B43853" w:rsidP="00E2710F">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Based on these findings, it is recommended to monitor the quality of fertilizers and irrigation water and to adjust soil acidity by adding lime to reduce cadmium solubility. Farmers should be educated on the importance of sustainable agricultural practices, such as relying on organic fertilizers instead of chemical ones. Periodic testing of agricultural products, especially those intended for export or import, is also advised to ensure their safety. This aligns with recent reports by the World Health Organization (WHO), which emphasize the need for stricter safety measures in agricultural production.</w:t>
      </w:r>
    </w:p>
    <w:p w14:paraId="56F49EAD" w14:textId="77777777" w:rsidR="00F12A4B" w:rsidRPr="00F12A4B" w:rsidRDefault="00F12A4B" w:rsidP="00F12A4B">
      <w:pPr>
        <w:spacing w:line="360" w:lineRule="auto"/>
        <w:jc w:val="both"/>
        <w:rPr>
          <w:rFonts w:asciiTheme="majorBidi" w:hAnsiTheme="majorBidi" w:cstheme="majorBidi"/>
          <w:b/>
          <w:sz w:val="28"/>
          <w:szCs w:val="28"/>
        </w:rPr>
      </w:pPr>
      <w:r w:rsidRPr="00F12A4B">
        <w:rPr>
          <w:rFonts w:asciiTheme="majorBidi" w:hAnsiTheme="majorBidi" w:cstheme="majorBidi"/>
          <w:b/>
          <w:sz w:val="28"/>
          <w:szCs w:val="28"/>
        </w:rPr>
        <w:lastRenderedPageBreak/>
        <w:t>Disclaimer (Artificial intelligence)</w:t>
      </w:r>
    </w:p>
    <w:p w14:paraId="01782B91" w14:textId="77777777" w:rsidR="00F12A4B" w:rsidRPr="00F12A4B" w:rsidRDefault="00F12A4B" w:rsidP="00F12A4B">
      <w:pPr>
        <w:spacing w:line="360" w:lineRule="auto"/>
        <w:jc w:val="both"/>
        <w:rPr>
          <w:rFonts w:asciiTheme="majorBidi" w:hAnsiTheme="majorBidi" w:cstheme="majorBidi"/>
          <w:sz w:val="28"/>
          <w:szCs w:val="28"/>
        </w:rPr>
      </w:pPr>
      <w:r w:rsidRPr="00F12A4B">
        <w:rPr>
          <w:rFonts w:asciiTheme="majorBidi" w:hAnsiTheme="majorBidi" w:cstheme="majorBidi"/>
          <w:sz w:val="28"/>
          <w:szCs w:val="28"/>
        </w:rPr>
        <w:t xml:space="preserve">Option 1: </w:t>
      </w:r>
    </w:p>
    <w:p w14:paraId="7A2C0F8C" w14:textId="77777777" w:rsidR="00F12A4B" w:rsidRPr="00F12A4B" w:rsidRDefault="00F12A4B" w:rsidP="00F12A4B">
      <w:pPr>
        <w:spacing w:line="360" w:lineRule="auto"/>
        <w:jc w:val="both"/>
        <w:rPr>
          <w:rFonts w:asciiTheme="majorBidi" w:hAnsiTheme="majorBidi" w:cstheme="majorBidi"/>
          <w:sz w:val="28"/>
          <w:szCs w:val="28"/>
        </w:rPr>
      </w:pPr>
      <w:r w:rsidRPr="00F12A4B">
        <w:rPr>
          <w:rFonts w:asciiTheme="majorBidi" w:hAnsiTheme="majorBidi" w:cstheme="majorBidi"/>
          <w:sz w:val="28"/>
          <w:szCs w:val="28"/>
        </w:rPr>
        <w:t>Author(s) hereby declare that NO generative AI technologies such as Large Language Models (</w:t>
      </w:r>
      <w:proofErr w:type="spellStart"/>
      <w:r w:rsidRPr="00F12A4B">
        <w:rPr>
          <w:rFonts w:asciiTheme="majorBidi" w:hAnsiTheme="majorBidi" w:cstheme="majorBidi"/>
          <w:sz w:val="28"/>
          <w:szCs w:val="28"/>
        </w:rPr>
        <w:t>ChatGPT</w:t>
      </w:r>
      <w:proofErr w:type="spellEnd"/>
      <w:r w:rsidRPr="00F12A4B">
        <w:rPr>
          <w:rFonts w:asciiTheme="majorBidi" w:hAnsiTheme="majorBidi" w:cstheme="majorBidi"/>
          <w:sz w:val="28"/>
          <w:szCs w:val="28"/>
        </w:rPr>
        <w:t xml:space="preserve">, COPILOT, etc.) and text-to-image generators have been used during the writing or editing of this manuscript. </w:t>
      </w:r>
    </w:p>
    <w:p w14:paraId="075D5EB5" w14:textId="77777777" w:rsidR="00F12A4B" w:rsidRPr="00F12A4B" w:rsidRDefault="00F12A4B" w:rsidP="00F12A4B">
      <w:pPr>
        <w:spacing w:line="360" w:lineRule="auto"/>
        <w:jc w:val="both"/>
        <w:rPr>
          <w:rFonts w:asciiTheme="majorBidi" w:hAnsiTheme="majorBidi" w:cstheme="majorBidi"/>
          <w:sz w:val="28"/>
          <w:szCs w:val="28"/>
        </w:rPr>
      </w:pPr>
      <w:r w:rsidRPr="00F12A4B">
        <w:rPr>
          <w:rFonts w:asciiTheme="majorBidi" w:hAnsiTheme="majorBidi" w:cstheme="majorBidi"/>
          <w:sz w:val="28"/>
          <w:szCs w:val="28"/>
        </w:rPr>
        <w:t xml:space="preserve">Option 2: </w:t>
      </w:r>
    </w:p>
    <w:p w14:paraId="2406F38A" w14:textId="77777777" w:rsidR="00F12A4B" w:rsidRPr="00F12A4B" w:rsidRDefault="00F12A4B" w:rsidP="00F12A4B">
      <w:pPr>
        <w:spacing w:line="360" w:lineRule="auto"/>
        <w:jc w:val="both"/>
        <w:rPr>
          <w:rFonts w:asciiTheme="majorBidi" w:hAnsiTheme="majorBidi" w:cstheme="majorBidi"/>
          <w:sz w:val="28"/>
          <w:szCs w:val="28"/>
        </w:rPr>
      </w:pPr>
      <w:r w:rsidRPr="00F12A4B">
        <w:rPr>
          <w:rFonts w:asciiTheme="majorBidi" w:hAnsiTheme="majorBidi" w:cstheme="majorBidi"/>
          <w:sz w:val="28"/>
          <w:szCs w:val="28"/>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B9A7EF" w14:textId="77777777" w:rsidR="00F12A4B" w:rsidRPr="00F12A4B" w:rsidRDefault="00F12A4B" w:rsidP="00F12A4B">
      <w:pPr>
        <w:spacing w:line="360" w:lineRule="auto"/>
        <w:jc w:val="both"/>
        <w:rPr>
          <w:rFonts w:asciiTheme="majorBidi" w:hAnsiTheme="majorBidi" w:cstheme="majorBidi"/>
          <w:sz w:val="28"/>
          <w:szCs w:val="28"/>
        </w:rPr>
      </w:pPr>
      <w:r w:rsidRPr="00F12A4B">
        <w:rPr>
          <w:rFonts w:asciiTheme="majorBidi" w:hAnsiTheme="majorBidi" w:cstheme="majorBidi"/>
          <w:sz w:val="28"/>
          <w:szCs w:val="28"/>
        </w:rPr>
        <w:t>Details of the AI usage are given below:</w:t>
      </w:r>
    </w:p>
    <w:p w14:paraId="226C5B83" w14:textId="77777777" w:rsidR="00F12A4B" w:rsidRPr="00F12A4B" w:rsidRDefault="00F12A4B" w:rsidP="00F12A4B">
      <w:pPr>
        <w:spacing w:line="360" w:lineRule="auto"/>
        <w:jc w:val="both"/>
        <w:rPr>
          <w:rFonts w:asciiTheme="majorBidi" w:hAnsiTheme="majorBidi" w:cstheme="majorBidi"/>
          <w:sz w:val="28"/>
          <w:szCs w:val="28"/>
        </w:rPr>
      </w:pPr>
      <w:r w:rsidRPr="00F12A4B">
        <w:rPr>
          <w:rFonts w:asciiTheme="majorBidi" w:hAnsiTheme="majorBidi" w:cstheme="majorBidi"/>
          <w:sz w:val="28"/>
          <w:szCs w:val="28"/>
        </w:rPr>
        <w:t>1.</w:t>
      </w:r>
    </w:p>
    <w:p w14:paraId="31FF6258" w14:textId="77777777" w:rsidR="00F12A4B" w:rsidRPr="00F12A4B" w:rsidRDefault="00F12A4B" w:rsidP="00F12A4B">
      <w:pPr>
        <w:spacing w:line="360" w:lineRule="auto"/>
        <w:jc w:val="both"/>
        <w:rPr>
          <w:rFonts w:asciiTheme="majorBidi" w:hAnsiTheme="majorBidi" w:cstheme="majorBidi"/>
          <w:sz w:val="28"/>
          <w:szCs w:val="28"/>
        </w:rPr>
      </w:pPr>
      <w:r w:rsidRPr="00F12A4B">
        <w:rPr>
          <w:rFonts w:asciiTheme="majorBidi" w:hAnsiTheme="majorBidi" w:cstheme="majorBidi"/>
          <w:sz w:val="28"/>
          <w:szCs w:val="28"/>
        </w:rPr>
        <w:t>2.</w:t>
      </w:r>
    </w:p>
    <w:p w14:paraId="522E718B" w14:textId="2D6C94D3" w:rsidR="00F12A4B" w:rsidRDefault="00F12A4B" w:rsidP="00F12A4B">
      <w:pPr>
        <w:spacing w:line="360" w:lineRule="auto"/>
        <w:jc w:val="both"/>
        <w:rPr>
          <w:rFonts w:asciiTheme="majorBidi" w:hAnsiTheme="majorBidi" w:cstheme="majorBidi"/>
          <w:sz w:val="28"/>
          <w:szCs w:val="28"/>
        </w:rPr>
      </w:pPr>
      <w:r w:rsidRPr="00F12A4B">
        <w:rPr>
          <w:rFonts w:asciiTheme="majorBidi" w:hAnsiTheme="majorBidi" w:cstheme="majorBidi"/>
          <w:sz w:val="28"/>
          <w:szCs w:val="28"/>
        </w:rPr>
        <w:t>3.</w:t>
      </w:r>
    </w:p>
    <w:p w14:paraId="18DEF7F2" w14:textId="77777777" w:rsidR="00F12A4B" w:rsidRPr="008C7F3B" w:rsidRDefault="00F12A4B" w:rsidP="00E2710F">
      <w:pPr>
        <w:spacing w:line="360" w:lineRule="auto"/>
        <w:jc w:val="both"/>
        <w:rPr>
          <w:rFonts w:asciiTheme="majorBidi" w:hAnsiTheme="majorBidi" w:cstheme="majorBidi"/>
          <w:sz w:val="28"/>
          <w:szCs w:val="28"/>
        </w:rPr>
      </w:pPr>
    </w:p>
    <w:p w14:paraId="317B18C3" w14:textId="69DA1A92" w:rsidR="00855473" w:rsidRPr="008C7F3B" w:rsidRDefault="00855473" w:rsidP="00B43853">
      <w:pPr>
        <w:jc w:val="both"/>
        <w:rPr>
          <w:rFonts w:asciiTheme="majorBidi" w:hAnsiTheme="majorBidi" w:cstheme="majorBidi"/>
          <w:b/>
          <w:bCs/>
          <w:sz w:val="28"/>
          <w:szCs w:val="28"/>
        </w:rPr>
      </w:pPr>
      <w:r w:rsidRPr="008C7F3B">
        <w:rPr>
          <w:rFonts w:asciiTheme="majorBidi" w:hAnsiTheme="majorBidi" w:cstheme="majorBidi"/>
          <w:b/>
          <w:bCs/>
          <w:sz w:val="28"/>
          <w:szCs w:val="28"/>
        </w:rPr>
        <w:t>References</w:t>
      </w:r>
    </w:p>
    <w:p w14:paraId="038A692B" w14:textId="77777777" w:rsidR="00320AD0" w:rsidRDefault="00320AD0" w:rsidP="00273FEF">
      <w:pPr>
        <w:pStyle w:val="ListParagraph"/>
        <w:spacing w:after="0" w:line="240" w:lineRule="auto"/>
        <w:ind w:left="360"/>
        <w:jc w:val="both"/>
        <w:rPr>
          <w:rFonts w:asciiTheme="majorBidi" w:eastAsia="Times New Roman" w:hAnsiTheme="majorBidi" w:cstheme="majorBidi"/>
          <w:sz w:val="32"/>
          <w:szCs w:val="32"/>
        </w:rPr>
      </w:pPr>
    </w:p>
    <w:p w14:paraId="6FF13CAF"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t xml:space="preserve">Afrin, Sadia, et al. "Determination and probabilistic health risk assessment of heavy metals in widely consumed market basket fruits from Dhaka city Bangladesh." </w:t>
      </w:r>
      <w:r w:rsidRPr="00320AD0">
        <w:rPr>
          <w:rFonts w:asciiTheme="majorBidi" w:hAnsiTheme="majorBidi" w:cstheme="majorBidi"/>
          <w:i/>
          <w:iCs/>
          <w:sz w:val="28"/>
          <w:szCs w:val="28"/>
        </w:rPr>
        <w:t>International Journal of Environmental Analytical Chemistry</w:t>
      </w:r>
      <w:r w:rsidRPr="00320AD0">
        <w:rPr>
          <w:rFonts w:asciiTheme="majorBidi" w:hAnsiTheme="majorBidi" w:cstheme="majorBidi"/>
          <w:sz w:val="28"/>
          <w:szCs w:val="28"/>
        </w:rPr>
        <w:t xml:space="preserve"> 104.1 (2024): 215-230.</w:t>
      </w:r>
      <w:r w:rsidRPr="00320AD0">
        <w:rPr>
          <w:rFonts w:asciiTheme="majorBidi" w:hAnsiTheme="majorBidi" w:cstheme="majorBidi"/>
          <w:sz w:val="28"/>
          <w:szCs w:val="28"/>
          <w:rtl/>
        </w:rPr>
        <w:t>‏</w:t>
      </w:r>
    </w:p>
    <w:p w14:paraId="14B1E9E8"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t xml:space="preserve">Ali, Hazrat, Ezzat Khan, and Ikram Ilahi. "Environmental chemistry and ecotoxicology of hazardous heavy metals: environmental persistence, </w:t>
      </w:r>
      <w:r w:rsidRPr="00320AD0">
        <w:rPr>
          <w:rFonts w:asciiTheme="majorBidi" w:hAnsiTheme="majorBidi" w:cstheme="majorBidi"/>
          <w:sz w:val="28"/>
          <w:szCs w:val="28"/>
        </w:rPr>
        <w:lastRenderedPageBreak/>
        <w:t xml:space="preserve">toxicity, and bioaccumulation." </w:t>
      </w:r>
      <w:r w:rsidRPr="00320AD0">
        <w:rPr>
          <w:rFonts w:asciiTheme="majorBidi" w:hAnsiTheme="majorBidi" w:cstheme="majorBidi"/>
          <w:i/>
          <w:iCs/>
          <w:sz w:val="28"/>
          <w:szCs w:val="28"/>
        </w:rPr>
        <w:t>Journal of chemistry</w:t>
      </w:r>
      <w:r w:rsidRPr="00320AD0">
        <w:rPr>
          <w:rFonts w:asciiTheme="majorBidi" w:hAnsiTheme="majorBidi" w:cstheme="majorBidi"/>
          <w:sz w:val="28"/>
          <w:szCs w:val="28"/>
        </w:rPr>
        <w:t xml:space="preserve"> 2019.1 (2019): 6730305.</w:t>
      </w:r>
      <w:r w:rsidRPr="00320AD0">
        <w:rPr>
          <w:rFonts w:asciiTheme="majorBidi" w:hAnsiTheme="majorBidi" w:cstheme="majorBidi"/>
          <w:sz w:val="28"/>
          <w:szCs w:val="28"/>
          <w:rtl/>
        </w:rPr>
        <w:t>‏</w:t>
      </w:r>
    </w:p>
    <w:p w14:paraId="08672527" w14:textId="77777777" w:rsidR="00320AD0" w:rsidRPr="00557D46" w:rsidRDefault="00320AD0" w:rsidP="00273FEF">
      <w:pPr>
        <w:pStyle w:val="ListParagraph"/>
        <w:numPr>
          <w:ilvl w:val="0"/>
          <w:numId w:val="1"/>
        </w:numPr>
        <w:jc w:val="both"/>
        <w:rPr>
          <w:rFonts w:asciiTheme="majorBidi" w:eastAsia="Times New Roman" w:hAnsiTheme="majorBidi" w:cstheme="majorBidi"/>
          <w:sz w:val="28"/>
          <w:szCs w:val="28"/>
        </w:rPr>
      </w:pPr>
      <w:proofErr w:type="spellStart"/>
      <w:r w:rsidRPr="00557D46">
        <w:rPr>
          <w:rFonts w:asciiTheme="majorBidi" w:eastAsia="Times New Roman" w:hAnsiTheme="majorBidi" w:cstheme="majorBidi"/>
          <w:sz w:val="28"/>
          <w:szCs w:val="28"/>
        </w:rPr>
        <w:t>Einolghozati</w:t>
      </w:r>
      <w:proofErr w:type="spellEnd"/>
      <w:r w:rsidRPr="00557D46">
        <w:rPr>
          <w:rFonts w:asciiTheme="majorBidi" w:eastAsia="Times New Roman" w:hAnsiTheme="majorBidi" w:cstheme="majorBidi"/>
          <w:sz w:val="28"/>
          <w:szCs w:val="28"/>
        </w:rPr>
        <w:t xml:space="preserve">, </w:t>
      </w:r>
      <w:proofErr w:type="spellStart"/>
      <w:r w:rsidRPr="00557D46">
        <w:rPr>
          <w:rFonts w:asciiTheme="majorBidi" w:eastAsia="Times New Roman" w:hAnsiTheme="majorBidi" w:cstheme="majorBidi"/>
          <w:sz w:val="28"/>
          <w:szCs w:val="28"/>
        </w:rPr>
        <w:t>Mahtab</w:t>
      </w:r>
      <w:proofErr w:type="spellEnd"/>
      <w:r w:rsidRPr="00557D46">
        <w:rPr>
          <w:rFonts w:asciiTheme="majorBidi" w:eastAsia="Times New Roman" w:hAnsiTheme="majorBidi" w:cstheme="majorBidi"/>
          <w:sz w:val="28"/>
          <w:szCs w:val="28"/>
        </w:rPr>
        <w:t xml:space="preserve">, et al. "The level of heavy metal in fresh and processed fruits: a study meta-analysis, systematic review, and health risk assessment." </w:t>
      </w:r>
      <w:r w:rsidRPr="00557D46">
        <w:rPr>
          <w:rFonts w:asciiTheme="majorBidi" w:eastAsia="Times New Roman" w:hAnsiTheme="majorBidi" w:cstheme="majorBidi"/>
          <w:i/>
          <w:iCs/>
          <w:sz w:val="28"/>
          <w:szCs w:val="28"/>
        </w:rPr>
        <w:t>Biological trace element research</w:t>
      </w:r>
      <w:r w:rsidRPr="00557D46">
        <w:rPr>
          <w:rFonts w:asciiTheme="majorBidi" w:eastAsia="Times New Roman" w:hAnsiTheme="majorBidi" w:cstheme="majorBidi"/>
          <w:sz w:val="28"/>
          <w:szCs w:val="28"/>
        </w:rPr>
        <w:t xml:space="preserve"> 201.5 (2023): 2582-2596.</w:t>
      </w:r>
      <w:r w:rsidRPr="00557D46">
        <w:rPr>
          <w:rFonts w:asciiTheme="majorBidi" w:eastAsia="Times New Roman" w:hAnsiTheme="majorBidi" w:cstheme="majorBidi"/>
          <w:sz w:val="28"/>
          <w:szCs w:val="28"/>
          <w:rtl/>
        </w:rPr>
        <w:t>‏</w:t>
      </w:r>
    </w:p>
    <w:p w14:paraId="780901A9" w14:textId="77777777" w:rsidR="00320AD0" w:rsidRPr="00320AD0" w:rsidRDefault="00320AD0" w:rsidP="00C95E8B">
      <w:pPr>
        <w:numPr>
          <w:ilvl w:val="0"/>
          <w:numId w:val="1"/>
        </w:numPr>
        <w:jc w:val="both"/>
        <w:rPr>
          <w:rFonts w:asciiTheme="majorBidi" w:hAnsiTheme="majorBidi" w:cstheme="majorBidi"/>
          <w:sz w:val="28"/>
          <w:szCs w:val="28"/>
        </w:rPr>
      </w:pPr>
      <w:proofErr w:type="spellStart"/>
      <w:r w:rsidRPr="00320AD0">
        <w:rPr>
          <w:rFonts w:asciiTheme="majorBidi" w:hAnsiTheme="majorBidi" w:cstheme="majorBidi"/>
          <w:sz w:val="28"/>
          <w:szCs w:val="28"/>
        </w:rPr>
        <w:t>Ezeonyejiaku</w:t>
      </w:r>
      <w:proofErr w:type="spellEnd"/>
      <w:r w:rsidRPr="00320AD0">
        <w:rPr>
          <w:rFonts w:asciiTheme="majorBidi" w:hAnsiTheme="majorBidi" w:cstheme="majorBidi"/>
          <w:sz w:val="28"/>
          <w:szCs w:val="28"/>
        </w:rPr>
        <w:t xml:space="preserve">, </w:t>
      </w:r>
      <w:proofErr w:type="spellStart"/>
      <w:r w:rsidRPr="00320AD0">
        <w:rPr>
          <w:rFonts w:asciiTheme="majorBidi" w:hAnsiTheme="majorBidi" w:cstheme="majorBidi"/>
          <w:sz w:val="28"/>
          <w:szCs w:val="28"/>
        </w:rPr>
        <w:t>Chigozie</w:t>
      </w:r>
      <w:proofErr w:type="spellEnd"/>
      <w:r w:rsidRPr="00320AD0">
        <w:rPr>
          <w:rFonts w:asciiTheme="majorBidi" w:hAnsiTheme="majorBidi" w:cstheme="majorBidi"/>
          <w:sz w:val="28"/>
          <w:szCs w:val="28"/>
        </w:rPr>
        <w:t xml:space="preserve"> Damian, and Maximilian Obinna </w:t>
      </w:r>
      <w:proofErr w:type="spellStart"/>
      <w:r w:rsidRPr="00320AD0">
        <w:rPr>
          <w:rFonts w:asciiTheme="majorBidi" w:hAnsiTheme="majorBidi" w:cstheme="majorBidi"/>
          <w:sz w:val="28"/>
          <w:szCs w:val="28"/>
        </w:rPr>
        <w:t>Obiakor</w:t>
      </w:r>
      <w:proofErr w:type="spellEnd"/>
      <w:r w:rsidRPr="00320AD0">
        <w:rPr>
          <w:rFonts w:asciiTheme="majorBidi" w:hAnsiTheme="majorBidi" w:cstheme="majorBidi"/>
          <w:sz w:val="28"/>
          <w:szCs w:val="28"/>
        </w:rPr>
        <w:t xml:space="preserve">. "A market basket survey of horticultural fruits for arsenic and trace metal contamination in southeast Nigeria and potential health risk implications." </w:t>
      </w:r>
      <w:r w:rsidRPr="00320AD0">
        <w:rPr>
          <w:rFonts w:asciiTheme="majorBidi" w:hAnsiTheme="majorBidi" w:cstheme="majorBidi"/>
          <w:i/>
          <w:iCs/>
          <w:sz w:val="28"/>
          <w:szCs w:val="28"/>
        </w:rPr>
        <w:t>Journal of Health and Pollution</w:t>
      </w:r>
      <w:r w:rsidRPr="00320AD0">
        <w:rPr>
          <w:rFonts w:asciiTheme="majorBidi" w:hAnsiTheme="majorBidi" w:cstheme="majorBidi"/>
          <w:sz w:val="28"/>
          <w:szCs w:val="28"/>
        </w:rPr>
        <w:t xml:space="preserve"> 7.15 (2017): 40-50.</w:t>
      </w:r>
      <w:r w:rsidRPr="00320AD0">
        <w:rPr>
          <w:rFonts w:asciiTheme="majorBidi" w:hAnsiTheme="majorBidi" w:cstheme="majorBidi"/>
          <w:sz w:val="28"/>
          <w:szCs w:val="28"/>
          <w:rtl/>
        </w:rPr>
        <w:t>‏</w:t>
      </w:r>
    </w:p>
    <w:p w14:paraId="0C91AEF4" w14:textId="77777777" w:rsidR="00320AD0" w:rsidRPr="00557D46" w:rsidRDefault="00320AD0" w:rsidP="00273FEF">
      <w:pPr>
        <w:pStyle w:val="ListParagraph"/>
        <w:numPr>
          <w:ilvl w:val="0"/>
          <w:numId w:val="1"/>
        </w:numPr>
        <w:jc w:val="both"/>
        <w:rPr>
          <w:rFonts w:asciiTheme="majorBidi" w:eastAsia="Times New Roman" w:hAnsiTheme="majorBidi" w:cstheme="majorBidi"/>
          <w:sz w:val="28"/>
          <w:szCs w:val="28"/>
        </w:rPr>
      </w:pPr>
      <w:r w:rsidRPr="00557D46">
        <w:rPr>
          <w:rFonts w:asciiTheme="majorBidi" w:eastAsia="Times New Roman" w:hAnsiTheme="majorBidi" w:cstheme="majorBidi"/>
          <w:sz w:val="28"/>
          <w:szCs w:val="28"/>
        </w:rPr>
        <w:t xml:space="preserve">Gebeyehu, Hailu Reta, and Leta Danno Bayissa. "Levels of heavy metals in soil and vegetables and associated health risks in Mojo area, Ethiopia." </w:t>
      </w:r>
      <w:proofErr w:type="spellStart"/>
      <w:r w:rsidRPr="00557D46">
        <w:rPr>
          <w:rFonts w:asciiTheme="majorBidi" w:eastAsia="Times New Roman" w:hAnsiTheme="majorBidi" w:cstheme="majorBidi"/>
          <w:i/>
          <w:iCs/>
          <w:sz w:val="28"/>
          <w:szCs w:val="28"/>
        </w:rPr>
        <w:t>PloS</w:t>
      </w:r>
      <w:proofErr w:type="spellEnd"/>
      <w:r w:rsidRPr="00557D46">
        <w:rPr>
          <w:rFonts w:asciiTheme="majorBidi" w:eastAsia="Times New Roman" w:hAnsiTheme="majorBidi" w:cstheme="majorBidi"/>
          <w:i/>
          <w:iCs/>
          <w:sz w:val="28"/>
          <w:szCs w:val="28"/>
        </w:rPr>
        <w:t xml:space="preserve"> one</w:t>
      </w:r>
      <w:r w:rsidRPr="00557D46">
        <w:rPr>
          <w:rFonts w:asciiTheme="majorBidi" w:eastAsia="Times New Roman" w:hAnsiTheme="majorBidi" w:cstheme="majorBidi"/>
          <w:sz w:val="28"/>
          <w:szCs w:val="28"/>
        </w:rPr>
        <w:t xml:space="preserve"> 15.1 (2020): e0227883.</w:t>
      </w:r>
      <w:r w:rsidRPr="00557D46">
        <w:rPr>
          <w:rFonts w:asciiTheme="majorBidi" w:eastAsia="Times New Roman" w:hAnsiTheme="majorBidi" w:cstheme="majorBidi"/>
          <w:sz w:val="28"/>
          <w:szCs w:val="28"/>
          <w:rtl/>
        </w:rPr>
        <w:t>‏</w:t>
      </w:r>
    </w:p>
    <w:p w14:paraId="4BF1722C" w14:textId="77777777" w:rsidR="00320AD0" w:rsidRPr="00557D46" w:rsidRDefault="00320AD0" w:rsidP="00273FEF">
      <w:pPr>
        <w:pStyle w:val="ListParagraph"/>
        <w:numPr>
          <w:ilvl w:val="0"/>
          <w:numId w:val="1"/>
        </w:numPr>
        <w:jc w:val="both"/>
        <w:rPr>
          <w:rFonts w:asciiTheme="majorBidi" w:eastAsia="Times New Roman" w:hAnsiTheme="majorBidi" w:cstheme="majorBidi"/>
          <w:sz w:val="28"/>
          <w:szCs w:val="28"/>
        </w:rPr>
      </w:pPr>
      <w:proofErr w:type="spellStart"/>
      <w:r w:rsidRPr="00557D46">
        <w:rPr>
          <w:rFonts w:asciiTheme="majorBidi" w:eastAsia="Times New Roman" w:hAnsiTheme="majorBidi" w:cstheme="majorBidi"/>
          <w:sz w:val="28"/>
          <w:szCs w:val="28"/>
        </w:rPr>
        <w:t>Hoaghia</w:t>
      </w:r>
      <w:proofErr w:type="spellEnd"/>
      <w:r w:rsidRPr="00557D46">
        <w:rPr>
          <w:rFonts w:asciiTheme="majorBidi" w:eastAsia="Times New Roman" w:hAnsiTheme="majorBidi" w:cstheme="majorBidi"/>
          <w:sz w:val="28"/>
          <w:szCs w:val="28"/>
        </w:rPr>
        <w:t xml:space="preserve">, Maria-Alexandra, et al. "Heavy metals and health risk assessment in vegetables grown in the vicinity of a former non-metallic facility located in Romania." </w:t>
      </w:r>
      <w:r w:rsidRPr="00557D46">
        <w:rPr>
          <w:rFonts w:asciiTheme="majorBidi" w:eastAsia="Times New Roman" w:hAnsiTheme="majorBidi" w:cstheme="majorBidi"/>
          <w:i/>
          <w:iCs/>
          <w:sz w:val="28"/>
          <w:szCs w:val="28"/>
        </w:rPr>
        <w:t>Environmental Science and Pollution Research</w:t>
      </w:r>
      <w:r w:rsidRPr="00557D46">
        <w:rPr>
          <w:rFonts w:asciiTheme="majorBidi" w:eastAsia="Times New Roman" w:hAnsiTheme="majorBidi" w:cstheme="majorBidi"/>
          <w:sz w:val="28"/>
          <w:szCs w:val="28"/>
        </w:rPr>
        <w:t xml:space="preserve"> 29.26 (2022): 40079-40093.</w:t>
      </w:r>
      <w:r w:rsidRPr="00557D46">
        <w:rPr>
          <w:rFonts w:asciiTheme="majorBidi" w:eastAsia="Times New Roman" w:hAnsiTheme="majorBidi" w:cstheme="majorBidi"/>
          <w:sz w:val="28"/>
          <w:szCs w:val="28"/>
          <w:rtl/>
        </w:rPr>
        <w:t>‏</w:t>
      </w:r>
    </w:p>
    <w:p w14:paraId="46CFBC05"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t xml:space="preserve">Hussein, S. A., M. H. Rathi, and T. J. Kadhim. "Determination of the levels of lead and cadmium in canned fish and meat, imported to the local markets of Diyala Province, Iraq." </w:t>
      </w:r>
      <w:r w:rsidRPr="00320AD0">
        <w:rPr>
          <w:rFonts w:asciiTheme="majorBidi" w:hAnsiTheme="majorBidi" w:cstheme="majorBidi"/>
          <w:i/>
          <w:iCs/>
          <w:sz w:val="28"/>
          <w:szCs w:val="28"/>
        </w:rPr>
        <w:t>IOP conference series: Earth and environmental science</w:t>
      </w:r>
      <w:r w:rsidRPr="00320AD0">
        <w:rPr>
          <w:rFonts w:asciiTheme="majorBidi" w:hAnsiTheme="majorBidi" w:cstheme="majorBidi"/>
          <w:sz w:val="28"/>
          <w:szCs w:val="28"/>
        </w:rPr>
        <w:t>. Vol. 790. No. 1. IOP Publishing, 2021.</w:t>
      </w:r>
      <w:r w:rsidRPr="00320AD0">
        <w:rPr>
          <w:rFonts w:asciiTheme="majorBidi" w:hAnsiTheme="majorBidi" w:cstheme="majorBidi"/>
          <w:sz w:val="28"/>
          <w:szCs w:val="28"/>
          <w:rtl/>
        </w:rPr>
        <w:t>‏</w:t>
      </w:r>
    </w:p>
    <w:p w14:paraId="2A6CD8B2" w14:textId="77777777" w:rsidR="00320AD0" w:rsidRPr="00557D46" w:rsidRDefault="00320AD0" w:rsidP="00273FEF">
      <w:pPr>
        <w:pStyle w:val="ListParagraph"/>
        <w:numPr>
          <w:ilvl w:val="0"/>
          <w:numId w:val="1"/>
        </w:numPr>
        <w:jc w:val="both"/>
        <w:rPr>
          <w:rFonts w:asciiTheme="majorBidi" w:eastAsia="Times New Roman" w:hAnsiTheme="majorBidi" w:cstheme="majorBidi"/>
          <w:sz w:val="28"/>
          <w:szCs w:val="28"/>
        </w:rPr>
      </w:pPr>
      <w:r w:rsidRPr="00557D46">
        <w:rPr>
          <w:rFonts w:asciiTheme="majorBidi" w:eastAsia="Times New Roman" w:hAnsiTheme="majorBidi" w:cstheme="majorBidi"/>
          <w:sz w:val="28"/>
          <w:szCs w:val="28"/>
        </w:rPr>
        <w:t xml:space="preserve">Isiuku, Beniah Obinna, and Christian </w:t>
      </w:r>
      <w:proofErr w:type="spellStart"/>
      <w:r w:rsidRPr="00557D46">
        <w:rPr>
          <w:rFonts w:asciiTheme="majorBidi" w:eastAsia="Times New Roman" w:hAnsiTheme="majorBidi" w:cstheme="majorBidi"/>
          <w:sz w:val="28"/>
          <w:szCs w:val="28"/>
        </w:rPr>
        <w:t>Ebere</w:t>
      </w:r>
      <w:proofErr w:type="spellEnd"/>
      <w:r w:rsidRPr="00557D46">
        <w:rPr>
          <w:rFonts w:asciiTheme="majorBidi" w:eastAsia="Times New Roman" w:hAnsiTheme="majorBidi" w:cstheme="majorBidi"/>
          <w:sz w:val="28"/>
          <w:szCs w:val="28"/>
        </w:rPr>
        <w:t xml:space="preserve"> </w:t>
      </w:r>
      <w:proofErr w:type="spellStart"/>
      <w:r w:rsidRPr="00557D46">
        <w:rPr>
          <w:rFonts w:asciiTheme="majorBidi" w:eastAsia="Times New Roman" w:hAnsiTheme="majorBidi" w:cstheme="majorBidi"/>
          <w:sz w:val="28"/>
          <w:szCs w:val="28"/>
        </w:rPr>
        <w:t>Enyoh</w:t>
      </w:r>
      <w:proofErr w:type="spellEnd"/>
      <w:r w:rsidRPr="00557D46">
        <w:rPr>
          <w:rFonts w:asciiTheme="majorBidi" w:eastAsia="Times New Roman" w:hAnsiTheme="majorBidi" w:cstheme="majorBidi"/>
          <w:sz w:val="28"/>
          <w:szCs w:val="28"/>
        </w:rPr>
        <w:t>. "Monitoring and modeling of heavy metal contents in vege</w:t>
      </w:r>
      <w:bookmarkStart w:id="1" w:name="_GoBack"/>
      <w:r w:rsidRPr="00557D46">
        <w:rPr>
          <w:rFonts w:asciiTheme="majorBidi" w:eastAsia="Times New Roman" w:hAnsiTheme="majorBidi" w:cstheme="majorBidi"/>
          <w:sz w:val="28"/>
          <w:szCs w:val="28"/>
        </w:rPr>
        <w:t>table</w:t>
      </w:r>
      <w:bookmarkEnd w:id="1"/>
      <w:r w:rsidRPr="00557D46">
        <w:rPr>
          <w:rFonts w:asciiTheme="majorBidi" w:eastAsia="Times New Roman" w:hAnsiTheme="majorBidi" w:cstheme="majorBidi"/>
          <w:sz w:val="28"/>
          <w:szCs w:val="28"/>
        </w:rPr>
        <w:t xml:space="preserve">s collected from markets in Imo State, Nigeria." </w:t>
      </w:r>
      <w:r w:rsidRPr="00557D46">
        <w:rPr>
          <w:rFonts w:asciiTheme="majorBidi" w:eastAsia="Times New Roman" w:hAnsiTheme="majorBidi" w:cstheme="majorBidi"/>
          <w:i/>
          <w:iCs/>
          <w:sz w:val="28"/>
          <w:szCs w:val="28"/>
        </w:rPr>
        <w:t>Environmental Analysis, Health and Toxicology</w:t>
      </w:r>
      <w:r w:rsidRPr="00557D46">
        <w:rPr>
          <w:rFonts w:asciiTheme="majorBidi" w:eastAsia="Times New Roman" w:hAnsiTheme="majorBidi" w:cstheme="majorBidi"/>
          <w:sz w:val="28"/>
          <w:szCs w:val="28"/>
        </w:rPr>
        <w:t xml:space="preserve"> 35.1 (2020): e2020003.</w:t>
      </w:r>
      <w:r w:rsidRPr="00557D46">
        <w:rPr>
          <w:rFonts w:asciiTheme="majorBidi" w:eastAsia="Times New Roman" w:hAnsiTheme="majorBidi" w:cstheme="majorBidi"/>
          <w:sz w:val="28"/>
          <w:szCs w:val="28"/>
          <w:rtl/>
        </w:rPr>
        <w:t>‏</w:t>
      </w:r>
    </w:p>
    <w:p w14:paraId="2CC1E614"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t xml:space="preserve">Ismael, </w:t>
      </w:r>
      <w:proofErr w:type="spellStart"/>
      <w:r w:rsidRPr="00320AD0">
        <w:rPr>
          <w:rFonts w:asciiTheme="majorBidi" w:hAnsiTheme="majorBidi" w:cstheme="majorBidi"/>
          <w:sz w:val="28"/>
          <w:szCs w:val="28"/>
        </w:rPr>
        <w:t>Dldar</w:t>
      </w:r>
      <w:proofErr w:type="spellEnd"/>
      <w:r w:rsidRPr="00320AD0">
        <w:rPr>
          <w:rFonts w:asciiTheme="majorBidi" w:hAnsiTheme="majorBidi" w:cstheme="majorBidi"/>
          <w:sz w:val="28"/>
          <w:szCs w:val="28"/>
        </w:rPr>
        <w:t xml:space="preserve"> Saleh, and Siraj Muhammed Abdulla Goran. "Health risk assessment of heavy metals in some vegetables-Erbil City-Kurdistan Region of Iraq." </w:t>
      </w:r>
      <w:r w:rsidRPr="00320AD0">
        <w:rPr>
          <w:rFonts w:asciiTheme="majorBidi" w:hAnsiTheme="majorBidi" w:cstheme="majorBidi"/>
          <w:i/>
          <w:iCs/>
          <w:sz w:val="28"/>
          <w:szCs w:val="28"/>
        </w:rPr>
        <w:t>Environmental Monitoring and Assessment</w:t>
      </w:r>
      <w:r w:rsidRPr="00320AD0">
        <w:rPr>
          <w:rFonts w:asciiTheme="majorBidi" w:hAnsiTheme="majorBidi" w:cstheme="majorBidi"/>
          <w:sz w:val="28"/>
          <w:szCs w:val="28"/>
        </w:rPr>
        <w:t xml:space="preserve"> 196.5 (2024): 417.</w:t>
      </w:r>
      <w:r w:rsidRPr="00320AD0">
        <w:rPr>
          <w:rFonts w:asciiTheme="majorBidi" w:hAnsiTheme="majorBidi" w:cstheme="majorBidi"/>
          <w:sz w:val="28"/>
          <w:szCs w:val="28"/>
          <w:rtl/>
        </w:rPr>
        <w:t>‏</w:t>
      </w:r>
    </w:p>
    <w:p w14:paraId="2C9EC4CE" w14:textId="77777777" w:rsidR="00320AD0" w:rsidRPr="00320AD0" w:rsidRDefault="00320AD0" w:rsidP="00C95E8B">
      <w:pPr>
        <w:numPr>
          <w:ilvl w:val="0"/>
          <w:numId w:val="1"/>
        </w:numPr>
        <w:jc w:val="both"/>
        <w:rPr>
          <w:rFonts w:asciiTheme="majorBidi" w:hAnsiTheme="majorBidi" w:cstheme="majorBidi"/>
          <w:sz w:val="28"/>
          <w:szCs w:val="28"/>
        </w:rPr>
      </w:pPr>
      <w:proofErr w:type="spellStart"/>
      <w:r w:rsidRPr="00320AD0">
        <w:rPr>
          <w:rFonts w:asciiTheme="majorBidi" w:hAnsiTheme="majorBidi" w:cstheme="majorBidi"/>
          <w:sz w:val="28"/>
          <w:szCs w:val="28"/>
        </w:rPr>
        <w:t>Järup</w:t>
      </w:r>
      <w:proofErr w:type="spellEnd"/>
      <w:r w:rsidRPr="00320AD0">
        <w:rPr>
          <w:rFonts w:asciiTheme="majorBidi" w:hAnsiTheme="majorBidi" w:cstheme="majorBidi"/>
          <w:sz w:val="28"/>
          <w:szCs w:val="28"/>
        </w:rPr>
        <w:t xml:space="preserve">, Lars. "Hazards of heavy metal contamination." </w:t>
      </w:r>
      <w:r w:rsidRPr="00320AD0">
        <w:rPr>
          <w:rFonts w:asciiTheme="majorBidi" w:hAnsiTheme="majorBidi" w:cstheme="majorBidi"/>
          <w:i/>
          <w:iCs/>
          <w:sz w:val="28"/>
          <w:szCs w:val="28"/>
        </w:rPr>
        <w:t>British medical bulletin</w:t>
      </w:r>
      <w:r w:rsidRPr="00320AD0">
        <w:rPr>
          <w:rFonts w:asciiTheme="majorBidi" w:hAnsiTheme="majorBidi" w:cstheme="majorBidi"/>
          <w:sz w:val="28"/>
          <w:szCs w:val="28"/>
        </w:rPr>
        <w:t xml:space="preserve"> 68.1 (2003): 167-182.</w:t>
      </w:r>
      <w:r w:rsidRPr="00320AD0">
        <w:rPr>
          <w:rFonts w:asciiTheme="majorBidi" w:hAnsiTheme="majorBidi" w:cstheme="majorBidi"/>
          <w:sz w:val="28"/>
          <w:szCs w:val="28"/>
          <w:rtl/>
        </w:rPr>
        <w:t>‏</w:t>
      </w:r>
    </w:p>
    <w:p w14:paraId="61F0DA04" w14:textId="77777777" w:rsidR="00320AD0" w:rsidRPr="00273FEF" w:rsidRDefault="00320AD0" w:rsidP="00273FEF">
      <w:pPr>
        <w:numPr>
          <w:ilvl w:val="0"/>
          <w:numId w:val="1"/>
        </w:numPr>
        <w:jc w:val="both"/>
        <w:rPr>
          <w:rFonts w:asciiTheme="majorBidi" w:hAnsiTheme="majorBidi" w:cstheme="majorBidi"/>
          <w:sz w:val="28"/>
          <w:szCs w:val="28"/>
        </w:rPr>
      </w:pPr>
      <w:r w:rsidRPr="00273FEF">
        <w:rPr>
          <w:rFonts w:asciiTheme="majorBidi" w:hAnsiTheme="majorBidi" w:cstheme="majorBidi"/>
          <w:sz w:val="28"/>
          <w:szCs w:val="28"/>
        </w:rPr>
        <w:t xml:space="preserve">Kandil, Mohamed A., et al. "Investigation of heavy metals in fruits and vegetables and their potential risk for Egyptian consumer health." </w:t>
      </w:r>
      <w:r w:rsidRPr="00273FEF">
        <w:rPr>
          <w:rFonts w:asciiTheme="majorBidi" w:hAnsiTheme="majorBidi" w:cstheme="majorBidi"/>
          <w:i/>
          <w:iCs/>
          <w:sz w:val="28"/>
          <w:szCs w:val="28"/>
        </w:rPr>
        <w:t>Plant Archives (09725210)</w:t>
      </w:r>
      <w:r w:rsidRPr="00273FEF">
        <w:rPr>
          <w:rFonts w:asciiTheme="majorBidi" w:hAnsiTheme="majorBidi" w:cstheme="majorBidi"/>
          <w:sz w:val="28"/>
          <w:szCs w:val="28"/>
        </w:rPr>
        <w:t xml:space="preserve"> 20.1 (2020).</w:t>
      </w:r>
      <w:r w:rsidRPr="00273FEF">
        <w:rPr>
          <w:rFonts w:asciiTheme="majorBidi" w:hAnsiTheme="majorBidi" w:cstheme="majorBidi"/>
          <w:sz w:val="28"/>
          <w:szCs w:val="28"/>
          <w:rtl/>
        </w:rPr>
        <w:t>‏</w:t>
      </w:r>
    </w:p>
    <w:p w14:paraId="6FE8BAB8"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lastRenderedPageBreak/>
        <w:t xml:space="preserve">Kumar, Rakesh, et al. "Bioaccumulation of fluoride in plants and its microbially assisted remediation: a review of biological processes and technological performance." </w:t>
      </w:r>
      <w:r w:rsidRPr="00320AD0">
        <w:rPr>
          <w:rFonts w:asciiTheme="majorBidi" w:hAnsiTheme="majorBidi" w:cstheme="majorBidi"/>
          <w:i/>
          <w:iCs/>
          <w:sz w:val="28"/>
          <w:szCs w:val="28"/>
        </w:rPr>
        <w:t>Processes</w:t>
      </w:r>
      <w:r w:rsidRPr="00320AD0">
        <w:rPr>
          <w:rFonts w:asciiTheme="majorBidi" w:hAnsiTheme="majorBidi" w:cstheme="majorBidi"/>
          <w:sz w:val="28"/>
          <w:szCs w:val="28"/>
        </w:rPr>
        <w:t xml:space="preserve"> 9.12 (2021): 2154.</w:t>
      </w:r>
      <w:r w:rsidRPr="00320AD0">
        <w:rPr>
          <w:rFonts w:asciiTheme="majorBidi" w:hAnsiTheme="majorBidi" w:cstheme="majorBidi"/>
          <w:sz w:val="28"/>
          <w:szCs w:val="28"/>
          <w:rtl/>
        </w:rPr>
        <w:t>‏</w:t>
      </w:r>
    </w:p>
    <w:p w14:paraId="4E501AEE"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t xml:space="preserve">Lanphear, Bruce P., et al. "Low-level lead exposure and mortality in US adults: a population-based cohort study." </w:t>
      </w:r>
      <w:r w:rsidRPr="00320AD0">
        <w:rPr>
          <w:rFonts w:asciiTheme="majorBidi" w:hAnsiTheme="majorBidi" w:cstheme="majorBidi"/>
          <w:i/>
          <w:iCs/>
          <w:sz w:val="28"/>
          <w:szCs w:val="28"/>
        </w:rPr>
        <w:t>The Lancet Public Health</w:t>
      </w:r>
      <w:r w:rsidRPr="00320AD0">
        <w:rPr>
          <w:rFonts w:asciiTheme="majorBidi" w:hAnsiTheme="majorBidi" w:cstheme="majorBidi"/>
          <w:sz w:val="28"/>
          <w:szCs w:val="28"/>
        </w:rPr>
        <w:t xml:space="preserve"> 3.4 (2018): e177-e184.</w:t>
      </w:r>
      <w:r w:rsidRPr="00320AD0">
        <w:rPr>
          <w:rFonts w:asciiTheme="majorBidi" w:hAnsiTheme="majorBidi" w:cstheme="majorBidi"/>
          <w:sz w:val="28"/>
          <w:szCs w:val="28"/>
          <w:rtl/>
        </w:rPr>
        <w:t>‏</w:t>
      </w:r>
    </w:p>
    <w:p w14:paraId="7226007D" w14:textId="77777777" w:rsidR="00320AD0" w:rsidRPr="00557D46" w:rsidRDefault="00320AD0" w:rsidP="00273FEF">
      <w:pPr>
        <w:pStyle w:val="ListParagraph"/>
        <w:numPr>
          <w:ilvl w:val="0"/>
          <w:numId w:val="1"/>
        </w:numPr>
        <w:jc w:val="both"/>
        <w:rPr>
          <w:rFonts w:asciiTheme="majorBidi" w:eastAsia="Times New Roman" w:hAnsiTheme="majorBidi" w:cstheme="majorBidi"/>
          <w:sz w:val="28"/>
          <w:szCs w:val="28"/>
        </w:rPr>
      </w:pPr>
      <w:r w:rsidRPr="00557D46">
        <w:rPr>
          <w:rFonts w:asciiTheme="majorBidi" w:eastAsia="Times New Roman" w:hAnsiTheme="majorBidi" w:cstheme="majorBidi"/>
          <w:sz w:val="28"/>
          <w:szCs w:val="28"/>
        </w:rPr>
        <w:t xml:space="preserve">Mania, Monika, et al. "The content of lead, cadmium, arsenic, mercury and tin in fruit and their products based on monitoring studies–exposure assessment." </w:t>
      </w:r>
      <w:proofErr w:type="spellStart"/>
      <w:r w:rsidRPr="00557D46">
        <w:rPr>
          <w:rFonts w:asciiTheme="majorBidi" w:eastAsia="Times New Roman" w:hAnsiTheme="majorBidi" w:cstheme="majorBidi"/>
          <w:i/>
          <w:iCs/>
          <w:sz w:val="28"/>
          <w:szCs w:val="28"/>
        </w:rPr>
        <w:t>Roczniki</w:t>
      </w:r>
      <w:proofErr w:type="spellEnd"/>
      <w:r w:rsidRPr="00557D46">
        <w:rPr>
          <w:rFonts w:asciiTheme="majorBidi" w:eastAsia="Times New Roman" w:hAnsiTheme="majorBidi" w:cstheme="majorBidi"/>
          <w:i/>
          <w:iCs/>
          <w:sz w:val="28"/>
          <w:szCs w:val="28"/>
        </w:rPr>
        <w:t xml:space="preserve"> </w:t>
      </w:r>
      <w:proofErr w:type="spellStart"/>
      <w:r w:rsidRPr="00557D46">
        <w:rPr>
          <w:rFonts w:asciiTheme="majorBidi" w:eastAsia="Times New Roman" w:hAnsiTheme="majorBidi" w:cstheme="majorBidi"/>
          <w:i/>
          <w:iCs/>
          <w:sz w:val="28"/>
          <w:szCs w:val="28"/>
        </w:rPr>
        <w:t>Państwowego</w:t>
      </w:r>
      <w:proofErr w:type="spellEnd"/>
      <w:r w:rsidRPr="00557D46">
        <w:rPr>
          <w:rFonts w:asciiTheme="majorBidi" w:eastAsia="Times New Roman" w:hAnsiTheme="majorBidi" w:cstheme="majorBidi"/>
          <w:i/>
          <w:iCs/>
          <w:sz w:val="28"/>
          <w:szCs w:val="28"/>
        </w:rPr>
        <w:t xml:space="preserve"> </w:t>
      </w:r>
      <w:proofErr w:type="spellStart"/>
      <w:r w:rsidRPr="00557D46">
        <w:rPr>
          <w:rFonts w:asciiTheme="majorBidi" w:eastAsia="Times New Roman" w:hAnsiTheme="majorBidi" w:cstheme="majorBidi"/>
          <w:i/>
          <w:iCs/>
          <w:sz w:val="28"/>
          <w:szCs w:val="28"/>
        </w:rPr>
        <w:t>Zakładu</w:t>
      </w:r>
      <w:proofErr w:type="spellEnd"/>
      <w:r w:rsidRPr="00557D46">
        <w:rPr>
          <w:rFonts w:asciiTheme="majorBidi" w:eastAsia="Times New Roman" w:hAnsiTheme="majorBidi" w:cstheme="majorBidi"/>
          <w:i/>
          <w:iCs/>
          <w:sz w:val="28"/>
          <w:szCs w:val="28"/>
        </w:rPr>
        <w:t xml:space="preserve"> </w:t>
      </w:r>
      <w:proofErr w:type="spellStart"/>
      <w:r w:rsidRPr="00557D46">
        <w:rPr>
          <w:rFonts w:asciiTheme="majorBidi" w:eastAsia="Times New Roman" w:hAnsiTheme="majorBidi" w:cstheme="majorBidi"/>
          <w:i/>
          <w:iCs/>
          <w:sz w:val="28"/>
          <w:szCs w:val="28"/>
        </w:rPr>
        <w:t>Higieny</w:t>
      </w:r>
      <w:proofErr w:type="spellEnd"/>
      <w:r w:rsidRPr="00557D46">
        <w:rPr>
          <w:rFonts w:asciiTheme="majorBidi" w:eastAsia="Times New Roman" w:hAnsiTheme="majorBidi" w:cstheme="majorBidi"/>
          <w:sz w:val="28"/>
          <w:szCs w:val="28"/>
        </w:rPr>
        <w:t xml:space="preserve"> 72.4 (2021).</w:t>
      </w:r>
      <w:r w:rsidRPr="00557D46">
        <w:rPr>
          <w:rFonts w:asciiTheme="majorBidi" w:eastAsia="Times New Roman" w:hAnsiTheme="majorBidi" w:cstheme="majorBidi"/>
          <w:sz w:val="28"/>
          <w:szCs w:val="28"/>
          <w:rtl/>
        </w:rPr>
        <w:t>‏</w:t>
      </w:r>
    </w:p>
    <w:p w14:paraId="36EDA80F" w14:textId="77777777" w:rsidR="00320AD0" w:rsidRPr="00320AD0" w:rsidRDefault="00320AD0" w:rsidP="00C95E8B">
      <w:pPr>
        <w:numPr>
          <w:ilvl w:val="0"/>
          <w:numId w:val="1"/>
        </w:numPr>
        <w:jc w:val="both"/>
        <w:rPr>
          <w:rFonts w:asciiTheme="majorBidi" w:hAnsiTheme="majorBidi" w:cstheme="majorBidi"/>
          <w:sz w:val="28"/>
          <w:szCs w:val="28"/>
        </w:rPr>
      </w:pPr>
      <w:proofErr w:type="spellStart"/>
      <w:r w:rsidRPr="00320AD0">
        <w:rPr>
          <w:rFonts w:asciiTheme="majorBidi" w:hAnsiTheme="majorBidi" w:cstheme="majorBidi"/>
          <w:sz w:val="28"/>
          <w:szCs w:val="28"/>
        </w:rPr>
        <w:t>Mawari</w:t>
      </w:r>
      <w:proofErr w:type="spellEnd"/>
      <w:r w:rsidRPr="00320AD0">
        <w:rPr>
          <w:rFonts w:asciiTheme="majorBidi" w:hAnsiTheme="majorBidi" w:cstheme="majorBidi"/>
          <w:sz w:val="28"/>
          <w:szCs w:val="28"/>
        </w:rPr>
        <w:t xml:space="preserve">, Govind, et al. "Heavy metal accumulation in fruits and vegetables and human health risk assessment: findings from Maharashtra, India." </w:t>
      </w:r>
      <w:r w:rsidRPr="00320AD0">
        <w:rPr>
          <w:rFonts w:asciiTheme="majorBidi" w:hAnsiTheme="majorBidi" w:cstheme="majorBidi"/>
          <w:i/>
          <w:iCs/>
          <w:sz w:val="28"/>
          <w:szCs w:val="28"/>
        </w:rPr>
        <w:t>Environmental Health Insights</w:t>
      </w:r>
      <w:r w:rsidRPr="00320AD0">
        <w:rPr>
          <w:rFonts w:asciiTheme="majorBidi" w:hAnsiTheme="majorBidi" w:cstheme="majorBidi"/>
          <w:sz w:val="28"/>
          <w:szCs w:val="28"/>
        </w:rPr>
        <w:t xml:space="preserve"> 16 (2022): 11786302221119151.</w:t>
      </w:r>
      <w:r w:rsidRPr="00320AD0">
        <w:rPr>
          <w:rFonts w:asciiTheme="majorBidi" w:hAnsiTheme="majorBidi" w:cstheme="majorBidi"/>
          <w:sz w:val="28"/>
          <w:szCs w:val="28"/>
          <w:rtl/>
        </w:rPr>
        <w:t>‏</w:t>
      </w:r>
    </w:p>
    <w:p w14:paraId="5655099C" w14:textId="77777777" w:rsidR="00320AD0" w:rsidRPr="00273FEF" w:rsidRDefault="00320AD0" w:rsidP="00273FEF">
      <w:pPr>
        <w:numPr>
          <w:ilvl w:val="0"/>
          <w:numId w:val="1"/>
        </w:numPr>
        <w:jc w:val="both"/>
        <w:rPr>
          <w:rFonts w:asciiTheme="majorBidi" w:hAnsiTheme="majorBidi" w:cstheme="majorBidi"/>
          <w:sz w:val="28"/>
          <w:szCs w:val="28"/>
        </w:rPr>
      </w:pPr>
      <w:r w:rsidRPr="00273FEF">
        <w:rPr>
          <w:rFonts w:asciiTheme="majorBidi" w:hAnsiTheme="majorBidi" w:cstheme="majorBidi"/>
          <w:sz w:val="28"/>
          <w:szCs w:val="28"/>
        </w:rPr>
        <w:t xml:space="preserve">Nassar, </w:t>
      </w:r>
      <w:proofErr w:type="spellStart"/>
      <w:r w:rsidRPr="00273FEF">
        <w:rPr>
          <w:rFonts w:asciiTheme="majorBidi" w:hAnsiTheme="majorBidi" w:cstheme="majorBidi"/>
          <w:sz w:val="28"/>
          <w:szCs w:val="28"/>
        </w:rPr>
        <w:t>Olfat</w:t>
      </w:r>
      <w:proofErr w:type="spellEnd"/>
      <w:r w:rsidRPr="00273FEF">
        <w:rPr>
          <w:rFonts w:asciiTheme="majorBidi" w:hAnsiTheme="majorBidi" w:cstheme="majorBidi"/>
          <w:sz w:val="28"/>
          <w:szCs w:val="28"/>
        </w:rPr>
        <w:t xml:space="preserve"> M., et al. "Heavy metal levels in some popular vegetables from some selected markets in Saudi Arabia." </w:t>
      </w:r>
      <w:r w:rsidRPr="00273FEF">
        <w:rPr>
          <w:rFonts w:asciiTheme="majorBidi" w:hAnsiTheme="majorBidi" w:cstheme="majorBidi"/>
          <w:i/>
          <w:iCs/>
          <w:sz w:val="28"/>
          <w:szCs w:val="28"/>
        </w:rPr>
        <w:t>Egyptian Journal of Botany</w:t>
      </w:r>
      <w:r w:rsidRPr="00273FEF">
        <w:rPr>
          <w:rFonts w:asciiTheme="majorBidi" w:hAnsiTheme="majorBidi" w:cstheme="majorBidi"/>
          <w:sz w:val="28"/>
          <w:szCs w:val="28"/>
        </w:rPr>
        <w:t xml:space="preserve"> 58.3 (2018): 627-638.</w:t>
      </w:r>
      <w:r w:rsidRPr="00273FEF">
        <w:rPr>
          <w:rFonts w:asciiTheme="majorBidi" w:hAnsiTheme="majorBidi" w:cstheme="majorBidi"/>
          <w:sz w:val="28"/>
          <w:szCs w:val="28"/>
          <w:rtl/>
        </w:rPr>
        <w:t>‏</w:t>
      </w:r>
    </w:p>
    <w:p w14:paraId="175E8E6D" w14:textId="77777777" w:rsidR="00320AD0" w:rsidRPr="00557D46" w:rsidRDefault="00320AD0" w:rsidP="00273FEF">
      <w:pPr>
        <w:pStyle w:val="ListParagraph"/>
        <w:numPr>
          <w:ilvl w:val="0"/>
          <w:numId w:val="1"/>
        </w:numPr>
        <w:jc w:val="both"/>
        <w:rPr>
          <w:rFonts w:asciiTheme="majorBidi" w:eastAsia="Times New Roman" w:hAnsiTheme="majorBidi" w:cstheme="majorBidi"/>
          <w:sz w:val="28"/>
          <w:szCs w:val="28"/>
        </w:rPr>
      </w:pPr>
      <w:r w:rsidRPr="00557D46">
        <w:rPr>
          <w:rFonts w:asciiTheme="majorBidi" w:eastAsia="Times New Roman" w:hAnsiTheme="majorBidi" w:cstheme="majorBidi"/>
          <w:sz w:val="28"/>
          <w:szCs w:val="28"/>
        </w:rPr>
        <w:t xml:space="preserve">Ngoc, Nguyen </w:t>
      </w:r>
      <w:proofErr w:type="spellStart"/>
      <w:r w:rsidRPr="00557D46">
        <w:rPr>
          <w:rFonts w:asciiTheme="majorBidi" w:eastAsia="Times New Roman" w:hAnsiTheme="majorBidi" w:cstheme="majorBidi"/>
          <w:sz w:val="28"/>
          <w:szCs w:val="28"/>
        </w:rPr>
        <w:t>Thi</w:t>
      </w:r>
      <w:proofErr w:type="spellEnd"/>
      <w:r w:rsidRPr="00557D46">
        <w:rPr>
          <w:rFonts w:asciiTheme="majorBidi" w:eastAsia="Times New Roman" w:hAnsiTheme="majorBidi" w:cstheme="majorBidi"/>
          <w:sz w:val="28"/>
          <w:szCs w:val="28"/>
        </w:rPr>
        <w:t xml:space="preserve"> Minh, et al. "Chromium, cadmium, lead, and arsenic concentrations in water, vegetables, and seafood consumed in a coastal area in Northern Vietnam." </w:t>
      </w:r>
      <w:r w:rsidRPr="00557D46">
        <w:rPr>
          <w:rFonts w:asciiTheme="majorBidi" w:eastAsia="Times New Roman" w:hAnsiTheme="majorBidi" w:cstheme="majorBidi"/>
          <w:i/>
          <w:iCs/>
          <w:sz w:val="28"/>
          <w:szCs w:val="28"/>
        </w:rPr>
        <w:t>Environmental health insights</w:t>
      </w:r>
      <w:r w:rsidRPr="00557D46">
        <w:rPr>
          <w:rFonts w:asciiTheme="majorBidi" w:eastAsia="Times New Roman" w:hAnsiTheme="majorBidi" w:cstheme="majorBidi"/>
          <w:sz w:val="28"/>
          <w:szCs w:val="28"/>
        </w:rPr>
        <w:t xml:space="preserve"> 14 (2020): 1178630220921410.</w:t>
      </w:r>
      <w:r w:rsidRPr="00557D46">
        <w:rPr>
          <w:rFonts w:asciiTheme="majorBidi" w:eastAsia="Times New Roman" w:hAnsiTheme="majorBidi" w:cstheme="majorBidi"/>
          <w:sz w:val="28"/>
          <w:szCs w:val="28"/>
          <w:rtl/>
        </w:rPr>
        <w:t>‏</w:t>
      </w:r>
    </w:p>
    <w:p w14:paraId="218A9C87" w14:textId="77777777" w:rsidR="00320AD0" w:rsidRPr="00320AD0" w:rsidRDefault="00320AD0" w:rsidP="00273FEF">
      <w:pPr>
        <w:pStyle w:val="ListParagraph"/>
        <w:numPr>
          <w:ilvl w:val="0"/>
          <w:numId w:val="1"/>
        </w:numPr>
        <w:jc w:val="both"/>
        <w:rPr>
          <w:rFonts w:asciiTheme="majorBidi" w:eastAsia="Times New Roman" w:hAnsiTheme="majorBidi" w:cstheme="majorBidi"/>
          <w:sz w:val="28"/>
          <w:szCs w:val="28"/>
        </w:rPr>
      </w:pPr>
      <w:r w:rsidRPr="00557D46">
        <w:rPr>
          <w:rFonts w:asciiTheme="majorBidi" w:eastAsia="Times New Roman" w:hAnsiTheme="majorBidi" w:cstheme="majorBidi"/>
          <w:sz w:val="28"/>
          <w:szCs w:val="28"/>
        </w:rPr>
        <w:t xml:space="preserve">Nisa, Khair Un, and Naqeebullah Khan. "Detection of Heavy metals in Fruits and Vegetables available in the Market of Quetta city." </w:t>
      </w:r>
      <w:r w:rsidRPr="00557D46">
        <w:rPr>
          <w:rFonts w:asciiTheme="majorBidi" w:eastAsia="Times New Roman" w:hAnsiTheme="majorBidi" w:cstheme="majorBidi"/>
          <w:i/>
          <w:iCs/>
          <w:sz w:val="28"/>
          <w:szCs w:val="28"/>
        </w:rPr>
        <w:t>Al-Nahrain Journal of Science</w:t>
      </w:r>
      <w:r w:rsidRPr="00557D46">
        <w:rPr>
          <w:rFonts w:asciiTheme="majorBidi" w:eastAsia="Times New Roman" w:hAnsiTheme="majorBidi" w:cstheme="majorBidi"/>
          <w:sz w:val="28"/>
          <w:szCs w:val="28"/>
        </w:rPr>
        <w:t xml:space="preserve"> 23.1 (2020): 47-56.</w:t>
      </w:r>
      <w:r w:rsidRPr="00557D46">
        <w:rPr>
          <w:rFonts w:asciiTheme="majorBidi" w:eastAsia="Times New Roman" w:hAnsiTheme="majorBidi" w:cstheme="majorBidi"/>
          <w:sz w:val="28"/>
          <w:szCs w:val="28"/>
          <w:rtl/>
        </w:rPr>
        <w:t>‏</w:t>
      </w:r>
    </w:p>
    <w:p w14:paraId="5DA3B1F8" w14:textId="77777777" w:rsidR="00320AD0" w:rsidRPr="00320AD0" w:rsidRDefault="00320AD0" w:rsidP="00C95E8B">
      <w:pPr>
        <w:numPr>
          <w:ilvl w:val="0"/>
          <w:numId w:val="1"/>
        </w:numPr>
        <w:jc w:val="both"/>
        <w:rPr>
          <w:rFonts w:asciiTheme="majorBidi" w:hAnsiTheme="majorBidi" w:cstheme="majorBidi"/>
          <w:sz w:val="28"/>
          <w:szCs w:val="28"/>
        </w:rPr>
      </w:pPr>
      <w:bookmarkStart w:id="2" w:name="_Hlk193922269"/>
      <w:proofErr w:type="spellStart"/>
      <w:r w:rsidRPr="00320AD0">
        <w:rPr>
          <w:rFonts w:asciiTheme="majorBidi" w:hAnsiTheme="majorBidi" w:cstheme="majorBidi"/>
          <w:sz w:val="28"/>
          <w:szCs w:val="28"/>
        </w:rPr>
        <w:t>Oteef</w:t>
      </w:r>
      <w:bookmarkEnd w:id="2"/>
      <w:proofErr w:type="spellEnd"/>
      <w:r w:rsidRPr="00320AD0">
        <w:rPr>
          <w:rFonts w:asciiTheme="majorBidi" w:hAnsiTheme="majorBidi" w:cstheme="majorBidi"/>
          <w:sz w:val="28"/>
          <w:szCs w:val="28"/>
        </w:rPr>
        <w:t xml:space="preserve">, Mohammed DY, et al. "Levels of zinc, copper, cadmium, and lead in fruits and vegetables grown and consumed in Aseer Region, Saudi Arabia." </w:t>
      </w:r>
      <w:r w:rsidRPr="00320AD0">
        <w:rPr>
          <w:rFonts w:asciiTheme="majorBidi" w:hAnsiTheme="majorBidi" w:cstheme="majorBidi"/>
          <w:i/>
          <w:iCs/>
          <w:sz w:val="28"/>
          <w:szCs w:val="28"/>
        </w:rPr>
        <w:t>Environmental monitoring and assessment</w:t>
      </w:r>
      <w:r w:rsidRPr="00320AD0">
        <w:rPr>
          <w:rFonts w:asciiTheme="majorBidi" w:hAnsiTheme="majorBidi" w:cstheme="majorBidi"/>
          <w:sz w:val="28"/>
          <w:szCs w:val="28"/>
        </w:rPr>
        <w:t xml:space="preserve"> 187 (2015): 1-11.</w:t>
      </w:r>
      <w:r w:rsidRPr="00320AD0">
        <w:rPr>
          <w:rFonts w:asciiTheme="majorBidi" w:hAnsiTheme="majorBidi" w:cstheme="majorBidi"/>
          <w:sz w:val="28"/>
          <w:szCs w:val="28"/>
          <w:rtl/>
        </w:rPr>
        <w:t>‏</w:t>
      </w:r>
    </w:p>
    <w:p w14:paraId="6BEF6982"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t xml:space="preserve">Rahimzadeh, Mehrdad Rafati, et al. "Cadmium toxicity and treatment: An update." </w:t>
      </w:r>
      <w:r w:rsidRPr="00320AD0">
        <w:rPr>
          <w:rFonts w:asciiTheme="majorBidi" w:hAnsiTheme="majorBidi" w:cstheme="majorBidi"/>
          <w:i/>
          <w:iCs/>
          <w:sz w:val="28"/>
          <w:szCs w:val="28"/>
        </w:rPr>
        <w:t>Caspian journal of internal medicine</w:t>
      </w:r>
      <w:r w:rsidRPr="00320AD0">
        <w:rPr>
          <w:rFonts w:asciiTheme="majorBidi" w:hAnsiTheme="majorBidi" w:cstheme="majorBidi"/>
          <w:sz w:val="28"/>
          <w:szCs w:val="28"/>
        </w:rPr>
        <w:t xml:space="preserve"> 8.3 (2017): 135.</w:t>
      </w:r>
      <w:r w:rsidRPr="00320AD0">
        <w:rPr>
          <w:rFonts w:asciiTheme="majorBidi" w:hAnsiTheme="majorBidi" w:cstheme="majorBidi"/>
          <w:sz w:val="28"/>
          <w:szCs w:val="28"/>
          <w:rtl/>
        </w:rPr>
        <w:t>‏</w:t>
      </w:r>
    </w:p>
    <w:p w14:paraId="5AAF8813" w14:textId="77777777" w:rsidR="00320AD0" w:rsidRPr="00320AD0" w:rsidRDefault="00320AD0" w:rsidP="00273FEF">
      <w:pPr>
        <w:pStyle w:val="ListParagraph"/>
        <w:numPr>
          <w:ilvl w:val="0"/>
          <w:numId w:val="1"/>
        </w:numPr>
        <w:spacing w:after="0" w:line="240" w:lineRule="auto"/>
        <w:jc w:val="both"/>
        <w:rPr>
          <w:rFonts w:asciiTheme="majorBidi" w:eastAsia="Times New Roman" w:hAnsiTheme="majorBidi" w:cstheme="majorBidi"/>
          <w:sz w:val="28"/>
          <w:szCs w:val="28"/>
        </w:rPr>
      </w:pPr>
      <w:r w:rsidRPr="00320AD0">
        <w:rPr>
          <w:rFonts w:asciiTheme="majorBidi" w:eastAsia="Times New Roman" w:hAnsiTheme="majorBidi" w:cstheme="majorBidi"/>
          <w:sz w:val="28"/>
          <w:szCs w:val="28"/>
        </w:rPr>
        <w:t xml:space="preserve">Rusin, Monika, et al. "Concentration of cadmium and lead in vegetables and fruits." </w:t>
      </w:r>
      <w:r w:rsidRPr="00320AD0">
        <w:rPr>
          <w:rFonts w:asciiTheme="majorBidi" w:eastAsia="Times New Roman" w:hAnsiTheme="majorBidi" w:cstheme="majorBidi"/>
          <w:i/>
          <w:iCs/>
          <w:sz w:val="28"/>
          <w:szCs w:val="28"/>
        </w:rPr>
        <w:t>Scientific Reports</w:t>
      </w:r>
      <w:r w:rsidRPr="00320AD0">
        <w:rPr>
          <w:rFonts w:asciiTheme="majorBidi" w:eastAsia="Times New Roman" w:hAnsiTheme="majorBidi" w:cstheme="majorBidi"/>
          <w:sz w:val="28"/>
          <w:szCs w:val="28"/>
        </w:rPr>
        <w:t xml:space="preserve"> 11.1 (2021): 11913.</w:t>
      </w:r>
      <w:r w:rsidRPr="00320AD0">
        <w:rPr>
          <w:rFonts w:asciiTheme="majorBidi" w:eastAsia="Times New Roman" w:hAnsiTheme="majorBidi" w:cstheme="majorBidi"/>
          <w:sz w:val="28"/>
          <w:szCs w:val="28"/>
          <w:rtl/>
        </w:rPr>
        <w:t>‏</w:t>
      </w:r>
    </w:p>
    <w:p w14:paraId="1B0437D1" w14:textId="77777777" w:rsidR="00320AD0" w:rsidRPr="00557D46" w:rsidRDefault="00320AD0" w:rsidP="00273FEF">
      <w:pPr>
        <w:pStyle w:val="ListParagraph"/>
        <w:numPr>
          <w:ilvl w:val="0"/>
          <w:numId w:val="1"/>
        </w:numPr>
        <w:jc w:val="both"/>
        <w:rPr>
          <w:rFonts w:asciiTheme="majorBidi" w:eastAsia="Times New Roman" w:hAnsiTheme="majorBidi" w:cstheme="majorBidi"/>
          <w:sz w:val="28"/>
          <w:szCs w:val="28"/>
        </w:rPr>
      </w:pPr>
      <w:proofErr w:type="spellStart"/>
      <w:r w:rsidRPr="00557D46">
        <w:rPr>
          <w:rFonts w:asciiTheme="majorBidi" w:eastAsia="Times New Roman" w:hAnsiTheme="majorBidi" w:cstheme="majorBidi"/>
          <w:sz w:val="28"/>
          <w:szCs w:val="28"/>
        </w:rPr>
        <w:t>Sadee</w:t>
      </w:r>
      <w:proofErr w:type="spellEnd"/>
      <w:r w:rsidRPr="00557D46">
        <w:rPr>
          <w:rFonts w:asciiTheme="majorBidi" w:eastAsia="Times New Roman" w:hAnsiTheme="majorBidi" w:cstheme="majorBidi"/>
          <w:sz w:val="28"/>
          <w:szCs w:val="28"/>
        </w:rPr>
        <w:t xml:space="preserve">, </w:t>
      </w:r>
      <w:proofErr w:type="spellStart"/>
      <w:r w:rsidRPr="00557D46">
        <w:rPr>
          <w:rFonts w:asciiTheme="majorBidi" w:eastAsia="Times New Roman" w:hAnsiTheme="majorBidi" w:cstheme="majorBidi"/>
          <w:sz w:val="28"/>
          <w:szCs w:val="28"/>
        </w:rPr>
        <w:t>Bashdar</w:t>
      </w:r>
      <w:proofErr w:type="spellEnd"/>
      <w:r w:rsidRPr="00557D46">
        <w:rPr>
          <w:rFonts w:asciiTheme="majorBidi" w:eastAsia="Times New Roman" w:hAnsiTheme="majorBidi" w:cstheme="majorBidi"/>
          <w:sz w:val="28"/>
          <w:szCs w:val="28"/>
        </w:rPr>
        <w:t xml:space="preserve"> </w:t>
      </w:r>
      <w:proofErr w:type="spellStart"/>
      <w:r w:rsidRPr="00557D46">
        <w:rPr>
          <w:rFonts w:asciiTheme="majorBidi" w:eastAsia="Times New Roman" w:hAnsiTheme="majorBidi" w:cstheme="majorBidi"/>
          <w:sz w:val="28"/>
          <w:szCs w:val="28"/>
        </w:rPr>
        <w:t>Abuzed</w:t>
      </w:r>
      <w:proofErr w:type="spellEnd"/>
      <w:r w:rsidRPr="00557D46">
        <w:rPr>
          <w:rFonts w:asciiTheme="majorBidi" w:eastAsia="Times New Roman" w:hAnsiTheme="majorBidi" w:cstheme="majorBidi"/>
          <w:sz w:val="28"/>
          <w:szCs w:val="28"/>
        </w:rPr>
        <w:t xml:space="preserve">, and Rasul Jameel Ali. "Determination of heavy metals in edible vegetables and a human health risk assessment." </w:t>
      </w:r>
      <w:r w:rsidRPr="00557D46">
        <w:rPr>
          <w:rFonts w:asciiTheme="majorBidi" w:eastAsia="Times New Roman" w:hAnsiTheme="majorBidi" w:cstheme="majorBidi"/>
          <w:i/>
          <w:iCs/>
          <w:sz w:val="28"/>
          <w:szCs w:val="28"/>
        </w:rPr>
        <w:t>Environmental Nanotechnology, Monitoring &amp; Management</w:t>
      </w:r>
      <w:r w:rsidRPr="00557D46">
        <w:rPr>
          <w:rFonts w:asciiTheme="majorBidi" w:eastAsia="Times New Roman" w:hAnsiTheme="majorBidi" w:cstheme="majorBidi"/>
          <w:sz w:val="28"/>
          <w:szCs w:val="28"/>
        </w:rPr>
        <w:t xml:space="preserve"> 19 (2023): 100761.</w:t>
      </w:r>
      <w:r w:rsidRPr="00557D46">
        <w:rPr>
          <w:rFonts w:asciiTheme="majorBidi" w:eastAsia="Times New Roman" w:hAnsiTheme="majorBidi" w:cstheme="majorBidi"/>
          <w:sz w:val="28"/>
          <w:szCs w:val="28"/>
          <w:rtl/>
        </w:rPr>
        <w:t>‏</w:t>
      </w:r>
    </w:p>
    <w:p w14:paraId="0BDE0A85" w14:textId="77777777" w:rsidR="00320AD0" w:rsidRPr="00320AD0" w:rsidRDefault="00320AD0" w:rsidP="00C95E8B">
      <w:pPr>
        <w:numPr>
          <w:ilvl w:val="0"/>
          <w:numId w:val="1"/>
        </w:numPr>
        <w:jc w:val="both"/>
        <w:rPr>
          <w:rFonts w:asciiTheme="majorBidi" w:hAnsiTheme="majorBidi" w:cstheme="majorBidi"/>
          <w:sz w:val="28"/>
          <w:szCs w:val="28"/>
        </w:rPr>
      </w:pPr>
      <w:proofErr w:type="spellStart"/>
      <w:r w:rsidRPr="00320AD0">
        <w:rPr>
          <w:rFonts w:asciiTheme="majorBidi" w:hAnsiTheme="majorBidi" w:cstheme="majorBidi"/>
          <w:sz w:val="28"/>
          <w:szCs w:val="28"/>
        </w:rPr>
        <w:lastRenderedPageBreak/>
        <w:t>Sawut</w:t>
      </w:r>
      <w:proofErr w:type="spellEnd"/>
      <w:r w:rsidRPr="00320AD0">
        <w:rPr>
          <w:rFonts w:asciiTheme="majorBidi" w:hAnsiTheme="majorBidi" w:cstheme="majorBidi"/>
          <w:sz w:val="28"/>
          <w:szCs w:val="28"/>
        </w:rPr>
        <w:t xml:space="preserve">, </w:t>
      </w:r>
      <w:proofErr w:type="spellStart"/>
      <w:r w:rsidRPr="00320AD0">
        <w:rPr>
          <w:rFonts w:asciiTheme="majorBidi" w:hAnsiTheme="majorBidi" w:cstheme="majorBidi"/>
          <w:sz w:val="28"/>
          <w:szCs w:val="28"/>
        </w:rPr>
        <w:t>Rukeya</w:t>
      </w:r>
      <w:proofErr w:type="spellEnd"/>
      <w:r w:rsidRPr="00320AD0">
        <w:rPr>
          <w:rFonts w:asciiTheme="majorBidi" w:hAnsiTheme="majorBidi" w:cstheme="majorBidi"/>
          <w:sz w:val="28"/>
          <w:szCs w:val="28"/>
        </w:rPr>
        <w:t xml:space="preserve">, et al. "Pollution characteristics and health risk assessment of heavy metals in the vegetable bases of northwest China." </w:t>
      </w:r>
      <w:r w:rsidRPr="00320AD0">
        <w:rPr>
          <w:rFonts w:asciiTheme="majorBidi" w:hAnsiTheme="majorBidi" w:cstheme="majorBidi"/>
          <w:i/>
          <w:iCs/>
          <w:sz w:val="28"/>
          <w:szCs w:val="28"/>
        </w:rPr>
        <w:t>Science of the total environment</w:t>
      </w:r>
      <w:r w:rsidRPr="00320AD0">
        <w:rPr>
          <w:rFonts w:asciiTheme="majorBidi" w:hAnsiTheme="majorBidi" w:cstheme="majorBidi"/>
          <w:sz w:val="28"/>
          <w:szCs w:val="28"/>
        </w:rPr>
        <w:t xml:space="preserve"> 642 (2018): 864-878.</w:t>
      </w:r>
      <w:r w:rsidRPr="00320AD0">
        <w:rPr>
          <w:rFonts w:asciiTheme="majorBidi" w:hAnsiTheme="majorBidi" w:cstheme="majorBidi"/>
          <w:sz w:val="28"/>
          <w:szCs w:val="28"/>
          <w:rtl/>
        </w:rPr>
        <w:t>‏</w:t>
      </w:r>
    </w:p>
    <w:p w14:paraId="60464FA1" w14:textId="77777777" w:rsidR="00320AD0" w:rsidRPr="00320AD0" w:rsidRDefault="00320AD0" w:rsidP="00320AD0">
      <w:pPr>
        <w:pStyle w:val="ListParagraph"/>
        <w:numPr>
          <w:ilvl w:val="0"/>
          <w:numId w:val="1"/>
        </w:numPr>
        <w:jc w:val="both"/>
        <w:rPr>
          <w:rFonts w:asciiTheme="majorBidi" w:hAnsiTheme="majorBidi" w:cstheme="majorBidi"/>
          <w:sz w:val="28"/>
          <w:szCs w:val="28"/>
          <w:lang w:val="en-GB"/>
        </w:rPr>
      </w:pPr>
      <w:r w:rsidRPr="00320AD0">
        <w:rPr>
          <w:rFonts w:asciiTheme="majorBidi" w:hAnsiTheme="majorBidi" w:cstheme="majorBidi"/>
          <w:sz w:val="28"/>
          <w:szCs w:val="28"/>
          <w:lang w:val="en-GB"/>
        </w:rPr>
        <w:t xml:space="preserve"> Singh S, Sharma Y, Tagore G, Sahu R. Status of Heavy Metals in Soil and Vegetables Grown in Peri-Urban Areas of Jabalpur District, Madhya Pradesh, India. Int. </w:t>
      </w:r>
      <w:proofErr w:type="spellStart"/>
      <w:proofErr w:type="gramStart"/>
      <w:r w:rsidRPr="00320AD0">
        <w:rPr>
          <w:rFonts w:asciiTheme="majorBidi" w:hAnsiTheme="majorBidi" w:cstheme="majorBidi"/>
          <w:sz w:val="28"/>
          <w:szCs w:val="28"/>
          <w:lang w:val="en-GB"/>
        </w:rPr>
        <w:t>J.Environ</w:t>
      </w:r>
      <w:proofErr w:type="spellEnd"/>
      <w:proofErr w:type="gramEnd"/>
      <w:r w:rsidRPr="00320AD0">
        <w:rPr>
          <w:rFonts w:asciiTheme="majorBidi" w:hAnsiTheme="majorBidi" w:cstheme="majorBidi"/>
          <w:sz w:val="28"/>
          <w:szCs w:val="28"/>
          <w:lang w:val="en-GB"/>
        </w:rPr>
        <w:t xml:space="preserve">. Clim. Change. [Internet]. 2024 Jun. 13 [cited 2025 Mar. 27];14(6):211-23. </w:t>
      </w:r>
    </w:p>
    <w:p w14:paraId="0469BFFD"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t xml:space="preserve">Tinkov, Alexey A., et al. "Cadmium and atherosclerosis: A review of toxicological mechanisms and a meta-analysis of epidemiologic studies." </w:t>
      </w:r>
      <w:r w:rsidRPr="00320AD0">
        <w:rPr>
          <w:rFonts w:asciiTheme="majorBidi" w:hAnsiTheme="majorBidi" w:cstheme="majorBidi"/>
          <w:i/>
          <w:iCs/>
          <w:sz w:val="28"/>
          <w:szCs w:val="28"/>
        </w:rPr>
        <w:t>Environmental research</w:t>
      </w:r>
      <w:r w:rsidRPr="00320AD0">
        <w:rPr>
          <w:rFonts w:asciiTheme="majorBidi" w:hAnsiTheme="majorBidi" w:cstheme="majorBidi"/>
          <w:sz w:val="28"/>
          <w:szCs w:val="28"/>
        </w:rPr>
        <w:t xml:space="preserve"> 162 (2018): 240-260.</w:t>
      </w:r>
      <w:r w:rsidRPr="00320AD0">
        <w:rPr>
          <w:rFonts w:asciiTheme="majorBidi" w:hAnsiTheme="majorBidi" w:cstheme="majorBidi"/>
          <w:sz w:val="28"/>
          <w:szCs w:val="28"/>
          <w:rtl/>
        </w:rPr>
        <w:t>‏</w:t>
      </w:r>
    </w:p>
    <w:p w14:paraId="67F700FC" w14:textId="77777777" w:rsidR="00320AD0" w:rsidRPr="00320AD0" w:rsidRDefault="00320AD0" w:rsidP="00C95E8B">
      <w:pPr>
        <w:numPr>
          <w:ilvl w:val="0"/>
          <w:numId w:val="1"/>
        </w:numPr>
        <w:jc w:val="both"/>
        <w:rPr>
          <w:rFonts w:asciiTheme="majorBidi" w:hAnsiTheme="majorBidi" w:cstheme="majorBidi"/>
          <w:sz w:val="28"/>
          <w:szCs w:val="28"/>
        </w:rPr>
      </w:pPr>
      <w:r w:rsidRPr="00320AD0">
        <w:rPr>
          <w:rFonts w:asciiTheme="majorBidi" w:hAnsiTheme="majorBidi" w:cstheme="majorBidi"/>
          <w:sz w:val="28"/>
          <w:szCs w:val="28"/>
        </w:rPr>
        <w:t xml:space="preserve">Zhang, Xiuying, et al. "Impact of soil heavy metal pollution on food safety in China." </w:t>
      </w:r>
      <w:proofErr w:type="spellStart"/>
      <w:r w:rsidRPr="00320AD0">
        <w:rPr>
          <w:rFonts w:asciiTheme="majorBidi" w:hAnsiTheme="majorBidi" w:cstheme="majorBidi"/>
          <w:i/>
          <w:iCs/>
          <w:sz w:val="28"/>
          <w:szCs w:val="28"/>
        </w:rPr>
        <w:t>Plos</w:t>
      </w:r>
      <w:proofErr w:type="spellEnd"/>
      <w:r w:rsidRPr="00320AD0">
        <w:rPr>
          <w:rFonts w:asciiTheme="majorBidi" w:hAnsiTheme="majorBidi" w:cstheme="majorBidi"/>
          <w:i/>
          <w:iCs/>
          <w:sz w:val="28"/>
          <w:szCs w:val="28"/>
        </w:rPr>
        <w:t xml:space="preserve"> one</w:t>
      </w:r>
      <w:r w:rsidRPr="00320AD0">
        <w:rPr>
          <w:rFonts w:asciiTheme="majorBidi" w:hAnsiTheme="majorBidi" w:cstheme="majorBidi"/>
          <w:sz w:val="28"/>
          <w:szCs w:val="28"/>
        </w:rPr>
        <w:t xml:space="preserve"> 10.8 (2015): e0135182.</w:t>
      </w:r>
      <w:r w:rsidRPr="00320AD0">
        <w:rPr>
          <w:rFonts w:asciiTheme="majorBidi" w:hAnsiTheme="majorBidi" w:cstheme="majorBidi"/>
          <w:sz w:val="28"/>
          <w:szCs w:val="28"/>
          <w:rtl/>
        </w:rPr>
        <w:t>‏</w:t>
      </w:r>
    </w:p>
    <w:p w14:paraId="7F8FFEEC" w14:textId="77777777" w:rsidR="00C95E8B" w:rsidRPr="00320AD0" w:rsidRDefault="00C95E8B" w:rsidP="00B43853">
      <w:pPr>
        <w:jc w:val="both"/>
        <w:rPr>
          <w:rFonts w:asciiTheme="majorBidi" w:hAnsiTheme="majorBidi" w:cstheme="majorBidi"/>
          <w:b/>
          <w:bCs/>
          <w:sz w:val="28"/>
          <w:szCs w:val="28"/>
        </w:rPr>
      </w:pPr>
    </w:p>
    <w:p w14:paraId="371F4AAC" w14:textId="77777777" w:rsidR="007F4978" w:rsidRPr="00B43853" w:rsidRDefault="007F4978">
      <w:pPr>
        <w:rPr>
          <w:rFonts w:asciiTheme="majorBidi" w:hAnsiTheme="majorBidi" w:cstheme="majorBidi"/>
          <w:sz w:val="28"/>
          <w:szCs w:val="28"/>
        </w:rPr>
      </w:pPr>
    </w:p>
    <w:sectPr w:rsidR="007F4978" w:rsidRPr="00B4385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24B62"/>
    <w:multiLevelType w:val="hybridMultilevel"/>
    <w:tmpl w:val="69347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57D471E"/>
    <w:multiLevelType w:val="hybridMultilevel"/>
    <w:tmpl w:val="13A6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78"/>
    <w:rsid w:val="00000056"/>
    <w:rsid w:val="00004DA2"/>
    <w:rsid w:val="0010618F"/>
    <w:rsid w:val="001C6D54"/>
    <w:rsid w:val="001D5865"/>
    <w:rsid w:val="00273FEF"/>
    <w:rsid w:val="00287183"/>
    <w:rsid w:val="00320AD0"/>
    <w:rsid w:val="00334F64"/>
    <w:rsid w:val="003D6A19"/>
    <w:rsid w:val="004829B8"/>
    <w:rsid w:val="00645A74"/>
    <w:rsid w:val="00794260"/>
    <w:rsid w:val="007C17B6"/>
    <w:rsid w:val="007F4978"/>
    <w:rsid w:val="008261B5"/>
    <w:rsid w:val="00855473"/>
    <w:rsid w:val="008C7F3B"/>
    <w:rsid w:val="008E6246"/>
    <w:rsid w:val="00AF303B"/>
    <w:rsid w:val="00B378A6"/>
    <w:rsid w:val="00B43853"/>
    <w:rsid w:val="00B63114"/>
    <w:rsid w:val="00BC63B4"/>
    <w:rsid w:val="00C26CEE"/>
    <w:rsid w:val="00C95E8B"/>
    <w:rsid w:val="00CD12AB"/>
    <w:rsid w:val="00CD29F9"/>
    <w:rsid w:val="00D5128A"/>
    <w:rsid w:val="00DF6BE8"/>
    <w:rsid w:val="00E2710F"/>
    <w:rsid w:val="00F12A4B"/>
    <w:rsid w:val="00F30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F29EC"/>
  <w15:chartTrackingRefBased/>
  <w15:docId w15:val="{3877450E-10AA-4A95-BED3-61ADC9A2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42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260"/>
    <w:rPr>
      <w:b/>
      <w:bCs/>
    </w:rPr>
  </w:style>
  <w:style w:type="character" w:styleId="Hyperlink">
    <w:name w:val="Hyperlink"/>
    <w:basedOn w:val="DefaultParagraphFont"/>
    <w:uiPriority w:val="99"/>
    <w:unhideWhenUsed/>
    <w:rsid w:val="0010618F"/>
    <w:rPr>
      <w:color w:val="0563C1" w:themeColor="hyperlink"/>
      <w:u w:val="single"/>
    </w:rPr>
  </w:style>
  <w:style w:type="character" w:styleId="UnresolvedMention">
    <w:name w:val="Unresolved Mention"/>
    <w:basedOn w:val="DefaultParagraphFont"/>
    <w:uiPriority w:val="99"/>
    <w:semiHidden/>
    <w:unhideWhenUsed/>
    <w:rsid w:val="0010618F"/>
    <w:rPr>
      <w:color w:val="605E5C"/>
      <w:shd w:val="clear" w:color="auto" w:fill="E1DFDD"/>
    </w:rPr>
  </w:style>
  <w:style w:type="paragraph" w:styleId="ListParagraph">
    <w:name w:val="List Paragraph"/>
    <w:basedOn w:val="Normal"/>
    <w:uiPriority w:val="34"/>
    <w:qFormat/>
    <w:rsid w:val="00273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513">
      <w:bodyDiv w:val="1"/>
      <w:marLeft w:val="0"/>
      <w:marRight w:val="0"/>
      <w:marTop w:val="0"/>
      <w:marBottom w:val="0"/>
      <w:divBdr>
        <w:top w:val="none" w:sz="0" w:space="0" w:color="auto"/>
        <w:left w:val="none" w:sz="0" w:space="0" w:color="auto"/>
        <w:bottom w:val="none" w:sz="0" w:space="0" w:color="auto"/>
        <w:right w:val="none" w:sz="0" w:space="0" w:color="auto"/>
      </w:divBdr>
    </w:div>
    <w:div w:id="71583379">
      <w:bodyDiv w:val="1"/>
      <w:marLeft w:val="0"/>
      <w:marRight w:val="0"/>
      <w:marTop w:val="0"/>
      <w:marBottom w:val="0"/>
      <w:divBdr>
        <w:top w:val="none" w:sz="0" w:space="0" w:color="auto"/>
        <w:left w:val="none" w:sz="0" w:space="0" w:color="auto"/>
        <w:bottom w:val="none" w:sz="0" w:space="0" w:color="auto"/>
        <w:right w:val="none" w:sz="0" w:space="0" w:color="auto"/>
      </w:divBdr>
      <w:divsChild>
        <w:div w:id="1100954008">
          <w:marLeft w:val="0"/>
          <w:marRight w:val="0"/>
          <w:marTop w:val="0"/>
          <w:marBottom w:val="0"/>
          <w:divBdr>
            <w:top w:val="none" w:sz="0" w:space="0" w:color="auto"/>
            <w:left w:val="none" w:sz="0" w:space="0" w:color="auto"/>
            <w:bottom w:val="none" w:sz="0" w:space="0" w:color="auto"/>
            <w:right w:val="none" w:sz="0" w:space="0" w:color="auto"/>
          </w:divBdr>
        </w:div>
      </w:divsChild>
    </w:div>
    <w:div w:id="203179192">
      <w:bodyDiv w:val="1"/>
      <w:marLeft w:val="0"/>
      <w:marRight w:val="0"/>
      <w:marTop w:val="0"/>
      <w:marBottom w:val="0"/>
      <w:divBdr>
        <w:top w:val="none" w:sz="0" w:space="0" w:color="auto"/>
        <w:left w:val="none" w:sz="0" w:space="0" w:color="auto"/>
        <w:bottom w:val="none" w:sz="0" w:space="0" w:color="auto"/>
        <w:right w:val="none" w:sz="0" w:space="0" w:color="auto"/>
      </w:divBdr>
    </w:div>
    <w:div w:id="218831648">
      <w:bodyDiv w:val="1"/>
      <w:marLeft w:val="0"/>
      <w:marRight w:val="0"/>
      <w:marTop w:val="0"/>
      <w:marBottom w:val="0"/>
      <w:divBdr>
        <w:top w:val="none" w:sz="0" w:space="0" w:color="auto"/>
        <w:left w:val="none" w:sz="0" w:space="0" w:color="auto"/>
        <w:bottom w:val="none" w:sz="0" w:space="0" w:color="auto"/>
        <w:right w:val="none" w:sz="0" w:space="0" w:color="auto"/>
      </w:divBdr>
    </w:div>
    <w:div w:id="240260021">
      <w:bodyDiv w:val="1"/>
      <w:marLeft w:val="0"/>
      <w:marRight w:val="0"/>
      <w:marTop w:val="0"/>
      <w:marBottom w:val="0"/>
      <w:divBdr>
        <w:top w:val="none" w:sz="0" w:space="0" w:color="auto"/>
        <w:left w:val="none" w:sz="0" w:space="0" w:color="auto"/>
        <w:bottom w:val="none" w:sz="0" w:space="0" w:color="auto"/>
        <w:right w:val="none" w:sz="0" w:space="0" w:color="auto"/>
      </w:divBdr>
    </w:div>
    <w:div w:id="329218586">
      <w:bodyDiv w:val="1"/>
      <w:marLeft w:val="0"/>
      <w:marRight w:val="0"/>
      <w:marTop w:val="0"/>
      <w:marBottom w:val="0"/>
      <w:divBdr>
        <w:top w:val="none" w:sz="0" w:space="0" w:color="auto"/>
        <w:left w:val="none" w:sz="0" w:space="0" w:color="auto"/>
        <w:bottom w:val="none" w:sz="0" w:space="0" w:color="auto"/>
        <w:right w:val="none" w:sz="0" w:space="0" w:color="auto"/>
      </w:divBdr>
    </w:div>
    <w:div w:id="386611215">
      <w:bodyDiv w:val="1"/>
      <w:marLeft w:val="0"/>
      <w:marRight w:val="0"/>
      <w:marTop w:val="0"/>
      <w:marBottom w:val="0"/>
      <w:divBdr>
        <w:top w:val="none" w:sz="0" w:space="0" w:color="auto"/>
        <w:left w:val="none" w:sz="0" w:space="0" w:color="auto"/>
        <w:bottom w:val="none" w:sz="0" w:space="0" w:color="auto"/>
        <w:right w:val="none" w:sz="0" w:space="0" w:color="auto"/>
      </w:divBdr>
    </w:div>
    <w:div w:id="427971319">
      <w:bodyDiv w:val="1"/>
      <w:marLeft w:val="0"/>
      <w:marRight w:val="0"/>
      <w:marTop w:val="0"/>
      <w:marBottom w:val="0"/>
      <w:divBdr>
        <w:top w:val="none" w:sz="0" w:space="0" w:color="auto"/>
        <w:left w:val="none" w:sz="0" w:space="0" w:color="auto"/>
        <w:bottom w:val="none" w:sz="0" w:space="0" w:color="auto"/>
        <w:right w:val="none" w:sz="0" w:space="0" w:color="auto"/>
      </w:divBdr>
    </w:div>
    <w:div w:id="569387443">
      <w:bodyDiv w:val="1"/>
      <w:marLeft w:val="0"/>
      <w:marRight w:val="0"/>
      <w:marTop w:val="0"/>
      <w:marBottom w:val="0"/>
      <w:divBdr>
        <w:top w:val="none" w:sz="0" w:space="0" w:color="auto"/>
        <w:left w:val="none" w:sz="0" w:space="0" w:color="auto"/>
        <w:bottom w:val="none" w:sz="0" w:space="0" w:color="auto"/>
        <w:right w:val="none" w:sz="0" w:space="0" w:color="auto"/>
      </w:divBdr>
    </w:div>
    <w:div w:id="738329935">
      <w:bodyDiv w:val="1"/>
      <w:marLeft w:val="0"/>
      <w:marRight w:val="0"/>
      <w:marTop w:val="0"/>
      <w:marBottom w:val="0"/>
      <w:divBdr>
        <w:top w:val="none" w:sz="0" w:space="0" w:color="auto"/>
        <w:left w:val="none" w:sz="0" w:space="0" w:color="auto"/>
        <w:bottom w:val="none" w:sz="0" w:space="0" w:color="auto"/>
        <w:right w:val="none" w:sz="0" w:space="0" w:color="auto"/>
      </w:divBdr>
    </w:div>
    <w:div w:id="869152011">
      <w:bodyDiv w:val="1"/>
      <w:marLeft w:val="0"/>
      <w:marRight w:val="0"/>
      <w:marTop w:val="0"/>
      <w:marBottom w:val="0"/>
      <w:divBdr>
        <w:top w:val="none" w:sz="0" w:space="0" w:color="auto"/>
        <w:left w:val="none" w:sz="0" w:space="0" w:color="auto"/>
        <w:bottom w:val="none" w:sz="0" w:space="0" w:color="auto"/>
        <w:right w:val="none" w:sz="0" w:space="0" w:color="auto"/>
      </w:divBdr>
    </w:div>
    <w:div w:id="873419679">
      <w:bodyDiv w:val="1"/>
      <w:marLeft w:val="0"/>
      <w:marRight w:val="0"/>
      <w:marTop w:val="0"/>
      <w:marBottom w:val="0"/>
      <w:divBdr>
        <w:top w:val="none" w:sz="0" w:space="0" w:color="auto"/>
        <w:left w:val="none" w:sz="0" w:space="0" w:color="auto"/>
        <w:bottom w:val="none" w:sz="0" w:space="0" w:color="auto"/>
        <w:right w:val="none" w:sz="0" w:space="0" w:color="auto"/>
      </w:divBdr>
    </w:div>
    <w:div w:id="957876390">
      <w:bodyDiv w:val="1"/>
      <w:marLeft w:val="0"/>
      <w:marRight w:val="0"/>
      <w:marTop w:val="0"/>
      <w:marBottom w:val="0"/>
      <w:divBdr>
        <w:top w:val="none" w:sz="0" w:space="0" w:color="auto"/>
        <w:left w:val="none" w:sz="0" w:space="0" w:color="auto"/>
        <w:bottom w:val="none" w:sz="0" w:space="0" w:color="auto"/>
        <w:right w:val="none" w:sz="0" w:space="0" w:color="auto"/>
      </w:divBdr>
      <w:divsChild>
        <w:div w:id="1159035871">
          <w:marLeft w:val="0"/>
          <w:marRight w:val="0"/>
          <w:marTop w:val="0"/>
          <w:marBottom w:val="0"/>
          <w:divBdr>
            <w:top w:val="none" w:sz="0" w:space="0" w:color="auto"/>
            <w:left w:val="none" w:sz="0" w:space="0" w:color="auto"/>
            <w:bottom w:val="none" w:sz="0" w:space="0" w:color="auto"/>
            <w:right w:val="none" w:sz="0" w:space="0" w:color="auto"/>
          </w:divBdr>
        </w:div>
      </w:divsChild>
    </w:div>
    <w:div w:id="1294288125">
      <w:bodyDiv w:val="1"/>
      <w:marLeft w:val="0"/>
      <w:marRight w:val="0"/>
      <w:marTop w:val="0"/>
      <w:marBottom w:val="0"/>
      <w:divBdr>
        <w:top w:val="none" w:sz="0" w:space="0" w:color="auto"/>
        <w:left w:val="none" w:sz="0" w:space="0" w:color="auto"/>
        <w:bottom w:val="none" w:sz="0" w:space="0" w:color="auto"/>
        <w:right w:val="none" w:sz="0" w:space="0" w:color="auto"/>
      </w:divBdr>
    </w:div>
    <w:div w:id="1380320112">
      <w:bodyDiv w:val="1"/>
      <w:marLeft w:val="0"/>
      <w:marRight w:val="0"/>
      <w:marTop w:val="0"/>
      <w:marBottom w:val="0"/>
      <w:divBdr>
        <w:top w:val="none" w:sz="0" w:space="0" w:color="auto"/>
        <w:left w:val="none" w:sz="0" w:space="0" w:color="auto"/>
        <w:bottom w:val="none" w:sz="0" w:space="0" w:color="auto"/>
        <w:right w:val="none" w:sz="0" w:space="0" w:color="auto"/>
      </w:divBdr>
    </w:div>
    <w:div w:id="1388870147">
      <w:bodyDiv w:val="1"/>
      <w:marLeft w:val="0"/>
      <w:marRight w:val="0"/>
      <w:marTop w:val="0"/>
      <w:marBottom w:val="0"/>
      <w:divBdr>
        <w:top w:val="none" w:sz="0" w:space="0" w:color="auto"/>
        <w:left w:val="none" w:sz="0" w:space="0" w:color="auto"/>
        <w:bottom w:val="none" w:sz="0" w:space="0" w:color="auto"/>
        <w:right w:val="none" w:sz="0" w:space="0" w:color="auto"/>
      </w:divBdr>
    </w:div>
    <w:div w:id="1558004524">
      <w:bodyDiv w:val="1"/>
      <w:marLeft w:val="0"/>
      <w:marRight w:val="0"/>
      <w:marTop w:val="0"/>
      <w:marBottom w:val="0"/>
      <w:divBdr>
        <w:top w:val="none" w:sz="0" w:space="0" w:color="auto"/>
        <w:left w:val="none" w:sz="0" w:space="0" w:color="auto"/>
        <w:bottom w:val="none" w:sz="0" w:space="0" w:color="auto"/>
        <w:right w:val="none" w:sz="0" w:space="0" w:color="auto"/>
      </w:divBdr>
      <w:divsChild>
        <w:div w:id="1213887292">
          <w:marLeft w:val="0"/>
          <w:marRight w:val="0"/>
          <w:marTop w:val="0"/>
          <w:marBottom w:val="0"/>
          <w:divBdr>
            <w:top w:val="none" w:sz="0" w:space="0" w:color="auto"/>
            <w:left w:val="none" w:sz="0" w:space="0" w:color="auto"/>
            <w:bottom w:val="none" w:sz="0" w:space="0" w:color="auto"/>
            <w:right w:val="none" w:sz="0" w:space="0" w:color="auto"/>
          </w:divBdr>
        </w:div>
      </w:divsChild>
    </w:div>
    <w:div w:id="1625187389">
      <w:bodyDiv w:val="1"/>
      <w:marLeft w:val="0"/>
      <w:marRight w:val="0"/>
      <w:marTop w:val="0"/>
      <w:marBottom w:val="0"/>
      <w:divBdr>
        <w:top w:val="none" w:sz="0" w:space="0" w:color="auto"/>
        <w:left w:val="none" w:sz="0" w:space="0" w:color="auto"/>
        <w:bottom w:val="none" w:sz="0" w:space="0" w:color="auto"/>
        <w:right w:val="none" w:sz="0" w:space="0" w:color="auto"/>
      </w:divBdr>
    </w:div>
    <w:div w:id="1714305203">
      <w:bodyDiv w:val="1"/>
      <w:marLeft w:val="0"/>
      <w:marRight w:val="0"/>
      <w:marTop w:val="0"/>
      <w:marBottom w:val="0"/>
      <w:divBdr>
        <w:top w:val="none" w:sz="0" w:space="0" w:color="auto"/>
        <w:left w:val="none" w:sz="0" w:space="0" w:color="auto"/>
        <w:bottom w:val="none" w:sz="0" w:space="0" w:color="auto"/>
        <w:right w:val="none" w:sz="0" w:space="0" w:color="auto"/>
      </w:divBdr>
    </w:div>
    <w:div w:id="1753426007">
      <w:bodyDiv w:val="1"/>
      <w:marLeft w:val="0"/>
      <w:marRight w:val="0"/>
      <w:marTop w:val="0"/>
      <w:marBottom w:val="0"/>
      <w:divBdr>
        <w:top w:val="none" w:sz="0" w:space="0" w:color="auto"/>
        <w:left w:val="none" w:sz="0" w:space="0" w:color="auto"/>
        <w:bottom w:val="none" w:sz="0" w:space="0" w:color="auto"/>
        <w:right w:val="none" w:sz="0" w:space="0" w:color="auto"/>
      </w:divBdr>
    </w:div>
    <w:div w:id="1841432669">
      <w:bodyDiv w:val="1"/>
      <w:marLeft w:val="0"/>
      <w:marRight w:val="0"/>
      <w:marTop w:val="0"/>
      <w:marBottom w:val="0"/>
      <w:divBdr>
        <w:top w:val="none" w:sz="0" w:space="0" w:color="auto"/>
        <w:left w:val="none" w:sz="0" w:space="0" w:color="auto"/>
        <w:bottom w:val="none" w:sz="0" w:space="0" w:color="auto"/>
        <w:right w:val="none" w:sz="0" w:space="0" w:color="auto"/>
      </w:divBdr>
      <w:divsChild>
        <w:div w:id="2063094672">
          <w:marLeft w:val="0"/>
          <w:marRight w:val="0"/>
          <w:marTop w:val="0"/>
          <w:marBottom w:val="0"/>
          <w:divBdr>
            <w:top w:val="none" w:sz="0" w:space="0" w:color="auto"/>
            <w:left w:val="none" w:sz="0" w:space="0" w:color="auto"/>
            <w:bottom w:val="none" w:sz="0" w:space="0" w:color="auto"/>
            <w:right w:val="none" w:sz="0" w:space="0" w:color="auto"/>
          </w:divBdr>
        </w:div>
      </w:divsChild>
    </w:div>
    <w:div w:id="20380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OneDrive\Desktop\&#1576;&#1610;&#1576;&#1585;%20&#1575;&#1604;&#1601;&#1608;&#1575;&#1603;&#1607;%20&#1608;&#1575;&#1604;&#1582;&#1590;&#1585;&#1608;&#1575;&#1578;\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i\OneDrive\Desktop\&#1576;&#1610;&#1576;&#1585;%20&#1575;&#1604;&#1601;&#1608;&#1575;&#1603;&#1607;%20&#1608;&#1575;&#1604;&#1582;&#1590;&#1585;&#1608;&#1575;&#1578;\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ورقة1!$L$10</c:f>
              <c:strCache>
                <c:ptCount val="1"/>
                <c:pt idx="0">
                  <c:v>concenatration</c:v>
                </c:pt>
              </c:strCache>
            </c:strRef>
          </c:tx>
          <c:spPr>
            <a:solidFill>
              <a:schemeClr val="accent1"/>
            </a:solidFill>
            <a:ln>
              <a:noFill/>
            </a:ln>
            <a:effectLst/>
          </c:spPr>
          <c:invertIfNegative val="0"/>
          <c:cat>
            <c:numRef>
              <c:f>ورقة1!$K$11:$K$21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ورقة1!$L$11:$L$21</c:f>
              <c:numCache>
                <c:formatCode>General</c:formatCode>
                <c:ptCount val="11"/>
                <c:pt idx="0">
                  <c:v>2.1000000000000001E-2</c:v>
                </c:pt>
                <c:pt idx="1">
                  <c:v>0.11</c:v>
                </c:pt>
                <c:pt idx="2">
                  <c:v>7.7000000000000002E-3</c:v>
                </c:pt>
                <c:pt idx="3">
                  <c:v>4.2099999999999999E-2</c:v>
                </c:pt>
                <c:pt idx="4">
                  <c:v>0.13</c:v>
                </c:pt>
                <c:pt idx="5">
                  <c:v>0.03</c:v>
                </c:pt>
                <c:pt idx="6">
                  <c:v>0.41</c:v>
                </c:pt>
                <c:pt idx="7">
                  <c:v>5.1999999999999998E-3</c:v>
                </c:pt>
                <c:pt idx="8">
                  <c:v>1.7899999999999999E-2</c:v>
                </c:pt>
                <c:pt idx="9">
                  <c:v>7.1099999999999997E-2</c:v>
                </c:pt>
                <c:pt idx="10">
                  <c:v>0.115</c:v>
                </c:pt>
              </c:numCache>
            </c:numRef>
          </c:val>
          <c:extLst>
            <c:ext xmlns:c16="http://schemas.microsoft.com/office/drawing/2014/chart" uri="{C3380CC4-5D6E-409C-BE32-E72D297353CC}">
              <c16:uniqueId val="{00000000-DE25-40C9-9DFD-61DEB0BEA771}"/>
            </c:ext>
          </c:extLst>
        </c:ser>
        <c:dLbls>
          <c:showLegendKey val="0"/>
          <c:showVal val="0"/>
          <c:showCatName val="0"/>
          <c:showSerName val="0"/>
          <c:showPercent val="0"/>
          <c:showBubbleSize val="0"/>
        </c:dLbls>
        <c:gapWidth val="219"/>
        <c:overlap val="-27"/>
        <c:axId val="500138800"/>
        <c:axId val="500136304"/>
      </c:barChart>
      <c:catAx>
        <c:axId val="500138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latin typeface="Times New Roman" panose="02020603050405020304" pitchFamily="18" charset="0"/>
                    <a:cs typeface="Times New Roman" panose="02020603050405020304" pitchFamily="18" charset="0"/>
                  </a:rPr>
                  <a:t>Plants</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0136304"/>
        <c:crosses val="autoZero"/>
        <c:auto val="1"/>
        <c:lblAlgn val="ctr"/>
        <c:lblOffset val="100"/>
        <c:noMultiLvlLbl val="0"/>
      </c:catAx>
      <c:valAx>
        <c:axId val="500136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latin typeface="Times New Roman" panose="02020603050405020304" pitchFamily="18" charset="0"/>
                    <a:cs typeface="Times New Roman" panose="02020603050405020304" pitchFamily="18" charset="0"/>
                  </a:rPr>
                  <a:t>ppm</a:t>
                </a:r>
                <a:endParaRPr lang="en-US" b="1">
                  <a:latin typeface="Times New Roman" panose="02020603050405020304" pitchFamily="18" charset="0"/>
                  <a:cs typeface="Times New Roman" panose="02020603050405020304" pitchFamily="18" charset="0"/>
                </a:endParaRPr>
              </a:p>
            </c:rich>
          </c:tx>
          <c:layout>
            <c:manualLayout>
              <c:xMode val="edge"/>
              <c:yMode val="edge"/>
              <c:x val="0.11088807376938249"/>
              <c:y val="0.393209757094924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0138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ورقة1!$E$22</c:f>
              <c:strCache>
                <c:ptCount val="1"/>
                <c:pt idx="0">
                  <c:v>concenatration</c:v>
                </c:pt>
              </c:strCache>
            </c:strRef>
          </c:tx>
          <c:spPr>
            <a:solidFill>
              <a:schemeClr val="accent1"/>
            </a:solidFill>
            <a:ln>
              <a:noFill/>
            </a:ln>
            <a:effectLst/>
          </c:spPr>
          <c:invertIfNegative val="0"/>
          <c:cat>
            <c:numRef>
              <c:f>ورقة1!$D$23:$D$33</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ورقة1!$E$23:$E$33</c:f>
              <c:numCache>
                <c:formatCode>General</c:formatCode>
                <c:ptCount val="11"/>
                <c:pt idx="0">
                  <c:v>1.01E-2</c:v>
                </c:pt>
                <c:pt idx="1">
                  <c:v>7.0000000000000007E-2</c:v>
                </c:pt>
                <c:pt idx="2">
                  <c:v>8.9999999999999998E-4</c:v>
                </c:pt>
                <c:pt idx="3">
                  <c:v>2.9999999999999997E-4</c:v>
                </c:pt>
                <c:pt idx="4">
                  <c:v>4.7100000000000003E-2</c:v>
                </c:pt>
                <c:pt idx="5">
                  <c:v>0.15</c:v>
                </c:pt>
                <c:pt idx="6">
                  <c:v>2E-3</c:v>
                </c:pt>
                <c:pt idx="7">
                  <c:v>2.9999999999999997E-4</c:v>
                </c:pt>
                <c:pt idx="8">
                  <c:v>2.2000000000000001E-3</c:v>
                </c:pt>
                <c:pt idx="9">
                  <c:v>9.1999999999999998E-3</c:v>
                </c:pt>
                <c:pt idx="10">
                  <c:v>2.3999999999999998E-3</c:v>
                </c:pt>
              </c:numCache>
            </c:numRef>
          </c:val>
          <c:extLst>
            <c:ext xmlns:c16="http://schemas.microsoft.com/office/drawing/2014/chart" uri="{C3380CC4-5D6E-409C-BE32-E72D297353CC}">
              <c16:uniqueId val="{00000000-56ED-42D6-B833-DC8442C1994A}"/>
            </c:ext>
          </c:extLst>
        </c:ser>
        <c:dLbls>
          <c:showLegendKey val="0"/>
          <c:showVal val="0"/>
          <c:showCatName val="0"/>
          <c:showSerName val="0"/>
          <c:showPercent val="0"/>
          <c:showBubbleSize val="0"/>
        </c:dLbls>
        <c:gapWidth val="219"/>
        <c:overlap val="-27"/>
        <c:axId val="568966608"/>
        <c:axId val="568959120"/>
      </c:barChart>
      <c:catAx>
        <c:axId val="56896660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i="0" baseline="0">
                    <a:effectLst/>
                    <a:latin typeface="Times New Roman" panose="02020603050405020304" pitchFamily="18" charset="0"/>
                    <a:cs typeface="Times New Roman" panose="02020603050405020304" pitchFamily="18" charset="0"/>
                  </a:rPr>
                  <a:t>Plants</a:t>
                </a:r>
                <a:endParaRPr lang="en-US" sz="1100">
                  <a:effectLst/>
                  <a:latin typeface="Times New Roman" panose="02020603050405020304" pitchFamily="18" charset="0"/>
                  <a:cs typeface="Times New Roman" panose="02020603050405020304" pitchFamily="18" charset="0"/>
                </a:endParaRPr>
              </a:p>
            </c:rich>
          </c:tx>
          <c:layout>
            <c:manualLayout>
              <c:xMode val="edge"/>
              <c:yMode val="edge"/>
              <c:x val="0.52447462817147861"/>
              <c:y val="0.899791484397783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959120"/>
        <c:crosses val="autoZero"/>
        <c:auto val="1"/>
        <c:lblAlgn val="ctr"/>
        <c:lblOffset val="100"/>
        <c:noMultiLvlLbl val="0"/>
      </c:catAx>
      <c:valAx>
        <c:axId val="568959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baseline="0">
                    <a:effectLst/>
                    <a:latin typeface="Times New Roman" panose="02020603050405020304" pitchFamily="18" charset="0"/>
                    <a:cs typeface="Times New Roman" panose="02020603050405020304" pitchFamily="18" charset="0"/>
                  </a:rPr>
                  <a:t>ppm</a:t>
                </a:r>
                <a:endParaRPr lang="en-US" sz="1100">
                  <a:effectLst/>
                  <a:latin typeface="Times New Roman" panose="02020603050405020304" pitchFamily="18" charset="0"/>
                  <a:cs typeface="Times New Roman" panose="02020603050405020304" pitchFamily="18" charset="0"/>
                </a:endParaRPr>
              </a:p>
            </c:rich>
          </c:tx>
          <c:layout>
            <c:manualLayout>
              <c:xMode val="edge"/>
              <c:yMode val="edge"/>
              <c:x val="7.2222222222222215E-2"/>
              <c:y val="0.4000889472149314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966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8D60D-8795-4F07-B782-28778586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HMOD</dc:creator>
  <cp:keywords/>
  <dc:description/>
  <cp:lastModifiedBy>SDI 1183</cp:lastModifiedBy>
  <cp:revision>5</cp:revision>
  <dcterms:created xsi:type="dcterms:W3CDTF">2025-04-03T20:39:00Z</dcterms:created>
  <dcterms:modified xsi:type="dcterms:W3CDTF">2025-04-10T10:03:00Z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6f13100205b0f78b864768a55e4b0f3c583a62767a750f4ba0b38d5f33ed238c</vt:lpwstr>
  </property>
</Properties>
</file>