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E0" w:rsidRDefault="00EC7DE0">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p w:rsidR="00EC7DE0" w:rsidRDefault="00EC7DE0">
      <w:pPr>
        <w:pStyle w:val="Title"/>
        <w:spacing w:after="0"/>
        <w:jc w:val="both"/>
        <w:rPr>
          <w:rFonts w:ascii="Arial" w:eastAsia="Arial" w:hAnsi="Arial" w:cs="Arial"/>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b/>
          <w:color w:val="000000"/>
          <w:sz w:val="36"/>
          <w:szCs w:val="36"/>
        </w:rPr>
      </w:pPr>
      <w:r>
        <w:rPr>
          <w:rFonts w:ascii="Arial" w:eastAsia="Arial" w:hAnsi="Arial" w:cs="Arial"/>
          <w:b/>
          <w:color w:val="000000"/>
          <w:sz w:val="36"/>
          <w:szCs w:val="36"/>
        </w:rPr>
        <w:t xml:space="preserve">An Assessment of Senior High School Students’ Digital Literacy and Social Media Netiquette </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b/>
          <w:color w:val="000000"/>
          <w:sz w:val="36"/>
          <w:szCs w:val="36"/>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16"/>
          <w:szCs w:val="16"/>
        </w:rPr>
        <w:sectPr w:rsidR="00EC7DE0">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pgNumType w:start="1"/>
          <w:cols w:space="720"/>
          <w:docGrid w:linePitch="272"/>
        </w:sectPr>
      </w:pPr>
    </w:p>
    <w:tbl>
      <w:tblPr>
        <w:tblStyle w:val="Style114"/>
        <w:tblpPr w:leftFromText="180" w:rightFromText="180" w:vertAnchor="page" w:horzAnchor="page" w:tblpX="1954" w:tblpY="4081"/>
        <w:tblOverlap w:val="never"/>
        <w:tblW w:w="86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6"/>
      </w:tblGrid>
      <w:tr w:rsidR="00EC7DE0">
        <w:trPr>
          <w:trHeight w:val="530"/>
        </w:trPr>
        <w:tc>
          <w:tcPr>
            <w:tcW w:w="86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rPr>
              <w:t xml:space="preserve">Aims: </w:t>
            </w:r>
            <w:r>
              <w:rPr>
                <w:rFonts w:ascii="Arial" w:eastAsia="Arial" w:hAnsi="Arial" w:cs="Arial"/>
                <w:color w:val="000000"/>
              </w:rPr>
              <w:t>This study investigate</w:t>
            </w:r>
            <w:r>
              <w:rPr>
                <w:rFonts w:ascii="Arial" w:eastAsia="Arial" w:hAnsi="Arial" w:cs="Arial"/>
              </w:rPr>
              <w:t>d</w:t>
            </w:r>
            <w:r>
              <w:rPr>
                <w:rFonts w:ascii="Arial" w:eastAsia="Arial" w:hAnsi="Arial" w:cs="Arial"/>
                <w:color w:val="000000"/>
              </w:rPr>
              <w:t xml:space="preserve"> the relationship between levels of digital literacy (data literacy, information literacy, media literacy, visual literacy, and meta literacy) and social media netiquette among Senior High School students.</w:t>
            </w: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rPr>
              <w:t>Study design:</w:t>
            </w:r>
            <w:r>
              <w:rPr>
                <w:rFonts w:ascii="Arial" w:eastAsia="Arial" w:hAnsi="Arial" w:cs="Arial"/>
                <w:color w:val="000000"/>
              </w:rPr>
              <w:t xml:space="preserve">  A des</w:t>
            </w:r>
            <w:r>
              <w:rPr>
                <w:rFonts w:ascii="Arial" w:eastAsia="Arial" w:hAnsi="Arial" w:cs="Arial"/>
                <w:color w:val="000000"/>
              </w:rPr>
              <w:t>criptive-correlational research design was employed to explore the possible associations among the variables.</w:t>
            </w: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rPr>
              <w:t>Place and Duration of Study:</w:t>
            </w:r>
            <w:r>
              <w:rPr>
                <w:rFonts w:ascii="Arial" w:eastAsia="Arial" w:hAnsi="Arial" w:cs="Arial"/>
                <w:color w:val="000000"/>
              </w:rPr>
              <w:t xml:space="preserve"> The study was conducted at San Isidro College, </w:t>
            </w:r>
            <w:proofErr w:type="spellStart"/>
            <w:r>
              <w:rPr>
                <w:rFonts w:ascii="Arial" w:eastAsia="Arial" w:hAnsi="Arial" w:cs="Arial"/>
                <w:color w:val="000000"/>
              </w:rPr>
              <w:t>Malaybalay</w:t>
            </w:r>
            <w:proofErr w:type="spellEnd"/>
            <w:r>
              <w:rPr>
                <w:rFonts w:ascii="Arial" w:eastAsia="Arial" w:hAnsi="Arial" w:cs="Arial"/>
                <w:color w:val="000000"/>
              </w:rPr>
              <w:t xml:space="preserve"> City, </w:t>
            </w:r>
            <w:proofErr w:type="spellStart"/>
            <w:r>
              <w:rPr>
                <w:rFonts w:ascii="Arial" w:eastAsia="Arial" w:hAnsi="Arial" w:cs="Arial"/>
                <w:color w:val="000000"/>
              </w:rPr>
              <w:t>Bukidnon</w:t>
            </w:r>
            <w:proofErr w:type="spellEnd"/>
            <w:r>
              <w:rPr>
                <w:rFonts w:ascii="Arial" w:eastAsia="Arial" w:hAnsi="Arial" w:cs="Arial"/>
                <w:color w:val="000000"/>
              </w:rPr>
              <w:t>, Philippines, during the academic year 2024–</w:t>
            </w:r>
            <w:r>
              <w:rPr>
                <w:rFonts w:ascii="Arial" w:eastAsia="Arial" w:hAnsi="Arial" w:cs="Arial"/>
                <w:color w:val="000000"/>
              </w:rPr>
              <w:t>2025.</w:t>
            </w: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rPr>
              <w:t>Methodology:</w:t>
            </w:r>
            <w:r>
              <w:rPr>
                <w:rFonts w:ascii="Arial" w:eastAsia="Arial" w:hAnsi="Arial" w:cs="Arial"/>
                <w:color w:val="000000"/>
              </w:rPr>
              <w:t xml:space="preserve"> A total of 153 Senior High School students from Grades 11 to 12 were selected through stratified random sampling. Data were gathered using a researcher-made questionnaire that measured digital literacy in terms of data literacy, informat</w:t>
            </w:r>
            <w:r>
              <w:rPr>
                <w:rFonts w:ascii="Arial" w:eastAsia="Arial" w:hAnsi="Arial" w:cs="Arial"/>
                <w:color w:val="000000"/>
              </w:rPr>
              <w:t>ion literacy, media literacy, visual literacy, and meta literacy, as well as the students’ social media netiquette. Descriptive statistics were used to describe student levels, while Pearson correlation analysis was conducted to determine relationships amo</w:t>
            </w:r>
            <w:r>
              <w:rPr>
                <w:rFonts w:ascii="Arial" w:eastAsia="Arial" w:hAnsi="Arial" w:cs="Arial"/>
                <w:color w:val="000000"/>
              </w:rPr>
              <w:t>ng variables.</w:t>
            </w: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rPr>
              <w:t>Results:</w:t>
            </w:r>
            <w:r>
              <w:rPr>
                <w:rFonts w:ascii="Arial" w:eastAsia="Arial" w:hAnsi="Arial" w:cs="Arial"/>
                <w:color w:val="000000"/>
              </w:rPr>
              <w:t xml:space="preserve"> The results revealed that the students have high levels of digital literacy across the dimensions of data literacy </w:t>
            </w:r>
            <w:r>
              <w:rPr>
                <w:rFonts w:ascii="Arial" w:eastAsia="Arial" w:hAnsi="Arial" w:cs="Arial"/>
                <w:i/>
                <w:color w:val="000000"/>
              </w:rPr>
              <w:t>(M = 3.85, SD = 0.87), information</w:t>
            </w:r>
            <w:r>
              <w:rPr>
                <w:rFonts w:ascii="Arial" w:eastAsia="Arial" w:hAnsi="Arial" w:cs="Arial"/>
                <w:color w:val="000000"/>
              </w:rPr>
              <w:t xml:space="preserve"> literacy </w:t>
            </w:r>
            <w:r>
              <w:rPr>
                <w:rFonts w:ascii="Arial" w:eastAsia="Arial" w:hAnsi="Arial" w:cs="Arial"/>
                <w:i/>
                <w:color w:val="000000"/>
              </w:rPr>
              <w:t>(M = 4.03, SD = 0.83), media</w:t>
            </w:r>
            <w:r>
              <w:rPr>
                <w:rFonts w:ascii="Arial" w:eastAsia="Arial" w:hAnsi="Arial" w:cs="Arial"/>
                <w:color w:val="000000"/>
              </w:rPr>
              <w:t xml:space="preserve"> literacy </w:t>
            </w:r>
            <w:r>
              <w:rPr>
                <w:rFonts w:ascii="Arial" w:eastAsia="Arial" w:hAnsi="Arial" w:cs="Arial"/>
                <w:i/>
                <w:color w:val="000000"/>
              </w:rPr>
              <w:t xml:space="preserve">(M = 4.05, SD = 0.84), visual </w:t>
            </w:r>
            <w:r>
              <w:rPr>
                <w:rFonts w:ascii="Arial" w:eastAsia="Arial" w:hAnsi="Arial" w:cs="Arial"/>
                <w:color w:val="000000"/>
              </w:rPr>
              <w:t>litera</w:t>
            </w:r>
            <w:r>
              <w:rPr>
                <w:rFonts w:ascii="Arial" w:eastAsia="Arial" w:hAnsi="Arial" w:cs="Arial"/>
                <w:color w:val="000000"/>
              </w:rPr>
              <w:t xml:space="preserve">cy </w:t>
            </w:r>
            <w:r>
              <w:rPr>
                <w:rFonts w:ascii="Arial" w:eastAsia="Arial" w:hAnsi="Arial" w:cs="Arial"/>
                <w:i/>
                <w:color w:val="000000"/>
              </w:rPr>
              <w:t>(M = 3.98, SD = 0.82), and meta</w:t>
            </w:r>
            <w:r>
              <w:rPr>
                <w:rFonts w:ascii="Arial" w:eastAsia="Arial" w:hAnsi="Arial" w:cs="Arial"/>
                <w:color w:val="000000"/>
              </w:rPr>
              <w:t xml:space="preserve"> literacy </w:t>
            </w:r>
            <w:r>
              <w:rPr>
                <w:rFonts w:ascii="Arial" w:eastAsia="Arial" w:hAnsi="Arial" w:cs="Arial"/>
                <w:i/>
                <w:color w:val="000000"/>
              </w:rPr>
              <w:t xml:space="preserve">(M = 3.98, SD = 0.83), </w:t>
            </w:r>
            <w:r>
              <w:rPr>
                <w:rFonts w:ascii="Arial" w:eastAsia="Arial" w:hAnsi="Arial" w:cs="Arial"/>
                <w:color w:val="000000"/>
              </w:rPr>
              <w:t xml:space="preserve">having an overall mean of 3.97 </w:t>
            </w:r>
            <w:r>
              <w:rPr>
                <w:rFonts w:ascii="Arial" w:eastAsia="Arial" w:hAnsi="Arial" w:cs="Arial"/>
                <w:i/>
                <w:color w:val="000000"/>
              </w:rPr>
              <w:t>(SD = 0.02).</w:t>
            </w:r>
            <w:r>
              <w:rPr>
                <w:rFonts w:ascii="Arial" w:eastAsia="Arial" w:hAnsi="Arial" w:cs="Arial"/>
                <w:color w:val="000000"/>
              </w:rPr>
              <w:t xml:space="preserve"> Additionally, students social media netiquette also resulted as high </w:t>
            </w:r>
            <w:r>
              <w:rPr>
                <w:rFonts w:ascii="Arial" w:eastAsia="Arial" w:hAnsi="Arial" w:cs="Arial"/>
                <w:i/>
                <w:color w:val="000000"/>
              </w:rPr>
              <w:t xml:space="preserve">(M = 3.97, SD = 0.83). </w:t>
            </w:r>
            <w:r>
              <w:rPr>
                <w:rFonts w:ascii="Arial" w:eastAsia="Arial" w:hAnsi="Arial" w:cs="Arial"/>
                <w:color w:val="000000"/>
              </w:rPr>
              <w:t>However, the Correlation analysis revealed no signifi</w:t>
            </w:r>
            <w:r>
              <w:rPr>
                <w:rFonts w:ascii="Arial" w:eastAsia="Arial" w:hAnsi="Arial" w:cs="Arial"/>
                <w:color w:val="000000"/>
              </w:rPr>
              <w:t xml:space="preserve">cant relationship between digital literacy and social media netiquette, with data literacy </w:t>
            </w:r>
            <w:r>
              <w:rPr>
                <w:rFonts w:ascii="Arial" w:eastAsia="Arial" w:hAnsi="Arial" w:cs="Arial"/>
                <w:i/>
                <w:color w:val="000000"/>
              </w:rPr>
              <w:t>(r = -0.315, p = 0.253), information</w:t>
            </w:r>
            <w:r>
              <w:rPr>
                <w:rFonts w:ascii="Arial" w:eastAsia="Arial" w:hAnsi="Arial" w:cs="Arial"/>
                <w:color w:val="000000"/>
              </w:rPr>
              <w:t xml:space="preserve"> literacy </w:t>
            </w:r>
            <w:r>
              <w:rPr>
                <w:rFonts w:ascii="Arial" w:eastAsia="Arial" w:hAnsi="Arial" w:cs="Arial"/>
                <w:i/>
                <w:color w:val="000000"/>
              </w:rPr>
              <w:t xml:space="preserve">(r = -0.281, p = </w:t>
            </w:r>
            <w:proofErr w:type="gramStart"/>
            <w:r>
              <w:rPr>
                <w:rFonts w:ascii="Arial" w:eastAsia="Arial" w:hAnsi="Arial" w:cs="Arial"/>
                <w:color w:val="000000"/>
              </w:rPr>
              <w:t>2.273</w:t>
            </w:r>
            <w:r>
              <w:rPr>
                <w:rFonts w:ascii="Arial" w:eastAsia="Arial" w:hAnsi="Arial" w:cs="Arial"/>
                <w:i/>
                <w:color w:val="000000"/>
              </w:rPr>
              <w:t xml:space="preserve"> )</w:t>
            </w:r>
            <w:proofErr w:type="gramEnd"/>
            <w:r>
              <w:rPr>
                <w:rFonts w:ascii="Arial" w:eastAsia="Arial" w:hAnsi="Arial" w:cs="Arial"/>
                <w:i/>
                <w:color w:val="000000"/>
              </w:rPr>
              <w:t>, media</w:t>
            </w:r>
            <w:r>
              <w:rPr>
                <w:rFonts w:ascii="Arial" w:eastAsia="Arial" w:hAnsi="Arial" w:cs="Arial"/>
                <w:color w:val="000000"/>
              </w:rPr>
              <w:t xml:space="preserve"> literacy </w:t>
            </w:r>
            <w:r>
              <w:rPr>
                <w:rFonts w:ascii="Arial" w:eastAsia="Arial" w:hAnsi="Arial" w:cs="Arial"/>
                <w:i/>
                <w:color w:val="000000"/>
              </w:rPr>
              <w:t>(r = -</w:t>
            </w:r>
            <w:r>
              <w:rPr>
                <w:rFonts w:ascii="Arial" w:eastAsia="Arial" w:hAnsi="Arial" w:cs="Arial"/>
                <w:color w:val="000000"/>
              </w:rPr>
              <w:t>0.175</w:t>
            </w:r>
            <w:r>
              <w:rPr>
                <w:rFonts w:ascii="Arial" w:eastAsia="Arial" w:hAnsi="Arial" w:cs="Arial"/>
                <w:i/>
                <w:color w:val="000000"/>
              </w:rPr>
              <w:t xml:space="preserve">, p = </w:t>
            </w:r>
            <w:r>
              <w:rPr>
                <w:rFonts w:ascii="Arial" w:eastAsia="Arial" w:hAnsi="Arial" w:cs="Arial"/>
                <w:color w:val="000000"/>
              </w:rPr>
              <w:t>0.501</w:t>
            </w:r>
            <w:r>
              <w:rPr>
                <w:rFonts w:ascii="Arial" w:eastAsia="Arial" w:hAnsi="Arial" w:cs="Arial"/>
                <w:i/>
                <w:color w:val="000000"/>
              </w:rPr>
              <w:t xml:space="preserve">), visual </w:t>
            </w:r>
            <w:r>
              <w:rPr>
                <w:rFonts w:ascii="Arial" w:eastAsia="Arial" w:hAnsi="Arial" w:cs="Arial"/>
                <w:color w:val="000000"/>
              </w:rPr>
              <w:t xml:space="preserve">literacy </w:t>
            </w:r>
            <w:r>
              <w:rPr>
                <w:rFonts w:ascii="Arial" w:eastAsia="Arial" w:hAnsi="Arial" w:cs="Arial"/>
                <w:i/>
                <w:color w:val="000000"/>
              </w:rPr>
              <w:t>(r = -</w:t>
            </w:r>
            <w:r>
              <w:rPr>
                <w:rFonts w:ascii="Arial" w:eastAsia="Arial" w:hAnsi="Arial" w:cs="Arial"/>
                <w:color w:val="000000"/>
              </w:rPr>
              <w:t>0.024</w:t>
            </w:r>
            <w:r>
              <w:rPr>
                <w:rFonts w:ascii="Arial" w:eastAsia="Arial" w:hAnsi="Arial" w:cs="Arial"/>
                <w:i/>
                <w:color w:val="000000"/>
              </w:rPr>
              <w:t>, p = 0.</w:t>
            </w:r>
            <w:r>
              <w:rPr>
                <w:rFonts w:ascii="Arial" w:eastAsia="Arial" w:hAnsi="Arial" w:cs="Arial"/>
                <w:color w:val="000000"/>
              </w:rPr>
              <w:t>927</w:t>
            </w:r>
            <w:r>
              <w:rPr>
                <w:rFonts w:ascii="Arial" w:eastAsia="Arial" w:hAnsi="Arial" w:cs="Arial"/>
                <w:i/>
                <w:color w:val="000000"/>
              </w:rPr>
              <w:t>), and meta</w:t>
            </w:r>
            <w:r>
              <w:rPr>
                <w:rFonts w:ascii="Arial" w:eastAsia="Arial" w:hAnsi="Arial" w:cs="Arial"/>
                <w:color w:val="000000"/>
              </w:rPr>
              <w:t xml:space="preserve"> literacy </w:t>
            </w:r>
            <w:r>
              <w:rPr>
                <w:rFonts w:ascii="Arial" w:eastAsia="Arial" w:hAnsi="Arial" w:cs="Arial"/>
                <w:i/>
                <w:color w:val="000000"/>
              </w:rPr>
              <w:t>(r = -</w:t>
            </w:r>
            <w:r>
              <w:rPr>
                <w:rFonts w:ascii="Arial" w:eastAsia="Arial" w:hAnsi="Arial" w:cs="Arial"/>
                <w:color w:val="000000"/>
              </w:rPr>
              <w:t>0.413</w:t>
            </w:r>
            <w:r>
              <w:rPr>
                <w:rFonts w:ascii="Arial" w:eastAsia="Arial" w:hAnsi="Arial" w:cs="Arial"/>
                <w:i/>
                <w:color w:val="000000"/>
              </w:rPr>
              <w:t>, p = 0</w:t>
            </w:r>
            <w:r>
              <w:rPr>
                <w:rFonts w:ascii="Arial" w:eastAsia="Arial" w:hAnsi="Arial" w:cs="Arial"/>
                <w:color w:val="000000"/>
              </w:rPr>
              <w:t>876</w:t>
            </w:r>
            <w:r>
              <w:rPr>
                <w:rFonts w:ascii="Arial" w:eastAsia="Arial" w:hAnsi="Arial" w:cs="Arial"/>
                <w:i/>
                <w:color w:val="000000"/>
              </w:rPr>
              <w:t>)</w:t>
            </w:r>
            <w:r>
              <w:rPr>
                <w:rFonts w:ascii="Arial" w:eastAsia="Arial" w:hAnsi="Arial" w:cs="Arial"/>
                <w:color w:val="000000"/>
              </w:rPr>
              <w:t xml:space="preserve"> all showing very weak and non-significant correlations.  </w:t>
            </w:r>
            <w:proofErr w:type="gramStart"/>
            <w:r>
              <w:rPr>
                <w:rFonts w:ascii="Arial" w:eastAsia="Arial" w:hAnsi="Arial" w:cs="Arial"/>
                <w:color w:val="000000"/>
              </w:rPr>
              <w:t>non-significant</w:t>
            </w:r>
            <w:proofErr w:type="gramEnd"/>
            <w:r>
              <w:rPr>
                <w:rFonts w:ascii="Arial" w:eastAsia="Arial" w:hAnsi="Arial" w:cs="Arial"/>
                <w:color w:val="000000"/>
              </w:rPr>
              <w:t>.</w:t>
            </w:r>
            <w:r>
              <w:rPr>
                <w:rFonts w:ascii="Arial" w:eastAsia="Arial" w:hAnsi="Arial" w:cs="Arial"/>
                <w:color w:val="000000"/>
              </w:rPr>
              <w:br/>
            </w:r>
            <w:r>
              <w:rPr>
                <w:rFonts w:ascii="Arial" w:eastAsia="Arial" w:hAnsi="Arial" w:cs="Arial"/>
                <w:b/>
                <w:color w:val="000000"/>
              </w:rPr>
              <w:t>Conclusion:</w:t>
            </w:r>
            <w:r>
              <w:rPr>
                <w:rFonts w:ascii="Arial" w:eastAsia="Arial" w:hAnsi="Arial" w:cs="Arial"/>
                <w:color w:val="000000"/>
              </w:rPr>
              <w:t xml:space="preserve"> </w:t>
            </w:r>
            <w:r>
              <w:rPr>
                <w:rFonts w:ascii="Arial" w:eastAsia="Arial" w:hAnsi="Arial" w:cs="Arial"/>
                <w:color w:val="000000"/>
                <w:highlight w:val="green"/>
              </w:rPr>
              <w:t xml:space="preserve"> The Senior High School students showed high levels of digital literacy and social media netiquette. However, these variables did not sig</w:t>
            </w:r>
            <w:r>
              <w:rPr>
                <w:rFonts w:ascii="Arial" w:eastAsia="Arial" w:hAnsi="Arial" w:cs="Arial"/>
                <w:color w:val="000000"/>
                <w:highlight w:val="green"/>
              </w:rPr>
              <w:t>nificantly correlate with each other. This implies that improvements in digital literacy do not necessarily lead to better adherence to social media netiquette among students, suggesting that there is no mutual influence between these two variables. Furthe</w:t>
            </w:r>
            <w:r>
              <w:rPr>
                <w:rFonts w:ascii="Arial" w:eastAsia="Arial" w:hAnsi="Arial" w:cs="Arial"/>
                <w:color w:val="000000"/>
                <w:highlight w:val="green"/>
              </w:rPr>
              <w:t>r research could expand the sample size or investigate other factors influencing digital literacy and social media netiquette, providing a more comprehensive understanding of how students carry themselves in this digital era.</w:t>
            </w:r>
            <w:r>
              <w:rPr>
                <w:rFonts w:ascii="Arial" w:eastAsia="Arial" w:hAnsi="Arial" w:cs="Arial"/>
                <w:color w:val="000000"/>
                <w:highlight w:val="green"/>
              </w:rPr>
              <w:t xml:space="preserve"> Additionally, this study offer</w:t>
            </w:r>
            <w:r>
              <w:rPr>
                <w:rFonts w:ascii="Arial" w:eastAsia="Arial" w:hAnsi="Arial" w:cs="Arial"/>
                <w:color w:val="000000"/>
                <w:highlight w:val="green"/>
              </w:rPr>
              <w:t>s a unique contribution by demonstrating understanding that teaching digital literacy alone may not be sufficient to cultivate appropriate social media conduct among the students, as high levels of digital literacy result does not equate to responsible soc</w:t>
            </w:r>
            <w:r>
              <w:rPr>
                <w:rFonts w:ascii="Arial" w:eastAsia="Arial" w:hAnsi="Arial" w:cs="Arial"/>
                <w:color w:val="000000"/>
                <w:highlight w:val="green"/>
              </w:rPr>
              <w:t xml:space="preserve">ial media use. While many studies concentrate on technical skills and information retrieval this research underscore the importance of ethical and respectful </w:t>
            </w:r>
            <w:proofErr w:type="gramStart"/>
            <w:r>
              <w:rPr>
                <w:rFonts w:ascii="Arial" w:eastAsia="Arial" w:hAnsi="Arial" w:cs="Arial"/>
                <w:color w:val="000000"/>
                <w:highlight w:val="green"/>
              </w:rPr>
              <w:t>communication  in</w:t>
            </w:r>
            <w:proofErr w:type="gramEnd"/>
            <w:r>
              <w:rPr>
                <w:rFonts w:ascii="Arial" w:eastAsia="Arial" w:hAnsi="Arial" w:cs="Arial"/>
                <w:color w:val="000000"/>
                <w:highlight w:val="green"/>
              </w:rPr>
              <w:t xml:space="preserve"> digital environment. Moreover, this opens avenues for further research on to the</w:t>
            </w:r>
            <w:r>
              <w:rPr>
                <w:rFonts w:ascii="Arial" w:eastAsia="Arial" w:hAnsi="Arial" w:cs="Arial"/>
                <w:color w:val="000000"/>
                <w:highlight w:val="green"/>
              </w:rPr>
              <w:t xml:space="preserve"> factors that influence social media behavior among digitally literate students it raises question about what additional skills or knowledge might be necessary to ensure that students not only know how to use technology but also understand the implication </w:t>
            </w:r>
            <w:r>
              <w:rPr>
                <w:rFonts w:ascii="Arial" w:eastAsia="Arial" w:hAnsi="Arial" w:cs="Arial"/>
                <w:color w:val="000000"/>
                <w:highlight w:val="green"/>
              </w:rPr>
              <w:t>of their online actions. These findings underscore the need for educators and policymakers to consider factors beyond digital literacy, such as emotional intelligence or personal values, when designing programs to improve online conduct.</w:t>
            </w:r>
          </w:p>
        </w:tc>
      </w:tr>
    </w:tbl>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rPr>
      </w:pPr>
      <w:r>
        <w:rPr>
          <w:rFonts w:ascii="Arial" w:eastAsia="Arial" w:hAnsi="Arial" w:cs="Arial"/>
          <w:i/>
          <w:color w:val="000000"/>
        </w:rPr>
        <w:t xml:space="preserve">Keywords: </w:t>
      </w:r>
      <w:r>
        <w:rPr>
          <w:rFonts w:ascii="Arial" w:eastAsia="Arial" w:hAnsi="Arial" w:cs="Arial"/>
          <w:i/>
          <w:color w:val="000000"/>
        </w:rPr>
        <w:t>Descriptive-Correlation, Digital Literacy, Senior High School Students’, and Social Media Netiquette</w:t>
      </w: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1. INTRODUCTION</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In today's digital world, being digitally literate and practicing netiquette is important for building positive relationships online. With</w:t>
      </w:r>
      <w:r>
        <w:rPr>
          <w:rFonts w:ascii="Arial" w:eastAsia="Arial" w:hAnsi="Arial" w:cs="Arial"/>
          <w:color w:val="000000"/>
        </w:rPr>
        <w:t xml:space="preserve"> social media platforms becoming increasingly integrated into our daily lives, understanding and practicing how to use various applications can significantly improve our ability to communicate and adapt effectively (</w:t>
      </w:r>
      <w:proofErr w:type="spellStart"/>
      <w:r>
        <w:rPr>
          <w:rFonts w:ascii="Arial" w:eastAsia="Arial" w:hAnsi="Arial" w:cs="Arial"/>
          <w:color w:val="000000"/>
        </w:rPr>
        <w:t>Kamsinah</w:t>
      </w:r>
      <w:proofErr w:type="spellEnd"/>
      <w:r>
        <w:rPr>
          <w:rFonts w:ascii="Arial" w:eastAsia="Arial" w:hAnsi="Arial" w:cs="Arial"/>
          <w:color w:val="000000"/>
        </w:rPr>
        <w:t>, 2024)</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Being digitally literate</w:t>
      </w:r>
      <w:r>
        <w:rPr>
          <w:rFonts w:ascii="Arial" w:eastAsia="Arial" w:hAnsi="Arial" w:cs="Arial"/>
          <w:color w:val="000000"/>
        </w:rPr>
        <w:t xml:space="preserve"> is the ability to effectively use various technological applications (</w:t>
      </w:r>
      <w:proofErr w:type="spellStart"/>
      <w:r>
        <w:rPr>
          <w:rFonts w:ascii="Arial" w:eastAsia="Arial" w:hAnsi="Arial" w:cs="Arial"/>
          <w:color w:val="000000"/>
        </w:rPr>
        <w:t>Haruman</w:t>
      </w:r>
      <w:proofErr w:type="spellEnd"/>
      <w:r>
        <w:rPr>
          <w:rFonts w:ascii="Arial" w:eastAsia="Arial" w:hAnsi="Arial" w:cs="Arial"/>
          <w:color w:val="000000"/>
        </w:rPr>
        <w:t>, 2024). This is composed of different aspects</w:t>
      </w:r>
      <w:r>
        <w:rPr>
          <w:rFonts w:ascii="Arial" w:eastAsia="Arial" w:hAnsi="Arial" w:cs="Arial"/>
        </w:rPr>
        <w:t>,</w:t>
      </w:r>
      <w:r>
        <w:rPr>
          <w:rFonts w:ascii="Arial" w:eastAsia="Arial" w:hAnsi="Arial" w:cs="Arial"/>
          <w:color w:val="000000"/>
        </w:rPr>
        <w:t xml:space="preserve"> which are data literacy which refers to </w:t>
      </w:r>
      <w:r>
        <w:rPr>
          <w:rFonts w:ascii="Arial" w:eastAsia="Arial" w:hAnsi="Arial" w:cs="Arial"/>
        </w:rPr>
        <w:t>one's</w:t>
      </w:r>
      <w:r>
        <w:rPr>
          <w:rFonts w:ascii="Arial" w:eastAsia="Arial" w:hAnsi="Arial" w:cs="Arial"/>
          <w:color w:val="000000"/>
        </w:rPr>
        <w:t xml:space="preserve"> ability to manage data</w:t>
      </w:r>
      <w:r>
        <w:rPr>
          <w:rFonts w:ascii="Arial" w:eastAsia="Arial" w:hAnsi="Arial" w:cs="Arial"/>
        </w:rPr>
        <w:t>; information</w:t>
      </w:r>
      <w:r>
        <w:rPr>
          <w:rFonts w:ascii="Arial" w:eastAsia="Arial" w:hAnsi="Arial" w:cs="Arial"/>
          <w:color w:val="000000"/>
        </w:rPr>
        <w:t xml:space="preserve"> literacy which refers to </w:t>
      </w:r>
      <w:r>
        <w:rPr>
          <w:rFonts w:ascii="Arial" w:eastAsia="Arial" w:hAnsi="Arial" w:cs="Arial"/>
        </w:rPr>
        <w:t>one's</w:t>
      </w:r>
      <w:r>
        <w:rPr>
          <w:rFonts w:ascii="Arial" w:eastAsia="Arial" w:hAnsi="Arial" w:cs="Arial"/>
          <w:color w:val="000000"/>
        </w:rPr>
        <w:t xml:space="preserve"> ability to find information</w:t>
      </w:r>
      <w:r>
        <w:rPr>
          <w:rFonts w:ascii="Arial" w:eastAsia="Arial" w:hAnsi="Arial" w:cs="Arial"/>
        </w:rPr>
        <w:t>; media</w:t>
      </w:r>
      <w:r>
        <w:rPr>
          <w:rFonts w:ascii="Arial" w:eastAsia="Arial" w:hAnsi="Arial" w:cs="Arial"/>
          <w:color w:val="000000"/>
        </w:rPr>
        <w:t xml:space="preserve"> literacy which refers to </w:t>
      </w:r>
      <w:r>
        <w:rPr>
          <w:rFonts w:ascii="Arial" w:eastAsia="Arial" w:hAnsi="Arial" w:cs="Arial"/>
        </w:rPr>
        <w:t>one's</w:t>
      </w:r>
      <w:r>
        <w:rPr>
          <w:rFonts w:ascii="Arial" w:eastAsia="Arial" w:hAnsi="Arial" w:cs="Arial"/>
          <w:color w:val="000000"/>
        </w:rPr>
        <w:t xml:space="preserve"> ability to use various media platforms, visual literacy refers to </w:t>
      </w:r>
      <w:proofErr w:type="spellStart"/>
      <w:r>
        <w:rPr>
          <w:rFonts w:ascii="Arial" w:eastAsia="Arial" w:hAnsi="Arial" w:cs="Arial"/>
          <w:color w:val="000000"/>
        </w:rPr>
        <w:t>ones</w:t>
      </w:r>
      <w:proofErr w:type="spellEnd"/>
      <w:r>
        <w:rPr>
          <w:rFonts w:ascii="Arial" w:eastAsia="Arial" w:hAnsi="Arial" w:cs="Arial"/>
          <w:color w:val="000000"/>
        </w:rPr>
        <w:t xml:space="preserve"> ability to create meaning inside their hide from what they see and meta literacy which refers to </w:t>
      </w:r>
      <w:proofErr w:type="spellStart"/>
      <w:r>
        <w:rPr>
          <w:rFonts w:ascii="Arial" w:eastAsia="Arial" w:hAnsi="Arial" w:cs="Arial"/>
          <w:color w:val="000000"/>
        </w:rPr>
        <w:t>ones</w:t>
      </w:r>
      <w:proofErr w:type="spellEnd"/>
      <w:r>
        <w:rPr>
          <w:rFonts w:ascii="Arial" w:eastAsia="Arial" w:hAnsi="Arial" w:cs="Arial"/>
          <w:color w:val="000000"/>
        </w:rPr>
        <w:t xml:space="preserve"> ability to evalu</w:t>
      </w:r>
      <w:r>
        <w:rPr>
          <w:rFonts w:ascii="Arial" w:eastAsia="Arial" w:hAnsi="Arial" w:cs="Arial"/>
          <w:color w:val="000000"/>
        </w:rPr>
        <w:t>ate credible sources (</w:t>
      </w:r>
      <w:proofErr w:type="spellStart"/>
      <w:r>
        <w:rPr>
          <w:rFonts w:ascii="Arial" w:eastAsia="Arial" w:hAnsi="Arial" w:cs="Arial"/>
          <w:color w:val="000000"/>
        </w:rPr>
        <w:t>Mujahid</w:t>
      </w:r>
      <w:proofErr w:type="spellEnd"/>
      <w:r>
        <w:rPr>
          <w:rFonts w:ascii="Arial" w:eastAsia="Arial" w:hAnsi="Arial" w:cs="Arial"/>
          <w:color w:val="000000"/>
        </w:rPr>
        <w:t xml:space="preserve">, 2024). Each of these components plays a vital role in </w:t>
      </w:r>
      <w:r>
        <w:rPr>
          <w:rFonts w:ascii="Arial" w:eastAsia="Arial" w:hAnsi="Arial" w:cs="Arial"/>
        </w:rPr>
        <w:t>one's</w:t>
      </w:r>
      <w:r>
        <w:rPr>
          <w:rFonts w:ascii="Arial" w:eastAsia="Arial" w:hAnsi="Arial" w:cs="Arial"/>
          <w:color w:val="000000"/>
        </w:rPr>
        <w:t xml:space="preserve"> ability to adapt </w:t>
      </w:r>
      <w:r>
        <w:rPr>
          <w:rFonts w:ascii="Arial" w:eastAsia="Arial" w:hAnsi="Arial" w:cs="Arial"/>
        </w:rPr>
        <w:t>to</w:t>
      </w:r>
      <w:r>
        <w:rPr>
          <w:rFonts w:ascii="Arial" w:eastAsia="Arial" w:hAnsi="Arial" w:cs="Arial"/>
          <w:color w:val="000000"/>
        </w:rPr>
        <w:t xml:space="preserve"> this interconnected world (</w:t>
      </w:r>
      <w:proofErr w:type="spellStart"/>
      <w:r>
        <w:rPr>
          <w:rFonts w:ascii="Arial" w:eastAsia="Arial" w:hAnsi="Arial" w:cs="Arial"/>
          <w:color w:val="000000"/>
        </w:rPr>
        <w:t>Siti</w:t>
      </w:r>
      <w:proofErr w:type="spellEnd"/>
      <w:r>
        <w:rPr>
          <w:rFonts w:ascii="Arial" w:eastAsia="Arial" w:hAnsi="Arial" w:cs="Arial"/>
          <w:color w:val="000000"/>
        </w:rPr>
        <w:t>, 2024). </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When an individual is digitally literate, </w:t>
      </w:r>
      <w:r>
        <w:rPr>
          <w:rFonts w:ascii="Arial" w:eastAsia="Arial" w:hAnsi="Arial" w:cs="Arial"/>
        </w:rPr>
        <w:t>it's important for them to follow norms and rules to have a po</w:t>
      </w:r>
      <w:r>
        <w:rPr>
          <w:rFonts w:ascii="Arial" w:eastAsia="Arial" w:hAnsi="Arial" w:cs="Arial"/>
        </w:rPr>
        <w:t>sitive interaction online (Shams, 2024). Social media netiquette</w:t>
      </w:r>
      <w:r>
        <w:rPr>
          <w:rFonts w:ascii="Arial" w:eastAsia="Arial" w:hAnsi="Arial" w:cs="Arial"/>
          <w:color w:val="000000"/>
        </w:rPr>
        <w:t xml:space="preserve"> is a set of rules, norms, and guidelines that should be followed by users to ensure respectful, constructive, and appropriate behavior (</w:t>
      </w:r>
      <w:proofErr w:type="spellStart"/>
      <w:r>
        <w:rPr>
          <w:rFonts w:ascii="Arial" w:eastAsia="Arial" w:hAnsi="Arial" w:cs="Arial"/>
          <w:color w:val="000000"/>
        </w:rPr>
        <w:t>Alieksieieva</w:t>
      </w:r>
      <w:proofErr w:type="spellEnd"/>
      <w:r>
        <w:rPr>
          <w:rFonts w:ascii="Arial" w:eastAsia="Arial" w:hAnsi="Arial" w:cs="Arial"/>
          <w:color w:val="000000"/>
        </w:rPr>
        <w:t>, 2023). Additionally, it fosters harmoniou</w:t>
      </w:r>
      <w:r>
        <w:rPr>
          <w:rFonts w:ascii="Arial" w:eastAsia="Arial" w:hAnsi="Arial" w:cs="Arial"/>
          <w:color w:val="000000"/>
        </w:rPr>
        <w:t>s digital communication, reduces conflicts, and enhances the overall online experience for all social media users (</w:t>
      </w:r>
      <w:proofErr w:type="spellStart"/>
      <w:r>
        <w:rPr>
          <w:rFonts w:ascii="Arial" w:eastAsia="Arial" w:hAnsi="Arial" w:cs="Arial"/>
          <w:color w:val="000000"/>
        </w:rPr>
        <w:t>Suerni</w:t>
      </w:r>
      <w:proofErr w:type="spellEnd"/>
      <w:r>
        <w:rPr>
          <w:rFonts w:ascii="Arial" w:eastAsia="Arial" w:hAnsi="Arial" w:cs="Arial"/>
          <w:color w:val="000000"/>
        </w:rPr>
        <w:t>, 2024).</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It has been observed that the majority of social media users are aware of netiquette but do not consistently follow these guid</w:t>
      </w:r>
      <w:r>
        <w:rPr>
          <w:rFonts w:ascii="Arial" w:eastAsia="Arial" w:hAnsi="Arial" w:cs="Arial"/>
          <w:color w:val="000000"/>
        </w:rPr>
        <w:t xml:space="preserve">elines. This disconnect between awareness and practice may prevent individuals from realizing the impact of their actions. In addition, some students remain unaware of how to effectively use various applications despite </w:t>
      </w:r>
      <w:r>
        <w:rPr>
          <w:rFonts w:ascii="Arial" w:eastAsia="Arial" w:hAnsi="Arial" w:cs="Arial"/>
        </w:rPr>
        <w:t xml:space="preserve">the </w:t>
      </w:r>
      <w:r>
        <w:rPr>
          <w:rFonts w:ascii="Arial" w:eastAsia="Arial" w:hAnsi="Arial" w:cs="Arial"/>
          <w:color w:val="000000"/>
        </w:rPr>
        <w:t>widespread use of technology. As</w:t>
      </w:r>
      <w:r>
        <w:rPr>
          <w:rFonts w:ascii="Arial" w:eastAsia="Arial" w:hAnsi="Arial" w:cs="Arial"/>
          <w:color w:val="000000"/>
        </w:rPr>
        <w:t xml:space="preserve"> a result, they may have difficulty navigating these applications efficiently. Thus, the researchers are inspired to conduct this study by </w:t>
      </w:r>
      <w:r>
        <w:rPr>
          <w:rFonts w:ascii="Arial" w:eastAsia="Arial" w:hAnsi="Arial" w:cs="Arial"/>
        </w:rPr>
        <w:t>identifying</w:t>
      </w:r>
      <w:r>
        <w:rPr>
          <w:rFonts w:ascii="Arial" w:eastAsia="Arial" w:hAnsi="Arial" w:cs="Arial"/>
          <w:color w:val="000000"/>
        </w:rPr>
        <w:t xml:space="preserve"> specific areas where students may lack awareness or understanding of appropriate online behavior. Additio</w:t>
      </w:r>
      <w:r>
        <w:rPr>
          <w:rFonts w:ascii="Arial" w:eastAsia="Arial" w:hAnsi="Arial" w:cs="Arial"/>
          <w:color w:val="000000"/>
        </w:rPr>
        <w:t xml:space="preserve">nally, the researchers hope to create a comprehensive understanding of the </w:t>
      </w:r>
      <w:r>
        <w:rPr>
          <w:rFonts w:ascii="Arial" w:eastAsia="Arial" w:hAnsi="Arial" w:cs="Arial"/>
        </w:rPr>
        <w:t>student's</w:t>
      </w:r>
      <w:r>
        <w:rPr>
          <w:rFonts w:ascii="Arial" w:eastAsia="Arial" w:hAnsi="Arial" w:cs="Arial"/>
          <w:color w:val="000000"/>
        </w:rPr>
        <w:t xml:space="preserve"> readiness for navigating the complexities of the online world by assessing their digital literacy skills and netiquette awareness.</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A number of studies have examined social</w:t>
      </w:r>
      <w:r>
        <w:rPr>
          <w:rFonts w:ascii="Arial" w:eastAsia="Arial" w:hAnsi="Arial" w:cs="Arial"/>
          <w:color w:val="000000"/>
        </w:rPr>
        <w:t xml:space="preserve"> media netiquette and digital literacy, including "Awareness on Social Media Etiquette among Senior High School Students" by </w:t>
      </w:r>
      <w:proofErr w:type="spellStart"/>
      <w:r>
        <w:rPr>
          <w:rFonts w:ascii="Arial" w:eastAsia="Arial" w:hAnsi="Arial" w:cs="Arial"/>
          <w:color w:val="000000"/>
        </w:rPr>
        <w:t>Bellanas</w:t>
      </w:r>
      <w:proofErr w:type="spellEnd"/>
      <w:r>
        <w:rPr>
          <w:rFonts w:ascii="Arial" w:eastAsia="Arial" w:hAnsi="Arial" w:cs="Arial"/>
          <w:color w:val="000000"/>
        </w:rPr>
        <w:t xml:space="preserve"> (2023), "Netiquette: Ethics, Education, and Behavior on the Internet" by Costa et al. (2021) "Digital Literacy and Netique</w:t>
      </w:r>
      <w:r>
        <w:rPr>
          <w:rFonts w:ascii="Arial" w:eastAsia="Arial" w:hAnsi="Arial" w:cs="Arial"/>
          <w:color w:val="000000"/>
        </w:rPr>
        <w:t xml:space="preserve">tte: Awareness and Perception in EFL Learning Contexts" by Nia et al. (2014). These studies have investigated social media netiquette and digital literacy. However, the </w:t>
      </w:r>
      <w:r>
        <w:rPr>
          <w:rFonts w:ascii="Arial" w:eastAsia="Arial" w:hAnsi="Arial" w:cs="Arial"/>
        </w:rPr>
        <w:t>primary</w:t>
      </w:r>
      <w:r>
        <w:rPr>
          <w:rFonts w:ascii="Arial" w:eastAsia="Arial" w:hAnsi="Arial" w:cs="Arial"/>
          <w:color w:val="000000"/>
        </w:rPr>
        <w:t xml:space="preserve"> focus </w:t>
      </w:r>
      <w:r>
        <w:rPr>
          <w:rFonts w:ascii="Arial" w:eastAsia="Arial" w:hAnsi="Arial" w:cs="Arial"/>
        </w:rPr>
        <w:t>of</w:t>
      </w:r>
      <w:r>
        <w:rPr>
          <w:rFonts w:ascii="Arial" w:eastAsia="Arial" w:hAnsi="Arial" w:cs="Arial"/>
          <w:color w:val="000000"/>
        </w:rPr>
        <w:t xml:space="preserve"> these studies is netiquette. Despite the fact that Nia et al. (2014) a</w:t>
      </w:r>
      <w:r>
        <w:rPr>
          <w:rFonts w:ascii="Arial" w:eastAsia="Arial" w:hAnsi="Arial" w:cs="Arial"/>
          <w:color w:val="000000"/>
        </w:rPr>
        <w:t xml:space="preserve">ddressed both digital literacy and netiquette, the study was conducted some time ago. Additionally, there are few studies </w:t>
      </w:r>
      <w:r>
        <w:rPr>
          <w:rFonts w:ascii="Arial" w:eastAsia="Arial" w:hAnsi="Arial" w:cs="Arial"/>
        </w:rPr>
        <w:t>on</w:t>
      </w:r>
      <w:r>
        <w:rPr>
          <w:rFonts w:ascii="Arial" w:eastAsia="Arial" w:hAnsi="Arial" w:cs="Arial"/>
          <w:color w:val="000000"/>
        </w:rPr>
        <w:t xml:space="preserve"> digital literacy</w:t>
      </w:r>
      <w:r>
        <w:rPr>
          <w:rFonts w:ascii="Arial" w:eastAsia="Arial" w:hAnsi="Arial" w:cs="Arial"/>
        </w:rPr>
        <w:t>,</w:t>
      </w:r>
      <w:r>
        <w:rPr>
          <w:rFonts w:ascii="Arial" w:eastAsia="Arial" w:hAnsi="Arial" w:cs="Arial"/>
          <w:color w:val="000000"/>
        </w:rPr>
        <w:t xml:space="preserve"> specifically </w:t>
      </w:r>
      <w:r>
        <w:rPr>
          <w:rFonts w:ascii="Arial" w:eastAsia="Arial" w:hAnsi="Arial" w:cs="Arial"/>
        </w:rPr>
        <w:t>on</w:t>
      </w:r>
      <w:r>
        <w:rPr>
          <w:rFonts w:ascii="Arial" w:eastAsia="Arial" w:hAnsi="Arial" w:cs="Arial"/>
          <w:color w:val="000000"/>
        </w:rPr>
        <w:t xml:space="preserve"> social media netiquette. Thus, this study aims to explore the relationship between </w:t>
      </w:r>
      <w:r>
        <w:rPr>
          <w:rFonts w:ascii="Arial" w:eastAsia="Arial" w:hAnsi="Arial" w:cs="Arial"/>
        </w:rPr>
        <w:t>students'</w:t>
      </w:r>
      <w:r>
        <w:rPr>
          <w:rFonts w:ascii="Arial" w:eastAsia="Arial" w:hAnsi="Arial" w:cs="Arial"/>
          <w:color w:val="000000"/>
        </w:rPr>
        <w:t xml:space="preserve"> digi</w:t>
      </w:r>
      <w:r>
        <w:rPr>
          <w:rFonts w:ascii="Arial" w:eastAsia="Arial" w:hAnsi="Arial" w:cs="Arial"/>
          <w:color w:val="000000"/>
        </w:rPr>
        <w:t xml:space="preserve">tal literacy and their social media netiquette level. </w:t>
      </w: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The study sought to address the following questions:</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bookmarkStart w:id="0" w:name="_heading=h.5348x64j4lj1" w:colFirst="0" w:colLast="0"/>
      <w:bookmarkEnd w:id="0"/>
      <w:r>
        <w:rPr>
          <w:rFonts w:ascii="Arial" w:eastAsia="Arial" w:hAnsi="Arial" w:cs="Arial"/>
          <w:color w:val="000000"/>
        </w:rPr>
        <w:t>How do the students assess their digital literacy?</w:t>
      </w:r>
    </w:p>
    <w:p w:rsidR="00EC7DE0" w:rsidRDefault="000228A5">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color w:val="000000"/>
        </w:rPr>
      </w:pPr>
      <w:r>
        <w:rPr>
          <w:rFonts w:ascii="Arial" w:eastAsia="Arial" w:hAnsi="Arial" w:cs="Arial"/>
          <w:color w:val="000000"/>
        </w:rPr>
        <w:t>1.1 Data Literacy;</w:t>
      </w:r>
    </w:p>
    <w:p w:rsidR="00EC7DE0" w:rsidRDefault="000228A5">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color w:val="000000"/>
        </w:rPr>
      </w:pPr>
      <w:bookmarkStart w:id="1" w:name="_heading=h.2lllpoqka2ty" w:colFirst="0" w:colLast="0"/>
      <w:bookmarkEnd w:id="1"/>
      <w:r>
        <w:rPr>
          <w:rFonts w:ascii="Arial" w:eastAsia="Arial" w:hAnsi="Arial" w:cs="Arial"/>
          <w:color w:val="000000"/>
        </w:rPr>
        <w:t>1.2 Information Literacy;</w:t>
      </w:r>
    </w:p>
    <w:p w:rsidR="00EC7DE0" w:rsidRDefault="000228A5">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color w:val="000000"/>
        </w:rPr>
      </w:pPr>
      <w:bookmarkStart w:id="2" w:name="_heading=h.ullde8mnp8uw" w:colFirst="0" w:colLast="0"/>
      <w:bookmarkEnd w:id="2"/>
      <w:r>
        <w:rPr>
          <w:rFonts w:ascii="Arial" w:eastAsia="Arial" w:hAnsi="Arial" w:cs="Arial"/>
          <w:color w:val="000000"/>
        </w:rPr>
        <w:t>1.3 Media Literacy;</w:t>
      </w:r>
    </w:p>
    <w:p w:rsidR="00EC7DE0" w:rsidRDefault="000228A5">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color w:val="000000"/>
        </w:rPr>
      </w:pPr>
      <w:bookmarkStart w:id="3" w:name="_heading=h.gqg132e78t28" w:colFirst="0" w:colLast="0"/>
      <w:bookmarkEnd w:id="3"/>
      <w:r>
        <w:rPr>
          <w:rFonts w:ascii="Arial" w:eastAsia="Arial" w:hAnsi="Arial" w:cs="Arial"/>
          <w:color w:val="000000"/>
        </w:rPr>
        <w:t>1.4 Visual Literacy; and</w:t>
      </w:r>
    </w:p>
    <w:p w:rsidR="00EC7DE0" w:rsidRDefault="000228A5">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color w:val="000000"/>
        </w:rPr>
      </w:pPr>
      <w:r>
        <w:rPr>
          <w:rFonts w:ascii="Arial" w:eastAsia="Arial" w:hAnsi="Arial" w:cs="Arial"/>
          <w:color w:val="000000"/>
        </w:rPr>
        <w:t xml:space="preserve">1.5 Meta Literacy </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2. What is the level of</w:t>
      </w:r>
      <w:r>
        <w:rPr>
          <w:rFonts w:ascii="Arial" w:eastAsia="Arial" w:hAnsi="Arial" w:cs="Arial"/>
        </w:rPr>
        <w:t xml:space="preserve"> </w:t>
      </w:r>
      <w:r>
        <w:rPr>
          <w:rFonts w:ascii="Arial" w:eastAsia="Arial" w:hAnsi="Arial" w:cs="Arial"/>
          <w:color w:val="000000"/>
        </w:rPr>
        <w:t>students</w:t>
      </w:r>
      <w:r>
        <w:rPr>
          <w:rFonts w:ascii="Arial" w:eastAsia="Arial" w:hAnsi="Arial" w:cs="Arial"/>
        </w:rPr>
        <w:t>’</w:t>
      </w:r>
      <w:r>
        <w:rPr>
          <w:rFonts w:ascii="Arial" w:eastAsia="Arial" w:hAnsi="Arial" w:cs="Arial"/>
          <w:color w:val="000000"/>
        </w:rPr>
        <w:t xml:space="preserve"> social media netiquette?</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3. Is there a significant relationship between senior high school students</w:t>
      </w:r>
      <w:r>
        <w:rPr>
          <w:rFonts w:ascii="Arial" w:eastAsia="Arial" w:hAnsi="Arial" w:cs="Arial"/>
        </w:rPr>
        <w:t>’</w:t>
      </w:r>
      <w:r>
        <w:rPr>
          <w:rFonts w:ascii="Arial" w:eastAsia="Arial" w:hAnsi="Arial" w:cs="Arial"/>
          <w:color w:val="000000"/>
        </w:rPr>
        <w:t xml:space="preserve"> digital literacy and</w:t>
      </w:r>
      <w:r>
        <w:rPr>
          <w:rFonts w:ascii="Arial" w:eastAsia="Arial" w:hAnsi="Arial" w:cs="Arial"/>
        </w:rPr>
        <w:t xml:space="preserve"> </w:t>
      </w:r>
      <w:r>
        <w:rPr>
          <w:rFonts w:ascii="Arial" w:eastAsia="Arial" w:hAnsi="Arial" w:cs="Arial"/>
          <w:color w:val="000000"/>
        </w:rPr>
        <w:t>social media netiquette?</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r>
        <w:rPr>
          <w:rFonts w:ascii="Arial" w:eastAsia="Arial" w:hAnsi="Arial" w:cs="Arial"/>
          <w:b/>
          <w:color w:val="000000"/>
          <w:sz w:val="22"/>
          <w:szCs w:val="22"/>
        </w:rPr>
        <w:lastRenderedPageBreak/>
        <w:t>1.1 Hypothesis</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HO</w:t>
      </w:r>
      <w:r>
        <w:rPr>
          <w:rFonts w:ascii="Arial" w:eastAsia="Arial" w:hAnsi="Arial" w:cs="Arial"/>
          <w:color w:val="000000"/>
          <w:vertAlign w:val="superscript"/>
        </w:rPr>
        <w:t>1</w:t>
      </w:r>
      <w:r>
        <w:rPr>
          <w:rFonts w:ascii="Arial" w:eastAsia="Arial" w:hAnsi="Arial" w:cs="Arial"/>
          <w:color w:val="000000"/>
        </w:rPr>
        <w:t xml:space="preserve">: There is no significant relationship between senior high school </w:t>
      </w:r>
      <w:r>
        <w:rPr>
          <w:rFonts w:ascii="Arial" w:eastAsia="Arial" w:hAnsi="Arial" w:cs="Arial"/>
        </w:rPr>
        <w:t xml:space="preserve">students' digital literacy and </w:t>
      </w:r>
      <w:r>
        <w:rPr>
          <w:rFonts w:ascii="Arial" w:eastAsia="Arial" w:hAnsi="Arial" w:cs="Arial"/>
          <w:color w:val="000000"/>
        </w:rPr>
        <w:t>social media netiquette.</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r>
        <w:rPr>
          <w:rFonts w:ascii="Arial" w:eastAsia="Arial" w:hAnsi="Arial" w:cs="Arial"/>
          <w:b/>
          <w:color w:val="000000"/>
          <w:sz w:val="22"/>
          <w:szCs w:val="22"/>
        </w:rPr>
        <w:t>1.2 Scope and Delimitation of the Study</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The scope of this study </w:t>
      </w:r>
      <w:r>
        <w:rPr>
          <w:rFonts w:ascii="Arial" w:eastAsia="Arial" w:hAnsi="Arial" w:cs="Arial"/>
        </w:rPr>
        <w:t>was</w:t>
      </w:r>
      <w:r>
        <w:rPr>
          <w:rFonts w:ascii="Arial" w:eastAsia="Arial" w:hAnsi="Arial" w:cs="Arial"/>
          <w:color w:val="000000"/>
        </w:rPr>
        <w:t xml:space="preserve"> to examine the relationship between senior high school students' levels of digital literacy (data literacy, information literacy, media literacy, visual literacy, and </w:t>
      </w:r>
      <w:proofErr w:type="gramStart"/>
      <w:r>
        <w:rPr>
          <w:rFonts w:ascii="Arial" w:eastAsia="Arial" w:hAnsi="Arial" w:cs="Arial"/>
          <w:color w:val="000000"/>
        </w:rPr>
        <w:t>meta</w:t>
      </w:r>
      <w:proofErr w:type="gramEnd"/>
      <w:r>
        <w:rPr>
          <w:rFonts w:ascii="Arial" w:eastAsia="Arial" w:hAnsi="Arial" w:cs="Arial"/>
          <w:color w:val="000000"/>
        </w:rPr>
        <w:t xml:space="preserve"> literacy) and social media netiquette. Among two hundred ninety-nine (299) Senior H</w:t>
      </w:r>
      <w:r>
        <w:rPr>
          <w:rFonts w:ascii="Arial" w:eastAsia="Arial" w:hAnsi="Arial" w:cs="Arial"/>
          <w:color w:val="000000"/>
        </w:rPr>
        <w:t>igh School students enrolled for the school year 2024-2025 of San Isidro College, a total of one hundred fifty-three (153) students were selected randomly as participants based on the sample size calculated using the Cochran Sample Size Calculator. Additio</w:t>
      </w:r>
      <w:r>
        <w:rPr>
          <w:rFonts w:ascii="Arial" w:eastAsia="Arial" w:hAnsi="Arial" w:cs="Arial"/>
          <w:color w:val="000000"/>
        </w:rPr>
        <w:t xml:space="preserve">nally, the study was conducted at San Isidro College, </w:t>
      </w:r>
      <w:proofErr w:type="spellStart"/>
      <w:r>
        <w:rPr>
          <w:rFonts w:ascii="Arial" w:eastAsia="Arial" w:hAnsi="Arial" w:cs="Arial"/>
          <w:color w:val="000000"/>
        </w:rPr>
        <w:t>Impalambong</w:t>
      </w:r>
      <w:proofErr w:type="spellEnd"/>
      <w:r>
        <w:rPr>
          <w:rFonts w:ascii="Arial" w:eastAsia="Arial" w:hAnsi="Arial" w:cs="Arial"/>
          <w:color w:val="000000"/>
        </w:rPr>
        <w:t xml:space="preserve">, </w:t>
      </w:r>
      <w:proofErr w:type="spellStart"/>
      <w:r>
        <w:rPr>
          <w:rFonts w:ascii="Arial" w:eastAsia="Arial" w:hAnsi="Arial" w:cs="Arial"/>
          <w:color w:val="000000"/>
        </w:rPr>
        <w:t>Malaybalay</w:t>
      </w:r>
      <w:proofErr w:type="spellEnd"/>
      <w:r>
        <w:rPr>
          <w:rFonts w:ascii="Arial" w:eastAsia="Arial" w:hAnsi="Arial" w:cs="Arial"/>
          <w:color w:val="000000"/>
        </w:rPr>
        <w:t xml:space="preserve"> City, </w:t>
      </w:r>
      <w:proofErr w:type="spellStart"/>
      <w:r>
        <w:rPr>
          <w:rFonts w:ascii="Arial" w:eastAsia="Arial" w:hAnsi="Arial" w:cs="Arial"/>
          <w:color w:val="000000"/>
        </w:rPr>
        <w:t>Bukidnon</w:t>
      </w:r>
      <w:proofErr w:type="spellEnd"/>
      <w:r>
        <w:rPr>
          <w:rFonts w:ascii="Arial" w:eastAsia="Arial" w:hAnsi="Arial" w:cs="Arial"/>
          <w:color w:val="000000"/>
        </w:rPr>
        <w:t>, Philippines, with a time frame delimitation of seven months.</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Prior to gathering final data, a pilot test was conducted involving forty (40) senior high school stu</w:t>
      </w:r>
      <w:r>
        <w:rPr>
          <w:rFonts w:ascii="Arial" w:eastAsia="Arial" w:hAnsi="Arial" w:cs="Arial"/>
          <w:color w:val="000000"/>
        </w:rPr>
        <w:t>dents in order to ensure the validity and reliability of the research instrument. The non-participants were excluded from the final data gathering to ensure the integrity of the study. Moreover, the researchers utilized a quantitative research design, empl</w:t>
      </w:r>
      <w:r>
        <w:rPr>
          <w:rFonts w:ascii="Arial" w:eastAsia="Arial" w:hAnsi="Arial" w:cs="Arial"/>
          <w:color w:val="000000"/>
        </w:rPr>
        <w:t xml:space="preserve">oying a descriptive correlational analysis to explore the relationship </w:t>
      </w:r>
      <w:r>
        <w:rPr>
          <w:rFonts w:ascii="Arial" w:eastAsia="Arial" w:hAnsi="Arial" w:cs="Arial"/>
        </w:rPr>
        <w:t>between</w:t>
      </w:r>
      <w:r>
        <w:rPr>
          <w:rFonts w:ascii="Arial" w:eastAsia="Arial" w:hAnsi="Arial" w:cs="Arial"/>
          <w:color w:val="000000"/>
        </w:rPr>
        <w:t xml:space="preserve"> students' levels of digital literacy and social media netiquette. </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The data was collected through a researcher-made questionnaire. </w:t>
      </w:r>
      <w:r>
        <w:rPr>
          <w:rFonts w:ascii="Arial" w:eastAsia="Arial" w:hAnsi="Arial" w:cs="Arial"/>
        </w:rPr>
        <w:t>It was analyzed and calculated using descripti</w:t>
      </w:r>
      <w:r>
        <w:rPr>
          <w:rFonts w:ascii="Arial" w:eastAsia="Arial" w:hAnsi="Arial" w:cs="Arial"/>
        </w:rPr>
        <w:t xml:space="preserve">ve statistics, including mean, frequency, percentage, and standard deviation, and inferential statistics, such as the Pearson-Correlation Coefficient (r), to measure the relationship between levels of digital literacy (Data Literacy, Information Literacy, </w:t>
      </w:r>
      <w:r>
        <w:rPr>
          <w:rFonts w:ascii="Arial" w:eastAsia="Arial" w:hAnsi="Arial" w:cs="Arial"/>
        </w:rPr>
        <w:t>Media Literacy, Visual Literacy, and meta literacy) and</w:t>
      </w:r>
      <w:r>
        <w:rPr>
          <w:rFonts w:ascii="Arial" w:eastAsia="Arial" w:hAnsi="Arial" w:cs="Arial"/>
          <w:color w:val="000000"/>
        </w:rPr>
        <w:t xml:space="preserve"> students’ social media netiquette.</w:t>
      </w: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material and methods </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2.1 </w:t>
      </w:r>
      <w:r>
        <w:rPr>
          <w:rFonts w:ascii="Arial" w:eastAsia="Arial" w:hAnsi="Arial" w:cs="Arial"/>
          <w:b/>
          <w:color w:val="000000"/>
          <w:sz w:val="22"/>
          <w:szCs w:val="22"/>
        </w:rPr>
        <w:t>Research Design</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The study utilized a quantitative research design using descriptive correlational</w:t>
      </w:r>
      <w:r>
        <w:rPr>
          <w:rFonts w:ascii="Arial" w:eastAsia="Arial" w:hAnsi="Arial" w:cs="Arial"/>
        </w:rPr>
        <w:t>,</w:t>
      </w:r>
      <w:r>
        <w:rPr>
          <w:rFonts w:ascii="Arial" w:eastAsia="Arial" w:hAnsi="Arial" w:cs="Arial"/>
          <w:color w:val="000000"/>
        </w:rPr>
        <w:t xml:space="preserve"> which </w:t>
      </w:r>
      <w:r>
        <w:rPr>
          <w:rFonts w:ascii="Arial" w:eastAsia="Arial" w:hAnsi="Arial" w:cs="Arial"/>
        </w:rPr>
        <w:t>explains</w:t>
      </w:r>
      <w:r>
        <w:rPr>
          <w:rFonts w:ascii="Arial" w:eastAsia="Arial" w:hAnsi="Arial" w:cs="Arial"/>
          <w:color w:val="000000"/>
        </w:rPr>
        <w:t xml:space="preserve"> the relationship bet</w:t>
      </w:r>
      <w:r>
        <w:rPr>
          <w:rFonts w:ascii="Arial" w:eastAsia="Arial" w:hAnsi="Arial" w:cs="Arial"/>
          <w:color w:val="000000"/>
        </w:rPr>
        <w:t xml:space="preserve">ween two or more variables without making any claims about cause and effect. According to </w:t>
      </w:r>
      <w:proofErr w:type="spellStart"/>
      <w:r>
        <w:rPr>
          <w:rFonts w:ascii="Arial" w:eastAsia="Arial" w:hAnsi="Arial" w:cs="Arial"/>
          <w:color w:val="000000"/>
        </w:rPr>
        <w:t>Pecoraro</w:t>
      </w:r>
      <w:proofErr w:type="spellEnd"/>
      <w:r>
        <w:rPr>
          <w:rFonts w:ascii="Arial" w:eastAsia="Arial" w:hAnsi="Arial" w:cs="Arial"/>
          <w:color w:val="000000"/>
        </w:rPr>
        <w:t xml:space="preserve"> (2021)</w:t>
      </w:r>
      <w:r>
        <w:rPr>
          <w:rFonts w:ascii="Arial" w:eastAsia="Arial" w:hAnsi="Arial" w:cs="Arial"/>
        </w:rPr>
        <w:t>,</w:t>
      </w:r>
      <w:r>
        <w:rPr>
          <w:rFonts w:ascii="Arial" w:eastAsia="Arial" w:hAnsi="Arial" w:cs="Arial"/>
          <w:color w:val="000000"/>
        </w:rPr>
        <w:t xml:space="preserve"> descriptive</w:t>
      </w:r>
      <w:r>
        <w:rPr>
          <w:rFonts w:ascii="Arial" w:eastAsia="Arial" w:hAnsi="Arial" w:cs="Arial"/>
        </w:rPr>
        <w:t>-</w:t>
      </w:r>
      <w:r>
        <w:rPr>
          <w:rFonts w:ascii="Arial" w:eastAsia="Arial" w:hAnsi="Arial" w:cs="Arial"/>
          <w:color w:val="000000"/>
        </w:rPr>
        <w:t xml:space="preserve">correlational is searching for </w:t>
      </w:r>
      <w:r>
        <w:rPr>
          <w:rFonts w:ascii="Arial" w:eastAsia="Arial" w:hAnsi="Arial" w:cs="Arial"/>
        </w:rPr>
        <w:t xml:space="preserve">an </w:t>
      </w:r>
      <w:r>
        <w:rPr>
          <w:rFonts w:ascii="Arial" w:eastAsia="Arial" w:hAnsi="Arial" w:cs="Arial"/>
          <w:color w:val="000000"/>
        </w:rPr>
        <w:t xml:space="preserve">explanation of the relationships among variables without implying causation. It </w:t>
      </w:r>
      <w:r>
        <w:rPr>
          <w:rFonts w:ascii="Arial" w:eastAsia="Arial" w:hAnsi="Arial" w:cs="Arial"/>
        </w:rPr>
        <w:t>involves</w:t>
      </w:r>
      <w:r>
        <w:rPr>
          <w:rFonts w:ascii="Arial" w:eastAsia="Arial" w:hAnsi="Arial" w:cs="Arial"/>
          <w:color w:val="000000"/>
        </w:rPr>
        <w:t xml:space="preserve"> collecting dat</w:t>
      </w:r>
      <w:r>
        <w:rPr>
          <w:rFonts w:ascii="Arial" w:eastAsia="Arial" w:hAnsi="Arial" w:cs="Arial"/>
          <w:color w:val="000000"/>
        </w:rPr>
        <w:t xml:space="preserve">a on multiple variables to identify patterns and correlations. This design is usually used to answer questions about “what” exists in a given context and “how” variables are related rather than “why” they are related. Thus, this research design would help </w:t>
      </w:r>
      <w:r>
        <w:rPr>
          <w:rFonts w:ascii="Arial" w:eastAsia="Arial" w:hAnsi="Arial" w:cs="Arial"/>
          <w:color w:val="000000"/>
        </w:rPr>
        <w:t xml:space="preserve">the researchers to assist the </w:t>
      </w:r>
      <w:r>
        <w:rPr>
          <w:rFonts w:ascii="Arial" w:eastAsia="Arial" w:hAnsi="Arial" w:cs="Arial"/>
        </w:rPr>
        <w:t>students'</w:t>
      </w:r>
      <w:r>
        <w:rPr>
          <w:rFonts w:ascii="Arial" w:eastAsia="Arial" w:hAnsi="Arial" w:cs="Arial"/>
          <w:color w:val="000000"/>
        </w:rPr>
        <w:t xml:space="preserve"> digital literacy and social media netiquette level.</w:t>
      </w: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 </w:t>
      </w: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smallCaps/>
          <w:color w:val="000000"/>
          <w:sz w:val="22"/>
          <w:szCs w:val="22"/>
        </w:rPr>
        <w:t xml:space="preserve">2.2 </w:t>
      </w:r>
      <w:r>
        <w:rPr>
          <w:rFonts w:ascii="Arial" w:eastAsia="Arial" w:hAnsi="Arial" w:cs="Arial"/>
          <w:b/>
          <w:color w:val="000000"/>
          <w:sz w:val="22"/>
          <w:szCs w:val="22"/>
        </w:rPr>
        <w:t>Research Participants</w:t>
      </w:r>
      <w:r>
        <w:rPr>
          <w:rFonts w:ascii="Arial" w:eastAsia="Arial" w:hAnsi="Arial" w:cs="Arial"/>
          <w:color w:val="000000"/>
        </w:rPr>
        <w:t xml:space="preserve"> </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This study involved a total of one hundred fifty-three (153) Senior High School students from different academic </w:t>
      </w:r>
      <w:r>
        <w:rPr>
          <w:rFonts w:ascii="Arial" w:eastAsia="Arial" w:hAnsi="Arial" w:cs="Arial"/>
        </w:rPr>
        <w:t>strands</w:t>
      </w:r>
      <w:r>
        <w:rPr>
          <w:rFonts w:ascii="Arial" w:eastAsia="Arial" w:hAnsi="Arial" w:cs="Arial"/>
          <w:color w:val="000000"/>
        </w:rPr>
        <w:t xml:space="preserve"> (STEM, HUMSS, ICT, and ABM) who are enrolled at San Isidro College for the academic year 2024-2025. The participants' involvement provided critical insights into the study's exploration of the relationships between the levels of digital literacy, in terms</w:t>
      </w:r>
      <w:r>
        <w:rPr>
          <w:rFonts w:ascii="Arial" w:eastAsia="Arial" w:hAnsi="Arial" w:cs="Arial"/>
          <w:color w:val="000000"/>
        </w:rPr>
        <w:t xml:space="preserve"> of data literacy, information literacy, media literacy, visual literacy, and meta literacy</w:t>
      </w:r>
      <w:proofErr w:type="gramStart"/>
      <w:r>
        <w:rPr>
          <w:rFonts w:ascii="Arial" w:eastAsia="Arial" w:hAnsi="Arial" w:cs="Arial"/>
          <w:color w:val="000000"/>
        </w:rPr>
        <w:t>,  in</w:t>
      </w:r>
      <w:proofErr w:type="gramEnd"/>
      <w:r>
        <w:rPr>
          <w:rFonts w:ascii="Arial" w:eastAsia="Arial" w:hAnsi="Arial" w:cs="Arial"/>
          <w:color w:val="000000"/>
        </w:rPr>
        <w:t xml:space="preserve"> relation to senior high school students’ Social Media Netiquette. The data collected from the participants acts as the basis for analyzing the proposed key var</w:t>
      </w:r>
      <w:r>
        <w:rPr>
          <w:rFonts w:ascii="Arial" w:eastAsia="Arial" w:hAnsi="Arial" w:cs="Arial"/>
          <w:color w:val="000000"/>
        </w:rPr>
        <w:t>iables and understanding how they correlate with each other.</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2.3 </w:t>
      </w:r>
      <w:r>
        <w:rPr>
          <w:rFonts w:ascii="Arial" w:eastAsia="Arial" w:hAnsi="Arial" w:cs="Arial"/>
          <w:b/>
          <w:color w:val="000000"/>
          <w:sz w:val="22"/>
          <w:szCs w:val="22"/>
        </w:rPr>
        <w:t>Research Instrument</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rPr>
          <w:rFonts w:ascii="Arial" w:eastAsia="Arial" w:hAnsi="Arial" w:cs="Arial"/>
          <w:color w:val="000000"/>
        </w:rPr>
      </w:pPr>
      <w:r>
        <w:rPr>
          <w:rFonts w:ascii="Arial" w:eastAsia="Arial" w:hAnsi="Arial" w:cs="Arial"/>
          <w:color w:val="000000"/>
        </w:rPr>
        <w:lastRenderedPageBreak/>
        <w:t xml:space="preserve">The study utilized a validated researcher-made questionnaire to obtain the required data for </w:t>
      </w:r>
      <w:r>
        <w:rPr>
          <w:rFonts w:ascii="Arial" w:eastAsia="Arial" w:hAnsi="Arial" w:cs="Arial"/>
        </w:rPr>
        <w:t>its objectives. This was aligned to assess the participants' levels of digit</w:t>
      </w:r>
      <w:r>
        <w:rPr>
          <w:rFonts w:ascii="Arial" w:eastAsia="Arial" w:hAnsi="Arial" w:cs="Arial"/>
        </w:rPr>
        <w:t>al literacy,</w:t>
      </w:r>
      <w:r>
        <w:rPr>
          <w:rFonts w:ascii="Arial" w:eastAsia="Arial" w:hAnsi="Arial" w:cs="Arial"/>
          <w:color w:val="000000"/>
        </w:rPr>
        <w:t xml:space="preserve"> which outlines five components: data literacy, information literacy, media literacy, visual literacy, and </w:t>
      </w:r>
      <w:proofErr w:type="gramStart"/>
      <w:r>
        <w:rPr>
          <w:rFonts w:ascii="Arial" w:eastAsia="Arial" w:hAnsi="Arial" w:cs="Arial"/>
          <w:color w:val="000000"/>
        </w:rPr>
        <w:t>meta</w:t>
      </w:r>
      <w:proofErr w:type="gramEnd"/>
      <w:r>
        <w:rPr>
          <w:rFonts w:ascii="Arial" w:eastAsia="Arial" w:hAnsi="Arial" w:cs="Arial"/>
          <w:color w:val="000000"/>
        </w:rPr>
        <w:t xml:space="preserve"> literacy. The researcher-made questionnaire assessed digital literacy in terms of data literacy, information literacy, media literac</w:t>
      </w:r>
      <w:r>
        <w:rPr>
          <w:rFonts w:ascii="Arial" w:eastAsia="Arial" w:hAnsi="Arial" w:cs="Arial"/>
          <w:color w:val="000000"/>
        </w:rPr>
        <w:t xml:space="preserve">y, visual literacy, and </w:t>
      </w:r>
      <w:proofErr w:type="gramStart"/>
      <w:r>
        <w:rPr>
          <w:rFonts w:ascii="Arial" w:eastAsia="Arial" w:hAnsi="Arial" w:cs="Arial"/>
          <w:color w:val="000000"/>
        </w:rPr>
        <w:t>meta</w:t>
      </w:r>
      <w:proofErr w:type="gramEnd"/>
      <w:r>
        <w:rPr>
          <w:rFonts w:ascii="Arial" w:eastAsia="Arial" w:hAnsi="Arial" w:cs="Arial"/>
          <w:color w:val="000000"/>
        </w:rPr>
        <w:t xml:space="preserve"> literacy, as well as social media netiquette, with the objective of examining how these variables interact with each other.</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r>
        <w:rPr>
          <w:rFonts w:ascii="Arial" w:eastAsia="Arial" w:hAnsi="Arial" w:cs="Arial"/>
          <w:color w:val="000000"/>
        </w:rPr>
        <w:t>Both the digital literacy and social media netiquette scales used a five-point Likert scale. The interp</w:t>
      </w:r>
      <w:r>
        <w:rPr>
          <w:rFonts w:ascii="Arial" w:eastAsia="Arial" w:hAnsi="Arial" w:cs="Arial"/>
          <w:color w:val="000000"/>
        </w:rPr>
        <w:t xml:space="preserve">retation scale for the senior high school students’ levels of digital literacy, specifically data literacy, information literacy, media literacy, visual literacy, and </w:t>
      </w:r>
      <w:proofErr w:type="gramStart"/>
      <w:r>
        <w:rPr>
          <w:rFonts w:ascii="Arial" w:eastAsia="Arial" w:hAnsi="Arial" w:cs="Arial"/>
          <w:color w:val="000000"/>
        </w:rPr>
        <w:t>meta</w:t>
      </w:r>
      <w:proofErr w:type="gramEnd"/>
      <w:r>
        <w:rPr>
          <w:rFonts w:ascii="Arial" w:eastAsia="Arial" w:hAnsi="Arial" w:cs="Arial"/>
          <w:color w:val="000000"/>
        </w:rPr>
        <w:t xml:space="preserve"> literacy</w:t>
      </w:r>
      <w:r>
        <w:rPr>
          <w:rFonts w:ascii="Arial" w:eastAsia="Arial" w:hAnsi="Arial" w:cs="Arial"/>
        </w:rPr>
        <w:t>,</w:t>
      </w:r>
      <w:r>
        <w:rPr>
          <w:rFonts w:ascii="Arial" w:eastAsia="Arial" w:hAnsi="Arial" w:cs="Arial"/>
          <w:color w:val="000000"/>
        </w:rPr>
        <w:t xml:space="preserve"> as well as social media netiquette</w:t>
      </w:r>
      <w:r>
        <w:rPr>
          <w:rFonts w:ascii="Arial" w:eastAsia="Arial" w:hAnsi="Arial" w:cs="Arial"/>
        </w:rPr>
        <w:t>,</w:t>
      </w:r>
      <w:r>
        <w:rPr>
          <w:rFonts w:ascii="Arial" w:eastAsia="Arial" w:hAnsi="Arial" w:cs="Arial"/>
          <w:color w:val="000000"/>
        </w:rPr>
        <w:t xml:space="preserve"> are researcher </w:t>
      </w:r>
      <w:r>
        <w:rPr>
          <w:rFonts w:ascii="Arial" w:eastAsia="Arial" w:hAnsi="Arial" w:cs="Arial"/>
        </w:rPr>
        <w:t>questionnaires</w:t>
      </w:r>
      <w:r>
        <w:rPr>
          <w:rFonts w:ascii="Arial" w:eastAsia="Arial" w:hAnsi="Arial" w:cs="Arial"/>
          <w:color w:val="000000"/>
        </w:rPr>
        <w:t>. The fiv</w:t>
      </w:r>
      <w:r>
        <w:rPr>
          <w:rFonts w:ascii="Arial" w:eastAsia="Arial" w:hAnsi="Arial" w:cs="Arial"/>
          <w:color w:val="000000"/>
        </w:rPr>
        <w:t>e-point Likert scale interprets 5 as Very High, 4 as High, 3 as Moderate, 2 as Low, and 1 as Very Low. It provides a structured and objective way to assess participants' responses, assigning scores and corresponding interpretations (</w:t>
      </w:r>
      <w:proofErr w:type="spellStart"/>
      <w:r>
        <w:rPr>
          <w:rFonts w:ascii="Arial" w:eastAsia="Arial" w:hAnsi="Arial" w:cs="Arial"/>
          <w:color w:val="000000"/>
        </w:rPr>
        <w:t>Rensis</w:t>
      </w:r>
      <w:proofErr w:type="spellEnd"/>
      <w:r>
        <w:rPr>
          <w:rFonts w:ascii="Arial" w:eastAsia="Arial" w:hAnsi="Arial" w:cs="Arial"/>
          <w:color w:val="000000"/>
        </w:rPr>
        <w:t>, 1932). This sys</w:t>
      </w:r>
      <w:r>
        <w:rPr>
          <w:rFonts w:ascii="Arial" w:eastAsia="Arial" w:hAnsi="Arial" w:cs="Arial"/>
          <w:color w:val="000000"/>
        </w:rPr>
        <w:t>tem allows for a detailed and accurate analysis of students' digital literacy and social media netiquette, ensuring the integrity and reliability of the data.</w:t>
      </w: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color w:val="000000"/>
          <w:sz w:val="22"/>
          <w:szCs w:val="22"/>
        </w:rPr>
        <w:t xml:space="preserve">2.4 Validity and Reliability of the </w:t>
      </w:r>
      <w:r>
        <w:rPr>
          <w:rFonts w:ascii="Arial" w:eastAsia="Arial" w:hAnsi="Arial" w:cs="Arial"/>
          <w:b/>
          <w:sz w:val="22"/>
          <w:szCs w:val="22"/>
        </w:rPr>
        <w:t>Instruments</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To ensure the validity of the research instrumen</w:t>
      </w:r>
      <w:r>
        <w:rPr>
          <w:rFonts w:ascii="Arial" w:eastAsia="Arial" w:hAnsi="Arial" w:cs="Arial"/>
          <w:color w:val="000000"/>
        </w:rPr>
        <w:t xml:space="preserve">ts, experts </w:t>
      </w:r>
      <w:r>
        <w:rPr>
          <w:rFonts w:ascii="Arial" w:eastAsia="Arial" w:hAnsi="Arial" w:cs="Arial"/>
        </w:rPr>
        <w:t>were</w:t>
      </w:r>
      <w:r>
        <w:rPr>
          <w:rFonts w:ascii="Arial" w:eastAsia="Arial" w:hAnsi="Arial" w:cs="Arial"/>
          <w:color w:val="000000"/>
        </w:rPr>
        <w:t xml:space="preserve"> consulted for validation. The</w:t>
      </w:r>
      <w:r>
        <w:rPr>
          <w:rFonts w:ascii="Arial" w:eastAsia="Arial" w:hAnsi="Arial" w:cs="Arial"/>
        </w:rPr>
        <w:t xml:space="preserve"> </w:t>
      </w:r>
      <w:r>
        <w:rPr>
          <w:rFonts w:ascii="Arial" w:eastAsia="Arial" w:hAnsi="Arial" w:cs="Arial"/>
          <w:color w:val="000000"/>
        </w:rPr>
        <w:t>researcher-made questionnaire was reviewed by experts to assess its clarity, relevance, and appropriateness in measuring the intended variables. The expert provided feedback and suggestions, which were used to</w:t>
      </w:r>
      <w:r>
        <w:rPr>
          <w:rFonts w:ascii="Arial" w:eastAsia="Arial" w:hAnsi="Arial" w:cs="Arial"/>
          <w:color w:val="000000"/>
        </w:rPr>
        <w:t xml:space="preserve"> refine and improve the questionnaire, ensuring its consistency and accuracy.</w:t>
      </w: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Moreover, to ensure the reliability of the research instrument, a pilot test was conducted involving forty (40) senior high school students. The responses of the non-participants</w:t>
      </w:r>
      <w:r>
        <w:rPr>
          <w:rFonts w:ascii="Arial" w:eastAsia="Arial" w:hAnsi="Arial" w:cs="Arial"/>
          <w:color w:val="000000"/>
        </w:rPr>
        <w:t xml:space="preserve"> were analyzed using Cronbach's alpha, which resulted in a reliability coefficient of </w:t>
      </w:r>
      <w:r>
        <w:rPr>
          <w:rFonts w:ascii="Arial" w:eastAsia="Arial" w:hAnsi="Arial" w:cs="Arial"/>
          <w:i/>
          <w:color w:val="000000"/>
        </w:rPr>
        <w:t>α = 0.950</w:t>
      </w:r>
      <w:r>
        <w:rPr>
          <w:rFonts w:ascii="Arial" w:eastAsia="Arial" w:hAnsi="Arial" w:cs="Arial"/>
          <w:color w:val="000000"/>
        </w:rPr>
        <w:t xml:space="preserve"> for data literacy, </w:t>
      </w:r>
      <w:r>
        <w:rPr>
          <w:rFonts w:ascii="Arial" w:eastAsia="Arial" w:hAnsi="Arial" w:cs="Arial"/>
          <w:i/>
          <w:color w:val="000000"/>
        </w:rPr>
        <w:t xml:space="preserve">α = </w:t>
      </w:r>
      <w:r>
        <w:rPr>
          <w:rFonts w:ascii="Arial" w:eastAsia="Arial" w:hAnsi="Arial" w:cs="Arial"/>
          <w:i/>
        </w:rPr>
        <w:t>0.962</w:t>
      </w:r>
      <w:r>
        <w:rPr>
          <w:rFonts w:ascii="Arial" w:eastAsia="Arial" w:hAnsi="Arial" w:cs="Arial"/>
          <w:color w:val="000000"/>
        </w:rPr>
        <w:t xml:space="preserve"> for information literacy, </w:t>
      </w:r>
      <w:r>
        <w:rPr>
          <w:rFonts w:ascii="Arial" w:eastAsia="Arial" w:hAnsi="Arial" w:cs="Arial"/>
          <w:i/>
          <w:color w:val="000000"/>
        </w:rPr>
        <w:t>α = 0.962</w:t>
      </w:r>
      <w:r>
        <w:rPr>
          <w:rFonts w:ascii="Arial" w:eastAsia="Arial" w:hAnsi="Arial" w:cs="Arial"/>
          <w:color w:val="000000"/>
        </w:rPr>
        <w:t xml:space="preserve"> for media literacy, </w:t>
      </w:r>
      <w:r>
        <w:rPr>
          <w:rFonts w:ascii="Arial" w:eastAsia="Arial" w:hAnsi="Arial" w:cs="Arial"/>
          <w:i/>
          <w:color w:val="000000"/>
        </w:rPr>
        <w:t>α = 0.958</w:t>
      </w:r>
      <w:r>
        <w:rPr>
          <w:rFonts w:ascii="Arial" w:eastAsia="Arial" w:hAnsi="Arial" w:cs="Arial"/>
          <w:color w:val="000000"/>
        </w:rPr>
        <w:t xml:space="preserve"> for visual literacy, and </w:t>
      </w:r>
      <w:r>
        <w:rPr>
          <w:rFonts w:ascii="Arial" w:eastAsia="Arial" w:hAnsi="Arial" w:cs="Arial"/>
          <w:i/>
          <w:color w:val="000000"/>
        </w:rPr>
        <w:t>α = 0.957</w:t>
      </w:r>
      <w:r>
        <w:rPr>
          <w:rFonts w:ascii="Arial" w:eastAsia="Arial" w:hAnsi="Arial" w:cs="Arial"/>
          <w:color w:val="000000"/>
        </w:rPr>
        <w:t xml:space="preserve"> for </w:t>
      </w:r>
      <w:proofErr w:type="gramStart"/>
      <w:r>
        <w:rPr>
          <w:rFonts w:ascii="Arial" w:eastAsia="Arial" w:hAnsi="Arial" w:cs="Arial"/>
          <w:color w:val="000000"/>
        </w:rPr>
        <w:t>meta</w:t>
      </w:r>
      <w:proofErr w:type="gramEnd"/>
      <w:r>
        <w:rPr>
          <w:rFonts w:ascii="Arial" w:eastAsia="Arial" w:hAnsi="Arial" w:cs="Arial"/>
          <w:color w:val="000000"/>
        </w:rPr>
        <w:t xml:space="preserve"> literacy in the digit</w:t>
      </w:r>
      <w:r>
        <w:rPr>
          <w:rFonts w:ascii="Arial" w:eastAsia="Arial" w:hAnsi="Arial" w:cs="Arial"/>
          <w:color w:val="000000"/>
        </w:rPr>
        <w:t xml:space="preserve">al literacy scale. For the social media netiquette scale, the </w:t>
      </w:r>
      <w:r>
        <w:rPr>
          <w:rFonts w:ascii="Arial" w:eastAsia="Arial" w:hAnsi="Arial" w:cs="Arial"/>
        </w:rPr>
        <w:t>coefficient</w:t>
      </w:r>
      <w:r>
        <w:rPr>
          <w:rFonts w:ascii="Arial" w:eastAsia="Arial" w:hAnsi="Arial" w:cs="Arial"/>
          <w:color w:val="000000"/>
        </w:rPr>
        <w:t xml:space="preserve"> was </w:t>
      </w:r>
      <w:r>
        <w:rPr>
          <w:rFonts w:ascii="Arial" w:eastAsia="Arial" w:hAnsi="Arial" w:cs="Arial"/>
          <w:i/>
          <w:color w:val="000000"/>
        </w:rPr>
        <w:t xml:space="preserve">α = </w:t>
      </w:r>
      <w:r>
        <w:rPr>
          <w:rFonts w:ascii="Arial" w:eastAsia="Arial" w:hAnsi="Arial" w:cs="Arial"/>
        </w:rPr>
        <w:t>0.888</w:t>
      </w:r>
      <w:r>
        <w:rPr>
          <w:rFonts w:ascii="Arial" w:eastAsia="Arial" w:hAnsi="Arial" w:cs="Arial"/>
          <w:color w:val="000000"/>
        </w:rPr>
        <w:t xml:space="preserve">. These results indicate </w:t>
      </w:r>
      <w:r>
        <w:rPr>
          <w:rFonts w:ascii="Arial" w:eastAsia="Arial" w:hAnsi="Arial" w:cs="Arial"/>
        </w:rPr>
        <w:t xml:space="preserve">the </w:t>
      </w:r>
      <w:r>
        <w:rPr>
          <w:rFonts w:ascii="Arial" w:eastAsia="Arial" w:hAnsi="Arial" w:cs="Arial"/>
          <w:color w:val="000000"/>
        </w:rPr>
        <w:t>reliability of the instruments in measuring the digital literacy and social media netiquette levels of the participants.</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color w:val="000000"/>
          <w:sz w:val="22"/>
          <w:szCs w:val="22"/>
        </w:rPr>
        <w:t>2.5 Data Gathering</w:t>
      </w:r>
      <w:r>
        <w:rPr>
          <w:rFonts w:ascii="Arial" w:eastAsia="Arial" w:hAnsi="Arial" w:cs="Arial"/>
          <w:b/>
          <w:color w:val="000000"/>
          <w:sz w:val="22"/>
          <w:szCs w:val="22"/>
        </w:rPr>
        <w:t xml:space="preserve"> Procedure</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Prior to gathering data, the researchers provided a letter for permission to conduct the study and then obtained approval from the IBED Principal, SHS </w:t>
      </w:r>
      <w:proofErr w:type="gramStart"/>
      <w:r>
        <w:rPr>
          <w:rFonts w:ascii="Arial" w:eastAsia="Arial" w:hAnsi="Arial" w:cs="Arial"/>
          <w:color w:val="000000"/>
        </w:rPr>
        <w:t>Vice</w:t>
      </w:r>
      <w:proofErr w:type="gramEnd"/>
      <w:r>
        <w:rPr>
          <w:rFonts w:ascii="Arial" w:eastAsia="Arial" w:hAnsi="Arial" w:cs="Arial"/>
          <w:color w:val="000000"/>
        </w:rPr>
        <w:t xml:space="preserve"> Principal for Academics and the senior high school students’ Class Advisers. </w:t>
      </w:r>
      <w:r>
        <w:rPr>
          <w:rFonts w:ascii="Arial" w:eastAsia="Arial" w:hAnsi="Arial" w:cs="Arial"/>
          <w:color w:val="000000"/>
        </w:rPr>
        <w:t>Additionally, the researchers provided the participants with an informed consent form. The form contained an outline of the confidentiality measures that were taken to safeguard their privacy, and the form also provided information regarding the study's ob</w:t>
      </w:r>
      <w:r>
        <w:rPr>
          <w:rFonts w:ascii="Arial" w:eastAsia="Arial" w:hAnsi="Arial" w:cs="Arial"/>
          <w:color w:val="000000"/>
        </w:rPr>
        <w:t xml:space="preserve">jectives, methodologies, and the rights of each participant, as well as allowing the participants to ask questions and address any concerns before consenting to participate. Consequently, the participants were requested to sign the consent form to signify </w:t>
      </w:r>
      <w:r>
        <w:rPr>
          <w:rFonts w:ascii="Arial" w:eastAsia="Arial" w:hAnsi="Arial" w:cs="Arial"/>
          <w:color w:val="000000"/>
        </w:rPr>
        <w:t>their participation agreement.</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color w:val="000000"/>
          <w:sz w:val="22"/>
          <w:szCs w:val="22"/>
        </w:rPr>
        <w:t>2.6 Scoring Procedure</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To evaluate the participants' levels of digital literacy and social media netiquette, the study utilized one scoring </w:t>
      </w:r>
      <w:r>
        <w:rPr>
          <w:rFonts w:ascii="Arial" w:eastAsia="Arial" w:hAnsi="Arial" w:cs="Arial"/>
        </w:rPr>
        <w:t>system</w:t>
      </w:r>
      <w:r>
        <w:rPr>
          <w:rFonts w:ascii="Arial" w:eastAsia="Arial" w:hAnsi="Arial" w:cs="Arial"/>
          <w:color w:val="000000"/>
        </w:rPr>
        <w:t xml:space="preserve">. The study employs a five-point Likert scale adapted from </w:t>
      </w:r>
      <w:proofErr w:type="spellStart"/>
      <w:r>
        <w:rPr>
          <w:rFonts w:ascii="Arial" w:eastAsia="Arial" w:hAnsi="Arial" w:cs="Arial"/>
          <w:color w:val="000000"/>
        </w:rPr>
        <w:t>Rensis</w:t>
      </w:r>
      <w:proofErr w:type="spellEnd"/>
      <w:r>
        <w:rPr>
          <w:rFonts w:ascii="Arial" w:eastAsia="Arial" w:hAnsi="Arial" w:cs="Arial"/>
          <w:color w:val="000000"/>
        </w:rPr>
        <w:t xml:space="preserve"> (1932) to as</w:t>
      </w:r>
      <w:r>
        <w:rPr>
          <w:rFonts w:ascii="Arial" w:eastAsia="Arial" w:hAnsi="Arial" w:cs="Arial"/>
          <w:color w:val="000000"/>
        </w:rPr>
        <w:t>sess overall digital literacy and social media netiquette.</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u w:val="single"/>
        </w:rPr>
        <w:t xml:space="preserve">2.6.1 </w:t>
      </w:r>
      <w:proofErr w:type="gramStart"/>
      <w:r>
        <w:rPr>
          <w:rFonts w:ascii="Arial" w:eastAsia="Arial" w:hAnsi="Arial" w:cs="Arial"/>
          <w:b/>
          <w:color w:val="000000"/>
          <w:u w:val="single"/>
        </w:rPr>
        <w:t>list</w:t>
      </w:r>
      <w:proofErr w:type="gramEnd"/>
      <w:r>
        <w:rPr>
          <w:rFonts w:ascii="Arial" w:eastAsia="Arial" w:hAnsi="Arial" w:cs="Arial"/>
          <w:b/>
          <w:color w:val="000000"/>
          <w:u w:val="single"/>
        </w:rPr>
        <w:t xml:space="preserve"> 1 : Interpretation of Likert Scale for Digital Literacy and Social Media Netiquette</w:t>
      </w:r>
    </w:p>
    <w:tbl>
      <w:tblPr>
        <w:tblStyle w:val="Style115"/>
        <w:tblW w:w="6374" w:type="dxa"/>
        <w:jc w:val="center"/>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firstRow="1" w:lastRow="0" w:firstColumn="1" w:lastColumn="0" w:noHBand="0" w:noVBand="1"/>
      </w:tblPr>
      <w:tblGrid>
        <w:gridCol w:w="1980"/>
        <w:gridCol w:w="1843"/>
        <w:gridCol w:w="2551"/>
      </w:tblGrid>
      <w:tr w:rsidR="00EC7DE0">
        <w:trPr>
          <w:trHeight w:val="350"/>
          <w:jc w:val="center"/>
        </w:trPr>
        <w:tc>
          <w:tcPr>
            <w:tcW w:w="19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jc w:val="center"/>
              <w:rPr>
                <w:rFonts w:ascii="Arial" w:eastAsia="Arial" w:hAnsi="Arial" w:cs="Arial"/>
                <w:b/>
              </w:rPr>
            </w:pPr>
            <w:r>
              <w:rPr>
                <w:rFonts w:ascii="Arial" w:eastAsia="Arial" w:hAnsi="Arial" w:cs="Arial"/>
                <w:b/>
              </w:rPr>
              <w:t>Scale</w:t>
            </w:r>
          </w:p>
        </w:tc>
        <w:tc>
          <w:tcPr>
            <w:tcW w:w="184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jc w:val="center"/>
              <w:rPr>
                <w:rFonts w:ascii="Arial" w:eastAsia="Arial" w:hAnsi="Arial" w:cs="Arial"/>
                <w:b/>
              </w:rPr>
            </w:pPr>
            <w:r>
              <w:rPr>
                <w:rFonts w:ascii="Arial" w:eastAsia="Arial" w:hAnsi="Arial" w:cs="Arial"/>
                <w:b/>
              </w:rPr>
              <w:t>Range</w:t>
            </w:r>
          </w:p>
        </w:tc>
        <w:tc>
          <w:tcPr>
            <w:tcW w:w="25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jc w:val="center"/>
              <w:rPr>
                <w:rFonts w:ascii="Arial" w:eastAsia="Arial" w:hAnsi="Arial" w:cs="Arial"/>
                <w:b/>
              </w:rPr>
            </w:pPr>
            <w:r>
              <w:rPr>
                <w:rFonts w:ascii="Arial" w:eastAsia="Arial" w:hAnsi="Arial" w:cs="Arial"/>
                <w:b/>
              </w:rPr>
              <w:t>Interpretation</w:t>
            </w:r>
          </w:p>
        </w:tc>
      </w:tr>
      <w:tr w:rsidR="00EC7DE0">
        <w:trPr>
          <w:trHeight w:val="437"/>
          <w:jc w:val="center"/>
        </w:trPr>
        <w:tc>
          <w:tcPr>
            <w:tcW w:w="1980"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5</w:t>
            </w:r>
          </w:p>
        </w:tc>
        <w:tc>
          <w:tcPr>
            <w:tcW w:w="1843"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 xml:space="preserve">4.21 - 5.00 </w:t>
            </w:r>
          </w:p>
        </w:tc>
        <w:tc>
          <w:tcPr>
            <w:tcW w:w="2551"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Very High</w:t>
            </w:r>
          </w:p>
        </w:tc>
      </w:tr>
      <w:tr w:rsidR="00EC7DE0">
        <w:trPr>
          <w:trHeight w:val="427"/>
          <w:jc w:val="center"/>
        </w:trPr>
        <w:tc>
          <w:tcPr>
            <w:tcW w:w="1980" w:type="dxa"/>
            <w:tcBorders>
              <w:top w:val="nil"/>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lastRenderedPageBreak/>
              <w:t>4</w:t>
            </w:r>
          </w:p>
        </w:tc>
        <w:tc>
          <w:tcPr>
            <w:tcW w:w="1843" w:type="dxa"/>
            <w:tcBorders>
              <w:top w:val="nil"/>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3.41 - 4.20</w:t>
            </w:r>
          </w:p>
        </w:tc>
        <w:tc>
          <w:tcPr>
            <w:tcW w:w="2551" w:type="dxa"/>
            <w:tcBorders>
              <w:top w:val="nil"/>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High</w:t>
            </w:r>
          </w:p>
        </w:tc>
      </w:tr>
      <w:tr w:rsidR="00EC7DE0">
        <w:trPr>
          <w:trHeight w:val="427"/>
          <w:jc w:val="center"/>
        </w:trPr>
        <w:tc>
          <w:tcPr>
            <w:tcW w:w="1980" w:type="dxa"/>
            <w:tcBorders>
              <w:top w:val="nil"/>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3</w:t>
            </w:r>
          </w:p>
        </w:tc>
        <w:tc>
          <w:tcPr>
            <w:tcW w:w="1843" w:type="dxa"/>
            <w:tcBorders>
              <w:top w:val="nil"/>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2.61 – 3.40</w:t>
            </w:r>
          </w:p>
        </w:tc>
        <w:tc>
          <w:tcPr>
            <w:tcW w:w="2551" w:type="dxa"/>
            <w:tcBorders>
              <w:top w:val="nil"/>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Moderate</w:t>
            </w:r>
          </w:p>
        </w:tc>
      </w:tr>
      <w:tr w:rsidR="00EC7DE0">
        <w:trPr>
          <w:trHeight w:val="408"/>
          <w:jc w:val="center"/>
        </w:trPr>
        <w:tc>
          <w:tcPr>
            <w:tcW w:w="1980" w:type="dxa"/>
            <w:tcBorders>
              <w:top w:val="nil"/>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2</w:t>
            </w:r>
          </w:p>
        </w:tc>
        <w:tc>
          <w:tcPr>
            <w:tcW w:w="1843" w:type="dxa"/>
            <w:tcBorders>
              <w:top w:val="nil"/>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1.81 – 2.60</w:t>
            </w:r>
          </w:p>
        </w:tc>
        <w:tc>
          <w:tcPr>
            <w:tcW w:w="2551" w:type="dxa"/>
            <w:tcBorders>
              <w:top w:val="nil"/>
              <w:left w:val="nil"/>
              <w:bottom w:val="nil"/>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Low</w:t>
            </w:r>
          </w:p>
        </w:tc>
      </w:tr>
      <w:tr w:rsidR="00EC7DE0">
        <w:trPr>
          <w:trHeight w:val="399"/>
          <w:jc w:val="center"/>
        </w:trPr>
        <w:tc>
          <w:tcPr>
            <w:tcW w:w="1980"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1</w:t>
            </w:r>
          </w:p>
        </w:tc>
        <w:tc>
          <w:tcPr>
            <w:tcW w:w="1843"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1.00 – 1.80</w:t>
            </w:r>
          </w:p>
        </w:tc>
        <w:tc>
          <w:tcPr>
            <w:tcW w:w="2551"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spacing w:line="480" w:lineRule="auto"/>
              <w:jc w:val="center"/>
              <w:rPr>
                <w:rFonts w:ascii="Arial" w:eastAsia="Arial" w:hAnsi="Arial" w:cs="Arial"/>
              </w:rPr>
            </w:pPr>
            <w:r>
              <w:rPr>
                <w:rFonts w:ascii="Arial" w:eastAsia="Arial" w:hAnsi="Arial" w:cs="Arial"/>
              </w:rPr>
              <w:t>Very Low</w:t>
            </w:r>
          </w:p>
        </w:tc>
      </w:tr>
    </w:tbl>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r>
        <w:rPr>
          <w:rFonts w:ascii="Arial" w:eastAsia="Arial" w:hAnsi="Arial" w:cs="Arial"/>
          <w:i/>
          <w:color w:val="000000"/>
          <w:vertAlign w:val="subscript"/>
        </w:rPr>
        <w:t xml:space="preserve">*This table presents the scale, range, and corresponding interpretation used to score the students' responses regarding digital literacy (data literacy, information literacy, media literacy, visual literacy, and </w:t>
      </w:r>
      <w:proofErr w:type="gramStart"/>
      <w:r>
        <w:rPr>
          <w:rFonts w:ascii="Arial" w:eastAsia="Arial" w:hAnsi="Arial" w:cs="Arial"/>
          <w:i/>
          <w:color w:val="000000"/>
          <w:vertAlign w:val="subscript"/>
        </w:rPr>
        <w:t>meta</w:t>
      </w:r>
      <w:proofErr w:type="gramEnd"/>
      <w:r>
        <w:rPr>
          <w:rFonts w:ascii="Arial" w:eastAsia="Arial" w:hAnsi="Arial" w:cs="Arial"/>
          <w:i/>
          <w:color w:val="000000"/>
          <w:vertAlign w:val="subscript"/>
        </w:rPr>
        <w:t xml:space="preserve"> literacy), and social media netiquette. Adapted from </w:t>
      </w:r>
      <w:proofErr w:type="spellStart"/>
      <w:r>
        <w:rPr>
          <w:rFonts w:ascii="Arial" w:eastAsia="Arial" w:hAnsi="Arial" w:cs="Arial"/>
          <w:i/>
          <w:color w:val="000000"/>
          <w:vertAlign w:val="subscript"/>
        </w:rPr>
        <w:t>Rensis</w:t>
      </w:r>
      <w:proofErr w:type="spellEnd"/>
      <w:r>
        <w:rPr>
          <w:rFonts w:ascii="Arial" w:eastAsia="Arial" w:hAnsi="Arial" w:cs="Arial"/>
          <w:i/>
          <w:color w:val="000000"/>
          <w:vertAlign w:val="subscript"/>
        </w:rPr>
        <w:t xml:space="preserve"> (1932).</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color w:val="000000"/>
          <w:sz w:val="22"/>
          <w:szCs w:val="22"/>
        </w:rPr>
        <w:t>2.7 Statistical Treatment</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To obtain an extensive understanding of the data, the following statistical tools were used. For problems 1 to 2, descriptive statistics such as mean, stan</w:t>
      </w:r>
      <w:r>
        <w:rPr>
          <w:rFonts w:ascii="Arial" w:eastAsia="Arial" w:hAnsi="Arial" w:cs="Arial"/>
          <w:color w:val="000000"/>
        </w:rPr>
        <w:t>dard deviation, frequency, and percentage were used in this study to assess the levels of digital literacy (data literacy, information literacy, media literacy, visual literacy</w:t>
      </w:r>
      <w:r>
        <w:rPr>
          <w:rFonts w:ascii="Arial" w:eastAsia="Arial" w:hAnsi="Arial" w:cs="Arial"/>
        </w:rPr>
        <w:t>,</w:t>
      </w:r>
      <w:r>
        <w:rPr>
          <w:rFonts w:ascii="Arial" w:eastAsia="Arial" w:hAnsi="Arial" w:cs="Arial"/>
          <w:color w:val="000000"/>
        </w:rPr>
        <w:t xml:space="preserve"> and meta literacy), and the level of Social Media Netiquette among senior high</w:t>
      </w:r>
      <w:r>
        <w:rPr>
          <w:rFonts w:ascii="Arial" w:eastAsia="Arial" w:hAnsi="Arial" w:cs="Arial"/>
          <w:color w:val="000000"/>
        </w:rPr>
        <w:t xml:space="preserve"> school students. For problem 3, inferential statistics, specifically the Pearson-Correlation Coefficient (r), were applied to determine if significant relationships exist between students’ data literacy, information literacy, media literacy, visual litera</w:t>
      </w:r>
      <w:r>
        <w:rPr>
          <w:rFonts w:ascii="Arial" w:eastAsia="Arial" w:hAnsi="Arial" w:cs="Arial"/>
          <w:color w:val="000000"/>
        </w:rPr>
        <w:t>cy</w:t>
      </w:r>
      <w:r>
        <w:rPr>
          <w:rFonts w:ascii="Arial" w:eastAsia="Arial" w:hAnsi="Arial" w:cs="Arial"/>
        </w:rPr>
        <w:t>,</w:t>
      </w:r>
      <w:r>
        <w:rPr>
          <w:rFonts w:ascii="Arial" w:eastAsia="Arial" w:hAnsi="Arial" w:cs="Arial"/>
          <w:color w:val="000000"/>
        </w:rPr>
        <w:t xml:space="preserve"> and </w:t>
      </w:r>
      <w:proofErr w:type="gramStart"/>
      <w:r>
        <w:rPr>
          <w:rFonts w:ascii="Arial" w:eastAsia="Arial" w:hAnsi="Arial" w:cs="Arial"/>
          <w:color w:val="000000"/>
        </w:rPr>
        <w:t>meta</w:t>
      </w:r>
      <w:proofErr w:type="gramEnd"/>
      <w:r>
        <w:rPr>
          <w:rFonts w:ascii="Arial" w:eastAsia="Arial" w:hAnsi="Arial" w:cs="Arial"/>
          <w:color w:val="000000"/>
        </w:rPr>
        <w:t xml:space="preserve"> literacy.</w:t>
      </w: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smallCaps/>
          <w:color w:val="000000"/>
          <w:sz w:val="22"/>
          <w:szCs w:val="22"/>
        </w:rPr>
        <w:t>3.1 Senior</w:t>
      </w:r>
      <w:r>
        <w:rPr>
          <w:rFonts w:ascii="Arial" w:eastAsia="Arial" w:hAnsi="Arial" w:cs="Arial"/>
          <w:b/>
          <w:color w:val="000000"/>
          <w:sz w:val="22"/>
          <w:szCs w:val="22"/>
        </w:rPr>
        <w:t xml:space="preserve"> High School Students’ </w:t>
      </w:r>
      <w:r>
        <w:rPr>
          <w:rFonts w:ascii="Arial" w:eastAsia="Arial" w:hAnsi="Arial" w:cs="Arial"/>
          <w:b/>
          <w:sz w:val="22"/>
          <w:szCs w:val="22"/>
        </w:rPr>
        <w:t>Level</w:t>
      </w:r>
      <w:r>
        <w:rPr>
          <w:rFonts w:ascii="Arial" w:eastAsia="Arial" w:hAnsi="Arial" w:cs="Arial"/>
          <w:b/>
          <w:color w:val="000000"/>
          <w:sz w:val="22"/>
          <w:szCs w:val="22"/>
        </w:rPr>
        <w:t xml:space="preserve"> of Digital Literacy</w:t>
      </w:r>
    </w:p>
    <w:tbl>
      <w:tblPr>
        <w:tblStyle w:val="Style116"/>
        <w:tblpPr w:leftFromText="180" w:rightFromText="180" w:vertAnchor="text" w:horzAnchor="page" w:tblpX="1799" w:tblpY="469"/>
        <w:tblW w:w="8697"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512"/>
        <w:gridCol w:w="990"/>
        <w:gridCol w:w="1350"/>
        <w:gridCol w:w="1845"/>
      </w:tblGrid>
      <w:tr w:rsidR="00EC7DE0">
        <w:trPr>
          <w:trHeight w:val="526"/>
        </w:trPr>
        <w:tc>
          <w:tcPr>
            <w:tcW w:w="4512"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b/>
              </w:rPr>
              <w:t>Data Literacy</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b/>
              </w:rPr>
              <w:t>Mean</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b/>
              </w:rPr>
              <w:t>SD</w:t>
            </w:r>
          </w:p>
        </w:tc>
        <w:tc>
          <w:tcPr>
            <w:tcW w:w="1845"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b/>
                <w:color w:val="000000"/>
                <w:sz w:val="20"/>
                <w:szCs w:val="20"/>
              </w:rPr>
              <w:t>Interpretation</w:t>
            </w:r>
          </w:p>
        </w:tc>
      </w:tr>
      <w:tr w:rsidR="00EC7DE0">
        <w:trPr>
          <w:trHeight w:val="366"/>
        </w:trPr>
        <w:tc>
          <w:tcPr>
            <w:tcW w:w="4512"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rPr>
                <w:rFonts w:ascii="Arial" w:eastAsia="Arial" w:hAnsi="Arial" w:cs="Arial"/>
                <w:sz w:val="20"/>
                <w:szCs w:val="20"/>
              </w:rPr>
            </w:pPr>
            <w:r>
              <w:rPr>
                <w:rFonts w:ascii="Arial" w:eastAsia="Arial" w:hAnsi="Arial" w:cs="Arial"/>
              </w:rPr>
              <w:t>1. I frequently use data to make decisions in my work.</w:t>
            </w:r>
          </w:p>
        </w:tc>
        <w:tc>
          <w:tcPr>
            <w:tcW w:w="990"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3.98</w:t>
            </w:r>
          </w:p>
        </w:tc>
        <w:tc>
          <w:tcPr>
            <w:tcW w:w="1350"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0.77</w:t>
            </w:r>
          </w:p>
        </w:tc>
        <w:tc>
          <w:tcPr>
            <w:tcW w:w="1845"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74"/>
        </w:trPr>
        <w:tc>
          <w:tcPr>
            <w:tcW w:w="4512"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rPr>
                <w:rFonts w:ascii="Arial" w:eastAsia="Arial" w:hAnsi="Arial" w:cs="Arial"/>
                <w:sz w:val="20"/>
                <w:szCs w:val="20"/>
              </w:rPr>
            </w:pPr>
            <w:r>
              <w:rPr>
                <w:rFonts w:ascii="Arial" w:eastAsia="Arial" w:hAnsi="Arial" w:cs="Arial"/>
              </w:rPr>
              <w:t xml:space="preserve">2. I am skilled at interpreting </w:t>
            </w:r>
            <w:r>
              <w:rPr>
                <w:rFonts w:ascii="Arial" w:eastAsia="Arial" w:hAnsi="Arial" w:cs="Arial"/>
              </w:rPr>
              <w:t>graphs, charts and data visualizations.</w:t>
            </w:r>
          </w:p>
        </w:tc>
        <w:tc>
          <w:tcPr>
            <w:tcW w:w="990"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3.98</w:t>
            </w:r>
          </w:p>
        </w:tc>
        <w:tc>
          <w:tcPr>
            <w:tcW w:w="1350"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0.77</w:t>
            </w:r>
          </w:p>
        </w:tc>
        <w:tc>
          <w:tcPr>
            <w:tcW w:w="1845"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46"/>
        </w:trPr>
        <w:tc>
          <w:tcPr>
            <w:tcW w:w="4512"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rPr>
                <w:rFonts w:ascii="Arial" w:eastAsia="Arial" w:hAnsi="Arial" w:cs="Arial"/>
                <w:sz w:val="20"/>
                <w:szCs w:val="20"/>
              </w:rPr>
            </w:pPr>
            <w:r>
              <w:rPr>
                <w:rFonts w:ascii="Arial" w:eastAsia="Arial" w:hAnsi="Arial" w:cs="Arial"/>
              </w:rPr>
              <w:t>3. I have created data visualizations like charts or graphs for projects before.</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3.42</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0.86</w:t>
            </w:r>
          </w:p>
        </w:tc>
        <w:tc>
          <w:tcPr>
            <w:tcW w:w="1845"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15"/>
        </w:trPr>
        <w:tc>
          <w:tcPr>
            <w:tcW w:w="4512"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rPr>
                <w:rFonts w:ascii="Arial" w:eastAsia="Arial" w:hAnsi="Arial" w:cs="Arial"/>
                <w:sz w:val="20"/>
                <w:szCs w:val="20"/>
              </w:rPr>
            </w:pPr>
            <w:r>
              <w:rPr>
                <w:rFonts w:ascii="Arial" w:eastAsia="Arial" w:hAnsi="Arial" w:cs="Arial"/>
              </w:rPr>
              <w:t>4. I am confident in my ability to communicate data findings to others.</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3.73</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0.94</w:t>
            </w:r>
          </w:p>
        </w:tc>
        <w:tc>
          <w:tcPr>
            <w:tcW w:w="1845"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31"/>
        </w:trPr>
        <w:tc>
          <w:tcPr>
            <w:tcW w:w="4512"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rPr>
                <w:rFonts w:ascii="Arial" w:eastAsia="Arial" w:hAnsi="Arial" w:cs="Arial"/>
                <w:sz w:val="20"/>
                <w:szCs w:val="20"/>
              </w:rPr>
            </w:pPr>
            <w:r>
              <w:rPr>
                <w:rFonts w:ascii="Arial" w:eastAsia="Arial" w:hAnsi="Arial" w:cs="Arial"/>
              </w:rPr>
              <w:t xml:space="preserve">5. I regularly </w:t>
            </w:r>
            <w:r>
              <w:rPr>
                <w:rFonts w:ascii="Arial" w:eastAsia="Arial" w:hAnsi="Arial" w:cs="Arial"/>
              </w:rPr>
              <w:t>use data to identify trends, patterns and insights.</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3.69</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0.91</w:t>
            </w:r>
          </w:p>
        </w:tc>
        <w:tc>
          <w:tcPr>
            <w:tcW w:w="1845"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77"/>
        </w:trPr>
        <w:tc>
          <w:tcPr>
            <w:tcW w:w="4512"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rPr>
                <w:rFonts w:ascii="Arial" w:eastAsia="Arial" w:hAnsi="Arial" w:cs="Arial"/>
                <w:sz w:val="20"/>
                <w:szCs w:val="20"/>
              </w:rPr>
            </w:pPr>
            <w:r>
              <w:rPr>
                <w:rFonts w:ascii="Arial" w:eastAsia="Arial" w:hAnsi="Arial" w:cs="Arial"/>
              </w:rPr>
              <w:lastRenderedPageBreak/>
              <w:t>6. I can effectively use social media platforms to gather data on current events.</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3.78</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0.87</w:t>
            </w:r>
          </w:p>
        </w:tc>
        <w:tc>
          <w:tcPr>
            <w:tcW w:w="1845"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223"/>
        </w:trPr>
        <w:tc>
          <w:tcPr>
            <w:tcW w:w="4512"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rPr>
                <w:rFonts w:ascii="Arial" w:eastAsia="Arial" w:hAnsi="Arial" w:cs="Arial"/>
                <w:sz w:val="20"/>
                <w:szCs w:val="20"/>
              </w:rPr>
            </w:pPr>
            <w:r>
              <w:rPr>
                <w:rFonts w:ascii="Arial" w:eastAsia="Arial" w:hAnsi="Arial" w:cs="Arial"/>
              </w:rPr>
              <w:t>7.  I understand the importance of data management in my work or studies.</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4.07</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0.9</w:t>
            </w:r>
          </w:p>
        </w:tc>
        <w:tc>
          <w:tcPr>
            <w:tcW w:w="1845"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88"/>
        </w:trPr>
        <w:tc>
          <w:tcPr>
            <w:tcW w:w="4512"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rPr>
                <w:rFonts w:ascii="Arial" w:eastAsia="Arial" w:hAnsi="Arial" w:cs="Arial"/>
                <w:sz w:val="20"/>
                <w:szCs w:val="20"/>
              </w:rPr>
            </w:pPr>
            <w:r>
              <w:rPr>
                <w:rFonts w:ascii="Arial" w:eastAsia="Arial" w:hAnsi="Arial" w:cs="Arial"/>
              </w:rPr>
              <w:t>8. I know how to collect data using various methods such as surveys, interviews, and observations</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4.08</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0.92</w:t>
            </w:r>
          </w:p>
        </w:tc>
        <w:tc>
          <w:tcPr>
            <w:tcW w:w="1845"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234"/>
        </w:trPr>
        <w:tc>
          <w:tcPr>
            <w:tcW w:w="4512"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rPr>
                <w:rFonts w:ascii="Arial" w:eastAsia="Arial" w:hAnsi="Arial" w:cs="Arial"/>
                <w:sz w:val="20"/>
                <w:szCs w:val="20"/>
              </w:rPr>
            </w:pPr>
            <w:r>
              <w:rPr>
                <w:rFonts w:ascii="Arial" w:eastAsia="Arial" w:hAnsi="Arial" w:cs="Arial"/>
              </w:rPr>
              <w:t>9. I understand how to ensure the accuracy and reliability of the data I collect.</w:t>
            </w:r>
          </w:p>
        </w:tc>
        <w:tc>
          <w:tcPr>
            <w:tcW w:w="990"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3.93</w:t>
            </w:r>
          </w:p>
        </w:tc>
        <w:tc>
          <w:tcPr>
            <w:tcW w:w="1350"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0.86</w:t>
            </w:r>
          </w:p>
        </w:tc>
        <w:tc>
          <w:tcPr>
            <w:tcW w:w="1845"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306"/>
        </w:trPr>
        <w:tc>
          <w:tcPr>
            <w:tcW w:w="4512"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rPr>
                <w:rFonts w:ascii="Arial" w:eastAsia="Arial" w:hAnsi="Arial" w:cs="Arial"/>
                <w:sz w:val="20"/>
                <w:szCs w:val="20"/>
              </w:rPr>
            </w:pPr>
            <w:r>
              <w:rPr>
                <w:rFonts w:ascii="Arial" w:eastAsia="Arial" w:hAnsi="Arial" w:cs="Arial"/>
              </w:rPr>
              <w:t xml:space="preserve">10. I regularly analyze data to extract </w:t>
            </w:r>
            <w:r>
              <w:rPr>
                <w:rFonts w:ascii="Arial" w:eastAsia="Arial" w:hAnsi="Arial" w:cs="Arial"/>
              </w:rPr>
              <w:t>meaningful insights.</w:t>
            </w:r>
          </w:p>
        </w:tc>
        <w:tc>
          <w:tcPr>
            <w:tcW w:w="990"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3.99</w:t>
            </w:r>
          </w:p>
        </w:tc>
        <w:tc>
          <w:tcPr>
            <w:tcW w:w="1350"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0.85</w:t>
            </w:r>
          </w:p>
        </w:tc>
        <w:tc>
          <w:tcPr>
            <w:tcW w:w="1845"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467"/>
        </w:trPr>
        <w:tc>
          <w:tcPr>
            <w:tcW w:w="4512"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rPr>
                <w:rFonts w:ascii="Arial" w:eastAsia="Arial" w:hAnsi="Arial" w:cs="Arial"/>
                <w:b/>
                <w:sz w:val="20"/>
                <w:szCs w:val="20"/>
              </w:rPr>
            </w:pPr>
            <w:r>
              <w:rPr>
                <w:rFonts w:ascii="Arial" w:eastAsia="Arial" w:hAnsi="Arial" w:cs="Arial"/>
                <w:b/>
                <w:sz w:val="20"/>
                <w:szCs w:val="20"/>
              </w:rPr>
              <w:t xml:space="preserve">Total </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3.84</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0.87</w:t>
            </w:r>
          </w:p>
        </w:tc>
        <w:tc>
          <w:tcPr>
            <w:tcW w:w="1845"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High</w:t>
            </w:r>
          </w:p>
        </w:tc>
      </w:tr>
    </w:tbl>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rsidR="00EC7DE0" w:rsidRDefault="000228A5">
      <w:pPr>
        <w:pStyle w:val="Heading2"/>
        <w:rPr>
          <w:rFonts w:ascii="Arial" w:eastAsia="Arial" w:hAnsi="Arial" w:cs="Arial"/>
          <w:b/>
        </w:rPr>
      </w:pPr>
      <w:r>
        <w:rPr>
          <w:rFonts w:ascii="Arial" w:eastAsia="Arial" w:hAnsi="Arial" w:cs="Arial"/>
          <w:b/>
          <w:color w:val="000000"/>
          <w:sz w:val="20"/>
          <w:szCs w:val="20"/>
        </w:rPr>
        <w:t>Table 1. Mean, Standard Deviation, and Interpretation of the Extent of the Senior High School Students level of Digital Literacy (Data Literacy)</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vertAlign w:val="subscript"/>
        </w:rPr>
      </w:pPr>
      <w:r>
        <w:rPr>
          <w:rFonts w:ascii="Arial" w:eastAsia="Arial" w:hAnsi="Arial" w:cs="Arial"/>
          <w:i/>
          <w:color w:val="000000"/>
          <w:vertAlign w:val="subscript"/>
        </w:rPr>
        <w:t xml:space="preserve">*Students level of Digital Literacy in terms of </w:t>
      </w:r>
      <w:r>
        <w:rPr>
          <w:rFonts w:ascii="Arial" w:eastAsia="Arial" w:hAnsi="Arial" w:cs="Arial"/>
          <w:i/>
          <w:color w:val="000000"/>
          <w:vertAlign w:val="subscript"/>
        </w:rPr>
        <w:t>Data Literacy</w:t>
      </w:r>
    </w:p>
    <w:p w:rsidR="00EC7DE0" w:rsidRDefault="000228A5">
      <w:pPr>
        <w:spacing w:before="240"/>
        <w:jc w:val="both"/>
        <w:rPr>
          <w:rFonts w:ascii="Arial" w:eastAsia="Arial" w:hAnsi="Arial" w:cs="Arial"/>
          <w:color w:val="000000"/>
        </w:rPr>
      </w:pPr>
      <w:r>
        <w:rPr>
          <w:rFonts w:ascii="Arial" w:eastAsia="Arial" w:hAnsi="Arial" w:cs="Arial"/>
          <w:color w:val="000000"/>
        </w:rPr>
        <w:t xml:space="preserve">The results expressed that the senior high school students at San Isidro College demonstrate a high level of data literacy. The overall mean of 3.84 indicates that the students have </w:t>
      </w:r>
      <w:r>
        <w:rPr>
          <w:rFonts w:ascii="Arial" w:eastAsia="Arial" w:hAnsi="Arial" w:cs="Arial"/>
        </w:rPr>
        <w:t>developed</w:t>
      </w:r>
      <w:r>
        <w:rPr>
          <w:rFonts w:ascii="Arial" w:eastAsia="Arial" w:hAnsi="Arial" w:cs="Arial"/>
          <w:color w:val="000000"/>
        </w:rPr>
        <w:t xml:space="preserve"> data literacy, reflecting a high but not very high</w:t>
      </w:r>
      <w:r>
        <w:rPr>
          <w:rFonts w:ascii="Arial" w:eastAsia="Arial" w:hAnsi="Arial" w:cs="Arial"/>
          <w:color w:val="000000"/>
        </w:rPr>
        <w:t xml:space="preserve"> level of proficiency. The highest-rated indicator, with a mean of 4.08, which indicates high, reflects that respondents not only recognize the importance of data management but also apply this knowledge in their decision-making. This is consistent with th</w:t>
      </w:r>
      <w:r>
        <w:rPr>
          <w:rFonts w:ascii="Arial" w:eastAsia="Arial" w:hAnsi="Arial" w:cs="Arial"/>
          <w:color w:val="000000"/>
        </w:rPr>
        <w:t xml:space="preserve">e study of González et al. (2023), which reveals that when an individual is data literate, they can use it to make good decisions and work efficiently. Their research suggests that when an individual knows how to manage their data, it </w:t>
      </w:r>
      <w:r>
        <w:rPr>
          <w:rFonts w:ascii="Arial" w:eastAsia="Arial" w:hAnsi="Arial" w:cs="Arial"/>
        </w:rPr>
        <w:t>will</w:t>
      </w:r>
      <w:r>
        <w:rPr>
          <w:rFonts w:ascii="Arial" w:eastAsia="Arial" w:hAnsi="Arial" w:cs="Arial"/>
          <w:color w:val="000000"/>
        </w:rPr>
        <w:t xml:space="preserve"> help them improv</w:t>
      </w:r>
      <w:r>
        <w:rPr>
          <w:rFonts w:ascii="Arial" w:eastAsia="Arial" w:hAnsi="Arial" w:cs="Arial"/>
          <w:color w:val="000000"/>
        </w:rPr>
        <w:t xml:space="preserve">e their decision-making process in their work. Similarly, Acker (2024) emphasizes that data literacy allows individuals to make evidence-based decisions rather than relying on intuition, reinforcing the importance of strong data skills. </w:t>
      </w:r>
    </w:p>
    <w:p w:rsidR="00EC7DE0" w:rsidRDefault="000228A5">
      <w:pPr>
        <w:spacing w:before="240"/>
        <w:jc w:val="both"/>
        <w:rPr>
          <w:rFonts w:ascii="Arial" w:eastAsia="Arial" w:hAnsi="Arial" w:cs="Arial"/>
          <w:b/>
          <w:color w:val="000000"/>
          <w:sz w:val="22"/>
          <w:szCs w:val="22"/>
        </w:rPr>
      </w:pPr>
      <w:r>
        <w:rPr>
          <w:rFonts w:ascii="Arial" w:eastAsia="Arial" w:hAnsi="Arial" w:cs="Arial"/>
          <w:color w:val="000000"/>
        </w:rPr>
        <w:t>However, the lowes</w:t>
      </w:r>
      <w:r>
        <w:rPr>
          <w:rFonts w:ascii="Arial" w:eastAsia="Arial" w:hAnsi="Arial" w:cs="Arial"/>
          <w:color w:val="000000"/>
        </w:rPr>
        <w:t xml:space="preserve">t-rated indicator, with a mean of 3.42, which indicates “high,” highlights concern regarding students' skills in interpreting graphs, charts, and data visualizations. This </w:t>
      </w:r>
      <w:r>
        <w:rPr>
          <w:rFonts w:ascii="Arial" w:eastAsia="Arial" w:hAnsi="Arial" w:cs="Arial"/>
        </w:rPr>
        <w:t>shows</w:t>
      </w:r>
      <w:r>
        <w:rPr>
          <w:rFonts w:ascii="Arial" w:eastAsia="Arial" w:hAnsi="Arial" w:cs="Arial"/>
          <w:color w:val="000000"/>
        </w:rPr>
        <w:t xml:space="preserve"> an urgent need for knowledge improvement, pointing to an area where further le</w:t>
      </w:r>
      <w:r>
        <w:rPr>
          <w:rFonts w:ascii="Arial" w:eastAsia="Arial" w:hAnsi="Arial" w:cs="Arial"/>
          <w:color w:val="000000"/>
        </w:rPr>
        <w:t xml:space="preserve">arning could enhance students’ data literacy. This result aligns with the study </w:t>
      </w:r>
      <w:proofErr w:type="gramStart"/>
      <w:r>
        <w:rPr>
          <w:rFonts w:ascii="Arial" w:eastAsia="Arial" w:hAnsi="Arial" w:cs="Arial"/>
          <w:color w:val="000000"/>
        </w:rPr>
        <w:t>of  Choi</w:t>
      </w:r>
      <w:proofErr w:type="gramEnd"/>
      <w:r>
        <w:rPr>
          <w:rFonts w:ascii="Arial" w:eastAsia="Arial" w:hAnsi="Arial" w:cs="Arial"/>
          <w:color w:val="000000"/>
        </w:rPr>
        <w:t xml:space="preserve"> (2024), which highlights that being data literate is essential in this modern era, and improving interpretation skills will enable individuals to make better decisions</w:t>
      </w:r>
      <w:r>
        <w:rPr>
          <w:rFonts w:ascii="Arial" w:eastAsia="Arial" w:hAnsi="Arial" w:cs="Arial"/>
          <w:color w:val="000000"/>
        </w:rPr>
        <w:t xml:space="preserve"> based on evidence. Additionally, Griffin (2024) argues that data literacy plays a crucial role in effective communication, implying that strengthening students' ability to interpret and convey data will not only improve their academic performance but also</w:t>
      </w:r>
      <w:r>
        <w:rPr>
          <w:rFonts w:ascii="Arial" w:eastAsia="Arial" w:hAnsi="Arial" w:cs="Arial"/>
          <w:color w:val="000000"/>
        </w:rPr>
        <w:t xml:space="preserve"> enhance their ability to share information accurately.</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rsidR="00EC7DE0" w:rsidRDefault="000228A5">
      <w:pPr>
        <w:pStyle w:val="Heading2"/>
        <w:rPr>
          <w:rFonts w:ascii="Arial" w:eastAsia="Arial" w:hAnsi="Arial" w:cs="Arial"/>
          <w:b/>
          <w:color w:val="000000"/>
        </w:rPr>
      </w:pPr>
      <w:r>
        <w:rPr>
          <w:rFonts w:ascii="Arial" w:eastAsia="Arial" w:hAnsi="Arial" w:cs="Arial"/>
          <w:b/>
          <w:color w:val="000000"/>
          <w:sz w:val="22"/>
          <w:szCs w:val="22"/>
        </w:rPr>
        <w:lastRenderedPageBreak/>
        <w:t>Table 2. Mean, Standard Deviation, and Interpretation of the Extent of the Senior High School Students level of Digital Literacy (Information Literacy)</w:t>
      </w:r>
    </w:p>
    <w:tbl>
      <w:tblPr>
        <w:tblStyle w:val="Style117"/>
        <w:tblpPr w:leftFromText="180" w:rightFromText="180" w:vertAnchor="text" w:horzAnchor="page" w:tblpX="1852" w:tblpY="262"/>
        <w:tblW w:w="8737"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166"/>
        <w:gridCol w:w="810"/>
        <w:gridCol w:w="1062"/>
        <w:gridCol w:w="1699"/>
      </w:tblGrid>
      <w:tr w:rsidR="00EC7DE0">
        <w:trPr>
          <w:trHeight w:val="528"/>
        </w:trPr>
        <w:tc>
          <w:tcPr>
            <w:tcW w:w="5166"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Information Literacy</w:t>
            </w:r>
          </w:p>
        </w:tc>
        <w:tc>
          <w:tcPr>
            <w:tcW w:w="810"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Mean</w:t>
            </w:r>
          </w:p>
        </w:tc>
        <w:tc>
          <w:tcPr>
            <w:tcW w:w="1062"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SD</w:t>
            </w:r>
          </w:p>
        </w:tc>
        <w:tc>
          <w:tcPr>
            <w:tcW w:w="1699"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color w:val="000000"/>
                <w:sz w:val="20"/>
                <w:szCs w:val="20"/>
              </w:rPr>
              <w:t>Interpretation</w:t>
            </w:r>
          </w:p>
        </w:tc>
      </w:tr>
      <w:tr w:rsidR="00EC7DE0">
        <w:trPr>
          <w:trHeight w:val="366"/>
        </w:trPr>
        <w:tc>
          <w:tcPr>
            <w:tcW w:w="5166" w:type="dxa"/>
            <w:tcBorders>
              <w:top w:val="nil"/>
              <w:left w:val="nil"/>
              <w:bottom w:val="nil"/>
              <w:right w:val="nil"/>
            </w:tcBorders>
            <w:tcMar>
              <w:top w:w="0" w:type="dxa"/>
              <w:left w:w="108" w:type="dxa"/>
              <w:bottom w:w="0" w:type="dxa"/>
              <w:right w:w="108" w:type="dxa"/>
            </w:tcMar>
          </w:tcPr>
          <w:p w:rsidR="00EC7DE0" w:rsidRDefault="000228A5">
            <w:pPr>
              <w:numPr>
                <w:ilvl w:val="0"/>
                <w:numId w:val="2"/>
              </w:numPr>
              <w:tabs>
                <w:tab w:val="left" w:pos="1080"/>
              </w:tabs>
              <w:spacing w:line="480" w:lineRule="auto"/>
              <w:jc w:val="both"/>
              <w:rPr>
                <w:rFonts w:ascii="Arial" w:eastAsia="Arial" w:hAnsi="Arial" w:cs="Arial"/>
              </w:rPr>
            </w:pPr>
            <w:r>
              <w:rPr>
                <w:rFonts w:ascii="Arial" w:eastAsia="Arial" w:hAnsi="Arial" w:cs="Arial"/>
              </w:rPr>
              <w:t>1.</w:t>
            </w:r>
            <w:r>
              <w:rPr>
                <w:rFonts w:ascii="Arial" w:eastAsia="Arial" w:hAnsi="Arial" w:cs="Arial"/>
              </w:rPr>
              <w:t xml:space="preserve"> I can effectively use various digital tools to find and organize information.</w:t>
            </w:r>
          </w:p>
        </w:tc>
        <w:tc>
          <w:tcPr>
            <w:tcW w:w="81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4.01</w:t>
            </w:r>
          </w:p>
        </w:tc>
        <w:tc>
          <w:tcPr>
            <w:tcW w:w="1062"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0.858</w:t>
            </w:r>
          </w:p>
        </w:tc>
        <w:tc>
          <w:tcPr>
            <w:tcW w:w="1699"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74"/>
        </w:trPr>
        <w:tc>
          <w:tcPr>
            <w:tcW w:w="5166" w:type="dxa"/>
            <w:tcBorders>
              <w:top w:val="nil"/>
              <w:left w:val="nil"/>
              <w:bottom w:val="nil"/>
              <w:right w:val="nil"/>
            </w:tcBorders>
            <w:tcMar>
              <w:top w:w="0" w:type="dxa"/>
              <w:left w:w="108" w:type="dxa"/>
              <w:bottom w:w="0" w:type="dxa"/>
              <w:right w:w="108" w:type="dxa"/>
            </w:tcMar>
          </w:tcPr>
          <w:p w:rsidR="00EC7DE0" w:rsidRDefault="000228A5">
            <w:pPr>
              <w:numPr>
                <w:ilvl w:val="0"/>
                <w:numId w:val="2"/>
              </w:numPr>
              <w:tabs>
                <w:tab w:val="left" w:pos="1080"/>
              </w:tabs>
              <w:spacing w:line="480" w:lineRule="auto"/>
              <w:jc w:val="both"/>
              <w:rPr>
                <w:rFonts w:ascii="Arial" w:eastAsia="Arial" w:hAnsi="Arial" w:cs="Arial"/>
              </w:rPr>
            </w:pPr>
            <w:r>
              <w:rPr>
                <w:rFonts w:ascii="Arial" w:eastAsia="Arial" w:hAnsi="Arial" w:cs="Arial"/>
              </w:rPr>
              <w:t>2. I am familiar with the concept of information overload and its impact on decision-making.</w:t>
            </w:r>
          </w:p>
        </w:tc>
        <w:tc>
          <w:tcPr>
            <w:tcW w:w="81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3.92</w:t>
            </w:r>
          </w:p>
        </w:tc>
        <w:tc>
          <w:tcPr>
            <w:tcW w:w="1062"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0.878</w:t>
            </w:r>
          </w:p>
        </w:tc>
        <w:tc>
          <w:tcPr>
            <w:tcW w:w="1699"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46"/>
        </w:trPr>
        <w:tc>
          <w:tcPr>
            <w:tcW w:w="5166" w:type="dxa"/>
            <w:tcBorders>
              <w:top w:val="nil"/>
              <w:left w:val="nil"/>
              <w:bottom w:val="nil"/>
              <w:right w:val="nil"/>
            </w:tcBorders>
            <w:tcMar>
              <w:top w:w="0" w:type="dxa"/>
              <w:left w:w="108" w:type="dxa"/>
              <w:bottom w:w="0" w:type="dxa"/>
              <w:right w:w="108" w:type="dxa"/>
            </w:tcMar>
          </w:tcPr>
          <w:p w:rsidR="00EC7DE0" w:rsidRDefault="000228A5">
            <w:pPr>
              <w:numPr>
                <w:ilvl w:val="0"/>
                <w:numId w:val="2"/>
              </w:numPr>
              <w:tabs>
                <w:tab w:val="left" w:pos="1080"/>
              </w:tabs>
              <w:spacing w:line="480" w:lineRule="auto"/>
              <w:jc w:val="both"/>
              <w:rPr>
                <w:rFonts w:ascii="Arial" w:eastAsia="Arial" w:hAnsi="Arial" w:cs="Arial"/>
              </w:rPr>
            </w:pPr>
            <w:r>
              <w:rPr>
                <w:rFonts w:ascii="Arial" w:eastAsia="Arial" w:hAnsi="Arial" w:cs="Arial"/>
              </w:rPr>
              <w:t xml:space="preserve">3. I can identify the types of information that </w:t>
            </w:r>
            <w:r>
              <w:rPr>
                <w:rFonts w:ascii="Arial" w:eastAsia="Arial" w:hAnsi="Arial" w:cs="Arial"/>
              </w:rPr>
              <w:t>are important to my projects or research.</w:t>
            </w:r>
          </w:p>
        </w:tc>
        <w:tc>
          <w:tcPr>
            <w:tcW w:w="81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4.05</w:t>
            </w:r>
          </w:p>
        </w:tc>
        <w:tc>
          <w:tcPr>
            <w:tcW w:w="1062"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0.826</w:t>
            </w:r>
          </w:p>
        </w:tc>
        <w:tc>
          <w:tcPr>
            <w:tcW w:w="1699"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15"/>
        </w:trPr>
        <w:tc>
          <w:tcPr>
            <w:tcW w:w="5166" w:type="dxa"/>
            <w:tcBorders>
              <w:top w:val="nil"/>
              <w:left w:val="nil"/>
              <w:bottom w:val="nil"/>
              <w:right w:val="nil"/>
            </w:tcBorders>
            <w:tcMar>
              <w:top w:w="0" w:type="dxa"/>
              <w:left w:w="108" w:type="dxa"/>
              <w:bottom w:w="0" w:type="dxa"/>
              <w:right w:w="108" w:type="dxa"/>
            </w:tcMar>
          </w:tcPr>
          <w:p w:rsidR="00EC7DE0" w:rsidRDefault="000228A5">
            <w:pPr>
              <w:numPr>
                <w:ilvl w:val="0"/>
                <w:numId w:val="2"/>
              </w:numPr>
              <w:tabs>
                <w:tab w:val="left" w:pos="1080"/>
              </w:tabs>
              <w:spacing w:line="480" w:lineRule="auto"/>
              <w:jc w:val="both"/>
              <w:rPr>
                <w:rFonts w:ascii="Arial" w:eastAsia="Arial" w:hAnsi="Arial" w:cs="Arial"/>
              </w:rPr>
            </w:pPr>
            <w:r>
              <w:rPr>
                <w:rFonts w:ascii="Arial" w:eastAsia="Arial" w:hAnsi="Arial" w:cs="Arial"/>
              </w:rPr>
              <w:t>4. I can effectively collaborate with others to analyze and interpret information.</w:t>
            </w:r>
          </w:p>
        </w:tc>
        <w:tc>
          <w:tcPr>
            <w:tcW w:w="81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3.93</w:t>
            </w:r>
          </w:p>
        </w:tc>
        <w:tc>
          <w:tcPr>
            <w:tcW w:w="1062"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0.800</w:t>
            </w:r>
          </w:p>
        </w:tc>
        <w:tc>
          <w:tcPr>
            <w:tcW w:w="1699"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31"/>
        </w:trPr>
        <w:tc>
          <w:tcPr>
            <w:tcW w:w="5166" w:type="dxa"/>
            <w:tcBorders>
              <w:top w:val="nil"/>
              <w:left w:val="nil"/>
              <w:bottom w:val="nil"/>
              <w:right w:val="nil"/>
            </w:tcBorders>
            <w:tcMar>
              <w:top w:w="0" w:type="dxa"/>
              <w:left w:w="108" w:type="dxa"/>
              <w:bottom w:w="0" w:type="dxa"/>
              <w:right w:w="108" w:type="dxa"/>
            </w:tcMar>
          </w:tcPr>
          <w:p w:rsidR="00EC7DE0" w:rsidRDefault="000228A5">
            <w:pPr>
              <w:numPr>
                <w:ilvl w:val="0"/>
                <w:numId w:val="2"/>
              </w:numPr>
              <w:tabs>
                <w:tab w:val="left" w:pos="1080"/>
              </w:tabs>
              <w:spacing w:line="480" w:lineRule="auto"/>
              <w:jc w:val="both"/>
              <w:rPr>
                <w:rFonts w:ascii="Arial" w:eastAsia="Arial" w:hAnsi="Arial" w:cs="Arial"/>
              </w:rPr>
            </w:pPr>
            <w:r>
              <w:rPr>
                <w:rFonts w:ascii="Arial" w:eastAsia="Arial" w:hAnsi="Arial" w:cs="Arial"/>
              </w:rPr>
              <w:t>5. I can identify misinformation and disinformation in digital content.</w:t>
            </w:r>
          </w:p>
        </w:tc>
        <w:tc>
          <w:tcPr>
            <w:tcW w:w="81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3.88</w:t>
            </w:r>
          </w:p>
        </w:tc>
        <w:tc>
          <w:tcPr>
            <w:tcW w:w="1062"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0.814</w:t>
            </w:r>
          </w:p>
        </w:tc>
        <w:tc>
          <w:tcPr>
            <w:tcW w:w="1699"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77"/>
        </w:trPr>
        <w:tc>
          <w:tcPr>
            <w:tcW w:w="516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 xml:space="preserve">6. I </w:t>
            </w:r>
            <w:r>
              <w:rPr>
                <w:rFonts w:ascii="Arial" w:eastAsia="Arial" w:hAnsi="Arial" w:cs="Arial"/>
              </w:rPr>
              <w:t>regularly update my knowledge about new digital tools and resources for information management.</w:t>
            </w:r>
          </w:p>
        </w:tc>
        <w:tc>
          <w:tcPr>
            <w:tcW w:w="81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3.87</w:t>
            </w:r>
          </w:p>
        </w:tc>
        <w:tc>
          <w:tcPr>
            <w:tcW w:w="1062"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0.841</w:t>
            </w:r>
          </w:p>
        </w:tc>
        <w:tc>
          <w:tcPr>
            <w:tcW w:w="1699"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223"/>
        </w:trPr>
        <w:tc>
          <w:tcPr>
            <w:tcW w:w="516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7. I regularly evaluate my information consumption habits to ensure they are effective and responsible.</w:t>
            </w:r>
          </w:p>
        </w:tc>
        <w:tc>
          <w:tcPr>
            <w:tcW w:w="81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3.81</w:t>
            </w:r>
          </w:p>
        </w:tc>
        <w:tc>
          <w:tcPr>
            <w:tcW w:w="1062"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0.825</w:t>
            </w:r>
          </w:p>
        </w:tc>
        <w:tc>
          <w:tcPr>
            <w:tcW w:w="1699"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88"/>
        </w:trPr>
        <w:tc>
          <w:tcPr>
            <w:tcW w:w="516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 xml:space="preserve">8. I understand the </w:t>
            </w:r>
            <w:r>
              <w:rPr>
                <w:rFonts w:ascii="Arial" w:eastAsia="Arial" w:hAnsi="Arial" w:cs="Arial"/>
              </w:rPr>
              <w:t>importance of personal privacy and data security in the context of information sharing.</w:t>
            </w:r>
          </w:p>
        </w:tc>
        <w:tc>
          <w:tcPr>
            <w:tcW w:w="81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4.29</w:t>
            </w:r>
          </w:p>
        </w:tc>
        <w:tc>
          <w:tcPr>
            <w:tcW w:w="1062"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0.784</w:t>
            </w:r>
          </w:p>
        </w:tc>
        <w:tc>
          <w:tcPr>
            <w:tcW w:w="1699"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Very High</w:t>
            </w:r>
          </w:p>
        </w:tc>
      </w:tr>
      <w:tr w:rsidR="00EC7DE0">
        <w:trPr>
          <w:trHeight w:val="234"/>
        </w:trPr>
        <w:tc>
          <w:tcPr>
            <w:tcW w:w="516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9. I understand the importance of verifying information before sharing it online.</w:t>
            </w:r>
          </w:p>
        </w:tc>
        <w:tc>
          <w:tcPr>
            <w:tcW w:w="81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4.32</w:t>
            </w:r>
          </w:p>
        </w:tc>
        <w:tc>
          <w:tcPr>
            <w:tcW w:w="1062"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0.792</w:t>
            </w:r>
          </w:p>
        </w:tc>
        <w:tc>
          <w:tcPr>
            <w:tcW w:w="1699"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Very High</w:t>
            </w:r>
          </w:p>
        </w:tc>
      </w:tr>
      <w:tr w:rsidR="00EC7DE0">
        <w:trPr>
          <w:trHeight w:val="306"/>
        </w:trPr>
        <w:tc>
          <w:tcPr>
            <w:tcW w:w="5166"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 xml:space="preserve">10. I can effectively search for </w:t>
            </w:r>
            <w:r>
              <w:rPr>
                <w:rFonts w:ascii="Arial" w:eastAsia="Arial" w:hAnsi="Arial" w:cs="Arial"/>
              </w:rPr>
              <w:t>information online.</w:t>
            </w:r>
          </w:p>
        </w:tc>
        <w:tc>
          <w:tcPr>
            <w:tcW w:w="810"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4.24</w:t>
            </w:r>
          </w:p>
        </w:tc>
        <w:tc>
          <w:tcPr>
            <w:tcW w:w="1062"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0.835</w:t>
            </w:r>
          </w:p>
        </w:tc>
        <w:tc>
          <w:tcPr>
            <w:tcW w:w="1699"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Very High</w:t>
            </w:r>
          </w:p>
        </w:tc>
      </w:tr>
      <w:tr w:rsidR="00EC7DE0">
        <w:trPr>
          <w:trHeight w:val="467"/>
        </w:trPr>
        <w:tc>
          <w:tcPr>
            <w:tcW w:w="5166"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b/>
                <w:sz w:val="20"/>
                <w:szCs w:val="20"/>
              </w:rPr>
            </w:pPr>
            <w:r>
              <w:rPr>
                <w:rFonts w:ascii="Arial" w:eastAsia="Arial" w:hAnsi="Arial" w:cs="Arial"/>
                <w:b/>
                <w:sz w:val="20"/>
                <w:szCs w:val="20"/>
              </w:rPr>
              <w:t xml:space="preserve">Total </w:t>
            </w:r>
          </w:p>
        </w:tc>
        <w:tc>
          <w:tcPr>
            <w:tcW w:w="81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4.03</w:t>
            </w:r>
          </w:p>
        </w:tc>
        <w:tc>
          <w:tcPr>
            <w:tcW w:w="1062"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0.83</w:t>
            </w:r>
          </w:p>
        </w:tc>
        <w:tc>
          <w:tcPr>
            <w:tcW w:w="1699"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High</w:t>
            </w:r>
          </w:p>
        </w:tc>
      </w:tr>
    </w:tbl>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vertAlign w:val="subscript"/>
        </w:rPr>
      </w:pPr>
      <w:r>
        <w:rPr>
          <w:rFonts w:ascii="Arial" w:eastAsia="Arial" w:hAnsi="Arial" w:cs="Arial"/>
          <w:i/>
          <w:color w:val="000000"/>
          <w:vertAlign w:val="subscript"/>
        </w:rPr>
        <w:t>*Students level of Digital Literacy in terms of Information Literacy</w:t>
      </w: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lastRenderedPageBreak/>
        <w:t>The</w:t>
      </w:r>
      <w:r>
        <w:rPr>
          <w:rFonts w:ascii="Arial" w:eastAsia="Arial" w:hAnsi="Arial" w:cs="Arial"/>
        </w:rPr>
        <w:t xml:space="preserve"> </w:t>
      </w:r>
      <w:r>
        <w:rPr>
          <w:rFonts w:ascii="Arial" w:eastAsia="Arial" w:hAnsi="Arial" w:cs="Arial"/>
          <w:color w:val="000000"/>
        </w:rPr>
        <w:t xml:space="preserve">table above represents the </w:t>
      </w:r>
      <w:r>
        <w:rPr>
          <w:rFonts w:ascii="Arial" w:eastAsia="Arial" w:hAnsi="Arial" w:cs="Arial"/>
        </w:rPr>
        <w:t>students'</w:t>
      </w:r>
      <w:r>
        <w:rPr>
          <w:rFonts w:ascii="Arial" w:eastAsia="Arial" w:hAnsi="Arial" w:cs="Arial"/>
          <w:color w:val="000000"/>
        </w:rPr>
        <w:t xml:space="preserve"> digital literacy in terms of information literacy</w:t>
      </w:r>
      <w:r>
        <w:rPr>
          <w:rFonts w:ascii="Arial" w:eastAsia="Arial" w:hAnsi="Arial" w:cs="Arial"/>
        </w:rPr>
        <w:t>; it</w:t>
      </w:r>
      <w:r>
        <w:rPr>
          <w:rFonts w:ascii="Arial" w:eastAsia="Arial" w:hAnsi="Arial" w:cs="Arial"/>
          <w:color w:val="000000"/>
        </w:rPr>
        <w:t xml:space="preserve"> shows that the senior high school </w:t>
      </w:r>
      <w:r>
        <w:rPr>
          <w:rFonts w:ascii="Arial" w:eastAsia="Arial" w:hAnsi="Arial" w:cs="Arial"/>
        </w:rPr>
        <w:t>students</w:t>
      </w:r>
      <w:r>
        <w:rPr>
          <w:rFonts w:ascii="Arial" w:eastAsia="Arial" w:hAnsi="Arial" w:cs="Arial"/>
          <w:color w:val="000000"/>
        </w:rPr>
        <w:t xml:space="preserve"> at San Isidro College express a high level of information literacy, with an overall mean of 4.03. The highest-rated item, with a mean of 4.32, meaning very high, suggests that respondents recognize the importance</w:t>
      </w:r>
      <w:r>
        <w:rPr>
          <w:rFonts w:ascii="Arial" w:eastAsia="Arial" w:hAnsi="Arial" w:cs="Arial"/>
          <w:color w:val="000000"/>
        </w:rPr>
        <w:t xml:space="preserve"> of verifying information before sharing it online. However, the lowest-rated indicator, with a mean of 3.81, meaning “high</w:t>
      </w:r>
      <w:r>
        <w:rPr>
          <w:rFonts w:ascii="Arial" w:eastAsia="Arial" w:hAnsi="Arial" w:cs="Arial"/>
        </w:rPr>
        <w:t>,”</w:t>
      </w:r>
      <w:r>
        <w:rPr>
          <w:rFonts w:ascii="Arial" w:eastAsia="Arial" w:hAnsi="Arial" w:cs="Arial"/>
          <w:color w:val="000000"/>
        </w:rPr>
        <w:t xml:space="preserve"> highlights concern regarding their ability to evaluate information consumption habits to ensure they are effective and responsible</w:t>
      </w:r>
      <w:r>
        <w:rPr>
          <w:rFonts w:ascii="Arial" w:eastAsia="Arial" w:hAnsi="Arial" w:cs="Arial"/>
          <w:color w:val="000000"/>
        </w:rPr>
        <w:t>.</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This result is correlated with the work of Griffin (2024), which emphasizes that information literacy is crucial for making informed decisions and engaging critically with content. This suggests that when individuals are adept at finding the information th</w:t>
      </w:r>
      <w:r>
        <w:rPr>
          <w:rFonts w:ascii="Arial" w:eastAsia="Arial" w:hAnsi="Arial" w:cs="Arial"/>
          <w:color w:val="000000"/>
        </w:rPr>
        <w:t xml:space="preserve">ey need, they are better equipped to evaluate its reliability before sharing it. Additionally, the finding about the </w:t>
      </w:r>
      <w:r>
        <w:rPr>
          <w:rFonts w:ascii="Arial" w:eastAsia="Arial" w:hAnsi="Arial" w:cs="Arial"/>
        </w:rPr>
        <w:t>student's</w:t>
      </w:r>
      <w:r>
        <w:rPr>
          <w:rFonts w:ascii="Arial" w:eastAsia="Arial" w:hAnsi="Arial" w:cs="Arial"/>
          <w:color w:val="000000"/>
        </w:rPr>
        <w:t xml:space="preserve"> ability to share their findings and insights with others digitally is aligned </w:t>
      </w:r>
      <w:r>
        <w:rPr>
          <w:rFonts w:ascii="Arial" w:eastAsia="Arial" w:hAnsi="Arial" w:cs="Arial"/>
        </w:rPr>
        <w:t>with</w:t>
      </w:r>
      <w:r>
        <w:rPr>
          <w:rFonts w:ascii="Arial" w:eastAsia="Arial" w:hAnsi="Arial" w:cs="Arial"/>
          <w:color w:val="000000"/>
        </w:rPr>
        <w:t xml:space="preserve"> the study of </w:t>
      </w:r>
      <w:proofErr w:type="spellStart"/>
      <w:r>
        <w:rPr>
          <w:rFonts w:ascii="Arial" w:eastAsia="Arial" w:hAnsi="Arial" w:cs="Arial"/>
          <w:color w:val="000000"/>
        </w:rPr>
        <w:t>Cekule</w:t>
      </w:r>
      <w:proofErr w:type="spellEnd"/>
      <w:r>
        <w:rPr>
          <w:rFonts w:ascii="Arial" w:eastAsia="Arial" w:hAnsi="Arial" w:cs="Arial"/>
          <w:color w:val="000000"/>
        </w:rPr>
        <w:t xml:space="preserve"> (2022)</w:t>
      </w:r>
      <w:r>
        <w:rPr>
          <w:rFonts w:ascii="Arial" w:eastAsia="Arial" w:hAnsi="Arial" w:cs="Arial"/>
        </w:rPr>
        <w:t>,</w:t>
      </w:r>
      <w:r>
        <w:rPr>
          <w:rFonts w:ascii="Arial" w:eastAsia="Arial" w:hAnsi="Arial" w:cs="Arial"/>
          <w:color w:val="000000"/>
        </w:rPr>
        <w:t xml:space="preserve"> which notes that e</w:t>
      </w:r>
      <w:r>
        <w:rPr>
          <w:rFonts w:ascii="Arial" w:eastAsia="Arial" w:hAnsi="Arial" w:cs="Arial"/>
          <w:color w:val="000000"/>
        </w:rPr>
        <w:t>ffective information literacy allows individuals to critically evaluate and utilize information for decision-making and problem-solving. This implies that if students are not adept at assessing their consumption habits, they may find it challenging to make</w:t>
      </w:r>
      <w:r>
        <w:rPr>
          <w:rFonts w:ascii="Arial" w:eastAsia="Arial" w:hAnsi="Arial" w:cs="Arial"/>
          <w:color w:val="000000"/>
        </w:rPr>
        <w:t xml:space="preserve"> sound decisions based on the information they encounter, underscoring the need for improvements in this area. </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Furthermore, these findings </w:t>
      </w:r>
      <w:r>
        <w:rPr>
          <w:rFonts w:ascii="Arial" w:eastAsia="Arial" w:hAnsi="Arial" w:cs="Arial"/>
        </w:rPr>
        <w:t>align</w:t>
      </w:r>
      <w:r>
        <w:rPr>
          <w:rFonts w:ascii="Arial" w:eastAsia="Arial" w:hAnsi="Arial" w:cs="Arial"/>
          <w:color w:val="000000"/>
        </w:rPr>
        <w:t xml:space="preserve"> with </w:t>
      </w:r>
      <w:proofErr w:type="spellStart"/>
      <w:r>
        <w:rPr>
          <w:rFonts w:ascii="Arial" w:eastAsia="Arial" w:hAnsi="Arial" w:cs="Arial"/>
          <w:color w:val="000000"/>
        </w:rPr>
        <w:t>Trixa</w:t>
      </w:r>
      <w:proofErr w:type="spellEnd"/>
      <w:r>
        <w:rPr>
          <w:rFonts w:ascii="Arial" w:eastAsia="Arial" w:hAnsi="Arial" w:cs="Arial"/>
          <w:color w:val="000000"/>
        </w:rPr>
        <w:t xml:space="preserve"> (2024), who found that information literacy skills enable students to effectively participate in d</w:t>
      </w:r>
      <w:r>
        <w:rPr>
          <w:rFonts w:ascii="Arial" w:eastAsia="Arial" w:hAnsi="Arial" w:cs="Arial"/>
          <w:color w:val="000000"/>
        </w:rPr>
        <w:t xml:space="preserve">igital environments by evaluating and utilizing information from various sources. The high mean score regarding verification before sharing reflects the students' awareness of information responsibility, a key component that </w:t>
      </w:r>
      <w:proofErr w:type="spellStart"/>
      <w:r>
        <w:rPr>
          <w:rFonts w:ascii="Arial" w:eastAsia="Arial" w:hAnsi="Arial" w:cs="Arial"/>
          <w:color w:val="000000"/>
        </w:rPr>
        <w:t>Tayia</w:t>
      </w:r>
      <w:proofErr w:type="spellEnd"/>
      <w:r>
        <w:rPr>
          <w:rFonts w:ascii="Arial" w:eastAsia="Arial" w:hAnsi="Arial" w:cs="Arial"/>
          <w:color w:val="000000"/>
        </w:rPr>
        <w:t xml:space="preserve"> (2022) identified as esse</w:t>
      </w:r>
      <w:r>
        <w:rPr>
          <w:rFonts w:ascii="Arial" w:eastAsia="Arial" w:hAnsi="Arial" w:cs="Arial"/>
          <w:color w:val="000000"/>
        </w:rPr>
        <w:t>ntial in developing robust information literacy competencies among adolescents. This implies that if students are not adept at assessing their consumption habits, they may find it challenging to make sound decisions based on the information they encounter,</w:t>
      </w:r>
      <w:r>
        <w:rPr>
          <w:rFonts w:ascii="Arial" w:eastAsia="Arial" w:hAnsi="Arial" w:cs="Arial"/>
          <w:color w:val="000000"/>
        </w:rPr>
        <w:t xml:space="preserve"> underscoring the need for improvements in this area. Additionally, the findings mirror </w:t>
      </w:r>
      <w:proofErr w:type="spellStart"/>
      <w:r>
        <w:rPr>
          <w:rFonts w:ascii="Arial" w:eastAsia="Arial" w:hAnsi="Arial" w:cs="Arial"/>
          <w:color w:val="000000"/>
        </w:rPr>
        <w:t>Gulvara's</w:t>
      </w:r>
      <w:proofErr w:type="spellEnd"/>
      <w:r>
        <w:rPr>
          <w:rFonts w:ascii="Arial" w:eastAsia="Arial" w:hAnsi="Arial" w:cs="Arial"/>
          <w:color w:val="000000"/>
        </w:rPr>
        <w:t xml:space="preserve"> (2023) research</w:t>
      </w:r>
      <w:r>
        <w:rPr>
          <w:rFonts w:ascii="Arial" w:eastAsia="Arial" w:hAnsi="Arial" w:cs="Arial"/>
        </w:rPr>
        <w:t>,</w:t>
      </w:r>
      <w:r>
        <w:rPr>
          <w:rFonts w:ascii="Arial" w:eastAsia="Arial" w:hAnsi="Arial" w:cs="Arial"/>
          <w:color w:val="000000"/>
        </w:rPr>
        <w:t xml:space="preserve"> where his students demonstrated proficiency in information searching but showed comparatively less confidence in critical evaluation of infor</w:t>
      </w:r>
      <w:r>
        <w:rPr>
          <w:rFonts w:ascii="Arial" w:eastAsia="Arial" w:hAnsi="Arial" w:cs="Arial"/>
          <w:color w:val="000000"/>
        </w:rPr>
        <w:t xml:space="preserve">mation </w:t>
      </w:r>
      <w:proofErr w:type="spellStart"/>
      <w:r>
        <w:rPr>
          <w:rFonts w:ascii="Arial" w:eastAsia="Arial" w:hAnsi="Arial" w:cs="Arial"/>
          <w:color w:val="000000"/>
        </w:rPr>
        <w:t>sourc</w:t>
      </w:r>
      <w:proofErr w:type="gramStart"/>
      <w:r>
        <w:rPr>
          <w:rFonts w:ascii="Arial" w:eastAsia="Arial" w:hAnsi="Arial" w:cs="Arial"/>
        </w:rPr>
        <w:t>,</w:t>
      </w:r>
      <w:r>
        <w:rPr>
          <w:rFonts w:ascii="Arial" w:eastAsia="Arial" w:hAnsi="Arial" w:cs="Arial"/>
          <w:color w:val="000000"/>
        </w:rPr>
        <w:t>es</w:t>
      </w:r>
      <w:proofErr w:type="spellEnd"/>
      <w:proofErr w:type="gramEnd"/>
      <w:r>
        <w:rPr>
          <w:rFonts w:ascii="Arial" w:eastAsia="Arial" w:hAnsi="Arial" w:cs="Arial"/>
          <w:color w:val="000000"/>
        </w:rPr>
        <w:t xml:space="preserve"> a pattern similar to the current study's results showing strong information-finding abilities but relatively weaker self-assessment of consumption habits</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Style w:val="Heading2"/>
        <w:rPr>
          <w:rFonts w:ascii="Arial" w:eastAsia="Arial" w:hAnsi="Arial" w:cs="Arial"/>
          <w:b/>
          <w:color w:val="000000"/>
          <w:sz w:val="22"/>
          <w:szCs w:val="22"/>
        </w:rPr>
      </w:pPr>
      <w:r>
        <w:rPr>
          <w:rFonts w:ascii="Arial" w:eastAsia="Arial" w:hAnsi="Arial" w:cs="Arial"/>
          <w:b/>
          <w:color w:val="000000"/>
          <w:sz w:val="22"/>
          <w:szCs w:val="22"/>
        </w:rPr>
        <w:t>Table 3. Mean, Standard Deviation, and Interpretation of the Extent of the Senior Hig</w:t>
      </w:r>
      <w:r>
        <w:rPr>
          <w:rFonts w:ascii="Arial" w:eastAsia="Arial" w:hAnsi="Arial" w:cs="Arial"/>
          <w:b/>
          <w:color w:val="000000"/>
          <w:sz w:val="22"/>
          <w:szCs w:val="22"/>
        </w:rPr>
        <w:t>h School Students level of Digital Literacy (Data Literacy)</w:t>
      </w:r>
    </w:p>
    <w:tbl>
      <w:tblPr>
        <w:tblStyle w:val="Style118"/>
        <w:tblpPr w:leftFromText="180" w:rightFromText="180" w:vertAnchor="text" w:horzAnchor="page" w:tblpX="1875" w:tblpY="351"/>
        <w:tblW w:w="8732"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685"/>
        <w:gridCol w:w="963"/>
        <w:gridCol w:w="1281"/>
        <w:gridCol w:w="1803"/>
      </w:tblGrid>
      <w:tr w:rsidR="00EC7DE0">
        <w:trPr>
          <w:trHeight w:val="528"/>
        </w:trPr>
        <w:tc>
          <w:tcPr>
            <w:tcW w:w="4685"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Media Literacy</w:t>
            </w:r>
          </w:p>
        </w:tc>
        <w:tc>
          <w:tcPr>
            <w:tcW w:w="963"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Mean</w:t>
            </w:r>
          </w:p>
        </w:tc>
        <w:tc>
          <w:tcPr>
            <w:tcW w:w="1281"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SD</w:t>
            </w:r>
          </w:p>
        </w:tc>
        <w:tc>
          <w:tcPr>
            <w:tcW w:w="1803"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sz w:val="20"/>
                <w:szCs w:val="20"/>
              </w:rPr>
              <w:t>Interpretation</w:t>
            </w:r>
          </w:p>
        </w:tc>
      </w:tr>
      <w:tr w:rsidR="00EC7DE0">
        <w:trPr>
          <w:trHeight w:val="366"/>
        </w:trPr>
        <w:tc>
          <w:tcPr>
            <w:tcW w:w="4685"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1. I am comfortable sharing my findings and insights with others digitally.</w:t>
            </w:r>
          </w:p>
        </w:tc>
        <w:tc>
          <w:tcPr>
            <w:tcW w:w="963"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3.70</w:t>
            </w:r>
          </w:p>
        </w:tc>
        <w:tc>
          <w:tcPr>
            <w:tcW w:w="1281"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0.97</w:t>
            </w:r>
          </w:p>
        </w:tc>
        <w:tc>
          <w:tcPr>
            <w:tcW w:w="1803"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74"/>
        </w:trPr>
        <w:tc>
          <w:tcPr>
            <w:tcW w:w="46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 xml:space="preserve">2. I understand how to create and share content responsibly in </w:t>
            </w:r>
            <w:r>
              <w:rPr>
                <w:rFonts w:ascii="Arial" w:eastAsia="Arial" w:hAnsi="Arial" w:cs="Arial"/>
              </w:rPr>
              <w:t>digital environments.</w:t>
            </w:r>
          </w:p>
        </w:tc>
        <w:tc>
          <w:tcPr>
            <w:tcW w:w="96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4.12</w:t>
            </w:r>
          </w:p>
        </w:tc>
        <w:tc>
          <w:tcPr>
            <w:tcW w:w="1281"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0.79</w:t>
            </w:r>
          </w:p>
        </w:tc>
        <w:tc>
          <w:tcPr>
            <w:tcW w:w="180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46"/>
        </w:trPr>
        <w:tc>
          <w:tcPr>
            <w:tcW w:w="46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3. I can effectively create and share original content using various digital platforms.</w:t>
            </w:r>
          </w:p>
        </w:tc>
        <w:tc>
          <w:tcPr>
            <w:tcW w:w="96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3.96</w:t>
            </w:r>
          </w:p>
        </w:tc>
        <w:tc>
          <w:tcPr>
            <w:tcW w:w="1281"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0.87</w:t>
            </w:r>
          </w:p>
        </w:tc>
        <w:tc>
          <w:tcPr>
            <w:tcW w:w="180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15"/>
        </w:trPr>
        <w:tc>
          <w:tcPr>
            <w:tcW w:w="46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 xml:space="preserve">4. I can identify the main purpose of different types of media such as news articles, advertisements, and social </w:t>
            </w:r>
            <w:r>
              <w:rPr>
                <w:rFonts w:ascii="Arial" w:eastAsia="Arial" w:hAnsi="Arial" w:cs="Arial"/>
              </w:rPr>
              <w:t>media posts</w:t>
            </w:r>
          </w:p>
        </w:tc>
        <w:tc>
          <w:tcPr>
            <w:tcW w:w="96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4.18</w:t>
            </w:r>
          </w:p>
        </w:tc>
        <w:tc>
          <w:tcPr>
            <w:tcW w:w="1281"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0.76</w:t>
            </w:r>
          </w:p>
        </w:tc>
        <w:tc>
          <w:tcPr>
            <w:tcW w:w="180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31"/>
        </w:trPr>
        <w:tc>
          <w:tcPr>
            <w:tcW w:w="46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lastRenderedPageBreak/>
              <w:t>5. I understand how to engage with media critically, rather than passively consuming it.</w:t>
            </w:r>
          </w:p>
        </w:tc>
        <w:tc>
          <w:tcPr>
            <w:tcW w:w="96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4.07</w:t>
            </w:r>
          </w:p>
        </w:tc>
        <w:tc>
          <w:tcPr>
            <w:tcW w:w="1281"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0.75</w:t>
            </w:r>
          </w:p>
        </w:tc>
        <w:tc>
          <w:tcPr>
            <w:tcW w:w="180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77"/>
        </w:trPr>
        <w:tc>
          <w:tcPr>
            <w:tcW w:w="4685" w:type="dxa"/>
            <w:tcBorders>
              <w:top w:val="nil"/>
              <w:left w:val="nil"/>
              <w:bottom w:val="nil"/>
              <w:right w:val="nil"/>
            </w:tcBorders>
            <w:tcMar>
              <w:top w:w="0" w:type="dxa"/>
              <w:left w:w="108" w:type="dxa"/>
              <w:bottom w:w="0" w:type="dxa"/>
              <w:right w:w="108" w:type="dxa"/>
            </w:tcMar>
          </w:tcPr>
          <w:p w:rsidR="00EC7DE0" w:rsidRDefault="000228A5">
            <w:pPr>
              <w:numPr>
                <w:ilvl w:val="0"/>
                <w:numId w:val="2"/>
              </w:numPr>
              <w:tabs>
                <w:tab w:val="left" w:pos="1080"/>
              </w:tabs>
              <w:spacing w:line="480" w:lineRule="auto"/>
              <w:jc w:val="both"/>
              <w:rPr>
                <w:rFonts w:ascii="Arial" w:eastAsia="Arial" w:hAnsi="Arial" w:cs="Arial"/>
              </w:rPr>
            </w:pPr>
            <w:r>
              <w:rPr>
                <w:rFonts w:ascii="Arial" w:eastAsia="Arial" w:hAnsi="Arial" w:cs="Arial"/>
              </w:rPr>
              <w:t xml:space="preserve">6. I am familiar with the different types of media formats available for online content such as videos, blogs, and </w:t>
            </w:r>
            <w:r>
              <w:rPr>
                <w:rFonts w:ascii="Arial" w:eastAsia="Arial" w:hAnsi="Arial" w:cs="Arial"/>
              </w:rPr>
              <w:t>podcasts.</w:t>
            </w:r>
          </w:p>
        </w:tc>
        <w:tc>
          <w:tcPr>
            <w:tcW w:w="96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4.22</w:t>
            </w:r>
          </w:p>
        </w:tc>
        <w:tc>
          <w:tcPr>
            <w:tcW w:w="1281"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0.79</w:t>
            </w:r>
          </w:p>
        </w:tc>
        <w:tc>
          <w:tcPr>
            <w:tcW w:w="180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Very High</w:t>
            </w:r>
          </w:p>
        </w:tc>
      </w:tr>
      <w:tr w:rsidR="00EC7DE0">
        <w:trPr>
          <w:trHeight w:val="223"/>
        </w:trPr>
        <w:tc>
          <w:tcPr>
            <w:tcW w:w="4685" w:type="dxa"/>
            <w:tcBorders>
              <w:top w:val="nil"/>
              <w:left w:val="nil"/>
              <w:bottom w:val="nil"/>
              <w:right w:val="nil"/>
            </w:tcBorders>
            <w:tcMar>
              <w:top w:w="0" w:type="dxa"/>
              <w:left w:w="108" w:type="dxa"/>
              <w:bottom w:w="0" w:type="dxa"/>
              <w:right w:w="108" w:type="dxa"/>
            </w:tcMar>
          </w:tcPr>
          <w:p w:rsidR="00EC7DE0" w:rsidRDefault="000228A5">
            <w:pPr>
              <w:numPr>
                <w:ilvl w:val="0"/>
                <w:numId w:val="2"/>
              </w:numPr>
              <w:tabs>
                <w:tab w:val="left" w:pos="1080"/>
              </w:tabs>
              <w:spacing w:line="480" w:lineRule="auto"/>
              <w:jc w:val="both"/>
              <w:rPr>
                <w:rFonts w:ascii="Arial" w:eastAsia="Arial" w:hAnsi="Arial" w:cs="Arial"/>
              </w:rPr>
            </w:pPr>
            <w:r>
              <w:rPr>
                <w:rFonts w:ascii="Arial" w:eastAsia="Arial" w:hAnsi="Arial" w:cs="Arial"/>
              </w:rPr>
              <w:t>7. I understand the role of sharing in engaging an audience through media.</w:t>
            </w:r>
          </w:p>
        </w:tc>
        <w:tc>
          <w:tcPr>
            <w:tcW w:w="96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4.09</w:t>
            </w:r>
          </w:p>
        </w:tc>
        <w:tc>
          <w:tcPr>
            <w:tcW w:w="1281"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0.78</w:t>
            </w:r>
          </w:p>
        </w:tc>
        <w:tc>
          <w:tcPr>
            <w:tcW w:w="180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88"/>
        </w:trPr>
        <w:tc>
          <w:tcPr>
            <w:tcW w:w="4685" w:type="dxa"/>
            <w:tcBorders>
              <w:top w:val="nil"/>
              <w:left w:val="nil"/>
              <w:bottom w:val="nil"/>
              <w:right w:val="nil"/>
            </w:tcBorders>
            <w:tcMar>
              <w:top w:w="0" w:type="dxa"/>
              <w:left w:w="108" w:type="dxa"/>
              <w:bottom w:w="0" w:type="dxa"/>
              <w:right w:w="108" w:type="dxa"/>
            </w:tcMar>
          </w:tcPr>
          <w:p w:rsidR="00EC7DE0" w:rsidRDefault="000228A5">
            <w:pPr>
              <w:numPr>
                <w:ilvl w:val="0"/>
                <w:numId w:val="2"/>
              </w:numPr>
              <w:tabs>
                <w:tab w:val="left" w:pos="1080"/>
              </w:tabs>
              <w:spacing w:line="480" w:lineRule="auto"/>
              <w:jc w:val="both"/>
              <w:rPr>
                <w:rFonts w:ascii="Arial" w:eastAsia="Arial" w:hAnsi="Arial" w:cs="Arial"/>
              </w:rPr>
            </w:pPr>
            <w:r>
              <w:rPr>
                <w:rFonts w:ascii="Arial" w:eastAsia="Arial" w:hAnsi="Arial" w:cs="Arial"/>
              </w:rPr>
              <w:t>8. I am aware of the ethical implications of the content I produce.</w:t>
            </w:r>
          </w:p>
        </w:tc>
        <w:tc>
          <w:tcPr>
            <w:tcW w:w="96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4.13</w:t>
            </w:r>
          </w:p>
        </w:tc>
        <w:tc>
          <w:tcPr>
            <w:tcW w:w="1281"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0.83</w:t>
            </w:r>
          </w:p>
        </w:tc>
        <w:tc>
          <w:tcPr>
            <w:tcW w:w="180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234"/>
        </w:trPr>
        <w:tc>
          <w:tcPr>
            <w:tcW w:w="4685" w:type="dxa"/>
            <w:tcBorders>
              <w:top w:val="nil"/>
              <w:left w:val="nil"/>
              <w:bottom w:val="nil"/>
              <w:right w:val="nil"/>
            </w:tcBorders>
            <w:tcMar>
              <w:top w:w="0" w:type="dxa"/>
              <w:left w:w="108" w:type="dxa"/>
              <w:bottom w:w="0" w:type="dxa"/>
              <w:right w:w="108" w:type="dxa"/>
            </w:tcMar>
          </w:tcPr>
          <w:p w:rsidR="00EC7DE0" w:rsidRDefault="000228A5">
            <w:pPr>
              <w:numPr>
                <w:ilvl w:val="0"/>
                <w:numId w:val="2"/>
              </w:numPr>
              <w:tabs>
                <w:tab w:val="left" w:pos="1080"/>
              </w:tabs>
              <w:spacing w:line="480" w:lineRule="auto"/>
              <w:jc w:val="both"/>
              <w:rPr>
                <w:rFonts w:ascii="Arial" w:eastAsia="Arial" w:hAnsi="Arial" w:cs="Arial"/>
              </w:rPr>
            </w:pPr>
            <w:r>
              <w:rPr>
                <w:rFonts w:ascii="Arial" w:eastAsia="Arial" w:hAnsi="Arial" w:cs="Arial"/>
              </w:rPr>
              <w:t xml:space="preserve">9. I regularly check the credibility of sources </w:t>
            </w:r>
            <w:r>
              <w:rPr>
                <w:rFonts w:ascii="Arial" w:eastAsia="Arial" w:hAnsi="Arial" w:cs="Arial"/>
              </w:rPr>
              <w:t>before using them in my media content.</w:t>
            </w:r>
          </w:p>
        </w:tc>
        <w:tc>
          <w:tcPr>
            <w:tcW w:w="96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4.06</w:t>
            </w:r>
          </w:p>
        </w:tc>
        <w:tc>
          <w:tcPr>
            <w:tcW w:w="1281"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0.93</w:t>
            </w:r>
          </w:p>
        </w:tc>
        <w:tc>
          <w:tcPr>
            <w:tcW w:w="1803"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306"/>
        </w:trPr>
        <w:tc>
          <w:tcPr>
            <w:tcW w:w="4685"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10. I regularly seek feedback on my media content from peers or trusted sources.</w:t>
            </w:r>
          </w:p>
        </w:tc>
        <w:tc>
          <w:tcPr>
            <w:tcW w:w="963"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3.95</w:t>
            </w:r>
          </w:p>
        </w:tc>
        <w:tc>
          <w:tcPr>
            <w:tcW w:w="1281"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0.91</w:t>
            </w:r>
          </w:p>
        </w:tc>
        <w:tc>
          <w:tcPr>
            <w:tcW w:w="1803"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467"/>
        </w:trPr>
        <w:tc>
          <w:tcPr>
            <w:tcW w:w="4685"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b/>
                <w:sz w:val="20"/>
                <w:szCs w:val="20"/>
              </w:rPr>
            </w:pPr>
            <w:r>
              <w:rPr>
                <w:rFonts w:ascii="Arial" w:eastAsia="Arial" w:hAnsi="Arial" w:cs="Arial"/>
                <w:b/>
                <w:sz w:val="20"/>
                <w:szCs w:val="20"/>
              </w:rPr>
              <w:t xml:space="preserve">Total </w:t>
            </w:r>
          </w:p>
        </w:tc>
        <w:tc>
          <w:tcPr>
            <w:tcW w:w="963"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4.05</w:t>
            </w:r>
          </w:p>
        </w:tc>
        <w:tc>
          <w:tcPr>
            <w:tcW w:w="1281"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0.84</w:t>
            </w:r>
          </w:p>
        </w:tc>
        <w:tc>
          <w:tcPr>
            <w:tcW w:w="1803"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High</w:t>
            </w:r>
          </w:p>
        </w:tc>
      </w:tr>
    </w:tbl>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vertAlign w:val="subscript"/>
        </w:rPr>
      </w:pPr>
      <w:r>
        <w:rPr>
          <w:rFonts w:ascii="Arial" w:eastAsia="Arial" w:hAnsi="Arial" w:cs="Arial"/>
          <w:i/>
          <w:color w:val="000000"/>
          <w:vertAlign w:val="subscript"/>
        </w:rPr>
        <w:t>*Students level of Digital Literacy in terms of Media Literacy</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rsidR="00EC7DE0" w:rsidRDefault="000228A5">
      <w:pPr>
        <w:jc w:val="both"/>
        <w:rPr>
          <w:rFonts w:ascii="Arial" w:eastAsia="Arial" w:hAnsi="Arial" w:cs="Arial"/>
        </w:rPr>
      </w:pPr>
      <w:r>
        <w:rPr>
          <w:rFonts w:ascii="Arial" w:eastAsia="Arial" w:hAnsi="Arial" w:cs="Arial"/>
        </w:rPr>
        <w:t xml:space="preserve">The result indicates that the senior high school students at San Isidro College have a high level of media literacy, with an overall mean of 4.05. The highest-rated item with a mean of 4.22, meaning "high," shows that the respondents are familiar with the </w:t>
      </w:r>
      <w:r>
        <w:rPr>
          <w:rFonts w:ascii="Arial" w:eastAsia="Arial" w:hAnsi="Arial" w:cs="Arial"/>
        </w:rPr>
        <w:t>different types of media formats available for online content, such as videos, blogs, and podcasts. The lowest-rated indicator, with a mean of 3.70, meaning high, highlights concern regarding students' ability to share their findings and insights with othe</w:t>
      </w:r>
      <w:r>
        <w:rPr>
          <w:rFonts w:ascii="Arial" w:eastAsia="Arial" w:hAnsi="Arial" w:cs="Arial"/>
        </w:rPr>
        <w:t xml:space="preserve">rs digitally. While this does not indicate an urgent need for knowledge improvement, it points to an area where improvements could enhance the students' media literacy. </w:t>
      </w:r>
    </w:p>
    <w:p w:rsidR="00EC7DE0" w:rsidRDefault="00EC7DE0">
      <w:pPr>
        <w:jc w:val="both"/>
        <w:rPr>
          <w:rFonts w:ascii="Arial" w:eastAsia="Arial" w:hAnsi="Arial" w:cs="Arial"/>
        </w:rPr>
      </w:pPr>
    </w:p>
    <w:p w:rsidR="00EC7DE0" w:rsidRDefault="000228A5">
      <w:pPr>
        <w:jc w:val="both"/>
        <w:rPr>
          <w:rFonts w:ascii="Arial" w:eastAsia="Arial" w:hAnsi="Arial" w:cs="Arial"/>
        </w:rPr>
      </w:pPr>
      <w:r>
        <w:rPr>
          <w:rFonts w:ascii="Arial" w:eastAsia="Arial" w:hAnsi="Arial" w:cs="Arial"/>
        </w:rPr>
        <w:t xml:space="preserve">This result is correlated with the work of </w:t>
      </w:r>
      <w:proofErr w:type="spellStart"/>
      <w:r>
        <w:rPr>
          <w:rFonts w:ascii="Arial" w:eastAsia="Arial" w:hAnsi="Arial" w:cs="Arial"/>
        </w:rPr>
        <w:t>Rozman</w:t>
      </w:r>
      <w:proofErr w:type="spellEnd"/>
      <w:r>
        <w:rPr>
          <w:rFonts w:ascii="Arial" w:eastAsia="Arial" w:hAnsi="Arial" w:cs="Arial"/>
        </w:rPr>
        <w:t xml:space="preserve"> (2023), which highlights that media</w:t>
      </w:r>
      <w:r>
        <w:rPr>
          <w:rFonts w:ascii="Arial" w:eastAsia="Arial" w:hAnsi="Arial" w:cs="Arial"/>
        </w:rPr>
        <w:t xml:space="preserve"> literacy empowers individuals to critically analyze information, fostering responsible media citizenship that encourages caution in acquiring and sharing information. This study supports this, showing that the students know how to navigate different types</w:t>
      </w:r>
      <w:r>
        <w:rPr>
          <w:rFonts w:ascii="Arial" w:eastAsia="Arial" w:hAnsi="Arial" w:cs="Arial"/>
        </w:rPr>
        <w:t xml:space="preserve"> of media formats available for online content, such as videos, blogs, and podcasts. Additionally, the finding about the students' ability to share their findings and insights with others digitally is aligned with the study of </w:t>
      </w:r>
      <w:proofErr w:type="spellStart"/>
      <w:r>
        <w:rPr>
          <w:rFonts w:ascii="Arial" w:eastAsia="Arial" w:hAnsi="Arial" w:cs="Arial"/>
        </w:rPr>
        <w:t>Gjerazi</w:t>
      </w:r>
      <w:proofErr w:type="spellEnd"/>
      <w:r>
        <w:rPr>
          <w:rFonts w:ascii="Arial" w:eastAsia="Arial" w:hAnsi="Arial" w:cs="Arial"/>
        </w:rPr>
        <w:t xml:space="preserve"> (2024) and underscore</w:t>
      </w:r>
      <w:r>
        <w:rPr>
          <w:rFonts w:ascii="Arial" w:eastAsia="Arial" w:hAnsi="Arial" w:cs="Arial"/>
        </w:rPr>
        <w:t xml:space="preserve">s the vital role of media literacy in facilitating effective communication. </w:t>
      </w:r>
      <w:proofErr w:type="spellStart"/>
      <w:r>
        <w:rPr>
          <w:rFonts w:ascii="Arial" w:eastAsia="Arial" w:hAnsi="Arial" w:cs="Arial"/>
        </w:rPr>
        <w:t>Ciurel</w:t>
      </w:r>
      <w:proofErr w:type="spellEnd"/>
      <w:r>
        <w:rPr>
          <w:rFonts w:ascii="Arial" w:eastAsia="Arial" w:hAnsi="Arial" w:cs="Arial"/>
        </w:rPr>
        <w:t xml:space="preserve"> (2023) further supports that in order to enhance their communication skills, individuals need to be aided in understanding and utilizing different media platforms for effect</w:t>
      </w:r>
      <w:r>
        <w:rPr>
          <w:rFonts w:ascii="Arial" w:eastAsia="Arial" w:hAnsi="Arial" w:cs="Arial"/>
        </w:rPr>
        <w:t xml:space="preserve">ive message delivery. This suggests that improving students' ability to share insights digitally could enhance their overall communication skills and effectiveness. Furthermore, </w:t>
      </w:r>
      <w:proofErr w:type="spellStart"/>
      <w:r>
        <w:rPr>
          <w:rFonts w:ascii="Arial" w:eastAsia="Arial" w:hAnsi="Arial" w:cs="Arial"/>
        </w:rPr>
        <w:t>Čiuladienė</w:t>
      </w:r>
      <w:proofErr w:type="spellEnd"/>
      <w:r>
        <w:rPr>
          <w:rFonts w:ascii="Arial" w:eastAsia="Arial" w:hAnsi="Arial" w:cs="Arial"/>
        </w:rPr>
        <w:t xml:space="preserve"> (2023) emphasizes that media literacy is essential not only for cri</w:t>
      </w:r>
      <w:r>
        <w:rPr>
          <w:rFonts w:ascii="Arial" w:eastAsia="Arial" w:hAnsi="Arial" w:cs="Arial"/>
        </w:rPr>
        <w:t>tical understanding but also for active participation as both consumers and producers of media content - a finding that explains why students with strong media format recognition may still struggle with the production aspect of sharing their own insights d</w:t>
      </w:r>
      <w:r>
        <w:rPr>
          <w:rFonts w:ascii="Arial" w:eastAsia="Arial" w:hAnsi="Arial" w:cs="Arial"/>
        </w:rPr>
        <w:t>igitally.</w:t>
      </w:r>
    </w:p>
    <w:p w:rsidR="00EC7DE0" w:rsidRDefault="00EC7DE0"/>
    <w:p w:rsidR="00EC7DE0" w:rsidRDefault="000228A5">
      <w:pPr>
        <w:pStyle w:val="Heading2"/>
        <w:rPr>
          <w:rFonts w:ascii="Arial" w:eastAsia="Arial" w:hAnsi="Arial" w:cs="Arial"/>
          <w:b/>
          <w:color w:val="000000"/>
          <w:sz w:val="22"/>
          <w:szCs w:val="22"/>
        </w:rPr>
      </w:pPr>
      <w:r>
        <w:rPr>
          <w:rFonts w:ascii="Arial" w:eastAsia="Arial" w:hAnsi="Arial" w:cs="Arial"/>
          <w:b/>
          <w:color w:val="000000"/>
          <w:sz w:val="22"/>
          <w:szCs w:val="22"/>
        </w:rPr>
        <w:lastRenderedPageBreak/>
        <w:t>Table 4. Mean, Standard Deviation, and Interpretation of the Extent of the Senior High School Students level of Digital Literacy (Visual Literacy)</w:t>
      </w:r>
    </w:p>
    <w:tbl>
      <w:tblPr>
        <w:tblStyle w:val="Style119"/>
        <w:tblpPr w:leftFromText="180" w:rightFromText="180" w:vertAnchor="text" w:horzAnchor="page" w:tblpX="1857" w:tblpY="280"/>
        <w:tblW w:w="8750"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003"/>
        <w:gridCol w:w="1060"/>
        <w:gridCol w:w="1037"/>
        <w:gridCol w:w="1650"/>
      </w:tblGrid>
      <w:tr w:rsidR="00EC7DE0">
        <w:trPr>
          <w:trHeight w:val="528"/>
        </w:trPr>
        <w:tc>
          <w:tcPr>
            <w:tcW w:w="5003"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VISUAL LITERACY</w:t>
            </w:r>
          </w:p>
        </w:tc>
        <w:tc>
          <w:tcPr>
            <w:tcW w:w="106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Mean</w:t>
            </w:r>
          </w:p>
        </w:tc>
        <w:tc>
          <w:tcPr>
            <w:tcW w:w="1037"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SD</w:t>
            </w:r>
          </w:p>
        </w:tc>
        <w:tc>
          <w:tcPr>
            <w:tcW w:w="165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Interpretation</w:t>
            </w:r>
          </w:p>
        </w:tc>
      </w:tr>
      <w:tr w:rsidR="00EC7DE0">
        <w:trPr>
          <w:trHeight w:val="366"/>
        </w:trPr>
        <w:tc>
          <w:tcPr>
            <w:tcW w:w="5003"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1. I am comfortable interpreting images </w:t>
            </w:r>
          </w:p>
        </w:tc>
        <w:tc>
          <w:tcPr>
            <w:tcW w:w="1060"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3.86</w:t>
            </w:r>
          </w:p>
        </w:tc>
        <w:tc>
          <w:tcPr>
            <w:tcW w:w="1037"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0.82</w:t>
            </w:r>
          </w:p>
        </w:tc>
        <w:tc>
          <w:tcPr>
            <w:tcW w:w="1650"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74"/>
        </w:trPr>
        <w:tc>
          <w:tcPr>
            <w:tcW w:w="500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2. I can easily identify the main message or theme of a visual image.</w:t>
            </w:r>
          </w:p>
        </w:tc>
        <w:tc>
          <w:tcPr>
            <w:tcW w:w="106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3.98</w:t>
            </w:r>
          </w:p>
        </w:tc>
        <w:tc>
          <w:tcPr>
            <w:tcW w:w="1037"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0.70</w:t>
            </w:r>
          </w:p>
        </w:tc>
        <w:tc>
          <w:tcPr>
            <w:tcW w:w="165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46"/>
        </w:trPr>
        <w:tc>
          <w:tcPr>
            <w:tcW w:w="500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3. I can differentiate between various types of visual media and their purposes.</w:t>
            </w:r>
          </w:p>
        </w:tc>
        <w:tc>
          <w:tcPr>
            <w:tcW w:w="106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3.96</w:t>
            </w:r>
          </w:p>
        </w:tc>
        <w:tc>
          <w:tcPr>
            <w:tcW w:w="1037"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0.79</w:t>
            </w:r>
          </w:p>
        </w:tc>
        <w:tc>
          <w:tcPr>
            <w:tcW w:w="165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15"/>
        </w:trPr>
        <w:tc>
          <w:tcPr>
            <w:tcW w:w="500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4. I understand how different visual styles can affect the interpretation</w:t>
            </w:r>
            <w:r>
              <w:rPr>
                <w:rFonts w:ascii="Arial" w:eastAsia="Arial" w:hAnsi="Arial" w:cs="Arial"/>
              </w:rPr>
              <w:t xml:space="preserve"> of an image.</w:t>
            </w:r>
          </w:p>
        </w:tc>
        <w:tc>
          <w:tcPr>
            <w:tcW w:w="106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4.01</w:t>
            </w:r>
          </w:p>
        </w:tc>
        <w:tc>
          <w:tcPr>
            <w:tcW w:w="1037"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0.82</w:t>
            </w:r>
          </w:p>
        </w:tc>
        <w:tc>
          <w:tcPr>
            <w:tcW w:w="165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31"/>
        </w:trPr>
        <w:tc>
          <w:tcPr>
            <w:tcW w:w="500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5. I am comfortable discussing the meanings and implications of visual media with others.</w:t>
            </w:r>
          </w:p>
        </w:tc>
        <w:tc>
          <w:tcPr>
            <w:tcW w:w="106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3.95</w:t>
            </w:r>
          </w:p>
        </w:tc>
        <w:tc>
          <w:tcPr>
            <w:tcW w:w="1037"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0.83</w:t>
            </w:r>
          </w:p>
        </w:tc>
        <w:tc>
          <w:tcPr>
            <w:tcW w:w="165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77"/>
        </w:trPr>
        <w:tc>
          <w:tcPr>
            <w:tcW w:w="500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6. I understand how different cultures use visual symbols and imagery to convey meaning.</w:t>
            </w:r>
          </w:p>
        </w:tc>
        <w:tc>
          <w:tcPr>
            <w:tcW w:w="106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4.11</w:t>
            </w:r>
          </w:p>
        </w:tc>
        <w:tc>
          <w:tcPr>
            <w:tcW w:w="1037"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0.78</w:t>
            </w:r>
          </w:p>
        </w:tc>
        <w:tc>
          <w:tcPr>
            <w:tcW w:w="165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223"/>
        </w:trPr>
        <w:tc>
          <w:tcPr>
            <w:tcW w:w="500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 xml:space="preserve">7. I can </w:t>
            </w:r>
            <w:r>
              <w:rPr>
                <w:rFonts w:ascii="Arial" w:eastAsia="Arial" w:hAnsi="Arial" w:cs="Arial"/>
              </w:rPr>
              <w:t>analyze the composition and framing of an image and how it impacts the viewer's interpretation.</w:t>
            </w:r>
          </w:p>
        </w:tc>
        <w:tc>
          <w:tcPr>
            <w:tcW w:w="106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4.00</w:t>
            </w:r>
          </w:p>
        </w:tc>
        <w:tc>
          <w:tcPr>
            <w:tcW w:w="1037"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0.74</w:t>
            </w:r>
          </w:p>
        </w:tc>
        <w:tc>
          <w:tcPr>
            <w:tcW w:w="165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88"/>
        </w:trPr>
        <w:tc>
          <w:tcPr>
            <w:tcW w:w="500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8. I can identify the purpose and intended message of a visual work, whether it's informational, persuasive, or artistic.</w:t>
            </w:r>
          </w:p>
        </w:tc>
        <w:tc>
          <w:tcPr>
            <w:tcW w:w="106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4.04</w:t>
            </w:r>
          </w:p>
        </w:tc>
        <w:tc>
          <w:tcPr>
            <w:tcW w:w="1037"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0.86</w:t>
            </w:r>
          </w:p>
        </w:tc>
        <w:tc>
          <w:tcPr>
            <w:tcW w:w="165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234"/>
        </w:trPr>
        <w:tc>
          <w:tcPr>
            <w:tcW w:w="500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 xml:space="preserve">9. I </w:t>
            </w:r>
            <w:r>
              <w:rPr>
                <w:rFonts w:ascii="Arial" w:eastAsia="Arial" w:hAnsi="Arial" w:cs="Arial"/>
              </w:rPr>
              <w:t>can identify and analyze visual stereotypes, biases, and propaganda in media.</w:t>
            </w:r>
          </w:p>
        </w:tc>
        <w:tc>
          <w:tcPr>
            <w:tcW w:w="106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3.91</w:t>
            </w:r>
          </w:p>
        </w:tc>
        <w:tc>
          <w:tcPr>
            <w:tcW w:w="1037"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0.88</w:t>
            </w:r>
          </w:p>
        </w:tc>
        <w:tc>
          <w:tcPr>
            <w:tcW w:w="165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306"/>
        </w:trPr>
        <w:tc>
          <w:tcPr>
            <w:tcW w:w="500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10. I can effectively collaborate with others to create and analyze visual works.</w:t>
            </w:r>
          </w:p>
        </w:tc>
        <w:tc>
          <w:tcPr>
            <w:tcW w:w="106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3.90</w:t>
            </w:r>
          </w:p>
        </w:tc>
        <w:tc>
          <w:tcPr>
            <w:tcW w:w="1037"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0.9</w:t>
            </w:r>
          </w:p>
        </w:tc>
        <w:tc>
          <w:tcPr>
            <w:tcW w:w="1650" w:type="dxa"/>
            <w:tcBorders>
              <w:top w:val="nil"/>
              <w:left w:val="nil"/>
              <w:bottom w:val="nil"/>
              <w:right w:val="nil"/>
            </w:tcBorders>
            <w:tcMar>
              <w:top w:w="0" w:type="dxa"/>
              <w:left w:w="108" w:type="dxa"/>
              <w:bottom w:w="0" w:type="dxa"/>
              <w:right w:w="108" w:type="dxa"/>
            </w:tcMar>
            <w:vAlign w:val="cente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467"/>
        </w:trPr>
        <w:tc>
          <w:tcPr>
            <w:tcW w:w="5003"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b/>
                <w:sz w:val="20"/>
                <w:szCs w:val="20"/>
              </w:rPr>
            </w:pPr>
            <w:r>
              <w:rPr>
                <w:rFonts w:ascii="Arial" w:eastAsia="Arial" w:hAnsi="Arial" w:cs="Arial"/>
                <w:b/>
              </w:rPr>
              <w:t>Overall</w:t>
            </w:r>
          </w:p>
        </w:tc>
        <w:tc>
          <w:tcPr>
            <w:tcW w:w="1060"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3.97</w:t>
            </w:r>
          </w:p>
        </w:tc>
        <w:tc>
          <w:tcPr>
            <w:tcW w:w="1037"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0.82</w:t>
            </w:r>
          </w:p>
        </w:tc>
        <w:tc>
          <w:tcPr>
            <w:tcW w:w="1650"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High</w:t>
            </w:r>
          </w:p>
        </w:tc>
      </w:tr>
    </w:tbl>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r>
        <w:rPr>
          <w:rFonts w:ascii="Arial" w:eastAsia="Arial" w:hAnsi="Arial" w:cs="Arial"/>
          <w:i/>
          <w:color w:val="000000"/>
          <w:vertAlign w:val="subscript"/>
        </w:rPr>
        <w:t xml:space="preserve">*Students level of Digital Literacy in </w:t>
      </w:r>
      <w:r>
        <w:rPr>
          <w:rFonts w:ascii="Arial" w:eastAsia="Arial" w:hAnsi="Arial" w:cs="Arial"/>
          <w:i/>
          <w:color w:val="000000"/>
          <w:vertAlign w:val="subscript"/>
        </w:rPr>
        <w:t xml:space="preserve">terms of </w:t>
      </w:r>
      <w:proofErr w:type="gramStart"/>
      <w:r>
        <w:rPr>
          <w:rFonts w:ascii="Arial" w:eastAsia="Arial" w:hAnsi="Arial" w:cs="Arial"/>
          <w:i/>
          <w:color w:val="000000"/>
          <w:vertAlign w:val="subscript"/>
        </w:rPr>
        <w:t>Visual  Literacy</w:t>
      </w:r>
      <w:proofErr w:type="gramEnd"/>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lastRenderedPageBreak/>
        <w:t xml:space="preserve">The results expressed that the senior high school </w:t>
      </w:r>
      <w:r>
        <w:rPr>
          <w:rFonts w:ascii="Arial" w:eastAsia="Arial" w:hAnsi="Arial" w:cs="Arial"/>
        </w:rPr>
        <w:t>students</w:t>
      </w:r>
      <w:r>
        <w:rPr>
          <w:rFonts w:ascii="Arial" w:eastAsia="Arial" w:hAnsi="Arial" w:cs="Arial"/>
          <w:color w:val="000000"/>
        </w:rPr>
        <w:t xml:space="preserve"> at San Isidro College are visually literate achieving an overall mean of 3.97</w:t>
      </w:r>
      <w:r>
        <w:rPr>
          <w:rFonts w:ascii="Arial" w:eastAsia="Arial" w:hAnsi="Arial" w:cs="Arial"/>
        </w:rPr>
        <w:t>,</w:t>
      </w:r>
      <w:r>
        <w:rPr>
          <w:rFonts w:ascii="Arial" w:eastAsia="Arial" w:hAnsi="Arial" w:cs="Arial"/>
          <w:color w:val="000000"/>
        </w:rPr>
        <w:t xml:space="preserve"> which indicates</w:t>
      </w:r>
      <w:r>
        <w:rPr>
          <w:rFonts w:ascii="Arial" w:eastAsia="Arial" w:hAnsi="Arial" w:cs="Arial"/>
        </w:rPr>
        <w:t xml:space="preserve"> </w:t>
      </w:r>
      <w:r>
        <w:rPr>
          <w:rFonts w:ascii="Arial" w:eastAsia="Arial" w:hAnsi="Arial" w:cs="Arial"/>
          <w:color w:val="000000"/>
        </w:rPr>
        <w:t>high. The highest-rated item with a mean of 4.11, meaning “high” which refl</w:t>
      </w:r>
      <w:r>
        <w:rPr>
          <w:rFonts w:ascii="Arial" w:eastAsia="Arial" w:hAnsi="Arial" w:cs="Arial"/>
          <w:color w:val="000000"/>
        </w:rPr>
        <w:t xml:space="preserve">ects their ability to understand how different cultures use visual symbols and imagery to convey meaning. The lowest-rated item, with a mean of 3.86, meaning “high”, </w:t>
      </w:r>
      <w:r>
        <w:rPr>
          <w:rFonts w:ascii="Arial" w:eastAsia="Arial" w:hAnsi="Arial" w:cs="Arial"/>
        </w:rPr>
        <w:t>indicates</w:t>
      </w:r>
      <w:r>
        <w:rPr>
          <w:rFonts w:ascii="Arial" w:eastAsia="Arial" w:hAnsi="Arial" w:cs="Arial"/>
          <w:color w:val="000000"/>
        </w:rPr>
        <w:t xml:space="preserve"> that there is a need </w:t>
      </w:r>
      <w:r>
        <w:rPr>
          <w:rFonts w:ascii="Arial" w:eastAsia="Arial" w:hAnsi="Arial" w:cs="Arial"/>
        </w:rPr>
        <w:t>to improve</w:t>
      </w:r>
      <w:r>
        <w:rPr>
          <w:rFonts w:ascii="Arial" w:eastAsia="Arial" w:hAnsi="Arial" w:cs="Arial"/>
          <w:color w:val="000000"/>
        </w:rPr>
        <w:t xml:space="preserve"> the </w:t>
      </w:r>
      <w:r>
        <w:rPr>
          <w:rFonts w:ascii="Arial" w:eastAsia="Arial" w:hAnsi="Arial" w:cs="Arial"/>
        </w:rPr>
        <w:t>student's</w:t>
      </w:r>
      <w:r>
        <w:rPr>
          <w:rFonts w:ascii="Arial" w:eastAsia="Arial" w:hAnsi="Arial" w:cs="Arial"/>
          <w:color w:val="000000"/>
        </w:rPr>
        <w:t xml:space="preserve"> ability to interpret images. </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The</w:t>
      </w:r>
      <w:r>
        <w:rPr>
          <w:rFonts w:ascii="Arial" w:eastAsia="Arial" w:hAnsi="Arial" w:cs="Arial"/>
          <w:color w:val="000000"/>
        </w:rPr>
        <w:t xml:space="preserve">se results correlate with the study of </w:t>
      </w:r>
      <w:proofErr w:type="spellStart"/>
      <w:r>
        <w:rPr>
          <w:rFonts w:ascii="Arial" w:eastAsia="Arial" w:hAnsi="Arial" w:cs="Arial"/>
          <w:color w:val="000000"/>
        </w:rPr>
        <w:t>Häggström</w:t>
      </w:r>
      <w:proofErr w:type="spellEnd"/>
      <w:r>
        <w:rPr>
          <w:rFonts w:ascii="Arial" w:eastAsia="Arial" w:hAnsi="Arial" w:cs="Arial"/>
          <w:color w:val="000000"/>
        </w:rPr>
        <w:t xml:space="preserve"> (2024), who emphasizes that visual literacy is essential for human communication, enabling individuals to create, understand, and analyze visual narratives effectively. Moreover, the concern about the</w:t>
      </w:r>
      <w:r>
        <w:rPr>
          <w:rFonts w:ascii="Arial" w:eastAsia="Arial" w:hAnsi="Arial" w:cs="Arial"/>
        </w:rPr>
        <w:t xml:space="preserve"> studen</w:t>
      </w:r>
      <w:r>
        <w:rPr>
          <w:rFonts w:ascii="Arial" w:eastAsia="Arial" w:hAnsi="Arial" w:cs="Arial"/>
        </w:rPr>
        <w:t>t's</w:t>
      </w:r>
      <w:r>
        <w:rPr>
          <w:rFonts w:ascii="Arial" w:eastAsia="Arial" w:hAnsi="Arial" w:cs="Arial"/>
          <w:color w:val="000000"/>
        </w:rPr>
        <w:t xml:space="preserve"> ability to interpret images is supported by </w:t>
      </w:r>
      <w:proofErr w:type="spellStart"/>
      <w:r>
        <w:rPr>
          <w:rFonts w:ascii="Arial" w:eastAsia="Arial" w:hAnsi="Arial" w:cs="Arial"/>
          <w:color w:val="000000"/>
        </w:rPr>
        <w:t>Narnaware</w:t>
      </w:r>
      <w:proofErr w:type="spellEnd"/>
      <w:r>
        <w:rPr>
          <w:rFonts w:ascii="Arial" w:eastAsia="Arial" w:hAnsi="Arial" w:cs="Arial"/>
          <w:color w:val="000000"/>
        </w:rPr>
        <w:t xml:space="preserve"> (2023) states</w:t>
      </w:r>
      <w:r>
        <w:rPr>
          <w:rFonts w:ascii="Arial" w:eastAsia="Arial" w:hAnsi="Arial" w:cs="Arial"/>
        </w:rPr>
        <w:t xml:space="preserve"> </w:t>
      </w:r>
      <w:r>
        <w:rPr>
          <w:rFonts w:ascii="Arial" w:eastAsia="Arial" w:hAnsi="Arial" w:cs="Arial"/>
          <w:color w:val="000000"/>
        </w:rPr>
        <w:t xml:space="preserve">that visual literacy is crucial for understanding and expressing ideas through </w:t>
      </w:r>
      <w:r>
        <w:rPr>
          <w:rFonts w:ascii="Arial" w:eastAsia="Arial" w:hAnsi="Arial" w:cs="Arial"/>
        </w:rPr>
        <w:t>pictures</w:t>
      </w:r>
      <w:r>
        <w:rPr>
          <w:rFonts w:ascii="Arial" w:eastAsia="Arial" w:hAnsi="Arial" w:cs="Arial"/>
          <w:color w:val="000000"/>
        </w:rPr>
        <w:t>, which enhances both learning and communication. This is further supported by Wang (2024) and Be</w:t>
      </w:r>
      <w:r>
        <w:rPr>
          <w:rFonts w:ascii="Arial" w:eastAsia="Arial" w:hAnsi="Arial" w:cs="Arial"/>
          <w:color w:val="000000"/>
        </w:rPr>
        <w:t>cker (2023), who found that students often have difficulties managing information from visual sources, especially with complex formats like line graphs.</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Style w:val="Heading2"/>
        <w:rPr>
          <w:rFonts w:ascii="Arial" w:eastAsia="Arial" w:hAnsi="Arial" w:cs="Arial"/>
          <w:b/>
          <w:color w:val="000000"/>
          <w:sz w:val="22"/>
          <w:szCs w:val="22"/>
        </w:rPr>
      </w:pPr>
      <w:r>
        <w:rPr>
          <w:rFonts w:ascii="Arial" w:eastAsia="Arial" w:hAnsi="Arial" w:cs="Arial"/>
          <w:b/>
          <w:color w:val="000000"/>
          <w:sz w:val="22"/>
          <w:szCs w:val="22"/>
        </w:rPr>
        <w:t>Table 5. Mean, Standard Deviation, and Interpretation of the Extent of the Senior High School Students</w:t>
      </w:r>
      <w:r>
        <w:rPr>
          <w:rFonts w:ascii="Arial" w:eastAsia="Arial" w:hAnsi="Arial" w:cs="Arial"/>
          <w:b/>
          <w:color w:val="000000"/>
          <w:sz w:val="22"/>
          <w:szCs w:val="22"/>
        </w:rPr>
        <w:t xml:space="preserve"> level of Digital Literacy (Meta Literacy)</w:t>
      </w:r>
    </w:p>
    <w:tbl>
      <w:tblPr>
        <w:tblStyle w:val="Style120"/>
        <w:tblpPr w:leftFromText="180" w:rightFromText="180" w:vertAnchor="text" w:horzAnchor="page" w:tblpX="1906" w:tblpY="221"/>
        <w:tblW w:w="8678"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276"/>
        <w:gridCol w:w="1183"/>
        <w:gridCol w:w="1085"/>
        <w:gridCol w:w="1134"/>
      </w:tblGrid>
      <w:tr w:rsidR="00EC7DE0">
        <w:trPr>
          <w:trHeight w:val="528"/>
        </w:trPr>
        <w:tc>
          <w:tcPr>
            <w:tcW w:w="5276"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META LITERACY</w:t>
            </w:r>
          </w:p>
        </w:tc>
        <w:tc>
          <w:tcPr>
            <w:tcW w:w="1183"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Mean</w:t>
            </w:r>
          </w:p>
        </w:tc>
        <w:tc>
          <w:tcPr>
            <w:tcW w:w="1085"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SD</w:t>
            </w:r>
          </w:p>
        </w:tc>
        <w:tc>
          <w:tcPr>
            <w:tcW w:w="1134"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Interpretation</w:t>
            </w:r>
          </w:p>
        </w:tc>
      </w:tr>
      <w:tr w:rsidR="00EC7DE0">
        <w:trPr>
          <w:trHeight w:val="366"/>
        </w:trPr>
        <w:tc>
          <w:tcPr>
            <w:tcW w:w="5276"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1. I understand the concept of meta-literacy and its importance in today's information environment.</w:t>
            </w:r>
          </w:p>
        </w:tc>
        <w:tc>
          <w:tcPr>
            <w:tcW w:w="1183"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3.97</w:t>
            </w:r>
          </w:p>
        </w:tc>
        <w:tc>
          <w:tcPr>
            <w:tcW w:w="1085"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0.83</w:t>
            </w:r>
          </w:p>
        </w:tc>
        <w:tc>
          <w:tcPr>
            <w:tcW w:w="1134" w:type="dxa"/>
            <w:tcBorders>
              <w:top w:val="single" w:sz="4" w:space="0" w:color="000000"/>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74"/>
        </w:trPr>
        <w:tc>
          <w:tcPr>
            <w:tcW w:w="527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 xml:space="preserve">2. I feel confident in my ability to evaluate the </w:t>
            </w:r>
            <w:r>
              <w:rPr>
                <w:rFonts w:ascii="Arial" w:eastAsia="Arial" w:hAnsi="Arial" w:cs="Arial"/>
              </w:rPr>
              <w:t>credibility of information sources I encounter online.</w:t>
            </w:r>
          </w:p>
        </w:tc>
        <w:tc>
          <w:tcPr>
            <w:tcW w:w="118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3.88</w:t>
            </w:r>
          </w:p>
        </w:tc>
        <w:tc>
          <w:tcPr>
            <w:tcW w:w="10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0.83</w:t>
            </w:r>
          </w:p>
        </w:tc>
        <w:tc>
          <w:tcPr>
            <w:tcW w:w="1134"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46"/>
        </w:trPr>
        <w:tc>
          <w:tcPr>
            <w:tcW w:w="527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3. I regularly reflect on my own learning processes and strategies when engaging with information.</w:t>
            </w:r>
          </w:p>
        </w:tc>
        <w:tc>
          <w:tcPr>
            <w:tcW w:w="118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4.00</w:t>
            </w:r>
          </w:p>
        </w:tc>
        <w:tc>
          <w:tcPr>
            <w:tcW w:w="10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0.79</w:t>
            </w:r>
          </w:p>
        </w:tc>
        <w:tc>
          <w:tcPr>
            <w:tcW w:w="1134"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15"/>
        </w:trPr>
        <w:tc>
          <w:tcPr>
            <w:tcW w:w="527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 xml:space="preserve">4. I am aware of the ethical implications of using information from </w:t>
            </w:r>
            <w:r>
              <w:rPr>
                <w:rFonts w:ascii="Arial" w:eastAsia="Arial" w:hAnsi="Arial" w:cs="Arial"/>
              </w:rPr>
              <w:t>different sources.</w:t>
            </w:r>
          </w:p>
        </w:tc>
        <w:tc>
          <w:tcPr>
            <w:tcW w:w="118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4.08</w:t>
            </w:r>
          </w:p>
        </w:tc>
        <w:tc>
          <w:tcPr>
            <w:tcW w:w="10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0.87</w:t>
            </w:r>
          </w:p>
        </w:tc>
        <w:tc>
          <w:tcPr>
            <w:tcW w:w="1134"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31"/>
        </w:trPr>
        <w:tc>
          <w:tcPr>
            <w:tcW w:w="527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5. I actively seek out diverse perspectives when researching a topic.</w:t>
            </w:r>
          </w:p>
        </w:tc>
        <w:tc>
          <w:tcPr>
            <w:tcW w:w="118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4.07</w:t>
            </w:r>
          </w:p>
        </w:tc>
        <w:tc>
          <w:tcPr>
            <w:tcW w:w="10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0.74</w:t>
            </w:r>
          </w:p>
        </w:tc>
        <w:tc>
          <w:tcPr>
            <w:tcW w:w="1134"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77"/>
        </w:trPr>
        <w:tc>
          <w:tcPr>
            <w:tcW w:w="527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6. I regularly assess my own biases and assumptions when interpreting information.</w:t>
            </w:r>
          </w:p>
        </w:tc>
        <w:tc>
          <w:tcPr>
            <w:tcW w:w="118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3.95</w:t>
            </w:r>
          </w:p>
        </w:tc>
        <w:tc>
          <w:tcPr>
            <w:tcW w:w="10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0.86</w:t>
            </w:r>
          </w:p>
        </w:tc>
        <w:tc>
          <w:tcPr>
            <w:tcW w:w="1134"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223"/>
        </w:trPr>
        <w:tc>
          <w:tcPr>
            <w:tcW w:w="527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7. I always evaluate the reliability</w:t>
            </w:r>
            <w:r>
              <w:rPr>
                <w:rFonts w:ascii="Arial" w:eastAsia="Arial" w:hAnsi="Arial" w:cs="Arial"/>
              </w:rPr>
              <w:t xml:space="preserve"> of the information I find online. </w:t>
            </w:r>
          </w:p>
        </w:tc>
        <w:tc>
          <w:tcPr>
            <w:tcW w:w="118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4.05</w:t>
            </w:r>
          </w:p>
        </w:tc>
        <w:tc>
          <w:tcPr>
            <w:tcW w:w="10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0.81</w:t>
            </w:r>
          </w:p>
        </w:tc>
        <w:tc>
          <w:tcPr>
            <w:tcW w:w="1134"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188"/>
        </w:trPr>
        <w:tc>
          <w:tcPr>
            <w:tcW w:w="527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lastRenderedPageBreak/>
              <w:t>8. I often reflect on how my digital habits affect my learning and information consumption.</w:t>
            </w:r>
          </w:p>
        </w:tc>
        <w:tc>
          <w:tcPr>
            <w:tcW w:w="118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3.90</w:t>
            </w:r>
          </w:p>
        </w:tc>
        <w:tc>
          <w:tcPr>
            <w:tcW w:w="10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0.85</w:t>
            </w:r>
          </w:p>
        </w:tc>
        <w:tc>
          <w:tcPr>
            <w:tcW w:w="1134"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234"/>
        </w:trPr>
        <w:tc>
          <w:tcPr>
            <w:tcW w:w="527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9. I utilize various strategies to manage and filter the information I encounter online.</w:t>
            </w:r>
          </w:p>
        </w:tc>
        <w:tc>
          <w:tcPr>
            <w:tcW w:w="118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3.87</w:t>
            </w:r>
          </w:p>
        </w:tc>
        <w:tc>
          <w:tcPr>
            <w:tcW w:w="10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0.86</w:t>
            </w:r>
          </w:p>
        </w:tc>
        <w:tc>
          <w:tcPr>
            <w:tcW w:w="1134"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306"/>
        </w:trPr>
        <w:tc>
          <w:tcPr>
            <w:tcW w:w="5276"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sz w:val="20"/>
                <w:szCs w:val="20"/>
              </w:rPr>
            </w:pPr>
            <w:r>
              <w:rPr>
                <w:rFonts w:ascii="Arial" w:eastAsia="Arial" w:hAnsi="Arial" w:cs="Arial"/>
              </w:rPr>
              <w:t>10. I can effectively identify bias in the information I consume.</w:t>
            </w:r>
          </w:p>
        </w:tc>
        <w:tc>
          <w:tcPr>
            <w:tcW w:w="1183"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3.92</w:t>
            </w:r>
          </w:p>
        </w:tc>
        <w:tc>
          <w:tcPr>
            <w:tcW w:w="1085"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0.89</w:t>
            </w:r>
          </w:p>
        </w:tc>
        <w:tc>
          <w:tcPr>
            <w:tcW w:w="1134" w:type="dxa"/>
            <w:tcBorders>
              <w:top w:val="nil"/>
              <w:left w:val="nil"/>
              <w:bottom w:val="nil"/>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EC7DE0">
        <w:trPr>
          <w:trHeight w:val="467"/>
        </w:trPr>
        <w:tc>
          <w:tcPr>
            <w:tcW w:w="5276"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both"/>
              <w:rPr>
                <w:rFonts w:ascii="Arial" w:eastAsia="Arial" w:hAnsi="Arial" w:cs="Arial"/>
                <w:b/>
                <w:sz w:val="20"/>
                <w:szCs w:val="20"/>
              </w:rPr>
            </w:pPr>
            <w:r>
              <w:rPr>
                <w:rFonts w:ascii="Arial" w:eastAsia="Arial" w:hAnsi="Arial" w:cs="Arial"/>
                <w:b/>
                <w:sz w:val="20"/>
                <w:szCs w:val="20"/>
              </w:rPr>
              <w:t>Total</w:t>
            </w:r>
          </w:p>
        </w:tc>
        <w:tc>
          <w:tcPr>
            <w:tcW w:w="1183"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3.97</w:t>
            </w:r>
          </w:p>
        </w:tc>
        <w:tc>
          <w:tcPr>
            <w:tcW w:w="1085"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0.83</w:t>
            </w:r>
          </w:p>
        </w:tc>
        <w:tc>
          <w:tcPr>
            <w:tcW w:w="1134" w:type="dxa"/>
            <w:tcBorders>
              <w:top w:val="nil"/>
              <w:left w:val="nil"/>
              <w:bottom w:val="single" w:sz="4" w:space="0" w:color="000000"/>
              <w:right w:val="nil"/>
            </w:tcBorders>
            <w:tcMar>
              <w:top w:w="0" w:type="dxa"/>
              <w:left w:w="108" w:type="dxa"/>
              <w:bottom w:w="0" w:type="dxa"/>
              <w:right w:w="108" w:type="dxa"/>
            </w:tcMar>
          </w:tcPr>
          <w:p w:rsidR="00EC7DE0" w:rsidRDefault="000228A5">
            <w:pPr>
              <w:tabs>
                <w:tab w:val="left" w:pos="1080"/>
              </w:tabs>
              <w:spacing w:line="480" w:lineRule="auto"/>
              <w:jc w:val="center"/>
              <w:rPr>
                <w:rFonts w:ascii="Arial" w:eastAsia="Arial" w:hAnsi="Arial" w:cs="Arial"/>
                <w:b/>
                <w:sz w:val="20"/>
                <w:szCs w:val="20"/>
              </w:rPr>
            </w:pPr>
            <w:r>
              <w:rPr>
                <w:rFonts w:ascii="Arial" w:eastAsia="Arial" w:hAnsi="Arial" w:cs="Arial"/>
                <w:b/>
              </w:rPr>
              <w:t>High</w:t>
            </w:r>
          </w:p>
        </w:tc>
      </w:tr>
    </w:tbl>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r>
        <w:rPr>
          <w:rFonts w:ascii="Arial" w:eastAsia="Arial" w:hAnsi="Arial" w:cs="Arial"/>
          <w:i/>
          <w:color w:val="000000"/>
          <w:vertAlign w:val="subscript"/>
        </w:rPr>
        <w:t xml:space="preserve">*Students level of Digital Literacy in terms of </w:t>
      </w:r>
      <w:proofErr w:type="gramStart"/>
      <w:r>
        <w:rPr>
          <w:rFonts w:ascii="Arial" w:eastAsia="Arial" w:hAnsi="Arial" w:cs="Arial"/>
          <w:i/>
          <w:color w:val="000000"/>
          <w:vertAlign w:val="subscript"/>
        </w:rPr>
        <w:t>Visual  Literacy</w:t>
      </w:r>
      <w:proofErr w:type="gramEnd"/>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The results </w:t>
      </w:r>
      <w:r>
        <w:rPr>
          <w:rFonts w:ascii="Arial" w:eastAsia="Arial" w:hAnsi="Arial" w:cs="Arial"/>
        </w:rPr>
        <w:t>show</w:t>
      </w:r>
      <w:r>
        <w:rPr>
          <w:rFonts w:ascii="Arial" w:eastAsia="Arial" w:hAnsi="Arial" w:cs="Arial"/>
          <w:color w:val="000000"/>
        </w:rPr>
        <w:t xml:space="preserve"> that the senior high school students at San Isidro College indicate a “high” level of </w:t>
      </w:r>
      <w:proofErr w:type="gramStart"/>
      <w:r>
        <w:rPr>
          <w:rFonts w:ascii="Arial" w:eastAsia="Arial" w:hAnsi="Arial" w:cs="Arial"/>
          <w:color w:val="000000"/>
        </w:rPr>
        <w:t>meta</w:t>
      </w:r>
      <w:proofErr w:type="gramEnd"/>
      <w:r>
        <w:rPr>
          <w:rFonts w:ascii="Arial" w:eastAsia="Arial" w:hAnsi="Arial" w:cs="Arial"/>
          <w:color w:val="000000"/>
        </w:rPr>
        <w:t xml:space="preserve"> literacy, with a mean of 3.97. The highest-rated indicator, with a mean of 4.08 (high), demonstrates that respondents are aware of the ethical implications of using</w:t>
      </w:r>
      <w:r>
        <w:rPr>
          <w:rFonts w:ascii="Arial" w:eastAsia="Arial" w:hAnsi="Arial" w:cs="Arial"/>
          <w:color w:val="000000"/>
        </w:rPr>
        <w:t xml:space="preserve"> information from different sources. This aligns with the findings of Pimentel (2024), who emphasizes the importance of locating trustworthy sources to mitigate the spread of misleading information and fake news. The results suggest that when students unde</w:t>
      </w:r>
      <w:r>
        <w:rPr>
          <w:rFonts w:ascii="Arial" w:eastAsia="Arial" w:hAnsi="Arial" w:cs="Arial"/>
          <w:color w:val="000000"/>
        </w:rPr>
        <w:t xml:space="preserve">rstand ethical considerations, they are more likely to seek out information supported by facts and evidence. </w:t>
      </w:r>
    </w:p>
    <w:p w:rsidR="00EC7DE0" w:rsidRDefault="00EC7DE0">
      <w:pPr>
        <w:pStyle w:val="Heading2"/>
        <w:jc w:val="both"/>
        <w:rPr>
          <w:rFonts w:ascii="Arial" w:eastAsia="Arial" w:hAnsi="Arial" w:cs="Arial"/>
          <w:color w:val="000000"/>
          <w:sz w:val="20"/>
          <w:szCs w:val="20"/>
        </w:rPr>
      </w:pPr>
    </w:p>
    <w:p w:rsidR="00EC7DE0" w:rsidRDefault="000228A5">
      <w:pPr>
        <w:pStyle w:val="Heading2"/>
        <w:jc w:val="both"/>
        <w:rPr>
          <w:rFonts w:ascii="Arial" w:eastAsia="Arial" w:hAnsi="Arial" w:cs="Arial"/>
          <w:color w:val="000000"/>
          <w:sz w:val="20"/>
          <w:szCs w:val="20"/>
        </w:rPr>
      </w:pPr>
      <w:r>
        <w:rPr>
          <w:rFonts w:ascii="Arial" w:eastAsia="Arial" w:hAnsi="Arial" w:cs="Arial"/>
          <w:color w:val="000000"/>
          <w:sz w:val="20"/>
          <w:szCs w:val="20"/>
        </w:rPr>
        <w:t>Additionally, Hill (2024) highlights that meta-literacy helps individuals navigate how to find credible sources, ensuring they remain well-inform</w:t>
      </w:r>
      <w:r>
        <w:rPr>
          <w:rFonts w:ascii="Arial" w:eastAsia="Arial" w:hAnsi="Arial" w:cs="Arial"/>
          <w:color w:val="000000"/>
          <w:sz w:val="20"/>
          <w:szCs w:val="20"/>
        </w:rPr>
        <w:t xml:space="preserve">ed citizens. However, the lowest-rated indicator, with a mean of 3.87 indicates high, highlights an area for improvement in utilizing various strategies to manage and filter the information they encounter online. This is supported by </w:t>
      </w:r>
      <w:proofErr w:type="spellStart"/>
      <w:r>
        <w:rPr>
          <w:rFonts w:ascii="Arial" w:eastAsia="Arial" w:hAnsi="Arial" w:cs="Arial"/>
          <w:color w:val="000000"/>
          <w:sz w:val="20"/>
          <w:szCs w:val="20"/>
        </w:rPr>
        <w:t>Díaz</w:t>
      </w:r>
      <w:proofErr w:type="spellEnd"/>
      <w:r>
        <w:rPr>
          <w:rFonts w:ascii="Arial" w:eastAsia="Arial" w:hAnsi="Arial" w:cs="Arial"/>
          <w:color w:val="000000"/>
          <w:sz w:val="20"/>
          <w:szCs w:val="20"/>
        </w:rPr>
        <w:t xml:space="preserve"> (2023), who point</w:t>
      </w:r>
      <w:r>
        <w:rPr>
          <w:rFonts w:ascii="Arial" w:eastAsia="Arial" w:hAnsi="Arial" w:cs="Arial"/>
          <w:color w:val="000000"/>
          <w:sz w:val="20"/>
          <w:szCs w:val="20"/>
        </w:rPr>
        <w:t>s out that individuals are often overwhelmed with information, making it difficult to distinguish between true and false content. This underscores the importance of teaching students how to be selective consumers of information. Furthermore, Fabiano (2024)</w:t>
      </w:r>
      <w:r>
        <w:rPr>
          <w:rFonts w:ascii="Arial" w:eastAsia="Arial" w:hAnsi="Arial" w:cs="Arial"/>
          <w:color w:val="000000"/>
          <w:sz w:val="20"/>
          <w:szCs w:val="20"/>
        </w:rPr>
        <w:t xml:space="preserve"> emphasizes that students, especially those conducting research, must be meta-literate to find high-quality and reliable information, ensuring their work is trustworthy and clear. </w:t>
      </w:r>
    </w:p>
    <w:p w:rsidR="00EC7DE0" w:rsidRDefault="00EC7DE0">
      <w:pPr>
        <w:pStyle w:val="Heading2"/>
        <w:jc w:val="both"/>
        <w:rPr>
          <w:rFonts w:ascii="Arial" w:eastAsia="Arial" w:hAnsi="Arial" w:cs="Arial"/>
          <w:b/>
          <w:color w:val="000000"/>
          <w:sz w:val="20"/>
          <w:szCs w:val="20"/>
        </w:rPr>
      </w:pPr>
    </w:p>
    <w:p w:rsidR="00EC7DE0" w:rsidRDefault="000228A5">
      <w:pPr>
        <w:pStyle w:val="Heading2"/>
        <w:jc w:val="both"/>
      </w:pPr>
      <w:r>
        <w:rPr>
          <w:rFonts w:ascii="Arial" w:eastAsia="Arial" w:hAnsi="Arial" w:cs="Arial"/>
          <w:b/>
          <w:color w:val="000000"/>
          <w:sz w:val="20"/>
          <w:szCs w:val="20"/>
        </w:rPr>
        <w:t>Table 6. Summary table of the Extent of the Senior High School Students le</w:t>
      </w:r>
      <w:r>
        <w:rPr>
          <w:rFonts w:ascii="Arial" w:eastAsia="Arial" w:hAnsi="Arial" w:cs="Arial"/>
          <w:b/>
          <w:color w:val="000000"/>
          <w:sz w:val="20"/>
          <w:szCs w:val="20"/>
        </w:rPr>
        <w:t xml:space="preserve">vel of Digital </w:t>
      </w:r>
      <w:proofErr w:type="gramStart"/>
      <w:r>
        <w:rPr>
          <w:rFonts w:ascii="Arial" w:eastAsia="Arial" w:hAnsi="Arial" w:cs="Arial"/>
          <w:b/>
          <w:color w:val="000000"/>
          <w:sz w:val="20"/>
          <w:szCs w:val="20"/>
        </w:rPr>
        <w:t>Literacy  (</w:t>
      </w:r>
      <w:proofErr w:type="gramEnd"/>
      <w:r>
        <w:rPr>
          <w:rFonts w:ascii="Arial" w:eastAsia="Arial" w:hAnsi="Arial" w:cs="Arial"/>
          <w:b/>
          <w:color w:val="000000"/>
          <w:sz w:val="20"/>
          <w:szCs w:val="20"/>
        </w:rPr>
        <w:t>data literacy, information literacy, media literacy, visual literacy, and meta literac</w:t>
      </w:r>
      <w:r>
        <w:rPr>
          <w:rFonts w:ascii="Arial" w:eastAsia="Arial" w:hAnsi="Arial" w:cs="Arial"/>
          <w:b/>
          <w:color w:val="000000"/>
          <w:sz w:val="20"/>
          <w:szCs w:val="20"/>
        </w:rPr>
        <w:t>y)</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tbl>
      <w:tblPr>
        <w:tblStyle w:val="Style121"/>
        <w:tblpPr w:leftFromText="180" w:rightFromText="180" w:vertAnchor="text" w:horzAnchor="page" w:tblpX="1823" w:tblpY="141"/>
        <w:tblW w:w="8732" w:type="dxa"/>
        <w:tblInd w:w="0" w:type="dxa"/>
        <w:tblBorders>
          <w:top w:val="single" w:sz="6" w:space="0" w:color="000000"/>
          <w:left w:val="none" w:sz="0" w:space="0" w:color="000000"/>
          <w:bottom w:val="single" w:sz="6"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90"/>
        <w:gridCol w:w="1972"/>
        <w:gridCol w:w="2256"/>
        <w:gridCol w:w="2415"/>
        <w:gridCol w:w="1999"/>
      </w:tblGrid>
      <w:tr w:rsidR="00EC7DE0">
        <w:trPr>
          <w:trHeight w:val="271"/>
        </w:trPr>
        <w:tc>
          <w:tcPr>
            <w:tcW w:w="2062" w:type="dxa"/>
            <w:gridSpan w:val="2"/>
            <w:tcBorders>
              <w:top w:val="single" w:sz="6" w:space="0" w:color="000000"/>
              <w:left w:val="nil"/>
              <w:bottom w:val="single" w:sz="6" w:space="0" w:color="000000"/>
              <w:right w:val="nil"/>
            </w:tcBorders>
            <w:shd w:val="clear" w:color="auto" w:fill="FFFFFF"/>
            <w:tcMar>
              <w:top w:w="15" w:type="dxa"/>
              <w:left w:w="15" w:type="dxa"/>
              <w:bottom w:w="15" w:type="dxa"/>
              <w:right w:w="15" w:type="dxa"/>
            </w:tcMar>
            <w:vAlign w:val="center"/>
          </w:tcPr>
          <w:p w:rsidR="00EC7DE0" w:rsidRDefault="000228A5">
            <w:pPr>
              <w:jc w:val="center"/>
              <w:rPr>
                <w:rFonts w:ascii="Arial" w:eastAsia="Arial" w:hAnsi="Arial" w:cs="Arial"/>
              </w:rPr>
            </w:pPr>
            <w:r>
              <w:rPr>
                <w:rFonts w:ascii="Arial" w:eastAsia="Arial" w:hAnsi="Arial" w:cs="Arial"/>
                <w:b/>
              </w:rPr>
              <w:t>Dimensions</w:t>
            </w:r>
          </w:p>
        </w:tc>
        <w:tc>
          <w:tcPr>
            <w:tcW w:w="2256"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vAlign w:val="center"/>
          </w:tcPr>
          <w:p w:rsidR="00EC7DE0" w:rsidRDefault="000228A5">
            <w:pPr>
              <w:jc w:val="center"/>
              <w:rPr>
                <w:rFonts w:ascii="Arial" w:eastAsia="Arial" w:hAnsi="Arial" w:cs="Arial"/>
                <w:b/>
              </w:rPr>
            </w:pPr>
            <w:r>
              <w:rPr>
                <w:rFonts w:ascii="Arial" w:eastAsia="Arial" w:hAnsi="Arial" w:cs="Arial"/>
                <w:b/>
              </w:rPr>
              <w:t>Mean</w:t>
            </w:r>
          </w:p>
        </w:tc>
        <w:tc>
          <w:tcPr>
            <w:tcW w:w="241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vAlign w:val="center"/>
          </w:tcPr>
          <w:p w:rsidR="00EC7DE0" w:rsidRDefault="000228A5">
            <w:pPr>
              <w:jc w:val="center"/>
              <w:rPr>
                <w:rFonts w:ascii="Arial" w:eastAsia="Arial" w:hAnsi="Arial" w:cs="Arial"/>
              </w:rPr>
            </w:pPr>
            <w:r>
              <w:rPr>
                <w:rFonts w:ascii="Arial" w:eastAsia="Arial" w:hAnsi="Arial" w:cs="Arial"/>
                <w:b/>
              </w:rPr>
              <w:t>SD</w:t>
            </w:r>
          </w:p>
        </w:tc>
        <w:tc>
          <w:tcPr>
            <w:tcW w:w="1999"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vAlign w:val="center"/>
          </w:tcPr>
          <w:p w:rsidR="00EC7DE0" w:rsidRDefault="000228A5">
            <w:pPr>
              <w:jc w:val="center"/>
              <w:rPr>
                <w:rFonts w:ascii="Arial" w:eastAsia="Arial" w:hAnsi="Arial" w:cs="Arial"/>
              </w:rPr>
            </w:pPr>
            <w:r>
              <w:rPr>
                <w:rFonts w:ascii="Arial" w:eastAsia="Arial" w:hAnsi="Arial" w:cs="Arial"/>
                <w:b/>
              </w:rPr>
              <w:t xml:space="preserve">Interpretation </w:t>
            </w:r>
          </w:p>
        </w:tc>
      </w:tr>
      <w:tr w:rsidR="00EC7DE0">
        <w:trPr>
          <w:trHeight w:val="330"/>
        </w:trPr>
        <w:tc>
          <w:tcPr>
            <w:tcW w:w="2062" w:type="dxa"/>
            <w:gridSpan w:val="2"/>
            <w:tcBorders>
              <w:top w:val="single" w:sz="6" w:space="0" w:color="000000"/>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Data Literacy</w:t>
            </w:r>
          </w:p>
        </w:tc>
        <w:tc>
          <w:tcPr>
            <w:tcW w:w="2256" w:type="dxa"/>
            <w:tcBorders>
              <w:top w:val="single" w:sz="6" w:space="0" w:color="000000"/>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3.85</w:t>
            </w:r>
          </w:p>
        </w:tc>
        <w:tc>
          <w:tcPr>
            <w:tcW w:w="2415" w:type="dxa"/>
            <w:tcBorders>
              <w:top w:val="single" w:sz="6" w:space="0" w:color="000000"/>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0.87</w:t>
            </w:r>
          </w:p>
        </w:tc>
        <w:tc>
          <w:tcPr>
            <w:tcW w:w="1999" w:type="dxa"/>
            <w:tcBorders>
              <w:top w:val="single" w:sz="6" w:space="0" w:color="000000"/>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High</w:t>
            </w:r>
          </w:p>
        </w:tc>
      </w:tr>
      <w:tr w:rsidR="00EC7DE0">
        <w:trPr>
          <w:trHeight w:val="264"/>
        </w:trPr>
        <w:tc>
          <w:tcPr>
            <w:tcW w:w="2062" w:type="dxa"/>
            <w:gridSpan w:val="2"/>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Information Literacy</w:t>
            </w:r>
          </w:p>
        </w:tc>
        <w:tc>
          <w:tcPr>
            <w:tcW w:w="2256" w:type="dxa"/>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4.03</w:t>
            </w:r>
          </w:p>
        </w:tc>
        <w:tc>
          <w:tcPr>
            <w:tcW w:w="2415" w:type="dxa"/>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0.83</w:t>
            </w:r>
          </w:p>
        </w:tc>
        <w:tc>
          <w:tcPr>
            <w:tcW w:w="1999" w:type="dxa"/>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High</w:t>
            </w:r>
          </w:p>
        </w:tc>
      </w:tr>
      <w:tr w:rsidR="00EC7DE0">
        <w:trPr>
          <w:trHeight w:val="264"/>
        </w:trPr>
        <w:tc>
          <w:tcPr>
            <w:tcW w:w="2062" w:type="dxa"/>
            <w:gridSpan w:val="2"/>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Media Literacy</w:t>
            </w:r>
          </w:p>
        </w:tc>
        <w:tc>
          <w:tcPr>
            <w:tcW w:w="2256" w:type="dxa"/>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4.05</w:t>
            </w:r>
          </w:p>
        </w:tc>
        <w:tc>
          <w:tcPr>
            <w:tcW w:w="2415" w:type="dxa"/>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0.84</w:t>
            </w:r>
          </w:p>
        </w:tc>
        <w:tc>
          <w:tcPr>
            <w:tcW w:w="1999" w:type="dxa"/>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High</w:t>
            </w:r>
          </w:p>
        </w:tc>
      </w:tr>
      <w:tr w:rsidR="00EC7DE0">
        <w:trPr>
          <w:trHeight w:val="264"/>
        </w:trPr>
        <w:tc>
          <w:tcPr>
            <w:tcW w:w="2062" w:type="dxa"/>
            <w:gridSpan w:val="2"/>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Visual</w:t>
            </w:r>
            <w:r>
              <w:rPr>
                <w:rFonts w:ascii="Arial" w:eastAsia="Arial" w:hAnsi="Arial" w:cs="Arial"/>
                <w:color w:val="000000"/>
              </w:rPr>
              <w:t xml:space="preserve"> Literacy</w:t>
            </w:r>
          </w:p>
        </w:tc>
        <w:tc>
          <w:tcPr>
            <w:tcW w:w="2256" w:type="dxa"/>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3.98</w:t>
            </w:r>
          </w:p>
        </w:tc>
        <w:tc>
          <w:tcPr>
            <w:tcW w:w="2415" w:type="dxa"/>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0.82</w:t>
            </w:r>
          </w:p>
        </w:tc>
        <w:tc>
          <w:tcPr>
            <w:tcW w:w="1999" w:type="dxa"/>
            <w:tcBorders>
              <w:top w:val="nil"/>
              <w:left w:val="nil"/>
              <w:bottom w:val="nil"/>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High</w:t>
            </w:r>
          </w:p>
        </w:tc>
      </w:tr>
      <w:tr w:rsidR="00EC7DE0">
        <w:trPr>
          <w:trHeight w:val="264"/>
        </w:trPr>
        <w:tc>
          <w:tcPr>
            <w:tcW w:w="2062" w:type="dxa"/>
            <w:gridSpan w:val="2"/>
            <w:tcBorders>
              <w:top w:val="nil"/>
              <w:left w:val="nil"/>
              <w:bottom w:val="single" w:sz="6" w:space="0" w:color="000000"/>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Meta Literacy</w:t>
            </w:r>
          </w:p>
        </w:tc>
        <w:tc>
          <w:tcPr>
            <w:tcW w:w="2256" w:type="dxa"/>
            <w:tcBorders>
              <w:top w:val="nil"/>
              <w:left w:val="nil"/>
              <w:bottom w:val="single" w:sz="6" w:space="0" w:color="000000"/>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3.98</w:t>
            </w:r>
          </w:p>
        </w:tc>
        <w:tc>
          <w:tcPr>
            <w:tcW w:w="2415" w:type="dxa"/>
            <w:tcBorders>
              <w:top w:val="nil"/>
              <w:left w:val="nil"/>
              <w:bottom w:val="single" w:sz="6" w:space="0" w:color="000000"/>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0.83</w:t>
            </w:r>
          </w:p>
        </w:tc>
        <w:tc>
          <w:tcPr>
            <w:tcW w:w="1999" w:type="dxa"/>
            <w:tcBorders>
              <w:top w:val="nil"/>
              <w:left w:val="nil"/>
              <w:bottom w:val="single" w:sz="6" w:space="0" w:color="000000"/>
              <w:right w:val="nil"/>
            </w:tcBorders>
            <w:shd w:val="clear" w:color="auto" w:fill="FFFFFF"/>
            <w:tcMar>
              <w:top w:w="15" w:type="dxa"/>
              <w:left w:w="15" w:type="dxa"/>
              <w:bottom w:w="15" w:type="dxa"/>
              <w:right w:w="15"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High</w:t>
            </w:r>
          </w:p>
        </w:tc>
      </w:tr>
      <w:tr w:rsidR="00EC7DE0">
        <w:trPr>
          <w:trHeight w:val="159"/>
        </w:trPr>
        <w:tc>
          <w:tcPr>
            <w:tcW w:w="90" w:type="dxa"/>
            <w:tcBorders>
              <w:top w:val="single" w:sz="6" w:space="0" w:color="000000"/>
              <w:left w:val="nil"/>
              <w:bottom w:val="single" w:sz="4" w:space="0" w:color="000000"/>
              <w:right w:val="nil"/>
            </w:tcBorders>
            <w:shd w:val="clear" w:color="auto" w:fill="FFFFFF"/>
            <w:tcMar>
              <w:top w:w="15" w:type="dxa"/>
              <w:left w:w="15" w:type="dxa"/>
              <w:bottom w:w="15" w:type="dxa"/>
              <w:right w:w="15" w:type="dxa"/>
            </w:tcMar>
            <w:vAlign w:val="center"/>
          </w:tcPr>
          <w:p w:rsidR="00EC7DE0" w:rsidRDefault="00EC7DE0">
            <w:pPr>
              <w:spacing w:line="480" w:lineRule="auto"/>
              <w:jc w:val="center"/>
              <w:rPr>
                <w:rFonts w:ascii="Arial" w:eastAsia="Arial" w:hAnsi="Arial" w:cs="Arial"/>
              </w:rPr>
            </w:pPr>
          </w:p>
        </w:tc>
        <w:tc>
          <w:tcPr>
            <w:tcW w:w="4228" w:type="dxa"/>
            <w:gridSpan w:val="2"/>
            <w:tcBorders>
              <w:top w:val="single" w:sz="6" w:space="0" w:color="000000"/>
              <w:left w:val="nil"/>
              <w:bottom w:val="single" w:sz="4" w:space="0" w:color="000000"/>
              <w:right w:val="nil"/>
            </w:tcBorders>
            <w:shd w:val="clear" w:color="auto" w:fill="FFFFFF"/>
            <w:tcMar>
              <w:top w:w="15" w:type="dxa"/>
              <w:left w:w="15" w:type="dxa"/>
              <w:bottom w:w="15" w:type="dxa"/>
              <w:right w:w="15" w:type="dxa"/>
            </w:tcMar>
            <w:vAlign w:val="center"/>
          </w:tcPr>
          <w:p w:rsidR="00EC7DE0" w:rsidRDefault="000228A5">
            <w:pPr>
              <w:rPr>
                <w:rFonts w:ascii="Arial" w:eastAsia="Arial" w:hAnsi="Arial" w:cs="Arial"/>
              </w:rPr>
            </w:pPr>
            <w:r>
              <w:rPr>
                <w:rFonts w:ascii="Arial" w:eastAsia="Arial" w:hAnsi="Arial" w:cs="Arial"/>
                <w:b/>
              </w:rPr>
              <w:t>Total</w:t>
            </w:r>
          </w:p>
        </w:tc>
        <w:tc>
          <w:tcPr>
            <w:tcW w:w="2415" w:type="dxa"/>
            <w:tcBorders>
              <w:top w:val="single" w:sz="6" w:space="0" w:color="000000"/>
              <w:left w:val="nil"/>
              <w:bottom w:val="single" w:sz="4" w:space="0" w:color="000000"/>
              <w:right w:val="nil"/>
            </w:tcBorders>
            <w:shd w:val="clear" w:color="auto" w:fill="FFFFFF"/>
            <w:tcMar>
              <w:top w:w="15" w:type="dxa"/>
              <w:left w:w="15" w:type="dxa"/>
              <w:bottom w:w="15" w:type="dxa"/>
              <w:right w:w="15" w:type="dxa"/>
            </w:tcMar>
            <w:vAlign w:val="center"/>
          </w:tcPr>
          <w:p w:rsidR="00EC7DE0" w:rsidRDefault="00EC7DE0">
            <w:pPr>
              <w:jc w:val="center"/>
              <w:rPr>
                <w:rFonts w:ascii="Arial" w:eastAsia="Arial" w:hAnsi="Arial" w:cs="Arial"/>
              </w:rPr>
            </w:pPr>
          </w:p>
        </w:tc>
        <w:tc>
          <w:tcPr>
            <w:tcW w:w="1999" w:type="dxa"/>
            <w:tcBorders>
              <w:top w:val="single" w:sz="6" w:space="0" w:color="000000"/>
              <w:left w:val="nil"/>
              <w:bottom w:val="single" w:sz="4" w:space="0" w:color="000000"/>
              <w:right w:val="nil"/>
            </w:tcBorders>
            <w:shd w:val="clear" w:color="auto" w:fill="FFFFFF"/>
            <w:tcMar>
              <w:top w:w="15" w:type="dxa"/>
              <w:left w:w="15" w:type="dxa"/>
              <w:bottom w:w="15" w:type="dxa"/>
              <w:right w:w="15" w:type="dxa"/>
            </w:tcMar>
            <w:vAlign w:val="center"/>
          </w:tcPr>
          <w:p w:rsidR="00EC7DE0" w:rsidRDefault="00EC7DE0">
            <w:pPr>
              <w:jc w:val="center"/>
              <w:rPr>
                <w:rFonts w:ascii="Arial" w:eastAsia="Arial" w:hAnsi="Arial" w:cs="Arial"/>
              </w:rPr>
            </w:pPr>
          </w:p>
        </w:tc>
      </w:tr>
      <w:tr w:rsidR="00EC7DE0">
        <w:trPr>
          <w:trHeight w:val="344"/>
        </w:trPr>
        <w:tc>
          <w:tcPr>
            <w:tcW w:w="90" w:type="dxa"/>
            <w:tcBorders>
              <w:top w:val="single" w:sz="4" w:space="0" w:color="000000"/>
              <w:left w:val="nil"/>
              <w:bottom w:val="nil"/>
              <w:right w:val="nil"/>
            </w:tcBorders>
            <w:shd w:val="clear" w:color="auto" w:fill="FFFFFF"/>
            <w:tcMar>
              <w:top w:w="15" w:type="dxa"/>
              <w:left w:w="15" w:type="dxa"/>
              <w:bottom w:w="15" w:type="dxa"/>
              <w:right w:w="15" w:type="dxa"/>
            </w:tcMar>
            <w:vAlign w:val="center"/>
          </w:tcPr>
          <w:p w:rsidR="00EC7DE0" w:rsidRDefault="00EC7DE0">
            <w:pPr>
              <w:spacing w:before="240" w:line="480" w:lineRule="auto"/>
              <w:rPr>
                <w:rFonts w:ascii="Arial" w:eastAsia="Arial" w:hAnsi="Arial" w:cs="Arial"/>
              </w:rPr>
            </w:pPr>
          </w:p>
        </w:tc>
        <w:tc>
          <w:tcPr>
            <w:tcW w:w="1972" w:type="dxa"/>
            <w:tcBorders>
              <w:top w:val="single" w:sz="4" w:space="0" w:color="000000"/>
              <w:left w:val="nil"/>
              <w:bottom w:val="nil"/>
              <w:right w:val="nil"/>
            </w:tcBorders>
            <w:shd w:val="clear" w:color="auto" w:fill="auto"/>
            <w:tcMar>
              <w:top w:w="15" w:type="dxa"/>
              <w:left w:w="15" w:type="dxa"/>
              <w:bottom w:w="15" w:type="dxa"/>
              <w:right w:w="15" w:type="dxa"/>
            </w:tcMar>
            <w:vAlign w:val="center"/>
          </w:tcPr>
          <w:p w:rsidR="00EC7DE0" w:rsidRDefault="000228A5">
            <w:pPr>
              <w:spacing w:before="240" w:line="480" w:lineRule="auto"/>
              <w:rPr>
                <w:rFonts w:ascii="Arial" w:eastAsia="Arial" w:hAnsi="Arial" w:cs="Arial"/>
              </w:rPr>
            </w:pPr>
            <w:r>
              <w:rPr>
                <w:rFonts w:ascii="Arial" w:eastAsia="Arial" w:hAnsi="Arial" w:cs="Arial"/>
                <w:b/>
              </w:rPr>
              <w:t>Overall Mean</w:t>
            </w:r>
          </w:p>
        </w:tc>
        <w:tc>
          <w:tcPr>
            <w:tcW w:w="6670" w:type="dxa"/>
            <w:gridSpan w:val="3"/>
            <w:tcBorders>
              <w:top w:val="single" w:sz="4" w:space="0" w:color="000000"/>
              <w:left w:val="nil"/>
              <w:bottom w:val="nil"/>
              <w:right w:val="nil"/>
            </w:tcBorders>
            <w:shd w:val="clear" w:color="auto" w:fill="auto"/>
            <w:tcMar>
              <w:top w:w="15" w:type="dxa"/>
              <w:left w:w="15" w:type="dxa"/>
              <w:bottom w:w="15" w:type="dxa"/>
              <w:right w:w="15" w:type="dxa"/>
            </w:tcMar>
            <w:vAlign w:val="center"/>
          </w:tcPr>
          <w:p w:rsidR="00EC7DE0" w:rsidRDefault="000228A5">
            <w:pPr>
              <w:spacing w:before="240" w:line="480" w:lineRule="auto"/>
              <w:rPr>
                <w:rFonts w:ascii="Arial" w:eastAsia="Arial" w:hAnsi="Arial" w:cs="Arial"/>
                <w:b/>
              </w:rPr>
            </w:pPr>
            <w:r>
              <w:rPr>
                <w:rFonts w:ascii="Arial" w:eastAsia="Arial" w:hAnsi="Arial" w:cs="Arial"/>
                <w:b/>
              </w:rPr>
              <w:t>3.97</w:t>
            </w:r>
          </w:p>
        </w:tc>
      </w:tr>
      <w:tr w:rsidR="00EC7DE0">
        <w:tc>
          <w:tcPr>
            <w:tcW w:w="90" w:type="dxa"/>
            <w:tcBorders>
              <w:top w:val="nil"/>
              <w:left w:val="nil"/>
              <w:bottom w:val="nil"/>
              <w:right w:val="nil"/>
            </w:tcBorders>
            <w:shd w:val="clear" w:color="auto" w:fill="FFFFFF"/>
            <w:tcMar>
              <w:top w:w="15" w:type="dxa"/>
              <w:left w:w="15" w:type="dxa"/>
              <w:bottom w:w="15" w:type="dxa"/>
              <w:right w:w="15" w:type="dxa"/>
            </w:tcMar>
            <w:vAlign w:val="center"/>
          </w:tcPr>
          <w:p w:rsidR="00EC7DE0" w:rsidRDefault="00EC7DE0">
            <w:pPr>
              <w:spacing w:line="480" w:lineRule="auto"/>
              <w:rPr>
                <w:rFonts w:ascii="Arial" w:eastAsia="Arial" w:hAnsi="Arial" w:cs="Arial"/>
              </w:rPr>
            </w:pPr>
          </w:p>
        </w:tc>
        <w:tc>
          <w:tcPr>
            <w:tcW w:w="1972" w:type="dxa"/>
            <w:tcBorders>
              <w:top w:val="nil"/>
              <w:left w:val="nil"/>
              <w:bottom w:val="nil"/>
              <w:right w:val="nil"/>
            </w:tcBorders>
            <w:shd w:val="clear" w:color="auto" w:fill="auto"/>
            <w:tcMar>
              <w:top w:w="15" w:type="dxa"/>
              <w:left w:w="15" w:type="dxa"/>
              <w:bottom w:w="15" w:type="dxa"/>
              <w:right w:w="15" w:type="dxa"/>
            </w:tcMar>
            <w:vAlign w:val="center"/>
          </w:tcPr>
          <w:p w:rsidR="00EC7DE0" w:rsidRDefault="000228A5">
            <w:pPr>
              <w:spacing w:line="480" w:lineRule="auto"/>
              <w:rPr>
                <w:rFonts w:ascii="Arial" w:eastAsia="Arial" w:hAnsi="Arial" w:cs="Arial"/>
              </w:rPr>
            </w:pPr>
            <w:r>
              <w:rPr>
                <w:rFonts w:ascii="Arial" w:eastAsia="Arial" w:hAnsi="Arial" w:cs="Arial"/>
                <w:b/>
              </w:rPr>
              <w:t>Interpretation</w:t>
            </w:r>
          </w:p>
        </w:tc>
        <w:tc>
          <w:tcPr>
            <w:tcW w:w="6670" w:type="dxa"/>
            <w:gridSpan w:val="3"/>
            <w:tcBorders>
              <w:top w:val="nil"/>
              <w:left w:val="nil"/>
              <w:bottom w:val="nil"/>
              <w:right w:val="nil"/>
            </w:tcBorders>
            <w:shd w:val="clear" w:color="auto" w:fill="auto"/>
            <w:tcMar>
              <w:top w:w="15" w:type="dxa"/>
              <w:left w:w="15" w:type="dxa"/>
              <w:bottom w:w="15" w:type="dxa"/>
              <w:right w:w="15" w:type="dxa"/>
            </w:tcMar>
            <w:vAlign w:val="center"/>
          </w:tcPr>
          <w:p w:rsidR="00EC7DE0" w:rsidRDefault="000228A5">
            <w:pPr>
              <w:spacing w:line="480" w:lineRule="auto"/>
              <w:rPr>
                <w:rFonts w:ascii="Arial" w:eastAsia="Arial" w:hAnsi="Arial" w:cs="Arial"/>
                <w:b/>
              </w:rPr>
            </w:pPr>
            <w:r>
              <w:rPr>
                <w:rFonts w:ascii="Arial" w:eastAsia="Arial" w:hAnsi="Arial" w:cs="Arial"/>
                <w:b/>
              </w:rPr>
              <w:t>High</w:t>
            </w:r>
          </w:p>
        </w:tc>
      </w:tr>
      <w:tr w:rsidR="00EC7DE0">
        <w:tc>
          <w:tcPr>
            <w:tcW w:w="90" w:type="dxa"/>
            <w:tcBorders>
              <w:top w:val="nil"/>
              <w:left w:val="nil"/>
              <w:bottom w:val="single" w:sz="6" w:space="0" w:color="000000"/>
              <w:right w:val="nil"/>
            </w:tcBorders>
            <w:shd w:val="clear" w:color="auto" w:fill="FFFFFF"/>
            <w:tcMar>
              <w:top w:w="15" w:type="dxa"/>
              <w:left w:w="15" w:type="dxa"/>
              <w:bottom w:w="15" w:type="dxa"/>
              <w:right w:w="15" w:type="dxa"/>
            </w:tcMar>
            <w:vAlign w:val="center"/>
          </w:tcPr>
          <w:p w:rsidR="00EC7DE0" w:rsidRDefault="00EC7DE0">
            <w:pPr>
              <w:spacing w:line="480" w:lineRule="auto"/>
              <w:rPr>
                <w:rFonts w:ascii="Arial" w:eastAsia="Arial" w:hAnsi="Arial" w:cs="Arial"/>
              </w:rPr>
            </w:pPr>
          </w:p>
        </w:tc>
        <w:tc>
          <w:tcPr>
            <w:tcW w:w="1972" w:type="dxa"/>
            <w:tcBorders>
              <w:top w:val="nil"/>
              <w:left w:val="nil"/>
              <w:bottom w:val="single" w:sz="6" w:space="0" w:color="000000"/>
              <w:right w:val="nil"/>
            </w:tcBorders>
            <w:shd w:val="clear" w:color="auto" w:fill="auto"/>
            <w:tcMar>
              <w:top w:w="15" w:type="dxa"/>
              <w:left w:w="15" w:type="dxa"/>
              <w:bottom w:w="15" w:type="dxa"/>
              <w:right w:w="15" w:type="dxa"/>
            </w:tcMar>
            <w:vAlign w:val="center"/>
          </w:tcPr>
          <w:p w:rsidR="00EC7DE0" w:rsidRDefault="000228A5">
            <w:pPr>
              <w:spacing w:line="480" w:lineRule="auto"/>
              <w:rPr>
                <w:rFonts w:ascii="Arial" w:eastAsia="Arial" w:hAnsi="Arial" w:cs="Arial"/>
              </w:rPr>
            </w:pPr>
            <w:r>
              <w:rPr>
                <w:rFonts w:ascii="Arial" w:eastAsia="Arial" w:hAnsi="Arial" w:cs="Arial"/>
                <w:b/>
              </w:rPr>
              <w:t>SD</w:t>
            </w:r>
          </w:p>
        </w:tc>
        <w:tc>
          <w:tcPr>
            <w:tcW w:w="6670" w:type="dxa"/>
            <w:gridSpan w:val="3"/>
            <w:tcBorders>
              <w:top w:val="nil"/>
              <w:left w:val="nil"/>
              <w:bottom w:val="single" w:sz="6" w:space="0" w:color="000000"/>
              <w:right w:val="nil"/>
            </w:tcBorders>
            <w:shd w:val="clear" w:color="auto" w:fill="auto"/>
            <w:tcMar>
              <w:top w:w="15" w:type="dxa"/>
              <w:left w:w="15" w:type="dxa"/>
              <w:bottom w:w="15" w:type="dxa"/>
              <w:right w:w="15" w:type="dxa"/>
            </w:tcMar>
            <w:vAlign w:val="center"/>
          </w:tcPr>
          <w:p w:rsidR="00EC7DE0" w:rsidRDefault="000228A5">
            <w:pPr>
              <w:spacing w:line="480" w:lineRule="auto"/>
              <w:rPr>
                <w:rFonts w:ascii="Arial" w:eastAsia="Arial" w:hAnsi="Arial" w:cs="Arial"/>
                <w:b/>
              </w:rPr>
            </w:pPr>
            <w:r>
              <w:rPr>
                <w:rFonts w:ascii="Arial" w:eastAsia="Arial" w:hAnsi="Arial" w:cs="Arial"/>
                <w:b/>
              </w:rPr>
              <w:t>0.02</w:t>
            </w:r>
          </w:p>
        </w:tc>
      </w:tr>
    </w:tbl>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r>
        <w:rPr>
          <w:rFonts w:ascii="Arial" w:eastAsia="Arial" w:hAnsi="Arial" w:cs="Arial"/>
          <w:i/>
          <w:color w:val="000000"/>
          <w:vertAlign w:val="subscript"/>
        </w:rPr>
        <w:t xml:space="preserve">*Summary of Senior High School Students’ level of digital literacy in terms of data literacy, information literacy, media literacy, visual literacy, and </w:t>
      </w:r>
      <w:r>
        <w:rPr>
          <w:rFonts w:ascii="Arial" w:eastAsia="Arial" w:hAnsi="Arial" w:cs="Arial"/>
          <w:i/>
          <w:vertAlign w:val="subscript"/>
        </w:rPr>
        <w:t>meta-literacy</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The Senior High School students report “high” levels of digital literacy,</w:t>
      </w:r>
      <w:proofErr w:type="gramStart"/>
      <w:r>
        <w:rPr>
          <w:rFonts w:ascii="Arial" w:eastAsia="Arial" w:hAnsi="Arial" w:cs="Arial"/>
          <w:color w:val="000000"/>
        </w:rPr>
        <w:t>  which</w:t>
      </w:r>
      <w:proofErr w:type="gramEnd"/>
      <w:r>
        <w:rPr>
          <w:rFonts w:ascii="Arial" w:eastAsia="Arial" w:hAnsi="Arial" w:cs="Arial"/>
          <w:color w:val="000000"/>
        </w:rPr>
        <w:t xml:space="preserve"> aligns </w:t>
      </w:r>
      <w:r>
        <w:rPr>
          <w:rFonts w:ascii="Arial" w:eastAsia="Arial" w:hAnsi="Arial" w:cs="Arial"/>
          <w:color w:val="000000"/>
        </w:rPr>
        <w:t>with studies demonstrating the significant impact of digital literacy on students' ability to navigate various digital applications. The high levels in areas such as media literacy</w:t>
      </w:r>
      <w:r>
        <w:rPr>
          <w:rFonts w:ascii="Arial" w:eastAsia="Arial" w:hAnsi="Arial" w:cs="Arial"/>
        </w:rPr>
        <w:t>,</w:t>
      </w:r>
      <w:r>
        <w:rPr>
          <w:rFonts w:ascii="Arial" w:eastAsia="Arial" w:hAnsi="Arial" w:cs="Arial"/>
          <w:color w:val="000000"/>
        </w:rPr>
        <w:t xml:space="preserve"> with a mean of 4.05, and information literacy</w:t>
      </w:r>
      <w:r>
        <w:rPr>
          <w:rFonts w:ascii="Arial" w:eastAsia="Arial" w:hAnsi="Arial" w:cs="Arial"/>
        </w:rPr>
        <w:t>,</w:t>
      </w:r>
      <w:r>
        <w:rPr>
          <w:rFonts w:ascii="Arial" w:eastAsia="Arial" w:hAnsi="Arial" w:cs="Arial"/>
          <w:color w:val="000000"/>
        </w:rPr>
        <w:t xml:space="preserve"> with a mean of 4.03</w:t>
      </w:r>
      <w:r>
        <w:rPr>
          <w:rFonts w:ascii="Arial" w:eastAsia="Arial" w:hAnsi="Arial" w:cs="Arial"/>
        </w:rPr>
        <w:t>,</w:t>
      </w:r>
      <w:r>
        <w:rPr>
          <w:rFonts w:ascii="Arial" w:eastAsia="Arial" w:hAnsi="Arial" w:cs="Arial"/>
          <w:color w:val="000000"/>
        </w:rPr>
        <w:t xml:space="preserve"> sugges</w:t>
      </w:r>
      <w:r>
        <w:rPr>
          <w:rFonts w:ascii="Arial" w:eastAsia="Arial" w:hAnsi="Arial" w:cs="Arial"/>
          <w:color w:val="000000"/>
        </w:rPr>
        <w:t>t</w:t>
      </w:r>
      <w:r>
        <w:rPr>
          <w:rFonts w:ascii="Arial" w:eastAsia="Arial" w:hAnsi="Arial" w:cs="Arial"/>
        </w:rPr>
        <w:t xml:space="preserve"> </w:t>
      </w:r>
      <w:r>
        <w:rPr>
          <w:rFonts w:ascii="Arial" w:eastAsia="Arial" w:hAnsi="Arial" w:cs="Arial"/>
          <w:color w:val="000000"/>
        </w:rPr>
        <w:t xml:space="preserve">that Senior High School students are proficient in both </w:t>
      </w:r>
      <w:r>
        <w:rPr>
          <w:rFonts w:ascii="Arial" w:eastAsia="Arial" w:hAnsi="Arial" w:cs="Arial"/>
        </w:rPr>
        <w:t>areas</w:t>
      </w:r>
      <w:r>
        <w:rPr>
          <w:rFonts w:ascii="Arial" w:eastAsia="Arial" w:hAnsi="Arial" w:cs="Arial"/>
          <w:color w:val="000000"/>
        </w:rPr>
        <w:t xml:space="preserve">. These factors contribute positively to how they navigate various digital </w:t>
      </w:r>
      <w:r>
        <w:rPr>
          <w:rFonts w:ascii="Arial" w:eastAsia="Arial" w:hAnsi="Arial" w:cs="Arial"/>
        </w:rPr>
        <w:t>applications</w:t>
      </w:r>
      <w:r>
        <w:rPr>
          <w:rFonts w:ascii="Arial" w:eastAsia="Arial" w:hAnsi="Arial" w:cs="Arial"/>
          <w:color w:val="000000"/>
        </w:rPr>
        <w:t xml:space="preserve">, echoing the findings of </w:t>
      </w:r>
      <w:proofErr w:type="spellStart"/>
      <w:r>
        <w:rPr>
          <w:rFonts w:ascii="Arial" w:eastAsia="Arial" w:hAnsi="Arial" w:cs="Arial"/>
          <w:color w:val="000000"/>
        </w:rPr>
        <w:t>Nasib</w:t>
      </w:r>
      <w:proofErr w:type="spellEnd"/>
      <w:r>
        <w:rPr>
          <w:rFonts w:ascii="Arial" w:eastAsia="Arial" w:hAnsi="Arial" w:cs="Arial"/>
          <w:color w:val="000000"/>
        </w:rPr>
        <w:t xml:space="preserve"> (2024)</w:t>
      </w:r>
      <w:r>
        <w:rPr>
          <w:rFonts w:ascii="Arial" w:eastAsia="Arial" w:hAnsi="Arial" w:cs="Arial"/>
        </w:rPr>
        <w:t>,</w:t>
      </w:r>
      <w:r>
        <w:rPr>
          <w:rFonts w:ascii="Arial" w:eastAsia="Arial" w:hAnsi="Arial" w:cs="Arial"/>
          <w:color w:val="000000"/>
        </w:rPr>
        <w:t xml:space="preserve"> highlights that digital literacy enables students to access and ev</w:t>
      </w:r>
      <w:r>
        <w:rPr>
          <w:rFonts w:ascii="Arial" w:eastAsia="Arial" w:hAnsi="Arial" w:cs="Arial"/>
          <w:color w:val="000000"/>
        </w:rPr>
        <w:t xml:space="preserve">aluate information effectively. This foundational skill supports their ability to navigate various digital applications confidently. </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However, there are areas that received lower mean scores within the high digital literacy category</w:t>
      </w:r>
      <w:r>
        <w:rPr>
          <w:rFonts w:ascii="Arial" w:eastAsia="Arial" w:hAnsi="Arial" w:cs="Arial"/>
        </w:rPr>
        <w:t>,</w:t>
      </w:r>
      <w:r>
        <w:rPr>
          <w:rFonts w:ascii="Arial" w:eastAsia="Arial" w:hAnsi="Arial" w:cs="Arial"/>
          <w:color w:val="000000"/>
        </w:rPr>
        <w:t xml:space="preserve"> such as visual literacy</w:t>
      </w:r>
      <w:r>
        <w:rPr>
          <w:rFonts w:ascii="Arial" w:eastAsia="Arial" w:hAnsi="Arial" w:cs="Arial"/>
        </w:rPr>
        <w:t>,</w:t>
      </w:r>
      <w:r>
        <w:rPr>
          <w:rFonts w:ascii="Arial" w:eastAsia="Arial" w:hAnsi="Arial" w:cs="Arial"/>
          <w:color w:val="000000"/>
        </w:rPr>
        <w:t xml:space="preserve"> with a mean of 3.97, and </w:t>
      </w:r>
      <w:proofErr w:type="gramStart"/>
      <w:r>
        <w:rPr>
          <w:rFonts w:ascii="Arial" w:eastAsia="Arial" w:hAnsi="Arial" w:cs="Arial"/>
          <w:color w:val="000000"/>
        </w:rPr>
        <w:t>meta</w:t>
      </w:r>
      <w:proofErr w:type="gramEnd"/>
      <w:r>
        <w:rPr>
          <w:rFonts w:ascii="Arial" w:eastAsia="Arial" w:hAnsi="Arial" w:cs="Arial"/>
          <w:color w:val="000000"/>
        </w:rPr>
        <w:t xml:space="preserve"> literacy</w:t>
      </w:r>
      <w:r>
        <w:rPr>
          <w:rFonts w:ascii="Arial" w:eastAsia="Arial" w:hAnsi="Arial" w:cs="Arial"/>
        </w:rPr>
        <w:t>,</w:t>
      </w:r>
      <w:r>
        <w:rPr>
          <w:rFonts w:ascii="Arial" w:eastAsia="Arial" w:hAnsi="Arial" w:cs="Arial"/>
          <w:color w:val="000000"/>
        </w:rPr>
        <w:t xml:space="preserve"> with a mean of 3.97</w:t>
      </w:r>
      <w:r>
        <w:rPr>
          <w:rFonts w:ascii="Arial" w:eastAsia="Arial" w:hAnsi="Arial" w:cs="Arial"/>
        </w:rPr>
        <w:t>, which</w:t>
      </w:r>
      <w:r>
        <w:rPr>
          <w:rFonts w:ascii="Arial" w:eastAsia="Arial" w:hAnsi="Arial" w:cs="Arial"/>
          <w:color w:val="000000"/>
        </w:rPr>
        <w:t xml:space="preserve"> indicates opportunities for improvement. Addressing these gaps could further enhance the </w:t>
      </w:r>
      <w:r>
        <w:rPr>
          <w:rFonts w:ascii="Arial" w:eastAsia="Arial" w:hAnsi="Arial" w:cs="Arial"/>
        </w:rPr>
        <w:t>students'</w:t>
      </w:r>
      <w:r>
        <w:rPr>
          <w:rFonts w:ascii="Arial" w:eastAsia="Arial" w:hAnsi="Arial" w:cs="Arial"/>
          <w:color w:val="000000"/>
        </w:rPr>
        <w:t xml:space="preserve"> digital literacy. According to </w:t>
      </w:r>
      <w:proofErr w:type="spellStart"/>
      <w:r>
        <w:rPr>
          <w:rFonts w:ascii="Arial" w:eastAsia="Arial" w:hAnsi="Arial" w:cs="Arial"/>
          <w:color w:val="000000"/>
        </w:rPr>
        <w:t>Narnaware</w:t>
      </w:r>
      <w:proofErr w:type="spellEnd"/>
      <w:r>
        <w:rPr>
          <w:rFonts w:ascii="Arial" w:eastAsia="Arial" w:hAnsi="Arial" w:cs="Arial"/>
          <w:color w:val="000000"/>
        </w:rPr>
        <w:t xml:space="preserve"> (2023), visual literacy skills allow individuals to create, understand, and analyze visual narratives, which are critical for effective communication in</w:t>
      </w:r>
      <w:r>
        <w:rPr>
          <w:rFonts w:ascii="Arial" w:eastAsia="Arial" w:hAnsi="Arial" w:cs="Arial"/>
        </w:rPr>
        <w:t xml:space="preserve"> </w:t>
      </w:r>
      <w:r>
        <w:rPr>
          <w:rFonts w:ascii="Arial" w:eastAsia="Arial" w:hAnsi="Arial" w:cs="Arial"/>
          <w:color w:val="000000"/>
        </w:rPr>
        <w:t xml:space="preserve">an era dominated by images and multimedia content, </w:t>
      </w:r>
      <w:proofErr w:type="spellStart"/>
      <w:r>
        <w:rPr>
          <w:rFonts w:ascii="Arial" w:eastAsia="Arial" w:hAnsi="Arial" w:cs="Arial"/>
          <w:color w:val="000000"/>
        </w:rPr>
        <w:t>Sultahis</w:t>
      </w:r>
      <w:proofErr w:type="spellEnd"/>
      <w:r>
        <w:rPr>
          <w:rFonts w:ascii="Arial" w:eastAsia="Arial" w:hAnsi="Arial" w:cs="Arial"/>
          <w:color w:val="000000"/>
        </w:rPr>
        <w:t xml:space="preserve"> (</w:t>
      </w:r>
      <w:r>
        <w:rPr>
          <w:rFonts w:ascii="Arial" w:eastAsia="Arial" w:hAnsi="Arial" w:cs="Arial"/>
          <w:color w:val="000000"/>
        </w:rPr>
        <w:t xml:space="preserve">2024) further emphasizes that </w:t>
      </w:r>
      <w:r>
        <w:rPr>
          <w:rFonts w:ascii="Arial" w:eastAsia="Arial" w:hAnsi="Arial" w:cs="Arial"/>
        </w:rPr>
        <w:t>meta-literacy</w:t>
      </w:r>
      <w:r>
        <w:rPr>
          <w:rFonts w:ascii="Arial" w:eastAsia="Arial" w:hAnsi="Arial" w:cs="Arial"/>
          <w:color w:val="000000"/>
        </w:rPr>
        <w:t xml:space="preserve"> encompasses understanding digital ethics and safety, which are essential for using information appropriately and securely. Additionally, the high level of </w:t>
      </w:r>
      <w:r>
        <w:rPr>
          <w:rFonts w:ascii="Arial" w:eastAsia="Arial" w:hAnsi="Arial" w:cs="Arial"/>
        </w:rPr>
        <w:t>students'</w:t>
      </w:r>
      <w:r>
        <w:rPr>
          <w:rFonts w:ascii="Arial" w:eastAsia="Arial" w:hAnsi="Arial" w:cs="Arial"/>
          <w:color w:val="000000"/>
        </w:rPr>
        <w:t xml:space="preserve"> data literacy</w:t>
      </w:r>
      <w:r>
        <w:rPr>
          <w:rFonts w:ascii="Arial" w:eastAsia="Arial" w:hAnsi="Arial" w:cs="Arial"/>
        </w:rPr>
        <w:t>,</w:t>
      </w:r>
      <w:r>
        <w:rPr>
          <w:rFonts w:ascii="Arial" w:eastAsia="Arial" w:hAnsi="Arial" w:cs="Arial"/>
          <w:color w:val="000000"/>
        </w:rPr>
        <w:t xml:space="preserve"> with a mean of 3.85</w:t>
      </w:r>
      <w:r>
        <w:rPr>
          <w:rFonts w:ascii="Arial" w:eastAsia="Arial" w:hAnsi="Arial" w:cs="Arial"/>
        </w:rPr>
        <w:t>,</w:t>
      </w:r>
      <w:r>
        <w:rPr>
          <w:rFonts w:ascii="Arial" w:eastAsia="Arial" w:hAnsi="Arial" w:cs="Arial"/>
          <w:color w:val="000000"/>
        </w:rPr>
        <w:t xml:space="preserve"> is the lowe</w:t>
      </w:r>
      <w:r>
        <w:rPr>
          <w:rFonts w:ascii="Arial" w:eastAsia="Arial" w:hAnsi="Arial" w:cs="Arial"/>
          <w:color w:val="000000"/>
        </w:rPr>
        <w:t>st mean score within digital literacy</w:t>
      </w:r>
      <w:r>
        <w:rPr>
          <w:rFonts w:ascii="Arial" w:eastAsia="Arial" w:hAnsi="Arial" w:cs="Arial"/>
        </w:rPr>
        <w:t>,</w:t>
      </w:r>
      <w:r>
        <w:rPr>
          <w:rFonts w:ascii="Arial" w:eastAsia="Arial" w:hAnsi="Arial" w:cs="Arial"/>
          <w:color w:val="000000"/>
        </w:rPr>
        <w:t xml:space="preserve"> suggesting a need for more meaningful recognition, which aligns with Acker (2024)</w:t>
      </w:r>
      <w:r>
        <w:rPr>
          <w:rFonts w:ascii="Arial" w:eastAsia="Arial" w:hAnsi="Arial" w:cs="Arial"/>
        </w:rPr>
        <w:t>,</w:t>
      </w:r>
      <w:r>
        <w:rPr>
          <w:rFonts w:ascii="Arial" w:eastAsia="Arial" w:hAnsi="Arial" w:cs="Arial"/>
          <w:color w:val="000000"/>
        </w:rPr>
        <w:t xml:space="preserve"> who emphasizes that data literacy is crucial for decision-making, suggesting that enhancing students' data literacy could lead to </w:t>
      </w:r>
      <w:r>
        <w:rPr>
          <w:rFonts w:ascii="Arial" w:eastAsia="Arial" w:hAnsi="Arial" w:cs="Arial"/>
        </w:rPr>
        <w:t>impr</w:t>
      </w:r>
      <w:r>
        <w:rPr>
          <w:rFonts w:ascii="Arial" w:eastAsia="Arial" w:hAnsi="Arial" w:cs="Arial"/>
        </w:rPr>
        <w:t>ove</w:t>
      </w:r>
      <w:r>
        <w:rPr>
          <w:rFonts w:ascii="Arial" w:eastAsia="Arial" w:hAnsi="Arial" w:cs="Arial"/>
          <w:color w:val="000000"/>
        </w:rPr>
        <w:t xml:space="preserve"> their</w:t>
      </w:r>
      <w:r>
        <w:rPr>
          <w:rFonts w:ascii="Arial" w:eastAsia="Arial" w:hAnsi="Arial" w:cs="Arial"/>
        </w:rPr>
        <w:t xml:space="preserve"> </w:t>
      </w:r>
      <w:r>
        <w:rPr>
          <w:rFonts w:ascii="Arial" w:eastAsia="Arial" w:hAnsi="Arial" w:cs="Arial"/>
          <w:color w:val="000000"/>
        </w:rPr>
        <w:t xml:space="preserve">ability to decide. </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rsidR="00EC7DE0" w:rsidRDefault="000228A5">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color w:val="000000"/>
          <w:sz w:val="22"/>
          <w:szCs w:val="22"/>
        </w:rPr>
        <w:t xml:space="preserve">Senior High School Students’ </w:t>
      </w:r>
      <w:r>
        <w:rPr>
          <w:rFonts w:ascii="Arial" w:eastAsia="Arial" w:hAnsi="Arial" w:cs="Arial"/>
          <w:b/>
          <w:sz w:val="22"/>
          <w:szCs w:val="22"/>
        </w:rPr>
        <w:t>Level</w:t>
      </w:r>
      <w:r>
        <w:rPr>
          <w:rFonts w:ascii="Arial" w:eastAsia="Arial" w:hAnsi="Arial" w:cs="Arial"/>
          <w:b/>
          <w:color w:val="000000"/>
          <w:sz w:val="22"/>
          <w:szCs w:val="22"/>
        </w:rPr>
        <w:t xml:space="preserve"> of Social Media Netiquette</w:t>
      </w:r>
    </w:p>
    <w:p w:rsidR="00EC7DE0" w:rsidRDefault="00EC7DE0">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b/>
          <w:color w:val="000000"/>
          <w:sz w:val="22"/>
          <w:szCs w:val="22"/>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b/>
          <w:color w:val="000000"/>
          <w:sz w:val="22"/>
          <w:szCs w:val="22"/>
        </w:rPr>
        <w:t xml:space="preserve">Table 7 Mean, Standard Deviation, and Interpretation of the Extent of the </w:t>
      </w:r>
      <w:r>
        <w:rPr>
          <w:rFonts w:ascii="Arial" w:eastAsia="Arial" w:hAnsi="Arial"/>
          <w:b/>
          <w:color w:val="000000"/>
          <w:sz w:val="22"/>
          <w:szCs w:val="22"/>
        </w:rPr>
        <w:tab/>
      </w:r>
      <w:r>
        <w:rPr>
          <w:rFonts w:ascii="Arial" w:eastAsia="Arial" w:hAnsi="Arial"/>
          <w:b/>
          <w:color w:val="000000"/>
          <w:sz w:val="22"/>
          <w:szCs w:val="22"/>
        </w:rPr>
        <w:t>Senior High School Students level of Social Media Netiquette</w:t>
      </w:r>
    </w:p>
    <w:tbl>
      <w:tblPr>
        <w:tblStyle w:val="Style122"/>
        <w:tblpPr w:leftFromText="180" w:rightFromText="180" w:vertAnchor="text" w:horzAnchor="page" w:tblpX="1884" w:tblpY="639"/>
        <w:tblW w:w="8702"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060"/>
        <w:gridCol w:w="1452"/>
        <w:gridCol w:w="1304"/>
        <w:gridCol w:w="886"/>
      </w:tblGrid>
      <w:tr w:rsidR="00EC7DE0">
        <w:trPr>
          <w:trHeight w:val="526"/>
        </w:trPr>
        <w:tc>
          <w:tcPr>
            <w:tcW w:w="506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ind w:firstLine="720"/>
              <w:jc w:val="center"/>
              <w:rPr>
                <w:rFonts w:ascii="Arial" w:eastAsia="Arial" w:hAnsi="Arial" w:cs="Arial"/>
                <w:color w:val="000000"/>
                <w:sz w:val="20"/>
                <w:szCs w:val="20"/>
              </w:rPr>
            </w:pPr>
            <w:r>
              <w:rPr>
                <w:rFonts w:ascii="Arial" w:eastAsia="Arial" w:hAnsi="Arial" w:cs="Arial"/>
                <w:b/>
                <w:color w:val="000000"/>
                <w:sz w:val="20"/>
                <w:szCs w:val="20"/>
              </w:rPr>
              <w:t>Social Media Netiquette</w:t>
            </w:r>
          </w:p>
        </w:tc>
        <w:tc>
          <w:tcPr>
            <w:tcW w:w="1452"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b/>
                <w:color w:val="000000"/>
                <w:sz w:val="20"/>
                <w:szCs w:val="20"/>
              </w:rPr>
              <w:t>Mean</w:t>
            </w:r>
          </w:p>
        </w:tc>
        <w:tc>
          <w:tcPr>
            <w:tcW w:w="1304"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b/>
                <w:color w:val="000000"/>
                <w:sz w:val="20"/>
                <w:szCs w:val="20"/>
              </w:rPr>
              <w:t>SD</w:t>
            </w:r>
          </w:p>
        </w:tc>
        <w:tc>
          <w:tcPr>
            <w:tcW w:w="886"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b/>
                <w:color w:val="000000"/>
                <w:sz w:val="20"/>
                <w:szCs w:val="20"/>
              </w:rPr>
              <w:t>Interpretation</w:t>
            </w:r>
          </w:p>
        </w:tc>
      </w:tr>
      <w:tr w:rsidR="00EC7DE0">
        <w:trPr>
          <w:trHeight w:val="366"/>
        </w:trPr>
        <w:tc>
          <w:tcPr>
            <w:tcW w:w="5060" w:type="dxa"/>
            <w:tcBorders>
              <w:top w:val="single" w:sz="4" w:space="0" w:color="000000"/>
              <w:left w:val="nil"/>
              <w:bottom w:val="nil"/>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believe it is important to respect others' opinion on social media</w:t>
            </w:r>
          </w:p>
        </w:tc>
        <w:tc>
          <w:tcPr>
            <w:tcW w:w="1452"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4.34</w:t>
            </w:r>
          </w:p>
        </w:tc>
        <w:tc>
          <w:tcPr>
            <w:tcW w:w="1304"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0.85</w:t>
            </w:r>
          </w:p>
        </w:tc>
        <w:tc>
          <w:tcPr>
            <w:tcW w:w="886"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proofErr w:type="spellStart"/>
            <w:r>
              <w:rPr>
                <w:rFonts w:ascii="Arial" w:eastAsia="Arial" w:hAnsi="Arial" w:cs="Arial"/>
                <w:color w:val="000000"/>
                <w:sz w:val="20"/>
                <w:szCs w:val="20"/>
              </w:rPr>
              <w:t>Vey</w:t>
            </w:r>
            <w:proofErr w:type="spellEnd"/>
            <w:r>
              <w:rPr>
                <w:rFonts w:ascii="Arial" w:eastAsia="Arial" w:hAnsi="Arial" w:cs="Arial"/>
                <w:color w:val="000000"/>
                <w:sz w:val="20"/>
                <w:szCs w:val="20"/>
              </w:rPr>
              <w:t xml:space="preserve"> High</w:t>
            </w:r>
          </w:p>
        </w:tc>
      </w:tr>
      <w:tr w:rsidR="00EC7DE0">
        <w:trPr>
          <w:trHeight w:val="74"/>
        </w:trPr>
        <w:tc>
          <w:tcPr>
            <w:tcW w:w="5060" w:type="dxa"/>
            <w:tcBorders>
              <w:top w:val="nil"/>
              <w:left w:val="nil"/>
              <w:bottom w:val="single" w:sz="4" w:space="0" w:color="000000"/>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often think before posting comments or sharing content online</w:t>
            </w:r>
          </w:p>
        </w:tc>
        <w:tc>
          <w:tcPr>
            <w:tcW w:w="1452"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4.45</w:t>
            </w:r>
          </w:p>
        </w:tc>
        <w:tc>
          <w:tcPr>
            <w:tcW w:w="1304"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0.74</w:t>
            </w:r>
          </w:p>
        </w:tc>
        <w:tc>
          <w:tcPr>
            <w:tcW w:w="886"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C7DE0">
        <w:trPr>
          <w:trHeight w:val="146"/>
        </w:trPr>
        <w:tc>
          <w:tcPr>
            <w:tcW w:w="506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I believe that sharing personal information about others </w:t>
            </w:r>
            <w:r>
              <w:rPr>
                <w:rFonts w:ascii="Arial" w:eastAsia="Arial" w:hAnsi="Arial" w:cs="Arial"/>
                <w:color w:val="000000"/>
                <w:sz w:val="20"/>
                <w:szCs w:val="20"/>
              </w:rPr>
              <w:t>without their consent is inappropriate.</w:t>
            </w:r>
          </w:p>
        </w:tc>
        <w:tc>
          <w:tcPr>
            <w:tcW w:w="145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4.49</w:t>
            </w:r>
          </w:p>
        </w:tc>
        <w:tc>
          <w:tcPr>
            <w:tcW w:w="130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0.92</w:t>
            </w:r>
          </w:p>
        </w:tc>
        <w:tc>
          <w:tcPr>
            <w:tcW w:w="88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C7DE0">
        <w:trPr>
          <w:trHeight w:val="115"/>
        </w:trPr>
        <w:tc>
          <w:tcPr>
            <w:tcW w:w="506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lastRenderedPageBreak/>
              <w:t>I make an effort to verify the information before sharing it on social media</w:t>
            </w:r>
          </w:p>
        </w:tc>
        <w:tc>
          <w:tcPr>
            <w:tcW w:w="145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4.29</w:t>
            </w:r>
          </w:p>
        </w:tc>
        <w:tc>
          <w:tcPr>
            <w:tcW w:w="130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0.81</w:t>
            </w:r>
          </w:p>
        </w:tc>
        <w:tc>
          <w:tcPr>
            <w:tcW w:w="88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C7DE0">
        <w:trPr>
          <w:trHeight w:val="131"/>
        </w:trPr>
        <w:tc>
          <w:tcPr>
            <w:tcW w:w="506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feel comfortable reporting inappropriate behavior or content on social media platforms</w:t>
            </w:r>
          </w:p>
        </w:tc>
        <w:tc>
          <w:tcPr>
            <w:tcW w:w="145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3.58</w:t>
            </w:r>
          </w:p>
        </w:tc>
        <w:tc>
          <w:tcPr>
            <w:tcW w:w="130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1.35</w:t>
            </w:r>
          </w:p>
        </w:tc>
        <w:tc>
          <w:tcPr>
            <w:tcW w:w="88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EC7DE0">
        <w:trPr>
          <w:trHeight w:val="177"/>
        </w:trPr>
        <w:tc>
          <w:tcPr>
            <w:tcW w:w="506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regularly check my privacy settings on social media to protect my personal information</w:t>
            </w:r>
          </w:p>
        </w:tc>
        <w:tc>
          <w:tcPr>
            <w:tcW w:w="145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4.31</w:t>
            </w:r>
          </w:p>
        </w:tc>
        <w:tc>
          <w:tcPr>
            <w:tcW w:w="130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0.92</w:t>
            </w:r>
          </w:p>
        </w:tc>
        <w:tc>
          <w:tcPr>
            <w:tcW w:w="88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C7DE0">
        <w:trPr>
          <w:trHeight w:val="223"/>
        </w:trPr>
        <w:tc>
          <w:tcPr>
            <w:tcW w:w="506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avoid arguments on social media</w:t>
            </w:r>
          </w:p>
        </w:tc>
        <w:tc>
          <w:tcPr>
            <w:tcW w:w="145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4.07</w:t>
            </w:r>
          </w:p>
        </w:tc>
        <w:tc>
          <w:tcPr>
            <w:tcW w:w="130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1.09</w:t>
            </w:r>
          </w:p>
        </w:tc>
        <w:tc>
          <w:tcPr>
            <w:tcW w:w="88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EC7DE0">
        <w:trPr>
          <w:trHeight w:val="188"/>
        </w:trPr>
        <w:tc>
          <w:tcPr>
            <w:tcW w:w="506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I believe that it is important to be cautious about accepting friend requests from </w:t>
            </w:r>
            <w:r>
              <w:rPr>
                <w:rFonts w:ascii="Arial" w:eastAsia="Arial" w:hAnsi="Arial" w:cs="Arial"/>
                <w:color w:val="000000"/>
                <w:sz w:val="20"/>
                <w:szCs w:val="20"/>
              </w:rPr>
              <w:t>strangers</w:t>
            </w:r>
          </w:p>
        </w:tc>
        <w:tc>
          <w:tcPr>
            <w:tcW w:w="145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4.40</w:t>
            </w:r>
          </w:p>
        </w:tc>
        <w:tc>
          <w:tcPr>
            <w:tcW w:w="130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0.89</w:t>
            </w:r>
          </w:p>
        </w:tc>
        <w:tc>
          <w:tcPr>
            <w:tcW w:w="88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C7DE0">
        <w:trPr>
          <w:trHeight w:val="234"/>
        </w:trPr>
        <w:tc>
          <w:tcPr>
            <w:tcW w:w="5060" w:type="dxa"/>
            <w:tcBorders>
              <w:top w:val="single" w:sz="4" w:space="0" w:color="000000"/>
              <w:left w:val="nil"/>
              <w:bottom w:val="nil"/>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believe that sharing memes and jokes should be done in a way that respects others and avoids causing offense</w:t>
            </w:r>
          </w:p>
        </w:tc>
        <w:tc>
          <w:tcPr>
            <w:tcW w:w="1452"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4.27</w:t>
            </w:r>
          </w:p>
        </w:tc>
        <w:tc>
          <w:tcPr>
            <w:tcW w:w="1304"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0.88</w:t>
            </w:r>
          </w:p>
        </w:tc>
        <w:tc>
          <w:tcPr>
            <w:tcW w:w="886"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C7DE0">
        <w:trPr>
          <w:trHeight w:val="306"/>
        </w:trPr>
        <w:tc>
          <w:tcPr>
            <w:tcW w:w="5060" w:type="dxa"/>
            <w:tcBorders>
              <w:top w:val="nil"/>
              <w:left w:val="nil"/>
              <w:bottom w:val="nil"/>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I believe that sharing screenshots of private conversations without permission is </w:t>
            </w:r>
            <w:r>
              <w:rPr>
                <w:rFonts w:ascii="Arial" w:eastAsia="Arial" w:hAnsi="Arial" w:cs="Arial"/>
                <w:color w:val="000000"/>
                <w:sz w:val="20"/>
                <w:szCs w:val="20"/>
              </w:rPr>
              <w:t>inappropriate and violates privacy.</w:t>
            </w:r>
          </w:p>
        </w:tc>
        <w:tc>
          <w:tcPr>
            <w:tcW w:w="1452"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4.26</w:t>
            </w:r>
          </w:p>
        </w:tc>
        <w:tc>
          <w:tcPr>
            <w:tcW w:w="1304"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0.89</w:t>
            </w:r>
          </w:p>
        </w:tc>
        <w:tc>
          <w:tcPr>
            <w:tcW w:w="886"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C7DE0">
        <w:trPr>
          <w:trHeight w:val="467"/>
        </w:trPr>
        <w:tc>
          <w:tcPr>
            <w:tcW w:w="5060" w:type="dxa"/>
            <w:tcBorders>
              <w:top w:val="nil"/>
              <w:left w:val="nil"/>
              <w:bottom w:val="nil"/>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believe that it is acceptable to unfollow or block someone if their content is upsetting</w:t>
            </w:r>
          </w:p>
        </w:tc>
        <w:tc>
          <w:tcPr>
            <w:tcW w:w="1452"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4.38</w:t>
            </w:r>
          </w:p>
        </w:tc>
        <w:tc>
          <w:tcPr>
            <w:tcW w:w="1304"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0.84</w:t>
            </w:r>
          </w:p>
        </w:tc>
        <w:tc>
          <w:tcPr>
            <w:tcW w:w="886"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C7DE0">
        <w:trPr>
          <w:trHeight w:val="467"/>
        </w:trPr>
        <w:tc>
          <w:tcPr>
            <w:tcW w:w="5060" w:type="dxa"/>
            <w:tcBorders>
              <w:top w:val="nil"/>
              <w:left w:val="nil"/>
              <w:bottom w:val="nil"/>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 I believe using all caps in a social media post is considered shouting and should be avoided.</w:t>
            </w:r>
          </w:p>
        </w:tc>
        <w:tc>
          <w:tcPr>
            <w:tcW w:w="1452"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3.35</w:t>
            </w:r>
          </w:p>
        </w:tc>
        <w:tc>
          <w:tcPr>
            <w:tcW w:w="1304"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1.02</w:t>
            </w:r>
          </w:p>
        </w:tc>
        <w:tc>
          <w:tcPr>
            <w:tcW w:w="886"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EC7DE0">
        <w:trPr>
          <w:trHeight w:val="467"/>
        </w:trPr>
        <w:tc>
          <w:tcPr>
            <w:tcW w:w="5060" w:type="dxa"/>
            <w:tcBorders>
              <w:top w:val="nil"/>
              <w:left w:val="nil"/>
              <w:bottom w:val="nil"/>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respect people’s privacy by not tagging them in photos or posts without their permission is important.</w:t>
            </w:r>
          </w:p>
        </w:tc>
        <w:tc>
          <w:tcPr>
            <w:tcW w:w="1452"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4.11</w:t>
            </w:r>
          </w:p>
        </w:tc>
        <w:tc>
          <w:tcPr>
            <w:tcW w:w="1304"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0.89</w:t>
            </w:r>
          </w:p>
        </w:tc>
        <w:tc>
          <w:tcPr>
            <w:tcW w:w="886"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EC7DE0">
        <w:trPr>
          <w:trHeight w:val="467"/>
        </w:trPr>
        <w:tc>
          <w:tcPr>
            <w:tcW w:w="5060" w:type="dxa"/>
            <w:tcBorders>
              <w:top w:val="nil"/>
              <w:left w:val="nil"/>
              <w:bottom w:val="nil"/>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I understand that </w:t>
            </w:r>
            <w:r>
              <w:rPr>
                <w:rFonts w:ascii="Arial" w:eastAsia="Arial" w:hAnsi="Arial" w:cs="Arial"/>
                <w:color w:val="000000"/>
                <w:sz w:val="20"/>
                <w:szCs w:val="20"/>
              </w:rPr>
              <w:t>sharing private information about someone without their consent is unacceptable, even if I think it’s important.</w:t>
            </w:r>
          </w:p>
        </w:tc>
        <w:tc>
          <w:tcPr>
            <w:tcW w:w="1452"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4.25</w:t>
            </w:r>
          </w:p>
        </w:tc>
        <w:tc>
          <w:tcPr>
            <w:tcW w:w="1304"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0.79</w:t>
            </w:r>
          </w:p>
        </w:tc>
        <w:tc>
          <w:tcPr>
            <w:tcW w:w="886"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C7DE0">
        <w:trPr>
          <w:trHeight w:val="467"/>
        </w:trPr>
        <w:tc>
          <w:tcPr>
            <w:tcW w:w="5060" w:type="dxa"/>
            <w:tcBorders>
              <w:top w:val="nil"/>
              <w:left w:val="nil"/>
              <w:bottom w:val="nil"/>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Correcting spelling and grammar errors in others' social media posts should be done respectfully and only when </w:t>
            </w:r>
            <w:r>
              <w:rPr>
                <w:rFonts w:ascii="Arial" w:eastAsia="Arial" w:hAnsi="Arial" w:cs="Arial"/>
                <w:color w:val="000000"/>
                <w:sz w:val="20"/>
                <w:szCs w:val="20"/>
              </w:rPr>
              <w:t>appropriate.</w:t>
            </w:r>
          </w:p>
        </w:tc>
        <w:tc>
          <w:tcPr>
            <w:tcW w:w="1452"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4.31</w:t>
            </w:r>
          </w:p>
        </w:tc>
        <w:tc>
          <w:tcPr>
            <w:tcW w:w="1304"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0.79</w:t>
            </w:r>
          </w:p>
        </w:tc>
        <w:tc>
          <w:tcPr>
            <w:tcW w:w="886"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C7DE0">
        <w:trPr>
          <w:trHeight w:val="467"/>
        </w:trPr>
        <w:tc>
          <w:tcPr>
            <w:tcW w:w="5060" w:type="dxa"/>
            <w:tcBorders>
              <w:top w:val="nil"/>
              <w:left w:val="nil"/>
              <w:bottom w:val="nil"/>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lastRenderedPageBreak/>
              <w:t>I understand the importance of citing sources and giving credit for my content.</w:t>
            </w:r>
          </w:p>
        </w:tc>
        <w:tc>
          <w:tcPr>
            <w:tcW w:w="1452"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4.27</w:t>
            </w:r>
          </w:p>
        </w:tc>
        <w:tc>
          <w:tcPr>
            <w:tcW w:w="1304"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0.75</w:t>
            </w:r>
          </w:p>
        </w:tc>
        <w:tc>
          <w:tcPr>
            <w:tcW w:w="886"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C7DE0">
        <w:trPr>
          <w:trHeight w:val="467"/>
        </w:trPr>
        <w:tc>
          <w:tcPr>
            <w:tcW w:w="5060" w:type="dxa"/>
            <w:tcBorders>
              <w:top w:val="nil"/>
              <w:left w:val="nil"/>
              <w:bottom w:val="single" w:sz="4" w:space="0" w:color="000000"/>
              <w:right w:val="nil"/>
            </w:tcBorders>
            <w:tcMar>
              <w:top w:w="0" w:type="dxa"/>
              <w:left w:w="108" w:type="dxa"/>
              <w:bottom w:w="0" w:type="dxa"/>
              <w:right w:w="108" w:type="dxa"/>
            </w:tcMar>
          </w:tcPr>
          <w:p w:rsidR="00EC7DE0" w:rsidRDefault="000228A5">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only share appropriate content online. </w:t>
            </w:r>
          </w:p>
        </w:tc>
        <w:tc>
          <w:tcPr>
            <w:tcW w:w="1452"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4.17</w:t>
            </w:r>
          </w:p>
        </w:tc>
        <w:tc>
          <w:tcPr>
            <w:tcW w:w="1304"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0.93</w:t>
            </w:r>
          </w:p>
        </w:tc>
        <w:tc>
          <w:tcPr>
            <w:tcW w:w="886" w:type="dxa"/>
            <w:tcBorders>
              <w:top w:val="nil"/>
              <w:left w:val="nil"/>
              <w:bottom w:val="single" w:sz="4" w:space="0" w:color="000000"/>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EC7DE0">
        <w:trPr>
          <w:trHeight w:val="467"/>
        </w:trPr>
        <w:tc>
          <w:tcPr>
            <w:tcW w:w="5060"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b/>
                <w:color w:val="000000"/>
                <w:sz w:val="20"/>
                <w:szCs w:val="20"/>
              </w:rPr>
            </w:pPr>
            <w:r>
              <w:rPr>
                <w:rFonts w:ascii="Arial" w:eastAsia="Arial" w:hAnsi="Arial" w:cs="Arial"/>
                <w:b/>
                <w:color w:val="000000"/>
                <w:sz w:val="20"/>
                <w:szCs w:val="20"/>
              </w:rPr>
              <w:t>Total</w:t>
            </w:r>
          </w:p>
        </w:tc>
        <w:tc>
          <w:tcPr>
            <w:tcW w:w="1452"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4.19</w:t>
            </w:r>
          </w:p>
        </w:tc>
        <w:tc>
          <w:tcPr>
            <w:tcW w:w="1304"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0.90</w:t>
            </w:r>
          </w:p>
        </w:tc>
        <w:tc>
          <w:tcPr>
            <w:tcW w:w="886" w:type="dxa"/>
            <w:tcBorders>
              <w:top w:val="single" w:sz="4" w:space="0" w:color="000000"/>
              <w:left w:val="nil"/>
              <w:bottom w:val="single" w:sz="4" w:space="0" w:color="000000"/>
              <w:right w:val="nil"/>
            </w:tcBorders>
            <w:tcMar>
              <w:top w:w="0" w:type="dxa"/>
              <w:left w:w="108" w:type="dxa"/>
              <w:bottom w:w="0" w:type="dxa"/>
              <w:right w:w="108" w:type="dxa"/>
            </w:tcMa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High</w:t>
            </w:r>
          </w:p>
        </w:tc>
      </w:tr>
    </w:tbl>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r>
        <w:rPr>
          <w:rFonts w:ascii="Arial" w:eastAsia="Arial" w:hAnsi="Arial" w:cs="Arial"/>
          <w:i/>
          <w:color w:val="000000"/>
          <w:vertAlign w:val="subscript"/>
        </w:rPr>
        <w:t xml:space="preserve">*Students level of Social Media </w:t>
      </w:r>
      <w:r>
        <w:rPr>
          <w:rFonts w:ascii="Arial" w:eastAsia="Arial" w:hAnsi="Arial" w:cs="Arial"/>
          <w:i/>
          <w:color w:val="000000"/>
          <w:vertAlign w:val="subscript"/>
        </w:rPr>
        <w:t>Netiquette</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As seen from the table, the overall results from the analysis of the students' social media netiquette show an average score of 4.19 means high, indicating that their social media netiquette level is above average. The three highest-rated indic</w:t>
      </w:r>
      <w:r>
        <w:rPr>
          <w:rFonts w:ascii="Arial" w:eastAsia="Arial" w:hAnsi="Arial" w:cs="Arial"/>
          <w:color w:val="000000"/>
        </w:rPr>
        <w:t>ators are that students believe sharing personal information about others without their consent is inappropriate, recording a mean score of 4.49. Students often think before posting comments or sharing content online, obtaining an average of 4.45. Students</w:t>
      </w:r>
      <w:r>
        <w:rPr>
          <w:rFonts w:ascii="Arial" w:eastAsia="Arial" w:hAnsi="Arial" w:cs="Arial"/>
          <w:color w:val="000000"/>
        </w:rPr>
        <w:t xml:space="preserve"> believe that it is important to be cautious about accepting friend requests from strangers, registering a mean of 4.40. These results suggest that students are knowledgeable about proper online behavior. This aligns with </w:t>
      </w:r>
      <w:proofErr w:type="spellStart"/>
      <w:r>
        <w:rPr>
          <w:rFonts w:ascii="Arial" w:eastAsia="Arial" w:hAnsi="Arial" w:cs="Arial"/>
          <w:color w:val="000000"/>
        </w:rPr>
        <w:t>Ugur</w:t>
      </w:r>
      <w:proofErr w:type="spellEnd"/>
      <w:r>
        <w:rPr>
          <w:rFonts w:ascii="Arial" w:eastAsia="Arial" w:hAnsi="Arial" w:cs="Arial"/>
          <w:color w:val="000000"/>
        </w:rPr>
        <w:t xml:space="preserve"> (2023), who emphasizes that a</w:t>
      </w:r>
      <w:r>
        <w:rPr>
          <w:rFonts w:ascii="Arial" w:eastAsia="Arial" w:hAnsi="Arial" w:cs="Arial"/>
          <w:color w:val="000000"/>
        </w:rPr>
        <w:t xml:space="preserve">cting appropriately online fosters a healthy digital environment. </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Madhavi</w:t>
      </w:r>
      <w:proofErr w:type="spellEnd"/>
      <w:r>
        <w:rPr>
          <w:rFonts w:ascii="Arial" w:eastAsia="Arial" w:hAnsi="Arial" w:cs="Arial"/>
          <w:color w:val="000000"/>
        </w:rPr>
        <w:t xml:space="preserve"> et al. (2024) found that while many individuals are aware of netiquette, only a smaller percentage consistently apply proper online etiquette in their interactions, rein</w:t>
      </w:r>
      <w:r>
        <w:rPr>
          <w:rFonts w:ascii="Arial" w:eastAsia="Arial" w:hAnsi="Arial" w:cs="Arial"/>
          <w:color w:val="000000"/>
        </w:rPr>
        <w:t>forcing the importance of continuous education on digital behavior. However, despite the high level of social media netiquette among students, certain aspects scored lower. Specifically, students avoid arguments on social media, scoring 4.00 on average. St</w:t>
      </w:r>
      <w:r>
        <w:rPr>
          <w:rFonts w:ascii="Arial" w:eastAsia="Arial" w:hAnsi="Arial" w:cs="Arial"/>
          <w:color w:val="000000"/>
        </w:rPr>
        <w:t>udents feel uncomfortable reporting inappropriate behavior or content on social media platforms, earning a mean of 3.58. Students believe that using all caps in a social media post is considered shouting and should be avoided, with an average rating of 3.3</w:t>
      </w:r>
      <w:r>
        <w:rPr>
          <w:rFonts w:ascii="Arial" w:eastAsia="Arial" w:hAnsi="Arial" w:cs="Arial"/>
          <w:color w:val="000000"/>
        </w:rPr>
        <w:t>5. This suggests that while students recognize appropriate online behavior, some may still struggle with conflict resolution and reporting misconduct. Assad et al. (2024) highlight that a lack of awareness regarding netiquette can lead to negative conseque</w:t>
      </w:r>
      <w:r>
        <w:rPr>
          <w:rFonts w:ascii="Arial" w:eastAsia="Arial" w:hAnsi="Arial" w:cs="Arial"/>
          <w:color w:val="000000"/>
        </w:rPr>
        <w:t xml:space="preserve">nces such as cyberbullying and misinformation, which can harm individuals and online communities. Additionally, </w:t>
      </w:r>
      <w:proofErr w:type="spellStart"/>
      <w:r>
        <w:rPr>
          <w:rFonts w:ascii="Arial" w:eastAsia="Arial" w:hAnsi="Arial" w:cs="Arial"/>
          <w:color w:val="000000"/>
        </w:rPr>
        <w:t>Fitrianti</w:t>
      </w:r>
      <w:proofErr w:type="spellEnd"/>
      <w:r>
        <w:rPr>
          <w:rFonts w:ascii="Arial" w:eastAsia="Arial" w:hAnsi="Arial" w:cs="Arial"/>
          <w:color w:val="000000"/>
        </w:rPr>
        <w:t xml:space="preserve"> (2023)states that some individuals do not practice social media netiquette due to inhibitions in online communication and the absence </w:t>
      </w:r>
      <w:r>
        <w:rPr>
          <w:rFonts w:ascii="Arial" w:eastAsia="Arial" w:hAnsi="Arial" w:cs="Arial"/>
          <w:color w:val="000000"/>
        </w:rPr>
        <w:t>of face-to-face cues, leading to misunderstandings and misinterpretations. These findings stress the need for further education on social media etiquette to ensure safe and more respectful online interactions.</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vertAlign w:val="subscript"/>
        </w:rPr>
      </w:pPr>
    </w:p>
    <w:p w:rsidR="00EC7DE0" w:rsidRDefault="000228A5">
      <w:pPr>
        <w:pStyle w:val="Heading2"/>
        <w:rPr>
          <w:rFonts w:ascii="Arial" w:eastAsia="Arial" w:hAnsi="Arial" w:cs="Arial"/>
          <w:b/>
          <w:color w:val="000000"/>
          <w:sz w:val="22"/>
          <w:szCs w:val="22"/>
        </w:rPr>
      </w:pPr>
      <w:r>
        <w:rPr>
          <w:rFonts w:ascii="Arial" w:eastAsia="Arial" w:hAnsi="Arial" w:cs="Arial"/>
          <w:b/>
          <w:color w:val="000000"/>
          <w:sz w:val="22"/>
          <w:szCs w:val="22"/>
        </w:rPr>
        <w:t>3.7 Relationship between Level of Digital Lit</w:t>
      </w:r>
      <w:r>
        <w:rPr>
          <w:rFonts w:ascii="Arial" w:eastAsia="Arial" w:hAnsi="Arial" w:cs="Arial"/>
          <w:b/>
          <w:color w:val="000000"/>
          <w:sz w:val="22"/>
          <w:szCs w:val="22"/>
        </w:rPr>
        <w:t>eracy towards students’ Social Media Netiquette</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rPr>
      </w:pPr>
      <w:bookmarkStart w:id="4" w:name="_heading=h.ywo5srpguoio" w:colFirst="0" w:colLast="0"/>
      <w:bookmarkEnd w:id="4"/>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r>
        <w:rPr>
          <w:rFonts w:ascii="Arial" w:eastAsia="Arial" w:hAnsi="Arial" w:cs="Arial"/>
          <w:b/>
          <w:color w:val="000000"/>
        </w:rPr>
        <w:t xml:space="preserve">Table 8. Mean, R-value, P-value, and Interpretation of the relationship between Senior High School students’ level of Digital Literacy (data literacy, information literacy, media literacy, visual literacy, </w:t>
      </w:r>
      <w:r>
        <w:rPr>
          <w:rFonts w:ascii="Arial" w:eastAsia="Arial" w:hAnsi="Arial" w:cs="Arial"/>
          <w:b/>
          <w:color w:val="000000"/>
        </w:rPr>
        <w:t xml:space="preserve">and </w:t>
      </w:r>
      <w:proofErr w:type="gramStart"/>
      <w:r>
        <w:rPr>
          <w:rFonts w:ascii="Arial" w:eastAsia="Arial" w:hAnsi="Arial" w:cs="Arial"/>
          <w:b/>
          <w:color w:val="000000"/>
        </w:rPr>
        <w:t>meta</w:t>
      </w:r>
      <w:proofErr w:type="gramEnd"/>
      <w:r>
        <w:rPr>
          <w:rFonts w:ascii="Arial" w:eastAsia="Arial" w:hAnsi="Arial" w:cs="Arial"/>
          <w:b/>
          <w:color w:val="000000"/>
        </w:rPr>
        <w:t xml:space="preserve"> literacy) towards Social Media Netiquette</w:t>
      </w:r>
    </w:p>
    <w:tbl>
      <w:tblPr>
        <w:tblStyle w:val="Style123"/>
        <w:tblpPr w:leftFromText="180" w:rightFromText="180" w:vertAnchor="text" w:horzAnchor="page" w:tblpX="1817" w:tblpY="-3875"/>
        <w:tblW w:w="881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43"/>
        <w:gridCol w:w="1076"/>
        <w:gridCol w:w="1051"/>
        <w:gridCol w:w="898"/>
        <w:gridCol w:w="1344"/>
        <w:gridCol w:w="2998"/>
      </w:tblGrid>
      <w:tr w:rsidR="00EC7DE0">
        <w:trPr>
          <w:trHeight w:val="274"/>
        </w:trPr>
        <w:tc>
          <w:tcPr>
            <w:tcW w:w="2519"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jc w:val="center"/>
              <w:rPr>
                <w:rFonts w:ascii="Arial" w:eastAsia="Arial" w:hAnsi="Arial" w:cs="Arial"/>
                <w:b/>
                <w:lang w:eastAsia="zh-CN"/>
              </w:rPr>
            </w:pPr>
            <w:r>
              <w:rPr>
                <w:rFonts w:ascii="Arial" w:eastAsia="Arial" w:hAnsi="Arial" w:cs="Arial"/>
                <w:b/>
                <w:lang w:eastAsia="zh-CN"/>
              </w:rPr>
              <w:lastRenderedPageBreak/>
              <w:t>Dimensions</w:t>
            </w:r>
          </w:p>
        </w:tc>
        <w:tc>
          <w:tcPr>
            <w:tcW w:w="10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jc w:val="center"/>
              <w:rPr>
                <w:rFonts w:ascii="Arial" w:eastAsia="Arial" w:hAnsi="Arial" w:cs="Arial"/>
                <w:b/>
                <w:lang w:eastAsia="zh-CN"/>
              </w:rPr>
            </w:pPr>
            <w:r>
              <w:rPr>
                <w:rFonts w:ascii="Arial" w:eastAsia="Arial" w:hAnsi="Arial" w:cs="Arial"/>
                <w:b/>
                <w:lang w:eastAsia="zh-CN"/>
              </w:rPr>
              <w:t>Mean</w:t>
            </w:r>
          </w:p>
        </w:tc>
        <w:tc>
          <w:tcPr>
            <w:tcW w:w="89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jc w:val="center"/>
              <w:rPr>
                <w:rFonts w:ascii="Arial" w:eastAsia="Arial" w:hAnsi="Arial" w:cs="Arial"/>
                <w:b/>
                <w:i/>
                <w:lang w:eastAsia="zh-CN"/>
              </w:rPr>
            </w:pPr>
            <w:r>
              <w:rPr>
                <w:rFonts w:ascii="Arial" w:eastAsia="Arial" w:hAnsi="Arial" w:cs="Arial"/>
                <w:b/>
                <w:i/>
                <w:lang w:eastAsia="zh-CN"/>
              </w:rPr>
              <w:t>r</w:t>
            </w:r>
          </w:p>
        </w:tc>
        <w:tc>
          <w:tcPr>
            <w:tcW w:w="134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jc w:val="center"/>
              <w:rPr>
                <w:rFonts w:ascii="Arial" w:eastAsia="Arial" w:hAnsi="Arial" w:cs="Arial"/>
                <w:b/>
                <w:i/>
                <w:lang w:eastAsia="zh-CN"/>
              </w:rPr>
            </w:pPr>
            <w:r>
              <w:rPr>
                <w:rFonts w:ascii="Arial" w:eastAsia="Arial" w:hAnsi="Arial" w:cs="Arial"/>
                <w:b/>
                <w:i/>
                <w:lang w:eastAsia="zh-CN"/>
              </w:rPr>
              <w:t>P</w:t>
            </w:r>
          </w:p>
        </w:tc>
        <w:tc>
          <w:tcPr>
            <w:tcW w:w="299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EC7DE0" w:rsidRDefault="000228A5">
            <w:pPr>
              <w:jc w:val="center"/>
              <w:rPr>
                <w:rFonts w:ascii="Arial" w:eastAsia="Arial" w:hAnsi="Arial" w:cs="Arial"/>
                <w:b/>
                <w:lang w:eastAsia="zh-CN"/>
              </w:rPr>
            </w:pPr>
            <w:r>
              <w:rPr>
                <w:rFonts w:ascii="Arial" w:eastAsia="Arial" w:hAnsi="Arial" w:cs="Arial"/>
                <w:b/>
                <w:lang w:eastAsia="zh-CN"/>
              </w:rPr>
              <w:t>Interpretation</w:t>
            </w:r>
          </w:p>
        </w:tc>
      </w:tr>
      <w:tr w:rsidR="00EC7DE0">
        <w:trPr>
          <w:trHeight w:val="701"/>
        </w:trPr>
        <w:tc>
          <w:tcPr>
            <w:tcW w:w="1443"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lang w:eastAsia="zh-CN"/>
              </w:rPr>
            </w:pPr>
            <w:r>
              <w:rPr>
                <w:rFonts w:ascii="Arial" w:eastAsia="Arial" w:hAnsi="Arial" w:cs="Arial"/>
                <w:color w:val="000000"/>
                <w:sz w:val="20"/>
                <w:szCs w:val="20"/>
                <w:lang w:eastAsia="zh-CN"/>
              </w:rPr>
              <w:t>Data Literacy</w:t>
            </w:r>
          </w:p>
        </w:tc>
        <w:tc>
          <w:tcPr>
            <w:tcW w:w="1076" w:type="dxa"/>
            <w:vMerge w:val="restart"/>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lang w:eastAsia="zh-CN"/>
              </w:rPr>
            </w:pPr>
            <w:r>
              <w:rPr>
                <w:rFonts w:ascii="Arial" w:eastAsia="Arial" w:hAnsi="Arial" w:cs="Arial"/>
                <w:color w:val="000000"/>
                <w:sz w:val="20"/>
                <w:szCs w:val="20"/>
                <w:lang w:eastAsia="zh-CN"/>
              </w:rPr>
              <w:t>Social Media Netiquette</w:t>
            </w:r>
          </w:p>
        </w:tc>
        <w:tc>
          <w:tcPr>
            <w:tcW w:w="1051"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lang w:eastAsia="zh-CN"/>
              </w:rPr>
            </w:pPr>
            <w:r>
              <w:rPr>
                <w:rFonts w:ascii="Arial" w:eastAsia="Arial" w:hAnsi="Arial" w:cs="Arial"/>
                <w:color w:val="000000"/>
                <w:sz w:val="20"/>
                <w:szCs w:val="20"/>
                <w:lang w:eastAsia="zh-CN"/>
              </w:rPr>
              <w:t>3.85</w:t>
            </w:r>
          </w:p>
        </w:tc>
        <w:tc>
          <w:tcPr>
            <w:tcW w:w="898"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jc w:val="center"/>
              <w:rPr>
                <w:rFonts w:ascii="Arial" w:eastAsia="Arial" w:hAnsi="Arial" w:cs="Arial"/>
                <w:sz w:val="20"/>
                <w:szCs w:val="20"/>
                <w:lang w:eastAsia="zh-CN"/>
              </w:rPr>
            </w:pPr>
            <w:r>
              <w:rPr>
                <w:rFonts w:ascii="Arial" w:eastAsia="Arial" w:hAnsi="Arial" w:cs="Arial"/>
                <w:sz w:val="20"/>
                <w:szCs w:val="20"/>
                <w:lang w:eastAsia="zh-CN"/>
              </w:rPr>
              <w:t>0.315</w:t>
            </w:r>
          </w:p>
          <w:p w:rsidR="00EC7DE0" w:rsidRDefault="00EC7DE0">
            <w:pPr>
              <w:jc w:val="center"/>
              <w:rPr>
                <w:rFonts w:ascii="Arial" w:eastAsia="Arial" w:hAnsi="Arial" w:cs="Arial"/>
                <w:sz w:val="20"/>
                <w:szCs w:val="20"/>
                <w:lang w:eastAsia="zh-CN"/>
              </w:rPr>
            </w:pPr>
          </w:p>
          <w:p w:rsidR="00EC7DE0" w:rsidRDefault="00EC7DE0">
            <w:pPr>
              <w:jc w:val="center"/>
              <w:rPr>
                <w:rFonts w:ascii="Arial" w:eastAsia="Arial" w:hAnsi="Arial" w:cs="Arial"/>
                <w:sz w:val="20"/>
                <w:szCs w:val="20"/>
                <w:lang w:eastAsia="zh-CN"/>
              </w:rPr>
            </w:pPr>
          </w:p>
        </w:tc>
        <w:tc>
          <w:tcPr>
            <w:tcW w:w="1344"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jc w:val="center"/>
              <w:rPr>
                <w:rFonts w:ascii="Arial" w:eastAsia="Arial" w:hAnsi="Arial" w:cs="Arial"/>
                <w:color w:val="000000"/>
                <w:sz w:val="20"/>
                <w:szCs w:val="20"/>
                <w:lang w:eastAsia="zh-CN"/>
              </w:rPr>
            </w:pPr>
            <w:r>
              <w:rPr>
                <w:rFonts w:ascii="Arial" w:eastAsia="Arial" w:hAnsi="Arial" w:cs="Arial"/>
                <w:color w:val="000000"/>
                <w:sz w:val="20"/>
                <w:szCs w:val="20"/>
                <w:lang w:eastAsia="zh-CN"/>
              </w:rPr>
              <w:t>0.253</w:t>
            </w:r>
          </w:p>
          <w:p w:rsidR="00EC7DE0" w:rsidRDefault="00EC7DE0">
            <w:pPr>
              <w:jc w:val="center"/>
              <w:rPr>
                <w:rFonts w:ascii="Arial" w:eastAsia="Arial" w:hAnsi="Arial" w:cs="Arial"/>
                <w:color w:val="000000"/>
                <w:sz w:val="20"/>
                <w:szCs w:val="20"/>
                <w:lang w:eastAsia="zh-CN"/>
              </w:rPr>
            </w:pPr>
          </w:p>
          <w:p w:rsidR="00EC7DE0" w:rsidRDefault="00EC7DE0">
            <w:pPr>
              <w:jc w:val="center"/>
              <w:rPr>
                <w:rFonts w:ascii="Arial" w:eastAsia="Arial" w:hAnsi="Arial" w:cs="Arial"/>
                <w:color w:val="000000"/>
                <w:sz w:val="20"/>
                <w:szCs w:val="20"/>
                <w:lang w:eastAsia="zh-CN"/>
              </w:rPr>
            </w:pPr>
          </w:p>
        </w:tc>
        <w:tc>
          <w:tcPr>
            <w:tcW w:w="2998" w:type="dxa"/>
            <w:tcBorders>
              <w:top w:val="single" w:sz="4" w:space="0" w:color="000000"/>
              <w:left w:val="nil"/>
              <w:bottom w:val="nil"/>
              <w:right w:val="nil"/>
            </w:tcBorders>
            <w:tcMar>
              <w:top w:w="0" w:type="dxa"/>
              <w:left w:w="108" w:type="dxa"/>
              <w:bottom w:w="0" w:type="dxa"/>
              <w:right w:w="108" w:type="dxa"/>
            </w:tcMar>
            <w:vAlign w:val="center"/>
          </w:tcPr>
          <w:p w:rsidR="00EC7DE0" w:rsidRDefault="000228A5">
            <w:pPr>
              <w:jc w:val="center"/>
              <w:rPr>
                <w:rFonts w:ascii="Calibri" w:eastAsia="Calibri" w:hAnsi="Calibri" w:cs="Calibri"/>
                <w:lang w:eastAsia="zh-CN"/>
              </w:rPr>
            </w:pPr>
            <w:r>
              <w:rPr>
                <w:rFonts w:ascii="Arial" w:eastAsia="Arial" w:hAnsi="Arial" w:cs="Arial"/>
                <w:lang w:eastAsia="zh-CN"/>
              </w:rPr>
              <w:t>not significant</w:t>
            </w:r>
          </w:p>
        </w:tc>
      </w:tr>
      <w:tr w:rsidR="00EC7DE0">
        <w:trPr>
          <w:trHeight w:val="559"/>
        </w:trPr>
        <w:tc>
          <w:tcPr>
            <w:tcW w:w="1443"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lang w:eastAsia="zh-CN"/>
              </w:rPr>
            </w:pPr>
            <w:r>
              <w:rPr>
                <w:rFonts w:ascii="Arial" w:eastAsia="Arial" w:hAnsi="Arial" w:cs="Arial"/>
                <w:color w:val="000000"/>
                <w:sz w:val="20"/>
                <w:szCs w:val="20"/>
                <w:lang w:eastAsia="zh-CN"/>
              </w:rPr>
              <w:t>Information  Literacy</w:t>
            </w:r>
          </w:p>
        </w:tc>
        <w:tc>
          <w:tcPr>
            <w:tcW w:w="1076" w:type="dxa"/>
            <w:vMerge/>
            <w:tcBorders>
              <w:top w:val="nil"/>
              <w:left w:val="nil"/>
              <w:bottom w:val="nil"/>
              <w:right w:val="nil"/>
            </w:tcBorders>
            <w:tcMar>
              <w:top w:w="0" w:type="dxa"/>
              <w:left w:w="108" w:type="dxa"/>
              <w:bottom w:w="0" w:type="dxa"/>
              <w:right w:w="108" w:type="dxa"/>
            </w:tcMar>
            <w:vAlign w:val="center"/>
          </w:tcPr>
          <w:p w:rsidR="00EC7DE0" w:rsidRDefault="00EC7DE0">
            <w:pPr>
              <w:widowControl w:val="0"/>
              <w:spacing w:line="276" w:lineRule="auto"/>
              <w:jc w:val="center"/>
              <w:rPr>
                <w:rFonts w:ascii="Arial" w:eastAsia="Arial" w:hAnsi="Arial" w:cs="Arial"/>
                <w:color w:val="000000"/>
                <w:lang w:eastAsia="zh-CN"/>
              </w:rPr>
            </w:pPr>
          </w:p>
        </w:tc>
        <w:tc>
          <w:tcPr>
            <w:tcW w:w="1051"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sz w:val="20"/>
                <w:szCs w:val="20"/>
                <w:lang w:eastAsia="zh-CN"/>
              </w:rPr>
            </w:pPr>
            <w:r>
              <w:rPr>
                <w:rFonts w:ascii="Arial" w:eastAsia="Arial" w:hAnsi="Arial" w:cs="Arial"/>
                <w:color w:val="000000"/>
                <w:sz w:val="20"/>
                <w:szCs w:val="20"/>
                <w:lang w:eastAsia="zh-CN"/>
              </w:rPr>
              <w:t>4.03</w:t>
            </w:r>
          </w:p>
        </w:tc>
        <w:tc>
          <w:tcPr>
            <w:tcW w:w="898" w:type="dxa"/>
            <w:tcBorders>
              <w:top w:val="nil"/>
              <w:left w:val="nil"/>
              <w:bottom w:val="nil"/>
              <w:right w:val="nil"/>
            </w:tcBorders>
            <w:tcMar>
              <w:top w:w="0" w:type="dxa"/>
              <w:left w:w="108" w:type="dxa"/>
              <w:bottom w:w="0" w:type="dxa"/>
              <w:right w:w="108" w:type="dxa"/>
            </w:tcMar>
            <w:vAlign w:val="center"/>
          </w:tcPr>
          <w:p w:rsidR="00EC7DE0" w:rsidRDefault="000228A5">
            <w:pPr>
              <w:jc w:val="center"/>
              <w:rPr>
                <w:rFonts w:ascii="Arial" w:eastAsia="Arial" w:hAnsi="Arial" w:cs="Arial"/>
                <w:sz w:val="20"/>
                <w:szCs w:val="20"/>
                <w:lang w:eastAsia="zh-CN"/>
              </w:rPr>
            </w:pPr>
            <w:r>
              <w:rPr>
                <w:rFonts w:ascii="Arial" w:eastAsia="Arial" w:hAnsi="Arial" w:cs="Arial"/>
                <w:sz w:val="20"/>
                <w:szCs w:val="20"/>
                <w:lang w:eastAsia="zh-CN"/>
              </w:rPr>
              <w:t>0.281</w:t>
            </w:r>
          </w:p>
          <w:p w:rsidR="00EC7DE0" w:rsidRDefault="00EC7DE0">
            <w:pPr>
              <w:jc w:val="center"/>
              <w:rPr>
                <w:rFonts w:ascii="Arial" w:eastAsia="Arial" w:hAnsi="Arial" w:cs="Arial"/>
                <w:sz w:val="20"/>
                <w:szCs w:val="20"/>
                <w:lang w:eastAsia="zh-CN"/>
              </w:rPr>
            </w:pPr>
          </w:p>
          <w:p w:rsidR="00EC7DE0" w:rsidRDefault="00EC7DE0">
            <w:pPr>
              <w:jc w:val="center"/>
              <w:rPr>
                <w:rFonts w:ascii="Arial" w:eastAsia="Arial" w:hAnsi="Arial" w:cs="Arial"/>
                <w:sz w:val="20"/>
                <w:szCs w:val="20"/>
                <w:lang w:eastAsia="zh-CN"/>
              </w:rPr>
            </w:pPr>
          </w:p>
        </w:tc>
        <w:tc>
          <w:tcPr>
            <w:tcW w:w="1344" w:type="dxa"/>
            <w:tcBorders>
              <w:top w:val="nil"/>
              <w:left w:val="nil"/>
              <w:bottom w:val="nil"/>
              <w:right w:val="nil"/>
            </w:tcBorders>
            <w:tcMar>
              <w:top w:w="0" w:type="dxa"/>
              <w:left w:w="108" w:type="dxa"/>
              <w:bottom w:w="0" w:type="dxa"/>
              <w:right w:w="108" w:type="dxa"/>
            </w:tcMar>
            <w:vAlign w:val="center"/>
          </w:tcPr>
          <w:p w:rsidR="00EC7DE0" w:rsidRDefault="000228A5">
            <w:pPr>
              <w:jc w:val="center"/>
              <w:rPr>
                <w:rFonts w:ascii="Arial" w:eastAsia="Arial" w:hAnsi="Arial" w:cs="Arial"/>
                <w:color w:val="000000"/>
                <w:sz w:val="20"/>
                <w:szCs w:val="20"/>
                <w:lang w:eastAsia="zh-CN"/>
              </w:rPr>
            </w:pPr>
            <w:r>
              <w:rPr>
                <w:rFonts w:ascii="Arial" w:eastAsia="Arial" w:hAnsi="Arial" w:cs="Arial"/>
                <w:color w:val="000000"/>
                <w:sz w:val="20"/>
                <w:szCs w:val="20"/>
                <w:lang w:eastAsia="zh-CN"/>
              </w:rPr>
              <w:t>2.273</w:t>
            </w:r>
          </w:p>
          <w:p w:rsidR="00EC7DE0" w:rsidRDefault="00EC7DE0">
            <w:pPr>
              <w:jc w:val="center"/>
              <w:rPr>
                <w:rFonts w:ascii="Arial" w:eastAsia="Arial" w:hAnsi="Arial" w:cs="Arial"/>
                <w:color w:val="000000"/>
                <w:sz w:val="20"/>
                <w:szCs w:val="20"/>
                <w:lang w:eastAsia="zh-CN"/>
              </w:rPr>
            </w:pPr>
          </w:p>
          <w:p w:rsidR="00EC7DE0" w:rsidRDefault="00EC7DE0">
            <w:pPr>
              <w:jc w:val="center"/>
              <w:rPr>
                <w:rFonts w:ascii="Arial" w:eastAsia="Arial" w:hAnsi="Arial" w:cs="Arial"/>
                <w:color w:val="000000"/>
                <w:sz w:val="20"/>
                <w:szCs w:val="20"/>
                <w:lang w:eastAsia="zh-CN"/>
              </w:rPr>
            </w:pPr>
          </w:p>
        </w:tc>
        <w:tc>
          <w:tcPr>
            <w:tcW w:w="2998" w:type="dxa"/>
            <w:tcBorders>
              <w:top w:val="nil"/>
              <w:left w:val="nil"/>
              <w:bottom w:val="nil"/>
              <w:right w:val="nil"/>
            </w:tcBorders>
            <w:tcMar>
              <w:top w:w="0" w:type="dxa"/>
              <w:left w:w="108" w:type="dxa"/>
              <w:bottom w:w="0" w:type="dxa"/>
              <w:right w:w="108" w:type="dxa"/>
            </w:tcMar>
            <w:vAlign w:val="center"/>
          </w:tcPr>
          <w:p w:rsidR="00EC7DE0" w:rsidRDefault="000228A5">
            <w:pPr>
              <w:jc w:val="center"/>
              <w:rPr>
                <w:rFonts w:ascii="Calibri" w:eastAsia="Calibri" w:hAnsi="Calibri" w:cs="Calibri"/>
                <w:lang w:eastAsia="zh-CN"/>
              </w:rPr>
            </w:pPr>
            <w:r>
              <w:rPr>
                <w:rFonts w:ascii="Arial" w:eastAsia="Arial" w:hAnsi="Arial" w:cs="Arial"/>
                <w:lang w:eastAsia="zh-CN"/>
              </w:rPr>
              <w:t>not significant</w:t>
            </w:r>
          </w:p>
        </w:tc>
      </w:tr>
      <w:tr w:rsidR="00EC7DE0">
        <w:trPr>
          <w:trHeight w:val="559"/>
        </w:trPr>
        <w:tc>
          <w:tcPr>
            <w:tcW w:w="1443"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lang w:eastAsia="zh-CN"/>
              </w:rPr>
            </w:pPr>
            <w:r>
              <w:rPr>
                <w:rFonts w:ascii="Arial" w:eastAsia="Arial" w:hAnsi="Arial" w:cs="Arial"/>
                <w:color w:val="000000"/>
                <w:sz w:val="20"/>
                <w:szCs w:val="20"/>
                <w:lang w:eastAsia="zh-CN"/>
              </w:rPr>
              <w:t>Media Literacy</w:t>
            </w:r>
          </w:p>
        </w:tc>
        <w:tc>
          <w:tcPr>
            <w:tcW w:w="1076" w:type="dxa"/>
            <w:vMerge/>
            <w:tcBorders>
              <w:top w:val="nil"/>
              <w:left w:val="nil"/>
              <w:bottom w:val="nil"/>
              <w:right w:val="nil"/>
            </w:tcBorders>
            <w:tcMar>
              <w:top w:w="0" w:type="dxa"/>
              <w:left w:w="108" w:type="dxa"/>
              <w:bottom w:w="0" w:type="dxa"/>
              <w:right w:w="108" w:type="dxa"/>
            </w:tcMar>
            <w:vAlign w:val="center"/>
          </w:tcPr>
          <w:p w:rsidR="00EC7DE0" w:rsidRDefault="00EC7DE0">
            <w:pPr>
              <w:widowControl w:val="0"/>
              <w:spacing w:line="276" w:lineRule="auto"/>
              <w:jc w:val="center"/>
              <w:rPr>
                <w:rFonts w:ascii="Arial" w:eastAsia="Arial" w:hAnsi="Arial" w:cs="Arial"/>
                <w:color w:val="000000"/>
                <w:lang w:eastAsia="zh-CN"/>
              </w:rPr>
            </w:pPr>
          </w:p>
        </w:tc>
        <w:tc>
          <w:tcPr>
            <w:tcW w:w="1051"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lang w:eastAsia="zh-CN"/>
              </w:rPr>
            </w:pPr>
            <w:r>
              <w:rPr>
                <w:rFonts w:ascii="Arial" w:eastAsia="Arial" w:hAnsi="Arial" w:cs="Arial"/>
                <w:color w:val="000000"/>
                <w:sz w:val="20"/>
                <w:szCs w:val="20"/>
                <w:lang w:eastAsia="zh-CN"/>
              </w:rPr>
              <w:t>4.05</w:t>
            </w:r>
          </w:p>
        </w:tc>
        <w:tc>
          <w:tcPr>
            <w:tcW w:w="898" w:type="dxa"/>
            <w:tcBorders>
              <w:top w:val="nil"/>
              <w:left w:val="nil"/>
              <w:bottom w:val="nil"/>
              <w:right w:val="nil"/>
            </w:tcBorders>
            <w:tcMar>
              <w:top w:w="0" w:type="dxa"/>
              <w:left w:w="108" w:type="dxa"/>
              <w:bottom w:w="0" w:type="dxa"/>
              <w:right w:w="108" w:type="dxa"/>
            </w:tcMar>
            <w:vAlign w:val="center"/>
          </w:tcPr>
          <w:p w:rsidR="00EC7DE0" w:rsidRDefault="000228A5">
            <w:pPr>
              <w:jc w:val="center"/>
              <w:rPr>
                <w:rFonts w:ascii="Arial" w:eastAsia="Arial" w:hAnsi="Arial" w:cs="Arial"/>
                <w:sz w:val="20"/>
                <w:szCs w:val="20"/>
                <w:lang w:eastAsia="zh-CN"/>
              </w:rPr>
            </w:pPr>
            <w:r>
              <w:rPr>
                <w:rFonts w:ascii="Arial" w:eastAsia="Arial" w:hAnsi="Arial" w:cs="Arial"/>
                <w:sz w:val="20"/>
                <w:szCs w:val="20"/>
                <w:lang w:eastAsia="zh-CN"/>
              </w:rPr>
              <w:t>-0.175</w:t>
            </w:r>
          </w:p>
          <w:p w:rsidR="00EC7DE0" w:rsidRDefault="00EC7DE0">
            <w:pPr>
              <w:jc w:val="center"/>
              <w:rPr>
                <w:rFonts w:ascii="Arial" w:eastAsia="Arial" w:hAnsi="Arial" w:cs="Arial"/>
                <w:sz w:val="20"/>
                <w:szCs w:val="20"/>
                <w:lang w:eastAsia="zh-CN"/>
              </w:rPr>
            </w:pPr>
          </w:p>
        </w:tc>
        <w:tc>
          <w:tcPr>
            <w:tcW w:w="1344" w:type="dxa"/>
            <w:tcBorders>
              <w:top w:val="nil"/>
              <w:left w:val="nil"/>
              <w:bottom w:val="nil"/>
              <w:right w:val="nil"/>
            </w:tcBorders>
            <w:tcMar>
              <w:top w:w="0" w:type="dxa"/>
              <w:left w:w="108" w:type="dxa"/>
              <w:bottom w:w="0" w:type="dxa"/>
              <w:right w:w="108" w:type="dxa"/>
            </w:tcMar>
            <w:vAlign w:val="center"/>
          </w:tcPr>
          <w:p w:rsidR="00EC7DE0" w:rsidRDefault="000228A5">
            <w:pPr>
              <w:jc w:val="center"/>
              <w:rPr>
                <w:rFonts w:ascii="Arial" w:eastAsia="Arial" w:hAnsi="Arial" w:cs="Arial"/>
                <w:color w:val="000000"/>
                <w:sz w:val="20"/>
                <w:szCs w:val="20"/>
                <w:lang w:eastAsia="zh-CN"/>
              </w:rPr>
            </w:pPr>
            <w:r>
              <w:rPr>
                <w:rFonts w:ascii="Arial" w:eastAsia="Arial" w:hAnsi="Arial" w:cs="Arial"/>
                <w:color w:val="000000"/>
                <w:sz w:val="20"/>
                <w:szCs w:val="20"/>
                <w:lang w:eastAsia="zh-CN"/>
              </w:rPr>
              <w:t>0.501</w:t>
            </w:r>
          </w:p>
          <w:p w:rsidR="00EC7DE0" w:rsidRDefault="00EC7DE0">
            <w:pPr>
              <w:jc w:val="center"/>
              <w:rPr>
                <w:rFonts w:ascii="Arial" w:eastAsia="Arial" w:hAnsi="Arial" w:cs="Arial"/>
                <w:color w:val="000000"/>
                <w:sz w:val="20"/>
                <w:szCs w:val="20"/>
                <w:lang w:eastAsia="zh-CN"/>
              </w:rPr>
            </w:pPr>
          </w:p>
        </w:tc>
        <w:tc>
          <w:tcPr>
            <w:tcW w:w="2998" w:type="dxa"/>
            <w:tcBorders>
              <w:top w:val="nil"/>
              <w:left w:val="nil"/>
              <w:bottom w:val="nil"/>
              <w:right w:val="nil"/>
            </w:tcBorders>
            <w:tcMar>
              <w:top w:w="0" w:type="dxa"/>
              <w:left w:w="108" w:type="dxa"/>
              <w:bottom w:w="0" w:type="dxa"/>
              <w:right w:w="108" w:type="dxa"/>
            </w:tcMar>
            <w:vAlign w:val="center"/>
          </w:tcPr>
          <w:p w:rsidR="00EC7DE0" w:rsidRDefault="000228A5">
            <w:pPr>
              <w:jc w:val="center"/>
              <w:rPr>
                <w:rFonts w:ascii="Arial" w:eastAsia="Arial" w:hAnsi="Arial" w:cs="Arial"/>
                <w:lang w:eastAsia="zh-CN"/>
              </w:rPr>
            </w:pPr>
            <w:r>
              <w:rPr>
                <w:rFonts w:ascii="Arial" w:eastAsia="Arial" w:hAnsi="Arial" w:cs="Arial"/>
                <w:lang w:eastAsia="zh-CN"/>
              </w:rPr>
              <w:t>not significant</w:t>
            </w:r>
          </w:p>
        </w:tc>
      </w:tr>
      <w:tr w:rsidR="00EC7DE0">
        <w:trPr>
          <w:trHeight w:val="559"/>
        </w:trPr>
        <w:tc>
          <w:tcPr>
            <w:tcW w:w="1443"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lang w:eastAsia="zh-CN"/>
              </w:rPr>
            </w:pPr>
            <w:r>
              <w:rPr>
                <w:rFonts w:ascii="Arial" w:eastAsia="Arial" w:hAnsi="Arial" w:cs="Arial"/>
                <w:color w:val="000000"/>
                <w:sz w:val="20"/>
                <w:szCs w:val="20"/>
                <w:lang w:eastAsia="zh-CN"/>
              </w:rPr>
              <w:t>Visual Literacy</w:t>
            </w:r>
          </w:p>
        </w:tc>
        <w:tc>
          <w:tcPr>
            <w:tcW w:w="1076" w:type="dxa"/>
            <w:vMerge/>
            <w:tcBorders>
              <w:top w:val="nil"/>
              <w:left w:val="nil"/>
              <w:bottom w:val="nil"/>
              <w:right w:val="nil"/>
            </w:tcBorders>
            <w:tcMar>
              <w:top w:w="0" w:type="dxa"/>
              <w:left w:w="108" w:type="dxa"/>
              <w:bottom w:w="0" w:type="dxa"/>
              <w:right w:w="108" w:type="dxa"/>
            </w:tcMar>
            <w:vAlign w:val="center"/>
          </w:tcPr>
          <w:p w:rsidR="00EC7DE0" w:rsidRDefault="00EC7DE0">
            <w:pPr>
              <w:widowControl w:val="0"/>
              <w:spacing w:line="276" w:lineRule="auto"/>
              <w:jc w:val="center"/>
              <w:rPr>
                <w:rFonts w:ascii="Arial" w:eastAsia="Arial" w:hAnsi="Arial" w:cs="Arial"/>
                <w:color w:val="000000"/>
                <w:lang w:eastAsia="zh-CN"/>
              </w:rPr>
            </w:pPr>
          </w:p>
        </w:tc>
        <w:tc>
          <w:tcPr>
            <w:tcW w:w="1051" w:type="dxa"/>
            <w:tcBorders>
              <w:top w:val="nil"/>
              <w:left w:val="nil"/>
              <w:bottom w:val="nil"/>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lang w:eastAsia="zh-CN"/>
              </w:rPr>
            </w:pPr>
            <w:r>
              <w:rPr>
                <w:rFonts w:ascii="Arial" w:eastAsia="Arial" w:hAnsi="Arial" w:cs="Arial"/>
                <w:color w:val="000000"/>
                <w:sz w:val="20"/>
                <w:szCs w:val="20"/>
                <w:lang w:eastAsia="zh-CN"/>
              </w:rPr>
              <w:t>3.98</w:t>
            </w:r>
          </w:p>
        </w:tc>
        <w:tc>
          <w:tcPr>
            <w:tcW w:w="898" w:type="dxa"/>
            <w:tcBorders>
              <w:top w:val="nil"/>
              <w:left w:val="nil"/>
              <w:bottom w:val="nil"/>
              <w:right w:val="nil"/>
            </w:tcBorders>
            <w:tcMar>
              <w:top w:w="0" w:type="dxa"/>
              <w:left w:w="108" w:type="dxa"/>
              <w:bottom w:w="0" w:type="dxa"/>
              <w:right w:w="108" w:type="dxa"/>
            </w:tcMar>
            <w:vAlign w:val="center"/>
          </w:tcPr>
          <w:p w:rsidR="00EC7DE0" w:rsidRDefault="000228A5">
            <w:pPr>
              <w:jc w:val="center"/>
              <w:rPr>
                <w:rFonts w:ascii="Arial" w:eastAsia="Arial" w:hAnsi="Arial" w:cs="Arial"/>
                <w:sz w:val="20"/>
                <w:szCs w:val="20"/>
                <w:lang w:eastAsia="zh-CN"/>
              </w:rPr>
            </w:pPr>
            <w:r>
              <w:rPr>
                <w:rFonts w:ascii="Arial" w:eastAsia="Arial" w:hAnsi="Arial" w:cs="Arial"/>
                <w:sz w:val="20"/>
                <w:szCs w:val="20"/>
                <w:lang w:eastAsia="zh-CN"/>
              </w:rPr>
              <w:t>-0.024</w:t>
            </w:r>
          </w:p>
          <w:p w:rsidR="00EC7DE0" w:rsidRDefault="00EC7DE0">
            <w:pPr>
              <w:jc w:val="center"/>
              <w:rPr>
                <w:rFonts w:ascii="Arial" w:eastAsia="Arial" w:hAnsi="Arial" w:cs="Arial"/>
                <w:sz w:val="20"/>
                <w:szCs w:val="20"/>
                <w:lang w:eastAsia="zh-CN"/>
              </w:rPr>
            </w:pPr>
          </w:p>
        </w:tc>
        <w:tc>
          <w:tcPr>
            <w:tcW w:w="1344" w:type="dxa"/>
            <w:tcBorders>
              <w:top w:val="nil"/>
              <w:left w:val="nil"/>
              <w:bottom w:val="nil"/>
              <w:right w:val="nil"/>
            </w:tcBorders>
            <w:tcMar>
              <w:top w:w="0" w:type="dxa"/>
              <w:left w:w="108" w:type="dxa"/>
              <w:bottom w:w="0" w:type="dxa"/>
              <w:right w:w="108" w:type="dxa"/>
            </w:tcMar>
            <w:vAlign w:val="center"/>
          </w:tcPr>
          <w:p w:rsidR="00EC7DE0" w:rsidRDefault="000228A5">
            <w:pPr>
              <w:jc w:val="center"/>
              <w:rPr>
                <w:rFonts w:ascii="Arial" w:eastAsia="Arial" w:hAnsi="Arial" w:cs="Arial"/>
                <w:color w:val="000000"/>
                <w:sz w:val="20"/>
                <w:szCs w:val="20"/>
                <w:lang w:eastAsia="zh-CN"/>
              </w:rPr>
            </w:pPr>
            <w:r>
              <w:rPr>
                <w:rFonts w:ascii="Arial" w:eastAsia="Arial" w:hAnsi="Arial" w:cs="Arial"/>
                <w:color w:val="000000"/>
                <w:sz w:val="20"/>
                <w:szCs w:val="20"/>
                <w:lang w:eastAsia="zh-CN"/>
              </w:rPr>
              <w:t>0.927</w:t>
            </w:r>
          </w:p>
          <w:p w:rsidR="00EC7DE0" w:rsidRDefault="00EC7DE0">
            <w:pPr>
              <w:jc w:val="center"/>
              <w:rPr>
                <w:rFonts w:ascii="Arial" w:eastAsia="Arial" w:hAnsi="Arial" w:cs="Arial"/>
                <w:color w:val="000000"/>
                <w:sz w:val="20"/>
                <w:szCs w:val="20"/>
                <w:lang w:eastAsia="zh-CN"/>
              </w:rPr>
            </w:pPr>
          </w:p>
        </w:tc>
        <w:tc>
          <w:tcPr>
            <w:tcW w:w="2998" w:type="dxa"/>
            <w:tcBorders>
              <w:top w:val="nil"/>
              <w:left w:val="nil"/>
              <w:bottom w:val="nil"/>
              <w:right w:val="nil"/>
            </w:tcBorders>
            <w:tcMar>
              <w:top w:w="0" w:type="dxa"/>
              <w:left w:w="108" w:type="dxa"/>
              <w:bottom w:w="0" w:type="dxa"/>
              <w:right w:w="108" w:type="dxa"/>
            </w:tcMar>
            <w:vAlign w:val="center"/>
          </w:tcPr>
          <w:p w:rsidR="00EC7DE0" w:rsidRDefault="000228A5">
            <w:pPr>
              <w:jc w:val="center"/>
              <w:rPr>
                <w:rFonts w:ascii="Arial" w:eastAsia="Arial" w:hAnsi="Arial" w:cs="Arial"/>
                <w:lang w:eastAsia="zh-CN"/>
              </w:rPr>
            </w:pPr>
            <w:r>
              <w:rPr>
                <w:rFonts w:ascii="Arial" w:eastAsia="Arial" w:hAnsi="Arial" w:cs="Arial"/>
                <w:lang w:eastAsia="zh-CN"/>
              </w:rPr>
              <w:t>not significant</w:t>
            </w:r>
          </w:p>
        </w:tc>
      </w:tr>
      <w:tr w:rsidR="00EC7DE0">
        <w:trPr>
          <w:trHeight w:val="1263"/>
        </w:trPr>
        <w:tc>
          <w:tcPr>
            <w:tcW w:w="1443" w:type="dxa"/>
            <w:tcBorders>
              <w:top w:val="nil"/>
              <w:left w:val="nil"/>
              <w:bottom w:val="single" w:sz="4" w:space="0" w:color="auto"/>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lang w:eastAsia="zh-CN"/>
              </w:rPr>
            </w:pPr>
            <w:r>
              <w:rPr>
                <w:rFonts w:ascii="Arial" w:eastAsia="Arial" w:hAnsi="Arial" w:cs="Arial"/>
                <w:color w:val="000000"/>
                <w:sz w:val="20"/>
                <w:szCs w:val="20"/>
                <w:lang w:eastAsia="zh-CN"/>
              </w:rPr>
              <w:t>Meta Literacy</w:t>
            </w:r>
          </w:p>
        </w:tc>
        <w:tc>
          <w:tcPr>
            <w:tcW w:w="1076" w:type="dxa"/>
            <w:tcBorders>
              <w:top w:val="nil"/>
              <w:left w:val="nil"/>
              <w:bottom w:val="single" w:sz="4" w:space="0" w:color="auto"/>
              <w:right w:val="nil"/>
            </w:tcBorders>
            <w:tcMar>
              <w:top w:w="0" w:type="dxa"/>
              <w:left w:w="108" w:type="dxa"/>
              <w:bottom w:w="0" w:type="dxa"/>
              <w:right w:w="108" w:type="dxa"/>
            </w:tcMar>
          </w:tcPr>
          <w:p w:rsidR="00EC7DE0" w:rsidRDefault="00EC7DE0">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lang w:eastAsia="zh-CN"/>
              </w:rPr>
            </w:pPr>
          </w:p>
        </w:tc>
        <w:tc>
          <w:tcPr>
            <w:tcW w:w="1051" w:type="dxa"/>
            <w:tcBorders>
              <w:top w:val="nil"/>
              <w:left w:val="nil"/>
              <w:bottom w:val="single" w:sz="4" w:space="0" w:color="auto"/>
              <w:right w:val="nil"/>
            </w:tcBorders>
            <w:tcMar>
              <w:top w:w="0" w:type="dxa"/>
              <w:left w:w="108" w:type="dxa"/>
              <w:bottom w:w="0" w:type="dxa"/>
              <w:right w:w="108" w:type="dxa"/>
            </w:tcMar>
            <w:vAlign w:val="center"/>
          </w:tcPr>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lang w:eastAsia="zh-CN"/>
              </w:rPr>
            </w:pPr>
            <w:r>
              <w:rPr>
                <w:rFonts w:ascii="Arial" w:eastAsia="Arial" w:hAnsi="Arial" w:cs="Arial"/>
                <w:color w:val="000000"/>
                <w:sz w:val="20"/>
                <w:szCs w:val="20"/>
                <w:lang w:eastAsia="zh-CN"/>
              </w:rPr>
              <w:t>3.98</w:t>
            </w:r>
          </w:p>
        </w:tc>
        <w:tc>
          <w:tcPr>
            <w:tcW w:w="898" w:type="dxa"/>
            <w:tcBorders>
              <w:top w:val="nil"/>
              <w:left w:val="nil"/>
              <w:bottom w:val="single" w:sz="4" w:space="0" w:color="auto"/>
              <w:right w:val="nil"/>
            </w:tcBorders>
            <w:tcMar>
              <w:top w:w="0" w:type="dxa"/>
              <w:left w:w="108" w:type="dxa"/>
              <w:bottom w:w="0" w:type="dxa"/>
              <w:right w:w="108" w:type="dxa"/>
            </w:tcMar>
            <w:vAlign w:val="center"/>
          </w:tcPr>
          <w:p w:rsidR="00EC7DE0" w:rsidRDefault="000228A5">
            <w:pPr>
              <w:jc w:val="center"/>
              <w:rPr>
                <w:rFonts w:ascii="Arial" w:eastAsia="Arial" w:hAnsi="Arial" w:cs="Arial"/>
                <w:sz w:val="20"/>
                <w:szCs w:val="20"/>
                <w:lang w:eastAsia="zh-CN"/>
              </w:rPr>
            </w:pPr>
            <w:r>
              <w:rPr>
                <w:rFonts w:ascii="Arial" w:eastAsia="Arial" w:hAnsi="Arial" w:cs="Arial"/>
                <w:sz w:val="20"/>
                <w:szCs w:val="20"/>
                <w:lang w:eastAsia="zh-CN"/>
              </w:rPr>
              <w:t>-0.413</w:t>
            </w:r>
          </w:p>
          <w:p w:rsidR="00EC7DE0" w:rsidRDefault="00EC7DE0">
            <w:pPr>
              <w:jc w:val="center"/>
              <w:rPr>
                <w:rFonts w:ascii="Arial" w:eastAsia="Arial" w:hAnsi="Arial" w:cs="Arial"/>
                <w:sz w:val="20"/>
                <w:szCs w:val="20"/>
                <w:lang w:eastAsia="zh-CN"/>
              </w:rPr>
            </w:pPr>
          </w:p>
        </w:tc>
        <w:tc>
          <w:tcPr>
            <w:tcW w:w="1344" w:type="dxa"/>
            <w:tcBorders>
              <w:top w:val="nil"/>
              <w:left w:val="nil"/>
              <w:bottom w:val="single" w:sz="4" w:space="0" w:color="auto"/>
              <w:right w:val="nil"/>
            </w:tcBorders>
            <w:tcMar>
              <w:top w:w="0" w:type="dxa"/>
              <w:left w:w="108" w:type="dxa"/>
              <w:bottom w:w="0" w:type="dxa"/>
              <w:right w:w="108" w:type="dxa"/>
            </w:tcMar>
            <w:vAlign w:val="center"/>
          </w:tcPr>
          <w:p w:rsidR="00EC7DE0" w:rsidRDefault="000228A5">
            <w:pPr>
              <w:jc w:val="center"/>
              <w:rPr>
                <w:rFonts w:ascii="Arial" w:eastAsia="Arial" w:hAnsi="Arial" w:cs="Arial"/>
                <w:color w:val="000000"/>
                <w:sz w:val="20"/>
                <w:szCs w:val="20"/>
                <w:lang w:eastAsia="zh-CN"/>
              </w:rPr>
            </w:pPr>
            <w:r>
              <w:rPr>
                <w:rFonts w:ascii="Arial" w:eastAsia="Arial" w:hAnsi="Arial" w:cs="Arial"/>
                <w:color w:val="000000"/>
                <w:sz w:val="20"/>
                <w:szCs w:val="20"/>
                <w:lang w:eastAsia="zh-CN"/>
              </w:rPr>
              <w:t>0.876</w:t>
            </w:r>
          </w:p>
          <w:p w:rsidR="00EC7DE0" w:rsidRDefault="00EC7DE0">
            <w:pPr>
              <w:jc w:val="center"/>
              <w:rPr>
                <w:rFonts w:ascii="Arial" w:eastAsia="Arial" w:hAnsi="Arial" w:cs="Arial"/>
                <w:color w:val="000000"/>
                <w:sz w:val="20"/>
                <w:szCs w:val="20"/>
                <w:lang w:eastAsia="zh-CN"/>
              </w:rPr>
            </w:pPr>
          </w:p>
        </w:tc>
        <w:tc>
          <w:tcPr>
            <w:tcW w:w="2998" w:type="dxa"/>
            <w:tcBorders>
              <w:top w:val="nil"/>
              <w:left w:val="nil"/>
              <w:bottom w:val="single" w:sz="4" w:space="0" w:color="auto"/>
              <w:right w:val="nil"/>
            </w:tcBorders>
            <w:tcMar>
              <w:top w:w="0" w:type="dxa"/>
              <w:left w:w="108" w:type="dxa"/>
              <w:bottom w:w="0" w:type="dxa"/>
              <w:right w:w="108" w:type="dxa"/>
            </w:tcMar>
            <w:vAlign w:val="center"/>
          </w:tcPr>
          <w:p w:rsidR="00EC7DE0" w:rsidRDefault="000228A5">
            <w:pPr>
              <w:jc w:val="center"/>
              <w:rPr>
                <w:rFonts w:ascii="Arial" w:eastAsia="Arial" w:hAnsi="Arial" w:cs="Arial"/>
                <w:lang w:eastAsia="zh-CN"/>
              </w:rPr>
            </w:pPr>
            <w:r>
              <w:rPr>
                <w:rFonts w:ascii="Arial" w:eastAsia="Arial" w:hAnsi="Arial" w:cs="Arial"/>
                <w:lang w:eastAsia="zh-CN"/>
              </w:rPr>
              <w:t>not significant</w:t>
            </w:r>
          </w:p>
        </w:tc>
      </w:tr>
    </w:tbl>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vertAlign w:val="subscript"/>
        </w:rPr>
      </w:pPr>
      <w:r>
        <w:rPr>
          <w:rFonts w:ascii="Arial" w:eastAsia="Arial" w:hAnsi="Arial" w:cs="Arial"/>
          <w:i/>
          <w:color w:val="000000"/>
          <w:vertAlign w:val="subscript"/>
        </w:rPr>
        <w:t>*Relationship between Digital Literacy and Social Media Netiquette</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vertAlign w:val="subscript"/>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highlight w:val="green"/>
        </w:rPr>
      </w:pPr>
      <w:r>
        <w:rPr>
          <w:rFonts w:ascii="Arial" w:eastAsia="Arial" w:hAnsi="Arial" w:cs="Arial"/>
          <w:color w:val="000000"/>
          <w:highlight w:val="green"/>
        </w:rPr>
        <w:t>This tables</w:t>
      </w:r>
      <w:r>
        <w:rPr>
          <w:rFonts w:ascii="Arial" w:eastAsia="Arial" w:hAnsi="Arial" w:cs="Arial"/>
          <w:color w:val="000000"/>
          <w:highlight w:val="green"/>
        </w:rPr>
        <w:t xml:space="preserve"> presents the relationship between the different dimensions of digital literacy (data literacy, information literacy, media literacy, visual literacy, and meta-literacy) and students' social media netiquette. The results show very weak correlations between</w:t>
      </w:r>
      <w:r>
        <w:rPr>
          <w:rFonts w:ascii="Arial" w:eastAsia="Arial" w:hAnsi="Arial" w:cs="Arial"/>
          <w:color w:val="000000"/>
          <w:highlight w:val="green"/>
        </w:rPr>
        <w:t xml:space="preserve"> digital literacy and netiquette across all dimensions. The correlation coefficients ranged from r = –0.024 (visual literacy) to r = –0.413 (meta-literacy), with none of the relationships reaching statistical significance. The corresponding p-values, all a</w:t>
      </w:r>
      <w:r>
        <w:rPr>
          <w:rFonts w:ascii="Arial" w:eastAsia="Arial" w:hAnsi="Arial" w:cs="Arial"/>
          <w:color w:val="000000"/>
          <w:highlight w:val="green"/>
        </w:rPr>
        <w:t>bove the 0.05 level (p = 0.927 for visual literacy and p = 0.876 for meta-literacy), further confirm that there is no significant relationship between digital literacy and social media netiquette.</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highlight w:val="green"/>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highlight w:val="green"/>
        </w:rPr>
      </w:pPr>
      <w:r>
        <w:rPr>
          <w:rFonts w:ascii="Arial" w:eastAsia="Arial" w:hAnsi="Arial" w:cs="Arial"/>
          <w:color w:val="000000"/>
          <w:highlight w:val="green"/>
        </w:rPr>
        <w:t>These findings support the null hypothesis, indicating tha</w:t>
      </w:r>
      <w:r>
        <w:rPr>
          <w:rFonts w:ascii="Arial" w:eastAsia="Arial" w:hAnsi="Arial" w:cs="Arial"/>
          <w:color w:val="000000"/>
          <w:highlight w:val="green"/>
        </w:rPr>
        <w:t>t digital literacy does not significantly influence students’ online etiquette. While it is often assumed that students with higher digital literacy are more likely to behave responsibly online, the results suggest that digital competence does not necessar</w:t>
      </w:r>
      <w:r>
        <w:rPr>
          <w:rFonts w:ascii="Arial" w:eastAsia="Arial" w:hAnsi="Arial" w:cs="Arial"/>
          <w:color w:val="000000"/>
          <w:highlight w:val="green"/>
        </w:rPr>
        <w:t>ily translate into proper online conduct. It is possible that netiquette is shaped more by behavioral, emotional, or social factors than by technical skills or critical evaluation of digital content.</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highlight w:val="green"/>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highlight w:val="green"/>
        </w:rPr>
      </w:pPr>
      <w:r>
        <w:rPr>
          <w:rFonts w:ascii="Arial" w:eastAsia="Arial" w:hAnsi="Arial" w:cs="Arial"/>
          <w:color w:val="000000"/>
          <w:highlight w:val="green"/>
        </w:rPr>
        <w:t>These results are consistent with existing studies. For</w:t>
      </w:r>
      <w:r>
        <w:rPr>
          <w:rFonts w:ascii="Arial" w:eastAsia="Arial" w:hAnsi="Arial" w:cs="Arial"/>
          <w:color w:val="000000"/>
          <w:highlight w:val="green"/>
        </w:rPr>
        <w:t xml:space="preserve"> instance, </w:t>
      </w:r>
      <w:proofErr w:type="spellStart"/>
      <w:r>
        <w:rPr>
          <w:rFonts w:ascii="Arial" w:eastAsia="Arial" w:hAnsi="Arial" w:cs="Arial"/>
          <w:color w:val="000000"/>
          <w:highlight w:val="green"/>
        </w:rPr>
        <w:t>Niurka</w:t>
      </w:r>
      <w:proofErr w:type="spellEnd"/>
      <w:r>
        <w:rPr>
          <w:rFonts w:ascii="Arial" w:eastAsia="Arial" w:hAnsi="Arial" w:cs="Arial"/>
          <w:color w:val="000000"/>
          <w:highlight w:val="green"/>
        </w:rPr>
        <w:t xml:space="preserve"> (2023) found that frequent social media users did not always show strong digital competence, suggesting that experience in digital environments does not equate to responsible behavior. Similarly, Budi (2024) reported that students with hi</w:t>
      </w:r>
      <w:r>
        <w:rPr>
          <w:rFonts w:ascii="Arial" w:eastAsia="Arial" w:hAnsi="Arial" w:cs="Arial"/>
          <w:color w:val="000000"/>
          <w:highlight w:val="green"/>
        </w:rPr>
        <w:t>gh digital literacy were not always aware of proper netiquette practices. These studies reinforce the idea that digital literacy and netiquette are separate constructs that function independently in many cases.</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Senior High School students a</w:t>
      </w:r>
      <w:r>
        <w:rPr>
          <w:rFonts w:ascii="Arial" w:eastAsia="Arial" w:hAnsi="Arial" w:cs="Arial"/>
          <w:color w:val="000000"/>
        </w:rPr>
        <w:t>t San Isidro College are generally digitally literate, particularly in information and media literacy, which helps them navigate digital applications effectively. However, areas like data literacy, visual literacy, and meta-literacy need improvement to enh</w:t>
      </w:r>
      <w:r>
        <w:rPr>
          <w:rFonts w:ascii="Arial" w:eastAsia="Arial" w:hAnsi="Arial" w:cs="Arial"/>
          <w:color w:val="000000"/>
        </w:rPr>
        <w:t>ance their overall digital literacy. Additionally, this study discovered that there is no significant relationship between digital literacy and social media netiquette, indicating that even digitally literate students do not necessarily adhere to proper on</w:t>
      </w:r>
      <w:r>
        <w:rPr>
          <w:rFonts w:ascii="Arial" w:eastAsia="Arial" w:hAnsi="Arial" w:cs="Arial"/>
          <w:color w:val="000000"/>
        </w:rPr>
        <w:t>line behavior.</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highlight w:val="green"/>
        </w:rPr>
      </w:pPr>
      <w:r>
        <w:rPr>
          <w:rFonts w:ascii="Arial" w:eastAsia="Arial" w:hAnsi="Arial" w:cs="Arial"/>
          <w:color w:val="000000"/>
          <w:highlight w:val="green"/>
        </w:rPr>
        <w:t>Moreover, this study offers a unique contribution by demonstrating understanding that teaching digital literacy alone may not be sufficient to cultivate appropriate social media conduct among the students, as high levels of digital literacy</w:t>
      </w:r>
      <w:r>
        <w:rPr>
          <w:rFonts w:ascii="Arial" w:eastAsia="Arial" w:hAnsi="Arial" w:cs="Arial"/>
          <w:color w:val="000000"/>
          <w:highlight w:val="green"/>
        </w:rPr>
        <w:t xml:space="preserve"> result does not equate to responsible social media use. While many studies concentrate on technical skills and information retrieval this research underscore the importance of ethical and respectful </w:t>
      </w:r>
      <w:proofErr w:type="gramStart"/>
      <w:r>
        <w:rPr>
          <w:rFonts w:ascii="Arial" w:eastAsia="Arial" w:hAnsi="Arial" w:cs="Arial"/>
          <w:color w:val="000000"/>
          <w:highlight w:val="green"/>
        </w:rPr>
        <w:t>communication  in</w:t>
      </w:r>
      <w:proofErr w:type="gramEnd"/>
      <w:r>
        <w:rPr>
          <w:rFonts w:ascii="Arial" w:eastAsia="Arial" w:hAnsi="Arial" w:cs="Arial"/>
          <w:color w:val="000000"/>
          <w:highlight w:val="green"/>
        </w:rPr>
        <w:t xml:space="preserve"> digital environment. Moreover, this op</w:t>
      </w:r>
      <w:r>
        <w:rPr>
          <w:rFonts w:ascii="Arial" w:eastAsia="Arial" w:hAnsi="Arial" w:cs="Arial"/>
          <w:color w:val="000000"/>
          <w:highlight w:val="green"/>
        </w:rPr>
        <w:t xml:space="preserve">ens avenues for further research on to the factors that influence social media behavior among digitally literate students it raises question about what additional skills or </w:t>
      </w:r>
      <w:r>
        <w:rPr>
          <w:rFonts w:ascii="Arial" w:eastAsia="Arial" w:hAnsi="Arial" w:cs="Arial"/>
          <w:color w:val="000000"/>
          <w:highlight w:val="green"/>
        </w:rPr>
        <w:lastRenderedPageBreak/>
        <w:t>knowledge might be necessary to ensure that students not only know how to use techn</w:t>
      </w:r>
      <w:r>
        <w:rPr>
          <w:rFonts w:ascii="Arial" w:eastAsia="Arial" w:hAnsi="Arial" w:cs="Arial"/>
          <w:color w:val="000000"/>
          <w:highlight w:val="green"/>
        </w:rPr>
        <w:t xml:space="preserve">ology but also understand the implication of their online actions. These findings underscore the need for educators and policymakers to consider factors beyond digital literacy, such as emotional intelligence or personal values, when designing programs to </w:t>
      </w:r>
      <w:r>
        <w:rPr>
          <w:rFonts w:ascii="Arial" w:eastAsia="Arial" w:hAnsi="Arial" w:cs="Arial"/>
          <w:color w:val="000000"/>
          <w:highlight w:val="green"/>
        </w:rPr>
        <w:t>improve online conduct.</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Consent</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All authors declare that written informed consent was obtained from the participants. A copy of the written consent is available for review by the Editorial Board members of this journal.</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Ethical approval</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rsidR="00EC7DE0" w:rsidRDefault="000228A5">
      <w:pPr>
        <w:jc w:val="both"/>
        <w:rPr>
          <w:rFonts w:ascii="Arial" w:eastAsia="Arial" w:hAnsi="Arial" w:cs="Arial"/>
        </w:rPr>
      </w:pPr>
      <w:r>
        <w:rPr>
          <w:rFonts w:ascii="Arial" w:eastAsia="Arial" w:hAnsi="Arial" w:cs="Arial"/>
        </w:rPr>
        <w:t xml:space="preserve">The authors </w:t>
      </w:r>
      <w:r>
        <w:rPr>
          <w:rFonts w:ascii="Arial" w:eastAsia="Arial" w:hAnsi="Arial" w:cs="Arial"/>
        </w:rPr>
        <w:t xml:space="preserve">adhered to ethical standards in order to ensure the privacy and well-being of all participants while collecting the data required for this study. In order to conduct the study, the authors obtained permission and approval from the IBED Principal, SHS </w:t>
      </w:r>
      <w:proofErr w:type="gramStart"/>
      <w:r>
        <w:rPr>
          <w:rFonts w:ascii="Arial" w:eastAsia="Arial" w:hAnsi="Arial" w:cs="Arial"/>
        </w:rPr>
        <w:t>Vice</w:t>
      </w:r>
      <w:proofErr w:type="gramEnd"/>
      <w:r>
        <w:rPr>
          <w:rFonts w:ascii="Arial" w:eastAsia="Arial" w:hAnsi="Arial" w:cs="Arial"/>
        </w:rPr>
        <w:t xml:space="preserve"> </w:t>
      </w:r>
      <w:r>
        <w:rPr>
          <w:rFonts w:ascii="Arial" w:eastAsia="Arial" w:hAnsi="Arial" w:cs="Arial"/>
        </w:rPr>
        <w:t>Principal for Academics, and the Class Advisers. The authors issued informed consent letters to all participants prior to the collection of any data. The consent letters provided a comprehensive explanation of the study's objectives, the procedures that wo</w:t>
      </w:r>
      <w:r>
        <w:rPr>
          <w:rFonts w:ascii="Arial" w:eastAsia="Arial" w:hAnsi="Arial" w:cs="Arial"/>
        </w:rPr>
        <w:t>uld be employed, and the rights of the participants. Moreover, the consent forms provided assurance that all responses would be kept confidential and that no identifiable information would be disclosed in the study's results. The authors also guaranteed th</w:t>
      </w:r>
      <w:r>
        <w:rPr>
          <w:rFonts w:ascii="Arial" w:eastAsia="Arial" w:hAnsi="Arial" w:cs="Arial"/>
        </w:rPr>
        <w:t>at the data collected would be used entirely for the study's purposes.</w:t>
      </w:r>
    </w:p>
    <w:p w:rsidR="00EC7DE0" w:rsidRDefault="000228A5">
      <w:pPr>
        <w:pStyle w:val="Heading1"/>
        <w:rPr>
          <w:sz w:val="22"/>
          <w:szCs w:val="22"/>
        </w:rPr>
      </w:pPr>
      <w:r>
        <w:rPr>
          <w:sz w:val="22"/>
          <w:szCs w:val="22"/>
        </w:rPr>
        <w:t>Definitions, Acronyms, Abbreviations</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To better understand the various terminologies that are used in this study, the following terms are conceptually and operationally defined:</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b/>
          <w:color w:val="000000"/>
        </w:rPr>
        <w:t>Digital</w:t>
      </w:r>
      <w:r>
        <w:rPr>
          <w:rFonts w:ascii="Arial" w:eastAsia="Arial" w:hAnsi="Arial" w:cs="Arial"/>
          <w:b/>
          <w:color w:val="000000"/>
        </w:rPr>
        <w:t xml:space="preserve"> Literacy. </w:t>
      </w:r>
      <w:r>
        <w:rPr>
          <w:rFonts w:ascii="Arial" w:eastAsia="Arial" w:hAnsi="Arial" w:cs="Arial"/>
          <w:color w:val="000000"/>
        </w:rPr>
        <w:t>Digital literacy refers to the ability to effectively access, manage, evaluate, and create information using digital technologies (Woo, 2018).  In this study, it refers to student’s ability to use various applications. Such as Microsoft, Messeng</w:t>
      </w:r>
      <w:r>
        <w:rPr>
          <w:rFonts w:ascii="Arial" w:eastAsia="Arial" w:hAnsi="Arial" w:cs="Arial"/>
          <w:color w:val="000000"/>
        </w:rPr>
        <w:t xml:space="preserve">er, Telegram, </w:t>
      </w:r>
      <w:proofErr w:type="gramStart"/>
      <w:r>
        <w:rPr>
          <w:rFonts w:ascii="Arial" w:eastAsia="Arial" w:hAnsi="Arial" w:cs="Arial"/>
          <w:color w:val="000000"/>
        </w:rPr>
        <w:t>Twitter</w:t>
      </w:r>
      <w:proofErr w:type="gramEnd"/>
      <w:r>
        <w:rPr>
          <w:rFonts w:ascii="Arial" w:eastAsia="Arial" w:hAnsi="Arial" w:cs="Arial"/>
          <w:color w:val="000000"/>
        </w:rPr>
        <w:t xml:space="preserve"> or X, Facebook, </w:t>
      </w:r>
      <w:proofErr w:type="spellStart"/>
      <w:r>
        <w:rPr>
          <w:rFonts w:ascii="Arial" w:eastAsia="Arial" w:hAnsi="Arial" w:cs="Arial"/>
          <w:color w:val="000000"/>
        </w:rPr>
        <w:t>Tiktok</w:t>
      </w:r>
      <w:proofErr w:type="spellEnd"/>
      <w:r>
        <w:rPr>
          <w:rFonts w:ascii="Arial" w:eastAsia="Arial" w:hAnsi="Arial" w:cs="Arial"/>
          <w:color w:val="000000"/>
        </w:rPr>
        <w:t xml:space="preserve">, Spotify, Instagram, </w:t>
      </w:r>
      <w:proofErr w:type="spellStart"/>
      <w:r>
        <w:rPr>
          <w:rFonts w:ascii="Arial" w:eastAsia="Arial" w:hAnsi="Arial" w:cs="Arial"/>
          <w:color w:val="000000"/>
        </w:rPr>
        <w:t>Canva</w:t>
      </w:r>
      <w:proofErr w:type="spellEnd"/>
      <w:r>
        <w:rPr>
          <w:rFonts w:ascii="Arial" w:eastAsia="Arial" w:hAnsi="Arial" w:cs="Arial"/>
          <w:color w:val="000000"/>
        </w:rPr>
        <w:t xml:space="preserve">, and </w:t>
      </w:r>
      <w:proofErr w:type="spellStart"/>
      <w:r>
        <w:rPr>
          <w:rFonts w:ascii="Arial" w:eastAsia="Arial" w:hAnsi="Arial" w:cs="Arial"/>
          <w:color w:val="000000"/>
        </w:rPr>
        <w:t>PicsArts</w:t>
      </w:r>
      <w:proofErr w:type="spellEnd"/>
      <w:r>
        <w:rPr>
          <w:rFonts w:ascii="Arial" w:eastAsia="Arial" w:hAnsi="Arial" w:cs="Arial"/>
          <w:color w:val="000000"/>
        </w:rPr>
        <w:t>.</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rPr>
      </w:pPr>
      <w:r>
        <w:rPr>
          <w:rFonts w:ascii="Arial" w:eastAsia="Arial" w:hAnsi="Arial" w:cs="Arial"/>
          <w:b/>
          <w:color w:val="000000"/>
        </w:rPr>
        <w:t xml:space="preserve">Data Literacy. </w:t>
      </w:r>
      <w:r>
        <w:rPr>
          <w:rFonts w:ascii="Arial" w:eastAsia="Arial" w:hAnsi="Arial" w:cs="Arial"/>
          <w:color w:val="000000"/>
        </w:rPr>
        <w:t xml:space="preserve">Refers to the ability to explore, understand, and communicate with data in a meaningful way (Chabot, 2003). In this study, it refers to </w:t>
      </w:r>
      <w:proofErr w:type="spellStart"/>
      <w:r>
        <w:rPr>
          <w:rFonts w:ascii="Arial" w:eastAsia="Arial" w:hAnsi="Arial" w:cs="Arial"/>
          <w:color w:val="000000"/>
        </w:rPr>
        <w:t>ones</w:t>
      </w:r>
      <w:proofErr w:type="spellEnd"/>
      <w:r>
        <w:rPr>
          <w:rFonts w:ascii="Arial" w:eastAsia="Arial" w:hAnsi="Arial" w:cs="Arial"/>
          <w:color w:val="000000"/>
        </w:rPr>
        <w:t xml:space="preserve"> ability to co</w:t>
      </w:r>
      <w:r>
        <w:rPr>
          <w:rFonts w:ascii="Arial" w:eastAsia="Arial" w:hAnsi="Arial" w:cs="Arial"/>
          <w:color w:val="000000"/>
        </w:rPr>
        <w:t>llect and manage data.</w:t>
      </w:r>
      <w:r>
        <w:rPr>
          <w:rFonts w:ascii="Arial" w:eastAsia="Arial" w:hAnsi="Arial" w:cs="Arial"/>
          <w:b/>
          <w:color w:val="000000"/>
        </w:rPr>
        <w:t xml:space="preserve"> </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b/>
          <w:color w:val="000000"/>
        </w:rPr>
        <w:t xml:space="preserve">Information Literacy. </w:t>
      </w:r>
      <w:r>
        <w:rPr>
          <w:rFonts w:ascii="Arial" w:eastAsia="Arial" w:hAnsi="Arial" w:cs="Arial"/>
          <w:color w:val="000000"/>
        </w:rPr>
        <w:t xml:space="preserve">Refers to ability to recognize when information is needed and have the ability to locate, evaluate, and use effectively the needed information (Rice, 2016). In this study, it refers to </w:t>
      </w:r>
      <w:proofErr w:type="spellStart"/>
      <w:r>
        <w:rPr>
          <w:rFonts w:ascii="Arial" w:eastAsia="Arial" w:hAnsi="Arial" w:cs="Arial"/>
          <w:color w:val="000000"/>
        </w:rPr>
        <w:t>ones</w:t>
      </w:r>
      <w:proofErr w:type="spellEnd"/>
      <w:r>
        <w:rPr>
          <w:rFonts w:ascii="Arial" w:eastAsia="Arial" w:hAnsi="Arial" w:cs="Arial"/>
          <w:color w:val="000000"/>
        </w:rPr>
        <w:t xml:space="preserve"> ability to find info</w:t>
      </w:r>
      <w:r>
        <w:rPr>
          <w:rFonts w:ascii="Arial" w:eastAsia="Arial" w:hAnsi="Arial" w:cs="Arial"/>
          <w:color w:val="000000"/>
        </w:rPr>
        <w:t xml:space="preserve">rmation that they need. </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b/>
          <w:color w:val="000000"/>
        </w:rPr>
        <w:t xml:space="preserve">Media Literacy. </w:t>
      </w:r>
      <w:r>
        <w:rPr>
          <w:rFonts w:ascii="Arial" w:eastAsia="Arial" w:hAnsi="Arial" w:cs="Arial"/>
          <w:color w:val="000000"/>
        </w:rPr>
        <w:t>Ability to access, analyze, evaluate, create, and act using various forms of communication (</w:t>
      </w:r>
      <w:proofErr w:type="spellStart"/>
      <w:r>
        <w:rPr>
          <w:rFonts w:ascii="Arial" w:eastAsia="Arial" w:hAnsi="Arial" w:cs="Arial"/>
          <w:color w:val="000000"/>
        </w:rPr>
        <w:t>Lipkin</w:t>
      </w:r>
      <w:proofErr w:type="spellEnd"/>
      <w:r>
        <w:rPr>
          <w:rFonts w:ascii="Arial" w:eastAsia="Arial" w:hAnsi="Arial" w:cs="Arial"/>
          <w:color w:val="000000"/>
        </w:rPr>
        <w:t xml:space="preserve">, 2007). In this study, it refers to </w:t>
      </w:r>
      <w:proofErr w:type="spellStart"/>
      <w:r>
        <w:rPr>
          <w:rFonts w:ascii="Arial" w:eastAsia="Arial" w:hAnsi="Arial" w:cs="Arial"/>
          <w:color w:val="000000"/>
        </w:rPr>
        <w:t>ones</w:t>
      </w:r>
      <w:proofErr w:type="spellEnd"/>
      <w:r>
        <w:rPr>
          <w:rFonts w:ascii="Arial" w:eastAsia="Arial" w:hAnsi="Arial" w:cs="Arial"/>
          <w:color w:val="000000"/>
        </w:rPr>
        <w:t xml:space="preserve"> ability to use media such as making videos, taking pictures, getting and sh</w:t>
      </w:r>
      <w:r>
        <w:rPr>
          <w:rFonts w:ascii="Arial" w:eastAsia="Arial" w:hAnsi="Arial" w:cs="Arial"/>
          <w:color w:val="000000"/>
        </w:rPr>
        <w:t xml:space="preserve">aring information online in a responsible and thoughtful way. </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rPr>
      </w:pPr>
      <w:r>
        <w:rPr>
          <w:rFonts w:ascii="Arial" w:eastAsia="Arial" w:hAnsi="Arial" w:cs="Arial"/>
          <w:b/>
          <w:color w:val="000000"/>
        </w:rPr>
        <w:t xml:space="preserve">Visual Literacy. </w:t>
      </w:r>
      <w:r>
        <w:rPr>
          <w:rFonts w:ascii="Arial" w:eastAsia="Arial" w:hAnsi="Arial" w:cs="Arial"/>
          <w:color w:val="000000"/>
        </w:rPr>
        <w:t>The ability to interpret, negotiate, and make meaning from information presented in the form of images (</w:t>
      </w:r>
      <w:proofErr w:type="spellStart"/>
      <w:r>
        <w:rPr>
          <w:rFonts w:ascii="Arial" w:eastAsia="Arial" w:hAnsi="Arial" w:cs="Arial"/>
          <w:color w:val="000000"/>
        </w:rPr>
        <w:t>Debes</w:t>
      </w:r>
      <w:proofErr w:type="spellEnd"/>
      <w:r>
        <w:rPr>
          <w:rFonts w:ascii="Arial" w:eastAsia="Arial" w:hAnsi="Arial" w:cs="Arial"/>
          <w:color w:val="000000"/>
        </w:rPr>
        <w:t xml:space="preserve">, 1969). In this study it refers to students' ability to interpret </w:t>
      </w:r>
      <w:r>
        <w:rPr>
          <w:rFonts w:ascii="Arial" w:eastAsia="Arial" w:hAnsi="Arial" w:cs="Arial"/>
          <w:color w:val="000000"/>
        </w:rPr>
        <w:t>what they see.</w:t>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6083300</wp:posOffset>
                </wp:positionH>
                <wp:positionV relativeFrom="paragraph">
                  <wp:posOffset>-1396365</wp:posOffset>
                </wp:positionV>
                <wp:extent cx="417830" cy="354330"/>
                <wp:effectExtent l="0" t="0" r="0" b="0"/>
                <wp:wrapNone/>
                <wp:docPr id="41" name="Rectangles 41"/>
                <wp:cNvGraphicFramePr/>
                <a:graphic xmlns:a="http://schemas.openxmlformats.org/drawingml/2006/main">
                  <a:graphicData uri="http://schemas.microsoft.com/office/word/2010/wordprocessingShape">
                    <wps:wsp>
                      <wps:cNvSpPr/>
                      <wps:spPr>
                        <a:xfrm>
                          <a:off x="5146610" y="3612360"/>
                          <a:ext cx="398780" cy="335280"/>
                        </a:xfrm>
                        <a:prstGeom prst="rect">
                          <a:avLst/>
                        </a:prstGeom>
                        <a:noFill/>
                        <a:ln>
                          <a:noFill/>
                        </a:ln>
                      </wps:spPr>
                      <wps:txbx>
                        <w:txbxContent>
                          <w:p w:rsidR="00EC7DE0" w:rsidRDefault="00EC7DE0"/>
                        </w:txbxContent>
                      </wps:txbx>
                      <wps:bodyPr spcFirstLastPara="1" wrap="square" lIns="91425" tIns="45700" rIns="91425" bIns="45700" anchor="t" anchorCtr="0">
                        <a:noAutofit/>
                      </wps:bodyPr>
                    </wps:wsp>
                  </a:graphicData>
                </a:graphic>
              </wp:anchor>
            </w:drawing>
          </mc:Choice>
          <mc:Fallback>
            <w:pict>
              <v:rect id="Rectangles 41" o:spid="_x0000_s1026" style="position:absolute;left:0;text-align:left;margin-left:479pt;margin-top:-109.95pt;width:32.9pt;height:2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50AEAAIIDAAAOAAAAZHJzL2Uyb0RvYy54bWysU8uO0zAU3SPxD5b3NI+2mU5Ud4QYFSGN&#10;oGLgA1zHbiz5he026d9z7YSZAjvExrkvHZ9zfLN9GLVCF+6DtIbgalFixA2znTQngr9/27/bYBQi&#10;NR1V1nCCrzzgh93bN9vBtby2vVUd9whATGgHR3Afo2uLIrCeaxoW1nEDTWG9phFSfyo6TwdA16qo&#10;y7IpBus75y3jIUD1cWriXcYXgrP4RYjAI1IEA7eYT5/PYzqL3Za2J09dL9lMg/4DC02lgUtfoB5p&#10;pOjs5V9QWjJvgxVxwawurBCS8awB1FTlH2qee+p41gLmBPdiU/h/sOzz5eCR7AheVRgZquGNvoJr&#10;1JwUDwiK4NDgQguDz+7g5yxAmOSOwuv0BSFoJHhdrZqmAp+vBC+bql42s8N8jIjBwPJ+c7eBPksD&#10;y3UNMSAWr0DOh/iRW41SQLAHKtlXenkKcRr9NZLuNXYvlYI6bZX5rQCYqVIk7hPbFMXxOM4Sjra7&#10;gvTg2F7CXU80xAP18PjgwwALQXD4caaeY6Q+GXD8vlrVa9ignKzWdyXI8Led422HGtZb2LOI0RR+&#10;iHnrJo7vz9EKmfUkVhOVmSw8dHZkXsq0Sbd5nnr9dXY/AQAA//8DAFBLAwQUAAYACAAAACEAUORs&#10;teAAAAAOAQAADwAAAGRycy9kb3ducmV2LnhtbEyPsU7DMBCGdyTewTokttZ2aKMmxKkQgoGRtAOj&#10;Gx9JhH2OYqdN3x53gvHufv33fdV+cZadcQqDJwVyLYAhtd4M1Ck4Ht5XO2AhajLaekIFVwywr+/v&#10;Kl0af6FPPDexY6mEQqkV9DGOJeeh7dHpsPYjUrp9+8npmMap42bSl1TuLM+EyLnTA6UPvR7xtcf2&#10;p5mdghGtme2mEV8tf5tI5h8Hft0q9fiwvDwDi7jEvzDc8BM61Inp5GcygVkFxXaXXKKCVSaLAtgt&#10;IrKnpHNKO5lvJPC64v816l8AAAD//wMAUEsBAi0AFAAGAAgAAAAhALaDOJL+AAAA4QEAABMAAAAA&#10;AAAAAAAAAAAAAAAAAFtDb250ZW50X1R5cGVzXS54bWxQSwECLQAUAAYACAAAACEAOP0h/9YAAACU&#10;AQAACwAAAAAAAAAAAAAAAAAvAQAAX3JlbHMvLnJlbHNQSwECLQAUAAYACAAAACEABivu+dABAACC&#10;AwAADgAAAAAAAAAAAAAAAAAuAgAAZHJzL2Uyb0RvYy54bWxQSwECLQAUAAYACAAAACEAUORsteAA&#10;AAAOAQAADwAAAAAAAAAAAAAAAAAqBAAAZHJzL2Rvd25yZXYueG1sUEsFBgAAAAAEAAQA8wAAADcF&#10;AAAAAA==&#10;" filled="f" stroked="f">
                <v:textbox inset="2.53958mm,1.2694mm,2.53958mm,1.2694mm">
                  <w:txbxContent>
                    <w:p w:rsidR="00EC7DE0" w:rsidRDefault="00EC7DE0"/>
                  </w:txbxContent>
                </v:textbox>
              </v:rect>
            </w:pict>
          </mc:Fallback>
        </mc:AlternateConten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b/>
          <w:color w:val="000000"/>
        </w:rPr>
        <w:t>Meta Literacy.</w:t>
      </w:r>
      <w:r>
        <w:rPr>
          <w:rFonts w:ascii="Arial" w:eastAsia="Arial" w:hAnsi="Arial" w:cs="Arial"/>
          <w:color w:val="000000"/>
        </w:rPr>
        <w:t xml:space="preserve"> The ability to evaluate information for its bias, reliability, and credibility, especially useful in the context of the internet and social media (Jacobson, 2011). In this study, it refers to </w:t>
      </w:r>
      <w:proofErr w:type="gramStart"/>
      <w:r>
        <w:rPr>
          <w:rFonts w:ascii="Arial" w:eastAsia="Arial" w:hAnsi="Arial" w:cs="Arial"/>
          <w:color w:val="000000"/>
        </w:rPr>
        <w:t>students</w:t>
      </w:r>
      <w:proofErr w:type="gramEnd"/>
      <w:r>
        <w:rPr>
          <w:rFonts w:ascii="Arial" w:eastAsia="Arial" w:hAnsi="Arial" w:cs="Arial"/>
          <w:color w:val="000000"/>
        </w:rPr>
        <w:t xml:space="preserve"> ability to investigat</w:t>
      </w:r>
      <w:r>
        <w:rPr>
          <w:rFonts w:ascii="Arial" w:eastAsia="Arial" w:hAnsi="Arial" w:cs="Arial"/>
          <w:color w:val="000000"/>
        </w:rPr>
        <w:t xml:space="preserve">e reliable and credible sources. </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rPr>
      </w:pPr>
      <w:r>
        <w:rPr>
          <w:rFonts w:ascii="Arial" w:eastAsia="Arial" w:hAnsi="Arial" w:cs="Arial"/>
          <w:b/>
          <w:color w:val="000000"/>
        </w:rPr>
        <w:t xml:space="preserve">Netiquette. </w:t>
      </w:r>
      <w:r>
        <w:rPr>
          <w:rFonts w:ascii="Arial" w:eastAsia="Arial" w:hAnsi="Arial" w:cs="Arial"/>
          <w:color w:val="000000"/>
        </w:rPr>
        <w:t>The term "netiquette" is a blend of "internet" and "etiquette," referring to the set of guidelines that govern respectful and appropriate behavior online (</w:t>
      </w:r>
      <w:proofErr w:type="spellStart"/>
      <w:r>
        <w:rPr>
          <w:rFonts w:ascii="Arial" w:eastAsia="Arial" w:hAnsi="Arial" w:cs="Arial"/>
          <w:color w:val="000000"/>
        </w:rPr>
        <w:t>Heitmayer</w:t>
      </w:r>
      <w:proofErr w:type="spellEnd"/>
      <w:r>
        <w:rPr>
          <w:rFonts w:ascii="Arial" w:eastAsia="Arial" w:hAnsi="Arial" w:cs="Arial"/>
          <w:color w:val="000000"/>
        </w:rPr>
        <w:t>, 2022). In this study, it refers to social me</w:t>
      </w:r>
      <w:r>
        <w:rPr>
          <w:rFonts w:ascii="Arial" w:eastAsia="Arial" w:hAnsi="Arial" w:cs="Arial"/>
          <w:color w:val="000000"/>
        </w:rPr>
        <w:t>dia rules as such be ethical, think before you click, communicate concisely and relevantly, practice kindness and courtesy.</w:t>
      </w: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bCs/>
          <w:highlight w:val="green"/>
        </w:rPr>
      </w:pPr>
      <w:r>
        <w:rPr>
          <w:rFonts w:ascii="Arial" w:eastAsia="Arial" w:hAnsi="Arial" w:cs="Arial"/>
          <w:b/>
          <w:bCs/>
          <w:highlight w:val="green"/>
        </w:rPr>
        <w:lastRenderedPageBreak/>
        <w:t>DECLARATION OF GENERATIVE AI IN SCIENTIFIC WRITING</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highlight w:val="green"/>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highlight w:val="green"/>
        </w:rPr>
      </w:pPr>
      <w:r>
        <w:rPr>
          <w:rFonts w:ascii="Arial" w:eastAsia="Arial" w:hAnsi="Arial" w:cs="Arial"/>
          <w:highlight w:val="green"/>
        </w:rPr>
        <w:t xml:space="preserve">The authors hereby declare that generative AI technologies such as </w:t>
      </w:r>
      <w:proofErr w:type="spellStart"/>
      <w:r>
        <w:rPr>
          <w:rFonts w:ascii="Arial" w:eastAsia="Arial" w:hAnsi="Arial" w:cs="Arial"/>
          <w:highlight w:val="green"/>
        </w:rPr>
        <w:t>Grammarly</w:t>
      </w:r>
      <w:proofErr w:type="spellEnd"/>
      <w:r>
        <w:rPr>
          <w:rFonts w:ascii="Arial" w:eastAsia="Arial" w:hAnsi="Arial" w:cs="Arial"/>
          <w:highlight w:val="green"/>
        </w:rPr>
        <w:t xml:space="preserve"> </w:t>
      </w:r>
      <w:r>
        <w:rPr>
          <w:rFonts w:ascii="Arial" w:eastAsia="Arial" w:hAnsi="Arial" w:cs="Arial"/>
          <w:highlight w:val="green"/>
        </w:rPr>
        <w:t xml:space="preserve">Premium, </w:t>
      </w:r>
      <w:proofErr w:type="spellStart"/>
      <w:r>
        <w:rPr>
          <w:rFonts w:ascii="Arial" w:eastAsia="Arial" w:hAnsi="Arial" w:cs="Arial"/>
          <w:highlight w:val="green"/>
        </w:rPr>
        <w:t>Quillbot</w:t>
      </w:r>
      <w:proofErr w:type="spellEnd"/>
      <w:r>
        <w:rPr>
          <w:rFonts w:ascii="Arial" w:eastAsia="Arial" w:hAnsi="Arial" w:cs="Arial"/>
          <w:highlight w:val="green"/>
        </w:rPr>
        <w:t xml:space="preserve"> Premium, and </w:t>
      </w:r>
      <w:proofErr w:type="spellStart"/>
      <w:r>
        <w:rPr>
          <w:rFonts w:ascii="Arial" w:eastAsia="Arial" w:hAnsi="Arial" w:cs="Arial"/>
          <w:highlight w:val="green"/>
        </w:rPr>
        <w:t>ChatGPT</w:t>
      </w:r>
      <w:proofErr w:type="spellEnd"/>
      <w:r>
        <w:rPr>
          <w:rFonts w:ascii="Arial" w:eastAsia="Arial" w:hAnsi="Arial" w:cs="Arial"/>
          <w:highlight w:val="green"/>
        </w:rPr>
        <w:t xml:space="preserve"> Pro (GPT -4o) has been used during the writing or editing of the manuscript. All content modified and assisted of these tools was carefully reviewed, revised, and verified for accuracy. The authors maintain full respo</w:t>
      </w:r>
      <w:r>
        <w:rPr>
          <w:rFonts w:ascii="Arial" w:eastAsia="Arial" w:hAnsi="Arial" w:cs="Arial"/>
          <w:highlight w:val="green"/>
        </w:rPr>
        <w:t>nsibility for the final version of this manuscript.</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highlight w:val="green"/>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highlight w:val="green"/>
        </w:rPr>
      </w:pPr>
      <w:r>
        <w:rPr>
          <w:rFonts w:ascii="Arial" w:eastAsia="Arial" w:hAnsi="Arial" w:cs="Arial"/>
          <w:highlight w:val="green"/>
        </w:rPr>
        <w:t>Details of the AI usage are given below:</w:t>
      </w: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highlight w:val="green"/>
        </w:rPr>
      </w:pPr>
      <w:r>
        <w:rPr>
          <w:rFonts w:ascii="Arial" w:eastAsia="Arial" w:hAnsi="Arial" w:cs="Arial"/>
          <w:highlight w:val="green"/>
        </w:rPr>
        <w:t xml:space="preserve">1. </w:t>
      </w:r>
      <w:proofErr w:type="spellStart"/>
      <w:r>
        <w:rPr>
          <w:rFonts w:ascii="Arial" w:eastAsia="Arial" w:hAnsi="Arial" w:cs="Arial"/>
          <w:highlight w:val="green"/>
        </w:rPr>
        <w:t>Grammarly</w:t>
      </w:r>
      <w:proofErr w:type="spellEnd"/>
      <w:r>
        <w:rPr>
          <w:rFonts w:ascii="Arial" w:eastAsia="Arial" w:hAnsi="Arial" w:cs="Arial"/>
          <w:highlight w:val="green"/>
        </w:rPr>
        <w:t xml:space="preserve"> Premium – The manuscript was input into </w:t>
      </w:r>
      <w:proofErr w:type="spellStart"/>
      <w:r>
        <w:rPr>
          <w:rFonts w:ascii="Arial" w:eastAsia="Arial" w:hAnsi="Arial" w:cs="Arial"/>
          <w:highlight w:val="green"/>
        </w:rPr>
        <w:t>Grammarly</w:t>
      </w:r>
      <w:proofErr w:type="spellEnd"/>
      <w:r>
        <w:rPr>
          <w:rFonts w:ascii="Arial" w:eastAsia="Arial" w:hAnsi="Arial" w:cs="Arial"/>
          <w:highlight w:val="green"/>
        </w:rPr>
        <w:t xml:space="preserve"> for grammar checking, tone suggestions, and clarity improvement suggestions.</w:t>
      </w: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highlight w:val="green"/>
        </w:rPr>
      </w:pPr>
      <w:r>
        <w:rPr>
          <w:rFonts w:ascii="Arial" w:eastAsia="Arial" w:hAnsi="Arial" w:cs="Arial"/>
          <w:highlight w:val="green"/>
        </w:rPr>
        <w:t xml:space="preserve">2. </w:t>
      </w:r>
      <w:proofErr w:type="spellStart"/>
      <w:r>
        <w:rPr>
          <w:rFonts w:ascii="Arial" w:eastAsia="Arial" w:hAnsi="Arial" w:cs="Arial"/>
          <w:highlight w:val="green"/>
        </w:rPr>
        <w:t>WordTune</w:t>
      </w:r>
      <w:proofErr w:type="spellEnd"/>
      <w:r>
        <w:rPr>
          <w:rFonts w:ascii="Arial" w:eastAsia="Arial" w:hAnsi="Arial" w:cs="Arial"/>
          <w:highlight w:val="green"/>
        </w:rPr>
        <w:t xml:space="preserve"> Premium – Specific sentences and paragraphs were entered into </w:t>
      </w:r>
      <w:proofErr w:type="spellStart"/>
      <w:r>
        <w:rPr>
          <w:rFonts w:ascii="Arial" w:eastAsia="Arial" w:hAnsi="Arial" w:cs="Arial"/>
          <w:highlight w:val="green"/>
        </w:rPr>
        <w:t>wordtune</w:t>
      </w:r>
      <w:proofErr w:type="spellEnd"/>
      <w:r>
        <w:rPr>
          <w:rFonts w:ascii="Arial" w:eastAsia="Arial" w:hAnsi="Arial" w:cs="Arial"/>
          <w:highlight w:val="green"/>
        </w:rPr>
        <w:t xml:space="preserve"> to generate alternative phrasing and enhance sentence flow.</w:t>
      </w: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highlight w:val="green"/>
        </w:rPr>
      </w:pPr>
      <w:r>
        <w:rPr>
          <w:rFonts w:ascii="Arial" w:eastAsia="Arial" w:hAnsi="Arial" w:cs="Arial"/>
          <w:highlight w:val="green"/>
        </w:rPr>
        <w:t xml:space="preserve">3. </w:t>
      </w:r>
      <w:proofErr w:type="spellStart"/>
      <w:r>
        <w:rPr>
          <w:rFonts w:ascii="Arial" w:eastAsia="Arial" w:hAnsi="Arial" w:cs="Arial"/>
          <w:highlight w:val="green"/>
        </w:rPr>
        <w:t>ChatGPT</w:t>
      </w:r>
      <w:proofErr w:type="spellEnd"/>
      <w:r>
        <w:rPr>
          <w:rFonts w:ascii="Arial" w:eastAsia="Arial" w:hAnsi="Arial" w:cs="Arial"/>
          <w:highlight w:val="green"/>
        </w:rPr>
        <w:t xml:space="preserve"> Pro (GPT-4o) – </w:t>
      </w:r>
      <w:proofErr w:type="spellStart"/>
      <w:r>
        <w:rPr>
          <w:rFonts w:ascii="Arial" w:eastAsia="Arial" w:hAnsi="Arial" w:cs="Arial"/>
          <w:highlight w:val="green"/>
        </w:rPr>
        <w:t>ChatGPT</w:t>
      </w:r>
      <w:proofErr w:type="spellEnd"/>
      <w:r>
        <w:rPr>
          <w:rFonts w:ascii="Arial" w:eastAsia="Arial" w:hAnsi="Arial" w:cs="Arial"/>
          <w:highlight w:val="green"/>
        </w:rPr>
        <w:t xml:space="preserve"> were used to support the evaluation and refinement of discussions and to clarify concepts </w:t>
      </w:r>
      <w:r>
        <w:rPr>
          <w:rFonts w:ascii="Arial" w:eastAsia="Arial" w:hAnsi="Arial" w:cs="Arial"/>
          <w:highlight w:val="green"/>
        </w:rPr>
        <w:t>when needed. Th</w:t>
      </w:r>
      <w:r>
        <w:rPr>
          <w:rFonts w:ascii="Arial" w:eastAsia="Arial" w:hAnsi="Arial" w:cs="Arial"/>
          <w:highlight w:val="green"/>
        </w:rPr>
        <w:t>is</w:t>
      </w:r>
      <w:r>
        <w:rPr>
          <w:rFonts w:ascii="Arial" w:eastAsia="Arial" w:hAnsi="Arial" w:cs="Arial"/>
          <w:highlight w:val="green"/>
        </w:rPr>
        <w:t xml:space="preserve"> tools were used as a supplementary aid to enhance understanding and ensure clarity in writing, while all final analyses, interpretations, and conclusions were made by the researcher</w:t>
      </w:r>
      <w:r>
        <w:rPr>
          <w:rFonts w:ascii="Arial" w:eastAsia="Arial" w:hAnsi="Arial" w:cs="Arial"/>
          <w:highlight w:val="green"/>
        </w:rPr>
        <w:t>s</w:t>
      </w:r>
      <w:r>
        <w:rPr>
          <w:rFonts w:ascii="Arial" w:eastAsia="Arial" w:hAnsi="Arial" w:cs="Arial"/>
          <w:highlight w:val="green"/>
        </w:rPr>
        <w:t>.</w:t>
      </w:r>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rsidR="00DC489F" w:rsidRDefault="00DC489F">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rsidR="00DC489F" w:rsidRDefault="00DC489F">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rsidR="00DC489F" w:rsidRPr="00DC489F" w:rsidRDefault="00DC489F" w:rsidP="00DC489F">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sidRPr="00DC489F">
        <w:rPr>
          <w:rFonts w:ascii="Arial" w:eastAsia="Arial" w:hAnsi="Arial" w:cs="Arial"/>
          <w:b/>
          <w:smallCaps/>
          <w:color w:val="000000"/>
          <w:sz w:val="22"/>
          <w:szCs w:val="22"/>
        </w:rPr>
        <w:t>Disclaimer (Artificial intelligence)</w:t>
      </w:r>
    </w:p>
    <w:p w:rsidR="00DC489F" w:rsidRPr="00DC489F" w:rsidRDefault="00DC489F" w:rsidP="00DC489F">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sidRPr="00DC489F">
        <w:rPr>
          <w:rFonts w:ascii="Arial" w:eastAsia="Arial" w:hAnsi="Arial" w:cs="Arial"/>
          <w:b/>
          <w:smallCaps/>
          <w:color w:val="000000"/>
          <w:sz w:val="22"/>
          <w:szCs w:val="22"/>
        </w:rPr>
        <w:t xml:space="preserve">Option 1: </w:t>
      </w:r>
    </w:p>
    <w:p w:rsidR="00DC489F" w:rsidRPr="00DC489F" w:rsidRDefault="00DC489F" w:rsidP="00DC489F">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sidRPr="00DC489F">
        <w:rPr>
          <w:rFonts w:ascii="Arial" w:eastAsia="Arial" w:hAnsi="Arial" w:cs="Arial"/>
          <w:b/>
          <w:smallCaps/>
          <w:color w:val="000000"/>
          <w:sz w:val="22"/>
          <w:szCs w:val="22"/>
        </w:rPr>
        <w:t>Author(s) hereby declare that NO generative AI technologies such as Large Language Models (</w:t>
      </w:r>
      <w:proofErr w:type="spellStart"/>
      <w:r w:rsidRPr="00DC489F">
        <w:rPr>
          <w:rFonts w:ascii="Arial" w:eastAsia="Arial" w:hAnsi="Arial" w:cs="Arial"/>
          <w:b/>
          <w:smallCaps/>
          <w:color w:val="000000"/>
          <w:sz w:val="22"/>
          <w:szCs w:val="22"/>
        </w:rPr>
        <w:t>ChatGPT</w:t>
      </w:r>
      <w:proofErr w:type="spellEnd"/>
      <w:r w:rsidRPr="00DC489F">
        <w:rPr>
          <w:rFonts w:ascii="Arial" w:eastAsia="Arial" w:hAnsi="Arial" w:cs="Arial"/>
          <w:b/>
          <w:smallCaps/>
          <w:color w:val="000000"/>
          <w:sz w:val="22"/>
          <w:szCs w:val="22"/>
        </w:rPr>
        <w:t xml:space="preserve">, COPILOT, etc.) and text-to-image generators have been used during the writing or editing of this manuscript. </w:t>
      </w:r>
    </w:p>
    <w:p w:rsidR="00DC489F" w:rsidRPr="00DC489F" w:rsidRDefault="00DC489F" w:rsidP="00DC489F">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sidRPr="00DC489F">
        <w:rPr>
          <w:rFonts w:ascii="Arial" w:eastAsia="Arial" w:hAnsi="Arial" w:cs="Arial"/>
          <w:b/>
          <w:smallCaps/>
          <w:color w:val="000000"/>
          <w:sz w:val="22"/>
          <w:szCs w:val="22"/>
        </w:rPr>
        <w:t xml:space="preserve">Option 2: </w:t>
      </w:r>
    </w:p>
    <w:p w:rsidR="00DC489F" w:rsidRPr="00DC489F" w:rsidRDefault="00DC489F" w:rsidP="00DC489F">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sidRPr="00DC489F">
        <w:rPr>
          <w:rFonts w:ascii="Arial" w:eastAsia="Arial" w:hAnsi="Arial" w:cs="Arial"/>
          <w:b/>
          <w:smallCaps/>
          <w:color w:val="000000"/>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C489F" w:rsidRPr="00DC489F" w:rsidRDefault="00DC489F" w:rsidP="00DC489F">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sidRPr="00DC489F">
        <w:rPr>
          <w:rFonts w:ascii="Arial" w:eastAsia="Arial" w:hAnsi="Arial" w:cs="Arial"/>
          <w:b/>
          <w:smallCaps/>
          <w:color w:val="000000"/>
          <w:sz w:val="22"/>
          <w:szCs w:val="22"/>
        </w:rPr>
        <w:t>Details of the AI usage are given below:</w:t>
      </w:r>
    </w:p>
    <w:p w:rsidR="00DC489F" w:rsidRPr="00DC489F" w:rsidRDefault="00DC489F" w:rsidP="00DC489F">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sidRPr="00DC489F">
        <w:rPr>
          <w:rFonts w:ascii="Arial" w:eastAsia="Arial" w:hAnsi="Arial" w:cs="Arial"/>
          <w:b/>
          <w:smallCaps/>
          <w:color w:val="000000"/>
          <w:sz w:val="22"/>
          <w:szCs w:val="22"/>
        </w:rPr>
        <w:t>1.</w:t>
      </w:r>
    </w:p>
    <w:p w:rsidR="00DC489F" w:rsidRPr="00DC489F" w:rsidRDefault="00DC489F" w:rsidP="00DC489F">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sidRPr="00DC489F">
        <w:rPr>
          <w:rFonts w:ascii="Arial" w:eastAsia="Arial" w:hAnsi="Arial" w:cs="Arial"/>
          <w:b/>
          <w:smallCaps/>
          <w:color w:val="000000"/>
          <w:sz w:val="22"/>
          <w:szCs w:val="22"/>
        </w:rPr>
        <w:t>2.</w:t>
      </w:r>
    </w:p>
    <w:p w:rsidR="00DC489F" w:rsidRDefault="00DC489F" w:rsidP="00DC489F">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sidRPr="00DC489F">
        <w:rPr>
          <w:rFonts w:ascii="Arial" w:eastAsia="Arial" w:hAnsi="Arial" w:cs="Arial"/>
          <w:b/>
          <w:smallCaps/>
          <w:color w:val="000000"/>
          <w:sz w:val="22"/>
          <w:szCs w:val="22"/>
        </w:rPr>
        <w:t>3.</w:t>
      </w:r>
      <w:bookmarkStart w:id="5" w:name="_GoBack"/>
      <w:bookmarkEnd w:id="5"/>
    </w:p>
    <w:p w:rsidR="00EC7DE0" w:rsidRDefault="00EC7DE0">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Kamsinah</w:t>
      </w:r>
      <w:proofErr w:type="spellEnd"/>
      <w:r>
        <w:rPr>
          <w:rFonts w:ascii="Arial" w:eastAsia="Arial" w:hAnsi="Arial" w:cs="Arial"/>
          <w:color w:val="000000"/>
        </w:rPr>
        <w:t xml:space="preserve"> K., </w:t>
      </w:r>
      <w:proofErr w:type="spellStart"/>
      <w:r>
        <w:rPr>
          <w:rFonts w:ascii="Arial" w:eastAsia="Arial" w:hAnsi="Arial" w:cs="Arial"/>
          <w:color w:val="000000"/>
        </w:rPr>
        <w:t>Nurasia</w:t>
      </w:r>
      <w:proofErr w:type="spellEnd"/>
      <w:r>
        <w:rPr>
          <w:rFonts w:ascii="Arial" w:eastAsia="Arial" w:hAnsi="Arial" w:cs="Arial"/>
          <w:color w:val="000000"/>
        </w:rPr>
        <w:t xml:space="preserve"> N., &amp; </w:t>
      </w:r>
      <w:proofErr w:type="spellStart"/>
      <w:r>
        <w:rPr>
          <w:rFonts w:ascii="Arial" w:eastAsia="Arial" w:hAnsi="Arial" w:cs="Arial"/>
          <w:color w:val="000000"/>
        </w:rPr>
        <w:t>Nuraziza</w:t>
      </w:r>
      <w:proofErr w:type="spellEnd"/>
      <w:r>
        <w:rPr>
          <w:rFonts w:ascii="Arial" w:eastAsia="Arial" w:hAnsi="Arial" w:cs="Arial"/>
          <w:color w:val="000000"/>
        </w:rPr>
        <w:t xml:space="preserve"> A. (</w:t>
      </w:r>
      <w:r>
        <w:rPr>
          <w:rFonts w:ascii="Arial" w:eastAsia="Arial" w:hAnsi="Arial" w:cs="Arial"/>
          <w:color w:val="000000"/>
        </w:rPr>
        <w:t xml:space="preserve">2024). Pragmatic Analysis in Digital Communication: A Case Study of Language Use on Social Media. 1(4), 375– 383. </w:t>
      </w:r>
      <w:hyperlink r:id="rId15">
        <w:r>
          <w:rPr>
            <w:rFonts w:ascii="Arial" w:eastAsia="Arial" w:hAnsi="Arial" w:cs="Arial"/>
            <w:color w:val="000000"/>
          </w:rPr>
          <w:t>https://doi.org/10.62951/ijecm.v1i4.259</w:t>
        </w:r>
      </w:hyperlink>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Haruman</w:t>
      </w:r>
      <w:proofErr w:type="spellEnd"/>
      <w:r>
        <w:rPr>
          <w:rFonts w:ascii="Arial" w:eastAsia="Arial" w:hAnsi="Arial" w:cs="Arial"/>
          <w:color w:val="000000"/>
        </w:rPr>
        <w:t xml:space="preserve"> </w:t>
      </w:r>
      <w:proofErr w:type="spellStart"/>
      <w:r>
        <w:rPr>
          <w:rFonts w:ascii="Arial" w:eastAsia="Arial" w:hAnsi="Arial" w:cs="Arial"/>
          <w:color w:val="000000"/>
        </w:rPr>
        <w:t>Taufik</w:t>
      </w:r>
      <w:proofErr w:type="spellEnd"/>
      <w:r>
        <w:rPr>
          <w:rFonts w:ascii="Arial" w:eastAsia="Arial" w:hAnsi="Arial" w:cs="Arial"/>
          <w:color w:val="000000"/>
        </w:rPr>
        <w:t xml:space="preserve"> </w:t>
      </w:r>
      <w:proofErr w:type="spellStart"/>
      <w:r>
        <w:rPr>
          <w:rFonts w:ascii="Arial" w:eastAsia="Arial" w:hAnsi="Arial" w:cs="Arial"/>
          <w:color w:val="000000"/>
        </w:rPr>
        <w:t>Kartanegara</w:t>
      </w:r>
      <w:proofErr w:type="spellEnd"/>
      <w:r>
        <w:rPr>
          <w:rFonts w:ascii="Arial" w:eastAsia="Arial" w:hAnsi="Arial" w:cs="Arial"/>
          <w:color w:val="000000"/>
        </w:rPr>
        <w:t xml:space="preserve">, </w:t>
      </w:r>
      <w:proofErr w:type="spellStart"/>
      <w:r>
        <w:rPr>
          <w:rFonts w:ascii="Arial" w:eastAsia="Arial" w:hAnsi="Arial" w:cs="Arial"/>
          <w:color w:val="000000"/>
        </w:rPr>
        <w:t>Kamil</w:t>
      </w:r>
      <w:proofErr w:type="spellEnd"/>
      <w:r>
        <w:rPr>
          <w:rFonts w:ascii="Arial" w:eastAsia="Arial" w:hAnsi="Arial" w:cs="Arial"/>
          <w:color w:val="000000"/>
        </w:rPr>
        <w:t xml:space="preserve">, M., </w:t>
      </w:r>
      <w:proofErr w:type="spellStart"/>
      <w:r>
        <w:rPr>
          <w:rFonts w:ascii="Arial" w:eastAsia="Arial" w:hAnsi="Arial" w:cs="Arial"/>
          <w:color w:val="000000"/>
        </w:rPr>
        <w:t>Elih</w:t>
      </w:r>
      <w:proofErr w:type="spellEnd"/>
      <w:r>
        <w:rPr>
          <w:rFonts w:ascii="Arial" w:eastAsia="Arial" w:hAnsi="Arial" w:cs="Arial"/>
          <w:color w:val="000000"/>
        </w:rPr>
        <w:t xml:space="preserve"> </w:t>
      </w:r>
      <w:proofErr w:type="spellStart"/>
      <w:r>
        <w:rPr>
          <w:rFonts w:ascii="Arial" w:eastAsia="Arial" w:hAnsi="Arial" w:cs="Arial"/>
          <w:color w:val="000000"/>
        </w:rPr>
        <w:t>Sudiapermana</w:t>
      </w:r>
      <w:proofErr w:type="spellEnd"/>
      <w:r>
        <w:rPr>
          <w:rFonts w:ascii="Arial" w:eastAsia="Arial" w:hAnsi="Arial" w:cs="Arial"/>
          <w:color w:val="000000"/>
        </w:rPr>
        <w:t xml:space="preserve">, </w:t>
      </w:r>
      <w:proofErr w:type="spellStart"/>
      <w:r>
        <w:rPr>
          <w:rFonts w:ascii="Arial" w:eastAsia="Arial" w:hAnsi="Arial" w:cs="Arial"/>
          <w:color w:val="000000"/>
        </w:rPr>
        <w:t>Asep</w:t>
      </w:r>
      <w:proofErr w:type="spellEnd"/>
      <w:r>
        <w:rPr>
          <w:rFonts w:ascii="Arial" w:eastAsia="Arial" w:hAnsi="Arial" w:cs="Arial"/>
          <w:color w:val="000000"/>
        </w:rPr>
        <w:t xml:space="preserve"> </w:t>
      </w:r>
      <w:proofErr w:type="spellStart"/>
      <w:r>
        <w:rPr>
          <w:rFonts w:ascii="Arial" w:eastAsia="Arial" w:hAnsi="Arial" w:cs="Arial"/>
          <w:color w:val="000000"/>
        </w:rPr>
        <w:t>Saefudin</w:t>
      </w:r>
      <w:proofErr w:type="spellEnd"/>
      <w:r>
        <w:rPr>
          <w:rFonts w:ascii="Arial" w:eastAsia="Arial" w:hAnsi="Arial" w:cs="Arial"/>
          <w:color w:val="000000"/>
        </w:rPr>
        <w:t xml:space="preserve">, Joni </w:t>
      </w:r>
      <w:proofErr w:type="spellStart"/>
      <w:r>
        <w:rPr>
          <w:rFonts w:ascii="Arial" w:eastAsia="Arial" w:hAnsi="Arial" w:cs="Arial"/>
          <w:color w:val="000000"/>
        </w:rPr>
        <w:t>Rahmat</w:t>
      </w:r>
      <w:proofErr w:type="spellEnd"/>
      <w:r>
        <w:rPr>
          <w:rFonts w:ascii="Arial" w:eastAsia="Arial" w:hAnsi="Arial" w:cs="Arial"/>
          <w:color w:val="000000"/>
        </w:rPr>
        <w:t xml:space="preserve"> </w:t>
      </w:r>
      <w:proofErr w:type="spellStart"/>
      <w:r>
        <w:rPr>
          <w:rFonts w:ascii="Arial" w:eastAsia="Arial" w:hAnsi="Arial" w:cs="Arial"/>
          <w:color w:val="000000"/>
        </w:rPr>
        <w:t>Pramudia</w:t>
      </w:r>
      <w:proofErr w:type="spellEnd"/>
      <w:r>
        <w:rPr>
          <w:rFonts w:ascii="Arial" w:eastAsia="Arial" w:hAnsi="Arial" w:cs="Arial"/>
          <w:color w:val="000000"/>
        </w:rPr>
        <w:t xml:space="preserve">, &amp; </w:t>
      </w:r>
      <w:proofErr w:type="spellStart"/>
      <w:r>
        <w:rPr>
          <w:rFonts w:ascii="Arial" w:eastAsia="Arial" w:hAnsi="Arial" w:cs="Arial"/>
          <w:color w:val="000000"/>
        </w:rPr>
        <w:t>Khairul</w:t>
      </w:r>
      <w:proofErr w:type="spellEnd"/>
      <w:r>
        <w:rPr>
          <w:rFonts w:ascii="Arial" w:eastAsia="Arial" w:hAnsi="Arial" w:cs="Arial"/>
          <w:color w:val="000000"/>
        </w:rPr>
        <w:t xml:space="preserve"> </w:t>
      </w:r>
      <w:proofErr w:type="spellStart"/>
      <w:r>
        <w:rPr>
          <w:rFonts w:ascii="Arial" w:eastAsia="Arial" w:hAnsi="Arial" w:cs="Arial"/>
          <w:color w:val="000000"/>
        </w:rPr>
        <w:t>Hafezad</w:t>
      </w:r>
      <w:proofErr w:type="spellEnd"/>
      <w:r>
        <w:rPr>
          <w:rFonts w:ascii="Arial" w:eastAsia="Arial" w:hAnsi="Arial" w:cs="Arial"/>
          <w:color w:val="000000"/>
        </w:rPr>
        <w:t xml:space="preserve"> Abdullah. (2024). </w:t>
      </w:r>
      <w:proofErr w:type="gramStart"/>
      <w:r>
        <w:rPr>
          <w:rFonts w:ascii="Arial" w:eastAsia="Arial" w:hAnsi="Arial" w:cs="Arial"/>
          <w:color w:val="000000"/>
        </w:rPr>
        <w:t>Tracing</w:t>
      </w:r>
      <w:proofErr w:type="gramEnd"/>
      <w:r>
        <w:rPr>
          <w:rFonts w:ascii="Arial" w:eastAsia="Arial" w:hAnsi="Arial" w:cs="Arial"/>
          <w:color w:val="000000"/>
        </w:rPr>
        <w:t xml:space="preserve"> the footprints of digital literacy and adult learners: A bibliometric perspective. Multidisciplinary Reviews, 7(10), 2024218–2024218. https://doi.org/10.31893/m</w:t>
      </w:r>
      <w:r>
        <w:rPr>
          <w:rFonts w:ascii="Arial" w:eastAsia="Arial" w:hAnsi="Arial" w:cs="Arial"/>
          <w:color w:val="000000"/>
        </w:rPr>
        <w:t>ultirev.2024218</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Mujahid</w:t>
      </w:r>
      <w:proofErr w:type="spellEnd"/>
      <w:r>
        <w:rPr>
          <w:rFonts w:ascii="Arial" w:eastAsia="Arial" w:hAnsi="Arial" w:cs="Arial"/>
          <w:color w:val="000000"/>
        </w:rPr>
        <w:t xml:space="preserve">, A., &amp; </w:t>
      </w:r>
      <w:proofErr w:type="spellStart"/>
      <w:r>
        <w:rPr>
          <w:rFonts w:ascii="Arial" w:eastAsia="Arial" w:hAnsi="Arial" w:cs="Arial"/>
          <w:color w:val="000000"/>
        </w:rPr>
        <w:t>Vijaykumar</w:t>
      </w:r>
      <w:proofErr w:type="spellEnd"/>
      <w:r>
        <w:rPr>
          <w:rFonts w:ascii="Arial" w:eastAsia="Arial" w:hAnsi="Arial" w:cs="Arial"/>
          <w:color w:val="000000"/>
        </w:rPr>
        <w:t>, R. (2024). Digital Literacy A Paradigm Shift In 21St Century. 99–102. https://doi.org/10.58532/nbennurctch13</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Siti</w:t>
      </w:r>
      <w:proofErr w:type="spellEnd"/>
      <w:r>
        <w:rPr>
          <w:rFonts w:ascii="Arial" w:eastAsia="Arial" w:hAnsi="Arial" w:cs="Arial"/>
          <w:color w:val="000000"/>
        </w:rPr>
        <w:t xml:space="preserve"> R., et al. (2024). Digital Literacy Dan Cyber Socialization </w:t>
      </w:r>
      <w:proofErr w:type="gramStart"/>
      <w:r>
        <w:rPr>
          <w:rFonts w:ascii="Arial" w:eastAsia="Arial" w:hAnsi="Arial" w:cs="Arial"/>
          <w:color w:val="000000"/>
        </w:rPr>
        <w:t>In</w:t>
      </w:r>
      <w:proofErr w:type="gramEnd"/>
      <w:r>
        <w:rPr>
          <w:rFonts w:ascii="Arial" w:eastAsia="Arial" w:hAnsi="Arial" w:cs="Arial"/>
          <w:color w:val="000000"/>
        </w:rPr>
        <w:t xml:space="preserve"> The Context Of 21st Century </w:t>
      </w:r>
      <w:r>
        <w:rPr>
          <w:rFonts w:ascii="Arial" w:eastAsia="Arial" w:hAnsi="Arial" w:cs="Arial"/>
          <w:color w:val="000000"/>
        </w:rPr>
        <w:t>Education: A Systematic Review. International Journal of Applied Science and Sustainable Development., 6(2), 76–9 https://doi.org/10.36733/ijassd.v6i2.9078</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lastRenderedPageBreak/>
        <w:t>Shams, Q.-A. (2024). Role of Digital Literacy in Shaping the Socialization of University Students. V</w:t>
      </w:r>
      <w:r>
        <w:rPr>
          <w:rFonts w:ascii="Arial" w:eastAsia="Arial" w:hAnsi="Arial" w:cs="Arial"/>
          <w:color w:val="000000"/>
        </w:rPr>
        <w:t>oyage Journal of Educational Studies, 4(3), 98–107.https://doi.org/10.58622/vjes.v4i3.184</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Alieksieieva</w:t>
      </w:r>
      <w:proofErr w:type="spellEnd"/>
      <w:r>
        <w:rPr>
          <w:rFonts w:ascii="Arial" w:eastAsia="Arial" w:hAnsi="Arial" w:cs="Arial"/>
          <w:color w:val="000000"/>
        </w:rPr>
        <w:t xml:space="preserve">, H., &amp; </w:t>
      </w:r>
      <w:proofErr w:type="spellStart"/>
      <w:r>
        <w:rPr>
          <w:rFonts w:ascii="Arial" w:eastAsia="Arial" w:hAnsi="Arial" w:cs="Arial"/>
          <w:color w:val="000000"/>
        </w:rPr>
        <w:t>Shchetynina</w:t>
      </w:r>
      <w:proofErr w:type="spellEnd"/>
      <w:r>
        <w:rPr>
          <w:rFonts w:ascii="Arial" w:eastAsia="Arial" w:hAnsi="Arial" w:cs="Arial"/>
          <w:color w:val="000000"/>
        </w:rPr>
        <w:t xml:space="preserve">, O. (2023). Constructive dialogue on the internet and development of critical thinking skills and responsible expression of thoughts. </w:t>
      </w:r>
      <w:proofErr w:type="spellStart"/>
      <w:r>
        <w:rPr>
          <w:rFonts w:ascii="Arial" w:eastAsia="Arial" w:hAnsi="Arial" w:cs="Arial"/>
          <w:color w:val="000000"/>
        </w:rPr>
        <w:t>ScienceRise</w:t>
      </w:r>
      <w:proofErr w:type="spellEnd"/>
      <w:r>
        <w:rPr>
          <w:rFonts w:ascii="Arial" w:eastAsia="Arial" w:hAnsi="Arial" w:cs="Arial"/>
          <w:color w:val="000000"/>
        </w:rPr>
        <w:t>: Pedagogical Education, 22–28. https://doi.org/10.15587/2519-4984.2023.297299</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Suerni</w:t>
      </w:r>
      <w:proofErr w:type="spellEnd"/>
      <w:r>
        <w:rPr>
          <w:rFonts w:ascii="Arial" w:eastAsia="Arial" w:hAnsi="Arial" w:cs="Arial"/>
          <w:color w:val="000000"/>
        </w:rPr>
        <w:t>, S. (2024). Application of Politeness Theory in Digital Communication: Impacts and Implications for Online Interactions. International Journal of Educational R</w:t>
      </w:r>
      <w:r>
        <w:rPr>
          <w:rFonts w:ascii="Arial" w:eastAsia="Arial" w:hAnsi="Arial" w:cs="Arial"/>
          <w:color w:val="000000"/>
        </w:rPr>
        <w:t xml:space="preserve">esearch Excellence (IJERE), 3(2), 640–644. </w:t>
      </w:r>
      <w:hyperlink r:id="rId16">
        <w:r>
          <w:rPr>
            <w:rFonts w:ascii="Arial" w:eastAsia="Arial" w:hAnsi="Arial" w:cs="Arial"/>
            <w:color w:val="000000"/>
          </w:rPr>
          <w:t>https://doi.org/10.55299/ijere.v3i2.889</w:t>
        </w:r>
      </w:hyperlink>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Rensis</w:t>
      </w:r>
      <w:proofErr w:type="spellEnd"/>
      <w:r>
        <w:rPr>
          <w:rFonts w:ascii="Arial" w:eastAsia="Arial" w:hAnsi="Arial" w:cs="Arial"/>
          <w:color w:val="000000"/>
        </w:rPr>
        <w:t>, L. (1932). A Technique for the Measurement of Attitudes. Archives of Psychology, 140, 1–55. Retrieved from</w:t>
      </w:r>
      <w:r>
        <w:rPr>
          <w:rFonts w:ascii="Arial" w:eastAsia="Arial" w:hAnsi="Arial" w:cs="Arial"/>
          <w:color w:val="000000"/>
        </w:rPr>
        <w:t xml:space="preserve"> </w:t>
      </w:r>
      <w:hyperlink r:id="rId17">
        <w:r>
          <w:rPr>
            <w:rFonts w:ascii="Arial" w:eastAsia="Arial" w:hAnsi="Arial" w:cs="Arial"/>
            <w:color w:val="000000"/>
          </w:rPr>
          <w:t>https://archive.org/details/likert-1932</w:t>
        </w:r>
      </w:hyperlink>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González, Y., &amp; Iglesias-Rodríguez, A. (2023). Data Literacy: Practices </w:t>
      </w:r>
      <w:proofErr w:type="gramStart"/>
      <w:r>
        <w:rPr>
          <w:rFonts w:ascii="Arial" w:eastAsia="Arial" w:hAnsi="Arial" w:cs="Arial"/>
          <w:color w:val="000000"/>
        </w:rPr>
        <w:t>And</w:t>
      </w:r>
      <w:proofErr w:type="gramEnd"/>
      <w:r>
        <w:rPr>
          <w:rFonts w:ascii="Arial" w:eastAsia="Arial" w:hAnsi="Arial" w:cs="Arial"/>
          <w:color w:val="000000"/>
        </w:rPr>
        <w:t xml:space="preserve"> Training Scenarios.  3(3), 1–15. https://doi.org/10.62758/re.v3i3.202</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Acker, A.,</w:t>
      </w:r>
      <w:r>
        <w:rPr>
          <w:rFonts w:ascii="Arial" w:eastAsia="Arial" w:hAnsi="Arial" w:cs="Arial"/>
          <w:color w:val="000000"/>
        </w:rPr>
        <w:t xml:space="preserve"> Bowler, L., &amp; </w:t>
      </w:r>
      <w:proofErr w:type="spellStart"/>
      <w:r>
        <w:rPr>
          <w:rFonts w:ascii="Arial" w:eastAsia="Arial" w:hAnsi="Arial" w:cs="Arial"/>
          <w:color w:val="000000"/>
        </w:rPr>
        <w:t>Pangrazio</w:t>
      </w:r>
      <w:proofErr w:type="spellEnd"/>
      <w:r>
        <w:rPr>
          <w:rFonts w:ascii="Arial" w:eastAsia="Arial" w:hAnsi="Arial" w:cs="Arial"/>
          <w:color w:val="000000"/>
        </w:rPr>
        <w:t>, L. (2024). Guest editorial: Special issue – perspectives on data literacies. Information and Learning Sciences, 125(3/4), 157–162. https://doi.org/10.1108/ils-03-2024-266</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Choi, S., McMaster, K. L., </w:t>
      </w:r>
      <w:proofErr w:type="spellStart"/>
      <w:r>
        <w:rPr>
          <w:rFonts w:ascii="Arial" w:eastAsia="Arial" w:hAnsi="Arial" w:cs="Arial"/>
          <w:color w:val="000000"/>
        </w:rPr>
        <w:t>Lembke</w:t>
      </w:r>
      <w:proofErr w:type="spellEnd"/>
      <w:r>
        <w:rPr>
          <w:rFonts w:ascii="Arial" w:eastAsia="Arial" w:hAnsi="Arial" w:cs="Arial"/>
          <w:color w:val="000000"/>
        </w:rPr>
        <w:t xml:space="preserve">, E. S., &amp; </w:t>
      </w:r>
      <w:proofErr w:type="spellStart"/>
      <w:r>
        <w:rPr>
          <w:rFonts w:ascii="Arial" w:eastAsia="Arial" w:hAnsi="Arial" w:cs="Arial"/>
          <w:color w:val="000000"/>
        </w:rPr>
        <w:t>Guha</w:t>
      </w:r>
      <w:proofErr w:type="spellEnd"/>
      <w:r>
        <w:rPr>
          <w:rFonts w:ascii="Arial" w:eastAsia="Arial" w:hAnsi="Arial" w:cs="Arial"/>
          <w:color w:val="000000"/>
        </w:rPr>
        <w:t>, M. (2024)</w:t>
      </w:r>
      <w:r>
        <w:rPr>
          <w:rFonts w:ascii="Arial" w:eastAsia="Arial" w:hAnsi="Arial" w:cs="Arial"/>
          <w:color w:val="000000"/>
        </w:rPr>
        <w:t xml:space="preserve">. Technical Adequacy of the Data-Based Instruction Knowledge and Skills Assessment in Writing. Assessment for Effective Intervention. https://doi.org/10.1177/15345084241252369 </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Griffin, G. W., &amp; Holcomb, D. (2023). Data Literacy and Skills Development. </w:t>
      </w:r>
      <w:proofErr w:type="spellStart"/>
      <w:r>
        <w:rPr>
          <w:rFonts w:ascii="Arial" w:eastAsia="Arial" w:hAnsi="Arial" w:cs="Arial"/>
          <w:color w:val="000000"/>
        </w:rPr>
        <w:t>Apress</w:t>
      </w:r>
      <w:proofErr w:type="spellEnd"/>
      <w:r>
        <w:rPr>
          <w:rFonts w:ascii="Arial" w:eastAsia="Arial" w:hAnsi="Arial" w:cs="Arial"/>
          <w:color w:val="000000"/>
        </w:rPr>
        <w:t xml:space="preserve"> EBooks, 109-122(2023), 109–122. https://doi.org/10.1007/978-1-4842-9966- </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Nierenberg, E., Solberg, M., Torstein </w:t>
      </w:r>
      <w:proofErr w:type="spellStart"/>
      <w:r>
        <w:rPr>
          <w:rFonts w:ascii="Arial" w:eastAsia="Arial" w:hAnsi="Arial" w:cs="Arial"/>
          <w:color w:val="000000"/>
        </w:rPr>
        <w:t>Låg</w:t>
      </w:r>
      <w:proofErr w:type="spellEnd"/>
      <w:r>
        <w:rPr>
          <w:rFonts w:ascii="Arial" w:eastAsia="Arial" w:hAnsi="Arial" w:cs="Arial"/>
          <w:color w:val="000000"/>
        </w:rPr>
        <w:t>, &amp; Dahl, T. I. (2024). A Three-Year Mixed Methods Study o</w:t>
      </w:r>
      <w:r>
        <w:rPr>
          <w:rFonts w:ascii="Arial" w:eastAsia="Arial" w:hAnsi="Arial" w:cs="Arial"/>
          <w:color w:val="000000"/>
        </w:rPr>
        <w:t>f Undergraduates’ Information Literacy Development: Knowing, Doing, and Feeling. College &amp; Research Libraries, 85(6), 804. https://crl.acrl.org/index.php/crl/article/view/25575/34377</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Cekule</w:t>
      </w:r>
      <w:proofErr w:type="spellEnd"/>
      <w:r>
        <w:rPr>
          <w:rFonts w:ascii="Arial" w:eastAsia="Arial" w:hAnsi="Arial" w:cs="Arial"/>
          <w:color w:val="000000"/>
        </w:rPr>
        <w:t xml:space="preserve">, L., &amp; </w:t>
      </w:r>
      <w:proofErr w:type="spellStart"/>
      <w:r>
        <w:rPr>
          <w:rFonts w:ascii="Arial" w:eastAsia="Arial" w:hAnsi="Arial" w:cs="Arial"/>
          <w:color w:val="000000"/>
        </w:rPr>
        <w:t>Andrejs</w:t>
      </w:r>
      <w:proofErr w:type="spellEnd"/>
      <w:r>
        <w:rPr>
          <w:rFonts w:ascii="Arial" w:eastAsia="Arial" w:hAnsi="Arial" w:cs="Arial"/>
          <w:color w:val="000000"/>
        </w:rPr>
        <w:t xml:space="preserve"> C. (2022). Understanding </w:t>
      </w:r>
      <w:proofErr w:type="gramStart"/>
      <w:r>
        <w:rPr>
          <w:rFonts w:ascii="Arial" w:eastAsia="Arial" w:hAnsi="Arial" w:cs="Arial"/>
          <w:color w:val="000000"/>
        </w:rPr>
        <w:t>The</w:t>
      </w:r>
      <w:proofErr w:type="gramEnd"/>
      <w:r>
        <w:rPr>
          <w:rFonts w:ascii="Arial" w:eastAsia="Arial" w:hAnsi="Arial" w:cs="Arial"/>
          <w:color w:val="000000"/>
        </w:rPr>
        <w:t xml:space="preserve"> Potential Of Informati</w:t>
      </w:r>
      <w:r>
        <w:rPr>
          <w:rFonts w:ascii="Arial" w:eastAsia="Arial" w:hAnsi="Arial" w:cs="Arial"/>
          <w:color w:val="000000"/>
        </w:rPr>
        <w:t>on In Decision Making. 8th SWS International Scientific Conferences on SOCIAL SCIENCES - ISCSS Proceedings, 2021. https://doi.org/10.35603/sws.iscss.2022/s08.090</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Trixa</w:t>
      </w:r>
      <w:proofErr w:type="spellEnd"/>
      <w:r>
        <w:rPr>
          <w:rFonts w:ascii="Arial" w:eastAsia="Arial" w:hAnsi="Arial" w:cs="Arial"/>
          <w:color w:val="000000"/>
        </w:rPr>
        <w:t xml:space="preserve">, J., &amp; </w:t>
      </w:r>
      <w:proofErr w:type="spellStart"/>
      <w:r>
        <w:rPr>
          <w:rFonts w:ascii="Arial" w:eastAsia="Arial" w:hAnsi="Arial" w:cs="Arial"/>
          <w:color w:val="000000"/>
        </w:rPr>
        <w:t>Kaspar</w:t>
      </w:r>
      <w:proofErr w:type="spellEnd"/>
      <w:r>
        <w:rPr>
          <w:rFonts w:ascii="Arial" w:eastAsia="Arial" w:hAnsi="Arial" w:cs="Arial"/>
          <w:color w:val="000000"/>
        </w:rPr>
        <w:t xml:space="preserve">, K. (2024). Information literacy in the digital age: information sources, </w:t>
      </w:r>
      <w:r>
        <w:rPr>
          <w:rFonts w:ascii="Arial" w:eastAsia="Arial" w:hAnsi="Arial" w:cs="Arial"/>
          <w:color w:val="000000"/>
        </w:rPr>
        <w:t>evaluation strategies, and perceived teaching competences of pre- service teachers. Frontiers in Psychology, 15. https://doi.org/10.3389/fpsyg.2024.1336436</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Tayia</w:t>
      </w:r>
      <w:proofErr w:type="spellEnd"/>
      <w:r>
        <w:rPr>
          <w:rFonts w:ascii="Arial" w:eastAsia="Arial" w:hAnsi="Arial" w:cs="Arial"/>
          <w:color w:val="000000"/>
        </w:rPr>
        <w:t>, S. A. R. (2022). Media and information literacy to counter disinformation. Insights into Lang</w:t>
      </w:r>
      <w:r>
        <w:rPr>
          <w:rFonts w:ascii="Arial" w:eastAsia="Arial" w:hAnsi="Arial" w:cs="Arial"/>
          <w:color w:val="000000"/>
        </w:rPr>
        <w:t>uage, Culture and Communication, 2(2), 83. https://doi.org/10.21622/ilcc.2022.02.2.083</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Gulvara</w:t>
      </w:r>
      <w:proofErr w:type="spellEnd"/>
      <w:r>
        <w:rPr>
          <w:rFonts w:ascii="Arial" w:eastAsia="Arial" w:hAnsi="Arial" w:cs="Arial"/>
          <w:color w:val="000000"/>
        </w:rPr>
        <w:t xml:space="preserve">, A. et al. (2023). Information Literacy of Postgraduate Students in Online Learning. </w:t>
      </w:r>
      <w:proofErr w:type="spellStart"/>
      <w:r>
        <w:rPr>
          <w:rFonts w:ascii="Arial" w:eastAsia="Arial" w:hAnsi="Arial" w:cs="Arial"/>
          <w:color w:val="000000"/>
        </w:rPr>
        <w:t>Jurnal</w:t>
      </w:r>
      <w:proofErr w:type="spellEnd"/>
      <w:r>
        <w:rPr>
          <w:rFonts w:ascii="Arial" w:eastAsia="Arial" w:hAnsi="Arial" w:cs="Arial"/>
          <w:color w:val="000000"/>
        </w:rPr>
        <w:t xml:space="preserve"> </w:t>
      </w:r>
      <w:proofErr w:type="spellStart"/>
      <w:r>
        <w:rPr>
          <w:rFonts w:ascii="Arial" w:eastAsia="Arial" w:hAnsi="Arial" w:cs="Arial"/>
          <w:color w:val="000000"/>
        </w:rPr>
        <w:t>Penelitian</w:t>
      </w:r>
      <w:proofErr w:type="spellEnd"/>
      <w:r>
        <w:rPr>
          <w:rFonts w:ascii="Arial" w:eastAsia="Arial" w:hAnsi="Arial" w:cs="Arial"/>
          <w:color w:val="000000"/>
        </w:rPr>
        <w:t xml:space="preserve"> </w:t>
      </w:r>
      <w:proofErr w:type="spellStart"/>
      <w:r>
        <w:rPr>
          <w:rFonts w:ascii="Arial" w:eastAsia="Arial" w:hAnsi="Arial" w:cs="Arial"/>
          <w:color w:val="000000"/>
        </w:rPr>
        <w:t>Pendidikan</w:t>
      </w:r>
      <w:proofErr w:type="spellEnd"/>
      <w:r>
        <w:rPr>
          <w:rFonts w:ascii="Arial" w:eastAsia="Arial" w:hAnsi="Arial" w:cs="Arial"/>
          <w:color w:val="000000"/>
        </w:rPr>
        <w:t xml:space="preserve"> IPA, 9(11), 9101–9105. https://doi.org/10.29303</w:t>
      </w:r>
      <w:r>
        <w:rPr>
          <w:rFonts w:ascii="Arial" w:eastAsia="Arial" w:hAnsi="Arial" w:cs="Arial"/>
          <w:color w:val="000000"/>
        </w:rPr>
        <w:t>/jppipa.v9i11.5386</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Rozman</w:t>
      </w:r>
      <w:proofErr w:type="spellEnd"/>
      <w:r>
        <w:rPr>
          <w:rFonts w:ascii="Arial" w:eastAsia="Arial" w:hAnsi="Arial" w:cs="Arial"/>
          <w:color w:val="000000"/>
        </w:rPr>
        <w:t xml:space="preserve">, I., &amp; </w:t>
      </w:r>
      <w:proofErr w:type="spellStart"/>
      <w:r>
        <w:rPr>
          <w:rFonts w:ascii="Arial" w:eastAsia="Arial" w:hAnsi="Arial" w:cs="Arial"/>
          <w:color w:val="000000"/>
        </w:rPr>
        <w:t>Kravchenko</w:t>
      </w:r>
      <w:proofErr w:type="spellEnd"/>
      <w:r>
        <w:rPr>
          <w:rFonts w:ascii="Arial" w:eastAsia="Arial" w:hAnsi="Arial" w:cs="Arial"/>
          <w:color w:val="000000"/>
        </w:rPr>
        <w:t xml:space="preserve">, L. (2023). Media Education As A Factor In The Development Of Students’ Critical Thinking In The Lessons Of Foreign Literature In Senior Classes. Mountain School of Ukrainian </w:t>
      </w:r>
      <w:proofErr w:type="spellStart"/>
      <w:r>
        <w:rPr>
          <w:rFonts w:ascii="Arial" w:eastAsia="Arial" w:hAnsi="Arial" w:cs="Arial"/>
          <w:color w:val="000000"/>
        </w:rPr>
        <w:t>Carpaty</w:t>
      </w:r>
      <w:proofErr w:type="spellEnd"/>
      <w:r>
        <w:rPr>
          <w:rFonts w:ascii="Arial" w:eastAsia="Arial" w:hAnsi="Arial" w:cs="Arial"/>
          <w:color w:val="000000"/>
        </w:rPr>
        <w:t>, 29, 122–125. https://doi.org</w:t>
      </w:r>
      <w:r>
        <w:rPr>
          <w:rFonts w:ascii="Arial" w:eastAsia="Arial" w:hAnsi="Arial" w:cs="Arial"/>
          <w:color w:val="000000"/>
        </w:rPr>
        <w:t>/10.15330/msuc.2023.29.122-</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Gjerazi</w:t>
      </w:r>
      <w:proofErr w:type="spellEnd"/>
      <w:r>
        <w:rPr>
          <w:rFonts w:ascii="Arial" w:eastAsia="Arial" w:hAnsi="Arial" w:cs="Arial"/>
          <w:color w:val="000000"/>
        </w:rPr>
        <w:t xml:space="preserve"> </w:t>
      </w:r>
      <w:proofErr w:type="spellStart"/>
      <w:r>
        <w:rPr>
          <w:rFonts w:ascii="Arial" w:eastAsia="Arial" w:hAnsi="Arial" w:cs="Arial"/>
          <w:color w:val="000000"/>
        </w:rPr>
        <w:t>Blerina</w:t>
      </w:r>
      <w:proofErr w:type="spellEnd"/>
      <w:r>
        <w:rPr>
          <w:rFonts w:ascii="Arial" w:eastAsia="Arial" w:hAnsi="Arial" w:cs="Arial"/>
          <w:color w:val="000000"/>
        </w:rPr>
        <w:t>. (2024). Media Literacy in the Era of Globalization: Innovative Strategies for Decoding Information. Interdisciplinary Journal of Research and Development, 11(1 S1), 18–18. https://doi.org/10.56345/ijrdv11n1s104</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lastRenderedPageBreak/>
        <w:t>Ciurel</w:t>
      </w:r>
      <w:proofErr w:type="spellEnd"/>
      <w:r>
        <w:rPr>
          <w:rFonts w:ascii="Arial" w:eastAsia="Arial" w:hAnsi="Arial" w:cs="Arial"/>
          <w:color w:val="000000"/>
        </w:rPr>
        <w:t xml:space="preserve">, D. (2022). Media Literacy: Concepts, Approaches </w:t>
      </w:r>
      <w:proofErr w:type="gramStart"/>
      <w:r>
        <w:rPr>
          <w:rFonts w:ascii="Arial" w:eastAsia="Arial" w:hAnsi="Arial" w:cs="Arial"/>
          <w:color w:val="000000"/>
        </w:rPr>
        <w:t>And</w:t>
      </w:r>
      <w:proofErr w:type="gramEnd"/>
      <w:r>
        <w:rPr>
          <w:rFonts w:ascii="Arial" w:eastAsia="Arial" w:hAnsi="Arial" w:cs="Arial"/>
          <w:color w:val="000000"/>
        </w:rPr>
        <w:t xml:space="preserve"> Competencies. 9, 13–20. https://doi.org/10.59168/vbvc5906</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Čiuladienė</w:t>
      </w:r>
      <w:proofErr w:type="spellEnd"/>
      <w:r>
        <w:rPr>
          <w:rFonts w:ascii="Arial" w:eastAsia="Arial" w:hAnsi="Arial" w:cs="Arial"/>
          <w:color w:val="000000"/>
        </w:rPr>
        <w:t>, G., et al. (2023). Promoting media literacy: Lithuanian students’ experience. Entrepreneurship and Sustainability Issues, 11(1</w:t>
      </w:r>
      <w:r>
        <w:rPr>
          <w:rFonts w:ascii="Arial" w:eastAsia="Arial" w:hAnsi="Arial" w:cs="Arial"/>
          <w:color w:val="000000"/>
        </w:rPr>
        <w:t>), 282–292. https://doi.org/10.9770/</w:t>
      </w:r>
      <w:proofErr w:type="gramStart"/>
      <w:r>
        <w:rPr>
          <w:rFonts w:ascii="Arial" w:eastAsia="Arial" w:hAnsi="Arial" w:cs="Arial"/>
          <w:color w:val="000000"/>
        </w:rPr>
        <w:t>jesi.2023.11.1(</w:t>
      </w:r>
      <w:proofErr w:type="gramEnd"/>
      <w:r>
        <w:rPr>
          <w:rFonts w:ascii="Arial" w:eastAsia="Arial" w:hAnsi="Arial" w:cs="Arial"/>
          <w:color w:val="000000"/>
        </w:rPr>
        <w:t>17)</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Häggström</w:t>
      </w:r>
      <w:proofErr w:type="spellEnd"/>
      <w:r>
        <w:rPr>
          <w:rFonts w:ascii="Arial" w:eastAsia="Arial" w:hAnsi="Arial" w:cs="Arial"/>
          <w:color w:val="000000"/>
        </w:rPr>
        <w:t>, M. et al. (2024). Visual Literacy: A Foundation for Human Communication Art as a Catalyst for Social Change. 30–42. https://doi.org/10.52917/ivlatbsr.2024.013</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Narnaware</w:t>
      </w:r>
      <w:proofErr w:type="spellEnd"/>
      <w:r>
        <w:rPr>
          <w:rFonts w:ascii="Arial" w:eastAsia="Arial" w:hAnsi="Arial" w:cs="Arial"/>
          <w:color w:val="000000"/>
        </w:rPr>
        <w:t xml:space="preserve">, B. &amp; </w:t>
      </w:r>
      <w:proofErr w:type="spellStart"/>
      <w:r>
        <w:rPr>
          <w:rFonts w:ascii="Arial" w:eastAsia="Arial" w:hAnsi="Arial" w:cs="Arial"/>
          <w:color w:val="000000"/>
        </w:rPr>
        <w:t>Tulshyan</w:t>
      </w:r>
      <w:proofErr w:type="spellEnd"/>
      <w:r>
        <w:rPr>
          <w:rFonts w:ascii="Arial" w:eastAsia="Arial" w:hAnsi="Arial" w:cs="Arial"/>
          <w:color w:val="000000"/>
        </w:rPr>
        <w:t>, A. (2</w:t>
      </w:r>
      <w:r>
        <w:rPr>
          <w:rFonts w:ascii="Arial" w:eastAsia="Arial" w:hAnsi="Arial" w:cs="Arial"/>
          <w:color w:val="000000"/>
        </w:rPr>
        <w:t>023). Hear The Images Talk - Visual Literacy in The Face Of Today’s World. International Journal for Multidisciplinary Research, 5(5). https://doi.org/10.36948/ijfmr.2023.v05i05.6778</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Wang, Y.-H., &amp; Liao, H.-C. (2023). A Scale Development for Visual Literac</w:t>
      </w:r>
      <w:r>
        <w:rPr>
          <w:rFonts w:ascii="Arial" w:eastAsia="Arial" w:hAnsi="Arial" w:cs="Arial"/>
          <w:color w:val="000000"/>
        </w:rPr>
        <w:t>y on Health Students and Professionals. Journal of Multidisciplinary Healthcare, Volume 16, 3129–3141. https://doi.org/10.2147/jmdh.s416196</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Becker, S., </w:t>
      </w:r>
      <w:proofErr w:type="spellStart"/>
      <w:r>
        <w:rPr>
          <w:rFonts w:ascii="Arial" w:eastAsia="Arial" w:hAnsi="Arial" w:cs="Arial"/>
          <w:color w:val="000000"/>
        </w:rPr>
        <w:t>Knippertz</w:t>
      </w:r>
      <w:proofErr w:type="spellEnd"/>
      <w:r>
        <w:rPr>
          <w:rFonts w:ascii="Arial" w:eastAsia="Arial" w:hAnsi="Arial" w:cs="Arial"/>
          <w:color w:val="000000"/>
        </w:rPr>
        <w:t xml:space="preserve">, L., </w:t>
      </w:r>
      <w:proofErr w:type="spellStart"/>
      <w:r>
        <w:rPr>
          <w:rFonts w:ascii="Arial" w:eastAsia="Arial" w:hAnsi="Arial" w:cs="Arial"/>
          <w:color w:val="000000"/>
        </w:rPr>
        <w:t>Ruzika</w:t>
      </w:r>
      <w:proofErr w:type="spellEnd"/>
      <w:r>
        <w:rPr>
          <w:rFonts w:ascii="Arial" w:eastAsia="Arial" w:hAnsi="Arial" w:cs="Arial"/>
          <w:color w:val="000000"/>
        </w:rPr>
        <w:t>, S., &amp; Kuhn, J. (2023). Persistence, context, and visual strategy of graph underst</w:t>
      </w:r>
      <w:r>
        <w:rPr>
          <w:rFonts w:ascii="Arial" w:eastAsia="Arial" w:hAnsi="Arial" w:cs="Arial"/>
          <w:color w:val="000000"/>
        </w:rPr>
        <w:t>anding: Gaze patterns reveal student difficulties in interpreting graphs. Physical Review Physics Education Research, 19(2). https://doi.org/10.1103/physrevphyseducres.19.020142</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Pimentel, D. R. (2024). Learning to evaluate sources of science (</w:t>
      </w:r>
      <w:proofErr w:type="spellStart"/>
      <w:r>
        <w:rPr>
          <w:rFonts w:ascii="Arial" w:eastAsia="Arial" w:hAnsi="Arial" w:cs="Arial"/>
          <w:color w:val="000000"/>
        </w:rPr>
        <w:t>mis</w:t>
      </w:r>
      <w:proofErr w:type="spellEnd"/>
      <w:r>
        <w:rPr>
          <w:rFonts w:ascii="Arial" w:eastAsia="Arial" w:hAnsi="Arial" w:cs="Arial"/>
          <w:color w:val="000000"/>
        </w:rPr>
        <w:t>)informati</w:t>
      </w:r>
      <w:r>
        <w:rPr>
          <w:rFonts w:ascii="Arial" w:eastAsia="Arial" w:hAnsi="Arial" w:cs="Arial"/>
          <w:color w:val="000000"/>
        </w:rPr>
        <w:t>on on the internet: Assessing students’ scientific online reasoning. Journal of Research in Science Teaching. https://doi.org/10.1002/tea.21974</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Hill, V. J., &amp; Mackey, T. P. (2021). Embracing </w:t>
      </w:r>
      <w:proofErr w:type="spellStart"/>
      <w:r>
        <w:rPr>
          <w:rFonts w:ascii="Arial" w:eastAsia="Arial" w:hAnsi="Arial" w:cs="Arial"/>
          <w:color w:val="000000"/>
        </w:rPr>
        <w:t>metaliteracy</w:t>
      </w:r>
      <w:proofErr w:type="spellEnd"/>
      <w:r>
        <w:rPr>
          <w:rFonts w:ascii="Arial" w:eastAsia="Arial" w:hAnsi="Arial" w:cs="Arial"/>
          <w:color w:val="000000"/>
        </w:rPr>
        <w:t xml:space="preserve">: </w:t>
      </w:r>
      <w:proofErr w:type="spellStart"/>
      <w:r>
        <w:rPr>
          <w:rFonts w:ascii="Arial" w:eastAsia="Arial" w:hAnsi="Arial" w:cs="Arial"/>
          <w:color w:val="000000"/>
        </w:rPr>
        <w:t>Metamodern</w:t>
      </w:r>
      <w:proofErr w:type="spellEnd"/>
      <w:r>
        <w:rPr>
          <w:rFonts w:ascii="Arial" w:eastAsia="Arial" w:hAnsi="Arial" w:cs="Arial"/>
          <w:color w:val="000000"/>
        </w:rPr>
        <w:t xml:space="preserve"> libraries and virtual learning communiti</w:t>
      </w:r>
      <w:r>
        <w:rPr>
          <w:rFonts w:ascii="Arial" w:eastAsia="Arial" w:hAnsi="Arial" w:cs="Arial"/>
          <w:color w:val="000000"/>
        </w:rPr>
        <w:t xml:space="preserve">es. College &amp; Research Libraries News, 82(5), 219. https://doi.org/10.5860/crln.82.5.219Díaz, L. B. (2023). A framework for meta-learning in science education for a time of crisis and beyond. Cultural Studies of Science Education, 18(3), 589–599. </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Díaz</w:t>
      </w:r>
      <w:proofErr w:type="spellEnd"/>
      <w:r>
        <w:rPr>
          <w:rFonts w:ascii="Arial" w:eastAsia="Arial" w:hAnsi="Arial" w:cs="Arial"/>
          <w:color w:val="000000"/>
        </w:rPr>
        <w:t>, L.</w:t>
      </w:r>
      <w:r>
        <w:rPr>
          <w:rFonts w:ascii="Arial" w:eastAsia="Arial" w:hAnsi="Arial" w:cs="Arial"/>
          <w:color w:val="000000"/>
        </w:rPr>
        <w:t xml:space="preserve"> B. (2023). A framework for meta-learning in science education for a time of crisis and beyond. Cultural Studies of Science Education, 18(3), 589–599. https://doi.org/10.1007/s11422-023-10150-x</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Fabiano, N., Gupta, A., </w:t>
      </w:r>
      <w:proofErr w:type="spellStart"/>
      <w:r>
        <w:rPr>
          <w:rFonts w:ascii="Arial" w:eastAsia="Arial" w:hAnsi="Arial" w:cs="Arial"/>
          <w:color w:val="000000"/>
        </w:rPr>
        <w:t>Fiedorowicz</w:t>
      </w:r>
      <w:proofErr w:type="spellEnd"/>
      <w:r>
        <w:rPr>
          <w:rFonts w:ascii="Arial" w:eastAsia="Arial" w:hAnsi="Arial" w:cs="Arial"/>
          <w:color w:val="000000"/>
        </w:rPr>
        <w:t xml:space="preserve">, J. G., &amp; </w:t>
      </w:r>
      <w:proofErr w:type="spellStart"/>
      <w:r>
        <w:rPr>
          <w:rFonts w:ascii="Arial" w:eastAsia="Arial" w:hAnsi="Arial" w:cs="Arial"/>
          <w:color w:val="000000"/>
        </w:rPr>
        <w:t>Solmi</w:t>
      </w:r>
      <w:proofErr w:type="spellEnd"/>
      <w:r>
        <w:rPr>
          <w:rFonts w:ascii="Arial" w:eastAsia="Arial" w:hAnsi="Arial" w:cs="Arial"/>
          <w:color w:val="000000"/>
        </w:rPr>
        <w:t>, M. (2024)</w:t>
      </w:r>
      <w:r>
        <w:rPr>
          <w:rFonts w:ascii="Arial" w:eastAsia="Arial" w:hAnsi="Arial" w:cs="Arial"/>
          <w:color w:val="000000"/>
        </w:rPr>
        <w:t>. On the value of meta‐research for early career researchers: A commentary. JCPP Advances. https://doi.org/10.1002/jcv2.12235</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Nasib</w:t>
      </w:r>
      <w:proofErr w:type="spellEnd"/>
      <w:r>
        <w:rPr>
          <w:rFonts w:ascii="Arial" w:eastAsia="Arial" w:hAnsi="Arial" w:cs="Arial"/>
          <w:color w:val="000000"/>
        </w:rPr>
        <w:t xml:space="preserve">, N. </w:t>
      </w:r>
      <w:proofErr w:type="spellStart"/>
      <w:r>
        <w:rPr>
          <w:rFonts w:ascii="Arial" w:eastAsia="Arial" w:hAnsi="Arial" w:cs="Arial"/>
          <w:color w:val="000000"/>
        </w:rPr>
        <w:t>Adi</w:t>
      </w:r>
      <w:proofErr w:type="spellEnd"/>
      <w:r>
        <w:rPr>
          <w:rFonts w:ascii="Arial" w:eastAsia="Arial" w:hAnsi="Arial" w:cs="Arial"/>
          <w:color w:val="000000"/>
        </w:rPr>
        <w:t xml:space="preserve"> H., </w:t>
      </w:r>
      <w:proofErr w:type="spellStart"/>
      <w:r>
        <w:rPr>
          <w:rFonts w:ascii="Arial" w:eastAsia="Arial" w:hAnsi="Arial" w:cs="Arial"/>
          <w:color w:val="000000"/>
        </w:rPr>
        <w:t>Juliansyah</w:t>
      </w:r>
      <w:proofErr w:type="spellEnd"/>
      <w:r>
        <w:rPr>
          <w:rFonts w:ascii="Arial" w:eastAsia="Arial" w:hAnsi="Arial" w:cs="Arial"/>
          <w:color w:val="000000"/>
        </w:rPr>
        <w:t xml:space="preserve">, R., </w:t>
      </w:r>
      <w:proofErr w:type="spellStart"/>
      <w:r>
        <w:rPr>
          <w:rFonts w:ascii="Arial" w:eastAsia="Arial" w:hAnsi="Arial" w:cs="Arial"/>
          <w:color w:val="000000"/>
        </w:rPr>
        <w:t>Novirsari</w:t>
      </w:r>
      <w:proofErr w:type="spellEnd"/>
      <w:r>
        <w:rPr>
          <w:rFonts w:ascii="Arial" w:eastAsia="Arial" w:hAnsi="Arial" w:cs="Arial"/>
          <w:color w:val="000000"/>
        </w:rPr>
        <w:t xml:space="preserve">, E., </w:t>
      </w:r>
      <w:proofErr w:type="spellStart"/>
      <w:r>
        <w:rPr>
          <w:rFonts w:ascii="Arial" w:eastAsia="Arial" w:hAnsi="Arial" w:cs="Arial"/>
          <w:color w:val="000000"/>
        </w:rPr>
        <w:t>Honkley</w:t>
      </w:r>
      <w:proofErr w:type="spellEnd"/>
      <w:r>
        <w:rPr>
          <w:rFonts w:ascii="Arial" w:eastAsia="Arial" w:hAnsi="Arial" w:cs="Arial"/>
          <w:color w:val="000000"/>
        </w:rPr>
        <w:t xml:space="preserve">, T., Martin, N., </w:t>
      </w:r>
      <w:proofErr w:type="spellStart"/>
      <w:r>
        <w:rPr>
          <w:rFonts w:ascii="Arial" w:eastAsia="Arial" w:hAnsi="Arial" w:cs="Arial"/>
          <w:color w:val="000000"/>
        </w:rPr>
        <w:t>Sihombing</w:t>
      </w:r>
      <w:proofErr w:type="spellEnd"/>
      <w:r>
        <w:rPr>
          <w:rFonts w:ascii="Arial" w:eastAsia="Arial" w:hAnsi="Arial" w:cs="Arial"/>
          <w:color w:val="000000"/>
        </w:rPr>
        <w:t xml:space="preserve">, E. H., </w:t>
      </w:r>
      <w:proofErr w:type="spellStart"/>
      <w:r>
        <w:rPr>
          <w:rFonts w:ascii="Arial" w:eastAsia="Arial" w:hAnsi="Arial" w:cs="Arial"/>
          <w:color w:val="000000"/>
        </w:rPr>
        <w:t>Widy</w:t>
      </w:r>
      <w:proofErr w:type="spellEnd"/>
      <w:r>
        <w:rPr>
          <w:rFonts w:ascii="Arial" w:eastAsia="Arial" w:hAnsi="Arial" w:cs="Arial"/>
          <w:color w:val="000000"/>
        </w:rPr>
        <w:t xml:space="preserve"> </w:t>
      </w:r>
      <w:proofErr w:type="spellStart"/>
      <w:r>
        <w:rPr>
          <w:rFonts w:ascii="Arial" w:eastAsia="Arial" w:hAnsi="Arial" w:cs="Arial"/>
          <w:color w:val="000000"/>
        </w:rPr>
        <w:t>Hastuty</w:t>
      </w:r>
      <w:proofErr w:type="spellEnd"/>
      <w:r>
        <w:rPr>
          <w:rFonts w:ascii="Arial" w:eastAsia="Arial" w:hAnsi="Arial" w:cs="Arial"/>
          <w:color w:val="000000"/>
        </w:rPr>
        <w:t xml:space="preserve"> HS, Amelia, R., &amp; </w:t>
      </w:r>
      <w:proofErr w:type="spellStart"/>
      <w:r>
        <w:rPr>
          <w:rFonts w:ascii="Arial" w:eastAsia="Arial" w:hAnsi="Arial" w:cs="Arial"/>
          <w:color w:val="000000"/>
        </w:rPr>
        <w:t>Tambuna</w:t>
      </w:r>
      <w:r>
        <w:rPr>
          <w:rFonts w:ascii="Arial" w:eastAsia="Arial" w:hAnsi="Arial" w:cs="Arial"/>
          <w:color w:val="000000"/>
        </w:rPr>
        <w:t>n</w:t>
      </w:r>
      <w:proofErr w:type="spellEnd"/>
      <w:r>
        <w:rPr>
          <w:rFonts w:ascii="Arial" w:eastAsia="Arial" w:hAnsi="Arial" w:cs="Arial"/>
          <w:color w:val="000000"/>
        </w:rPr>
        <w:t xml:space="preserve">, D. (2024). Efforts to Increase Digital Literacy in Class XII Students at Budi </w:t>
      </w:r>
      <w:proofErr w:type="spellStart"/>
      <w:r>
        <w:rPr>
          <w:rFonts w:ascii="Arial" w:eastAsia="Arial" w:hAnsi="Arial" w:cs="Arial"/>
          <w:color w:val="000000"/>
        </w:rPr>
        <w:t>Agung</w:t>
      </w:r>
      <w:proofErr w:type="spellEnd"/>
      <w:r>
        <w:rPr>
          <w:rFonts w:ascii="Arial" w:eastAsia="Arial" w:hAnsi="Arial" w:cs="Arial"/>
          <w:color w:val="000000"/>
        </w:rPr>
        <w:t xml:space="preserve"> Private Vocational School Medan. GANDRUNG </w:t>
      </w:r>
      <w:proofErr w:type="spellStart"/>
      <w:r>
        <w:rPr>
          <w:rFonts w:ascii="Arial" w:eastAsia="Arial" w:hAnsi="Arial" w:cs="Arial"/>
          <w:color w:val="000000"/>
        </w:rPr>
        <w:t>Jurnal</w:t>
      </w:r>
      <w:proofErr w:type="spellEnd"/>
      <w:r>
        <w:rPr>
          <w:rFonts w:ascii="Arial" w:eastAsia="Arial" w:hAnsi="Arial" w:cs="Arial"/>
          <w:color w:val="000000"/>
        </w:rPr>
        <w:t xml:space="preserve"> </w:t>
      </w:r>
      <w:proofErr w:type="spellStart"/>
      <w:r>
        <w:rPr>
          <w:rFonts w:ascii="Arial" w:eastAsia="Arial" w:hAnsi="Arial" w:cs="Arial"/>
          <w:color w:val="000000"/>
        </w:rPr>
        <w:t>Pengabdian</w:t>
      </w:r>
      <w:proofErr w:type="spellEnd"/>
      <w:r>
        <w:rPr>
          <w:rFonts w:ascii="Arial" w:eastAsia="Arial" w:hAnsi="Arial" w:cs="Arial"/>
          <w:color w:val="000000"/>
        </w:rPr>
        <w:t xml:space="preserve"> </w:t>
      </w:r>
      <w:proofErr w:type="spellStart"/>
      <w:r>
        <w:rPr>
          <w:rFonts w:ascii="Arial" w:eastAsia="Arial" w:hAnsi="Arial" w:cs="Arial"/>
          <w:color w:val="000000"/>
        </w:rPr>
        <w:t>Kepada</w:t>
      </w:r>
      <w:proofErr w:type="spellEnd"/>
      <w:r>
        <w:rPr>
          <w:rFonts w:ascii="Arial" w:eastAsia="Arial" w:hAnsi="Arial" w:cs="Arial"/>
          <w:color w:val="000000"/>
        </w:rPr>
        <w:t xml:space="preserve"> </w:t>
      </w:r>
      <w:proofErr w:type="spellStart"/>
      <w:r>
        <w:rPr>
          <w:rFonts w:ascii="Arial" w:eastAsia="Arial" w:hAnsi="Arial" w:cs="Arial"/>
          <w:color w:val="000000"/>
        </w:rPr>
        <w:t>Masyarakat</w:t>
      </w:r>
      <w:proofErr w:type="spellEnd"/>
      <w:r>
        <w:rPr>
          <w:rFonts w:ascii="Arial" w:eastAsia="Arial" w:hAnsi="Arial" w:cs="Arial"/>
          <w:color w:val="000000"/>
        </w:rPr>
        <w:t>, 5(2), 1618–1626. https://doi.org/10.36526/gandrung.v5i2.3765</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Narnaware</w:t>
      </w:r>
      <w:proofErr w:type="spellEnd"/>
      <w:r>
        <w:rPr>
          <w:rFonts w:ascii="Arial" w:eastAsia="Arial" w:hAnsi="Arial" w:cs="Arial"/>
          <w:color w:val="000000"/>
        </w:rPr>
        <w:t xml:space="preserve">, B. &amp; </w:t>
      </w:r>
      <w:proofErr w:type="spellStart"/>
      <w:r>
        <w:rPr>
          <w:rFonts w:ascii="Arial" w:eastAsia="Arial" w:hAnsi="Arial" w:cs="Arial"/>
          <w:color w:val="000000"/>
        </w:rPr>
        <w:t>Tulshyan</w:t>
      </w:r>
      <w:proofErr w:type="spellEnd"/>
      <w:r>
        <w:rPr>
          <w:rFonts w:ascii="Arial" w:eastAsia="Arial" w:hAnsi="Arial" w:cs="Arial"/>
          <w:color w:val="000000"/>
        </w:rPr>
        <w:t xml:space="preserve">, A. </w:t>
      </w:r>
      <w:r>
        <w:rPr>
          <w:rFonts w:ascii="Arial" w:eastAsia="Arial" w:hAnsi="Arial" w:cs="Arial"/>
          <w:color w:val="000000"/>
        </w:rPr>
        <w:t xml:space="preserve">(2023). Hear The Images Talk - Visual Literacy in The Face Of Today’s World. International Journal for Multidisciplinary Research, 5(5). https://doi.org/10.36948/ijfmr.2023.v05i05.6778 </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Sutalhis</w:t>
      </w:r>
      <w:proofErr w:type="spellEnd"/>
      <w:r>
        <w:rPr>
          <w:rFonts w:ascii="Arial" w:eastAsia="Arial" w:hAnsi="Arial" w:cs="Arial"/>
          <w:color w:val="000000"/>
        </w:rPr>
        <w:t xml:space="preserve">, &amp; </w:t>
      </w:r>
      <w:proofErr w:type="spellStart"/>
      <w:r>
        <w:rPr>
          <w:rFonts w:ascii="Arial" w:eastAsia="Arial" w:hAnsi="Arial" w:cs="Arial"/>
          <w:color w:val="000000"/>
        </w:rPr>
        <w:t>Novaria</w:t>
      </w:r>
      <w:proofErr w:type="spellEnd"/>
      <w:r>
        <w:rPr>
          <w:rFonts w:ascii="Arial" w:eastAsia="Arial" w:hAnsi="Arial" w:cs="Arial"/>
          <w:color w:val="000000"/>
        </w:rPr>
        <w:t xml:space="preserve">, E. (2024). </w:t>
      </w:r>
      <w:proofErr w:type="spellStart"/>
      <w:r>
        <w:rPr>
          <w:rFonts w:ascii="Arial" w:eastAsia="Arial" w:hAnsi="Arial" w:cs="Arial"/>
          <w:color w:val="000000"/>
        </w:rPr>
        <w:t>Literasi</w:t>
      </w:r>
      <w:proofErr w:type="spellEnd"/>
      <w:r>
        <w:rPr>
          <w:rFonts w:ascii="Arial" w:eastAsia="Arial" w:hAnsi="Arial" w:cs="Arial"/>
          <w:color w:val="000000"/>
        </w:rPr>
        <w:t xml:space="preserve"> Digital Dan </w:t>
      </w:r>
      <w:proofErr w:type="spellStart"/>
      <w:r>
        <w:rPr>
          <w:rFonts w:ascii="Arial" w:eastAsia="Arial" w:hAnsi="Arial" w:cs="Arial"/>
          <w:color w:val="000000"/>
        </w:rPr>
        <w:t>Pelayanan</w:t>
      </w:r>
      <w:proofErr w:type="spellEnd"/>
      <w:r>
        <w:rPr>
          <w:rFonts w:ascii="Arial" w:eastAsia="Arial" w:hAnsi="Arial" w:cs="Arial"/>
          <w:color w:val="000000"/>
        </w:rPr>
        <w:t xml:space="preserve"> </w:t>
      </w:r>
      <w:proofErr w:type="spellStart"/>
      <w:r>
        <w:rPr>
          <w:rFonts w:ascii="Arial" w:eastAsia="Arial" w:hAnsi="Arial" w:cs="Arial"/>
          <w:color w:val="000000"/>
        </w:rPr>
        <w:t>Publik</w:t>
      </w:r>
      <w:proofErr w:type="spellEnd"/>
      <w:r>
        <w:rPr>
          <w:rFonts w:ascii="Arial" w:eastAsia="Arial" w:hAnsi="Arial" w:cs="Arial"/>
          <w:color w:val="000000"/>
        </w:rPr>
        <w:t xml:space="preserve"> </w:t>
      </w:r>
      <w:r>
        <w:rPr>
          <w:rFonts w:ascii="Arial" w:eastAsia="Arial" w:hAnsi="Arial" w:cs="Arial"/>
          <w:color w:val="000000"/>
        </w:rPr>
        <w:t xml:space="preserve">Yang </w:t>
      </w:r>
      <w:proofErr w:type="spellStart"/>
      <w:r>
        <w:rPr>
          <w:rFonts w:ascii="Arial" w:eastAsia="Arial" w:hAnsi="Arial" w:cs="Arial"/>
          <w:color w:val="000000"/>
        </w:rPr>
        <w:t>Baik</w:t>
      </w:r>
      <w:proofErr w:type="spellEnd"/>
      <w:r>
        <w:rPr>
          <w:rFonts w:ascii="Arial" w:eastAsia="Arial" w:hAnsi="Arial" w:cs="Arial"/>
          <w:color w:val="000000"/>
        </w:rPr>
        <w:t xml:space="preserve">. Academia </w:t>
      </w:r>
      <w:proofErr w:type="spellStart"/>
      <w:r>
        <w:rPr>
          <w:rFonts w:ascii="Arial" w:eastAsia="Arial" w:hAnsi="Arial" w:cs="Arial"/>
          <w:color w:val="000000"/>
        </w:rPr>
        <w:t>Jurnal</w:t>
      </w:r>
      <w:proofErr w:type="spellEnd"/>
      <w:r>
        <w:rPr>
          <w:rFonts w:ascii="Arial" w:eastAsia="Arial" w:hAnsi="Arial" w:cs="Arial"/>
          <w:color w:val="000000"/>
        </w:rPr>
        <w:t xml:space="preserve"> </w:t>
      </w:r>
      <w:proofErr w:type="spellStart"/>
      <w:r>
        <w:rPr>
          <w:rFonts w:ascii="Arial" w:eastAsia="Arial" w:hAnsi="Arial" w:cs="Arial"/>
          <w:color w:val="000000"/>
        </w:rPr>
        <w:t>Inovasi</w:t>
      </w:r>
      <w:proofErr w:type="spellEnd"/>
      <w:r>
        <w:rPr>
          <w:rFonts w:ascii="Arial" w:eastAsia="Arial" w:hAnsi="Arial" w:cs="Arial"/>
          <w:color w:val="000000"/>
        </w:rPr>
        <w:t xml:space="preserve"> </w:t>
      </w:r>
      <w:proofErr w:type="spellStart"/>
      <w:r>
        <w:rPr>
          <w:rFonts w:ascii="Arial" w:eastAsia="Arial" w:hAnsi="Arial" w:cs="Arial"/>
          <w:color w:val="000000"/>
        </w:rPr>
        <w:t>Riset</w:t>
      </w:r>
      <w:proofErr w:type="spellEnd"/>
      <w:r>
        <w:rPr>
          <w:rFonts w:ascii="Arial" w:eastAsia="Arial" w:hAnsi="Arial" w:cs="Arial"/>
          <w:color w:val="000000"/>
        </w:rPr>
        <w:t xml:space="preserve"> </w:t>
      </w:r>
      <w:proofErr w:type="spellStart"/>
      <w:r>
        <w:rPr>
          <w:rFonts w:ascii="Arial" w:eastAsia="Arial" w:hAnsi="Arial" w:cs="Arial"/>
          <w:color w:val="000000"/>
        </w:rPr>
        <w:t>Akademik</w:t>
      </w:r>
      <w:proofErr w:type="spellEnd"/>
      <w:r>
        <w:rPr>
          <w:rFonts w:ascii="Arial" w:eastAsia="Arial" w:hAnsi="Arial" w:cs="Arial"/>
          <w:color w:val="000000"/>
        </w:rPr>
        <w:t>, 4(1), 17–23. https://doi.org/10.51878/academia.v4i1.2812</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Acker, A., Bowler, L., &amp; </w:t>
      </w:r>
      <w:proofErr w:type="spellStart"/>
      <w:r>
        <w:rPr>
          <w:rFonts w:ascii="Arial" w:eastAsia="Arial" w:hAnsi="Arial" w:cs="Arial"/>
          <w:color w:val="000000"/>
        </w:rPr>
        <w:t>Pangrazio</w:t>
      </w:r>
      <w:proofErr w:type="spellEnd"/>
      <w:r>
        <w:rPr>
          <w:rFonts w:ascii="Arial" w:eastAsia="Arial" w:hAnsi="Arial" w:cs="Arial"/>
          <w:color w:val="000000"/>
        </w:rPr>
        <w:t xml:space="preserve">, L. (2024). Guest editorial: Special issue – perspectives on data literacies. Information and Learning Sciences, </w:t>
      </w:r>
      <w:r>
        <w:rPr>
          <w:rFonts w:ascii="Arial" w:eastAsia="Arial" w:hAnsi="Arial" w:cs="Arial"/>
          <w:color w:val="000000"/>
        </w:rPr>
        <w:t>125(3/4), 157–162. https://doi.org/10.1108/ils-03-2024-266</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lastRenderedPageBreak/>
        <w:t>Ugur</w:t>
      </w:r>
      <w:proofErr w:type="spellEnd"/>
      <w:r>
        <w:rPr>
          <w:rFonts w:ascii="Arial" w:eastAsia="Arial" w:hAnsi="Arial" w:cs="Arial"/>
          <w:color w:val="000000"/>
        </w:rPr>
        <w:t>, Oral. (2023). Netiquette fundamentals of etiquette in digital communication https://www.researchgate.net/publication/374549826_</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Madhavi</w:t>
      </w:r>
      <w:proofErr w:type="spellEnd"/>
      <w:r>
        <w:rPr>
          <w:rFonts w:ascii="Arial" w:eastAsia="Arial" w:hAnsi="Arial" w:cs="Arial"/>
          <w:color w:val="000000"/>
        </w:rPr>
        <w:t xml:space="preserve">, </w:t>
      </w:r>
      <w:proofErr w:type="spellStart"/>
      <w:r>
        <w:rPr>
          <w:rFonts w:ascii="Arial" w:eastAsia="Arial" w:hAnsi="Arial" w:cs="Arial"/>
          <w:color w:val="000000"/>
        </w:rPr>
        <w:t>Gajula</w:t>
      </w:r>
      <w:proofErr w:type="spellEnd"/>
      <w:r>
        <w:rPr>
          <w:rFonts w:ascii="Arial" w:eastAsia="Arial" w:hAnsi="Arial" w:cs="Arial"/>
          <w:color w:val="000000"/>
        </w:rPr>
        <w:t xml:space="preserve">. </w:t>
      </w:r>
      <w:proofErr w:type="gramStart"/>
      <w:r>
        <w:rPr>
          <w:rFonts w:ascii="Arial" w:eastAsia="Arial" w:hAnsi="Arial" w:cs="Arial"/>
          <w:color w:val="000000"/>
        </w:rPr>
        <w:t>et</w:t>
      </w:r>
      <w:proofErr w:type="gramEnd"/>
      <w:r>
        <w:rPr>
          <w:rFonts w:ascii="Arial" w:eastAsia="Arial" w:hAnsi="Arial" w:cs="Arial"/>
          <w:color w:val="000000"/>
        </w:rPr>
        <w:t xml:space="preserve"> al.  (2024). (1) Netiquette and social medi</w:t>
      </w:r>
      <w:r>
        <w:rPr>
          <w:rFonts w:ascii="Arial" w:eastAsia="Arial" w:hAnsi="Arial" w:cs="Arial"/>
          <w:color w:val="000000"/>
        </w:rPr>
        <w:t>a engagement of doctors: A renaissance in health-care delivery.  https://www.researchgate.net/publication/379055007_Netiquette_and_social_media_engagement_of_doctors_A_renaissance_in_health-care_delivery</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Assad, A., </w:t>
      </w:r>
      <w:proofErr w:type="spellStart"/>
      <w:r>
        <w:rPr>
          <w:rFonts w:ascii="Arial" w:eastAsia="Arial" w:hAnsi="Arial" w:cs="Arial"/>
          <w:color w:val="000000"/>
        </w:rPr>
        <w:t>Kaleel</w:t>
      </w:r>
      <w:proofErr w:type="spellEnd"/>
      <w:r>
        <w:rPr>
          <w:rFonts w:ascii="Arial" w:eastAsia="Arial" w:hAnsi="Arial" w:cs="Arial"/>
          <w:color w:val="000000"/>
        </w:rPr>
        <w:t xml:space="preserve">, A., Zainal, I., &amp; </w:t>
      </w:r>
      <w:proofErr w:type="spellStart"/>
      <w:r>
        <w:rPr>
          <w:rFonts w:ascii="Arial" w:eastAsia="Arial" w:hAnsi="Arial" w:cs="Arial"/>
          <w:color w:val="000000"/>
        </w:rPr>
        <w:t>Wadood</w:t>
      </w:r>
      <w:proofErr w:type="spellEnd"/>
      <w:r>
        <w:rPr>
          <w:rFonts w:ascii="Arial" w:eastAsia="Arial" w:hAnsi="Arial" w:cs="Arial"/>
          <w:color w:val="000000"/>
        </w:rPr>
        <w:t>, R. (202</w:t>
      </w:r>
      <w:r>
        <w:rPr>
          <w:rFonts w:ascii="Arial" w:eastAsia="Arial" w:hAnsi="Arial" w:cs="Arial"/>
          <w:color w:val="000000"/>
        </w:rPr>
        <w:t xml:space="preserve">4). Practicing Netiquette in Online Communication </w:t>
      </w:r>
      <w:proofErr w:type="gramStart"/>
      <w:r>
        <w:rPr>
          <w:rFonts w:ascii="Arial" w:eastAsia="Arial" w:hAnsi="Arial" w:cs="Arial"/>
          <w:color w:val="000000"/>
        </w:rPr>
        <w:t>Between</w:t>
      </w:r>
      <w:proofErr w:type="gramEnd"/>
      <w:r>
        <w:rPr>
          <w:rFonts w:ascii="Arial" w:eastAsia="Arial" w:hAnsi="Arial" w:cs="Arial"/>
          <w:color w:val="000000"/>
        </w:rPr>
        <w:t xml:space="preserve"> Students and Professors in Higher Education: A Systematic Review. Studies in Media and Communication, 12(4), 65. https://doi.org/10.11114/smc.v12i4.6903</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Fitrianti</w:t>
      </w:r>
      <w:proofErr w:type="spellEnd"/>
      <w:r>
        <w:rPr>
          <w:rFonts w:ascii="Arial" w:eastAsia="Arial" w:hAnsi="Arial" w:cs="Arial"/>
          <w:color w:val="000000"/>
        </w:rPr>
        <w:t xml:space="preserve">, A. (2023). (8) </w:t>
      </w:r>
      <w:proofErr w:type="spellStart"/>
      <w:r>
        <w:rPr>
          <w:rFonts w:ascii="Arial" w:eastAsia="Arial" w:hAnsi="Arial" w:cs="Arial"/>
          <w:color w:val="000000"/>
        </w:rPr>
        <w:t>Analisis</w:t>
      </w:r>
      <w:proofErr w:type="spellEnd"/>
      <w:r>
        <w:rPr>
          <w:rFonts w:ascii="Arial" w:eastAsia="Arial" w:hAnsi="Arial" w:cs="Arial"/>
          <w:color w:val="000000"/>
        </w:rPr>
        <w:t xml:space="preserve"> </w:t>
      </w:r>
      <w:proofErr w:type="spellStart"/>
      <w:r>
        <w:rPr>
          <w:rFonts w:ascii="Arial" w:eastAsia="Arial" w:hAnsi="Arial" w:cs="Arial"/>
          <w:color w:val="000000"/>
        </w:rPr>
        <w:t>resepsi</w:t>
      </w:r>
      <w:proofErr w:type="spellEnd"/>
      <w:r>
        <w:rPr>
          <w:rFonts w:ascii="Arial" w:eastAsia="Arial" w:hAnsi="Arial" w:cs="Arial"/>
          <w:color w:val="000000"/>
        </w:rPr>
        <w:t xml:space="preserve"> </w:t>
      </w:r>
      <w:proofErr w:type="spellStart"/>
      <w:r>
        <w:rPr>
          <w:rFonts w:ascii="Arial" w:eastAsia="Arial" w:hAnsi="Arial" w:cs="Arial"/>
          <w:color w:val="000000"/>
        </w:rPr>
        <w:t>ma</w:t>
      </w:r>
      <w:r>
        <w:rPr>
          <w:rFonts w:ascii="Arial" w:eastAsia="Arial" w:hAnsi="Arial" w:cs="Arial"/>
          <w:color w:val="000000"/>
        </w:rPr>
        <w:t>hasiswa</w:t>
      </w:r>
      <w:proofErr w:type="spellEnd"/>
      <w:r>
        <w:rPr>
          <w:rFonts w:ascii="Arial" w:eastAsia="Arial" w:hAnsi="Arial" w:cs="Arial"/>
          <w:color w:val="000000"/>
        </w:rPr>
        <w:t xml:space="preserve"> </w:t>
      </w:r>
      <w:proofErr w:type="spellStart"/>
      <w:r>
        <w:rPr>
          <w:rFonts w:ascii="Arial" w:eastAsia="Arial" w:hAnsi="Arial" w:cs="Arial"/>
          <w:color w:val="000000"/>
        </w:rPr>
        <w:t>aceh</w:t>
      </w:r>
      <w:proofErr w:type="spellEnd"/>
      <w:r>
        <w:rPr>
          <w:rFonts w:ascii="Arial" w:eastAsia="Arial" w:hAnsi="Arial" w:cs="Arial"/>
          <w:color w:val="000000"/>
        </w:rPr>
        <w:t xml:space="preserve"> </w:t>
      </w:r>
      <w:proofErr w:type="spellStart"/>
      <w:r>
        <w:rPr>
          <w:rFonts w:ascii="Arial" w:eastAsia="Arial" w:hAnsi="Arial" w:cs="Arial"/>
          <w:color w:val="000000"/>
        </w:rPr>
        <w:t>terhadap</w:t>
      </w:r>
      <w:proofErr w:type="spellEnd"/>
      <w:r>
        <w:rPr>
          <w:rFonts w:ascii="Arial" w:eastAsia="Arial" w:hAnsi="Arial" w:cs="Arial"/>
          <w:color w:val="000000"/>
        </w:rPr>
        <w:t xml:space="preserve"> </w:t>
      </w:r>
      <w:proofErr w:type="spellStart"/>
      <w:r>
        <w:rPr>
          <w:rFonts w:ascii="Arial" w:eastAsia="Arial" w:hAnsi="Arial" w:cs="Arial"/>
          <w:color w:val="000000"/>
        </w:rPr>
        <w:t>konten</w:t>
      </w:r>
      <w:proofErr w:type="spellEnd"/>
      <w:r>
        <w:rPr>
          <w:rFonts w:ascii="Arial" w:eastAsia="Arial" w:hAnsi="Arial" w:cs="Arial"/>
          <w:color w:val="000000"/>
        </w:rPr>
        <w:t xml:space="preserve"> </w:t>
      </w:r>
      <w:proofErr w:type="spellStart"/>
      <w:r>
        <w:rPr>
          <w:rFonts w:ascii="Arial" w:eastAsia="Arial" w:hAnsi="Arial" w:cs="Arial"/>
          <w:color w:val="000000"/>
        </w:rPr>
        <w:t>pelanggaran</w:t>
      </w:r>
      <w:proofErr w:type="spellEnd"/>
      <w:r>
        <w:rPr>
          <w:rFonts w:ascii="Arial" w:eastAsia="Arial" w:hAnsi="Arial" w:cs="Arial"/>
          <w:color w:val="000000"/>
        </w:rPr>
        <w:t xml:space="preserve"> </w:t>
      </w:r>
      <w:proofErr w:type="spellStart"/>
      <w:r>
        <w:rPr>
          <w:rFonts w:ascii="Arial" w:eastAsia="Arial" w:hAnsi="Arial" w:cs="Arial"/>
          <w:color w:val="000000"/>
        </w:rPr>
        <w:t>etis</w:t>
      </w:r>
      <w:proofErr w:type="spellEnd"/>
      <w:r>
        <w:rPr>
          <w:rFonts w:ascii="Arial" w:eastAsia="Arial" w:hAnsi="Arial" w:cs="Arial"/>
          <w:color w:val="000000"/>
        </w:rPr>
        <w:t xml:space="preserve"> di media </w:t>
      </w:r>
      <w:proofErr w:type="spellStart"/>
      <w:r>
        <w:rPr>
          <w:rFonts w:ascii="Arial" w:eastAsia="Arial" w:hAnsi="Arial" w:cs="Arial"/>
          <w:color w:val="000000"/>
        </w:rPr>
        <w:t>sosial</w:t>
      </w:r>
      <w:proofErr w:type="spellEnd"/>
      <w:r>
        <w:rPr>
          <w:rFonts w:ascii="Arial" w:eastAsia="Arial" w:hAnsi="Arial" w:cs="Arial"/>
          <w:color w:val="000000"/>
        </w:rPr>
        <w:t xml:space="preserve">. </w:t>
      </w:r>
      <w:proofErr w:type="spellStart"/>
      <w:r>
        <w:rPr>
          <w:rFonts w:ascii="Arial" w:eastAsia="Arial" w:hAnsi="Arial" w:cs="Arial"/>
          <w:color w:val="000000"/>
        </w:rPr>
        <w:t>Jurnal</w:t>
      </w:r>
      <w:proofErr w:type="spellEnd"/>
      <w:r>
        <w:rPr>
          <w:rFonts w:ascii="Arial" w:eastAsia="Arial" w:hAnsi="Arial" w:cs="Arial"/>
          <w:color w:val="000000"/>
        </w:rPr>
        <w:t xml:space="preserve"> Media </w:t>
      </w:r>
      <w:proofErr w:type="spellStart"/>
      <w:r>
        <w:rPr>
          <w:rFonts w:ascii="Arial" w:eastAsia="Arial" w:hAnsi="Arial" w:cs="Arial"/>
          <w:color w:val="000000"/>
        </w:rPr>
        <w:t>dan</w:t>
      </w:r>
      <w:proofErr w:type="spellEnd"/>
      <w:r>
        <w:rPr>
          <w:rFonts w:ascii="Arial" w:eastAsia="Arial" w:hAnsi="Arial" w:cs="Arial"/>
          <w:color w:val="000000"/>
        </w:rPr>
        <w:t xml:space="preserve"> </w:t>
      </w:r>
      <w:proofErr w:type="spellStart"/>
      <w:r>
        <w:rPr>
          <w:rFonts w:ascii="Arial" w:eastAsia="Arial" w:hAnsi="Arial" w:cs="Arial"/>
          <w:color w:val="000000"/>
        </w:rPr>
        <w:t>Komunikasi</w:t>
      </w:r>
      <w:proofErr w:type="spellEnd"/>
      <w:r>
        <w:rPr>
          <w:rFonts w:ascii="Arial" w:eastAsia="Arial" w:hAnsi="Arial" w:cs="Arial"/>
          <w:color w:val="000000"/>
        </w:rPr>
        <w:t>,   https://www.researchgate.net/publication/375951692_Analisis_Resepsi_Mahasiswa_Aceh_Terhadap_Konten_Pelanggaran_Etis_di_Media_Sosia</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Niurka</w:t>
      </w:r>
      <w:proofErr w:type="spellEnd"/>
      <w:r>
        <w:rPr>
          <w:rFonts w:ascii="Arial" w:eastAsia="Arial" w:hAnsi="Arial" w:cs="Arial"/>
          <w:color w:val="000000"/>
        </w:rPr>
        <w:t>, Guevara-Otero et al.  (</w:t>
      </w:r>
      <w:r>
        <w:rPr>
          <w:rFonts w:ascii="Arial" w:eastAsia="Arial" w:hAnsi="Arial" w:cs="Arial"/>
          <w:color w:val="000000"/>
        </w:rPr>
        <w:t>2023). (2) Analysis of predisposition in levels of individual digital competence among Spanish university students. https://files.eric.ed.gov/fulltext/EJ1406910.pdf</w:t>
      </w:r>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Budi, A., et al. (2024). (1) Use of </w:t>
      </w:r>
      <w:proofErr w:type="spellStart"/>
      <w:r>
        <w:rPr>
          <w:rFonts w:ascii="Arial" w:eastAsia="Arial" w:hAnsi="Arial" w:cs="Arial"/>
          <w:color w:val="000000"/>
        </w:rPr>
        <w:t>facebook</w:t>
      </w:r>
      <w:proofErr w:type="spellEnd"/>
      <w:r>
        <w:rPr>
          <w:rFonts w:ascii="Arial" w:eastAsia="Arial" w:hAnsi="Arial" w:cs="Arial"/>
          <w:color w:val="000000"/>
        </w:rPr>
        <w:t xml:space="preserve"> as a media for developing student digital lite</w:t>
      </w:r>
      <w:r>
        <w:rPr>
          <w:rFonts w:ascii="Arial" w:eastAsia="Arial" w:hAnsi="Arial" w:cs="Arial"/>
          <w:color w:val="000000"/>
        </w:rPr>
        <w:t>racy competence.   https://www.researchgate.net/publication/350139225_The_Use_of_Social_M edia_for_the_Development_of_Digital_Literacy_of_Students_From_Adequate _</w:t>
      </w:r>
      <w:proofErr w:type="spellStart"/>
      <w:r>
        <w:rPr>
          <w:rFonts w:ascii="Arial" w:eastAsia="Arial" w:hAnsi="Arial" w:cs="Arial"/>
          <w:color w:val="000000"/>
        </w:rPr>
        <w:t>Use_to_Cognition_Tools</w:t>
      </w:r>
      <w:proofErr w:type="spellEnd"/>
    </w:p>
    <w:p w:rsidR="00EC7DE0" w:rsidRDefault="000228A5">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Tahani</w:t>
      </w:r>
      <w:proofErr w:type="spellEnd"/>
      <w:r>
        <w:rPr>
          <w:rFonts w:ascii="Arial" w:eastAsia="Arial" w:hAnsi="Arial" w:cs="Arial"/>
          <w:color w:val="000000"/>
        </w:rPr>
        <w:t>, Al-</w:t>
      </w:r>
      <w:proofErr w:type="spellStart"/>
      <w:r>
        <w:rPr>
          <w:rFonts w:ascii="Arial" w:eastAsia="Arial" w:hAnsi="Arial" w:cs="Arial"/>
          <w:color w:val="000000"/>
        </w:rPr>
        <w:t>Khatib</w:t>
      </w:r>
      <w:proofErr w:type="spellEnd"/>
      <w:r>
        <w:rPr>
          <w:rFonts w:ascii="Arial" w:eastAsia="Arial" w:hAnsi="Arial" w:cs="Arial"/>
          <w:color w:val="000000"/>
        </w:rPr>
        <w:t xml:space="preserve">. (2023). Netiquette rules in online learning through </w:t>
      </w:r>
      <w:r>
        <w:rPr>
          <w:rFonts w:ascii="Arial" w:eastAsia="Arial" w:hAnsi="Arial" w:cs="Arial"/>
          <w:color w:val="000000"/>
        </w:rPr>
        <w:t>the lens of digital citizenship scale in the post-corona era. https://www.emerald.com/insight/content/doi/10.1108/JICES-08-2021- 0089/full/html</w:t>
      </w:r>
    </w:p>
    <w:p w:rsidR="00EC7DE0" w:rsidRDefault="000228A5">
      <w:pPr>
        <w:jc w:val="both"/>
        <w:rPr>
          <w:color w:val="000000" w:themeColor="text1"/>
          <w:highlight w:val="green"/>
          <w:lang w:val="en-IN"/>
        </w:rPr>
      </w:pPr>
      <w:r>
        <w:rPr>
          <w:color w:val="000000" w:themeColor="text1"/>
          <w:highlight w:val="green"/>
          <w:lang w:val="en-IN"/>
        </w:rPr>
        <w:t xml:space="preserve">Charles Raphael, C., &amp; </w:t>
      </w:r>
      <w:proofErr w:type="spellStart"/>
      <w:r>
        <w:rPr>
          <w:color w:val="000000" w:themeColor="text1"/>
          <w:highlight w:val="green"/>
          <w:lang w:val="en-IN"/>
        </w:rPr>
        <w:t>Kipene</w:t>
      </w:r>
      <w:proofErr w:type="spellEnd"/>
      <w:r>
        <w:rPr>
          <w:color w:val="000000" w:themeColor="text1"/>
          <w:highlight w:val="green"/>
          <w:lang w:val="en-IN"/>
        </w:rPr>
        <w:t>, V. (2024). Digital Literacy Skills among Students in Technical Education and Trai</w:t>
      </w:r>
      <w:r>
        <w:rPr>
          <w:color w:val="000000" w:themeColor="text1"/>
          <w:highlight w:val="green"/>
          <w:lang w:val="en-IN"/>
        </w:rPr>
        <w:t>ning (TET) Institutions, Tanzania. </w:t>
      </w:r>
      <w:r>
        <w:rPr>
          <w:i/>
          <w:iCs/>
          <w:color w:val="000000" w:themeColor="text1"/>
          <w:highlight w:val="green"/>
          <w:lang w:val="en-IN"/>
        </w:rPr>
        <w:t>Journal of Scientific Research and Reports</w:t>
      </w:r>
      <w:r>
        <w:rPr>
          <w:color w:val="000000" w:themeColor="text1"/>
          <w:highlight w:val="green"/>
          <w:lang w:val="en-IN"/>
        </w:rPr>
        <w:t>, </w:t>
      </w:r>
      <w:r>
        <w:rPr>
          <w:i/>
          <w:iCs/>
          <w:color w:val="000000" w:themeColor="text1"/>
          <w:highlight w:val="green"/>
          <w:lang w:val="en-IN"/>
        </w:rPr>
        <w:t>30</w:t>
      </w:r>
      <w:r>
        <w:rPr>
          <w:color w:val="000000" w:themeColor="text1"/>
          <w:highlight w:val="green"/>
          <w:lang w:val="en-IN"/>
        </w:rPr>
        <w:t xml:space="preserve">(11), 501–507. </w:t>
      </w:r>
      <w:hyperlink r:id="rId18" w:history="1">
        <w:r>
          <w:rPr>
            <w:color w:val="000000" w:themeColor="text1"/>
            <w:highlight w:val="green"/>
            <w:lang w:val="en-IN"/>
          </w:rPr>
          <w:t>https://doi.org/10.9734/jsrr/2024/v30i112578</w:t>
        </w:r>
      </w:hyperlink>
      <w:r>
        <w:rPr>
          <w:color w:val="000000" w:themeColor="text1"/>
          <w:highlight w:val="green"/>
          <w:lang w:val="en-IN"/>
        </w:rPr>
        <w:t xml:space="preserve"> </w:t>
      </w:r>
    </w:p>
    <w:p w:rsidR="00EC7DE0" w:rsidRDefault="00EC7DE0">
      <w:pPr>
        <w:jc w:val="both"/>
        <w:rPr>
          <w:color w:val="000000" w:themeColor="text1"/>
          <w:highlight w:val="green"/>
          <w:lang w:val="en-IN"/>
        </w:rPr>
      </w:pPr>
    </w:p>
    <w:p w:rsidR="00EC7DE0" w:rsidRDefault="000228A5">
      <w:pPr>
        <w:jc w:val="both"/>
        <w:rPr>
          <w:rFonts w:ascii="Arial" w:eastAsia="Arial" w:hAnsi="Arial" w:cs="Arial"/>
          <w:color w:val="000000" w:themeColor="text1"/>
        </w:rPr>
      </w:pPr>
      <w:proofErr w:type="spellStart"/>
      <w:r>
        <w:rPr>
          <w:color w:val="000000" w:themeColor="text1"/>
          <w:highlight w:val="green"/>
          <w:lang w:val="en-IN"/>
        </w:rPr>
        <w:t>Nnaji</w:t>
      </w:r>
      <w:proofErr w:type="spellEnd"/>
      <w:r>
        <w:rPr>
          <w:color w:val="000000" w:themeColor="text1"/>
          <w:highlight w:val="green"/>
          <w:lang w:val="en-IN"/>
        </w:rPr>
        <w:t xml:space="preserve">, P. T., </w:t>
      </w:r>
      <w:proofErr w:type="spellStart"/>
      <w:r>
        <w:rPr>
          <w:color w:val="000000" w:themeColor="text1"/>
          <w:highlight w:val="green"/>
          <w:lang w:val="en-IN"/>
        </w:rPr>
        <w:t>Okpuzor</w:t>
      </w:r>
      <w:proofErr w:type="spellEnd"/>
      <w:r>
        <w:rPr>
          <w:color w:val="000000" w:themeColor="text1"/>
          <w:highlight w:val="green"/>
          <w:lang w:val="en-IN"/>
        </w:rPr>
        <w:t xml:space="preserve">, V. N., &amp; </w:t>
      </w:r>
      <w:proofErr w:type="spellStart"/>
      <w:r>
        <w:rPr>
          <w:color w:val="000000" w:themeColor="text1"/>
          <w:highlight w:val="green"/>
          <w:lang w:val="en-IN"/>
        </w:rPr>
        <w:t>Morka</w:t>
      </w:r>
      <w:proofErr w:type="spellEnd"/>
      <w:r>
        <w:rPr>
          <w:color w:val="000000" w:themeColor="text1"/>
          <w:highlight w:val="green"/>
          <w:lang w:val="en-IN"/>
        </w:rPr>
        <w:t xml:space="preserve">, E. (2020). A Comparative Study on the Use of Social Media, Reading Habits and Academic Performance of Secondary School Students. Asian Journal of Education and Social Studies, 11(2), 1–7. </w:t>
      </w:r>
      <w:hyperlink r:id="rId19" w:history="1">
        <w:r>
          <w:rPr>
            <w:color w:val="000000" w:themeColor="text1"/>
            <w:highlight w:val="green"/>
            <w:lang w:val="en-IN"/>
          </w:rPr>
          <w:t>https://doi.org/10.9734/ajess/2020/v11i230284</w:t>
        </w:r>
      </w:hyperlink>
      <w:r>
        <w:rPr>
          <w:color w:val="000000" w:themeColor="text1"/>
          <w:lang w:val="en-IN"/>
        </w:rPr>
        <w:t xml:space="preserve"> </w:t>
      </w:r>
    </w:p>
    <w:p w:rsidR="00EC7DE0" w:rsidRDefault="00EC7DE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
    <w:p w:rsidR="00EC7DE0" w:rsidRDefault="00EC7D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rsidR="00EC7DE0" w:rsidRDefault="000228A5">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mallCaps/>
          <w:color w:val="000000"/>
          <w:sz w:val="22"/>
          <w:szCs w:val="22"/>
        </w:rPr>
      </w:pPr>
      <w:r>
        <w:rPr>
          <w:rFonts w:ascii="Arial" w:eastAsia="Arial" w:hAnsi="Arial" w:cs="Arial"/>
          <w:smallCaps/>
          <w:color w:val="000000"/>
          <w:sz w:val="22"/>
          <w:szCs w:val="22"/>
        </w:rPr>
        <w:tab/>
      </w:r>
      <w:r>
        <w:rPr>
          <w:rFonts w:ascii="Arial" w:eastAsia="Arial" w:hAnsi="Arial" w:cs="Arial"/>
          <w:smallCaps/>
          <w:color w:val="000000"/>
          <w:sz w:val="22"/>
          <w:szCs w:val="22"/>
        </w:rPr>
        <w:tab/>
      </w:r>
    </w:p>
    <w:sectPr w:rsidR="00EC7DE0">
      <w:headerReference w:type="even" r:id="rId20"/>
      <w:headerReference w:type="default" r:id="rId21"/>
      <w:footerReference w:type="default" r:id="rId22"/>
      <w:headerReference w:type="first" r:id="rId23"/>
      <w:type w:val="continuous"/>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8A5" w:rsidRDefault="000228A5">
      <w:r>
        <w:separator/>
      </w:r>
    </w:p>
  </w:endnote>
  <w:endnote w:type="continuationSeparator" w:id="0">
    <w:p w:rsidR="000228A5" w:rsidRDefault="0002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Neue">
    <w:altName w:val="Microsoft YaHei"/>
    <w:charset w:val="86"/>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DE0" w:rsidRDefault="00EC7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DE0" w:rsidRDefault="00EC7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DE0" w:rsidRDefault="00EC7D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DE0" w:rsidRDefault="00EC7DE0">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8A5" w:rsidRDefault="000228A5">
      <w:r>
        <w:separator/>
      </w:r>
    </w:p>
  </w:footnote>
  <w:footnote w:type="continuationSeparator" w:id="0">
    <w:p w:rsidR="000228A5" w:rsidRDefault="0002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DE0" w:rsidRDefault="000228A5">
    <w:pPr>
      <w:pStyle w:val="Header"/>
    </w:pPr>
    <w:r>
      <w:pict w14:anchorId="2988FE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2" o:spid="_x0000_s2050" type="#_x0000_t136" style="position:absolute;margin-left:0;margin-top:0;width:685.25pt;height:76.1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DE0" w:rsidRDefault="000228A5">
    <w:pPr>
      <w:pStyle w:val="Header"/>
    </w:pPr>
    <w:r>
      <w:pict w14:anchorId="73374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3" o:spid="_x0000_s2051" type="#_x0000_t136" style="position:absolute;margin-left:0;margin-top:0;width:685.25pt;height:76.1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DE0" w:rsidRDefault="000228A5">
    <w:pPr>
      <w:ind w:left="2160"/>
      <w:jc w:val="center"/>
      <w:rPr>
        <w:rFonts w:ascii="Times New Roman" w:eastAsia="Times New Roman" w:hAnsi="Times New Roman" w:cs="Times New Roman"/>
        <w:i/>
        <w:sz w:val="18"/>
        <w:szCs w:val="18"/>
      </w:rPr>
    </w:pPr>
    <w:r>
      <w:pict w14:anchorId="455F4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1" o:spid="_x0000_s2049" type="#_x0000_t136" style="position:absolute;left:0;text-align:left;margin-left:0;margin-top:0;width:685.25pt;height:76.1pt;rotation:315;z-index:-25165721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EC7DE0" w:rsidRDefault="000228A5">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EC7DE0" w:rsidRDefault="000228A5">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EC7DE0" w:rsidRDefault="000228A5">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EC7DE0" w:rsidRDefault="000228A5">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EC7DE0" w:rsidRDefault="000228A5">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EC7DE0" w:rsidRDefault="000228A5">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DE0" w:rsidRDefault="000228A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5" o:spid="_x0000_s2053" type="#_x0000_t136" style="position:absolute;margin-left:0;margin-top:0;width:685.25pt;height:76.1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DE0" w:rsidRDefault="000228A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6" o:spid="_x0000_s2054" type="#_x0000_t136" style="position:absolute;margin-left:0;margin-top:0;width:685.25pt;height:76.1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DE0" w:rsidRDefault="000228A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4" o:spid="_x0000_s2052" type="#_x0000_t136" style="position:absolute;margin-left:0;margin-top:0;width:685.25pt;height:76.1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C5EAE"/>
    <w:multiLevelType w:val="multilevel"/>
    <w:tmpl w:val="820C5EAE"/>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D4981A81"/>
    <w:multiLevelType w:val="multilevel"/>
    <w:tmpl w:val="D4981A81"/>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FAD2AA67"/>
    <w:multiLevelType w:val="multilevel"/>
    <w:tmpl w:val="FAD2AA67"/>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255BBE"/>
    <w:multiLevelType w:val="multilevel"/>
    <w:tmpl w:val="67255BBE"/>
    <w:lvl w:ilvl="0">
      <w:start w:val="1"/>
      <w:numFmt w:val="decimal"/>
      <w:lvlText w:val="%1."/>
      <w:lvlJc w:val="left"/>
      <w:pPr>
        <w:ind w:left="0" w:firstLine="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A3"/>
    <w:rsid w:val="000228A5"/>
    <w:rsid w:val="00145BA3"/>
    <w:rsid w:val="00154FAC"/>
    <w:rsid w:val="00723E2B"/>
    <w:rsid w:val="008060F3"/>
    <w:rsid w:val="00942DC4"/>
    <w:rsid w:val="009F71BB"/>
    <w:rsid w:val="00B23923"/>
    <w:rsid w:val="00C16882"/>
    <w:rsid w:val="00DC489F"/>
    <w:rsid w:val="00E922D1"/>
    <w:rsid w:val="00EC7DE0"/>
    <w:rsid w:val="00F65059"/>
    <w:rsid w:val="118B0F65"/>
    <w:rsid w:val="188859CE"/>
    <w:rsid w:val="3C454E49"/>
    <w:rsid w:val="48256D81"/>
    <w:rsid w:val="58560CB4"/>
    <w:rsid w:val="59EE111B"/>
    <w:rsid w:val="61805C84"/>
    <w:rsid w:val="632E44CD"/>
    <w:rsid w:val="6536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4:docId w14:val="708F39A8"/>
  <w15:docId w15:val="{1EA84A3C-27FD-42F5-A1C4-85C063FD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Subtitle" w:qFormat="1"/>
    <w:lsdException w:name="Body Text 2" w:qFormat="1"/>
    <w:lsdException w:name="Body Text 3"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Helvetica Neue" w:hAnsi="Helvetica" w:cs="Helvetica Neue"/>
      <w:lang w:eastAsia="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9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qFormat/>
    <w:pPr>
      <w:spacing w:after="360"/>
      <w:jc w:val="right"/>
    </w:pPr>
    <w:rPr>
      <w:rFonts w:ascii="Helvetica Neue" w:hAnsi="Helvetica Neue"/>
      <w:b/>
      <w:kern w:val="28"/>
      <w:sz w:val="36"/>
    </w:rPr>
  </w:style>
  <w:style w:type="table" w:customStyle="1" w:styleId="TableNormal111">
    <w:name w:val="Table Normal11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character" w:customStyle="1" w:styleId="apple-tab-span">
    <w:name w:val="apple-tab-span"/>
    <w:basedOn w:val="DefaultParagraphFont"/>
    <w:qFormat/>
  </w:style>
  <w:style w:type="table" w:customStyle="1" w:styleId="Style76">
    <w:name w:val="_Style 76"/>
    <w:basedOn w:val="TableNormal1"/>
    <w:qFormat/>
    <w:tblPr>
      <w:tblCellMar>
        <w:left w:w="115" w:type="dxa"/>
        <w:right w:w="115" w:type="dxa"/>
      </w:tblCellMar>
    </w:tblPr>
  </w:style>
  <w:style w:type="table" w:customStyle="1" w:styleId="Style77">
    <w:name w:val="_Style 77"/>
    <w:basedOn w:val="TableNormal1"/>
    <w:qFormat/>
    <w:rPr>
      <w:rFonts w:ascii="Calibri" w:eastAsia="Calibri" w:hAnsi="Calibri" w:cs="Calibri"/>
      <w:sz w:val="22"/>
      <w:szCs w:val="22"/>
    </w:rPr>
    <w:tblPr>
      <w:tblCellMar>
        <w:left w:w="108" w:type="dxa"/>
        <w:right w:w="108" w:type="dxa"/>
      </w:tblCellMar>
    </w:tblPr>
  </w:style>
  <w:style w:type="table" w:customStyle="1" w:styleId="Style78">
    <w:name w:val="_Style 78"/>
    <w:basedOn w:val="TableNormal1"/>
    <w:qFormat/>
    <w:rPr>
      <w:rFonts w:ascii="Calibri" w:eastAsia="Calibri" w:hAnsi="Calibri" w:cs="Calibri"/>
      <w:sz w:val="22"/>
      <w:szCs w:val="22"/>
    </w:rPr>
    <w:tblPr>
      <w:tblCellMar>
        <w:left w:w="108" w:type="dxa"/>
        <w:right w:w="108" w:type="dxa"/>
      </w:tblCellMar>
    </w:tblPr>
  </w:style>
  <w:style w:type="table" w:customStyle="1" w:styleId="Style79">
    <w:name w:val="_Style 79"/>
    <w:basedOn w:val="TableNormal1"/>
    <w:qFormat/>
    <w:rPr>
      <w:rFonts w:ascii="Calibri" w:eastAsia="Calibri" w:hAnsi="Calibri" w:cs="Calibri"/>
      <w:sz w:val="22"/>
      <w:szCs w:val="22"/>
    </w:rPr>
    <w:tblPr>
      <w:tblCellMar>
        <w:left w:w="108" w:type="dxa"/>
        <w:right w:w="108" w:type="dxa"/>
      </w:tblCellMar>
    </w:tblPr>
  </w:style>
  <w:style w:type="table" w:customStyle="1" w:styleId="Style80">
    <w:name w:val="_Style 80"/>
    <w:basedOn w:val="TableNormal1"/>
    <w:qFormat/>
    <w:rPr>
      <w:rFonts w:ascii="Calibri" w:eastAsia="Calibri" w:hAnsi="Calibri" w:cs="Calibri"/>
      <w:sz w:val="22"/>
      <w:szCs w:val="22"/>
    </w:rPr>
    <w:tblPr>
      <w:tblCellMar>
        <w:left w:w="108" w:type="dxa"/>
        <w:right w:w="108" w:type="dxa"/>
      </w:tblCellMar>
    </w:tblPr>
  </w:style>
  <w:style w:type="table" w:customStyle="1" w:styleId="Style81">
    <w:name w:val="_Style 81"/>
    <w:basedOn w:val="TableNormal1"/>
    <w:qFormat/>
    <w:tblPr>
      <w:tblCellMar>
        <w:top w:w="15" w:type="dxa"/>
        <w:left w:w="15" w:type="dxa"/>
        <w:bottom w:w="15" w:type="dxa"/>
        <w:right w:w="15" w:type="dxa"/>
      </w:tblCellMar>
    </w:tblPr>
  </w:style>
  <w:style w:type="table" w:customStyle="1" w:styleId="Style82">
    <w:name w:val="_Style 82"/>
    <w:basedOn w:val="TableNormal1"/>
    <w:qFormat/>
    <w:rPr>
      <w:rFonts w:ascii="Calibri" w:eastAsia="Calibri" w:hAnsi="Calibri" w:cs="Calibri"/>
      <w:sz w:val="22"/>
      <w:szCs w:val="22"/>
    </w:rPr>
    <w:tblPr>
      <w:tblCellMar>
        <w:left w:w="108" w:type="dxa"/>
        <w:right w:w="108" w:type="dxa"/>
      </w:tblCellMar>
    </w:tblPr>
  </w:style>
  <w:style w:type="table" w:customStyle="1" w:styleId="Style83">
    <w:name w:val="_Style 83"/>
    <w:basedOn w:val="TableNormal1"/>
    <w:qFormat/>
    <w:rPr>
      <w:rFonts w:ascii="Calibri" w:eastAsia="Calibri" w:hAnsi="Calibri" w:cs="Calibri"/>
      <w:sz w:val="22"/>
      <w:szCs w:val="22"/>
    </w:rPr>
    <w:tblPr>
      <w:tblCellMar>
        <w:left w:w="108" w:type="dxa"/>
        <w:right w:w="108" w:type="dxa"/>
      </w:tblCellMar>
    </w:tblPr>
  </w:style>
  <w:style w:type="table" w:customStyle="1" w:styleId="Style84">
    <w:name w:val="_Style 84"/>
    <w:basedOn w:val="TableNormal1"/>
    <w:qFormat/>
    <w:rPr>
      <w:rFonts w:ascii="Calibri" w:eastAsia="Calibri" w:hAnsi="Calibri" w:cs="Calibri"/>
      <w:sz w:val="22"/>
      <w:szCs w:val="22"/>
    </w:rPr>
    <w:tblPr>
      <w:tblCellMar>
        <w:left w:w="108" w:type="dxa"/>
        <w:right w:w="108" w:type="dxa"/>
      </w:tblCellMar>
    </w:tblPr>
  </w:style>
  <w:style w:type="table" w:customStyle="1" w:styleId="Style85">
    <w:name w:val="_Style 85"/>
    <w:basedOn w:val="TableNormal1"/>
    <w:qFormat/>
    <w:rPr>
      <w:rFonts w:ascii="Calibri" w:eastAsia="Calibri" w:hAnsi="Calibri" w:cs="Calibri"/>
      <w:sz w:val="22"/>
      <w:szCs w:val="22"/>
    </w:rPr>
    <w:tblPr>
      <w:tblCellMar>
        <w:left w:w="108" w:type="dxa"/>
        <w:right w:w="108" w:type="dxa"/>
      </w:tblCellMar>
    </w:tblPr>
  </w:style>
  <w:style w:type="table" w:customStyle="1" w:styleId="Style86">
    <w:name w:val="_Style 86"/>
    <w:basedOn w:val="TableNormal1"/>
    <w:qFormat/>
    <w:tblPr>
      <w:tblCellMar>
        <w:top w:w="15" w:type="dxa"/>
        <w:left w:w="15" w:type="dxa"/>
        <w:bottom w:w="15" w:type="dxa"/>
        <w:right w:w="15" w:type="dxa"/>
      </w:tblCellMar>
    </w:tblPr>
  </w:style>
  <w:style w:type="table" w:customStyle="1" w:styleId="Style87">
    <w:name w:val="_Style 87"/>
    <w:basedOn w:val="TableNormal1"/>
    <w:qFormat/>
    <w:tblPr>
      <w:tblCellMar>
        <w:top w:w="15" w:type="dxa"/>
        <w:left w:w="15" w:type="dxa"/>
        <w:bottom w:w="15" w:type="dxa"/>
        <w:right w:w="15" w:type="dxa"/>
      </w:tblCellMar>
    </w:tblPr>
  </w:style>
  <w:style w:type="table" w:customStyle="1" w:styleId="Style88">
    <w:name w:val="_Style 88"/>
    <w:basedOn w:val="TableNormal1"/>
    <w:qFormat/>
    <w:tblPr>
      <w:tblCellMar>
        <w:top w:w="15" w:type="dxa"/>
        <w:left w:w="15" w:type="dxa"/>
        <w:bottom w:w="15" w:type="dxa"/>
        <w:right w:w="15" w:type="dxa"/>
      </w:tblCellMar>
    </w:tblPr>
  </w:style>
  <w:style w:type="table" w:customStyle="1" w:styleId="Style89">
    <w:name w:val="_Style 89"/>
    <w:basedOn w:val="TableNormal1"/>
    <w:qFormat/>
    <w:tblPr>
      <w:tblCellMar>
        <w:top w:w="15" w:type="dxa"/>
        <w:left w:w="15" w:type="dxa"/>
        <w:bottom w:w="15" w:type="dxa"/>
        <w:right w:w="15" w:type="dxa"/>
      </w:tblCellMar>
    </w:tblPr>
  </w:style>
  <w:style w:type="table" w:customStyle="1" w:styleId="Style90">
    <w:name w:val="_Style 90"/>
    <w:basedOn w:val="TableNormal1"/>
    <w:qFormat/>
    <w:tblPr>
      <w:tblCellMar>
        <w:top w:w="15" w:type="dxa"/>
        <w:left w:w="15" w:type="dxa"/>
        <w:bottom w:w="15" w:type="dxa"/>
        <w:right w:w="15" w:type="dxa"/>
      </w:tblCellMar>
    </w:tblPr>
  </w:style>
  <w:style w:type="table" w:customStyle="1" w:styleId="Style91">
    <w:name w:val="_Style 91"/>
    <w:basedOn w:val="TableNormal1"/>
    <w:qFormat/>
    <w:tblPr>
      <w:tblCellMar>
        <w:top w:w="15" w:type="dxa"/>
        <w:left w:w="15" w:type="dxa"/>
        <w:bottom w:w="15" w:type="dxa"/>
        <w:right w:w="15" w:type="dxa"/>
      </w:tblCellMar>
    </w:tblPr>
  </w:style>
  <w:style w:type="table" w:customStyle="1" w:styleId="Style92">
    <w:name w:val="_Style 92"/>
    <w:basedOn w:val="TableNormal1"/>
    <w:qFormat/>
    <w:tblPr>
      <w:tblCellMar>
        <w:top w:w="15" w:type="dxa"/>
        <w:left w:w="15" w:type="dxa"/>
        <w:bottom w:w="15" w:type="dxa"/>
        <w:right w:w="15" w:type="dxa"/>
      </w:tblCellMar>
    </w:tblPr>
  </w:style>
  <w:style w:type="table" w:customStyle="1" w:styleId="Style93">
    <w:name w:val="_Style 93"/>
    <w:basedOn w:val="TableNormal1"/>
    <w:qFormat/>
    <w:tblPr>
      <w:tblCellMar>
        <w:top w:w="15" w:type="dxa"/>
        <w:left w:w="15" w:type="dxa"/>
        <w:bottom w:w="15" w:type="dxa"/>
        <w:right w:w="15" w:type="dxa"/>
      </w:tblCellMar>
    </w:tblPr>
  </w:style>
  <w:style w:type="table" w:customStyle="1" w:styleId="Style94">
    <w:name w:val="_Style 94"/>
    <w:basedOn w:val="TableNormal1"/>
    <w:qFormat/>
    <w:rPr>
      <w:rFonts w:ascii="Calibri" w:eastAsia="Calibri" w:hAnsi="Calibri" w:cs="Calibri"/>
      <w:sz w:val="22"/>
      <w:szCs w:val="22"/>
    </w:rPr>
    <w:tblPr>
      <w:tblCellMar>
        <w:left w:w="108" w:type="dxa"/>
        <w:right w:w="108" w:type="dxa"/>
      </w:tblCellMar>
    </w:tblPr>
  </w:style>
  <w:style w:type="table" w:customStyle="1" w:styleId="Style95">
    <w:name w:val="_Style 95"/>
    <w:basedOn w:val="TableNormal1"/>
    <w:qFormat/>
    <w:rPr>
      <w:rFonts w:ascii="Calibri" w:eastAsia="Calibri" w:hAnsi="Calibri" w:cs="Calibri"/>
      <w:sz w:val="22"/>
      <w:szCs w:val="22"/>
    </w:rPr>
    <w:tblPr>
      <w:tblCellMar>
        <w:left w:w="108" w:type="dxa"/>
        <w:right w:w="108" w:type="dxa"/>
      </w:tblCellMar>
    </w:tblPr>
  </w:style>
  <w:style w:type="paragraph" w:styleId="ListParagraph">
    <w:name w:val="List Paragraph"/>
    <w:basedOn w:val="Normal"/>
    <w:uiPriority w:val="34"/>
    <w:qFormat/>
    <w:pPr>
      <w:spacing w:line="276" w:lineRule="auto"/>
      <w:ind w:left="720"/>
      <w:contextualSpacing/>
    </w:pPr>
    <w:rPr>
      <w:rFonts w:asciiTheme="minorHAnsi" w:eastAsiaTheme="minorHAnsi" w:hAnsiTheme="minorHAnsi" w:cstheme="minorBidi"/>
      <w:sz w:val="22"/>
      <w:szCs w:val="22"/>
      <w:lang w:val="en-PH" w:eastAsia="en-US"/>
    </w:rPr>
  </w:style>
  <w:style w:type="table" w:customStyle="1" w:styleId="Style103">
    <w:name w:val="_Style 103"/>
    <w:basedOn w:val="TableNormal11"/>
    <w:qFormat/>
    <w:tblPr>
      <w:tblCellMar>
        <w:left w:w="115" w:type="dxa"/>
        <w:right w:w="115" w:type="dxa"/>
      </w:tblCellMar>
    </w:tblPr>
  </w:style>
  <w:style w:type="table" w:customStyle="1" w:styleId="Style104">
    <w:name w:val="_Style 104"/>
    <w:basedOn w:val="TableNormal11"/>
    <w:qFormat/>
    <w:rPr>
      <w:rFonts w:ascii="Calibri" w:eastAsia="Calibri" w:hAnsi="Calibri" w:cs="Calibri"/>
      <w:sz w:val="22"/>
      <w:szCs w:val="22"/>
    </w:rPr>
    <w:tblPr>
      <w:tblCellMar>
        <w:left w:w="108" w:type="dxa"/>
        <w:right w:w="108" w:type="dxa"/>
      </w:tblCellMar>
    </w:tblPr>
  </w:style>
  <w:style w:type="table" w:customStyle="1" w:styleId="Style105">
    <w:name w:val="_Style 105"/>
    <w:basedOn w:val="TableNormal11"/>
    <w:qFormat/>
    <w:rPr>
      <w:rFonts w:ascii="Calibri" w:eastAsia="Calibri" w:hAnsi="Calibri" w:cs="Calibri"/>
      <w:sz w:val="22"/>
      <w:szCs w:val="22"/>
    </w:rPr>
    <w:tblPr>
      <w:tblCellMar>
        <w:left w:w="108" w:type="dxa"/>
        <w:right w:w="108" w:type="dxa"/>
      </w:tblCellMar>
    </w:tblPr>
  </w:style>
  <w:style w:type="table" w:customStyle="1" w:styleId="Style106">
    <w:name w:val="_Style 106"/>
    <w:basedOn w:val="TableNormal11"/>
    <w:qFormat/>
    <w:rPr>
      <w:rFonts w:ascii="Calibri" w:eastAsia="Calibri" w:hAnsi="Calibri" w:cs="Calibri"/>
      <w:sz w:val="22"/>
      <w:szCs w:val="22"/>
    </w:rPr>
    <w:tblPr>
      <w:tblCellMar>
        <w:left w:w="108" w:type="dxa"/>
        <w:right w:w="108" w:type="dxa"/>
      </w:tblCellMar>
    </w:tblPr>
  </w:style>
  <w:style w:type="table" w:customStyle="1" w:styleId="Style107">
    <w:name w:val="_Style 107"/>
    <w:basedOn w:val="TableNormal11"/>
    <w:qFormat/>
    <w:rPr>
      <w:rFonts w:ascii="Calibri" w:eastAsia="Calibri" w:hAnsi="Calibri" w:cs="Calibri"/>
      <w:sz w:val="22"/>
      <w:szCs w:val="22"/>
    </w:rPr>
    <w:tblPr>
      <w:tblCellMar>
        <w:left w:w="108" w:type="dxa"/>
        <w:right w:w="108" w:type="dxa"/>
      </w:tblCellMar>
    </w:tblPr>
  </w:style>
  <w:style w:type="table" w:customStyle="1" w:styleId="Style108">
    <w:name w:val="_Style 108"/>
    <w:basedOn w:val="TableNormal11"/>
    <w:qFormat/>
    <w:rPr>
      <w:rFonts w:ascii="Calibri" w:eastAsia="Calibri" w:hAnsi="Calibri" w:cs="Calibri"/>
      <w:sz w:val="22"/>
      <w:szCs w:val="22"/>
    </w:rPr>
    <w:tblPr>
      <w:tblCellMar>
        <w:left w:w="108" w:type="dxa"/>
        <w:right w:w="108" w:type="dxa"/>
      </w:tblCellMar>
    </w:tblPr>
  </w:style>
  <w:style w:type="table" w:customStyle="1" w:styleId="Style109">
    <w:name w:val="_Style 109"/>
    <w:basedOn w:val="TableNormal11"/>
    <w:qFormat/>
    <w:rPr>
      <w:rFonts w:ascii="Calibri" w:eastAsia="Calibri" w:hAnsi="Calibri" w:cs="Calibri"/>
      <w:sz w:val="22"/>
      <w:szCs w:val="22"/>
    </w:rPr>
    <w:tblPr>
      <w:tblCellMar>
        <w:left w:w="108" w:type="dxa"/>
        <w:right w:w="108" w:type="dxa"/>
      </w:tblCellMar>
    </w:tblPr>
  </w:style>
  <w:style w:type="table" w:customStyle="1" w:styleId="Style110">
    <w:name w:val="_Style 110"/>
    <w:basedOn w:val="TableNormal11"/>
    <w:qFormat/>
    <w:tblPr>
      <w:tblCellMar>
        <w:top w:w="15" w:type="dxa"/>
        <w:left w:w="15" w:type="dxa"/>
        <w:bottom w:w="15" w:type="dxa"/>
        <w:right w:w="15" w:type="dxa"/>
      </w:tblCellMar>
    </w:tblPr>
  </w:style>
  <w:style w:type="table" w:customStyle="1" w:styleId="Style111">
    <w:name w:val="_Style 111"/>
    <w:basedOn w:val="TableNormal11"/>
    <w:qFormat/>
    <w:rPr>
      <w:rFonts w:ascii="Calibri" w:eastAsia="Calibri" w:hAnsi="Calibri" w:cs="Calibri"/>
      <w:sz w:val="22"/>
      <w:szCs w:val="22"/>
    </w:rPr>
    <w:tblPr>
      <w:tblCellMar>
        <w:left w:w="108" w:type="dxa"/>
        <w:right w:w="108" w:type="dxa"/>
      </w:tblCellMar>
    </w:tblPr>
  </w:style>
  <w:style w:type="table" w:customStyle="1" w:styleId="Style112">
    <w:name w:val="_Style 112"/>
    <w:basedOn w:val="TableNormal11"/>
    <w:qFormat/>
    <w:rPr>
      <w:rFonts w:ascii="Calibri" w:eastAsia="Calibri" w:hAnsi="Calibri" w:cs="Calibri"/>
      <w:sz w:val="22"/>
      <w:szCs w:val="22"/>
    </w:rPr>
    <w:tblPr>
      <w:tblCellMar>
        <w:left w:w="108" w:type="dxa"/>
        <w:right w:w="108" w:type="dxa"/>
      </w:tblCellMar>
    </w:tblPr>
  </w:style>
  <w:style w:type="table" w:customStyle="1" w:styleId="Style114">
    <w:name w:val="_Style 114"/>
    <w:basedOn w:val="TableNormal111"/>
    <w:qFormat/>
    <w:tblPr>
      <w:tblCellMar>
        <w:left w:w="115" w:type="dxa"/>
        <w:right w:w="115" w:type="dxa"/>
      </w:tblCellMar>
    </w:tblPr>
  </w:style>
  <w:style w:type="table" w:customStyle="1" w:styleId="Style115">
    <w:name w:val="_Style 115"/>
    <w:basedOn w:val="TableNormal111"/>
    <w:qFormat/>
    <w:rPr>
      <w:rFonts w:ascii="Calibri" w:eastAsia="Calibri" w:hAnsi="Calibri" w:cs="Calibri"/>
      <w:sz w:val="22"/>
      <w:szCs w:val="22"/>
    </w:rPr>
    <w:tblPr>
      <w:tblCellMar>
        <w:left w:w="108" w:type="dxa"/>
        <w:right w:w="108" w:type="dxa"/>
      </w:tblCellMar>
    </w:tblPr>
  </w:style>
  <w:style w:type="table" w:customStyle="1" w:styleId="Style116">
    <w:name w:val="_Style 116"/>
    <w:basedOn w:val="TableNormal111"/>
    <w:qFormat/>
    <w:rPr>
      <w:rFonts w:ascii="Calibri" w:eastAsia="Calibri" w:hAnsi="Calibri" w:cs="Calibri"/>
      <w:sz w:val="22"/>
      <w:szCs w:val="22"/>
    </w:rPr>
    <w:tblPr>
      <w:tblCellMar>
        <w:left w:w="108" w:type="dxa"/>
        <w:right w:w="108" w:type="dxa"/>
      </w:tblCellMar>
    </w:tblPr>
  </w:style>
  <w:style w:type="table" w:customStyle="1" w:styleId="Style117">
    <w:name w:val="_Style 117"/>
    <w:basedOn w:val="TableNormal111"/>
    <w:qFormat/>
    <w:rPr>
      <w:rFonts w:ascii="Calibri" w:eastAsia="Calibri" w:hAnsi="Calibri" w:cs="Calibri"/>
      <w:sz w:val="22"/>
      <w:szCs w:val="22"/>
    </w:rPr>
    <w:tblPr>
      <w:tblCellMar>
        <w:left w:w="108" w:type="dxa"/>
        <w:right w:w="108" w:type="dxa"/>
      </w:tblCellMar>
    </w:tblPr>
  </w:style>
  <w:style w:type="table" w:customStyle="1" w:styleId="Style118">
    <w:name w:val="_Style 118"/>
    <w:basedOn w:val="TableNormal111"/>
    <w:qFormat/>
    <w:rPr>
      <w:rFonts w:ascii="Calibri" w:eastAsia="Calibri" w:hAnsi="Calibri" w:cs="Calibri"/>
      <w:sz w:val="22"/>
      <w:szCs w:val="22"/>
    </w:rPr>
    <w:tblPr>
      <w:tblCellMar>
        <w:left w:w="108" w:type="dxa"/>
        <w:right w:w="108" w:type="dxa"/>
      </w:tblCellMar>
    </w:tblPr>
  </w:style>
  <w:style w:type="table" w:customStyle="1" w:styleId="Style119">
    <w:name w:val="_Style 119"/>
    <w:basedOn w:val="TableNormal111"/>
    <w:qFormat/>
    <w:rPr>
      <w:rFonts w:ascii="Calibri" w:eastAsia="Calibri" w:hAnsi="Calibri" w:cs="Calibri"/>
      <w:sz w:val="22"/>
      <w:szCs w:val="22"/>
    </w:rPr>
    <w:tblPr>
      <w:tblCellMar>
        <w:left w:w="108" w:type="dxa"/>
        <w:right w:w="108" w:type="dxa"/>
      </w:tblCellMar>
    </w:tblPr>
  </w:style>
  <w:style w:type="table" w:customStyle="1" w:styleId="Style120">
    <w:name w:val="_Style 120"/>
    <w:basedOn w:val="TableNormal111"/>
    <w:qFormat/>
    <w:rPr>
      <w:rFonts w:ascii="Calibri" w:eastAsia="Calibri" w:hAnsi="Calibri" w:cs="Calibri"/>
      <w:sz w:val="22"/>
      <w:szCs w:val="22"/>
    </w:rPr>
    <w:tblPr>
      <w:tblCellMar>
        <w:left w:w="108" w:type="dxa"/>
        <w:right w:w="108" w:type="dxa"/>
      </w:tblCellMar>
    </w:tblPr>
  </w:style>
  <w:style w:type="table" w:customStyle="1" w:styleId="Style121">
    <w:name w:val="_Style 121"/>
    <w:basedOn w:val="TableNormal111"/>
    <w:qFormat/>
    <w:tblPr>
      <w:tblCellMar>
        <w:top w:w="15" w:type="dxa"/>
        <w:left w:w="15" w:type="dxa"/>
        <w:bottom w:w="15" w:type="dxa"/>
        <w:right w:w="15" w:type="dxa"/>
      </w:tblCellMar>
    </w:tblPr>
  </w:style>
  <w:style w:type="table" w:customStyle="1" w:styleId="Style122">
    <w:name w:val="_Style 122"/>
    <w:basedOn w:val="TableNormal111"/>
    <w:qFormat/>
    <w:rPr>
      <w:rFonts w:ascii="Calibri" w:eastAsia="Calibri" w:hAnsi="Calibri" w:cs="Calibri"/>
      <w:sz w:val="22"/>
      <w:szCs w:val="22"/>
    </w:rPr>
    <w:tblPr>
      <w:tblCellMar>
        <w:left w:w="108" w:type="dxa"/>
        <w:right w:w="108" w:type="dxa"/>
      </w:tblCellMar>
    </w:tblPr>
  </w:style>
  <w:style w:type="table" w:customStyle="1" w:styleId="Style123">
    <w:name w:val="_Style 123"/>
    <w:basedOn w:val="TableNormal111"/>
    <w:qFormat/>
    <w:rPr>
      <w:rFonts w:ascii="Calibri" w:eastAsia="Calibri" w:hAnsi="Calibri" w:cs="Calibri"/>
      <w:sz w:val="22"/>
      <w:szCs w:val="22"/>
    </w:rPr>
    <w:tblPr>
      <w:tblCellMar>
        <w:left w:w="108" w:type="dxa"/>
        <w:right w:w="108"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9734/jsrr/2024/v30i112578"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archive.org/details/likert-193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55299/ijere.v3i2.889"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62951/ijecm.v1i4.259"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doi.org/10.9734/ajess/2020/v11i230284"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alGSAxkbWmGC66htQo+TdJ5ww==">CgMxLjAyDmguNTM0OHg2NGo0bGoxMg5oLjJsbGxwb3FrYTJ0eTIOaC51bGxkZThtbnA4dXcyDmguZ3FnMTMyZTc4dDI4Mg5oLnl3bzVzcnBndW9pbzIOaC5zeW1rdTI5NGhlcXE4AHIhMUZBa18yVUl1aUxfNjVVRHFjSU5RX256VkRRWW12Wnk0</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8473</Words>
  <Characters>48300</Characters>
  <Application>Microsoft Office Word</Application>
  <DocSecurity>0</DocSecurity>
  <Lines>402</Lines>
  <Paragraphs>113</Paragraphs>
  <ScaleCrop>false</ScaleCrop>
  <Company/>
  <LinksUpToDate>false</LinksUpToDate>
  <CharactersWithSpaces>56660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CPU 1127</cp:lastModifiedBy>
  <cp:revision>7</cp:revision>
  <dcterms:created xsi:type="dcterms:W3CDTF">2014-10-25T14:34:00Z</dcterms:created>
  <dcterms:modified xsi:type="dcterms:W3CDTF">2025-04-18T10:12:00Z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9659627A831C45D5B86F7A21EC83B22F_13</vt:lpwstr>
  </property>
</Properties>
</file>