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99D30E" w14:textId="255FE4E2" w:rsidR="00A258C3" w:rsidRDefault="00AD38B4" w:rsidP="00441B6F">
      <w:pPr>
        <w:pStyle w:val="Author"/>
        <w:spacing w:line="240" w:lineRule="auto"/>
        <w:jc w:val="both"/>
        <w:rPr>
          <w:rFonts w:ascii="Arial" w:hAnsi="Arial" w:cs="Arial"/>
          <w:szCs w:val="24"/>
        </w:rPr>
      </w:pPr>
      <w:r w:rsidRPr="00AD38B4">
        <w:rPr>
          <w:rFonts w:ascii="Arial" w:hAnsi="Arial" w:cs="Arial"/>
          <w:szCs w:val="24"/>
        </w:rPr>
        <w:t>EFF</w:t>
      </w:r>
      <w:r w:rsidR="009610CC">
        <w:rPr>
          <w:rFonts w:ascii="Arial" w:hAnsi="Arial" w:cs="Arial"/>
          <w:szCs w:val="24"/>
        </w:rPr>
        <w:t>ICACY</w:t>
      </w:r>
      <w:r w:rsidR="0045123E">
        <w:rPr>
          <w:rFonts w:ascii="Arial" w:hAnsi="Arial" w:cs="Arial"/>
          <w:szCs w:val="24"/>
        </w:rPr>
        <w:t xml:space="preserve"> </w:t>
      </w:r>
      <w:r w:rsidRPr="00AD38B4">
        <w:rPr>
          <w:rFonts w:ascii="Arial" w:hAnsi="Arial" w:cs="Arial"/>
          <w:szCs w:val="24"/>
        </w:rPr>
        <w:t>OF ZINC</w:t>
      </w:r>
      <w:r w:rsidR="0045123E">
        <w:rPr>
          <w:rFonts w:ascii="Arial" w:hAnsi="Arial" w:cs="Arial"/>
          <w:szCs w:val="24"/>
        </w:rPr>
        <w:t xml:space="preserve"> SULPHATE</w:t>
      </w:r>
      <w:r w:rsidRPr="00AD38B4">
        <w:rPr>
          <w:rFonts w:ascii="Arial" w:hAnsi="Arial" w:cs="Arial"/>
          <w:szCs w:val="24"/>
        </w:rPr>
        <w:t xml:space="preserve"> </w:t>
      </w:r>
      <w:r w:rsidR="00A27E9C">
        <w:rPr>
          <w:rFonts w:ascii="Arial" w:hAnsi="Arial" w:cs="Arial"/>
          <w:szCs w:val="24"/>
        </w:rPr>
        <w:t>ON</w:t>
      </w:r>
      <w:r w:rsidR="00606079">
        <w:rPr>
          <w:rFonts w:ascii="Arial" w:hAnsi="Arial" w:cs="Arial"/>
          <w:szCs w:val="24"/>
        </w:rPr>
        <w:t xml:space="preserve"> FERTILITY</w:t>
      </w:r>
      <w:r w:rsidR="00A27E9C">
        <w:rPr>
          <w:rFonts w:ascii="Arial" w:hAnsi="Arial" w:cs="Arial"/>
          <w:szCs w:val="24"/>
        </w:rPr>
        <w:t xml:space="preserve"> </w:t>
      </w:r>
      <w:r w:rsidR="00375459">
        <w:rPr>
          <w:rFonts w:ascii="Arial" w:hAnsi="Arial" w:cs="Arial"/>
          <w:szCs w:val="24"/>
        </w:rPr>
        <w:t xml:space="preserve">DETRIMENTAL </w:t>
      </w:r>
      <w:r w:rsidR="00A27E9C">
        <w:rPr>
          <w:rFonts w:ascii="Arial" w:hAnsi="Arial" w:cs="Arial"/>
          <w:szCs w:val="24"/>
        </w:rPr>
        <w:t>EFFECTS OF</w:t>
      </w:r>
      <w:r w:rsidRPr="00AD38B4">
        <w:rPr>
          <w:rFonts w:ascii="Arial" w:hAnsi="Arial" w:cs="Arial"/>
          <w:szCs w:val="24"/>
        </w:rPr>
        <w:t xml:space="preserve"> METHANOL EXTRACT OF SPHENOCENTRUM J</w:t>
      </w:r>
      <w:r w:rsidR="00606079">
        <w:rPr>
          <w:rFonts w:ascii="Arial" w:hAnsi="Arial" w:cs="Arial"/>
          <w:szCs w:val="24"/>
        </w:rPr>
        <w:t xml:space="preserve">OLLYANUM ROOT </w:t>
      </w:r>
      <w:r w:rsidR="00E03E41">
        <w:rPr>
          <w:rFonts w:ascii="Arial" w:hAnsi="Arial" w:cs="Arial"/>
          <w:szCs w:val="24"/>
        </w:rPr>
        <w:t>I</w:t>
      </w:r>
      <w:r w:rsidR="00606079">
        <w:rPr>
          <w:rFonts w:ascii="Arial" w:hAnsi="Arial" w:cs="Arial"/>
          <w:szCs w:val="24"/>
        </w:rPr>
        <w:t>N MALE</w:t>
      </w:r>
      <w:r w:rsidR="003A1701">
        <w:rPr>
          <w:rFonts w:ascii="Arial" w:hAnsi="Arial" w:cs="Arial"/>
          <w:szCs w:val="24"/>
        </w:rPr>
        <w:t xml:space="preserve"> WISTAR RATS</w:t>
      </w:r>
    </w:p>
    <w:p w14:paraId="42224E6D" w14:textId="77777777" w:rsidR="00617736" w:rsidRPr="005F1146" w:rsidRDefault="00617736" w:rsidP="00441B6F">
      <w:pPr>
        <w:pStyle w:val="Author"/>
        <w:spacing w:line="240" w:lineRule="auto"/>
        <w:jc w:val="both"/>
        <w:rPr>
          <w:rFonts w:ascii="Arial" w:hAnsi="Arial" w:cs="Arial"/>
          <w:color w:val="000000" w:themeColor="text1"/>
          <w:sz w:val="36"/>
        </w:rPr>
      </w:pPr>
    </w:p>
    <w:p w14:paraId="0239EA19" w14:textId="77777777" w:rsidR="00B01FCD" w:rsidRPr="005F1146" w:rsidRDefault="00AA3036" w:rsidP="00441B6F">
      <w:pPr>
        <w:pStyle w:val="Copyright"/>
        <w:spacing w:after="0" w:line="240" w:lineRule="auto"/>
        <w:jc w:val="both"/>
        <w:rPr>
          <w:rFonts w:ascii="Arial" w:hAnsi="Arial" w:cs="Arial"/>
          <w:color w:val="000000" w:themeColor="text1"/>
        </w:rPr>
        <w:sectPr w:rsidR="00B01FCD" w:rsidRPr="005F1146" w:rsidSect="00412475">
          <w:headerReference w:type="first" r:id="rId8"/>
          <w:footerReference w:type="first" r:id="rId9"/>
          <w:pgSz w:w="12240" w:h="15840" w:code="1"/>
          <w:pgMar w:top="1440" w:right="2016" w:bottom="2016" w:left="2016" w:header="720" w:footer="1296" w:gutter="0"/>
          <w:lnNumType w:countBy="1" w:restart="continuous"/>
          <w:cols w:space="720"/>
          <w:docGrid w:linePitch="272"/>
        </w:sectPr>
      </w:pPr>
      <w:r>
        <w:rPr>
          <w:rFonts w:ascii="Arial" w:hAnsi="Arial" w:cs="Arial"/>
          <w:noProof/>
          <w:color w:val="000000" w:themeColor="text1"/>
        </w:rPr>
        <mc:AlternateContent>
          <mc:Choice Requires="wps">
            <w:drawing>
              <wp:inline distT="0" distB="0" distL="0" distR="0" wp14:anchorId="069196C6" wp14:editId="1A51EC18">
                <wp:extent cx="5303520" cy="635"/>
                <wp:effectExtent l="11430" t="10795" r="9525" b="17780"/>
                <wp:docPr id="1" name="Auto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7D4F2F1" id="_x0000_t32" coordsize="21600,21600" o:spt="32" o:oned="t" path="m,l21600,21600e" filled="f">
                <v:path arrowok="t" fillok="f" o:connecttype="none"/>
                <o:lock v:ext="edit" shapetype="t"/>
              </v:shapetype>
              <v:shape id="AutoShape 163"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" strokeweight="1.5pt">
                <w10:anchorlock/>
              </v:shape>
            </w:pict>
          </mc:Fallback>
        </mc:AlternateContent>
      </w:r>
      <w:r w:rsidR="00FB3A86" w:rsidRPr="005F1146">
        <w:rPr>
          <w:rFonts w:ascii="Arial" w:hAnsi="Arial" w:cs="Arial"/>
          <w:color w:val="000000" w:themeColor="text1"/>
        </w:rPr>
        <w:t>.</w:t>
      </w:r>
    </w:p>
    <w:p w14:paraId="02D6850C" w14:textId="77777777" w:rsidR="00B01FCD" w:rsidRPr="005F1146" w:rsidRDefault="00B01FCD" w:rsidP="00441B6F">
      <w:pPr>
        <w:pStyle w:val="AbstHead"/>
        <w:spacing w:after="0"/>
        <w:jc w:val="both"/>
        <w:rPr>
          <w:rFonts w:ascii="Arial" w:hAnsi="Arial" w:cs="Arial"/>
          <w:color w:val="000000" w:themeColor="text1"/>
        </w:rPr>
      </w:pPr>
      <w:r w:rsidRPr="005F1146">
        <w:rPr>
          <w:rFonts w:ascii="Arial" w:hAnsi="Arial" w:cs="Arial"/>
          <w:color w:val="000000" w:themeColor="text1"/>
        </w:rPr>
        <w:t>ABSTRACT</w:t>
      </w:r>
      <w:r w:rsidR="00CA5DC7">
        <w:rPr>
          <w:rFonts w:ascii="Arial" w:hAnsi="Arial" w:cs="Arial"/>
          <w:color w:val="000000" w:themeColor="text1"/>
        </w:rPr>
        <w:t xml:space="preserve"> </w:t>
      </w:r>
    </w:p>
    <w:p w14:paraId="7ABAC72B" w14:textId="77777777" w:rsidR="00790ADA" w:rsidRPr="005F1146" w:rsidRDefault="00790ADA" w:rsidP="00441B6F">
      <w:pPr>
        <w:pStyle w:val="AbstHead"/>
        <w:spacing w:after="0"/>
        <w:jc w:val="both"/>
        <w:rPr>
          <w:rFonts w:ascii="Arial" w:hAnsi="Arial" w:cs="Arial"/>
          <w:color w:val="000000" w:themeColor="text1"/>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5F1146" w:rsidRPr="005F1146" w14:paraId="28A07F7A" w14:textId="77777777" w:rsidTr="001E44FE">
        <w:tc>
          <w:tcPr>
            <w:tcW w:w="9576" w:type="dxa"/>
            <w:shd w:val="clear" w:color="auto" w:fill="F2F2F2"/>
          </w:tcPr>
          <w:p w14:paraId="6A77BB18" w14:textId="2551C4A4" w:rsidR="00DC0A48" w:rsidRDefault="00DC0A48" w:rsidP="0083102E">
            <w:pPr>
              <w:jc w:val="both"/>
              <w:rPr>
                <w:rFonts w:ascii="Arial" w:hAnsi="Arial" w:cs="Arial"/>
                <w:b/>
                <w:sz w:val="22"/>
                <w:szCs w:val="22"/>
              </w:rPr>
            </w:pPr>
            <w:r w:rsidRPr="008656AD">
              <w:rPr>
                <w:rFonts w:ascii="Arial" w:hAnsi="Arial" w:cs="Arial"/>
                <w:b/>
                <w:i/>
                <w:sz w:val="22"/>
                <w:szCs w:val="22"/>
              </w:rPr>
              <w:t>Sphenocentrum jollyanum</w:t>
            </w:r>
            <w:r w:rsidRPr="00DC0A48">
              <w:rPr>
                <w:rFonts w:ascii="Arial" w:hAnsi="Arial" w:cs="Arial"/>
                <w:b/>
                <w:sz w:val="22"/>
                <w:szCs w:val="22"/>
              </w:rPr>
              <w:t xml:space="preserve"> has many traditional uses across West Africa but its adverse effects on male fertility have been reported and this posed the need for an adjuvant. Zinc is known for improving sperm health but</w:t>
            </w:r>
            <w:r w:rsidR="00322D3A">
              <w:rPr>
                <w:rFonts w:ascii="Arial" w:hAnsi="Arial" w:cs="Arial"/>
                <w:b/>
                <w:sz w:val="22"/>
                <w:szCs w:val="22"/>
              </w:rPr>
              <w:t xml:space="preserve"> </w:t>
            </w:r>
            <w:r w:rsidR="00322D3A" w:rsidRPr="00DC0A48">
              <w:rPr>
                <w:rFonts w:ascii="Arial" w:hAnsi="Arial" w:cs="Arial"/>
                <w:b/>
                <w:sz w:val="22"/>
                <w:szCs w:val="22"/>
              </w:rPr>
              <w:t xml:space="preserve">its impact </w:t>
            </w:r>
            <w:r w:rsidRPr="00DC0A48">
              <w:rPr>
                <w:rFonts w:ascii="Arial" w:hAnsi="Arial" w:cs="Arial"/>
                <w:b/>
                <w:sz w:val="22"/>
                <w:szCs w:val="22"/>
              </w:rPr>
              <w:t xml:space="preserve">has not been studied against the effects of </w:t>
            </w:r>
            <w:r w:rsidRPr="008656AD">
              <w:rPr>
                <w:rFonts w:ascii="Arial" w:hAnsi="Arial" w:cs="Arial"/>
                <w:b/>
                <w:i/>
                <w:sz w:val="22"/>
                <w:szCs w:val="22"/>
              </w:rPr>
              <w:t>Sphenocentrum jollyanum</w:t>
            </w:r>
            <w:r>
              <w:rPr>
                <w:rFonts w:ascii="Arial" w:hAnsi="Arial" w:cs="Arial"/>
                <w:b/>
                <w:sz w:val="22"/>
                <w:szCs w:val="22"/>
              </w:rPr>
              <w:t xml:space="preserve">. </w:t>
            </w:r>
          </w:p>
          <w:p w14:paraId="0E517172" w14:textId="77777777" w:rsidR="00DC0A48" w:rsidRDefault="00DC0A48" w:rsidP="0083102E">
            <w:pPr>
              <w:jc w:val="both"/>
              <w:rPr>
                <w:rFonts w:ascii="Arial" w:hAnsi="Arial" w:cs="Arial"/>
                <w:b/>
                <w:sz w:val="22"/>
                <w:szCs w:val="22"/>
              </w:rPr>
            </w:pPr>
          </w:p>
          <w:p w14:paraId="6579E134" w14:textId="3E099059" w:rsidR="0083102E" w:rsidRPr="005F1146" w:rsidRDefault="00BA1B01" w:rsidP="0083102E">
            <w:pPr>
              <w:jc w:val="both"/>
              <w:rPr>
                <w:rFonts w:ascii="Arial" w:hAnsi="Arial" w:cs="Arial"/>
                <w:color w:val="000000" w:themeColor="text1"/>
                <w:sz w:val="24"/>
                <w:szCs w:val="24"/>
              </w:rPr>
            </w:pPr>
            <w:r w:rsidRPr="005F1146">
              <w:rPr>
                <w:rFonts w:ascii="Arial" w:eastAsia="Calibri" w:hAnsi="Arial" w:cs="Arial"/>
                <w:b/>
                <w:color w:val="000000" w:themeColor="text1"/>
                <w:szCs w:val="22"/>
              </w:rPr>
              <w:t xml:space="preserve">Aims: </w:t>
            </w:r>
            <w:r w:rsidR="00DC0A48" w:rsidRPr="00DC0A48">
              <w:rPr>
                <w:rFonts w:ascii="Arial" w:hAnsi="Arial" w:cs="Arial"/>
                <w:color w:val="000000" w:themeColor="text1"/>
              </w:rPr>
              <w:t xml:space="preserve">This study evaluated the </w:t>
            </w:r>
            <w:r w:rsidR="00B828F3">
              <w:rPr>
                <w:rFonts w:ascii="Arial" w:hAnsi="Arial" w:cs="Arial"/>
                <w:color w:val="000000" w:themeColor="text1"/>
              </w:rPr>
              <w:t>efficacy</w:t>
            </w:r>
            <w:r w:rsidR="00DC0A48" w:rsidRPr="00DC0A48">
              <w:rPr>
                <w:rFonts w:ascii="Arial" w:hAnsi="Arial" w:cs="Arial"/>
                <w:color w:val="000000" w:themeColor="text1"/>
              </w:rPr>
              <w:t xml:space="preserve"> of Zinc sulphate </w:t>
            </w:r>
            <w:r w:rsidR="00B828F3">
              <w:rPr>
                <w:rFonts w:ascii="Arial" w:hAnsi="Arial" w:cs="Arial"/>
                <w:color w:val="000000" w:themeColor="text1"/>
              </w:rPr>
              <w:t>on effects of</w:t>
            </w:r>
            <w:r w:rsidR="00DC0A48" w:rsidRPr="00DC0A48">
              <w:rPr>
                <w:rFonts w:ascii="Arial" w:hAnsi="Arial" w:cs="Arial"/>
                <w:color w:val="000000" w:themeColor="text1"/>
              </w:rPr>
              <w:t xml:space="preserve"> methanol extract of </w:t>
            </w:r>
            <w:r w:rsidR="00DC0A48" w:rsidRPr="008656AD">
              <w:rPr>
                <w:rFonts w:ascii="Arial" w:hAnsi="Arial" w:cs="Arial"/>
                <w:i/>
                <w:color w:val="000000" w:themeColor="text1"/>
              </w:rPr>
              <w:t>Sphenocentrum jollyanum</w:t>
            </w:r>
            <w:r w:rsidR="00DC0A48" w:rsidRPr="00DC0A48">
              <w:rPr>
                <w:rFonts w:ascii="Arial" w:hAnsi="Arial" w:cs="Arial"/>
                <w:color w:val="000000" w:themeColor="text1"/>
              </w:rPr>
              <w:t xml:space="preserve"> root (MSJR) on male</w:t>
            </w:r>
            <w:r w:rsidR="00B828F3">
              <w:rPr>
                <w:rFonts w:ascii="Arial" w:hAnsi="Arial" w:cs="Arial"/>
                <w:color w:val="000000" w:themeColor="text1"/>
              </w:rPr>
              <w:t xml:space="preserve"> fertility in</w:t>
            </w:r>
            <w:r w:rsidR="00DC0A48" w:rsidRPr="00DC0A48">
              <w:rPr>
                <w:rFonts w:ascii="Arial" w:hAnsi="Arial" w:cs="Arial"/>
                <w:color w:val="000000" w:themeColor="text1"/>
              </w:rPr>
              <w:t xml:space="preserve"> Wistar rats.</w:t>
            </w:r>
          </w:p>
          <w:p w14:paraId="0FC169FA" w14:textId="77777777" w:rsidR="00DC0A48" w:rsidRDefault="00BA1B01" w:rsidP="00441B6F">
            <w:pPr>
              <w:pStyle w:val="Body"/>
              <w:spacing w:after="0"/>
              <w:rPr>
                <w:rFonts w:ascii="Arial" w:hAnsi="Arial" w:cs="Arial"/>
                <w:color w:val="000000" w:themeColor="text1"/>
              </w:rPr>
            </w:pPr>
            <w:r w:rsidRPr="005F1146">
              <w:rPr>
                <w:rFonts w:ascii="Arial" w:eastAsia="Calibri" w:hAnsi="Arial" w:cs="Arial"/>
                <w:b/>
                <w:color w:val="000000" w:themeColor="text1"/>
                <w:szCs w:val="22"/>
              </w:rPr>
              <w:t>Study design:</w:t>
            </w:r>
            <w:r w:rsidR="00DC0A48">
              <w:t xml:space="preserve"> </w:t>
            </w:r>
            <w:r w:rsidR="00DC0A48" w:rsidRPr="00DC0A48">
              <w:rPr>
                <w:rFonts w:ascii="Arial" w:hAnsi="Arial" w:cs="Arial"/>
                <w:color w:val="000000" w:themeColor="text1"/>
              </w:rPr>
              <w:t>Thirty six male Wistar rats weighing between 180-200g were assigned into six groups (n=6). Group A served as control, groups B and C were administered with 500 mg/kg and 1000 mg/kg MSJR respectively, group D received 20 mg/kg Zinc sulphate, group E received 20mg/kg Zinc sulphate and 500 mg/kg MSJR and group F received 20 mg/kg Zinc sulphate and 1000 mg/kg MS</w:t>
            </w:r>
            <w:r w:rsidR="00DC0A48">
              <w:rPr>
                <w:rFonts w:ascii="Arial" w:hAnsi="Arial" w:cs="Arial"/>
                <w:color w:val="000000" w:themeColor="text1"/>
              </w:rPr>
              <w:t>JR.</w:t>
            </w:r>
          </w:p>
          <w:p w14:paraId="0A0B4662" w14:textId="02F98C7B" w:rsidR="00BA1B01" w:rsidRPr="005F1146" w:rsidRDefault="00BA1B01" w:rsidP="00441B6F">
            <w:pPr>
              <w:pStyle w:val="Body"/>
              <w:spacing w:after="0"/>
              <w:rPr>
                <w:rFonts w:ascii="Arial" w:eastAsia="Calibri" w:hAnsi="Arial" w:cs="Arial"/>
                <w:color w:val="000000" w:themeColor="text1"/>
                <w:szCs w:val="22"/>
              </w:rPr>
            </w:pPr>
            <w:r w:rsidRPr="005F1146">
              <w:rPr>
                <w:rFonts w:ascii="Arial" w:eastAsia="Calibri" w:hAnsi="Arial" w:cs="Arial"/>
                <w:b/>
                <w:color w:val="000000" w:themeColor="text1"/>
                <w:szCs w:val="22"/>
              </w:rPr>
              <w:t>Place and Duration of Study:</w:t>
            </w:r>
            <w:r w:rsidR="0083102E" w:rsidRPr="005F1146">
              <w:rPr>
                <w:rFonts w:ascii="Arial" w:eastAsia="Calibri" w:hAnsi="Arial" w:cs="Arial"/>
                <w:color w:val="000000" w:themeColor="text1"/>
                <w:szCs w:val="22"/>
              </w:rPr>
              <w:t xml:space="preserve"> Department of </w:t>
            </w:r>
            <w:r w:rsidR="00AD255B">
              <w:rPr>
                <w:rFonts w:ascii="Arial" w:eastAsia="Calibri" w:hAnsi="Arial" w:cs="Arial"/>
                <w:color w:val="000000" w:themeColor="text1"/>
                <w:szCs w:val="22"/>
              </w:rPr>
              <w:t>A</w:t>
            </w:r>
            <w:r w:rsidR="0083102E" w:rsidRPr="005F1146">
              <w:rPr>
                <w:rFonts w:ascii="Arial" w:eastAsia="Calibri" w:hAnsi="Arial" w:cs="Arial"/>
                <w:color w:val="000000" w:themeColor="text1"/>
                <w:szCs w:val="22"/>
              </w:rPr>
              <w:t xml:space="preserve">natomy, Ladoke Akintola University of technology, Ogbomoso, Oyo state Nigeria. Between </w:t>
            </w:r>
            <w:r w:rsidR="003C76F3" w:rsidRPr="005F1146">
              <w:rPr>
                <w:rFonts w:ascii="Arial" w:eastAsia="Calibri" w:hAnsi="Arial" w:cs="Arial"/>
                <w:color w:val="000000" w:themeColor="text1"/>
                <w:szCs w:val="22"/>
              </w:rPr>
              <w:t>January 2024 and June 2024</w:t>
            </w:r>
            <w:r w:rsidRPr="005F1146">
              <w:rPr>
                <w:rFonts w:ascii="Arial" w:eastAsia="Calibri" w:hAnsi="Arial" w:cs="Arial"/>
                <w:color w:val="000000" w:themeColor="text1"/>
                <w:szCs w:val="22"/>
              </w:rPr>
              <w:t>.</w:t>
            </w:r>
          </w:p>
          <w:p w14:paraId="6D97D7AB" w14:textId="77777777" w:rsidR="003455A5" w:rsidRDefault="003455A5" w:rsidP="00CC5B65">
            <w:pPr>
              <w:spacing w:before="20" w:after="20"/>
              <w:jc w:val="both"/>
              <w:rPr>
                <w:rFonts w:ascii="Arial" w:eastAsia="Calibri" w:hAnsi="Arial" w:cs="Arial"/>
                <w:b/>
                <w:bCs/>
                <w:color w:val="000000" w:themeColor="text1"/>
                <w:szCs w:val="22"/>
              </w:rPr>
            </w:pPr>
          </w:p>
          <w:p w14:paraId="7539B28E" w14:textId="77777777" w:rsidR="00BA1B01" w:rsidRPr="00490D81" w:rsidRDefault="00BA1B01" w:rsidP="00CC5B65">
            <w:pPr>
              <w:spacing w:before="20" w:after="20"/>
              <w:jc w:val="both"/>
              <w:rPr>
                <w:rFonts w:ascii="Arial" w:hAnsi="Arial" w:cs="Arial"/>
                <w:color w:val="000000" w:themeColor="text1"/>
              </w:rPr>
            </w:pPr>
            <w:r w:rsidRPr="005F1146">
              <w:rPr>
                <w:rFonts w:ascii="Arial" w:eastAsia="Calibri" w:hAnsi="Arial" w:cs="Arial"/>
                <w:b/>
                <w:bCs/>
                <w:color w:val="000000" w:themeColor="text1"/>
                <w:szCs w:val="22"/>
              </w:rPr>
              <w:t>Methodology:</w:t>
            </w:r>
            <w:r w:rsidRPr="005F1146">
              <w:rPr>
                <w:rFonts w:ascii="Arial" w:eastAsia="Calibri" w:hAnsi="Arial" w:cs="Arial"/>
                <w:color w:val="000000" w:themeColor="text1"/>
                <w:szCs w:val="22"/>
              </w:rPr>
              <w:t xml:space="preserve"> </w:t>
            </w:r>
            <w:r w:rsidR="003455A5" w:rsidRPr="003455A5">
              <w:rPr>
                <w:rFonts w:ascii="Arial" w:hAnsi="Arial" w:cs="Arial"/>
                <w:color w:val="000000" w:themeColor="text1"/>
              </w:rPr>
              <w:t>All treatments were administered by oral gavage daily for 56 da</w:t>
            </w:r>
            <w:r w:rsidR="00490D81">
              <w:rPr>
                <w:rFonts w:ascii="Arial" w:hAnsi="Arial" w:cs="Arial"/>
                <w:color w:val="000000" w:themeColor="text1"/>
              </w:rPr>
              <w:t>ys and</w:t>
            </w:r>
            <w:r w:rsidR="003455A5" w:rsidRPr="003455A5">
              <w:rPr>
                <w:rFonts w:ascii="Arial" w:hAnsi="Arial" w:cs="Arial"/>
                <w:color w:val="000000" w:themeColor="text1"/>
              </w:rPr>
              <w:t xml:space="preserve"> sacrificed by cervical dislocation on 57th day. Blood samples were collected by cardiac puncture for hormonal analysis [Luteinizing Hormone (LH), Follicle Stimulating Hormone (FSH) and Testosterone (TH)] using ELISA method. Semen samples were collected from caudal epididymis for evaluation of the sperm parameters (motility, count, morphology and</w:t>
            </w:r>
            <w:r w:rsidR="00490D81">
              <w:rPr>
                <w:rFonts w:ascii="Arial" w:hAnsi="Arial" w:cs="Arial"/>
                <w:color w:val="000000" w:themeColor="text1"/>
              </w:rPr>
              <w:t xml:space="preserve"> viability) by light Microscope. Th</w:t>
            </w:r>
            <w:r w:rsidR="003455A5">
              <w:rPr>
                <w:rFonts w:ascii="Arial" w:hAnsi="Arial" w:cs="Arial"/>
                <w:color w:val="000000" w:themeColor="text1"/>
              </w:rPr>
              <w:t>e epididymis</w:t>
            </w:r>
            <w:r w:rsidR="003455A5" w:rsidRPr="003455A5">
              <w:rPr>
                <w:rFonts w:ascii="Arial" w:hAnsi="Arial" w:cs="Arial"/>
                <w:color w:val="000000" w:themeColor="text1"/>
              </w:rPr>
              <w:t xml:space="preserve"> was fixed in Bouin’s fluid and processed for histological evaluation using Haematoxylin and Eosin and Toluidine blue stains. Data were analyzed using One way analysis of variance followed by Tukey Post-hoc test and P&lt;0.05 was taken as accepted level of significant difference.</w:t>
            </w:r>
          </w:p>
          <w:p w14:paraId="4183E01B" w14:textId="2B7F0AE0" w:rsidR="00660A44" w:rsidRDefault="00BA1B01" w:rsidP="00EB0AB8">
            <w:pPr>
              <w:spacing w:before="20" w:after="20"/>
              <w:ind w:firstLine="15"/>
              <w:jc w:val="both"/>
              <w:rPr>
                <w:rFonts w:ascii="Arial" w:hAnsi="Arial" w:cs="Arial"/>
                <w:color w:val="000000" w:themeColor="text1"/>
              </w:rPr>
            </w:pPr>
            <w:r w:rsidRPr="005F1146">
              <w:rPr>
                <w:rFonts w:ascii="Arial" w:eastAsia="Calibri" w:hAnsi="Arial" w:cs="Arial"/>
                <w:b/>
                <w:bCs/>
                <w:color w:val="000000" w:themeColor="text1"/>
                <w:szCs w:val="22"/>
              </w:rPr>
              <w:t>Results:</w:t>
            </w:r>
            <w:r w:rsidRPr="005F1146">
              <w:rPr>
                <w:rFonts w:ascii="Arial" w:eastAsia="Calibri" w:hAnsi="Arial" w:cs="Arial"/>
                <w:color w:val="000000" w:themeColor="text1"/>
                <w:szCs w:val="22"/>
              </w:rPr>
              <w:t xml:space="preserve"> </w:t>
            </w:r>
            <w:r w:rsidR="00F517D6" w:rsidRPr="00F517D6">
              <w:rPr>
                <w:rFonts w:ascii="Arial" w:hAnsi="Arial" w:cs="Arial"/>
                <w:color w:val="000000" w:themeColor="text1"/>
              </w:rPr>
              <w:t>There was significant decrease in [LH (</w:t>
            </w:r>
            <w:r w:rsidR="00F517D6" w:rsidRPr="003F5662">
              <w:rPr>
                <w:rFonts w:ascii="Arial" w:hAnsi="Arial" w:cs="Arial"/>
                <w:i/>
                <w:iCs/>
                <w:color w:val="000000" w:themeColor="text1"/>
              </w:rPr>
              <w:t>P=0.001</w:t>
            </w:r>
            <w:r w:rsidR="00F517D6" w:rsidRPr="00F517D6">
              <w:rPr>
                <w:rFonts w:ascii="Arial" w:hAnsi="Arial" w:cs="Arial"/>
                <w:color w:val="000000" w:themeColor="text1"/>
              </w:rPr>
              <w:t>), TH (</w:t>
            </w:r>
            <w:r w:rsidR="00F517D6" w:rsidRPr="003F5662">
              <w:rPr>
                <w:rFonts w:ascii="Arial" w:hAnsi="Arial" w:cs="Arial"/>
                <w:i/>
                <w:iCs/>
                <w:color w:val="000000" w:themeColor="text1"/>
              </w:rPr>
              <w:t>P=0.0069</w:t>
            </w:r>
            <w:r w:rsidR="00F517D6" w:rsidRPr="00F517D6">
              <w:rPr>
                <w:rFonts w:ascii="Arial" w:hAnsi="Arial" w:cs="Arial"/>
                <w:color w:val="000000" w:themeColor="text1"/>
              </w:rPr>
              <w:t>), FSH (</w:t>
            </w:r>
            <w:r w:rsidR="00F517D6" w:rsidRPr="003F5662">
              <w:rPr>
                <w:rFonts w:ascii="Arial" w:hAnsi="Arial" w:cs="Arial"/>
                <w:i/>
                <w:iCs/>
                <w:color w:val="000000" w:themeColor="text1"/>
              </w:rPr>
              <w:t>P=0.001</w:t>
            </w:r>
            <w:r w:rsidR="00F517D6" w:rsidRPr="00F517D6">
              <w:rPr>
                <w:rFonts w:ascii="Arial" w:hAnsi="Arial" w:cs="Arial"/>
                <w:color w:val="000000" w:themeColor="text1"/>
              </w:rPr>
              <w:t>), rapid-progressive sperm motility (</w:t>
            </w:r>
            <w:r w:rsidR="00F517D6" w:rsidRPr="003F5662">
              <w:rPr>
                <w:rFonts w:ascii="Arial" w:hAnsi="Arial" w:cs="Arial"/>
                <w:i/>
                <w:iCs/>
                <w:color w:val="000000" w:themeColor="text1"/>
              </w:rPr>
              <w:t>P=0.0001</w:t>
            </w:r>
            <w:r w:rsidR="00F517D6" w:rsidRPr="00F517D6">
              <w:rPr>
                <w:rFonts w:ascii="Arial" w:hAnsi="Arial" w:cs="Arial"/>
                <w:color w:val="000000" w:themeColor="text1"/>
              </w:rPr>
              <w:t>), count (</w:t>
            </w:r>
            <w:r w:rsidR="00F517D6" w:rsidRPr="003F5662">
              <w:rPr>
                <w:rFonts w:ascii="Arial" w:hAnsi="Arial" w:cs="Arial"/>
                <w:i/>
                <w:iCs/>
                <w:color w:val="000000" w:themeColor="text1"/>
              </w:rPr>
              <w:t>P=0.0001</w:t>
            </w:r>
            <w:r w:rsidR="00F517D6" w:rsidRPr="00F517D6">
              <w:rPr>
                <w:rFonts w:ascii="Arial" w:hAnsi="Arial" w:cs="Arial"/>
                <w:color w:val="000000" w:themeColor="text1"/>
              </w:rPr>
              <w:t>), morphology (</w:t>
            </w:r>
            <w:r w:rsidR="00F517D6" w:rsidRPr="003F5662">
              <w:rPr>
                <w:rFonts w:ascii="Arial" w:hAnsi="Arial" w:cs="Arial"/>
                <w:i/>
                <w:iCs/>
                <w:color w:val="000000" w:themeColor="text1"/>
              </w:rPr>
              <w:t>P=0.0001</w:t>
            </w:r>
            <w:r w:rsidR="00F517D6" w:rsidRPr="00F517D6">
              <w:rPr>
                <w:rFonts w:ascii="Arial" w:hAnsi="Arial" w:cs="Arial"/>
                <w:color w:val="000000" w:themeColor="text1"/>
              </w:rPr>
              <w:t>), viability (</w:t>
            </w:r>
            <w:r w:rsidR="00F517D6" w:rsidRPr="003F5662">
              <w:rPr>
                <w:rFonts w:ascii="Arial" w:hAnsi="Arial" w:cs="Arial"/>
                <w:i/>
                <w:iCs/>
                <w:color w:val="000000" w:themeColor="text1"/>
              </w:rPr>
              <w:t>P=0.0001</w:t>
            </w:r>
            <w:r w:rsidR="00F517D6" w:rsidRPr="00F517D6">
              <w:rPr>
                <w:rFonts w:ascii="Arial" w:hAnsi="Arial" w:cs="Arial"/>
                <w:color w:val="000000" w:themeColor="text1"/>
              </w:rPr>
              <w:t>) of group B and C</w:t>
            </w:r>
            <w:r w:rsidR="00660A44">
              <w:rPr>
                <w:rFonts w:ascii="Arial" w:hAnsi="Arial" w:cs="Arial"/>
                <w:color w:val="000000" w:themeColor="text1"/>
              </w:rPr>
              <w:t xml:space="preserve"> </w:t>
            </w:r>
            <w:r w:rsidR="00F517D6" w:rsidRPr="00F517D6">
              <w:rPr>
                <w:rFonts w:ascii="Arial" w:hAnsi="Arial" w:cs="Arial"/>
                <w:color w:val="000000" w:themeColor="text1"/>
              </w:rPr>
              <w:t>while th</w:t>
            </w:r>
            <w:r w:rsidR="00660A44">
              <w:rPr>
                <w:rFonts w:ascii="Arial" w:hAnsi="Arial" w:cs="Arial"/>
                <w:color w:val="000000" w:themeColor="text1"/>
              </w:rPr>
              <w:t>ere was significant increase in</w:t>
            </w:r>
            <w:r w:rsidR="00F517D6" w:rsidRPr="00F517D6">
              <w:rPr>
                <w:rFonts w:ascii="Arial" w:hAnsi="Arial" w:cs="Arial"/>
                <w:color w:val="000000" w:themeColor="text1"/>
              </w:rPr>
              <w:t xml:space="preserve"> [LH (</w:t>
            </w:r>
            <w:r w:rsidR="00F517D6" w:rsidRPr="003F5662">
              <w:rPr>
                <w:rFonts w:ascii="Arial" w:hAnsi="Arial" w:cs="Arial"/>
                <w:i/>
                <w:iCs/>
                <w:color w:val="000000" w:themeColor="text1"/>
              </w:rPr>
              <w:t>P=0.001</w:t>
            </w:r>
            <w:r w:rsidR="00F517D6" w:rsidRPr="00F517D6">
              <w:rPr>
                <w:rFonts w:ascii="Arial" w:hAnsi="Arial" w:cs="Arial"/>
                <w:color w:val="000000" w:themeColor="text1"/>
              </w:rPr>
              <w:t>), TH (</w:t>
            </w:r>
            <w:r w:rsidR="00F517D6" w:rsidRPr="003F5662">
              <w:rPr>
                <w:rFonts w:ascii="Arial" w:hAnsi="Arial" w:cs="Arial"/>
                <w:i/>
                <w:iCs/>
                <w:color w:val="000000" w:themeColor="text1"/>
              </w:rPr>
              <w:t>P=0.001</w:t>
            </w:r>
            <w:r w:rsidR="00F517D6" w:rsidRPr="00F517D6">
              <w:rPr>
                <w:rFonts w:ascii="Arial" w:hAnsi="Arial" w:cs="Arial"/>
                <w:color w:val="000000" w:themeColor="text1"/>
              </w:rPr>
              <w:t>), rapid-progressive sperm motility (</w:t>
            </w:r>
            <w:r w:rsidR="00F517D6" w:rsidRPr="003F5662">
              <w:rPr>
                <w:rFonts w:ascii="Arial" w:hAnsi="Arial" w:cs="Arial"/>
                <w:i/>
                <w:iCs/>
                <w:color w:val="000000" w:themeColor="text1"/>
              </w:rPr>
              <w:t>P= 0.04</w:t>
            </w:r>
            <w:r w:rsidR="00660A44" w:rsidRPr="003F5662">
              <w:rPr>
                <w:rFonts w:ascii="Arial" w:hAnsi="Arial" w:cs="Arial"/>
                <w:i/>
                <w:iCs/>
                <w:color w:val="000000" w:themeColor="text1"/>
              </w:rPr>
              <w:t>74</w:t>
            </w:r>
            <w:r w:rsidR="00660A44">
              <w:rPr>
                <w:rFonts w:ascii="Arial" w:hAnsi="Arial" w:cs="Arial"/>
                <w:color w:val="000000" w:themeColor="text1"/>
              </w:rPr>
              <w:t>) and viability (</w:t>
            </w:r>
            <w:r w:rsidR="00660A44" w:rsidRPr="003F5662">
              <w:rPr>
                <w:rFonts w:ascii="Arial" w:hAnsi="Arial" w:cs="Arial"/>
                <w:i/>
                <w:iCs/>
                <w:color w:val="000000" w:themeColor="text1"/>
              </w:rPr>
              <w:t>P=0.0001</w:t>
            </w:r>
            <w:r w:rsidR="00660A44">
              <w:rPr>
                <w:rFonts w:ascii="Arial" w:hAnsi="Arial" w:cs="Arial"/>
                <w:color w:val="000000" w:themeColor="text1"/>
              </w:rPr>
              <w:t>)] of</w:t>
            </w:r>
            <w:r w:rsidR="00F517D6" w:rsidRPr="00F517D6">
              <w:rPr>
                <w:rFonts w:ascii="Arial" w:hAnsi="Arial" w:cs="Arial"/>
                <w:color w:val="000000" w:themeColor="text1"/>
              </w:rPr>
              <w:t xml:space="preserve"> group D, sperm morphology of g</w:t>
            </w:r>
            <w:r w:rsidR="00660A44">
              <w:rPr>
                <w:rFonts w:ascii="Arial" w:hAnsi="Arial" w:cs="Arial"/>
                <w:color w:val="000000" w:themeColor="text1"/>
              </w:rPr>
              <w:t>roups E (</w:t>
            </w:r>
            <w:r w:rsidR="003F5662" w:rsidRPr="003F5662">
              <w:rPr>
                <w:rFonts w:ascii="Arial" w:hAnsi="Arial" w:cs="Arial"/>
                <w:i/>
                <w:iCs/>
                <w:color w:val="000000" w:themeColor="text1"/>
              </w:rPr>
              <w:t>P=</w:t>
            </w:r>
            <w:r w:rsidR="00660A44" w:rsidRPr="003F5662">
              <w:rPr>
                <w:rFonts w:ascii="Arial" w:hAnsi="Arial" w:cs="Arial"/>
                <w:i/>
                <w:iCs/>
                <w:color w:val="000000" w:themeColor="text1"/>
              </w:rPr>
              <w:t>0.0289</w:t>
            </w:r>
            <w:r w:rsidR="00660A44">
              <w:rPr>
                <w:rFonts w:ascii="Arial" w:hAnsi="Arial" w:cs="Arial"/>
                <w:color w:val="000000" w:themeColor="text1"/>
              </w:rPr>
              <w:t>) and F (</w:t>
            </w:r>
            <w:r w:rsidR="003F5662" w:rsidRPr="003F5662">
              <w:rPr>
                <w:rFonts w:ascii="Arial" w:hAnsi="Arial" w:cs="Arial"/>
                <w:i/>
                <w:iCs/>
                <w:color w:val="000000" w:themeColor="text1"/>
              </w:rPr>
              <w:t>P=</w:t>
            </w:r>
            <w:r w:rsidR="00660A44" w:rsidRPr="003F5662">
              <w:rPr>
                <w:rFonts w:ascii="Arial" w:hAnsi="Arial" w:cs="Arial"/>
                <w:i/>
                <w:iCs/>
                <w:color w:val="000000" w:themeColor="text1"/>
              </w:rPr>
              <w:t>0.0027</w:t>
            </w:r>
            <w:r w:rsidR="00660A44">
              <w:rPr>
                <w:rFonts w:ascii="Arial" w:hAnsi="Arial" w:cs="Arial"/>
                <w:color w:val="000000" w:themeColor="text1"/>
              </w:rPr>
              <w:t>).</w:t>
            </w:r>
          </w:p>
          <w:p w14:paraId="7B3942A6" w14:textId="77777777" w:rsidR="00EB0AB8" w:rsidRPr="005F1146" w:rsidRDefault="00BA1B01" w:rsidP="00EB0AB8">
            <w:pPr>
              <w:spacing w:before="20" w:after="20"/>
              <w:ind w:firstLine="15"/>
              <w:jc w:val="both"/>
              <w:rPr>
                <w:rFonts w:ascii="Arial" w:hAnsi="Arial" w:cs="Arial"/>
                <w:b/>
                <w:bCs/>
                <w:color w:val="000000" w:themeColor="text1"/>
              </w:rPr>
            </w:pPr>
            <w:r w:rsidRPr="005F1146">
              <w:rPr>
                <w:rFonts w:ascii="Arial" w:eastAsia="Calibri" w:hAnsi="Arial" w:cs="Arial"/>
                <w:b/>
                <w:bCs/>
                <w:color w:val="000000" w:themeColor="text1"/>
                <w:szCs w:val="22"/>
              </w:rPr>
              <w:t>Conclusion:</w:t>
            </w:r>
            <w:r w:rsidRPr="005F1146">
              <w:rPr>
                <w:rFonts w:ascii="Arial" w:eastAsia="Calibri" w:hAnsi="Arial" w:cs="Arial"/>
                <w:color w:val="000000" w:themeColor="text1"/>
                <w:szCs w:val="22"/>
              </w:rPr>
              <w:t xml:space="preserve"> </w:t>
            </w:r>
            <w:r w:rsidR="00487F14" w:rsidRPr="00487F14">
              <w:rPr>
                <w:rFonts w:ascii="Arial" w:hAnsi="Arial" w:cs="Arial"/>
                <w:bCs/>
                <w:color w:val="000000" w:themeColor="text1"/>
                <w:lang w:val="en-GB"/>
              </w:rPr>
              <w:t>This study concluded that the administration of Zinc sulphate has ameliorated MSJR-induced epididymal damages in Wistar rats</w:t>
            </w:r>
            <w:r w:rsidR="00EB0AB8" w:rsidRPr="005F1146">
              <w:rPr>
                <w:rFonts w:ascii="Arial" w:hAnsi="Arial" w:cs="Arial"/>
                <w:color w:val="000000" w:themeColor="text1"/>
              </w:rPr>
              <w:t xml:space="preserve"> </w:t>
            </w:r>
          </w:p>
          <w:p w14:paraId="5EBEC826" w14:textId="77777777" w:rsidR="00636EB2" w:rsidRPr="005F1146" w:rsidRDefault="00636EB2" w:rsidP="00441B6F">
            <w:pPr>
              <w:pStyle w:val="Body"/>
              <w:spacing w:after="0"/>
              <w:rPr>
                <w:rFonts w:ascii="Arial" w:eastAsia="Calibri" w:hAnsi="Arial" w:cs="Arial"/>
                <w:color w:val="000000" w:themeColor="text1"/>
                <w:szCs w:val="22"/>
              </w:rPr>
            </w:pPr>
          </w:p>
          <w:p w14:paraId="58113EBB" w14:textId="77777777" w:rsidR="00505F06" w:rsidRPr="005F1146" w:rsidRDefault="00505F06" w:rsidP="00441B6F">
            <w:pPr>
              <w:pStyle w:val="Body"/>
              <w:spacing w:after="0"/>
              <w:rPr>
                <w:rFonts w:ascii="Arial" w:eastAsia="Calibri" w:hAnsi="Arial" w:cs="Arial"/>
                <w:color w:val="000000" w:themeColor="text1"/>
                <w:szCs w:val="22"/>
              </w:rPr>
            </w:pPr>
          </w:p>
        </w:tc>
      </w:tr>
    </w:tbl>
    <w:p w14:paraId="3047223E" w14:textId="77777777" w:rsidR="00636EB2" w:rsidRPr="009C5B22" w:rsidRDefault="00636EB2" w:rsidP="00441B6F">
      <w:pPr>
        <w:pStyle w:val="Body"/>
        <w:spacing w:after="0"/>
        <w:rPr>
          <w:rFonts w:ascii="Arial" w:hAnsi="Arial" w:cs="Arial"/>
          <w:iCs/>
          <w:color w:val="000000" w:themeColor="text1"/>
        </w:rPr>
      </w:pPr>
    </w:p>
    <w:p w14:paraId="33F983D5" w14:textId="7C67C3DD" w:rsidR="00A24E7E" w:rsidRPr="005F1146" w:rsidRDefault="00A24E7E" w:rsidP="00926D91">
      <w:pPr>
        <w:jc w:val="both"/>
        <w:rPr>
          <w:rFonts w:ascii="Arial" w:hAnsi="Arial" w:cs="Arial"/>
          <w:i/>
          <w:color w:val="000000" w:themeColor="text1"/>
        </w:rPr>
      </w:pPr>
      <w:r w:rsidRPr="005F1146">
        <w:rPr>
          <w:rFonts w:ascii="Arial" w:hAnsi="Arial" w:cs="Arial"/>
          <w:i/>
          <w:color w:val="000000" w:themeColor="text1"/>
        </w:rPr>
        <w:t>Keywords:</w:t>
      </w:r>
      <w:r w:rsidR="00EB0AB8" w:rsidRPr="005F1146">
        <w:rPr>
          <w:rFonts w:ascii="Arial" w:hAnsi="Arial" w:cs="Arial"/>
          <w:color w:val="000000" w:themeColor="text1"/>
        </w:rPr>
        <w:t xml:space="preserve"> </w:t>
      </w:r>
      <w:r w:rsidR="00487F14" w:rsidRPr="00487F14">
        <w:rPr>
          <w:rFonts w:ascii="Arial" w:hAnsi="Arial" w:cs="Arial"/>
          <w:color w:val="000000" w:themeColor="text1"/>
        </w:rPr>
        <w:t>Epididymis, hormonal</w:t>
      </w:r>
      <w:r w:rsidR="00926D91">
        <w:rPr>
          <w:rFonts w:ascii="Arial" w:hAnsi="Arial" w:cs="Arial"/>
          <w:color w:val="000000" w:themeColor="text1"/>
        </w:rPr>
        <w:t xml:space="preserve"> </w:t>
      </w:r>
      <w:r w:rsidR="00487F14" w:rsidRPr="00487F14">
        <w:rPr>
          <w:rFonts w:ascii="Arial" w:hAnsi="Arial" w:cs="Arial"/>
          <w:color w:val="000000" w:themeColor="text1"/>
        </w:rPr>
        <w:t>profile,</w:t>
      </w:r>
      <w:r w:rsidR="00926D91">
        <w:rPr>
          <w:rFonts w:ascii="Arial" w:hAnsi="Arial" w:cs="Arial"/>
          <w:color w:val="000000" w:themeColor="text1"/>
        </w:rPr>
        <w:t xml:space="preserve"> methanol extract, </w:t>
      </w:r>
      <w:r w:rsidR="00487F14" w:rsidRPr="008656AD">
        <w:rPr>
          <w:rFonts w:ascii="Arial" w:hAnsi="Arial" w:cs="Arial"/>
          <w:i/>
          <w:color w:val="000000" w:themeColor="text1"/>
        </w:rPr>
        <w:t>Sphenocentrum jollyanum</w:t>
      </w:r>
      <w:r w:rsidR="00487F14">
        <w:rPr>
          <w:rFonts w:ascii="Arial" w:hAnsi="Arial" w:cs="Arial"/>
          <w:color w:val="000000" w:themeColor="text1"/>
        </w:rPr>
        <w:t xml:space="preserve"> (</w:t>
      </w:r>
      <w:r w:rsidR="00487F14" w:rsidRPr="00487F14">
        <w:rPr>
          <w:rFonts w:ascii="Arial" w:hAnsi="Arial" w:cs="Arial"/>
          <w:color w:val="000000" w:themeColor="text1"/>
        </w:rPr>
        <w:t>SJ</w:t>
      </w:r>
      <w:r w:rsidR="00487F14">
        <w:rPr>
          <w:rFonts w:ascii="Arial" w:hAnsi="Arial" w:cs="Arial"/>
          <w:color w:val="000000" w:themeColor="text1"/>
        </w:rPr>
        <w:t>)</w:t>
      </w:r>
      <w:r w:rsidR="00487F14" w:rsidRPr="00487F14">
        <w:rPr>
          <w:rFonts w:ascii="Arial" w:hAnsi="Arial" w:cs="Arial"/>
          <w:color w:val="000000" w:themeColor="text1"/>
        </w:rPr>
        <w:t xml:space="preserve">, </w:t>
      </w:r>
      <w:r w:rsidR="009C5B22">
        <w:rPr>
          <w:rFonts w:ascii="Arial" w:hAnsi="Arial" w:cs="Arial"/>
          <w:color w:val="000000" w:themeColor="text1"/>
        </w:rPr>
        <w:t xml:space="preserve">root, </w:t>
      </w:r>
      <w:r w:rsidR="00487F14" w:rsidRPr="00487F14">
        <w:rPr>
          <w:rFonts w:ascii="Arial" w:hAnsi="Arial" w:cs="Arial"/>
          <w:color w:val="000000" w:themeColor="text1"/>
        </w:rPr>
        <w:t>spermatogenesis, zinc</w:t>
      </w:r>
    </w:p>
    <w:p w14:paraId="06435E05" w14:textId="77777777" w:rsidR="00361EBD" w:rsidRDefault="00361EBD" w:rsidP="00441B6F">
      <w:pPr>
        <w:pStyle w:val="AbstHead"/>
        <w:spacing w:after="0"/>
        <w:jc w:val="both"/>
        <w:rPr>
          <w:rFonts w:ascii="Arial" w:hAnsi="Arial" w:cs="Arial"/>
          <w:color w:val="000000" w:themeColor="text1"/>
        </w:rPr>
      </w:pPr>
    </w:p>
    <w:p w14:paraId="617A9EE9" w14:textId="77777777" w:rsidR="007F7B32" w:rsidRPr="005F1146" w:rsidRDefault="00902823" w:rsidP="00441B6F">
      <w:pPr>
        <w:pStyle w:val="AbstHead"/>
        <w:spacing w:after="0"/>
        <w:jc w:val="both"/>
        <w:rPr>
          <w:rFonts w:ascii="Arial" w:hAnsi="Arial" w:cs="Arial"/>
          <w:color w:val="000000" w:themeColor="text1"/>
        </w:rPr>
      </w:pPr>
      <w:r w:rsidRPr="005F1146">
        <w:rPr>
          <w:rFonts w:ascii="Arial" w:hAnsi="Arial" w:cs="Arial"/>
          <w:color w:val="000000" w:themeColor="text1"/>
        </w:rPr>
        <w:t xml:space="preserve">1. </w:t>
      </w:r>
      <w:r w:rsidR="00B01FCD" w:rsidRPr="005F1146">
        <w:rPr>
          <w:rFonts w:ascii="Arial" w:hAnsi="Arial" w:cs="Arial"/>
          <w:color w:val="000000" w:themeColor="text1"/>
        </w:rPr>
        <w:t>INTRODUCTION</w:t>
      </w:r>
    </w:p>
    <w:p w14:paraId="382F3A38" w14:textId="77777777" w:rsidR="00790ADA" w:rsidRPr="005F1146" w:rsidRDefault="00790ADA" w:rsidP="00441B6F">
      <w:pPr>
        <w:pStyle w:val="AbstHead"/>
        <w:spacing w:after="0"/>
        <w:jc w:val="both"/>
        <w:rPr>
          <w:rFonts w:ascii="Arial" w:hAnsi="Arial" w:cs="Arial"/>
          <w:color w:val="000000" w:themeColor="text1"/>
        </w:rPr>
      </w:pPr>
    </w:p>
    <w:p w14:paraId="06D94D90" w14:textId="77777777" w:rsidR="005C5BBA" w:rsidRPr="005C5BBA" w:rsidRDefault="005C5BBA" w:rsidP="005C5BBA">
      <w:pPr>
        <w:spacing w:after="240"/>
        <w:jc w:val="both"/>
        <w:rPr>
          <w:rFonts w:ascii="Arial" w:hAnsi="Arial" w:cs="Arial"/>
          <w:color w:val="000000" w:themeColor="text1"/>
        </w:rPr>
      </w:pPr>
      <w:r w:rsidRPr="005C5BBA">
        <w:rPr>
          <w:rFonts w:ascii="Arial" w:hAnsi="Arial" w:cs="Arial"/>
          <w:color w:val="000000" w:themeColor="text1"/>
        </w:rPr>
        <w:t xml:space="preserve">When a male is unable to conceive a fertile female, this is known as male infertility. The majority of the psychosocial impacts, particularly in Africa, are attributed to women because infertility in couples was always thought to be a female-only problem. This is most likely the result of cultural beliefs, a lack of knowledge, and unclear comprehension. Male infertility is </w:t>
      </w:r>
      <w:r w:rsidRPr="005C5BBA">
        <w:rPr>
          <w:rFonts w:ascii="Arial" w:hAnsi="Arial" w:cs="Arial"/>
          <w:color w:val="000000" w:themeColor="text1"/>
        </w:rPr>
        <w:lastRenderedPageBreak/>
        <w:t xml:space="preserve">defined as when semen quantity and quality do not meet WHO criteria and recognized female causes of infertility are ruled out 40–50% of human infertility is caused by male factors, according to research (Olooto and Wasiu, 2012) </w:t>
      </w:r>
    </w:p>
    <w:p w14:paraId="59815145" w14:textId="77777777" w:rsidR="005C5BBA" w:rsidRPr="005C5BBA" w:rsidRDefault="005C5BBA" w:rsidP="005C5BBA">
      <w:pPr>
        <w:spacing w:after="240"/>
        <w:jc w:val="both"/>
        <w:rPr>
          <w:rFonts w:ascii="Arial" w:hAnsi="Arial" w:cs="Arial"/>
          <w:color w:val="000000" w:themeColor="text1"/>
        </w:rPr>
      </w:pPr>
      <w:r w:rsidRPr="005C5BBA">
        <w:rPr>
          <w:rFonts w:ascii="Arial" w:hAnsi="Arial" w:cs="Arial"/>
          <w:color w:val="000000" w:themeColor="text1"/>
        </w:rPr>
        <w:t xml:space="preserve">S. jollyanum is commonly used for its aphrodisiac qualities in traditional medicine (Mbaka </w:t>
      </w:r>
      <w:r w:rsidRPr="0033320F">
        <w:rPr>
          <w:rFonts w:ascii="Arial" w:hAnsi="Arial" w:cs="Arial"/>
          <w:i/>
          <w:iCs/>
          <w:color w:val="000000" w:themeColor="text1"/>
        </w:rPr>
        <w:t>et al.</w:t>
      </w:r>
      <w:r w:rsidRPr="005C5BBA">
        <w:rPr>
          <w:rFonts w:ascii="Arial" w:hAnsi="Arial" w:cs="Arial"/>
          <w:color w:val="000000" w:themeColor="text1"/>
        </w:rPr>
        <w:t xml:space="preserve">, 2019). Additionally, research has shown that mixtures prepared from S. Jollyanum root can aid in the treatment of fever, irregular menstruation cycles, muscle soreness, mental health issues, and inflammatory disorders by stimulating the central nervous system (Uka </w:t>
      </w:r>
      <w:r w:rsidRPr="0033320F">
        <w:rPr>
          <w:rFonts w:ascii="Arial" w:hAnsi="Arial" w:cs="Arial"/>
          <w:i/>
          <w:iCs/>
          <w:color w:val="000000" w:themeColor="text1"/>
        </w:rPr>
        <w:t>et al</w:t>
      </w:r>
      <w:r w:rsidRPr="005C5BBA">
        <w:rPr>
          <w:rFonts w:ascii="Arial" w:hAnsi="Arial" w:cs="Arial"/>
          <w:color w:val="000000" w:themeColor="text1"/>
        </w:rPr>
        <w:t xml:space="preserve">., 2020). </w:t>
      </w:r>
    </w:p>
    <w:p w14:paraId="5117BA9A" w14:textId="77777777" w:rsidR="005C5BBA" w:rsidRPr="005C5BBA" w:rsidRDefault="005C5BBA" w:rsidP="005C5BBA">
      <w:pPr>
        <w:spacing w:after="240"/>
        <w:jc w:val="both"/>
        <w:rPr>
          <w:rFonts w:ascii="Arial" w:hAnsi="Arial" w:cs="Arial"/>
          <w:color w:val="000000" w:themeColor="text1"/>
        </w:rPr>
      </w:pPr>
      <w:r w:rsidRPr="005C5BBA">
        <w:rPr>
          <w:rFonts w:ascii="Arial" w:hAnsi="Arial" w:cs="Arial"/>
          <w:color w:val="000000" w:themeColor="text1"/>
        </w:rPr>
        <w:t xml:space="preserve">The plant's root extracts have been shown to stimulate sexual desire, prolong ejaculation, and raise follicle-stimulating hormone (FSH) and testosterone levels (Muko </w:t>
      </w:r>
      <w:r w:rsidRPr="0033320F">
        <w:rPr>
          <w:rFonts w:ascii="Arial" w:hAnsi="Arial" w:cs="Arial"/>
          <w:i/>
          <w:iCs/>
          <w:color w:val="000000" w:themeColor="text1"/>
        </w:rPr>
        <w:t>et al.,</w:t>
      </w:r>
      <w:r w:rsidRPr="005C5BBA">
        <w:rPr>
          <w:rFonts w:ascii="Arial" w:hAnsi="Arial" w:cs="Arial"/>
          <w:color w:val="000000" w:themeColor="text1"/>
        </w:rPr>
        <w:t xml:space="preserve"> 2007). Its activity diminishes the refractory period, resulting in a reduction in post-ejaculatory latency, climbing behavior, and intromission in male animals (Owiredu </w:t>
      </w:r>
      <w:r w:rsidRPr="0033320F">
        <w:rPr>
          <w:rFonts w:ascii="Arial" w:hAnsi="Arial" w:cs="Arial"/>
          <w:i/>
          <w:iCs/>
          <w:color w:val="000000" w:themeColor="text1"/>
        </w:rPr>
        <w:t>et al</w:t>
      </w:r>
      <w:r w:rsidRPr="005C5BBA">
        <w:rPr>
          <w:rFonts w:ascii="Arial" w:hAnsi="Arial" w:cs="Arial"/>
          <w:color w:val="000000" w:themeColor="text1"/>
        </w:rPr>
        <w:t xml:space="preserve">., 2007). Notwithstanding these substantial findings, there exists contradictory evidence concerning its antifertility effects, which are linked to decreased sperm quantity and quality, alongside testicular atrophy (Raji </w:t>
      </w:r>
      <w:r w:rsidRPr="0033320F">
        <w:rPr>
          <w:rFonts w:ascii="Arial" w:hAnsi="Arial" w:cs="Arial"/>
          <w:i/>
          <w:iCs/>
          <w:color w:val="000000" w:themeColor="text1"/>
        </w:rPr>
        <w:t>et al.</w:t>
      </w:r>
      <w:r w:rsidRPr="005C5BBA">
        <w:rPr>
          <w:rFonts w:ascii="Arial" w:hAnsi="Arial" w:cs="Arial"/>
          <w:color w:val="000000" w:themeColor="text1"/>
        </w:rPr>
        <w:t xml:space="preserve">, 2006 and Baffoe </w:t>
      </w:r>
      <w:r w:rsidRPr="0033320F">
        <w:rPr>
          <w:rFonts w:ascii="Arial" w:hAnsi="Arial" w:cs="Arial"/>
          <w:i/>
          <w:iCs/>
          <w:color w:val="000000" w:themeColor="text1"/>
        </w:rPr>
        <w:t>et al</w:t>
      </w:r>
      <w:r w:rsidRPr="005C5BBA">
        <w:rPr>
          <w:rFonts w:ascii="Arial" w:hAnsi="Arial" w:cs="Arial"/>
          <w:color w:val="000000" w:themeColor="text1"/>
        </w:rPr>
        <w:t xml:space="preserve">., 2021). The negative consequences linked to its use underscore the necessity for the creation of supplements with beneficial characteristics. </w:t>
      </w:r>
    </w:p>
    <w:p w14:paraId="165E8D6D" w14:textId="56FEE8DF" w:rsidR="005C5BBA" w:rsidRDefault="005C5BBA" w:rsidP="005C5BBA">
      <w:pPr>
        <w:spacing w:after="240"/>
        <w:jc w:val="both"/>
        <w:rPr>
          <w:rFonts w:ascii="Arial" w:hAnsi="Arial" w:cs="Arial"/>
          <w:color w:val="000000" w:themeColor="text1"/>
        </w:rPr>
      </w:pPr>
      <w:r w:rsidRPr="005C5BBA">
        <w:rPr>
          <w:rFonts w:ascii="Arial" w:hAnsi="Arial" w:cs="Arial"/>
          <w:color w:val="000000" w:themeColor="text1"/>
        </w:rPr>
        <w:t>Zinc supplementation, an essential trace mineral, has demonstrated a significant impact in male reproductive health by facilitating the development and maturation of spermatozoa. It also influences sperm parameters, including motility, morphology, and membrane stability (</w:t>
      </w:r>
      <w:r w:rsidR="00FE5719" w:rsidRPr="00083687">
        <w:rPr>
          <w:rFonts w:ascii="Arial" w:hAnsi="Arial" w:cs="Arial"/>
        </w:rPr>
        <w:t xml:space="preserve">Esfiokhi </w:t>
      </w:r>
      <w:r w:rsidRPr="0033320F">
        <w:rPr>
          <w:rFonts w:ascii="Arial" w:hAnsi="Arial" w:cs="Arial"/>
          <w:i/>
          <w:iCs/>
          <w:color w:val="000000" w:themeColor="text1"/>
        </w:rPr>
        <w:t>et a</w:t>
      </w:r>
      <w:r w:rsidRPr="005C5BBA">
        <w:rPr>
          <w:rFonts w:ascii="Arial" w:hAnsi="Arial" w:cs="Arial"/>
          <w:color w:val="000000" w:themeColor="text1"/>
        </w:rPr>
        <w:t>l., 20</w:t>
      </w:r>
      <w:r w:rsidR="00FE5719">
        <w:rPr>
          <w:rFonts w:ascii="Arial" w:hAnsi="Arial" w:cs="Arial"/>
          <w:color w:val="000000" w:themeColor="text1"/>
        </w:rPr>
        <w:t>23</w:t>
      </w:r>
      <w:r w:rsidRPr="005C5BBA">
        <w:rPr>
          <w:rFonts w:ascii="Arial" w:hAnsi="Arial" w:cs="Arial"/>
          <w:color w:val="000000" w:themeColor="text1"/>
        </w:rPr>
        <w:t xml:space="preserve">). Research has demonstrated that zinc promotes acrosomal exocytosis in bovine sperm and enhances hyper-activated motility in human sperm (Allouche-Fitoussi and Breitbart, 2020). Zinc also functions as an antioxidant, safeguarding sperm from oxidative stress. Additionally, it plays an essential role in the secretion of gonadotropic hormones and the maintenance of testosterone levels, both of which are crucial for sperm production (Schisterman </w:t>
      </w:r>
      <w:r w:rsidRPr="0033320F">
        <w:rPr>
          <w:rFonts w:ascii="Arial" w:hAnsi="Arial" w:cs="Arial"/>
          <w:i/>
          <w:iCs/>
          <w:color w:val="000000" w:themeColor="text1"/>
        </w:rPr>
        <w:t>et al</w:t>
      </w:r>
      <w:r w:rsidRPr="005C5BBA">
        <w:rPr>
          <w:rFonts w:ascii="Arial" w:hAnsi="Arial" w:cs="Arial"/>
          <w:color w:val="000000" w:themeColor="text1"/>
        </w:rPr>
        <w:t>., 2019).</w:t>
      </w:r>
    </w:p>
    <w:p w14:paraId="34B0C45A" w14:textId="53F20FED" w:rsidR="006250D0" w:rsidRPr="005F1146" w:rsidRDefault="000321E4" w:rsidP="006250D0">
      <w:pPr>
        <w:spacing w:before="20" w:after="20"/>
        <w:jc w:val="both"/>
        <w:rPr>
          <w:rFonts w:ascii="Arial" w:hAnsi="Arial" w:cs="Arial"/>
          <w:b/>
          <w:color w:val="000000" w:themeColor="text1"/>
          <w:sz w:val="22"/>
          <w:szCs w:val="22"/>
        </w:rPr>
      </w:pPr>
      <w:r>
        <w:rPr>
          <w:rFonts w:ascii="Arial" w:hAnsi="Arial" w:cs="Arial"/>
          <w:b/>
          <w:color w:val="000000" w:themeColor="text1"/>
          <w:sz w:val="22"/>
          <w:szCs w:val="22"/>
        </w:rPr>
        <w:t>2</w:t>
      </w:r>
      <w:r w:rsidR="008E3B40">
        <w:rPr>
          <w:rFonts w:ascii="Arial" w:hAnsi="Arial" w:cs="Arial"/>
          <w:b/>
          <w:color w:val="000000" w:themeColor="text1"/>
          <w:sz w:val="22"/>
          <w:szCs w:val="22"/>
        </w:rPr>
        <w:t>.</w:t>
      </w:r>
      <w:r w:rsidR="008E3B40">
        <w:rPr>
          <w:rFonts w:ascii="Arial" w:hAnsi="Arial" w:cs="Arial"/>
          <w:b/>
          <w:color w:val="000000" w:themeColor="text1"/>
          <w:sz w:val="22"/>
          <w:szCs w:val="22"/>
        </w:rPr>
        <w:tab/>
      </w:r>
      <w:r w:rsidR="008E3B40" w:rsidRPr="005F1146">
        <w:rPr>
          <w:rFonts w:ascii="Arial" w:hAnsi="Arial" w:cs="Arial"/>
          <w:b/>
          <w:color w:val="000000" w:themeColor="text1"/>
          <w:sz w:val="22"/>
          <w:szCs w:val="22"/>
        </w:rPr>
        <w:t>MATERIALS AND METHODOLOGY</w:t>
      </w:r>
    </w:p>
    <w:p w14:paraId="7C697C98" w14:textId="77777777" w:rsidR="006250D0" w:rsidRPr="005F1146" w:rsidRDefault="006250D0" w:rsidP="006250D0">
      <w:pPr>
        <w:spacing w:before="20" w:after="20"/>
        <w:jc w:val="both"/>
        <w:rPr>
          <w:rFonts w:ascii="Arial" w:hAnsi="Arial" w:cs="Arial"/>
          <w:b/>
          <w:color w:val="000000" w:themeColor="text1"/>
        </w:rPr>
      </w:pPr>
    </w:p>
    <w:p w14:paraId="75DDD37E" w14:textId="77777777" w:rsidR="001A077F" w:rsidRPr="001A077F" w:rsidRDefault="001A077F" w:rsidP="001A077F">
      <w:pPr>
        <w:pStyle w:val="Heading1"/>
        <w:jc w:val="both"/>
        <w:rPr>
          <w:rFonts w:cs="Arial"/>
          <w:b w:val="0"/>
          <w:color w:val="000000" w:themeColor="text1"/>
          <w:kern w:val="0"/>
          <w:sz w:val="20"/>
        </w:rPr>
      </w:pPr>
      <w:r w:rsidRPr="001A077F">
        <w:rPr>
          <w:rFonts w:cs="Arial"/>
          <w:b w:val="0"/>
          <w:color w:val="000000" w:themeColor="text1"/>
          <w:kern w:val="0"/>
          <w:sz w:val="20"/>
        </w:rPr>
        <w:t>A.</w:t>
      </w:r>
      <w:r w:rsidRPr="001A077F">
        <w:rPr>
          <w:rFonts w:cs="Arial"/>
          <w:b w:val="0"/>
          <w:color w:val="000000" w:themeColor="text1"/>
          <w:kern w:val="0"/>
          <w:sz w:val="20"/>
        </w:rPr>
        <w:tab/>
        <w:t>Collection and Extraction of Plant Material</w:t>
      </w:r>
    </w:p>
    <w:p w14:paraId="5A0787C7" w14:textId="759C2AE2" w:rsidR="001A077F" w:rsidRPr="001A077F" w:rsidRDefault="001A077F" w:rsidP="001A077F">
      <w:pPr>
        <w:pStyle w:val="Heading1"/>
        <w:jc w:val="both"/>
        <w:rPr>
          <w:rFonts w:cs="Arial"/>
          <w:b w:val="0"/>
          <w:color w:val="000000" w:themeColor="text1"/>
          <w:kern w:val="0"/>
          <w:sz w:val="20"/>
        </w:rPr>
      </w:pPr>
      <w:r w:rsidRPr="001A077F">
        <w:rPr>
          <w:rFonts w:cs="Arial"/>
          <w:b w:val="0"/>
          <w:color w:val="000000" w:themeColor="text1"/>
          <w:kern w:val="0"/>
          <w:sz w:val="20"/>
        </w:rPr>
        <w:t xml:space="preserve">The fresh roots of </w:t>
      </w:r>
      <w:r w:rsidRPr="008656AD">
        <w:rPr>
          <w:rFonts w:cs="Arial"/>
          <w:b w:val="0"/>
          <w:i/>
          <w:color w:val="000000" w:themeColor="text1"/>
          <w:kern w:val="0"/>
          <w:sz w:val="20"/>
        </w:rPr>
        <w:t>Sphenocentrum jollyanum</w:t>
      </w:r>
      <w:r w:rsidRPr="001A077F">
        <w:rPr>
          <w:rFonts w:cs="Arial"/>
          <w:b w:val="0"/>
          <w:color w:val="000000" w:themeColor="text1"/>
          <w:kern w:val="0"/>
          <w:sz w:val="20"/>
        </w:rPr>
        <w:t xml:space="preserve"> were collected from a farmland in Elebonla, Badeku villag</w:t>
      </w:r>
      <w:r w:rsidR="005179B9">
        <w:rPr>
          <w:rFonts w:cs="Arial"/>
          <w:b w:val="0"/>
          <w:color w:val="000000" w:themeColor="text1"/>
          <w:kern w:val="0"/>
          <w:sz w:val="20"/>
        </w:rPr>
        <w:t xml:space="preserve"> </w:t>
      </w:r>
      <w:r w:rsidRPr="001A077F">
        <w:rPr>
          <w:rFonts w:cs="Arial"/>
          <w:b w:val="0"/>
          <w:color w:val="000000" w:themeColor="text1"/>
          <w:kern w:val="0"/>
          <w:sz w:val="20"/>
        </w:rPr>
        <w:t>e, Ona Ara Local Government Area, Ibadan, Oyo State, Nigeria. The plant was identified and authenticated by Professor A. J. Ogunkunle, a taxonomist from the Department of Pure and Applied Biology, Ladoke Akintola University of Technology, Ogbomoso, Oyo State, Nigeria. A voucher specimen (LHO 529) was deposited at the University Herbarium. The roots were air-dried at room temperature and subsequently ground into a powdered form for further use.</w:t>
      </w:r>
    </w:p>
    <w:p w14:paraId="6DF0B2A2" w14:textId="77777777" w:rsidR="001A077F" w:rsidRPr="001A077F" w:rsidRDefault="001A077F" w:rsidP="001A077F">
      <w:pPr>
        <w:pStyle w:val="Heading1"/>
        <w:jc w:val="both"/>
        <w:rPr>
          <w:rFonts w:cs="Arial"/>
          <w:b w:val="0"/>
          <w:color w:val="000000" w:themeColor="text1"/>
          <w:kern w:val="0"/>
          <w:sz w:val="20"/>
        </w:rPr>
      </w:pPr>
      <w:r w:rsidRPr="001A077F">
        <w:rPr>
          <w:rFonts w:cs="Arial"/>
          <w:b w:val="0"/>
          <w:color w:val="000000" w:themeColor="text1"/>
          <w:kern w:val="0"/>
          <w:sz w:val="20"/>
        </w:rPr>
        <w:t>B.</w:t>
      </w:r>
      <w:r w:rsidRPr="001A077F">
        <w:rPr>
          <w:rFonts w:cs="Arial"/>
          <w:b w:val="0"/>
          <w:color w:val="000000" w:themeColor="text1"/>
          <w:kern w:val="0"/>
          <w:sz w:val="20"/>
        </w:rPr>
        <w:tab/>
        <w:t>Preparation of Methanol Extract</w:t>
      </w:r>
    </w:p>
    <w:p w14:paraId="4601ECC8" w14:textId="5524207D" w:rsidR="001A077F" w:rsidRDefault="001A077F" w:rsidP="001A077F">
      <w:pPr>
        <w:pStyle w:val="Heading1"/>
        <w:jc w:val="both"/>
        <w:rPr>
          <w:rFonts w:cs="Arial"/>
          <w:b w:val="0"/>
          <w:color w:val="000000" w:themeColor="text1"/>
          <w:kern w:val="0"/>
          <w:sz w:val="20"/>
        </w:rPr>
      </w:pPr>
      <w:r w:rsidRPr="001A077F">
        <w:rPr>
          <w:rFonts w:cs="Arial"/>
          <w:b w:val="0"/>
          <w:color w:val="000000" w:themeColor="text1"/>
          <w:kern w:val="0"/>
          <w:sz w:val="20"/>
        </w:rPr>
        <w:t xml:space="preserve">Cold maceration extraction was performed using Soxhlet extraction method with methanol as the solvent of extraction, after which the filtrate is concentrated to dryness to obtain methanol extract of </w:t>
      </w:r>
      <w:r w:rsidRPr="008656AD">
        <w:rPr>
          <w:rFonts w:cs="Arial"/>
          <w:b w:val="0"/>
          <w:i/>
          <w:color w:val="000000" w:themeColor="text1"/>
          <w:kern w:val="0"/>
          <w:sz w:val="20"/>
        </w:rPr>
        <w:t>Sphenocentrum jollyanum</w:t>
      </w:r>
      <w:r w:rsidRPr="001A077F">
        <w:rPr>
          <w:rFonts w:cs="Arial"/>
          <w:b w:val="0"/>
          <w:color w:val="000000" w:themeColor="text1"/>
          <w:kern w:val="0"/>
          <w:sz w:val="20"/>
        </w:rPr>
        <w:t xml:space="preserve"> root (Zang et al., 2018). Five hundred grams (500g) of dried and powdered stem bark of </w:t>
      </w:r>
      <w:r w:rsidRPr="008656AD">
        <w:rPr>
          <w:rFonts w:cs="Arial"/>
          <w:b w:val="0"/>
          <w:i/>
          <w:color w:val="000000" w:themeColor="text1"/>
          <w:kern w:val="0"/>
          <w:sz w:val="20"/>
        </w:rPr>
        <w:t>Sphenocentrum jollyanum</w:t>
      </w:r>
      <w:r w:rsidRPr="001A077F">
        <w:rPr>
          <w:rFonts w:cs="Arial"/>
          <w:b w:val="0"/>
          <w:color w:val="000000" w:themeColor="text1"/>
          <w:kern w:val="0"/>
          <w:sz w:val="20"/>
        </w:rPr>
        <w:t xml:space="preserve"> were exhaustively macerated in 100% methanol for 72 hours. The mixture was then filtered using a Büchner funnel and Whatman No.1 filter paper. The resulting filtrate was concentrated under reduced pressure at 40°C and stored at room temperature, between 40–60°C. The extract was further evaporated into the extraction column along with the sample, after which it was allowed to siphon and </w:t>
      </w:r>
      <w:r w:rsidRPr="001A077F">
        <w:rPr>
          <w:rFonts w:cs="Arial"/>
          <w:b w:val="0"/>
          <w:color w:val="000000" w:themeColor="text1"/>
          <w:kern w:val="0"/>
          <w:sz w:val="20"/>
        </w:rPr>
        <w:lastRenderedPageBreak/>
        <w:t>concentrate. The extraction process was conducted at the Department of Chemistry, Ladoke Akintola University of Technology, Ogbomoso, Oyo State, Nigeria.</w:t>
      </w:r>
    </w:p>
    <w:p w14:paraId="65FF2D4E" w14:textId="77777777" w:rsidR="003C6BE2" w:rsidRPr="003C6BE2" w:rsidRDefault="003C6BE2" w:rsidP="003C6BE2"/>
    <w:p w14:paraId="09765AC4" w14:textId="6384DAFD" w:rsidR="003C6BE2" w:rsidRPr="003C6BE2" w:rsidRDefault="003C6BE2" w:rsidP="003C6BE2">
      <w:r w:rsidRPr="003C6BE2">
        <w:rPr>
          <w:b/>
        </w:rPr>
        <w:t xml:space="preserve">Table 1: Quantitative phytochemical composition of methanol </w:t>
      </w:r>
      <w:r w:rsidRPr="003C6BE2">
        <w:rPr>
          <w:b/>
          <w:i/>
        </w:rPr>
        <w:t>Sphenocentrum jollyanum</w:t>
      </w:r>
      <w:r w:rsidRPr="003C6BE2">
        <w:rPr>
          <w:b/>
        </w:rPr>
        <w:t xml:space="preserve"> crude ethanol root extract</w:t>
      </w:r>
    </w:p>
    <w:p w14:paraId="1C84C282" w14:textId="77777777" w:rsidR="003C6BE2" w:rsidRPr="003C6BE2" w:rsidRDefault="003C6BE2" w:rsidP="003C6BE2">
      <w:r w:rsidRPr="003C6BE2">
        <w:rPr>
          <w:noProof/>
        </w:rPr>
        <mc:AlternateContent>
          <mc:Choice Requires="wpg">
            <w:drawing>
              <wp:inline distT="0" distB="0" distL="0" distR="0" wp14:anchorId="0CABE55A" wp14:editId="2F6D0158">
                <wp:extent cx="4319270" cy="9144"/>
                <wp:effectExtent l="0" t="0" r="0" b="0"/>
                <wp:docPr id="27088" name="Group 27088"/>
                <wp:cNvGraphicFramePr/>
                <a:graphic xmlns:a="http://schemas.openxmlformats.org/drawingml/2006/main">
                  <a:graphicData uri="http://schemas.microsoft.com/office/word/2010/wordprocessingGroup">
                    <wpg:wgp>
                      <wpg:cNvGrpSpPr/>
                      <wpg:grpSpPr>
                        <a:xfrm flipV="1">
                          <a:off x="0" y="0"/>
                          <a:ext cx="4319270" cy="9144"/>
                          <a:chOff x="0" y="0"/>
                          <a:chExt cx="4612259" cy="6096"/>
                        </a:xfrm>
                      </wpg:grpSpPr>
                      <wps:wsp>
                        <wps:cNvPr id="29774" name="Shape 29774"/>
                        <wps:cNvSpPr/>
                        <wps:spPr>
                          <a:xfrm>
                            <a:off x="0" y="0"/>
                            <a:ext cx="4612259" cy="9144"/>
                          </a:xfrm>
                          <a:custGeom>
                            <a:avLst/>
                            <a:gdLst/>
                            <a:ahLst/>
                            <a:cxnLst/>
                            <a:rect l="0" t="0" r="0" b="0"/>
                            <a:pathLst>
                              <a:path w="4612259" h="9144">
                                <a:moveTo>
                                  <a:pt x="0" y="0"/>
                                </a:moveTo>
                                <a:lnTo>
                                  <a:pt x="4612259" y="0"/>
                                </a:lnTo>
                                <a:lnTo>
                                  <a:pt x="461225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F33EDD0" id="Group 27088" o:spid="_x0000_s1026" style="width:340.1pt;height:.7pt;flip:y;mso-position-horizontal-relative:char;mso-position-vertical-relative:line" coordsize="461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">
                <v:shape id="Shape 29774" o:spid="_x0000_s1027" style="position:absolute;width:46122;height:91;visibility:visible;mso-wrap-style:square;v-text-anchor:top" coordsize="461225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" path="m,l4612259,r,9144l,9144,,e" fillcolor="black" stroked="f" strokeweight="0">
                  <v:stroke miterlimit="83231f" joinstyle="miter"/>
                  <v:path arrowok="t" textboxrect="0,0,4612259,9144"/>
                </v:shape>
                <w10:anchorlock/>
              </v:group>
            </w:pict>
          </mc:Fallback>
        </mc:AlternateContent>
      </w:r>
    </w:p>
    <w:p w14:paraId="2C26BCA2" w14:textId="77777777" w:rsidR="003C6BE2" w:rsidRPr="003C6BE2" w:rsidRDefault="003C6BE2" w:rsidP="003C6BE2"/>
    <w:p w14:paraId="651F70A9" w14:textId="2F0820F0" w:rsidR="003C6BE2" w:rsidRPr="003C6BE2" w:rsidRDefault="003C6BE2" w:rsidP="003C6BE2">
      <w:r>
        <w:t xml:space="preserve">           </w:t>
      </w:r>
      <w:r w:rsidRPr="003C6BE2">
        <w:t xml:space="preserve">Phytochemicals           </w:t>
      </w:r>
      <w:r>
        <w:tab/>
        <w:t xml:space="preserve">                </w:t>
      </w:r>
      <w:r w:rsidRPr="003C6BE2">
        <w:t xml:space="preserve"> Methanol Fraction (mg/100g)    </w:t>
      </w:r>
    </w:p>
    <w:p w14:paraId="0231ED1F" w14:textId="77777777" w:rsidR="003C6BE2" w:rsidRPr="003C6BE2" w:rsidRDefault="003C6BE2" w:rsidP="003C6BE2">
      <w:r w:rsidRPr="003C6BE2">
        <w:rPr>
          <w:noProof/>
        </w:rPr>
        <mc:AlternateContent>
          <mc:Choice Requires="wpg">
            <w:drawing>
              <wp:inline distT="0" distB="0" distL="0" distR="0" wp14:anchorId="0B1539CD" wp14:editId="427E3B3E">
                <wp:extent cx="4328795" cy="9144"/>
                <wp:effectExtent l="0" t="0" r="0" b="10160"/>
                <wp:docPr id="27089" name="Group 27089"/>
                <wp:cNvGraphicFramePr/>
                <a:graphic xmlns:a="http://schemas.openxmlformats.org/drawingml/2006/main">
                  <a:graphicData uri="http://schemas.microsoft.com/office/word/2010/wordprocessingGroup">
                    <wpg:wgp>
                      <wpg:cNvGrpSpPr/>
                      <wpg:grpSpPr>
                        <a:xfrm>
                          <a:off x="0" y="0"/>
                          <a:ext cx="4328795" cy="9144"/>
                          <a:chOff x="0" y="0"/>
                          <a:chExt cx="4621403" cy="6096"/>
                        </a:xfrm>
                      </wpg:grpSpPr>
                      <wps:wsp>
                        <wps:cNvPr id="29776" name="Shape 29776"/>
                        <wps:cNvSpPr/>
                        <wps:spPr>
                          <a:xfrm>
                            <a:off x="0" y="0"/>
                            <a:ext cx="4621403" cy="9144"/>
                          </a:xfrm>
                          <a:custGeom>
                            <a:avLst/>
                            <a:gdLst/>
                            <a:ahLst/>
                            <a:cxnLst/>
                            <a:rect l="0" t="0" r="0" b="0"/>
                            <a:pathLst>
                              <a:path w="4621403" h="9144">
                                <a:moveTo>
                                  <a:pt x="0" y="0"/>
                                </a:moveTo>
                                <a:lnTo>
                                  <a:pt x="4621403" y="0"/>
                                </a:lnTo>
                                <a:lnTo>
                                  <a:pt x="462140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F2D4024" id="Group 27089" o:spid="_x0000_s1026" style="width:340.85pt;height:.7pt;mso-position-horizontal-relative:char;mso-position-vertical-relative:line" coordsize="462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">
                <v:shape id="Shape 29776" o:spid="_x0000_s1027" style="position:absolute;width:46214;height:91;visibility:visible;mso-wrap-style:square;v-text-anchor:top" coordsize="462140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" path="m,l4621403,r,9144l,9144,,e" fillcolor="black" stroked="f" strokeweight="0">
                  <v:stroke miterlimit="83231f" joinstyle="miter"/>
                  <v:path arrowok="t" textboxrect="0,0,4621403,9144"/>
                </v:shape>
                <w10:anchorlock/>
              </v:group>
            </w:pict>
          </mc:Fallback>
        </mc:AlternateContent>
      </w:r>
    </w:p>
    <w:p w14:paraId="50627D0D" w14:textId="77777777" w:rsidR="003C6BE2" w:rsidRPr="003C6BE2" w:rsidRDefault="003C6BE2" w:rsidP="003C6BE2">
      <w:r w:rsidRPr="003C6BE2">
        <w:t xml:space="preserve"> </w:t>
      </w:r>
    </w:p>
    <w:p w14:paraId="6D643DCE" w14:textId="6E58D825" w:rsidR="003C6BE2" w:rsidRPr="003C6BE2" w:rsidRDefault="003C6BE2" w:rsidP="003C6BE2">
      <w:r w:rsidRPr="003C6BE2">
        <w:t xml:space="preserve">             Terpenoids                       </w:t>
      </w:r>
      <w:r w:rsidRPr="003C6BE2">
        <w:tab/>
      </w:r>
      <w:r w:rsidRPr="003C6BE2">
        <w:tab/>
        <w:t>968.92± 0.02</w:t>
      </w:r>
    </w:p>
    <w:p w14:paraId="39A3EFC3" w14:textId="77777777" w:rsidR="003C6BE2" w:rsidRPr="003C6BE2" w:rsidRDefault="003C6BE2" w:rsidP="003C6BE2">
      <w:r w:rsidRPr="003C6BE2">
        <w:t xml:space="preserve">             Tannins                         </w:t>
      </w:r>
      <w:r w:rsidRPr="003C6BE2">
        <w:tab/>
      </w:r>
      <w:r w:rsidRPr="003C6BE2">
        <w:tab/>
      </w:r>
      <w:r w:rsidRPr="003C6BE2">
        <w:tab/>
        <w:t xml:space="preserve">335.35± 0.01 </w:t>
      </w:r>
    </w:p>
    <w:p w14:paraId="6131E348" w14:textId="77777777" w:rsidR="003C6BE2" w:rsidRPr="003C6BE2" w:rsidRDefault="003C6BE2" w:rsidP="003C6BE2">
      <w:r w:rsidRPr="003C6BE2">
        <w:t xml:space="preserve">             Alkaloids                       </w:t>
      </w:r>
      <w:r w:rsidRPr="003C6BE2">
        <w:tab/>
      </w:r>
      <w:r w:rsidRPr="003C6BE2">
        <w:tab/>
        <w:t xml:space="preserve"> </w:t>
      </w:r>
      <w:r w:rsidRPr="003C6BE2">
        <w:tab/>
        <w:t>153.17±0.01</w:t>
      </w:r>
    </w:p>
    <w:p w14:paraId="51E91A05" w14:textId="77777777" w:rsidR="003C6BE2" w:rsidRPr="003C6BE2" w:rsidRDefault="003C6BE2" w:rsidP="003C6BE2">
      <w:r w:rsidRPr="003C6BE2">
        <w:t xml:space="preserve">             Flavonoids                  </w:t>
      </w:r>
      <w:r w:rsidRPr="003C6BE2">
        <w:tab/>
      </w:r>
      <w:r w:rsidRPr="003C6BE2">
        <w:tab/>
        <w:t xml:space="preserve">    </w:t>
      </w:r>
      <w:r w:rsidRPr="003C6BE2">
        <w:tab/>
        <w:t xml:space="preserve">676.13± 0.01 </w:t>
      </w:r>
    </w:p>
    <w:p w14:paraId="76981BFD" w14:textId="77777777" w:rsidR="003C6BE2" w:rsidRPr="003C6BE2" w:rsidRDefault="003C6BE2" w:rsidP="003C6BE2">
      <w:r w:rsidRPr="003C6BE2">
        <w:t xml:space="preserve">             Phenols                            </w:t>
      </w:r>
      <w:r w:rsidRPr="003C6BE2">
        <w:tab/>
      </w:r>
      <w:r w:rsidRPr="003C6BE2">
        <w:tab/>
        <w:t xml:space="preserve">1300.12±0.01 </w:t>
      </w:r>
    </w:p>
    <w:p w14:paraId="4476A183" w14:textId="77777777" w:rsidR="003C6BE2" w:rsidRPr="003C6BE2" w:rsidRDefault="003C6BE2" w:rsidP="003C6BE2">
      <w:r w:rsidRPr="003C6BE2">
        <w:t xml:space="preserve">             Glycosides                     </w:t>
      </w:r>
      <w:r w:rsidRPr="003C6BE2">
        <w:tab/>
      </w:r>
      <w:r w:rsidRPr="003C6BE2">
        <w:tab/>
      </w:r>
      <w:r w:rsidRPr="003C6BE2">
        <w:tab/>
        <w:t>75.23± 0.01</w:t>
      </w:r>
    </w:p>
    <w:p w14:paraId="161EE7F3" w14:textId="77777777" w:rsidR="003C6BE2" w:rsidRPr="003C6BE2" w:rsidRDefault="003C6BE2" w:rsidP="003C6BE2">
      <w:r w:rsidRPr="003C6BE2">
        <w:t xml:space="preserve">             Saponins                       </w:t>
      </w:r>
      <w:r w:rsidRPr="003C6BE2">
        <w:tab/>
      </w:r>
      <w:r w:rsidRPr="003C6BE2">
        <w:tab/>
      </w:r>
      <w:r w:rsidRPr="003C6BE2">
        <w:tab/>
        <w:t xml:space="preserve">1.07 ±0.04 </w:t>
      </w:r>
    </w:p>
    <w:p w14:paraId="3AB50216" w14:textId="72376A07" w:rsidR="003C6BE2" w:rsidRPr="003C6BE2" w:rsidRDefault="003C6BE2" w:rsidP="003C6BE2">
      <w:r w:rsidRPr="003C6BE2">
        <w:t xml:space="preserve">             Steroids                          </w:t>
      </w:r>
      <w:r w:rsidRPr="003C6BE2">
        <w:tab/>
      </w:r>
      <w:r w:rsidRPr="003C6BE2">
        <w:tab/>
        <w:t>0.79±0.07</w:t>
      </w:r>
    </w:p>
    <w:p w14:paraId="4D1DD14B" w14:textId="4549D2FB" w:rsidR="003C6BE2" w:rsidRPr="003C6BE2" w:rsidRDefault="003C6BE2" w:rsidP="003C6BE2">
      <w:r w:rsidRPr="003C6BE2">
        <w:t xml:space="preserve">              Hydrogen cyanide         </w:t>
      </w:r>
      <w:r w:rsidRPr="003C6BE2">
        <w:tab/>
      </w:r>
      <w:r w:rsidRPr="003C6BE2">
        <w:tab/>
        <w:t xml:space="preserve">1.35±0.01 </w:t>
      </w:r>
    </w:p>
    <w:p w14:paraId="0BF31925" w14:textId="77777777" w:rsidR="003C6BE2" w:rsidRPr="003C6BE2" w:rsidRDefault="003C6BE2" w:rsidP="003C6BE2">
      <w:r w:rsidRPr="003C6BE2">
        <w:rPr>
          <w:noProof/>
        </w:rPr>
        <mc:AlternateContent>
          <mc:Choice Requires="wpg">
            <w:drawing>
              <wp:inline distT="0" distB="0" distL="0" distR="0" wp14:anchorId="50F12373" wp14:editId="2882FA0C">
                <wp:extent cx="4243451" cy="9144"/>
                <wp:effectExtent l="0" t="0" r="5080" b="10160"/>
                <wp:docPr id="27090" name="Group 27090"/>
                <wp:cNvGraphicFramePr/>
                <a:graphic xmlns:a="http://schemas.openxmlformats.org/drawingml/2006/main">
                  <a:graphicData uri="http://schemas.microsoft.com/office/word/2010/wordprocessingGroup">
                    <wpg:wgp>
                      <wpg:cNvGrpSpPr/>
                      <wpg:grpSpPr>
                        <a:xfrm>
                          <a:off x="0" y="0"/>
                          <a:ext cx="4243451" cy="9144"/>
                          <a:chOff x="0" y="0"/>
                          <a:chExt cx="4243451" cy="6096"/>
                        </a:xfrm>
                      </wpg:grpSpPr>
                      <wps:wsp>
                        <wps:cNvPr id="29778" name="Shape 29778"/>
                        <wps:cNvSpPr/>
                        <wps:spPr>
                          <a:xfrm>
                            <a:off x="0" y="0"/>
                            <a:ext cx="4243451" cy="9144"/>
                          </a:xfrm>
                          <a:custGeom>
                            <a:avLst/>
                            <a:gdLst/>
                            <a:ahLst/>
                            <a:cxnLst/>
                            <a:rect l="0" t="0" r="0" b="0"/>
                            <a:pathLst>
                              <a:path w="4243451" h="9144">
                                <a:moveTo>
                                  <a:pt x="0" y="0"/>
                                </a:moveTo>
                                <a:lnTo>
                                  <a:pt x="4243451" y="0"/>
                                </a:lnTo>
                                <a:lnTo>
                                  <a:pt x="424345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C61A399" id="Group 27090" o:spid="_x0000_s1026" style="width:334.15pt;height:.7pt;mso-position-horizontal-relative:char;mso-position-vertical-relative:line" coordsize="4243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">
                <v:shape id="Shape 29778" o:spid="_x0000_s1027" style="position:absolute;width:42434;height:91;visibility:visible;mso-wrap-style:square;v-text-anchor:top" coordsize="424345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" path="m,l4243451,r,9144l,9144,,e" fillcolor="black" stroked="f" strokeweight="0">
                  <v:stroke miterlimit="83231f" joinstyle="miter"/>
                  <v:path arrowok="t" textboxrect="0,0,4243451,9144"/>
                </v:shape>
                <w10:anchorlock/>
              </v:group>
            </w:pict>
          </mc:Fallback>
        </mc:AlternateContent>
      </w:r>
    </w:p>
    <w:p w14:paraId="08184D54" w14:textId="77777777" w:rsidR="003C6BE2" w:rsidRPr="003C6BE2" w:rsidRDefault="003C6BE2" w:rsidP="003C6BE2">
      <w:r w:rsidRPr="003C6BE2">
        <w:rPr>
          <w:i/>
        </w:rPr>
        <w:t xml:space="preserve"> </w:t>
      </w:r>
    </w:p>
    <w:p w14:paraId="72038901" w14:textId="77AAD326" w:rsidR="003C6BE2" w:rsidRPr="003C6BE2" w:rsidRDefault="003C6BE2" w:rsidP="003C6BE2">
      <w:r w:rsidRPr="003C6BE2">
        <w:t>Values are the mean ± standard d</w:t>
      </w:r>
      <w:r w:rsidR="001C5DF1">
        <w:t>eviation of 3 replicate values (Ugwu, et al., 2018)</w:t>
      </w:r>
    </w:p>
    <w:p w14:paraId="500D76E8" w14:textId="77777777" w:rsidR="003C6BE2" w:rsidRPr="003C6BE2" w:rsidRDefault="003C6BE2" w:rsidP="003C6BE2"/>
    <w:p w14:paraId="52E59F47" w14:textId="77777777" w:rsidR="001A077F" w:rsidRPr="001A077F" w:rsidRDefault="001A077F" w:rsidP="001A077F">
      <w:pPr>
        <w:pStyle w:val="Heading1"/>
        <w:jc w:val="both"/>
        <w:rPr>
          <w:rFonts w:cs="Arial"/>
          <w:b w:val="0"/>
          <w:color w:val="000000" w:themeColor="text1"/>
          <w:kern w:val="0"/>
          <w:sz w:val="20"/>
        </w:rPr>
      </w:pPr>
      <w:r w:rsidRPr="001A077F">
        <w:rPr>
          <w:rFonts w:cs="Arial"/>
          <w:b w:val="0"/>
          <w:color w:val="000000" w:themeColor="text1"/>
          <w:kern w:val="0"/>
          <w:sz w:val="20"/>
        </w:rPr>
        <w:t>C.</w:t>
      </w:r>
      <w:r w:rsidRPr="001A077F">
        <w:rPr>
          <w:rFonts w:cs="Arial"/>
          <w:b w:val="0"/>
          <w:color w:val="000000" w:themeColor="text1"/>
          <w:kern w:val="0"/>
          <w:sz w:val="20"/>
        </w:rPr>
        <w:tab/>
        <w:t>Animals</w:t>
      </w:r>
    </w:p>
    <w:p w14:paraId="4E1C52D7" w14:textId="77777777" w:rsidR="001A077F" w:rsidRPr="001A077F" w:rsidRDefault="001A077F" w:rsidP="001A077F">
      <w:pPr>
        <w:pStyle w:val="Heading1"/>
        <w:jc w:val="both"/>
        <w:rPr>
          <w:rFonts w:cs="Arial"/>
          <w:b w:val="0"/>
          <w:color w:val="000000" w:themeColor="text1"/>
          <w:kern w:val="0"/>
          <w:sz w:val="20"/>
        </w:rPr>
      </w:pPr>
      <w:r w:rsidRPr="001A077F">
        <w:rPr>
          <w:rFonts w:cs="Arial"/>
          <w:b w:val="0"/>
          <w:color w:val="000000" w:themeColor="text1"/>
          <w:kern w:val="0"/>
          <w:sz w:val="20"/>
        </w:rPr>
        <w:t>Thirty-six (36) male Wistar rats, with an average weight of 200g, were utilized in the research. The rats were sourced from the central animal facility of the Faculty of Basic Medical Sciences, College of Health Sciences, Ladoke Akintola University of Technology, Ogbomoso. The animals were housed in plastic cages within a designated research animal section. They were provided with commercially available standard chow (Top Feeds Nigeria Limited) and allowed to acclimatize for a period of two weeks before the commencement of the study. The animals were weighed prior to the start of the experiment. Throughout the experimental period, the animals had free access to food and water ad libitum. Ethical approval for the research was obtained from the Ethical Research Committee of the Faculty of Basic Medical Sciences, Ladoke Akintola University of Technology (Approval number: ERCFBMSLAUTECH: 034/05/2024). All experimental procedures were conducted in compliance with the guidelines established by the Institutional Animal Care and Use Committee (IACUC).</w:t>
      </w:r>
    </w:p>
    <w:p w14:paraId="2FA2D919" w14:textId="77777777" w:rsidR="001A077F" w:rsidRPr="001A077F" w:rsidRDefault="001A077F" w:rsidP="001A077F">
      <w:pPr>
        <w:pStyle w:val="Heading1"/>
        <w:jc w:val="both"/>
        <w:rPr>
          <w:rFonts w:cs="Arial"/>
          <w:b w:val="0"/>
          <w:color w:val="000000" w:themeColor="text1"/>
          <w:kern w:val="0"/>
          <w:sz w:val="20"/>
        </w:rPr>
      </w:pPr>
      <w:r w:rsidRPr="001A077F">
        <w:rPr>
          <w:rFonts w:cs="Arial"/>
          <w:b w:val="0"/>
          <w:color w:val="000000" w:themeColor="text1"/>
          <w:kern w:val="0"/>
          <w:sz w:val="20"/>
        </w:rPr>
        <w:t>D.</w:t>
      </w:r>
      <w:r w:rsidRPr="001A077F">
        <w:rPr>
          <w:rFonts w:cs="Arial"/>
          <w:b w:val="0"/>
          <w:color w:val="000000" w:themeColor="text1"/>
          <w:kern w:val="0"/>
          <w:sz w:val="20"/>
        </w:rPr>
        <w:tab/>
        <w:t xml:space="preserve">Experimental Design </w:t>
      </w:r>
    </w:p>
    <w:p w14:paraId="156F6981" w14:textId="77777777" w:rsidR="001A077F" w:rsidRPr="001A077F" w:rsidRDefault="001A077F" w:rsidP="001A077F">
      <w:pPr>
        <w:pStyle w:val="Heading1"/>
        <w:jc w:val="both"/>
        <w:rPr>
          <w:rFonts w:cs="Arial"/>
          <w:b w:val="0"/>
          <w:color w:val="000000" w:themeColor="text1"/>
          <w:kern w:val="0"/>
          <w:sz w:val="20"/>
        </w:rPr>
      </w:pPr>
      <w:r w:rsidRPr="001A077F">
        <w:rPr>
          <w:rFonts w:cs="Arial"/>
          <w:b w:val="0"/>
          <w:color w:val="000000" w:themeColor="text1"/>
          <w:kern w:val="0"/>
          <w:sz w:val="20"/>
        </w:rPr>
        <w:t xml:space="preserve">A total of thirty-six (36) adult male Wistar rats, each with an average body weight of 200 g, were randomly assigned to six groups, with six animals per group (n=6). The rats were treated for a 56-day period. Group A served as the control group and was fed with standard feed and water ad libitum. Groups B and C were administered methanol extract of </w:t>
      </w:r>
      <w:r w:rsidRPr="008656AD">
        <w:rPr>
          <w:rFonts w:cs="Arial"/>
          <w:b w:val="0"/>
          <w:i/>
          <w:color w:val="000000" w:themeColor="text1"/>
          <w:kern w:val="0"/>
          <w:sz w:val="20"/>
        </w:rPr>
        <w:t>Sphenocentrum jollyanum</w:t>
      </w:r>
      <w:r w:rsidRPr="001A077F">
        <w:rPr>
          <w:rFonts w:cs="Arial"/>
          <w:b w:val="0"/>
          <w:color w:val="000000" w:themeColor="text1"/>
          <w:kern w:val="0"/>
          <w:sz w:val="20"/>
        </w:rPr>
        <w:t xml:space="preserve"> root (MSJR) at doses of 500 mg/kg and 1000 mg/kg, respectively. Group D received </w:t>
      </w:r>
      <w:r w:rsidRPr="001A077F">
        <w:rPr>
          <w:rFonts w:cs="Arial"/>
          <w:b w:val="0"/>
          <w:color w:val="000000" w:themeColor="text1"/>
          <w:kern w:val="0"/>
          <w:sz w:val="20"/>
        </w:rPr>
        <w:lastRenderedPageBreak/>
        <w:t xml:space="preserve">zinc at 20 mg/kg. Group E was co-administered zinc at 20 mg/kg and MSJR at 500 mg/kg, while group F received co-administration of zinc at 20 mg/kg and MSJR at 1000 mg/kg. </w:t>
      </w:r>
    </w:p>
    <w:p w14:paraId="6E2F3009" w14:textId="77777777" w:rsidR="001A077F" w:rsidRPr="001A077F" w:rsidRDefault="001A077F" w:rsidP="001A077F">
      <w:pPr>
        <w:pStyle w:val="Heading1"/>
        <w:jc w:val="both"/>
        <w:rPr>
          <w:rFonts w:cs="Arial"/>
          <w:b w:val="0"/>
          <w:color w:val="000000" w:themeColor="text1"/>
          <w:kern w:val="0"/>
          <w:sz w:val="20"/>
        </w:rPr>
      </w:pPr>
      <w:r w:rsidRPr="001A077F">
        <w:rPr>
          <w:rFonts w:cs="Arial"/>
          <w:b w:val="0"/>
          <w:color w:val="000000" w:themeColor="text1"/>
          <w:kern w:val="0"/>
          <w:sz w:val="20"/>
        </w:rPr>
        <w:t xml:space="preserve">The LD50 of methanol extract of </w:t>
      </w:r>
      <w:r w:rsidRPr="008656AD">
        <w:rPr>
          <w:rFonts w:cs="Arial"/>
          <w:b w:val="0"/>
          <w:i/>
          <w:color w:val="000000" w:themeColor="text1"/>
          <w:kern w:val="0"/>
          <w:sz w:val="20"/>
        </w:rPr>
        <w:t>Sphenocentrum jollyanum</w:t>
      </w:r>
      <w:r w:rsidRPr="001A077F">
        <w:rPr>
          <w:rFonts w:cs="Arial"/>
          <w:b w:val="0"/>
          <w:color w:val="000000" w:themeColor="text1"/>
          <w:kern w:val="0"/>
          <w:sz w:val="20"/>
        </w:rPr>
        <w:t xml:space="preserve"> root (MSJR) in rats was 5,000 mg/kg (Ugwu et al., 2023) while that of Zinc was 57.348 mg/kg (Tekuri et al., 2021). </w:t>
      </w:r>
    </w:p>
    <w:p w14:paraId="2352AFA0" w14:textId="77777777" w:rsidR="001A077F" w:rsidRPr="001A077F" w:rsidRDefault="001A077F" w:rsidP="001A077F">
      <w:pPr>
        <w:pStyle w:val="Heading1"/>
        <w:jc w:val="both"/>
        <w:rPr>
          <w:rFonts w:cs="Arial"/>
          <w:b w:val="0"/>
          <w:color w:val="000000" w:themeColor="text1"/>
          <w:kern w:val="0"/>
          <w:sz w:val="20"/>
        </w:rPr>
      </w:pPr>
      <w:r w:rsidRPr="001A077F">
        <w:rPr>
          <w:rFonts w:cs="Arial"/>
          <w:b w:val="0"/>
          <w:color w:val="000000" w:themeColor="text1"/>
          <w:kern w:val="0"/>
          <w:sz w:val="20"/>
        </w:rPr>
        <w:t>At the end of the experimental period (57th day), final weights of the animals were recorded and animals were sacrificed by cervical dislocation. Blood samples were taken by cardiac puncture for the estimation of levels of Follicle-stimulating hormone (FSH), Luteinizing hormone (LH) and Testosterone. Semen proximate were collected through the epididymal samples to determine sperm count, motility and morphology. Other epididymal samples were carefully harvested, and fixed in Bouin’s fluid for routine histological examination using Haematoxylin and eosin (H&amp;E) and Toluidine blue Stains.</w:t>
      </w:r>
    </w:p>
    <w:p w14:paraId="36284566" w14:textId="77777777" w:rsidR="001A077F" w:rsidRPr="001A077F" w:rsidRDefault="001A077F" w:rsidP="001A077F">
      <w:pPr>
        <w:pStyle w:val="Heading1"/>
        <w:jc w:val="both"/>
        <w:rPr>
          <w:rFonts w:cs="Arial"/>
          <w:b w:val="0"/>
          <w:color w:val="000000" w:themeColor="text1"/>
          <w:kern w:val="0"/>
          <w:sz w:val="20"/>
        </w:rPr>
      </w:pPr>
      <w:r w:rsidRPr="001A077F">
        <w:rPr>
          <w:rFonts w:cs="Arial"/>
          <w:b w:val="0"/>
          <w:color w:val="000000" w:themeColor="text1"/>
          <w:kern w:val="0"/>
          <w:sz w:val="20"/>
        </w:rPr>
        <w:t>E.</w:t>
      </w:r>
      <w:r w:rsidRPr="001A077F">
        <w:rPr>
          <w:rFonts w:cs="Arial"/>
          <w:b w:val="0"/>
          <w:color w:val="000000" w:themeColor="text1"/>
          <w:kern w:val="0"/>
          <w:sz w:val="20"/>
        </w:rPr>
        <w:tab/>
        <w:t>Collection and Analysis of Sperm Samples</w:t>
      </w:r>
    </w:p>
    <w:p w14:paraId="41FB1D57" w14:textId="77777777" w:rsidR="001A077F" w:rsidRDefault="001A077F" w:rsidP="001A077F">
      <w:pPr>
        <w:pStyle w:val="Heading1"/>
        <w:jc w:val="both"/>
        <w:rPr>
          <w:rFonts w:cs="Arial"/>
          <w:b w:val="0"/>
          <w:color w:val="000000" w:themeColor="text1"/>
          <w:kern w:val="0"/>
          <w:sz w:val="20"/>
        </w:rPr>
      </w:pPr>
      <w:r w:rsidRPr="001A077F">
        <w:rPr>
          <w:rFonts w:cs="Arial"/>
          <w:b w:val="0"/>
          <w:color w:val="000000" w:themeColor="text1"/>
          <w:kern w:val="0"/>
          <w:sz w:val="20"/>
        </w:rPr>
        <w:t>Semen samples were collected from a 10 mm segment of the caudal epididymis, known for its role in storing mature sperm. The epididymal segment was carefully dissected, cut into several pieces, and placed into specimen bottles containing 1 ml of physiological saline. The samples were then homogenized to release the spermatozoa. The specimen bottles were maintained at 37 0C for 15 minutes to allow sufficient diffusion of sperm into the saline. The semen was then extracted from the specimen bottles using a 1 ml pipette, with drops placed onto cleaned microscope slides and covered with cover slips. The slides were examined under a light microscope to assess sperm parameters, including motility, count, and morphology, for all experimental groups.</w:t>
      </w:r>
    </w:p>
    <w:p w14:paraId="59A170CA" w14:textId="77777777" w:rsidR="001A077F" w:rsidRPr="00D47E1F" w:rsidRDefault="001A077F" w:rsidP="001A077F">
      <w:pPr>
        <w:rPr>
          <w:rFonts w:ascii="Arial" w:hAnsi="Arial" w:cs="Arial"/>
        </w:rPr>
      </w:pPr>
      <w:r>
        <w:tab/>
      </w:r>
      <w:r w:rsidRPr="00D47E1F">
        <w:rPr>
          <w:rFonts w:ascii="Arial" w:hAnsi="Arial" w:cs="Arial"/>
        </w:rPr>
        <w:t>Sperm Motility</w:t>
      </w:r>
    </w:p>
    <w:p w14:paraId="2170DB96" w14:textId="05326E38" w:rsidR="001A077F" w:rsidRPr="00D47E1F" w:rsidRDefault="001A077F" w:rsidP="001A077F">
      <w:pPr>
        <w:rPr>
          <w:rFonts w:ascii="Arial" w:hAnsi="Arial" w:cs="Arial"/>
        </w:rPr>
      </w:pPr>
      <w:r w:rsidRPr="00D47E1F">
        <w:rPr>
          <w:rFonts w:ascii="Arial" w:hAnsi="Arial" w:cs="Arial"/>
        </w:rPr>
        <w:t xml:space="preserve">Sperm motility was assessed according to the guidelines established by the World Health Organization (Feferkorn, 2022). Specifically, a 10 μl sample of the culture-sperm mixture was placed on a microscope slide. The motility of a minimum of 200 spermatozoa per specimen was evaluated across at least five different microscopic fields. The analysis quantified the percentage of sperm exhibiting progressive motility, non-progressive motility (in situ) and </w:t>
      </w:r>
      <w:r w:rsidR="004A40B3" w:rsidRPr="00D47E1F">
        <w:rPr>
          <w:rFonts w:ascii="Arial" w:hAnsi="Arial" w:cs="Arial"/>
        </w:rPr>
        <w:t>immobility</w:t>
      </w:r>
      <w:r w:rsidRPr="00D47E1F">
        <w:rPr>
          <w:rFonts w:ascii="Arial" w:hAnsi="Arial" w:cs="Arial"/>
        </w:rPr>
        <w:t>.</w:t>
      </w:r>
    </w:p>
    <w:p w14:paraId="01A4DA0B" w14:textId="77777777" w:rsidR="001A077F" w:rsidRPr="00D47E1F" w:rsidRDefault="001A077F" w:rsidP="001A077F">
      <w:pPr>
        <w:rPr>
          <w:rFonts w:ascii="Arial" w:hAnsi="Arial" w:cs="Arial"/>
        </w:rPr>
      </w:pPr>
      <w:r w:rsidRPr="00D47E1F">
        <w:rPr>
          <w:rFonts w:ascii="Arial" w:hAnsi="Arial" w:cs="Arial"/>
        </w:rPr>
        <w:tab/>
        <w:t>Sperm count</w:t>
      </w:r>
    </w:p>
    <w:p w14:paraId="2C4D9597" w14:textId="77777777" w:rsidR="001A077F" w:rsidRPr="00D47E1F" w:rsidRDefault="001A077F" w:rsidP="001A077F">
      <w:pPr>
        <w:rPr>
          <w:rFonts w:ascii="Arial" w:hAnsi="Arial" w:cs="Arial"/>
        </w:rPr>
      </w:pPr>
      <w:r w:rsidRPr="00D47E1F">
        <w:rPr>
          <w:rFonts w:ascii="Arial" w:hAnsi="Arial" w:cs="Arial"/>
        </w:rPr>
        <w:t xml:space="preserve">A counting chamber was utilized for determining sperm count. Drops of semen were placed on two edges of the chamber, few drops of eosin blue stains were added, covered with cover slips, and focused under a light microscope for cell counting. This procedure was repeated five times, and the average count was calculated to ensure accuracy and minimize bias (Rahayu </w:t>
      </w:r>
      <w:r w:rsidRPr="00D47E1F">
        <w:rPr>
          <w:rFonts w:ascii="Arial" w:hAnsi="Arial" w:cs="Arial"/>
          <w:i/>
          <w:iCs/>
        </w:rPr>
        <w:t>et al</w:t>
      </w:r>
      <w:r w:rsidRPr="00D47E1F">
        <w:rPr>
          <w:rFonts w:ascii="Arial" w:hAnsi="Arial" w:cs="Arial"/>
        </w:rPr>
        <w:t xml:space="preserve">., 2019). </w:t>
      </w:r>
    </w:p>
    <w:p w14:paraId="3770812C" w14:textId="77777777" w:rsidR="001A077F" w:rsidRPr="00D47E1F" w:rsidRDefault="001A077F" w:rsidP="001A077F">
      <w:pPr>
        <w:rPr>
          <w:rFonts w:ascii="Arial" w:hAnsi="Arial" w:cs="Arial"/>
        </w:rPr>
      </w:pPr>
      <w:r w:rsidRPr="00D47E1F">
        <w:rPr>
          <w:rFonts w:ascii="Arial" w:hAnsi="Arial" w:cs="Arial"/>
        </w:rPr>
        <w:tab/>
        <w:t>Sperm morphology</w:t>
      </w:r>
    </w:p>
    <w:p w14:paraId="7218469E" w14:textId="77777777" w:rsidR="001A077F" w:rsidRPr="00D47E1F" w:rsidRDefault="001A077F" w:rsidP="001A077F">
      <w:pPr>
        <w:rPr>
          <w:rFonts w:ascii="Arial" w:hAnsi="Arial" w:cs="Arial"/>
        </w:rPr>
      </w:pPr>
      <w:r w:rsidRPr="00D47E1F">
        <w:rPr>
          <w:rFonts w:ascii="Arial" w:hAnsi="Arial" w:cs="Arial"/>
        </w:rPr>
        <w:t xml:space="preserve">Cells were stained and observed under a light microscope with the oil immersion objective. The percentage of normal and abnormal spermatozoa were quantified and compared (Oliveira </w:t>
      </w:r>
      <w:r w:rsidRPr="00D47E1F">
        <w:rPr>
          <w:rFonts w:ascii="Arial" w:hAnsi="Arial" w:cs="Arial"/>
          <w:i/>
          <w:iCs/>
        </w:rPr>
        <w:t>et al</w:t>
      </w:r>
      <w:r w:rsidRPr="00D47E1F">
        <w:rPr>
          <w:rFonts w:ascii="Arial" w:hAnsi="Arial" w:cs="Arial"/>
        </w:rPr>
        <w:t xml:space="preserve">., 2015). </w:t>
      </w:r>
    </w:p>
    <w:p w14:paraId="285A0473" w14:textId="77777777" w:rsidR="001A077F" w:rsidRPr="00D47E1F" w:rsidRDefault="001A077F" w:rsidP="001A077F">
      <w:pPr>
        <w:rPr>
          <w:rFonts w:ascii="Arial" w:hAnsi="Arial" w:cs="Arial"/>
        </w:rPr>
      </w:pPr>
      <w:r w:rsidRPr="00D47E1F">
        <w:rPr>
          <w:rFonts w:ascii="Arial" w:hAnsi="Arial" w:cs="Arial"/>
        </w:rPr>
        <w:tab/>
        <w:t>Sperm viability</w:t>
      </w:r>
    </w:p>
    <w:p w14:paraId="20697CBB" w14:textId="77777777" w:rsidR="001A077F" w:rsidRPr="00D47E1F" w:rsidRDefault="001A077F" w:rsidP="001A077F">
      <w:pPr>
        <w:rPr>
          <w:rFonts w:ascii="Arial" w:hAnsi="Arial" w:cs="Arial"/>
        </w:rPr>
      </w:pPr>
      <w:r w:rsidRPr="00D47E1F">
        <w:rPr>
          <w:rFonts w:ascii="Arial" w:hAnsi="Arial" w:cs="Arial"/>
        </w:rPr>
        <w:t xml:space="preserve">Sperm viability refers to the ability of spermatozoa to maintain life-sustaining functions post-ejaculation, including motility, membrane integrity, and fertilization potential. The ability of sperm to remain viable after ejaculation is influenced by several cellular mechanisms (Sharma </w:t>
      </w:r>
      <w:r w:rsidRPr="00D47E1F">
        <w:rPr>
          <w:rFonts w:ascii="Arial" w:hAnsi="Arial" w:cs="Arial"/>
          <w:i/>
          <w:iCs/>
        </w:rPr>
        <w:t>et al</w:t>
      </w:r>
      <w:r w:rsidRPr="00D47E1F">
        <w:rPr>
          <w:rFonts w:ascii="Arial" w:hAnsi="Arial" w:cs="Arial"/>
        </w:rPr>
        <w:t>., 2023).</w:t>
      </w:r>
    </w:p>
    <w:p w14:paraId="09E2DA51" w14:textId="77777777" w:rsidR="001A077F" w:rsidRPr="00D47E1F" w:rsidRDefault="001A077F" w:rsidP="001A077F">
      <w:pPr>
        <w:rPr>
          <w:rFonts w:ascii="Arial" w:hAnsi="Arial" w:cs="Arial"/>
        </w:rPr>
      </w:pPr>
      <w:r w:rsidRPr="00D47E1F">
        <w:rPr>
          <w:rFonts w:ascii="Arial" w:hAnsi="Arial" w:cs="Arial"/>
        </w:rPr>
        <w:t>F.</w:t>
      </w:r>
      <w:r w:rsidRPr="00D47E1F">
        <w:rPr>
          <w:rFonts w:ascii="Arial" w:hAnsi="Arial" w:cs="Arial"/>
        </w:rPr>
        <w:tab/>
        <w:t>Hormonal Assay</w:t>
      </w:r>
    </w:p>
    <w:p w14:paraId="5EDE1ABC" w14:textId="20643E20" w:rsidR="001A077F" w:rsidRPr="00D47E1F" w:rsidRDefault="001A077F" w:rsidP="001A077F">
      <w:pPr>
        <w:rPr>
          <w:rFonts w:ascii="Arial" w:hAnsi="Arial" w:cs="Arial"/>
        </w:rPr>
      </w:pPr>
      <w:r w:rsidRPr="00D47E1F">
        <w:rPr>
          <w:rFonts w:ascii="Arial" w:hAnsi="Arial" w:cs="Arial"/>
        </w:rPr>
        <w:t>Blood samples were collected from the left ventricle of anesthetised rats in the tube and promptly centrifuged at 3000rpm for 10 minutes to isolate the plasma. Separated serum was confined in -20 0C freezer for the biochemical test levels of testosterone, follicle stimulating hormone (FSH) and luteinizing hormone (LH). The hormones were analyse</w:t>
      </w:r>
      <w:r w:rsidR="00784B80" w:rsidRPr="00D47E1F">
        <w:rPr>
          <w:rFonts w:ascii="Arial" w:hAnsi="Arial" w:cs="Arial"/>
        </w:rPr>
        <w:t>d</w:t>
      </w:r>
      <w:r w:rsidRPr="00D47E1F">
        <w:rPr>
          <w:rFonts w:ascii="Arial" w:hAnsi="Arial" w:cs="Arial"/>
        </w:rPr>
        <w:t xml:space="preserve"> using standardized immunoassay techniques by ELISA kits (testosterone ELISA catalog No. </w:t>
      </w:r>
      <w:r w:rsidRPr="00D47E1F">
        <w:rPr>
          <w:rFonts w:ascii="Arial" w:hAnsi="Arial" w:cs="Arial"/>
        </w:rPr>
        <w:lastRenderedPageBreak/>
        <w:t xml:space="preserve">TE187S (96 Tests); LH ELISA Catalog No.  LH231F (96 Tests): FSH ELISA Catalog No. FS046F (96 Tests). All the kits were ordered from Calbiotech inc., California. The calculations were done based on the instructions and steps provided on the reagent kits in accordance with the methods used by Ghazal </w:t>
      </w:r>
      <w:r w:rsidRPr="00D47E1F">
        <w:rPr>
          <w:rFonts w:ascii="Arial" w:hAnsi="Arial" w:cs="Arial"/>
          <w:i/>
          <w:iCs/>
        </w:rPr>
        <w:t>et al</w:t>
      </w:r>
      <w:r w:rsidRPr="00D47E1F">
        <w:rPr>
          <w:rFonts w:ascii="Arial" w:hAnsi="Arial" w:cs="Arial"/>
        </w:rPr>
        <w:t>., (2021).</w:t>
      </w:r>
    </w:p>
    <w:p w14:paraId="09B478D0" w14:textId="77777777" w:rsidR="001A077F" w:rsidRPr="00D47E1F" w:rsidRDefault="001A077F" w:rsidP="001A077F">
      <w:pPr>
        <w:rPr>
          <w:rFonts w:ascii="Arial" w:hAnsi="Arial" w:cs="Arial"/>
        </w:rPr>
      </w:pPr>
      <w:r w:rsidRPr="00D47E1F">
        <w:rPr>
          <w:rFonts w:ascii="Arial" w:hAnsi="Arial" w:cs="Arial"/>
        </w:rPr>
        <w:t>G.</w:t>
      </w:r>
      <w:r w:rsidRPr="00D47E1F">
        <w:rPr>
          <w:rFonts w:ascii="Arial" w:hAnsi="Arial" w:cs="Arial"/>
        </w:rPr>
        <w:tab/>
        <w:t>Histological Procedure</w:t>
      </w:r>
    </w:p>
    <w:p w14:paraId="6B8B8738" w14:textId="77777777" w:rsidR="001A077F" w:rsidRPr="00D47E1F" w:rsidRDefault="001A077F" w:rsidP="001A077F">
      <w:pPr>
        <w:rPr>
          <w:rFonts w:ascii="Arial" w:hAnsi="Arial" w:cs="Arial"/>
        </w:rPr>
      </w:pPr>
      <w:r w:rsidRPr="00D47E1F">
        <w:rPr>
          <w:rFonts w:ascii="Arial" w:hAnsi="Arial" w:cs="Arial"/>
        </w:rPr>
        <w:t xml:space="preserve">The epididymis of each of the animals were carefully dissected out and weighed fixed in Bouin’s fluid by total immersion for 24 hours after which it was were trimmed to about 3 to 5mm thick sections and processed via paraffin wax embedding method. The tissue was dehydrated at room temperature through ascending grades of alcohol. Dehydrated tissues were cleansed at room temperature in two changes of molten paraffin wax using a multi block plastic embedding mold. The paraffin block tissue was trimmed and mounted on wooden block for sectioning on a rotary microtome (Bright B5143, Huntington, England), the section was transferred to water bath (40C) to allow spreading of the folded sections. These sections were mounted on new clean glass slides which are later dried on a slide drier to enhance adherence of section to slide. </w:t>
      </w:r>
    </w:p>
    <w:p w14:paraId="62CF705E" w14:textId="77777777" w:rsidR="001A077F" w:rsidRPr="00D47E1F" w:rsidRDefault="001A077F" w:rsidP="001A077F">
      <w:pPr>
        <w:rPr>
          <w:rFonts w:ascii="Arial" w:hAnsi="Arial" w:cs="Arial"/>
        </w:rPr>
      </w:pPr>
    </w:p>
    <w:p w14:paraId="54980F58" w14:textId="77777777" w:rsidR="006250D0" w:rsidRPr="001A077F" w:rsidRDefault="00FD56C2" w:rsidP="001A077F">
      <w:pPr>
        <w:pStyle w:val="Heading1"/>
        <w:jc w:val="both"/>
        <w:rPr>
          <w:rFonts w:cs="Arial"/>
          <w:b w:val="0"/>
          <w:color w:val="000000" w:themeColor="text1"/>
          <w:kern w:val="0"/>
          <w:sz w:val="20"/>
        </w:rPr>
      </w:pPr>
      <w:r w:rsidRPr="005F1146">
        <w:rPr>
          <w:rFonts w:cs="Arial"/>
          <w:color w:val="000000" w:themeColor="text1"/>
          <w:sz w:val="22"/>
          <w:szCs w:val="22"/>
        </w:rPr>
        <w:t xml:space="preserve">Statistical analysis </w:t>
      </w:r>
    </w:p>
    <w:p w14:paraId="41096C89" w14:textId="4CDEC2FE" w:rsidR="00D412C1" w:rsidRDefault="006250D0" w:rsidP="004E61A8">
      <w:pPr>
        <w:spacing w:before="240" w:after="20"/>
        <w:jc w:val="both"/>
        <w:rPr>
          <w:rFonts w:ascii="Arial" w:hAnsi="Arial" w:cs="Arial"/>
          <w:color w:val="000000" w:themeColor="text1"/>
        </w:rPr>
      </w:pPr>
      <w:r w:rsidRPr="005F1146">
        <w:rPr>
          <w:rFonts w:ascii="Arial" w:hAnsi="Arial" w:cs="Arial"/>
          <w:color w:val="000000" w:themeColor="text1"/>
          <w:sz w:val="22"/>
          <w:szCs w:val="22"/>
        </w:rPr>
        <w:tab/>
      </w:r>
      <w:r w:rsidRPr="005F1146">
        <w:rPr>
          <w:rFonts w:ascii="Arial" w:hAnsi="Arial" w:cs="Arial"/>
          <w:color w:val="000000" w:themeColor="text1"/>
        </w:rPr>
        <w:t xml:space="preserve">Chris Rorden’s </w:t>
      </w:r>
      <w:r w:rsidR="00375459">
        <w:rPr>
          <w:rFonts w:ascii="Arial" w:hAnsi="Arial" w:cs="Arial"/>
          <w:color w:val="000000" w:themeColor="text1"/>
        </w:rPr>
        <w:t xml:space="preserve"> ez </w:t>
      </w:r>
      <w:r w:rsidRPr="005F1146">
        <w:rPr>
          <w:rFonts w:ascii="Arial" w:hAnsi="Arial" w:cs="Arial"/>
          <w:color w:val="000000" w:themeColor="text1"/>
        </w:rPr>
        <w:t>ANOVA was used to analyze the data collected in one way analysis of variance while comparing within and between groups post-hoc test (Tukey HSD) was used. The results were expressed as mean ± S.E.M. and p &lt; 0.05 was taken as the accepted level of significant difference from</w:t>
      </w:r>
      <w:r w:rsidRPr="005F1146">
        <w:rPr>
          <w:rFonts w:ascii="Arial" w:hAnsi="Arial" w:cs="Arial"/>
          <w:b/>
          <w:color w:val="000000" w:themeColor="text1"/>
        </w:rPr>
        <w:t xml:space="preserve"> </w:t>
      </w:r>
      <w:r w:rsidRPr="005F1146">
        <w:rPr>
          <w:rFonts w:ascii="Arial" w:hAnsi="Arial" w:cs="Arial"/>
          <w:color w:val="000000" w:themeColor="text1"/>
        </w:rPr>
        <w:t xml:space="preserve">control. </w:t>
      </w:r>
    </w:p>
    <w:p w14:paraId="1F235755" w14:textId="12F99B8C" w:rsidR="004E61A8" w:rsidRDefault="004E61A8" w:rsidP="004E61A8">
      <w:pPr>
        <w:spacing w:before="240" w:after="20"/>
        <w:jc w:val="both"/>
        <w:rPr>
          <w:rFonts w:ascii="Arial" w:hAnsi="Arial" w:cs="Arial"/>
          <w:color w:val="000000" w:themeColor="text1"/>
        </w:rPr>
      </w:pPr>
    </w:p>
    <w:p w14:paraId="3C954FA6" w14:textId="0662A34B" w:rsidR="00D412C1" w:rsidRDefault="00D412C1" w:rsidP="00441B6F">
      <w:pPr>
        <w:pStyle w:val="Head1"/>
        <w:spacing w:after="0"/>
        <w:jc w:val="both"/>
        <w:rPr>
          <w:rFonts w:ascii="Arial" w:hAnsi="Arial" w:cs="Arial"/>
          <w:color w:val="000000" w:themeColor="text1"/>
        </w:rPr>
      </w:pPr>
    </w:p>
    <w:p w14:paraId="111F28B3" w14:textId="77777777" w:rsidR="00B41D12" w:rsidRDefault="00B41D12" w:rsidP="00441B6F">
      <w:pPr>
        <w:pStyle w:val="Head1"/>
        <w:spacing w:after="0"/>
        <w:jc w:val="both"/>
        <w:rPr>
          <w:rFonts w:ascii="Arial" w:hAnsi="Arial" w:cs="Arial"/>
          <w:color w:val="000000" w:themeColor="text1"/>
        </w:rPr>
      </w:pPr>
    </w:p>
    <w:p w14:paraId="3B23746E" w14:textId="6F3AE253" w:rsidR="00902823" w:rsidRPr="005F1146" w:rsidRDefault="00000F8F" w:rsidP="00441B6F">
      <w:pPr>
        <w:pStyle w:val="Head1"/>
        <w:spacing w:after="0"/>
        <w:jc w:val="both"/>
        <w:rPr>
          <w:rFonts w:ascii="Arial" w:hAnsi="Arial" w:cs="Arial"/>
          <w:color w:val="000000" w:themeColor="text1"/>
        </w:rPr>
      </w:pPr>
      <w:r w:rsidRPr="005F1146">
        <w:rPr>
          <w:rFonts w:ascii="Arial" w:hAnsi="Arial" w:cs="Arial"/>
          <w:color w:val="000000" w:themeColor="text1"/>
        </w:rPr>
        <w:t>3</w:t>
      </w:r>
      <w:r w:rsidR="00902823" w:rsidRPr="005F1146">
        <w:rPr>
          <w:rFonts w:ascii="Arial" w:hAnsi="Arial" w:cs="Arial"/>
          <w:color w:val="000000" w:themeColor="text1"/>
        </w:rPr>
        <w:t>.</w:t>
      </w:r>
      <w:r w:rsidR="00D412C1">
        <w:rPr>
          <w:rFonts w:ascii="Arial" w:hAnsi="Arial" w:cs="Arial"/>
          <w:color w:val="000000" w:themeColor="text1"/>
        </w:rPr>
        <w:tab/>
      </w:r>
      <w:r w:rsidRPr="005F1146">
        <w:rPr>
          <w:rFonts w:ascii="Arial" w:hAnsi="Arial" w:cs="Arial"/>
          <w:color w:val="000000" w:themeColor="text1"/>
        </w:rPr>
        <w:t>results and discussion</w:t>
      </w:r>
    </w:p>
    <w:p w14:paraId="5A36765A" w14:textId="09506848" w:rsidR="00F7000E" w:rsidRPr="001064DC" w:rsidRDefault="001064DC" w:rsidP="00F7000E">
      <w:pPr>
        <w:spacing w:before="240" w:after="20"/>
        <w:jc w:val="both"/>
        <w:rPr>
          <w:rFonts w:ascii="Arial" w:hAnsi="Arial" w:cs="Arial"/>
          <w:b/>
          <w:color w:val="000000" w:themeColor="text1"/>
          <w:sz w:val="22"/>
          <w:szCs w:val="22"/>
        </w:rPr>
      </w:pPr>
      <w:r w:rsidRPr="001064DC">
        <w:rPr>
          <w:rFonts w:ascii="Arial" w:hAnsi="Arial" w:cs="Arial"/>
          <w:b/>
          <w:sz w:val="22"/>
          <w:szCs w:val="22"/>
        </w:rPr>
        <w:t>3.1</w:t>
      </w:r>
      <w:r w:rsidRPr="001064DC">
        <w:rPr>
          <w:rFonts w:ascii="Arial" w:hAnsi="Arial" w:cs="Arial"/>
          <w:b/>
          <w:sz w:val="22"/>
          <w:szCs w:val="22"/>
        </w:rPr>
        <w:tab/>
      </w:r>
      <w:r w:rsidR="00F7000E" w:rsidRPr="001064DC">
        <w:rPr>
          <w:rFonts w:ascii="Arial" w:hAnsi="Arial" w:cs="Arial"/>
          <w:b/>
          <w:color w:val="000000" w:themeColor="text1"/>
          <w:sz w:val="22"/>
          <w:szCs w:val="22"/>
        </w:rPr>
        <w:t>RESULTS</w:t>
      </w:r>
    </w:p>
    <w:p w14:paraId="76674517" w14:textId="05505E8E" w:rsidR="008B71CB" w:rsidRPr="00A728DC" w:rsidRDefault="00A728DC" w:rsidP="008B71CB">
      <w:pPr>
        <w:spacing w:before="240" w:after="20"/>
        <w:jc w:val="both"/>
        <w:rPr>
          <w:rFonts w:ascii="Arial" w:hAnsi="Arial" w:cs="Arial"/>
          <w:b/>
          <w:i/>
          <w:iCs/>
        </w:rPr>
      </w:pPr>
      <w:r>
        <w:rPr>
          <w:rFonts w:ascii="Arial" w:hAnsi="Arial" w:cs="Arial"/>
          <w:b/>
          <w:i/>
          <w:iCs/>
        </w:rPr>
        <w:t xml:space="preserve">     </w:t>
      </w:r>
      <w:r w:rsidRPr="00A728DC">
        <w:rPr>
          <w:rFonts w:ascii="Arial" w:hAnsi="Arial" w:cs="Arial"/>
          <w:b/>
          <w:i/>
          <w:iCs/>
        </w:rPr>
        <w:t>A.</w:t>
      </w:r>
      <w:r>
        <w:rPr>
          <w:rFonts w:ascii="Arial" w:hAnsi="Arial" w:cs="Arial"/>
          <w:b/>
          <w:i/>
          <w:iCs/>
        </w:rPr>
        <w:tab/>
      </w:r>
      <w:r w:rsidR="008B71CB" w:rsidRPr="00A728DC">
        <w:rPr>
          <w:rFonts w:ascii="Arial" w:hAnsi="Arial" w:cs="Arial"/>
          <w:b/>
          <w:i/>
          <w:iCs/>
        </w:rPr>
        <w:t>Effect of zinc and methanol extract of Sphenocentrum jo</w:t>
      </w:r>
      <w:r w:rsidR="00B42705" w:rsidRPr="00A728DC">
        <w:rPr>
          <w:rFonts w:ascii="Arial" w:hAnsi="Arial" w:cs="Arial"/>
          <w:b/>
          <w:i/>
          <w:iCs/>
        </w:rPr>
        <w:t>llyanum root (MSJR)</w:t>
      </w:r>
      <w:r>
        <w:rPr>
          <w:rFonts w:ascii="Arial" w:hAnsi="Arial" w:cs="Arial"/>
          <w:b/>
          <w:i/>
          <w:iCs/>
        </w:rPr>
        <w:tab/>
      </w:r>
      <w:r w:rsidR="00B42705" w:rsidRPr="00A728DC">
        <w:rPr>
          <w:rFonts w:ascii="Arial" w:hAnsi="Arial" w:cs="Arial"/>
          <w:b/>
          <w:i/>
          <w:iCs/>
        </w:rPr>
        <w:t xml:space="preserve">on the </w:t>
      </w:r>
      <w:r w:rsidR="008B71CB" w:rsidRPr="00A728DC">
        <w:rPr>
          <w:rFonts w:ascii="Arial" w:hAnsi="Arial" w:cs="Arial"/>
          <w:b/>
          <w:i/>
          <w:iCs/>
        </w:rPr>
        <w:t>epididymal weight</w:t>
      </w:r>
      <w:r w:rsidR="00B42705" w:rsidRPr="00A728DC">
        <w:rPr>
          <w:rFonts w:ascii="Arial" w:hAnsi="Arial" w:cs="Arial"/>
          <w:b/>
          <w:i/>
          <w:iCs/>
        </w:rPr>
        <w:t xml:space="preserve"> of experimental animal.</w:t>
      </w:r>
    </w:p>
    <w:p w14:paraId="2A3B45B7" w14:textId="6F22A1EA" w:rsidR="00B42705" w:rsidRDefault="008B71CB" w:rsidP="00FD56C2">
      <w:pPr>
        <w:spacing w:before="240" w:after="20"/>
        <w:jc w:val="both"/>
        <w:rPr>
          <w:rFonts w:ascii="Arial" w:hAnsi="Arial" w:cs="Arial"/>
        </w:rPr>
      </w:pPr>
      <w:r w:rsidRPr="008B71CB">
        <w:rPr>
          <w:rFonts w:ascii="Arial" w:hAnsi="Arial" w:cs="Arial"/>
        </w:rPr>
        <w:t>The result revealed that compared to the control (A) group, the mean epididymal weight decreased in groups B, C and F while it increased in groups D and E. Compared to group B</w:t>
      </w:r>
      <w:r w:rsidR="00B42705">
        <w:rPr>
          <w:rFonts w:ascii="Arial" w:hAnsi="Arial" w:cs="Arial"/>
        </w:rPr>
        <w:t xml:space="preserve"> and C (MSJR)</w:t>
      </w:r>
      <w:r w:rsidRPr="008B71CB">
        <w:rPr>
          <w:rFonts w:ascii="Arial" w:hAnsi="Arial" w:cs="Arial"/>
        </w:rPr>
        <w:t xml:space="preserve">, there was an increase in the mean epididymal weight of groups A, D and E while it decreased in groups C and F. </w:t>
      </w:r>
    </w:p>
    <w:p w14:paraId="1EAA81ED" w14:textId="77777777" w:rsidR="00B34299" w:rsidRDefault="00B34299" w:rsidP="00FD56C2">
      <w:pPr>
        <w:spacing w:before="240" w:after="20"/>
        <w:jc w:val="both"/>
        <w:rPr>
          <w:rFonts w:ascii="Arial" w:hAnsi="Arial" w:cs="Arial"/>
        </w:rPr>
      </w:pPr>
    </w:p>
    <w:p w14:paraId="3EEE4B1B" w14:textId="77777777" w:rsidR="00B42705" w:rsidRDefault="00B42705" w:rsidP="00FD56C2">
      <w:pPr>
        <w:spacing w:before="240" w:after="20"/>
        <w:jc w:val="both"/>
        <w:rPr>
          <w:rFonts w:ascii="Arial" w:hAnsi="Arial" w:cs="Arial"/>
          <w:b/>
        </w:rPr>
      </w:pPr>
    </w:p>
    <w:tbl>
      <w:tblPr>
        <w:tblpPr w:leftFromText="180" w:rightFromText="180" w:vertAnchor="page" w:horzAnchor="margin" w:tblpY="5896"/>
        <w:tblW w:w="7726" w:type="dxa"/>
        <w:tblLook w:val="04A0" w:firstRow="1" w:lastRow="0" w:firstColumn="1" w:lastColumn="0" w:noHBand="0" w:noVBand="1"/>
      </w:tblPr>
      <w:tblGrid>
        <w:gridCol w:w="2242"/>
        <w:gridCol w:w="1818"/>
        <w:gridCol w:w="1818"/>
        <w:gridCol w:w="1848"/>
      </w:tblGrid>
      <w:tr w:rsidR="002A096A" w:rsidRPr="00C631D0" w14:paraId="0FA45484" w14:textId="77777777" w:rsidTr="002A096A">
        <w:trPr>
          <w:trHeight w:val="579"/>
        </w:trPr>
        <w:tc>
          <w:tcPr>
            <w:tcW w:w="2242" w:type="dxa"/>
            <w:tcBorders>
              <w:top w:val="single" w:sz="4" w:space="0" w:color="auto"/>
              <w:bottom w:val="single" w:sz="4" w:space="0" w:color="auto"/>
              <w:right w:val="nil"/>
            </w:tcBorders>
            <w:shd w:val="clear" w:color="auto" w:fill="auto"/>
            <w:noWrap/>
            <w:vAlign w:val="bottom"/>
            <w:hideMark/>
          </w:tcPr>
          <w:p w14:paraId="4BF353B2" w14:textId="77777777" w:rsidR="002A096A" w:rsidRPr="002E43C1" w:rsidRDefault="002A096A" w:rsidP="002A096A">
            <w:pPr>
              <w:rPr>
                <w:rFonts w:ascii="Arial" w:hAnsi="Arial" w:cs="Arial"/>
                <w:b/>
                <w:bCs/>
                <w:color w:val="000000"/>
              </w:rPr>
            </w:pPr>
            <w:r w:rsidRPr="002E43C1">
              <w:rPr>
                <w:rFonts w:ascii="Arial" w:hAnsi="Arial" w:cs="Arial"/>
                <w:b/>
                <w:bCs/>
                <w:color w:val="000000"/>
              </w:rPr>
              <w:lastRenderedPageBreak/>
              <w:t>Groups</w:t>
            </w:r>
          </w:p>
        </w:tc>
        <w:tc>
          <w:tcPr>
            <w:tcW w:w="1818" w:type="dxa"/>
            <w:tcBorders>
              <w:top w:val="single" w:sz="4" w:space="0" w:color="auto"/>
              <w:left w:val="nil"/>
              <w:bottom w:val="single" w:sz="4" w:space="0" w:color="auto"/>
              <w:right w:val="nil"/>
            </w:tcBorders>
            <w:shd w:val="clear" w:color="auto" w:fill="auto"/>
            <w:noWrap/>
            <w:vAlign w:val="bottom"/>
            <w:hideMark/>
          </w:tcPr>
          <w:p w14:paraId="50DEA8A2" w14:textId="77777777" w:rsidR="002A096A" w:rsidRPr="002E43C1" w:rsidRDefault="002A096A" w:rsidP="002A096A">
            <w:pPr>
              <w:rPr>
                <w:rFonts w:ascii="Arial" w:hAnsi="Arial" w:cs="Arial"/>
                <w:b/>
                <w:bCs/>
                <w:color w:val="000000"/>
              </w:rPr>
            </w:pPr>
            <w:r w:rsidRPr="002E43C1">
              <w:rPr>
                <w:rFonts w:ascii="Arial" w:hAnsi="Arial" w:cs="Arial"/>
                <w:b/>
                <w:bCs/>
                <w:color w:val="000000"/>
              </w:rPr>
              <w:t>Weight of Right</w:t>
            </w:r>
          </w:p>
          <w:p w14:paraId="08F827F2" w14:textId="77777777" w:rsidR="002A096A" w:rsidRPr="002E43C1" w:rsidRDefault="002A096A" w:rsidP="002A096A">
            <w:pPr>
              <w:rPr>
                <w:rFonts w:ascii="Arial" w:hAnsi="Arial" w:cs="Arial"/>
                <w:b/>
                <w:bCs/>
                <w:color w:val="000000"/>
              </w:rPr>
            </w:pPr>
            <w:r w:rsidRPr="002E43C1">
              <w:rPr>
                <w:rFonts w:ascii="Arial" w:hAnsi="Arial" w:cs="Arial"/>
                <w:b/>
                <w:bCs/>
                <w:color w:val="000000"/>
              </w:rPr>
              <w:t xml:space="preserve"> Epididymis (g)</w:t>
            </w:r>
          </w:p>
        </w:tc>
        <w:tc>
          <w:tcPr>
            <w:tcW w:w="1818" w:type="dxa"/>
            <w:tcBorders>
              <w:top w:val="single" w:sz="4" w:space="0" w:color="auto"/>
              <w:left w:val="nil"/>
              <w:bottom w:val="single" w:sz="4" w:space="0" w:color="auto"/>
              <w:right w:val="nil"/>
            </w:tcBorders>
            <w:shd w:val="clear" w:color="auto" w:fill="auto"/>
            <w:noWrap/>
            <w:vAlign w:val="bottom"/>
            <w:hideMark/>
          </w:tcPr>
          <w:p w14:paraId="33212144" w14:textId="77777777" w:rsidR="002A096A" w:rsidRPr="002E43C1" w:rsidRDefault="002A096A" w:rsidP="002A096A">
            <w:pPr>
              <w:rPr>
                <w:rFonts w:ascii="Arial" w:hAnsi="Arial" w:cs="Arial"/>
                <w:b/>
                <w:bCs/>
                <w:color w:val="000000"/>
              </w:rPr>
            </w:pPr>
            <w:r w:rsidRPr="002E43C1">
              <w:rPr>
                <w:rFonts w:ascii="Arial" w:hAnsi="Arial" w:cs="Arial"/>
                <w:b/>
                <w:bCs/>
                <w:color w:val="000000"/>
              </w:rPr>
              <w:t xml:space="preserve">Weight of Left </w:t>
            </w:r>
          </w:p>
          <w:p w14:paraId="190609F1" w14:textId="77777777" w:rsidR="002A096A" w:rsidRPr="002E43C1" w:rsidRDefault="002A096A" w:rsidP="002A096A">
            <w:pPr>
              <w:rPr>
                <w:rFonts w:ascii="Arial" w:hAnsi="Arial" w:cs="Arial"/>
                <w:b/>
                <w:bCs/>
                <w:color w:val="000000"/>
              </w:rPr>
            </w:pPr>
            <w:r w:rsidRPr="002E43C1">
              <w:rPr>
                <w:rFonts w:ascii="Arial" w:hAnsi="Arial" w:cs="Arial"/>
                <w:b/>
                <w:bCs/>
                <w:color w:val="000000"/>
              </w:rPr>
              <w:t>Epididymis (g)</w:t>
            </w:r>
          </w:p>
        </w:tc>
        <w:tc>
          <w:tcPr>
            <w:tcW w:w="1848" w:type="dxa"/>
            <w:tcBorders>
              <w:top w:val="single" w:sz="4" w:space="0" w:color="auto"/>
              <w:left w:val="nil"/>
              <w:bottom w:val="single" w:sz="4" w:space="0" w:color="auto"/>
            </w:tcBorders>
            <w:shd w:val="clear" w:color="auto" w:fill="auto"/>
            <w:noWrap/>
            <w:vAlign w:val="bottom"/>
            <w:hideMark/>
          </w:tcPr>
          <w:p w14:paraId="17B82D08" w14:textId="77777777" w:rsidR="002A096A" w:rsidRPr="002E43C1" w:rsidRDefault="002A096A" w:rsidP="002A096A">
            <w:pPr>
              <w:rPr>
                <w:rFonts w:ascii="Arial" w:hAnsi="Arial" w:cs="Arial"/>
                <w:b/>
                <w:bCs/>
                <w:color w:val="000000"/>
              </w:rPr>
            </w:pPr>
            <w:r w:rsidRPr="002E43C1">
              <w:rPr>
                <w:rFonts w:ascii="Arial" w:hAnsi="Arial" w:cs="Arial"/>
                <w:b/>
                <w:bCs/>
                <w:color w:val="000000"/>
              </w:rPr>
              <w:t>Mean Epididymal Weight (g)</w:t>
            </w:r>
          </w:p>
        </w:tc>
      </w:tr>
      <w:tr w:rsidR="002A096A" w:rsidRPr="00C631D0" w14:paraId="2E384E6C" w14:textId="77777777" w:rsidTr="002A096A">
        <w:trPr>
          <w:trHeight w:val="550"/>
        </w:trPr>
        <w:tc>
          <w:tcPr>
            <w:tcW w:w="2242" w:type="dxa"/>
            <w:tcBorders>
              <w:top w:val="nil"/>
              <w:bottom w:val="nil"/>
              <w:right w:val="nil"/>
            </w:tcBorders>
            <w:shd w:val="clear" w:color="auto" w:fill="auto"/>
            <w:noWrap/>
            <w:vAlign w:val="bottom"/>
            <w:hideMark/>
          </w:tcPr>
          <w:p w14:paraId="2E4AFFCE" w14:textId="77777777" w:rsidR="002A096A" w:rsidRPr="004F687F" w:rsidRDefault="002A096A" w:rsidP="002A096A">
            <w:pPr>
              <w:rPr>
                <w:rFonts w:ascii="Arial" w:hAnsi="Arial" w:cs="Arial"/>
                <w:b/>
                <w:bCs/>
                <w:color w:val="000000"/>
              </w:rPr>
            </w:pPr>
            <w:r w:rsidRPr="004F687F">
              <w:rPr>
                <w:rFonts w:ascii="Arial" w:hAnsi="Arial" w:cs="Arial"/>
                <w:b/>
                <w:bCs/>
                <w:color w:val="000000"/>
                <w:lang w:val="en-GB"/>
              </w:rPr>
              <w:t>A. Control</w:t>
            </w:r>
          </w:p>
        </w:tc>
        <w:tc>
          <w:tcPr>
            <w:tcW w:w="1818" w:type="dxa"/>
            <w:tcBorders>
              <w:top w:val="nil"/>
              <w:left w:val="nil"/>
              <w:bottom w:val="nil"/>
              <w:right w:val="nil"/>
            </w:tcBorders>
            <w:shd w:val="clear" w:color="auto" w:fill="auto"/>
            <w:noWrap/>
            <w:vAlign w:val="bottom"/>
            <w:hideMark/>
          </w:tcPr>
          <w:p w14:paraId="0E444FFD" w14:textId="77777777" w:rsidR="002A096A" w:rsidRPr="00C631D0" w:rsidRDefault="002A096A" w:rsidP="002A096A">
            <w:pPr>
              <w:rPr>
                <w:rFonts w:ascii="Arial" w:hAnsi="Arial" w:cs="Arial"/>
                <w:color w:val="000000"/>
              </w:rPr>
            </w:pPr>
            <w:r w:rsidRPr="00C631D0">
              <w:rPr>
                <w:rFonts w:ascii="Arial" w:hAnsi="Arial" w:cs="Arial"/>
                <w:color w:val="000000"/>
                <w:lang w:val="en-GB"/>
              </w:rPr>
              <w:t>0.48 ± 0.07</w:t>
            </w:r>
          </w:p>
        </w:tc>
        <w:tc>
          <w:tcPr>
            <w:tcW w:w="1818" w:type="dxa"/>
            <w:tcBorders>
              <w:top w:val="nil"/>
              <w:left w:val="nil"/>
              <w:bottom w:val="nil"/>
              <w:right w:val="nil"/>
            </w:tcBorders>
            <w:shd w:val="clear" w:color="auto" w:fill="auto"/>
            <w:noWrap/>
            <w:vAlign w:val="bottom"/>
            <w:hideMark/>
          </w:tcPr>
          <w:p w14:paraId="6DBD61B1" w14:textId="77777777" w:rsidR="002A096A" w:rsidRPr="00C631D0" w:rsidRDefault="002A096A" w:rsidP="002A096A">
            <w:pPr>
              <w:rPr>
                <w:rFonts w:ascii="Arial" w:hAnsi="Arial" w:cs="Arial"/>
                <w:color w:val="000000"/>
              </w:rPr>
            </w:pPr>
            <w:r w:rsidRPr="00C631D0">
              <w:rPr>
                <w:rFonts w:ascii="Arial" w:hAnsi="Arial" w:cs="Arial"/>
                <w:color w:val="000000"/>
                <w:lang w:val="en-GB"/>
              </w:rPr>
              <w:t>0.59 ± 0.10</w:t>
            </w:r>
          </w:p>
        </w:tc>
        <w:tc>
          <w:tcPr>
            <w:tcW w:w="1848" w:type="dxa"/>
            <w:tcBorders>
              <w:top w:val="nil"/>
              <w:left w:val="nil"/>
              <w:bottom w:val="nil"/>
            </w:tcBorders>
            <w:shd w:val="clear" w:color="auto" w:fill="auto"/>
            <w:noWrap/>
            <w:vAlign w:val="bottom"/>
            <w:hideMark/>
          </w:tcPr>
          <w:p w14:paraId="1559B9C4" w14:textId="77777777" w:rsidR="002A096A" w:rsidRPr="00C631D0" w:rsidRDefault="002A096A" w:rsidP="002A096A">
            <w:pPr>
              <w:rPr>
                <w:rFonts w:ascii="Arial" w:hAnsi="Arial" w:cs="Arial"/>
                <w:color w:val="000000"/>
              </w:rPr>
            </w:pPr>
            <w:bookmarkStart w:id="0" w:name="RANGE!J4"/>
            <w:r w:rsidRPr="00C631D0">
              <w:rPr>
                <w:rFonts w:ascii="Arial" w:hAnsi="Arial" w:cs="Arial"/>
                <w:color w:val="000000"/>
                <w:lang w:val="en-GB"/>
              </w:rPr>
              <w:t>0.54 ± 0.0</w:t>
            </w:r>
            <w:bookmarkEnd w:id="0"/>
            <w:r>
              <w:rPr>
                <w:rFonts w:ascii="Arial" w:hAnsi="Arial" w:cs="Arial"/>
                <w:color w:val="000000"/>
                <w:lang w:val="en-GB"/>
              </w:rPr>
              <w:t>7</w:t>
            </w:r>
          </w:p>
        </w:tc>
      </w:tr>
      <w:tr w:rsidR="002A096A" w:rsidRPr="00C631D0" w14:paraId="56519EAB" w14:textId="77777777" w:rsidTr="002A096A">
        <w:trPr>
          <w:trHeight w:val="550"/>
        </w:trPr>
        <w:tc>
          <w:tcPr>
            <w:tcW w:w="2242" w:type="dxa"/>
            <w:tcBorders>
              <w:top w:val="nil"/>
              <w:bottom w:val="nil"/>
              <w:right w:val="nil"/>
            </w:tcBorders>
            <w:shd w:val="clear" w:color="auto" w:fill="auto"/>
            <w:noWrap/>
            <w:vAlign w:val="bottom"/>
            <w:hideMark/>
          </w:tcPr>
          <w:p w14:paraId="4125643E" w14:textId="77777777" w:rsidR="002A096A" w:rsidRPr="004F687F" w:rsidRDefault="002A096A" w:rsidP="002A096A">
            <w:pPr>
              <w:rPr>
                <w:rFonts w:ascii="Arial" w:hAnsi="Arial" w:cs="Arial"/>
                <w:b/>
                <w:bCs/>
                <w:color w:val="000000"/>
              </w:rPr>
            </w:pPr>
            <w:r w:rsidRPr="004F687F">
              <w:rPr>
                <w:rFonts w:ascii="Arial" w:hAnsi="Arial" w:cs="Arial"/>
                <w:b/>
                <w:bCs/>
                <w:color w:val="000000"/>
                <w:lang w:val="en-GB"/>
              </w:rPr>
              <w:t>B. MSJR 500</w:t>
            </w:r>
          </w:p>
        </w:tc>
        <w:tc>
          <w:tcPr>
            <w:tcW w:w="1818" w:type="dxa"/>
            <w:tcBorders>
              <w:top w:val="nil"/>
              <w:left w:val="nil"/>
              <w:bottom w:val="nil"/>
              <w:right w:val="nil"/>
            </w:tcBorders>
            <w:shd w:val="clear" w:color="auto" w:fill="auto"/>
            <w:noWrap/>
            <w:vAlign w:val="bottom"/>
            <w:hideMark/>
          </w:tcPr>
          <w:p w14:paraId="528384A6" w14:textId="77777777" w:rsidR="002A096A" w:rsidRPr="00C631D0" w:rsidRDefault="002A096A" w:rsidP="002A096A">
            <w:pPr>
              <w:rPr>
                <w:rFonts w:ascii="Arial" w:hAnsi="Arial" w:cs="Arial"/>
                <w:color w:val="000000"/>
              </w:rPr>
            </w:pPr>
            <w:r w:rsidRPr="00C631D0">
              <w:rPr>
                <w:rFonts w:ascii="Arial" w:hAnsi="Arial" w:cs="Arial"/>
                <w:color w:val="000000"/>
                <w:lang w:val="en-GB"/>
              </w:rPr>
              <w:t>0.43 ± 0.01</w:t>
            </w:r>
          </w:p>
        </w:tc>
        <w:tc>
          <w:tcPr>
            <w:tcW w:w="1818" w:type="dxa"/>
            <w:tcBorders>
              <w:top w:val="nil"/>
              <w:left w:val="nil"/>
              <w:bottom w:val="nil"/>
              <w:right w:val="nil"/>
            </w:tcBorders>
            <w:shd w:val="clear" w:color="auto" w:fill="auto"/>
            <w:noWrap/>
            <w:vAlign w:val="bottom"/>
            <w:hideMark/>
          </w:tcPr>
          <w:p w14:paraId="1A84C440" w14:textId="77777777" w:rsidR="002A096A" w:rsidRPr="00C631D0" w:rsidRDefault="002A096A" w:rsidP="002A096A">
            <w:pPr>
              <w:rPr>
                <w:rFonts w:ascii="Arial" w:hAnsi="Arial" w:cs="Arial"/>
                <w:color w:val="000000"/>
              </w:rPr>
            </w:pPr>
            <w:r w:rsidRPr="00C631D0">
              <w:rPr>
                <w:rFonts w:ascii="Arial" w:hAnsi="Arial" w:cs="Arial"/>
                <w:color w:val="000000"/>
                <w:lang w:val="en-GB"/>
              </w:rPr>
              <w:t>0.51 ± 0.06</w:t>
            </w:r>
          </w:p>
        </w:tc>
        <w:tc>
          <w:tcPr>
            <w:tcW w:w="1848" w:type="dxa"/>
            <w:tcBorders>
              <w:top w:val="nil"/>
              <w:left w:val="nil"/>
              <w:bottom w:val="nil"/>
            </w:tcBorders>
            <w:shd w:val="clear" w:color="auto" w:fill="auto"/>
            <w:noWrap/>
            <w:vAlign w:val="bottom"/>
            <w:hideMark/>
          </w:tcPr>
          <w:p w14:paraId="72698CF6" w14:textId="77777777" w:rsidR="002A096A" w:rsidRPr="00C631D0" w:rsidRDefault="002A096A" w:rsidP="002A096A">
            <w:pPr>
              <w:rPr>
                <w:rFonts w:ascii="Arial" w:hAnsi="Arial" w:cs="Arial"/>
                <w:color w:val="000000"/>
              </w:rPr>
            </w:pPr>
            <w:bookmarkStart w:id="1" w:name="RANGE!J5"/>
            <w:r w:rsidRPr="00C631D0">
              <w:rPr>
                <w:rFonts w:ascii="Arial" w:hAnsi="Arial" w:cs="Arial"/>
                <w:color w:val="000000"/>
                <w:lang w:val="en-GB"/>
              </w:rPr>
              <w:t>0.47 ± 0.02</w:t>
            </w:r>
            <w:bookmarkEnd w:id="1"/>
          </w:p>
        </w:tc>
      </w:tr>
      <w:tr w:rsidR="002A096A" w:rsidRPr="00C631D0" w14:paraId="772025C1" w14:textId="77777777" w:rsidTr="002A096A">
        <w:trPr>
          <w:trHeight w:val="550"/>
        </w:trPr>
        <w:tc>
          <w:tcPr>
            <w:tcW w:w="2242" w:type="dxa"/>
            <w:tcBorders>
              <w:top w:val="nil"/>
              <w:bottom w:val="nil"/>
              <w:right w:val="nil"/>
            </w:tcBorders>
            <w:shd w:val="clear" w:color="auto" w:fill="auto"/>
            <w:noWrap/>
            <w:vAlign w:val="bottom"/>
            <w:hideMark/>
          </w:tcPr>
          <w:p w14:paraId="1440F624" w14:textId="77777777" w:rsidR="002A096A" w:rsidRPr="004F687F" w:rsidRDefault="002A096A" w:rsidP="002A096A">
            <w:pPr>
              <w:rPr>
                <w:rFonts w:ascii="Arial" w:hAnsi="Arial" w:cs="Arial"/>
                <w:b/>
                <w:bCs/>
                <w:color w:val="000000"/>
                <w:lang w:val="en-GB"/>
              </w:rPr>
            </w:pPr>
            <w:r w:rsidRPr="004F687F">
              <w:rPr>
                <w:rFonts w:ascii="Arial" w:hAnsi="Arial" w:cs="Arial"/>
                <w:b/>
                <w:bCs/>
                <w:color w:val="000000"/>
                <w:lang w:val="en-GB"/>
              </w:rPr>
              <w:t>C. MSJR 1000</w:t>
            </w:r>
          </w:p>
        </w:tc>
        <w:tc>
          <w:tcPr>
            <w:tcW w:w="1818" w:type="dxa"/>
            <w:tcBorders>
              <w:top w:val="nil"/>
              <w:left w:val="nil"/>
              <w:bottom w:val="nil"/>
              <w:right w:val="nil"/>
            </w:tcBorders>
            <w:shd w:val="clear" w:color="auto" w:fill="auto"/>
            <w:noWrap/>
            <w:vAlign w:val="bottom"/>
            <w:hideMark/>
          </w:tcPr>
          <w:p w14:paraId="1B2F8BC3" w14:textId="77777777" w:rsidR="002A096A" w:rsidRPr="00C631D0" w:rsidRDefault="002A096A" w:rsidP="002A096A">
            <w:pPr>
              <w:rPr>
                <w:rFonts w:ascii="Arial" w:hAnsi="Arial" w:cs="Arial"/>
                <w:color w:val="000000"/>
              </w:rPr>
            </w:pPr>
            <w:r w:rsidRPr="00C631D0">
              <w:rPr>
                <w:rFonts w:ascii="Arial" w:hAnsi="Arial" w:cs="Arial"/>
                <w:color w:val="000000"/>
                <w:lang w:val="en-GB"/>
              </w:rPr>
              <w:t>0.35 ± 0.07</w:t>
            </w:r>
          </w:p>
        </w:tc>
        <w:tc>
          <w:tcPr>
            <w:tcW w:w="1818" w:type="dxa"/>
            <w:tcBorders>
              <w:top w:val="nil"/>
              <w:left w:val="nil"/>
              <w:bottom w:val="nil"/>
              <w:right w:val="nil"/>
            </w:tcBorders>
            <w:shd w:val="clear" w:color="auto" w:fill="auto"/>
            <w:noWrap/>
            <w:vAlign w:val="bottom"/>
            <w:hideMark/>
          </w:tcPr>
          <w:p w14:paraId="0A1172AA" w14:textId="77777777" w:rsidR="002A096A" w:rsidRPr="00C631D0" w:rsidRDefault="002A096A" w:rsidP="002A096A">
            <w:pPr>
              <w:rPr>
                <w:rFonts w:ascii="Arial" w:hAnsi="Arial" w:cs="Arial"/>
                <w:color w:val="000000"/>
              </w:rPr>
            </w:pPr>
            <w:r w:rsidRPr="00C631D0">
              <w:rPr>
                <w:rFonts w:ascii="Arial" w:hAnsi="Arial" w:cs="Arial"/>
                <w:color w:val="000000"/>
                <w:lang w:val="en-GB"/>
              </w:rPr>
              <w:t>0.43 ± 0.09</w:t>
            </w:r>
          </w:p>
        </w:tc>
        <w:tc>
          <w:tcPr>
            <w:tcW w:w="1848" w:type="dxa"/>
            <w:tcBorders>
              <w:top w:val="nil"/>
              <w:left w:val="nil"/>
              <w:bottom w:val="nil"/>
            </w:tcBorders>
            <w:shd w:val="clear" w:color="auto" w:fill="auto"/>
            <w:noWrap/>
            <w:vAlign w:val="bottom"/>
            <w:hideMark/>
          </w:tcPr>
          <w:p w14:paraId="5A68876C" w14:textId="77777777" w:rsidR="002A096A" w:rsidRPr="00C631D0" w:rsidRDefault="002A096A" w:rsidP="002A096A">
            <w:pPr>
              <w:rPr>
                <w:rFonts w:ascii="Arial" w:hAnsi="Arial" w:cs="Arial"/>
                <w:color w:val="000000"/>
              </w:rPr>
            </w:pPr>
            <w:bookmarkStart w:id="2" w:name="RANGE!J6"/>
            <w:r w:rsidRPr="00C631D0">
              <w:rPr>
                <w:rFonts w:ascii="Arial" w:hAnsi="Arial" w:cs="Arial"/>
                <w:color w:val="000000"/>
                <w:lang w:val="en-GB"/>
              </w:rPr>
              <w:t>0.39 ± 0.08</w:t>
            </w:r>
            <w:r w:rsidRPr="00C631D0">
              <w:rPr>
                <w:rFonts w:ascii="Arial" w:hAnsi="Arial" w:cs="Arial"/>
                <w:color w:val="000000"/>
                <w:vertAlign w:val="superscript"/>
                <w:lang w:val="en-GB"/>
              </w:rPr>
              <w:t>#</w:t>
            </w:r>
            <w:bookmarkEnd w:id="2"/>
          </w:p>
        </w:tc>
      </w:tr>
      <w:tr w:rsidR="002A096A" w:rsidRPr="00C631D0" w14:paraId="7194CCEB" w14:textId="77777777" w:rsidTr="002A096A">
        <w:trPr>
          <w:trHeight w:val="550"/>
        </w:trPr>
        <w:tc>
          <w:tcPr>
            <w:tcW w:w="2242" w:type="dxa"/>
            <w:tcBorders>
              <w:top w:val="nil"/>
              <w:bottom w:val="nil"/>
              <w:right w:val="nil"/>
            </w:tcBorders>
            <w:shd w:val="clear" w:color="auto" w:fill="auto"/>
            <w:noWrap/>
            <w:vAlign w:val="bottom"/>
            <w:hideMark/>
          </w:tcPr>
          <w:p w14:paraId="2755500E" w14:textId="77777777" w:rsidR="002A096A" w:rsidRPr="004F687F" w:rsidRDefault="002A096A" w:rsidP="002A096A">
            <w:pPr>
              <w:rPr>
                <w:rFonts w:ascii="Arial" w:hAnsi="Arial" w:cs="Arial"/>
                <w:b/>
                <w:bCs/>
                <w:color w:val="000000"/>
              </w:rPr>
            </w:pPr>
            <w:r w:rsidRPr="004F687F">
              <w:rPr>
                <w:rFonts w:ascii="Arial" w:eastAsia="SimSun" w:hAnsi="Arial" w:cs="Arial"/>
                <w:b/>
                <w:bCs/>
                <w:lang w:eastAsia="zh-CN"/>
              </w:rPr>
              <w:t>D. ZN</w:t>
            </w:r>
          </w:p>
        </w:tc>
        <w:tc>
          <w:tcPr>
            <w:tcW w:w="1818" w:type="dxa"/>
            <w:tcBorders>
              <w:top w:val="nil"/>
              <w:left w:val="nil"/>
              <w:bottom w:val="nil"/>
              <w:right w:val="nil"/>
            </w:tcBorders>
            <w:shd w:val="clear" w:color="auto" w:fill="auto"/>
            <w:noWrap/>
            <w:vAlign w:val="bottom"/>
            <w:hideMark/>
          </w:tcPr>
          <w:p w14:paraId="0EECF524" w14:textId="77777777" w:rsidR="002A096A" w:rsidRPr="00C631D0" w:rsidRDefault="002A096A" w:rsidP="002A096A">
            <w:pPr>
              <w:rPr>
                <w:rFonts w:ascii="Arial" w:hAnsi="Arial" w:cs="Arial"/>
                <w:color w:val="000000"/>
              </w:rPr>
            </w:pPr>
            <w:r w:rsidRPr="00C631D0">
              <w:rPr>
                <w:rFonts w:ascii="Arial" w:hAnsi="Arial" w:cs="Arial"/>
                <w:color w:val="000000"/>
                <w:lang w:val="en-GB"/>
              </w:rPr>
              <w:t>0.66 ± 0.04</w:t>
            </w:r>
          </w:p>
        </w:tc>
        <w:tc>
          <w:tcPr>
            <w:tcW w:w="1818" w:type="dxa"/>
            <w:tcBorders>
              <w:top w:val="nil"/>
              <w:left w:val="nil"/>
              <w:bottom w:val="nil"/>
              <w:right w:val="nil"/>
            </w:tcBorders>
            <w:shd w:val="clear" w:color="auto" w:fill="auto"/>
            <w:noWrap/>
            <w:vAlign w:val="bottom"/>
            <w:hideMark/>
          </w:tcPr>
          <w:p w14:paraId="33852791" w14:textId="77777777" w:rsidR="002A096A" w:rsidRPr="00C631D0" w:rsidRDefault="002A096A" w:rsidP="002A096A">
            <w:pPr>
              <w:rPr>
                <w:rFonts w:ascii="Arial" w:hAnsi="Arial" w:cs="Arial"/>
                <w:color w:val="000000"/>
              </w:rPr>
            </w:pPr>
            <w:r w:rsidRPr="00C631D0">
              <w:rPr>
                <w:rFonts w:ascii="Arial" w:hAnsi="Arial" w:cs="Arial"/>
                <w:color w:val="000000"/>
                <w:lang w:val="en-GB"/>
              </w:rPr>
              <w:t>0.66 ± 0.02</w:t>
            </w:r>
          </w:p>
        </w:tc>
        <w:tc>
          <w:tcPr>
            <w:tcW w:w="1848" w:type="dxa"/>
            <w:tcBorders>
              <w:top w:val="nil"/>
              <w:left w:val="nil"/>
              <w:bottom w:val="nil"/>
            </w:tcBorders>
            <w:shd w:val="clear" w:color="auto" w:fill="auto"/>
            <w:noWrap/>
            <w:vAlign w:val="bottom"/>
            <w:hideMark/>
          </w:tcPr>
          <w:p w14:paraId="164BB614" w14:textId="77777777" w:rsidR="002A096A" w:rsidRPr="00C631D0" w:rsidRDefault="002A096A" w:rsidP="002A096A">
            <w:pPr>
              <w:rPr>
                <w:rFonts w:ascii="Arial" w:hAnsi="Arial" w:cs="Arial"/>
                <w:color w:val="000000"/>
              </w:rPr>
            </w:pPr>
            <w:bookmarkStart w:id="3" w:name="RANGE!J7"/>
            <w:r w:rsidRPr="00C631D0">
              <w:rPr>
                <w:rFonts w:ascii="Arial" w:hAnsi="Arial" w:cs="Arial"/>
                <w:color w:val="000000"/>
                <w:lang w:val="en-GB"/>
              </w:rPr>
              <w:t>0.66 ± 0.03</w:t>
            </w:r>
            <w:bookmarkEnd w:id="3"/>
          </w:p>
        </w:tc>
      </w:tr>
      <w:tr w:rsidR="002A096A" w:rsidRPr="00C631D0" w14:paraId="71C422C4" w14:textId="77777777" w:rsidTr="002A096A">
        <w:trPr>
          <w:trHeight w:val="550"/>
        </w:trPr>
        <w:tc>
          <w:tcPr>
            <w:tcW w:w="2242" w:type="dxa"/>
            <w:tcBorders>
              <w:top w:val="nil"/>
              <w:bottom w:val="nil"/>
              <w:right w:val="nil"/>
            </w:tcBorders>
            <w:shd w:val="clear" w:color="auto" w:fill="auto"/>
            <w:noWrap/>
            <w:vAlign w:val="bottom"/>
            <w:hideMark/>
          </w:tcPr>
          <w:p w14:paraId="7486414A" w14:textId="77777777" w:rsidR="002A096A" w:rsidRPr="004F687F" w:rsidRDefault="002A096A" w:rsidP="002A096A">
            <w:pPr>
              <w:rPr>
                <w:rFonts w:ascii="Arial" w:hAnsi="Arial" w:cs="Arial"/>
                <w:b/>
                <w:bCs/>
                <w:color w:val="000000"/>
                <w:lang w:val="en-GB"/>
              </w:rPr>
            </w:pPr>
            <w:r w:rsidRPr="004F687F">
              <w:rPr>
                <w:rFonts w:ascii="Arial" w:eastAsia="SimSun" w:hAnsi="Arial" w:cs="Arial"/>
                <w:b/>
                <w:bCs/>
                <w:lang w:eastAsia="zh-CN"/>
              </w:rPr>
              <w:t>E. ZN/MSJR500</w:t>
            </w:r>
          </w:p>
        </w:tc>
        <w:tc>
          <w:tcPr>
            <w:tcW w:w="1818" w:type="dxa"/>
            <w:tcBorders>
              <w:top w:val="nil"/>
              <w:left w:val="nil"/>
              <w:bottom w:val="nil"/>
              <w:right w:val="nil"/>
            </w:tcBorders>
            <w:shd w:val="clear" w:color="auto" w:fill="auto"/>
            <w:noWrap/>
            <w:vAlign w:val="bottom"/>
            <w:hideMark/>
          </w:tcPr>
          <w:p w14:paraId="5D839FB4" w14:textId="77777777" w:rsidR="002A096A" w:rsidRPr="00C631D0" w:rsidRDefault="002A096A" w:rsidP="002A096A">
            <w:pPr>
              <w:rPr>
                <w:rFonts w:ascii="Arial" w:hAnsi="Arial" w:cs="Arial"/>
                <w:color w:val="000000"/>
              </w:rPr>
            </w:pPr>
            <w:r w:rsidRPr="00C631D0">
              <w:rPr>
                <w:rFonts w:ascii="Arial" w:hAnsi="Arial" w:cs="Arial"/>
                <w:color w:val="000000"/>
                <w:lang w:val="en-GB"/>
              </w:rPr>
              <w:t>0.57 ± 0.01</w:t>
            </w:r>
          </w:p>
        </w:tc>
        <w:tc>
          <w:tcPr>
            <w:tcW w:w="1818" w:type="dxa"/>
            <w:tcBorders>
              <w:top w:val="nil"/>
              <w:left w:val="nil"/>
              <w:bottom w:val="nil"/>
              <w:right w:val="nil"/>
            </w:tcBorders>
            <w:shd w:val="clear" w:color="auto" w:fill="auto"/>
            <w:noWrap/>
            <w:vAlign w:val="bottom"/>
            <w:hideMark/>
          </w:tcPr>
          <w:p w14:paraId="1D92A4EB" w14:textId="77777777" w:rsidR="002A096A" w:rsidRPr="00C631D0" w:rsidRDefault="002A096A" w:rsidP="002A096A">
            <w:pPr>
              <w:rPr>
                <w:rFonts w:ascii="Arial" w:hAnsi="Arial" w:cs="Arial"/>
                <w:color w:val="000000"/>
              </w:rPr>
            </w:pPr>
            <w:r w:rsidRPr="00C631D0">
              <w:rPr>
                <w:rFonts w:ascii="Arial" w:hAnsi="Arial" w:cs="Arial"/>
                <w:color w:val="000000"/>
                <w:lang w:val="en-GB"/>
              </w:rPr>
              <w:t>0.59 ± 0.01</w:t>
            </w:r>
          </w:p>
        </w:tc>
        <w:tc>
          <w:tcPr>
            <w:tcW w:w="1848" w:type="dxa"/>
            <w:tcBorders>
              <w:top w:val="nil"/>
              <w:left w:val="nil"/>
              <w:bottom w:val="nil"/>
            </w:tcBorders>
            <w:shd w:val="clear" w:color="auto" w:fill="auto"/>
            <w:noWrap/>
            <w:vAlign w:val="bottom"/>
            <w:hideMark/>
          </w:tcPr>
          <w:p w14:paraId="1DCD8DC3" w14:textId="77777777" w:rsidR="002A096A" w:rsidRPr="00C631D0" w:rsidRDefault="002A096A" w:rsidP="002A096A">
            <w:pPr>
              <w:rPr>
                <w:rFonts w:ascii="Arial" w:hAnsi="Arial" w:cs="Arial"/>
                <w:color w:val="000000"/>
              </w:rPr>
            </w:pPr>
            <w:bookmarkStart w:id="4" w:name="RANGE!J8"/>
            <w:r w:rsidRPr="00C631D0">
              <w:rPr>
                <w:rFonts w:ascii="Arial" w:hAnsi="Arial" w:cs="Arial"/>
                <w:color w:val="000000"/>
                <w:lang w:val="en-GB"/>
              </w:rPr>
              <w:t>0.58 ± 0.01</w:t>
            </w:r>
            <w:bookmarkEnd w:id="4"/>
          </w:p>
        </w:tc>
      </w:tr>
      <w:tr w:rsidR="002A096A" w:rsidRPr="00C631D0" w14:paraId="0BD31A2D" w14:textId="77777777" w:rsidTr="002A096A">
        <w:trPr>
          <w:trHeight w:val="550"/>
        </w:trPr>
        <w:tc>
          <w:tcPr>
            <w:tcW w:w="2242" w:type="dxa"/>
            <w:tcBorders>
              <w:top w:val="nil"/>
              <w:bottom w:val="single" w:sz="4" w:space="0" w:color="auto"/>
              <w:right w:val="nil"/>
            </w:tcBorders>
            <w:shd w:val="clear" w:color="auto" w:fill="auto"/>
            <w:noWrap/>
            <w:vAlign w:val="bottom"/>
            <w:hideMark/>
          </w:tcPr>
          <w:p w14:paraId="0C76AA80" w14:textId="77777777" w:rsidR="002A096A" w:rsidRPr="004F687F" w:rsidRDefault="002A096A" w:rsidP="002A096A">
            <w:pPr>
              <w:rPr>
                <w:rFonts w:ascii="Arial" w:hAnsi="Arial" w:cs="Arial"/>
                <w:b/>
                <w:bCs/>
                <w:color w:val="000000"/>
                <w:lang w:val="en-GB"/>
              </w:rPr>
            </w:pPr>
            <w:r w:rsidRPr="004F687F">
              <w:rPr>
                <w:rFonts w:ascii="Arial" w:eastAsia="SimSun" w:hAnsi="Arial" w:cs="Arial"/>
                <w:b/>
                <w:bCs/>
                <w:lang w:eastAsia="zh-CN"/>
              </w:rPr>
              <w:t>F. ZN/MSJR1000</w:t>
            </w:r>
          </w:p>
        </w:tc>
        <w:tc>
          <w:tcPr>
            <w:tcW w:w="1818" w:type="dxa"/>
            <w:tcBorders>
              <w:top w:val="nil"/>
              <w:left w:val="nil"/>
              <w:bottom w:val="single" w:sz="4" w:space="0" w:color="auto"/>
              <w:right w:val="nil"/>
            </w:tcBorders>
            <w:shd w:val="clear" w:color="auto" w:fill="auto"/>
            <w:noWrap/>
            <w:vAlign w:val="bottom"/>
            <w:hideMark/>
          </w:tcPr>
          <w:p w14:paraId="3F779630" w14:textId="77777777" w:rsidR="002A096A" w:rsidRPr="00C631D0" w:rsidRDefault="002A096A" w:rsidP="002A096A">
            <w:pPr>
              <w:rPr>
                <w:rFonts w:ascii="Arial" w:hAnsi="Arial" w:cs="Arial"/>
                <w:color w:val="000000"/>
              </w:rPr>
            </w:pPr>
            <w:r w:rsidRPr="00C631D0">
              <w:rPr>
                <w:rFonts w:ascii="Arial" w:hAnsi="Arial" w:cs="Arial"/>
                <w:color w:val="000000"/>
                <w:lang w:val="en-GB"/>
              </w:rPr>
              <w:t>0.38 ± 0.09</w:t>
            </w:r>
          </w:p>
        </w:tc>
        <w:tc>
          <w:tcPr>
            <w:tcW w:w="1818" w:type="dxa"/>
            <w:tcBorders>
              <w:top w:val="nil"/>
              <w:left w:val="nil"/>
              <w:bottom w:val="single" w:sz="4" w:space="0" w:color="auto"/>
              <w:right w:val="nil"/>
            </w:tcBorders>
            <w:shd w:val="clear" w:color="auto" w:fill="auto"/>
            <w:noWrap/>
            <w:vAlign w:val="bottom"/>
            <w:hideMark/>
          </w:tcPr>
          <w:p w14:paraId="69C99749" w14:textId="77777777" w:rsidR="002A096A" w:rsidRPr="00C631D0" w:rsidRDefault="002A096A" w:rsidP="002A096A">
            <w:pPr>
              <w:rPr>
                <w:rFonts w:ascii="Arial" w:hAnsi="Arial" w:cs="Arial"/>
                <w:color w:val="000000"/>
              </w:rPr>
            </w:pPr>
            <w:r w:rsidRPr="00C631D0">
              <w:rPr>
                <w:rFonts w:ascii="Arial" w:hAnsi="Arial" w:cs="Arial"/>
                <w:color w:val="000000"/>
                <w:lang w:val="en-GB"/>
              </w:rPr>
              <w:t>0.43 ± 0.09</w:t>
            </w:r>
          </w:p>
        </w:tc>
        <w:tc>
          <w:tcPr>
            <w:tcW w:w="1848" w:type="dxa"/>
            <w:tcBorders>
              <w:top w:val="nil"/>
              <w:left w:val="nil"/>
              <w:bottom w:val="single" w:sz="4" w:space="0" w:color="auto"/>
            </w:tcBorders>
            <w:shd w:val="clear" w:color="auto" w:fill="auto"/>
            <w:noWrap/>
            <w:vAlign w:val="bottom"/>
            <w:hideMark/>
          </w:tcPr>
          <w:p w14:paraId="75BDC247" w14:textId="77777777" w:rsidR="002A096A" w:rsidRPr="00C631D0" w:rsidRDefault="002A096A" w:rsidP="002A096A">
            <w:pPr>
              <w:rPr>
                <w:rFonts w:ascii="Arial" w:hAnsi="Arial" w:cs="Arial"/>
                <w:color w:val="000000"/>
              </w:rPr>
            </w:pPr>
            <w:bookmarkStart w:id="5" w:name="RANGE!J9"/>
            <w:r w:rsidRPr="00C631D0">
              <w:rPr>
                <w:rFonts w:ascii="Arial" w:hAnsi="Arial" w:cs="Arial"/>
                <w:color w:val="000000"/>
                <w:lang w:val="en-GB"/>
              </w:rPr>
              <w:t>0.41 ± 0.09</w:t>
            </w:r>
            <w:r w:rsidRPr="00C631D0">
              <w:rPr>
                <w:rFonts w:ascii="Arial" w:hAnsi="Arial" w:cs="Arial"/>
                <w:color w:val="000000"/>
                <w:vertAlign w:val="superscript"/>
                <w:lang w:val="en-GB"/>
              </w:rPr>
              <w:t>#</w:t>
            </w:r>
            <w:bookmarkEnd w:id="5"/>
          </w:p>
        </w:tc>
      </w:tr>
    </w:tbl>
    <w:p w14:paraId="49AC8E1D" w14:textId="0040172F" w:rsidR="00FD56C2" w:rsidRPr="0035090C" w:rsidRDefault="00C631D0" w:rsidP="009B0A06">
      <w:pPr>
        <w:tabs>
          <w:tab w:val="left" w:pos="6885"/>
        </w:tabs>
        <w:rPr>
          <w:rFonts w:ascii="Arial" w:hAnsi="Arial" w:cs="Arial"/>
          <w:i/>
          <w:iCs/>
        </w:rPr>
      </w:pPr>
      <w:r w:rsidRPr="0035090C">
        <w:rPr>
          <w:rFonts w:ascii="Arial" w:hAnsi="Arial" w:cs="Arial"/>
          <w:i/>
          <w:iCs/>
        </w:rPr>
        <w:t>Data presented as Mean ± S.E.M, *</w:t>
      </w:r>
      <w:r w:rsidR="007D43A4" w:rsidRPr="0035090C">
        <w:rPr>
          <w:rFonts w:ascii="Arial" w:hAnsi="Arial" w:cs="Arial"/>
          <w:i/>
          <w:iCs/>
        </w:rPr>
        <w:t>P</w:t>
      </w:r>
      <w:r w:rsidRPr="0035090C">
        <w:rPr>
          <w:rFonts w:ascii="Arial" w:hAnsi="Arial" w:cs="Arial"/>
          <w:i/>
          <w:iCs/>
        </w:rPr>
        <w:t xml:space="preserve"> &lt; 0.05 vs</w:t>
      </w:r>
      <w:r w:rsidR="001737A9" w:rsidRPr="0035090C">
        <w:rPr>
          <w:rFonts w:ascii="Arial" w:hAnsi="Arial" w:cs="Arial"/>
          <w:i/>
          <w:iCs/>
        </w:rPr>
        <w:t xml:space="preserve">. control, </w:t>
      </w:r>
      <w:r w:rsidR="001737A9" w:rsidRPr="0035090C">
        <w:rPr>
          <w:rFonts w:ascii="Arial" w:hAnsi="Arial" w:cs="Arial"/>
          <w:i/>
          <w:iCs/>
          <w:vertAlign w:val="superscript"/>
        </w:rPr>
        <w:t>#</w:t>
      </w:r>
      <w:r w:rsidR="007D43A4" w:rsidRPr="0035090C">
        <w:rPr>
          <w:rFonts w:ascii="Arial" w:hAnsi="Arial" w:cs="Arial"/>
          <w:i/>
          <w:iCs/>
        </w:rPr>
        <w:t xml:space="preserve">P </w:t>
      </w:r>
      <w:r w:rsidR="001737A9" w:rsidRPr="0035090C">
        <w:rPr>
          <w:rFonts w:ascii="Arial" w:hAnsi="Arial" w:cs="Arial"/>
          <w:i/>
          <w:iCs/>
        </w:rPr>
        <w:t>&lt;</w:t>
      </w:r>
      <w:r w:rsidR="00FC347B" w:rsidRPr="0035090C">
        <w:rPr>
          <w:rFonts w:ascii="Arial" w:hAnsi="Arial" w:cs="Arial"/>
          <w:i/>
          <w:iCs/>
        </w:rPr>
        <w:t xml:space="preserve"> 0.05 significant difference from MSJR alone, Number of rats per group =6. ZN: Zinc, MSJR: Methanol extract of Sphenocentrum jollyanum</w:t>
      </w:r>
    </w:p>
    <w:p w14:paraId="15D46E8D" w14:textId="4F53C641" w:rsidR="00F93801" w:rsidRDefault="00F93801" w:rsidP="00C83960">
      <w:pPr>
        <w:tabs>
          <w:tab w:val="left" w:pos="6885"/>
        </w:tabs>
        <w:rPr>
          <w:i/>
        </w:rPr>
      </w:pPr>
    </w:p>
    <w:p w14:paraId="5BE986A6" w14:textId="77777777" w:rsidR="00F93801" w:rsidRDefault="00F93801" w:rsidP="00C83960">
      <w:pPr>
        <w:tabs>
          <w:tab w:val="left" w:pos="6885"/>
        </w:tabs>
        <w:rPr>
          <w:rFonts w:ascii="Arial" w:hAnsi="Arial" w:cs="Arial"/>
          <w:b/>
        </w:rPr>
      </w:pPr>
    </w:p>
    <w:p w14:paraId="7BD4D4A9" w14:textId="77777777" w:rsidR="00FC347B" w:rsidRDefault="00FC347B" w:rsidP="00FD56C2">
      <w:pPr>
        <w:rPr>
          <w:rFonts w:ascii="Arial" w:hAnsi="Arial" w:cs="Arial"/>
          <w:b/>
        </w:rPr>
      </w:pPr>
    </w:p>
    <w:p w14:paraId="2EEF4757" w14:textId="77777777" w:rsidR="00CB5F54" w:rsidRDefault="00CB5F54" w:rsidP="00FD56C2">
      <w:pPr>
        <w:rPr>
          <w:rFonts w:ascii="Arial" w:hAnsi="Arial" w:cs="Arial"/>
          <w:b/>
        </w:rPr>
      </w:pPr>
    </w:p>
    <w:p w14:paraId="2C909678" w14:textId="77777777" w:rsidR="00CB5F54" w:rsidRDefault="00CB5F54" w:rsidP="00FD56C2">
      <w:pPr>
        <w:rPr>
          <w:rFonts w:ascii="Arial" w:hAnsi="Arial" w:cs="Arial"/>
          <w:b/>
        </w:rPr>
      </w:pPr>
    </w:p>
    <w:p w14:paraId="41E94678" w14:textId="77777777" w:rsidR="00CB5F54" w:rsidRDefault="00CB5F54" w:rsidP="00FD56C2">
      <w:pPr>
        <w:rPr>
          <w:rFonts w:ascii="Arial" w:hAnsi="Arial" w:cs="Arial"/>
          <w:b/>
        </w:rPr>
      </w:pPr>
    </w:p>
    <w:p w14:paraId="2D41515F" w14:textId="77777777" w:rsidR="00CB5F54" w:rsidRDefault="00CB5F54" w:rsidP="00FD56C2">
      <w:pPr>
        <w:rPr>
          <w:rFonts w:ascii="Arial" w:hAnsi="Arial" w:cs="Arial"/>
          <w:b/>
        </w:rPr>
      </w:pPr>
    </w:p>
    <w:p w14:paraId="3DDB72F1" w14:textId="77777777" w:rsidR="00CB5F54" w:rsidRDefault="00CB5F54" w:rsidP="00FD56C2">
      <w:pPr>
        <w:rPr>
          <w:rFonts w:ascii="Arial" w:hAnsi="Arial" w:cs="Arial"/>
          <w:b/>
        </w:rPr>
      </w:pPr>
    </w:p>
    <w:p w14:paraId="26D561B1" w14:textId="77777777" w:rsidR="00CB5F54" w:rsidRDefault="00CB5F54" w:rsidP="00FD56C2">
      <w:pPr>
        <w:rPr>
          <w:rFonts w:ascii="Arial" w:hAnsi="Arial" w:cs="Arial"/>
          <w:b/>
        </w:rPr>
      </w:pPr>
    </w:p>
    <w:p w14:paraId="63118A7B" w14:textId="77777777" w:rsidR="00CB5F54" w:rsidRDefault="00CB5F54" w:rsidP="00FD56C2">
      <w:pPr>
        <w:rPr>
          <w:rFonts w:ascii="Arial" w:hAnsi="Arial" w:cs="Arial"/>
          <w:b/>
        </w:rPr>
      </w:pPr>
    </w:p>
    <w:p w14:paraId="6BF764CA" w14:textId="6B47BAC0" w:rsidR="00FC347B" w:rsidRDefault="00CD7AE9" w:rsidP="00FD56C2">
      <w:pPr>
        <w:rPr>
          <w:rFonts w:ascii="Arial" w:hAnsi="Arial" w:cs="Arial"/>
          <w:b/>
        </w:rPr>
      </w:pPr>
      <w:r w:rsidRPr="00CD7AE9">
        <w:rPr>
          <w:rFonts w:ascii="Arial" w:hAnsi="Arial" w:cs="Arial"/>
          <w:b/>
        </w:rPr>
        <w:t>Table 2. the effect of Zinc and methanol extract of Sphenocentrum jollyanum root (MSJR) on the Left, Right and mean epididymal weight.</w:t>
      </w:r>
    </w:p>
    <w:bookmarkStart w:id="6" w:name="_Hlk190510954"/>
    <w:p w14:paraId="0CE28775" w14:textId="1E3373EF" w:rsidR="00FC347B" w:rsidRDefault="002048C7" w:rsidP="00FD56C2">
      <w:pPr>
        <w:rPr>
          <w:rFonts w:ascii="Arial" w:hAnsi="Arial" w:cs="Arial"/>
          <w:b/>
        </w:rPr>
      </w:pPr>
      <w:r>
        <w:object w:dxaOrig="5386" w:dyaOrig="4535" w14:anchorId="39B98B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3.55pt;height:366.35pt" o:ole="">
            <v:imagedata r:id="rId10" o:title=""/>
          </v:shape>
          <o:OLEObject Type="Embed" ProgID="Prism5.Document" ShapeID="_x0000_i1025" DrawAspect="Content" ObjectID="_1803888049" r:id="rId11"/>
        </w:object>
      </w:r>
      <w:bookmarkEnd w:id="6"/>
    </w:p>
    <w:p w14:paraId="18A8B851" w14:textId="478E7360" w:rsidR="009B0A06" w:rsidRDefault="00FC347B" w:rsidP="00FC347B">
      <w:pPr>
        <w:rPr>
          <w:rFonts w:ascii="Arial" w:hAnsi="Arial" w:cs="Arial"/>
          <w:b/>
        </w:rPr>
      </w:pPr>
      <w:r w:rsidRPr="00FC347B">
        <w:rPr>
          <w:rFonts w:ascii="Arial" w:hAnsi="Arial" w:cs="Arial"/>
          <w:b/>
        </w:rPr>
        <w:t>Fig</w:t>
      </w:r>
      <w:r w:rsidR="00AA552E">
        <w:rPr>
          <w:rFonts w:ascii="Arial" w:hAnsi="Arial" w:cs="Arial"/>
          <w:b/>
        </w:rPr>
        <w:t>. 1</w:t>
      </w:r>
      <w:r w:rsidR="00B41D12">
        <w:rPr>
          <w:rFonts w:ascii="Arial" w:hAnsi="Arial" w:cs="Arial"/>
          <w:b/>
        </w:rPr>
        <w:t>.</w:t>
      </w:r>
      <w:r w:rsidRPr="00FC347B">
        <w:rPr>
          <w:rFonts w:ascii="Arial" w:hAnsi="Arial" w:cs="Arial"/>
          <w:b/>
        </w:rPr>
        <w:t xml:space="preserve"> </w:t>
      </w:r>
      <w:r w:rsidR="00B41D12">
        <w:rPr>
          <w:rFonts w:ascii="Arial" w:hAnsi="Arial" w:cs="Arial"/>
          <w:b/>
        </w:rPr>
        <w:t>E</w:t>
      </w:r>
      <w:r w:rsidRPr="00FC347B">
        <w:rPr>
          <w:rFonts w:ascii="Arial" w:hAnsi="Arial" w:cs="Arial"/>
          <w:b/>
        </w:rPr>
        <w:t xml:space="preserve">ffect of </w:t>
      </w:r>
      <w:r w:rsidR="00290AE0">
        <w:rPr>
          <w:rFonts w:ascii="Arial" w:hAnsi="Arial" w:cs="Arial"/>
          <w:b/>
        </w:rPr>
        <w:t>z</w:t>
      </w:r>
      <w:r w:rsidRPr="00FC347B">
        <w:rPr>
          <w:rFonts w:ascii="Arial" w:hAnsi="Arial" w:cs="Arial"/>
          <w:b/>
        </w:rPr>
        <w:t xml:space="preserve">inc and methanol extract of </w:t>
      </w:r>
      <w:r w:rsidRPr="008656AD">
        <w:rPr>
          <w:rFonts w:ascii="Arial" w:hAnsi="Arial" w:cs="Arial"/>
          <w:b/>
          <w:i/>
        </w:rPr>
        <w:t>Sphenocentrum jollyanum</w:t>
      </w:r>
      <w:r w:rsidRPr="00FC347B">
        <w:rPr>
          <w:rFonts w:ascii="Arial" w:hAnsi="Arial" w:cs="Arial"/>
          <w:b/>
        </w:rPr>
        <w:t xml:space="preserve"> root (MSJR) on the mean epididymal weight. </w:t>
      </w:r>
    </w:p>
    <w:p w14:paraId="69734089" w14:textId="6F5C4D86" w:rsidR="00FC347B" w:rsidRPr="009B0A06" w:rsidRDefault="00FC347B" w:rsidP="00A728DC">
      <w:pPr>
        <w:rPr>
          <w:rFonts w:ascii="Arial" w:hAnsi="Arial" w:cs="Arial"/>
          <w:bCs/>
          <w:i/>
          <w:iCs/>
        </w:rPr>
      </w:pPr>
      <w:r w:rsidRPr="009B0A06">
        <w:rPr>
          <w:rFonts w:ascii="Arial" w:hAnsi="Arial" w:cs="Arial"/>
          <w:bCs/>
          <w:i/>
          <w:iCs/>
        </w:rPr>
        <w:t>Each bar represents Mean ± S.E.M, #</w:t>
      </w:r>
      <w:r w:rsidR="00A47013" w:rsidRPr="009B0A06">
        <w:rPr>
          <w:rFonts w:ascii="Arial" w:hAnsi="Arial" w:cs="Arial"/>
          <w:bCs/>
          <w:i/>
          <w:iCs/>
        </w:rPr>
        <w:t>P</w:t>
      </w:r>
      <w:r w:rsidRPr="009B0A06">
        <w:rPr>
          <w:rFonts w:ascii="Arial" w:hAnsi="Arial" w:cs="Arial"/>
          <w:bCs/>
          <w:i/>
          <w:iCs/>
        </w:rPr>
        <w:t>&lt;0.05 significant difference from zinc,</w:t>
      </w:r>
      <w:r w:rsidR="0067138C">
        <w:rPr>
          <w:rFonts w:ascii="Arial" w:hAnsi="Arial" w:cs="Arial"/>
          <w:bCs/>
          <w:i/>
          <w:iCs/>
        </w:rPr>
        <w:t xml:space="preserve"> </w:t>
      </w:r>
      <w:r w:rsidRPr="009B0A06">
        <w:rPr>
          <w:rFonts w:ascii="Arial" w:hAnsi="Arial" w:cs="Arial"/>
          <w:bCs/>
          <w:i/>
          <w:iCs/>
        </w:rPr>
        <w:t>number of rats per treatment group = 6.</w:t>
      </w:r>
    </w:p>
    <w:p w14:paraId="057FA7FB" w14:textId="7F8DADB4" w:rsidR="00FC347B" w:rsidRDefault="00FC347B" w:rsidP="00FD56C2">
      <w:pPr>
        <w:rPr>
          <w:rFonts w:ascii="Arial" w:hAnsi="Arial" w:cs="Arial"/>
          <w:b/>
        </w:rPr>
      </w:pPr>
    </w:p>
    <w:p w14:paraId="794DDFC7" w14:textId="77777777" w:rsidR="00A728DC" w:rsidRDefault="00A728DC" w:rsidP="00FD56C2">
      <w:pPr>
        <w:rPr>
          <w:rFonts w:ascii="Arial" w:hAnsi="Arial" w:cs="Arial"/>
          <w:b/>
        </w:rPr>
      </w:pPr>
    </w:p>
    <w:p w14:paraId="0D5C045B" w14:textId="45E29C93" w:rsidR="00606B0E" w:rsidRPr="00A728DC" w:rsidRDefault="00A728DC" w:rsidP="00A728DC">
      <w:pPr>
        <w:rPr>
          <w:rFonts w:ascii="Arial" w:hAnsi="Arial" w:cs="Arial"/>
          <w:bCs/>
          <w:i/>
          <w:iCs/>
          <w:sz w:val="18"/>
          <w:szCs w:val="18"/>
        </w:rPr>
      </w:pPr>
      <w:r>
        <w:rPr>
          <w:rFonts w:ascii="Arial" w:hAnsi="Arial" w:cs="Arial"/>
          <w:b/>
          <w:i/>
          <w:iCs/>
        </w:rPr>
        <w:t xml:space="preserve">     </w:t>
      </w:r>
      <w:r w:rsidRPr="00A728DC">
        <w:rPr>
          <w:rFonts w:ascii="Arial" w:hAnsi="Arial" w:cs="Arial"/>
          <w:b/>
          <w:i/>
          <w:iCs/>
        </w:rPr>
        <w:t>B.</w:t>
      </w:r>
      <w:r>
        <w:rPr>
          <w:rFonts w:ascii="Arial" w:hAnsi="Arial" w:cs="Arial"/>
          <w:b/>
          <w:i/>
          <w:iCs/>
        </w:rPr>
        <w:tab/>
      </w:r>
      <w:r w:rsidR="00606B0E" w:rsidRPr="00A728DC">
        <w:rPr>
          <w:rFonts w:ascii="Arial" w:hAnsi="Arial" w:cs="Arial"/>
          <w:b/>
          <w:i/>
          <w:iCs/>
        </w:rPr>
        <w:t>Effect of zinc and methanol extract of Sphenocentrum jollyanum root</w:t>
      </w:r>
      <w:r>
        <w:rPr>
          <w:rFonts w:ascii="Arial" w:hAnsi="Arial" w:cs="Arial"/>
          <w:b/>
          <w:i/>
          <w:iCs/>
        </w:rPr>
        <w:tab/>
      </w:r>
      <w:r w:rsidR="00606B0E" w:rsidRPr="00A728DC">
        <w:rPr>
          <w:rFonts w:ascii="Arial" w:hAnsi="Arial" w:cs="Arial"/>
          <w:b/>
          <w:i/>
          <w:iCs/>
        </w:rPr>
        <w:t>(MSJR) on</w:t>
      </w:r>
      <w:r>
        <w:rPr>
          <w:rFonts w:ascii="Arial" w:hAnsi="Arial" w:cs="Arial"/>
          <w:b/>
          <w:i/>
          <w:iCs/>
        </w:rPr>
        <w:t xml:space="preserve"> </w:t>
      </w:r>
      <w:r w:rsidR="00606B0E" w:rsidRPr="00A728DC">
        <w:rPr>
          <w:rFonts w:ascii="Arial" w:hAnsi="Arial" w:cs="Arial"/>
          <w:b/>
          <w:i/>
          <w:iCs/>
        </w:rPr>
        <w:t>microscopic Sperm count</w:t>
      </w:r>
      <w:r w:rsidR="00606B0E" w:rsidRPr="00A728DC">
        <w:rPr>
          <w:rFonts w:ascii="Arial" w:hAnsi="Arial" w:cs="Arial"/>
          <w:bCs/>
          <w:i/>
          <w:iCs/>
          <w:sz w:val="18"/>
          <w:szCs w:val="18"/>
        </w:rPr>
        <w:t>.</w:t>
      </w:r>
    </w:p>
    <w:p w14:paraId="1E1FC511" w14:textId="77777777" w:rsidR="00606B0E" w:rsidRDefault="00606B0E" w:rsidP="00606B0E">
      <w:pPr>
        <w:rPr>
          <w:rFonts w:ascii="Arial" w:hAnsi="Arial" w:cs="Arial"/>
          <w:b/>
        </w:rPr>
      </w:pPr>
    </w:p>
    <w:p w14:paraId="43D7E4E2" w14:textId="36F2D620" w:rsidR="00606B0E" w:rsidRPr="00606B0E" w:rsidRDefault="00606B0E" w:rsidP="00606B0E">
      <w:pPr>
        <w:rPr>
          <w:rFonts w:ascii="Arial" w:hAnsi="Arial" w:cs="Arial"/>
        </w:rPr>
      </w:pPr>
      <w:r w:rsidRPr="00606B0E">
        <w:rPr>
          <w:rFonts w:ascii="Arial" w:hAnsi="Arial" w:cs="Arial"/>
        </w:rPr>
        <w:t>The result revealed that compared to the control (A) group, the sperm count decreased in all animal groups except in group D. Compared to group B</w:t>
      </w:r>
      <w:r w:rsidR="00B42705">
        <w:rPr>
          <w:rFonts w:ascii="Arial" w:hAnsi="Arial" w:cs="Arial"/>
        </w:rPr>
        <w:t xml:space="preserve"> and C (MSJR groups)</w:t>
      </w:r>
      <w:r w:rsidRPr="00606B0E">
        <w:rPr>
          <w:rFonts w:ascii="Arial" w:hAnsi="Arial" w:cs="Arial"/>
        </w:rPr>
        <w:t>, there was an increase in the s</w:t>
      </w:r>
      <w:r w:rsidR="00921D74">
        <w:rPr>
          <w:rFonts w:ascii="Arial" w:hAnsi="Arial" w:cs="Arial"/>
        </w:rPr>
        <w:t>perm count of all animal groups (A, D, and F)</w:t>
      </w:r>
      <w:r w:rsidRPr="00606B0E">
        <w:rPr>
          <w:rFonts w:ascii="Arial" w:hAnsi="Arial" w:cs="Arial"/>
        </w:rPr>
        <w:t>.</w:t>
      </w:r>
    </w:p>
    <w:p w14:paraId="4C74856C" w14:textId="77777777" w:rsidR="00606B0E" w:rsidRDefault="00606B0E" w:rsidP="00FD56C2">
      <w:pPr>
        <w:rPr>
          <w:rFonts w:ascii="Arial" w:hAnsi="Arial" w:cs="Arial"/>
          <w:b/>
        </w:rPr>
      </w:pPr>
    </w:p>
    <w:p w14:paraId="2D2F597A" w14:textId="77777777" w:rsidR="00606B0E" w:rsidRDefault="00606B0E" w:rsidP="00FD56C2">
      <w:pPr>
        <w:rPr>
          <w:rFonts w:ascii="Arial" w:hAnsi="Arial" w:cs="Arial"/>
          <w:b/>
        </w:rPr>
      </w:pPr>
    </w:p>
    <w:p w14:paraId="667BFDAA" w14:textId="77777777" w:rsidR="00361EBD" w:rsidRDefault="00361EBD" w:rsidP="00FD56C2">
      <w:pPr>
        <w:rPr>
          <w:rFonts w:ascii="Arial" w:hAnsi="Arial" w:cs="Arial"/>
          <w:b/>
        </w:rPr>
      </w:pPr>
    </w:p>
    <w:p w14:paraId="3DBF5459" w14:textId="77777777" w:rsidR="00361EBD" w:rsidRDefault="00361EBD" w:rsidP="00FD56C2">
      <w:pPr>
        <w:rPr>
          <w:rFonts w:ascii="Arial" w:hAnsi="Arial" w:cs="Arial"/>
          <w:b/>
        </w:rPr>
      </w:pPr>
    </w:p>
    <w:p w14:paraId="7013C241" w14:textId="77777777" w:rsidR="00361EBD" w:rsidRDefault="00361EBD" w:rsidP="00FD56C2">
      <w:pPr>
        <w:rPr>
          <w:rFonts w:ascii="Arial" w:hAnsi="Arial" w:cs="Arial"/>
          <w:b/>
        </w:rPr>
      </w:pPr>
    </w:p>
    <w:bookmarkStart w:id="7" w:name="_Hlk190511171"/>
    <w:p w14:paraId="41103558" w14:textId="67A1C9CA" w:rsidR="00606B0E" w:rsidRDefault="00282AFE" w:rsidP="00FD56C2">
      <w:pPr>
        <w:rPr>
          <w:rFonts w:ascii="Arial" w:hAnsi="Arial" w:cs="Arial"/>
          <w:b/>
        </w:rPr>
      </w:pPr>
      <w:r>
        <w:object w:dxaOrig="5499" w:dyaOrig="4535" w14:anchorId="3C56C3C9">
          <v:shape id="_x0000_i1026" type="#_x0000_t75" style="width:403.2pt;height:454.45pt" o:ole="">
            <v:imagedata r:id="rId12" o:title=""/>
          </v:shape>
          <o:OLEObject Type="Embed" ProgID="Prism5.Document" ShapeID="_x0000_i1026" DrawAspect="Content" ObjectID="_1803888050" r:id="rId13"/>
        </w:object>
      </w:r>
      <w:bookmarkEnd w:id="7"/>
    </w:p>
    <w:p w14:paraId="25DB4304" w14:textId="77777777" w:rsidR="00FC347B" w:rsidRDefault="00FC347B" w:rsidP="00FD56C2">
      <w:pPr>
        <w:rPr>
          <w:rFonts w:ascii="Arial" w:hAnsi="Arial" w:cs="Arial"/>
          <w:b/>
        </w:rPr>
      </w:pPr>
    </w:p>
    <w:p w14:paraId="28D31354" w14:textId="64CC3615" w:rsidR="0035090C" w:rsidRDefault="00606B0E" w:rsidP="00FD56C2">
      <w:pPr>
        <w:rPr>
          <w:rFonts w:ascii="Arial" w:hAnsi="Arial" w:cs="Arial"/>
          <w:b/>
        </w:rPr>
      </w:pPr>
      <w:r>
        <w:rPr>
          <w:rFonts w:ascii="Arial" w:hAnsi="Arial" w:cs="Arial"/>
          <w:b/>
        </w:rPr>
        <w:t>Fig</w:t>
      </w:r>
      <w:r w:rsidR="007E144E">
        <w:rPr>
          <w:rFonts w:ascii="Arial" w:hAnsi="Arial" w:cs="Arial"/>
          <w:b/>
        </w:rPr>
        <w:t>.</w:t>
      </w:r>
      <w:r>
        <w:rPr>
          <w:rFonts w:ascii="Arial" w:hAnsi="Arial" w:cs="Arial"/>
          <w:b/>
        </w:rPr>
        <w:t xml:space="preserve"> </w:t>
      </w:r>
      <w:r w:rsidR="00AA552E">
        <w:rPr>
          <w:rFonts w:ascii="Arial" w:hAnsi="Arial" w:cs="Arial"/>
          <w:b/>
        </w:rPr>
        <w:t>2</w:t>
      </w:r>
      <w:r w:rsidR="007E144E">
        <w:rPr>
          <w:rFonts w:ascii="Arial" w:hAnsi="Arial" w:cs="Arial"/>
          <w:b/>
        </w:rPr>
        <w:t>.</w:t>
      </w:r>
      <w:r w:rsidRPr="00606B0E">
        <w:rPr>
          <w:rFonts w:ascii="Arial" w:hAnsi="Arial" w:cs="Arial"/>
          <w:b/>
        </w:rPr>
        <w:t xml:space="preserve"> the effect of zinc and methanol extract of </w:t>
      </w:r>
      <w:r w:rsidRPr="008656AD">
        <w:rPr>
          <w:rFonts w:ascii="Arial" w:hAnsi="Arial" w:cs="Arial"/>
          <w:b/>
          <w:i/>
        </w:rPr>
        <w:t>Sphenocentrum jollyanum</w:t>
      </w:r>
      <w:r w:rsidRPr="00606B0E">
        <w:rPr>
          <w:rFonts w:ascii="Arial" w:hAnsi="Arial" w:cs="Arial"/>
          <w:b/>
        </w:rPr>
        <w:t xml:space="preserve"> root (MSJR) on the percentage Sperm count. </w:t>
      </w:r>
    </w:p>
    <w:p w14:paraId="67A6C652" w14:textId="526FDF37" w:rsidR="00FC347B" w:rsidRPr="0035090C" w:rsidRDefault="00606B0E" w:rsidP="0067138C">
      <w:pPr>
        <w:rPr>
          <w:rFonts w:ascii="Arial" w:hAnsi="Arial" w:cs="Arial"/>
          <w:bCs/>
          <w:i/>
          <w:iCs/>
        </w:rPr>
      </w:pPr>
      <w:r w:rsidRPr="0035090C">
        <w:rPr>
          <w:rFonts w:ascii="Arial" w:hAnsi="Arial" w:cs="Arial"/>
          <w:bCs/>
          <w:i/>
          <w:iCs/>
        </w:rPr>
        <w:t xml:space="preserve">Each bar represents Mean ± S.E.M, </w:t>
      </w:r>
      <w:r w:rsidR="00EA6AE2" w:rsidRPr="0035090C">
        <w:rPr>
          <w:rFonts w:ascii="Arial" w:hAnsi="Arial" w:cs="Arial"/>
          <w:bCs/>
          <w:i/>
          <w:iCs/>
        </w:rPr>
        <w:t>*</w:t>
      </w:r>
      <w:r w:rsidR="00EA6AE2" w:rsidRPr="0035090C">
        <w:rPr>
          <w:bCs/>
          <w:i/>
          <w:iCs/>
        </w:rPr>
        <w:t>P</w:t>
      </w:r>
      <w:r w:rsidR="00EA6AE2" w:rsidRPr="0035090C">
        <w:rPr>
          <w:rFonts w:ascii="Arial" w:hAnsi="Arial" w:cs="Arial"/>
          <w:bCs/>
          <w:i/>
          <w:iCs/>
        </w:rPr>
        <w:t xml:space="preserve"> &lt; 0.05 vs. control, #</w:t>
      </w:r>
      <w:r w:rsidR="00EA6AE2" w:rsidRPr="0035090C">
        <w:rPr>
          <w:bCs/>
          <w:i/>
          <w:iCs/>
        </w:rPr>
        <w:t>P</w:t>
      </w:r>
      <w:r w:rsidR="00EA6AE2" w:rsidRPr="0035090C">
        <w:rPr>
          <w:rFonts w:ascii="Arial" w:hAnsi="Arial" w:cs="Arial"/>
          <w:bCs/>
          <w:i/>
          <w:iCs/>
        </w:rPr>
        <w:t xml:space="preserve"> &lt; 0.05</w:t>
      </w:r>
      <w:r w:rsidRPr="0035090C">
        <w:rPr>
          <w:rFonts w:ascii="Arial" w:hAnsi="Arial" w:cs="Arial"/>
          <w:bCs/>
          <w:i/>
          <w:iCs/>
        </w:rPr>
        <w:t>, number of rats per treatment    group =6.</w:t>
      </w:r>
    </w:p>
    <w:p w14:paraId="041317C7" w14:textId="77777777" w:rsidR="00FE25B0" w:rsidRDefault="00FE25B0" w:rsidP="00FD56C2">
      <w:pPr>
        <w:rPr>
          <w:rFonts w:ascii="Arial" w:hAnsi="Arial" w:cs="Arial"/>
          <w:b/>
        </w:rPr>
      </w:pPr>
    </w:p>
    <w:p w14:paraId="6B83D48E" w14:textId="77777777" w:rsidR="00B809EA" w:rsidRDefault="00B809EA" w:rsidP="00FD56C2">
      <w:pPr>
        <w:rPr>
          <w:rFonts w:ascii="Arial" w:hAnsi="Arial" w:cs="Arial"/>
          <w:b/>
        </w:rPr>
      </w:pPr>
    </w:p>
    <w:p w14:paraId="3B7E2C52" w14:textId="77777777" w:rsidR="00B809EA" w:rsidRDefault="00B809EA" w:rsidP="00FD56C2">
      <w:pPr>
        <w:rPr>
          <w:rFonts w:ascii="Arial" w:hAnsi="Arial" w:cs="Arial"/>
          <w:b/>
        </w:rPr>
      </w:pPr>
    </w:p>
    <w:p w14:paraId="72770C72" w14:textId="77777777" w:rsidR="00B809EA" w:rsidRDefault="00B809EA" w:rsidP="00FD56C2">
      <w:pPr>
        <w:rPr>
          <w:rFonts w:ascii="Arial" w:hAnsi="Arial" w:cs="Arial"/>
          <w:b/>
        </w:rPr>
      </w:pPr>
    </w:p>
    <w:p w14:paraId="5C255644" w14:textId="77777777" w:rsidR="00B809EA" w:rsidRDefault="00B809EA" w:rsidP="00FD56C2">
      <w:pPr>
        <w:rPr>
          <w:rFonts w:ascii="Arial" w:hAnsi="Arial" w:cs="Arial"/>
          <w:b/>
        </w:rPr>
      </w:pPr>
    </w:p>
    <w:p w14:paraId="1F6B5B6D" w14:textId="77777777" w:rsidR="00361EBD" w:rsidRDefault="00361EBD" w:rsidP="00FD56C2">
      <w:pPr>
        <w:rPr>
          <w:rFonts w:ascii="Arial" w:hAnsi="Arial" w:cs="Arial"/>
          <w:b/>
        </w:rPr>
      </w:pPr>
    </w:p>
    <w:p w14:paraId="749F2D93" w14:textId="77777777" w:rsidR="00361EBD" w:rsidRDefault="00361EBD" w:rsidP="00FD56C2">
      <w:pPr>
        <w:rPr>
          <w:rFonts w:ascii="Arial" w:hAnsi="Arial" w:cs="Arial"/>
          <w:b/>
        </w:rPr>
      </w:pPr>
    </w:p>
    <w:p w14:paraId="19A45D76" w14:textId="77777777" w:rsidR="00B809EA" w:rsidRDefault="00B809EA" w:rsidP="00FD56C2">
      <w:pPr>
        <w:rPr>
          <w:rFonts w:ascii="Arial" w:hAnsi="Arial" w:cs="Arial"/>
          <w:b/>
        </w:rPr>
      </w:pPr>
    </w:p>
    <w:p w14:paraId="51A2317C" w14:textId="77777777" w:rsidR="00B809EA" w:rsidRDefault="00B809EA" w:rsidP="00FD56C2">
      <w:pPr>
        <w:rPr>
          <w:rFonts w:ascii="Arial" w:hAnsi="Arial" w:cs="Arial"/>
          <w:b/>
        </w:rPr>
      </w:pPr>
    </w:p>
    <w:p w14:paraId="56515609" w14:textId="3C9F53DE" w:rsidR="00FE25B0" w:rsidRPr="00A728DC" w:rsidRDefault="00FE25B0" w:rsidP="00A728DC">
      <w:pPr>
        <w:pStyle w:val="ListParagraph"/>
        <w:numPr>
          <w:ilvl w:val="0"/>
          <w:numId w:val="33"/>
        </w:numPr>
        <w:rPr>
          <w:rFonts w:ascii="Arial" w:hAnsi="Arial" w:cs="Arial"/>
          <w:b/>
          <w:bCs/>
          <w:i/>
          <w:iCs/>
        </w:rPr>
      </w:pPr>
      <w:r w:rsidRPr="00A728DC">
        <w:rPr>
          <w:rFonts w:ascii="Arial" w:hAnsi="Arial" w:cs="Arial"/>
          <w:b/>
          <w:bCs/>
          <w:i/>
          <w:iCs/>
        </w:rPr>
        <w:lastRenderedPageBreak/>
        <w:t>Effect of zinc and methanol extract of Sphenocentrum jollyanum root (MSJR) on Percentage Sperm motilities.</w:t>
      </w:r>
    </w:p>
    <w:p w14:paraId="095E7801" w14:textId="77777777" w:rsidR="00FE25B0" w:rsidRDefault="00FE25B0" w:rsidP="00FE25B0">
      <w:pPr>
        <w:rPr>
          <w:rFonts w:ascii="Arial" w:hAnsi="Arial" w:cs="Arial"/>
          <w:b/>
        </w:rPr>
      </w:pPr>
    </w:p>
    <w:p w14:paraId="082E84F3" w14:textId="14C2824B" w:rsidR="00921D74" w:rsidRDefault="00FE25B0" w:rsidP="004F687F">
      <w:pPr>
        <w:ind w:firstLine="720"/>
        <w:rPr>
          <w:rFonts w:ascii="Arial" w:hAnsi="Arial" w:cs="Arial"/>
        </w:rPr>
      </w:pPr>
      <w:r w:rsidRPr="00FE25B0">
        <w:rPr>
          <w:rFonts w:ascii="Arial" w:hAnsi="Arial" w:cs="Arial"/>
        </w:rPr>
        <w:t xml:space="preserve">Compared to the control (A) group, the rapid progressive sperm motility percentage decreased in all animal groups except in group D where significant increase </w:t>
      </w:r>
      <w:r w:rsidR="00DB6FA2" w:rsidRPr="00FE25B0">
        <w:rPr>
          <w:rFonts w:ascii="Arial" w:hAnsi="Arial" w:cs="Arial"/>
        </w:rPr>
        <w:t>(</w:t>
      </w:r>
      <w:r w:rsidR="00DB6FA2">
        <w:rPr>
          <w:rFonts w:ascii="Arial" w:hAnsi="Arial" w:cs="Arial"/>
          <w:i/>
          <w:iCs/>
        </w:rPr>
        <w:t>P</w:t>
      </w:r>
      <w:r w:rsidR="00DB6FA2" w:rsidRPr="00EA6AE2">
        <w:rPr>
          <w:rFonts w:ascii="Arial" w:hAnsi="Arial" w:cs="Arial"/>
          <w:i/>
          <w:iCs/>
        </w:rPr>
        <w:t>&lt;0.05</w:t>
      </w:r>
      <w:r w:rsidR="00DB6FA2" w:rsidRPr="00FE25B0">
        <w:rPr>
          <w:rFonts w:ascii="Arial" w:hAnsi="Arial" w:cs="Arial"/>
        </w:rPr>
        <w:t>)</w:t>
      </w:r>
      <w:r w:rsidRPr="00FE25B0">
        <w:rPr>
          <w:rFonts w:ascii="Arial" w:hAnsi="Arial" w:cs="Arial"/>
        </w:rPr>
        <w:t xml:space="preserve"> was observed. Compared to group B</w:t>
      </w:r>
      <w:r w:rsidR="00227693">
        <w:rPr>
          <w:rFonts w:ascii="Arial" w:hAnsi="Arial" w:cs="Arial"/>
        </w:rPr>
        <w:t xml:space="preserve"> and C (MSJR groups)</w:t>
      </w:r>
      <w:r w:rsidRPr="00FE25B0">
        <w:rPr>
          <w:rFonts w:ascii="Arial" w:hAnsi="Arial" w:cs="Arial"/>
        </w:rPr>
        <w:t xml:space="preserve">, there was an increase in the rapid progressive sperm motility percentage of all animal groups except in group C which decreased. </w:t>
      </w:r>
    </w:p>
    <w:p w14:paraId="7BAF15CC" w14:textId="4DA44256" w:rsidR="00921D74" w:rsidRDefault="00FE25B0" w:rsidP="00921D74">
      <w:pPr>
        <w:ind w:firstLine="720"/>
        <w:rPr>
          <w:rFonts w:ascii="Arial" w:hAnsi="Arial" w:cs="Arial"/>
        </w:rPr>
      </w:pPr>
      <w:r w:rsidRPr="00FE25B0">
        <w:rPr>
          <w:rFonts w:ascii="Arial" w:hAnsi="Arial" w:cs="Arial"/>
        </w:rPr>
        <w:t>Compared to the control (A) group, percentage slow progress</w:t>
      </w:r>
      <w:r w:rsidR="00921D74">
        <w:rPr>
          <w:rFonts w:ascii="Arial" w:hAnsi="Arial" w:cs="Arial"/>
        </w:rPr>
        <w:t xml:space="preserve">ive sperm </w:t>
      </w:r>
      <w:r w:rsidR="00227693">
        <w:rPr>
          <w:rFonts w:ascii="Arial" w:hAnsi="Arial" w:cs="Arial"/>
        </w:rPr>
        <w:t xml:space="preserve">motility </w:t>
      </w:r>
      <w:r w:rsidR="00227693" w:rsidRPr="00FE25B0">
        <w:rPr>
          <w:rFonts w:ascii="Arial" w:hAnsi="Arial" w:cs="Arial"/>
        </w:rPr>
        <w:t>increased</w:t>
      </w:r>
      <w:r w:rsidRPr="00FE25B0">
        <w:rPr>
          <w:rFonts w:ascii="Arial" w:hAnsi="Arial" w:cs="Arial"/>
        </w:rPr>
        <w:t xml:space="preserve"> significantly in group F (</w:t>
      </w:r>
      <w:r w:rsidR="00EA6AE2">
        <w:rPr>
          <w:rFonts w:ascii="Arial" w:hAnsi="Arial" w:cs="Arial"/>
          <w:i/>
          <w:iCs/>
        </w:rPr>
        <w:t>P</w:t>
      </w:r>
      <w:r w:rsidRPr="00EA6AE2">
        <w:rPr>
          <w:rFonts w:ascii="Arial" w:hAnsi="Arial" w:cs="Arial"/>
          <w:i/>
          <w:iCs/>
        </w:rPr>
        <w:t>&lt;0.05</w:t>
      </w:r>
      <w:r w:rsidRPr="00FE25B0">
        <w:rPr>
          <w:rFonts w:ascii="Arial" w:hAnsi="Arial" w:cs="Arial"/>
        </w:rPr>
        <w:t>) and in all other animal groups except in group D which decreased. Compared to group B</w:t>
      </w:r>
      <w:r w:rsidR="00921D74">
        <w:rPr>
          <w:rFonts w:ascii="Arial" w:hAnsi="Arial" w:cs="Arial"/>
        </w:rPr>
        <w:t xml:space="preserve"> and C (MSJR groups)</w:t>
      </w:r>
      <w:r w:rsidRPr="00FE25B0">
        <w:rPr>
          <w:rFonts w:ascii="Arial" w:hAnsi="Arial" w:cs="Arial"/>
        </w:rPr>
        <w:t>, there was a decrease in the percentage slow-progressive sperm motility of all animal groups except in group C which increased.</w:t>
      </w:r>
    </w:p>
    <w:p w14:paraId="06E423CE" w14:textId="77777777" w:rsidR="00FE25B0" w:rsidRPr="00FE25B0" w:rsidRDefault="00921D74" w:rsidP="00921D74">
      <w:pPr>
        <w:ind w:firstLine="720"/>
        <w:rPr>
          <w:rFonts w:ascii="Arial" w:hAnsi="Arial" w:cs="Arial"/>
        </w:rPr>
      </w:pPr>
      <w:r w:rsidRPr="00FE25B0">
        <w:rPr>
          <w:rFonts w:ascii="Arial" w:hAnsi="Arial" w:cs="Arial"/>
        </w:rPr>
        <w:t xml:space="preserve"> </w:t>
      </w:r>
    </w:p>
    <w:p w14:paraId="793E5080" w14:textId="1910DEEA" w:rsidR="00FE25B0" w:rsidRPr="00FE25B0" w:rsidRDefault="00FE25B0" w:rsidP="00921D74">
      <w:pPr>
        <w:ind w:firstLine="720"/>
        <w:rPr>
          <w:rFonts w:ascii="Arial" w:hAnsi="Arial" w:cs="Arial"/>
        </w:rPr>
      </w:pPr>
      <w:r w:rsidRPr="00FE25B0">
        <w:rPr>
          <w:rFonts w:ascii="Arial" w:hAnsi="Arial" w:cs="Arial"/>
        </w:rPr>
        <w:t>Compared to the control (A) group, the non-progressive sperm m</w:t>
      </w:r>
      <w:r w:rsidR="00921D74">
        <w:rPr>
          <w:rFonts w:ascii="Arial" w:hAnsi="Arial" w:cs="Arial"/>
        </w:rPr>
        <w:t xml:space="preserve">otility percentage </w:t>
      </w:r>
      <w:r w:rsidRPr="00FE25B0">
        <w:rPr>
          <w:rFonts w:ascii="Arial" w:hAnsi="Arial" w:cs="Arial"/>
        </w:rPr>
        <w:t xml:space="preserve">increased significantly </w:t>
      </w:r>
      <w:r w:rsidR="00953F54" w:rsidRPr="00FE25B0">
        <w:rPr>
          <w:rFonts w:ascii="Arial" w:hAnsi="Arial" w:cs="Arial"/>
        </w:rPr>
        <w:t>(</w:t>
      </w:r>
      <w:r w:rsidR="00953F54">
        <w:rPr>
          <w:rFonts w:ascii="Arial" w:hAnsi="Arial" w:cs="Arial"/>
          <w:i/>
          <w:iCs/>
        </w:rPr>
        <w:t>P</w:t>
      </w:r>
      <w:r w:rsidR="00953F54" w:rsidRPr="00EA6AE2">
        <w:rPr>
          <w:rFonts w:ascii="Arial" w:hAnsi="Arial" w:cs="Arial"/>
          <w:i/>
          <w:iCs/>
        </w:rPr>
        <w:t>&lt;0.05</w:t>
      </w:r>
      <w:r w:rsidR="00953F54" w:rsidRPr="00FE25B0">
        <w:rPr>
          <w:rFonts w:ascii="Arial" w:hAnsi="Arial" w:cs="Arial"/>
        </w:rPr>
        <w:t>)</w:t>
      </w:r>
      <w:r w:rsidRPr="00FE25B0">
        <w:rPr>
          <w:rFonts w:ascii="Arial" w:hAnsi="Arial" w:cs="Arial"/>
        </w:rPr>
        <w:t xml:space="preserve"> in group B and in all animal groups</w:t>
      </w:r>
      <w:r w:rsidR="00921D74">
        <w:rPr>
          <w:rFonts w:ascii="Arial" w:hAnsi="Arial" w:cs="Arial"/>
        </w:rPr>
        <w:t xml:space="preserve"> (C, E, </w:t>
      </w:r>
      <w:r w:rsidR="00227693">
        <w:rPr>
          <w:rFonts w:ascii="Arial" w:hAnsi="Arial" w:cs="Arial"/>
        </w:rPr>
        <w:t>and F)</w:t>
      </w:r>
      <w:r w:rsidRPr="00FE25B0">
        <w:rPr>
          <w:rFonts w:ascii="Arial" w:hAnsi="Arial" w:cs="Arial"/>
        </w:rPr>
        <w:t xml:space="preserve"> except in group D which decreased. Compared to group B, there was a general decrease observed in the non-progressive sperm motility percentage of all experimental animals. </w:t>
      </w:r>
    </w:p>
    <w:p w14:paraId="66A34751" w14:textId="77777777" w:rsidR="00FE25B0" w:rsidRPr="00FE25B0" w:rsidRDefault="00FE25B0" w:rsidP="00FE25B0">
      <w:pPr>
        <w:rPr>
          <w:rFonts w:ascii="Arial" w:hAnsi="Arial" w:cs="Arial"/>
        </w:rPr>
      </w:pPr>
    </w:p>
    <w:p w14:paraId="20F3E258" w14:textId="77777777" w:rsidR="00FE25B0" w:rsidRPr="00FE25B0" w:rsidRDefault="00FE25B0" w:rsidP="009176DF">
      <w:pPr>
        <w:ind w:firstLine="720"/>
        <w:rPr>
          <w:rFonts w:ascii="Arial" w:hAnsi="Arial" w:cs="Arial"/>
        </w:rPr>
      </w:pPr>
      <w:r w:rsidRPr="00FE25B0">
        <w:rPr>
          <w:rFonts w:ascii="Arial" w:hAnsi="Arial" w:cs="Arial"/>
        </w:rPr>
        <w:t>Compared to the control (A) group, the dead sperm cell percentage remained the same with groups D and F while</w:t>
      </w:r>
      <w:r w:rsidR="00227693">
        <w:rPr>
          <w:rFonts w:ascii="Arial" w:hAnsi="Arial" w:cs="Arial"/>
        </w:rPr>
        <w:t xml:space="preserve"> it increased in groups</w:t>
      </w:r>
      <w:r w:rsidRPr="00FE25B0">
        <w:rPr>
          <w:rFonts w:ascii="Arial" w:hAnsi="Arial" w:cs="Arial"/>
        </w:rPr>
        <w:t xml:space="preserve"> E</w:t>
      </w:r>
      <w:r w:rsidR="00227693">
        <w:rPr>
          <w:rFonts w:ascii="Arial" w:hAnsi="Arial" w:cs="Arial"/>
        </w:rPr>
        <w:t xml:space="preserve"> and MSJR groups(B and C)</w:t>
      </w:r>
      <w:r w:rsidRPr="00FE25B0">
        <w:rPr>
          <w:rFonts w:ascii="Arial" w:hAnsi="Arial" w:cs="Arial"/>
        </w:rPr>
        <w:t>.</w:t>
      </w:r>
      <w:r w:rsidR="009176DF">
        <w:rPr>
          <w:rFonts w:ascii="Arial" w:hAnsi="Arial" w:cs="Arial"/>
        </w:rPr>
        <w:t xml:space="preserve"> </w:t>
      </w:r>
      <w:r w:rsidR="00A161F5">
        <w:rPr>
          <w:rFonts w:ascii="Arial" w:hAnsi="Arial" w:cs="Arial"/>
        </w:rPr>
        <w:t>When</w:t>
      </w:r>
      <w:r w:rsidRPr="00FE25B0">
        <w:rPr>
          <w:rFonts w:ascii="Arial" w:hAnsi="Arial" w:cs="Arial"/>
        </w:rPr>
        <w:t xml:space="preserve"> </w:t>
      </w:r>
      <w:r w:rsidR="009176DF">
        <w:rPr>
          <w:rFonts w:ascii="Arial" w:hAnsi="Arial" w:cs="Arial"/>
        </w:rPr>
        <w:t>compared to group MSJR groups</w:t>
      </w:r>
      <w:r w:rsidRPr="00FE25B0">
        <w:rPr>
          <w:rFonts w:ascii="Arial" w:hAnsi="Arial" w:cs="Arial"/>
        </w:rPr>
        <w:t xml:space="preserve">, the dead sperm cell </w:t>
      </w:r>
      <w:r w:rsidR="00A161F5" w:rsidRPr="00FE25B0">
        <w:rPr>
          <w:rFonts w:ascii="Arial" w:hAnsi="Arial" w:cs="Arial"/>
        </w:rPr>
        <w:t>percentage</w:t>
      </w:r>
      <w:r w:rsidR="00A161F5">
        <w:rPr>
          <w:rFonts w:ascii="Arial" w:hAnsi="Arial" w:cs="Arial"/>
        </w:rPr>
        <w:t xml:space="preserve"> decreased</w:t>
      </w:r>
      <w:r w:rsidR="009176DF">
        <w:rPr>
          <w:rFonts w:ascii="Arial" w:hAnsi="Arial" w:cs="Arial"/>
        </w:rPr>
        <w:t xml:space="preserve"> in all other </w:t>
      </w:r>
      <w:r w:rsidRPr="00FE25B0">
        <w:rPr>
          <w:rFonts w:ascii="Arial" w:hAnsi="Arial" w:cs="Arial"/>
        </w:rPr>
        <w:t>groups</w:t>
      </w:r>
      <w:r w:rsidR="009176DF">
        <w:rPr>
          <w:rFonts w:ascii="Arial" w:hAnsi="Arial" w:cs="Arial"/>
        </w:rPr>
        <w:t xml:space="preserve"> (D, E, and F)</w:t>
      </w:r>
      <w:r w:rsidRPr="00FE25B0">
        <w:rPr>
          <w:rFonts w:ascii="Arial" w:hAnsi="Arial" w:cs="Arial"/>
        </w:rPr>
        <w:t>.</w:t>
      </w:r>
      <w:r w:rsidR="009176DF" w:rsidRPr="00FE25B0">
        <w:rPr>
          <w:rFonts w:ascii="Arial" w:hAnsi="Arial" w:cs="Arial"/>
        </w:rPr>
        <w:t xml:space="preserve"> </w:t>
      </w:r>
    </w:p>
    <w:p w14:paraId="473EFD5F" w14:textId="77777777" w:rsidR="00450D9A" w:rsidRDefault="00450D9A" w:rsidP="00FE25B0">
      <w:pPr>
        <w:rPr>
          <w:rFonts w:ascii="Arial" w:hAnsi="Arial" w:cs="Arial"/>
          <w:b/>
          <w:bCs/>
        </w:rPr>
      </w:pPr>
    </w:p>
    <w:p w14:paraId="568AF037" w14:textId="77777777" w:rsidR="00450D9A" w:rsidRDefault="00450D9A" w:rsidP="00FE25B0">
      <w:pPr>
        <w:rPr>
          <w:rFonts w:ascii="Arial" w:hAnsi="Arial" w:cs="Arial"/>
          <w:b/>
          <w:bCs/>
        </w:rPr>
      </w:pPr>
    </w:p>
    <w:p w14:paraId="2B2E4B7E" w14:textId="77777777" w:rsidR="00B809EA" w:rsidRDefault="00B809EA" w:rsidP="00FE25B0">
      <w:pPr>
        <w:rPr>
          <w:rFonts w:ascii="Arial" w:hAnsi="Arial" w:cs="Arial"/>
          <w:b/>
          <w:bCs/>
        </w:rPr>
      </w:pPr>
    </w:p>
    <w:p w14:paraId="2A12EEA0" w14:textId="77777777" w:rsidR="00B809EA" w:rsidRDefault="00B809EA" w:rsidP="00FE25B0">
      <w:pPr>
        <w:rPr>
          <w:rFonts w:ascii="Arial" w:hAnsi="Arial" w:cs="Arial"/>
          <w:b/>
          <w:bCs/>
        </w:rPr>
      </w:pPr>
    </w:p>
    <w:p w14:paraId="33593F66" w14:textId="77777777" w:rsidR="00B809EA" w:rsidRDefault="00B809EA" w:rsidP="00FE25B0">
      <w:pPr>
        <w:rPr>
          <w:rFonts w:ascii="Arial" w:hAnsi="Arial" w:cs="Arial"/>
          <w:b/>
          <w:bCs/>
        </w:rPr>
      </w:pPr>
    </w:p>
    <w:p w14:paraId="01E20CA4" w14:textId="77777777" w:rsidR="00B809EA" w:rsidRDefault="00B809EA" w:rsidP="00FE25B0">
      <w:pPr>
        <w:rPr>
          <w:rFonts w:ascii="Arial" w:hAnsi="Arial" w:cs="Arial"/>
          <w:b/>
          <w:bCs/>
        </w:rPr>
      </w:pPr>
    </w:p>
    <w:p w14:paraId="580BA839" w14:textId="77777777" w:rsidR="00B809EA" w:rsidRDefault="00B809EA" w:rsidP="00FE25B0">
      <w:pPr>
        <w:rPr>
          <w:rFonts w:ascii="Arial" w:hAnsi="Arial" w:cs="Arial"/>
          <w:b/>
          <w:bCs/>
        </w:rPr>
      </w:pPr>
    </w:p>
    <w:p w14:paraId="524178D6" w14:textId="77777777" w:rsidR="00B809EA" w:rsidRDefault="00B809EA" w:rsidP="00FE25B0">
      <w:pPr>
        <w:rPr>
          <w:rFonts w:ascii="Arial" w:hAnsi="Arial" w:cs="Arial"/>
          <w:b/>
          <w:bCs/>
        </w:rPr>
      </w:pPr>
    </w:p>
    <w:p w14:paraId="34C58A53" w14:textId="77777777" w:rsidR="00B809EA" w:rsidRDefault="00B809EA" w:rsidP="00FE25B0">
      <w:pPr>
        <w:rPr>
          <w:rFonts w:ascii="Arial" w:hAnsi="Arial" w:cs="Arial"/>
          <w:b/>
          <w:bCs/>
        </w:rPr>
      </w:pPr>
    </w:p>
    <w:p w14:paraId="1958712A" w14:textId="77777777" w:rsidR="00B809EA" w:rsidRDefault="00B809EA" w:rsidP="00FE25B0">
      <w:pPr>
        <w:rPr>
          <w:rFonts w:ascii="Arial" w:hAnsi="Arial" w:cs="Arial"/>
          <w:b/>
          <w:bCs/>
        </w:rPr>
      </w:pPr>
    </w:p>
    <w:p w14:paraId="70FA1805" w14:textId="77777777" w:rsidR="00B809EA" w:rsidRDefault="00B809EA" w:rsidP="00FE25B0">
      <w:pPr>
        <w:rPr>
          <w:rFonts w:ascii="Arial" w:hAnsi="Arial" w:cs="Arial"/>
          <w:b/>
          <w:bCs/>
        </w:rPr>
      </w:pPr>
    </w:p>
    <w:p w14:paraId="457867C2" w14:textId="77777777" w:rsidR="00B809EA" w:rsidRDefault="00B809EA" w:rsidP="00FE25B0">
      <w:pPr>
        <w:rPr>
          <w:rFonts w:ascii="Arial" w:hAnsi="Arial" w:cs="Arial"/>
          <w:b/>
          <w:bCs/>
        </w:rPr>
      </w:pPr>
    </w:p>
    <w:p w14:paraId="373165B4" w14:textId="77777777" w:rsidR="00B809EA" w:rsidRDefault="00B809EA" w:rsidP="00FE25B0">
      <w:pPr>
        <w:rPr>
          <w:rFonts w:ascii="Arial" w:hAnsi="Arial" w:cs="Arial"/>
          <w:b/>
          <w:bCs/>
        </w:rPr>
      </w:pPr>
    </w:p>
    <w:p w14:paraId="7D177743" w14:textId="77777777" w:rsidR="00B809EA" w:rsidRDefault="00B809EA" w:rsidP="00FE25B0">
      <w:pPr>
        <w:rPr>
          <w:rFonts w:ascii="Arial" w:hAnsi="Arial" w:cs="Arial"/>
          <w:b/>
          <w:bCs/>
        </w:rPr>
      </w:pPr>
    </w:p>
    <w:p w14:paraId="0847537C" w14:textId="77777777" w:rsidR="00B809EA" w:rsidRDefault="00B809EA" w:rsidP="00FE25B0">
      <w:pPr>
        <w:rPr>
          <w:rFonts w:ascii="Arial" w:hAnsi="Arial" w:cs="Arial"/>
          <w:b/>
          <w:bCs/>
        </w:rPr>
      </w:pPr>
    </w:p>
    <w:p w14:paraId="335A5F30" w14:textId="77777777" w:rsidR="00B809EA" w:rsidRDefault="00B809EA" w:rsidP="00FE25B0">
      <w:pPr>
        <w:rPr>
          <w:rFonts w:ascii="Arial" w:hAnsi="Arial" w:cs="Arial"/>
          <w:b/>
          <w:bCs/>
        </w:rPr>
      </w:pPr>
    </w:p>
    <w:p w14:paraId="2D02958C" w14:textId="77777777" w:rsidR="00B809EA" w:rsidRDefault="00B809EA" w:rsidP="00FE25B0">
      <w:pPr>
        <w:rPr>
          <w:rFonts w:ascii="Arial" w:hAnsi="Arial" w:cs="Arial"/>
          <w:b/>
          <w:bCs/>
        </w:rPr>
      </w:pPr>
    </w:p>
    <w:p w14:paraId="572FDEEB" w14:textId="77777777" w:rsidR="00B809EA" w:rsidRDefault="00B809EA" w:rsidP="00FE25B0">
      <w:pPr>
        <w:rPr>
          <w:rFonts w:ascii="Arial" w:hAnsi="Arial" w:cs="Arial"/>
          <w:b/>
          <w:bCs/>
        </w:rPr>
      </w:pPr>
    </w:p>
    <w:p w14:paraId="6287CD03" w14:textId="77777777" w:rsidR="00B809EA" w:rsidRDefault="00B809EA" w:rsidP="00FE25B0">
      <w:pPr>
        <w:rPr>
          <w:rFonts w:ascii="Arial" w:hAnsi="Arial" w:cs="Arial"/>
          <w:b/>
          <w:bCs/>
        </w:rPr>
      </w:pPr>
    </w:p>
    <w:p w14:paraId="0ED0DEA9" w14:textId="77777777" w:rsidR="00B809EA" w:rsidRDefault="00B809EA" w:rsidP="00FE25B0">
      <w:pPr>
        <w:rPr>
          <w:rFonts w:ascii="Arial" w:hAnsi="Arial" w:cs="Arial"/>
          <w:b/>
          <w:bCs/>
        </w:rPr>
      </w:pPr>
    </w:p>
    <w:p w14:paraId="7DFAA274" w14:textId="77777777" w:rsidR="00B809EA" w:rsidRDefault="00B809EA" w:rsidP="00FE25B0">
      <w:pPr>
        <w:rPr>
          <w:rFonts w:ascii="Arial" w:hAnsi="Arial" w:cs="Arial"/>
          <w:b/>
          <w:bCs/>
        </w:rPr>
      </w:pPr>
    </w:p>
    <w:p w14:paraId="13372AAA" w14:textId="77777777" w:rsidR="00B809EA" w:rsidRDefault="00B809EA" w:rsidP="00FE25B0">
      <w:pPr>
        <w:rPr>
          <w:rFonts w:ascii="Arial" w:hAnsi="Arial" w:cs="Arial"/>
          <w:b/>
          <w:bCs/>
        </w:rPr>
      </w:pPr>
    </w:p>
    <w:p w14:paraId="466C6C3D" w14:textId="77777777" w:rsidR="00B809EA" w:rsidRDefault="00B809EA" w:rsidP="00FE25B0">
      <w:pPr>
        <w:rPr>
          <w:rFonts w:ascii="Arial" w:hAnsi="Arial" w:cs="Arial"/>
          <w:b/>
          <w:bCs/>
        </w:rPr>
      </w:pPr>
    </w:p>
    <w:p w14:paraId="488127A4" w14:textId="77777777" w:rsidR="00B809EA" w:rsidRDefault="00B809EA" w:rsidP="00FE25B0">
      <w:pPr>
        <w:rPr>
          <w:rFonts w:ascii="Arial" w:hAnsi="Arial" w:cs="Arial"/>
          <w:b/>
          <w:bCs/>
        </w:rPr>
      </w:pPr>
    </w:p>
    <w:p w14:paraId="1DDAA35C" w14:textId="77777777" w:rsidR="00B809EA" w:rsidRDefault="00B809EA" w:rsidP="00FE25B0">
      <w:pPr>
        <w:rPr>
          <w:rFonts w:ascii="Arial" w:hAnsi="Arial" w:cs="Arial"/>
          <w:b/>
          <w:bCs/>
        </w:rPr>
      </w:pPr>
    </w:p>
    <w:p w14:paraId="67B9BFA9" w14:textId="77777777" w:rsidR="00B809EA" w:rsidRDefault="00B809EA" w:rsidP="00FE25B0">
      <w:pPr>
        <w:rPr>
          <w:rFonts w:ascii="Arial" w:hAnsi="Arial" w:cs="Arial"/>
          <w:b/>
          <w:bCs/>
        </w:rPr>
      </w:pPr>
    </w:p>
    <w:p w14:paraId="5BFA9BEC" w14:textId="77777777" w:rsidR="00B809EA" w:rsidRDefault="00B809EA" w:rsidP="00FE25B0">
      <w:pPr>
        <w:rPr>
          <w:rFonts w:ascii="Arial" w:hAnsi="Arial" w:cs="Arial"/>
          <w:b/>
          <w:bCs/>
        </w:rPr>
      </w:pPr>
    </w:p>
    <w:p w14:paraId="383C8B4B" w14:textId="77777777" w:rsidR="00B809EA" w:rsidRDefault="00B809EA" w:rsidP="00FE25B0">
      <w:pPr>
        <w:rPr>
          <w:rFonts w:ascii="Arial" w:hAnsi="Arial" w:cs="Arial"/>
          <w:b/>
          <w:bCs/>
        </w:rPr>
      </w:pPr>
    </w:p>
    <w:p w14:paraId="05B89EEE" w14:textId="77777777" w:rsidR="00450D9A" w:rsidRDefault="00450D9A" w:rsidP="00FE25B0">
      <w:pPr>
        <w:rPr>
          <w:rFonts w:ascii="Arial" w:hAnsi="Arial" w:cs="Arial"/>
          <w:b/>
          <w:bCs/>
        </w:rPr>
      </w:pPr>
    </w:p>
    <w:p w14:paraId="16B5CC68" w14:textId="2B6CF0AA" w:rsidR="00FE25B0" w:rsidRDefault="0091697C" w:rsidP="00FE25B0">
      <w:pPr>
        <w:rPr>
          <w:rFonts w:ascii="Arial" w:hAnsi="Arial" w:cs="Arial"/>
          <w:b/>
          <w:bCs/>
        </w:rPr>
      </w:pPr>
      <w:r>
        <w:rPr>
          <w:rFonts w:ascii="Arial" w:hAnsi="Arial" w:cs="Arial"/>
          <w:b/>
          <w:bCs/>
        </w:rPr>
        <w:lastRenderedPageBreak/>
        <w:t>Table 3</w:t>
      </w:r>
      <w:r w:rsidR="00265390">
        <w:rPr>
          <w:rFonts w:ascii="Arial" w:hAnsi="Arial" w:cs="Arial"/>
          <w:b/>
          <w:bCs/>
        </w:rPr>
        <w:t>.</w:t>
      </w:r>
      <w:r w:rsidR="002D69BD">
        <w:rPr>
          <w:rFonts w:ascii="Arial" w:hAnsi="Arial" w:cs="Arial"/>
          <w:b/>
          <w:bCs/>
        </w:rPr>
        <w:t xml:space="preserve"> </w:t>
      </w:r>
      <w:r w:rsidR="00FE25B0" w:rsidRPr="00FE25B0">
        <w:rPr>
          <w:rFonts w:ascii="Arial" w:hAnsi="Arial" w:cs="Arial"/>
          <w:b/>
          <w:bCs/>
        </w:rPr>
        <w:t xml:space="preserve">the effects of zinc and methanol extract of </w:t>
      </w:r>
      <w:r w:rsidR="00FE25B0" w:rsidRPr="00FE25B0">
        <w:rPr>
          <w:rFonts w:ascii="Arial" w:hAnsi="Arial" w:cs="Arial"/>
          <w:b/>
          <w:bCs/>
          <w:i/>
          <w:iCs/>
        </w:rPr>
        <w:t>Sphenocentrum jollyanum</w:t>
      </w:r>
      <w:r w:rsidR="00FE25B0" w:rsidRPr="00FE25B0">
        <w:rPr>
          <w:rFonts w:ascii="Arial" w:hAnsi="Arial" w:cs="Arial"/>
          <w:b/>
          <w:bCs/>
        </w:rPr>
        <w:t xml:space="preserve"> root on the </w:t>
      </w:r>
      <w:bookmarkStart w:id="8" w:name="_Hlk185776287"/>
      <w:r w:rsidR="00FE25B0" w:rsidRPr="00FE25B0">
        <w:rPr>
          <w:rFonts w:ascii="Arial" w:hAnsi="Arial" w:cs="Arial"/>
          <w:b/>
          <w:bCs/>
        </w:rPr>
        <w:t>percentage Sperm motilit</w:t>
      </w:r>
      <w:bookmarkEnd w:id="8"/>
      <w:r w:rsidR="00FE25B0" w:rsidRPr="00FE25B0">
        <w:rPr>
          <w:rFonts w:ascii="Arial" w:hAnsi="Arial" w:cs="Arial"/>
          <w:b/>
          <w:bCs/>
        </w:rPr>
        <w:t>ies.</w:t>
      </w:r>
    </w:p>
    <w:p w14:paraId="576F713F" w14:textId="77777777" w:rsidR="00B809EA" w:rsidRDefault="00B809EA" w:rsidP="00FE25B0">
      <w:pPr>
        <w:rPr>
          <w:rFonts w:ascii="Arial" w:hAnsi="Arial" w:cs="Arial"/>
          <w:b/>
          <w:bCs/>
        </w:rPr>
      </w:pPr>
    </w:p>
    <w:tbl>
      <w:tblPr>
        <w:tblpPr w:leftFromText="180" w:rightFromText="180" w:vertAnchor="page" w:horzAnchor="margin" w:tblpXSpec="center" w:tblpY="2186"/>
        <w:tblW w:w="8820" w:type="dxa"/>
        <w:tblLook w:val="04A0" w:firstRow="1" w:lastRow="0" w:firstColumn="1" w:lastColumn="0" w:noHBand="0" w:noVBand="1"/>
      </w:tblPr>
      <w:tblGrid>
        <w:gridCol w:w="1717"/>
        <w:gridCol w:w="2019"/>
        <w:gridCol w:w="1765"/>
        <w:gridCol w:w="1710"/>
        <w:gridCol w:w="1620"/>
      </w:tblGrid>
      <w:tr w:rsidR="00B809EA" w:rsidRPr="00C95E57" w14:paraId="4A02E422" w14:textId="77777777" w:rsidTr="00A161F5">
        <w:trPr>
          <w:trHeight w:val="629"/>
        </w:trPr>
        <w:tc>
          <w:tcPr>
            <w:tcW w:w="1706" w:type="dxa"/>
            <w:tcBorders>
              <w:top w:val="single" w:sz="8" w:space="0" w:color="auto"/>
              <w:bottom w:val="single" w:sz="8" w:space="0" w:color="auto"/>
              <w:right w:val="nil"/>
            </w:tcBorders>
            <w:shd w:val="clear" w:color="auto" w:fill="auto"/>
            <w:noWrap/>
            <w:vAlign w:val="center"/>
            <w:hideMark/>
          </w:tcPr>
          <w:p w14:paraId="695851F4" w14:textId="77777777" w:rsidR="00B809EA" w:rsidRPr="00A728DC" w:rsidRDefault="00B809EA" w:rsidP="00B809EA">
            <w:pPr>
              <w:rPr>
                <w:rFonts w:ascii="Arial" w:hAnsi="Arial" w:cs="Arial"/>
                <w:b/>
                <w:bCs/>
                <w:color w:val="000000"/>
              </w:rPr>
            </w:pPr>
            <w:r w:rsidRPr="00A728DC">
              <w:rPr>
                <w:rFonts w:ascii="Arial" w:hAnsi="Arial" w:cs="Arial"/>
                <w:b/>
                <w:bCs/>
                <w:color w:val="000000"/>
              </w:rPr>
              <w:t>GROUPS</w:t>
            </w:r>
          </w:p>
        </w:tc>
        <w:tc>
          <w:tcPr>
            <w:tcW w:w="2019" w:type="dxa"/>
            <w:tcBorders>
              <w:top w:val="single" w:sz="8" w:space="0" w:color="auto"/>
              <w:left w:val="nil"/>
              <w:bottom w:val="single" w:sz="8" w:space="0" w:color="auto"/>
              <w:right w:val="nil"/>
            </w:tcBorders>
            <w:shd w:val="clear" w:color="auto" w:fill="auto"/>
            <w:noWrap/>
            <w:vAlign w:val="center"/>
            <w:hideMark/>
          </w:tcPr>
          <w:p w14:paraId="7C4CF632" w14:textId="77777777" w:rsidR="00B809EA" w:rsidRPr="00A728DC" w:rsidRDefault="00B809EA" w:rsidP="00B809EA">
            <w:pPr>
              <w:rPr>
                <w:rFonts w:ascii="Arial" w:hAnsi="Arial" w:cs="Arial"/>
                <w:b/>
                <w:bCs/>
                <w:color w:val="000000"/>
              </w:rPr>
            </w:pPr>
            <w:r w:rsidRPr="00A728DC">
              <w:rPr>
                <w:rFonts w:ascii="Arial" w:hAnsi="Arial" w:cs="Arial"/>
                <w:b/>
                <w:bCs/>
                <w:color w:val="000000"/>
              </w:rPr>
              <w:t>Rapid Progressive</w:t>
            </w:r>
          </w:p>
          <w:p w14:paraId="2F8DE655" w14:textId="77777777" w:rsidR="00B809EA" w:rsidRPr="00A728DC" w:rsidRDefault="00B809EA" w:rsidP="00B809EA">
            <w:pPr>
              <w:rPr>
                <w:rFonts w:ascii="Arial" w:hAnsi="Arial" w:cs="Arial"/>
                <w:b/>
                <w:bCs/>
                <w:color w:val="000000"/>
              </w:rPr>
            </w:pPr>
            <w:r w:rsidRPr="00A728DC">
              <w:rPr>
                <w:rFonts w:ascii="Arial" w:hAnsi="Arial" w:cs="Arial"/>
                <w:b/>
                <w:bCs/>
                <w:color w:val="000000"/>
              </w:rPr>
              <w:t>Motile Sperm Cell (%)</w:t>
            </w:r>
          </w:p>
        </w:tc>
        <w:tc>
          <w:tcPr>
            <w:tcW w:w="1765" w:type="dxa"/>
            <w:tcBorders>
              <w:top w:val="single" w:sz="8" w:space="0" w:color="auto"/>
              <w:left w:val="nil"/>
              <w:bottom w:val="single" w:sz="8" w:space="0" w:color="auto"/>
              <w:right w:val="nil"/>
            </w:tcBorders>
            <w:shd w:val="clear" w:color="auto" w:fill="auto"/>
            <w:noWrap/>
            <w:vAlign w:val="center"/>
            <w:hideMark/>
          </w:tcPr>
          <w:p w14:paraId="71CA229E" w14:textId="77777777" w:rsidR="00B809EA" w:rsidRPr="00A728DC" w:rsidRDefault="00B809EA" w:rsidP="00B809EA">
            <w:pPr>
              <w:rPr>
                <w:rFonts w:ascii="Calibri" w:hAnsi="Calibri" w:cs="Calibri"/>
                <w:b/>
                <w:bCs/>
                <w:color w:val="000000"/>
                <w:sz w:val="22"/>
                <w:szCs w:val="22"/>
              </w:rPr>
            </w:pPr>
            <w:r w:rsidRPr="00A728DC">
              <w:rPr>
                <w:rFonts w:ascii="Calibri" w:hAnsi="Calibri" w:cs="Calibri"/>
                <w:b/>
                <w:bCs/>
                <w:color w:val="000000"/>
                <w:sz w:val="22"/>
                <w:szCs w:val="22"/>
              </w:rPr>
              <w:t>Slow Progressive</w:t>
            </w:r>
          </w:p>
          <w:p w14:paraId="729EFC22" w14:textId="77777777" w:rsidR="00B809EA" w:rsidRPr="00A728DC" w:rsidRDefault="00B809EA" w:rsidP="00B809EA">
            <w:pPr>
              <w:rPr>
                <w:rFonts w:ascii="Calibri" w:hAnsi="Calibri" w:cs="Calibri"/>
                <w:b/>
                <w:bCs/>
                <w:color w:val="000000"/>
                <w:sz w:val="22"/>
                <w:szCs w:val="22"/>
              </w:rPr>
            </w:pPr>
            <w:r w:rsidRPr="00A728DC">
              <w:rPr>
                <w:rFonts w:ascii="Calibri" w:hAnsi="Calibri" w:cs="Calibri"/>
                <w:b/>
                <w:bCs/>
                <w:color w:val="000000"/>
                <w:sz w:val="22"/>
                <w:szCs w:val="22"/>
              </w:rPr>
              <w:t>Motile Sperm Cell (%)</w:t>
            </w:r>
          </w:p>
        </w:tc>
        <w:tc>
          <w:tcPr>
            <w:tcW w:w="1710" w:type="dxa"/>
            <w:tcBorders>
              <w:top w:val="single" w:sz="8" w:space="0" w:color="auto"/>
              <w:left w:val="nil"/>
              <w:bottom w:val="single" w:sz="8" w:space="0" w:color="auto"/>
              <w:right w:val="nil"/>
            </w:tcBorders>
            <w:shd w:val="clear" w:color="auto" w:fill="auto"/>
            <w:noWrap/>
            <w:vAlign w:val="center"/>
            <w:hideMark/>
          </w:tcPr>
          <w:p w14:paraId="583BA48D" w14:textId="77777777" w:rsidR="00B809EA" w:rsidRPr="00A728DC" w:rsidRDefault="00B809EA" w:rsidP="00B809EA">
            <w:pPr>
              <w:rPr>
                <w:rFonts w:ascii="Calibri" w:hAnsi="Calibri" w:cs="Calibri"/>
                <w:b/>
                <w:bCs/>
                <w:color w:val="000000"/>
                <w:sz w:val="22"/>
                <w:szCs w:val="22"/>
              </w:rPr>
            </w:pPr>
            <w:r w:rsidRPr="00A728DC">
              <w:rPr>
                <w:rFonts w:ascii="Calibri" w:hAnsi="Calibri" w:cs="Calibri"/>
                <w:b/>
                <w:bCs/>
                <w:color w:val="000000"/>
                <w:sz w:val="22"/>
                <w:szCs w:val="22"/>
              </w:rPr>
              <w:t>Non-Progressive</w:t>
            </w:r>
          </w:p>
          <w:p w14:paraId="0324AD56" w14:textId="77777777" w:rsidR="00B809EA" w:rsidRPr="00A728DC" w:rsidRDefault="00B809EA" w:rsidP="00B809EA">
            <w:pPr>
              <w:rPr>
                <w:rFonts w:ascii="Calibri" w:hAnsi="Calibri" w:cs="Calibri"/>
                <w:b/>
                <w:bCs/>
                <w:color w:val="000000"/>
                <w:sz w:val="22"/>
                <w:szCs w:val="22"/>
              </w:rPr>
            </w:pPr>
            <w:r w:rsidRPr="00A728DC">
              <w:rPr>
                <w:rFonts w:ascii="Calibri" w:hAnsi="Calibri" w:cs="Calibri"/>
                <w:b/>
                <w:bCs/>
                <w:color w:val="000000"/>
                <w:sz w:val="22"/>
                <w:szCs w:val="22"/>
              </w:rPr>
              <w:t xml:space="preserve">Motile Sperm Cell </w:t>
            </w:r>
          </w:p>
          <w:p w14:paraId="311A763D" w14:textId="77777777" w:rsidR="00B809EA" w:rsidRPr="00A728DC" w:rsidRDefault="00B809EA" w:rsidP="00B809EA">
            <w:pPr>
              <w:rPr>
                <w:rFonts w:ascii="Calibri" w:hAnsi="Calibri" w:cs="Calibri"/>
                <w:b/>
                <w:bCs/>
                <w:color w:val="000000"/>
                <w:sz w:val="22"/>
                <w:szCs w:val="22"/>
              </w:rPr>
            </w:pPr>
            <w:r w:rsidRPr="00A728DC">
              <w:rPr>
                <w:rFonts w:ascii="Calibri" w:hAnsi="Calibri" w:cs="Calibri"/>
                <w:b/>
                <w:bCs/>
                <w:color w:val="000000"/>
                <w:sz w:val="22"/>
                <w:szCs w:val="22"/>
              </w:rPr>
              <w:t>(%)</w:t>
            </w:r>
          </w:p>
        </w:tc>
        <w:tc>
          <w:tcPr>
            <w:tcW w:w="1620" w:type="dxa"/>
            <w:tcBorders>
              <w:top w:val="single" w:sz="8" w:space="0" w:color="auto"/>
              <w:left w:val="nil"/>
              <w:bottom w:val="single" w:sz="8" w:space="0" w:color="auto"/>
            </w:tcBorders>
            <w:shd w:val="clear" w:color="auto" w:fill="auto"/>
            <w:noWrap/>
            <w:vAlign w:val="center"/>
            <w:hideMark/>
          </w:tcPr>
          <w:p w14:paraId="5F36CC44" w14:textId="77777777" w:rsidR="00B809EA" w:rsidRPr="00A728DC" w:rsidRDefault="00B809EA" w:rsidP="00B809EA">
            <w:pPr>
              <w:rPr>
                <w:rFonts w:ascii="Calibri" w:hAnsi="Calibri" w:cs="Calibri"/>
                <w:b/>
                <w:bCs/>
                <w:color w:val="000000"/>
                <w:sz w:val="22"/>
                <w:szCs w:val="22"/>
              </w:rPr>
            </w:pPr>
            <w:r w:rsidRPr="00A728DC">
              <w:rPr>
                <w:rFonts w:ascii="Calibri" w:hAnsi="Calibri" w:cs="Calibri"/>
                <w:b/>
                <w:bCs/>
                <w:color w:val="000000"/>
                <w:sz w:val="22"/>
                <w:szCs w:val="22"/>
              </w:rPr>
              <w:t>Dead Sperm</w:t>
            </w:r>
          </w:p>
          <w:p w14:paraId="54472FD5" w14:textId="77777777" w:rsidR="00B809EA" w:rsidRPr="00A728DC" w:rsidRDefault="00B809EA" w:rsidP="00B809EA">
            <w:pPr>
              <w:rPr>
                <w:rFonts w:ascii="Calibri" w:hAnsi="Calibri" w:cs="Calibri"/>
                <w:b/>
                <w:bCs/>
                <w:color w:val="000000"/>
                <w:sz w:val="22"/>
                <w:szCs w:val="22"/>
              </w:rPr>
            </w:pPr>
            <w:r w:rsidRPr="00A728DC">
              <w:rPr>
                <w:rFonts w:ascii="Calibri" w:hAnsi="Calibri" w:cs="Calibri"/>
                <w:b/>
                <w:bCs/>
                <w:color w:val="000000"/>
                <w:sz w:val="22"/>
                <w:szCs w:val="22"/>
              </w:rPr>
              <w:t>Cell (%)</w:t>
            </w:r>
          </w:p>
        </w:tc>
      </w:tr>
      <w:tr w:rsidR="00B809EA" w:rsidRPr="00C95E57" w14:paraId="0B09682B" w14:textId="77777777" w:rsidTr="00A161F5">
        <w:trPr>
          <w:trHeight w:val="629"/>
        </w:trPr>
        <w:tc>
          <w:tcPr>
            <w:tcW w:w="1706" w:type="dxa"/>
            <w:tcBorders>
              <w:top w:val="nil"/>
              <w:left w:val="nil"/>
              <w:bottom w:val="nil"/>
              <w:right w:val="nil"/>
            </w:tcBorders>
            <w:shd w:val="clear" w:color="auto" w:fill="auto"/>
            <w:noWrap/>
            <w:vAlign w:val="center"/>
            <w:hideMark/>
          </w:tcPr>
          <w:p w14:paraId="6BF6B973" w14:textId="77777777" w:rsidR="00B809EA" w:rsidRPr="007E144E" w:rsidRDefault="00B809EA" w:rsidP="00B809EA">
            <w:pPr>
              <w:rPr>
                <w:rFonts w:ascii="Arial" w:hAnsi="Arial" w:cs="Arial"/>
                <w:b/>
                <w:bCs/>
                <w:color w:val="000000"/>
              </w:rPr>
            </w:pPr>
            <w:r w:rsidRPr="007E144E">
              <w:rPr>
                <w:rFonts w:ascii="Arial" w:hAnsi="Arial" w:cs="Arial"/>
                <w:b/>
                <w:bCs/>
                <w:color w:val="000000"/>
                <w:lang w:val="en-GB"/>
              </w:rPr>
              <w:t>A. Control</w:t>
            </w:r>
          </w:p>
        </w:tc>
        <w:tc>
          <w:tcPr>
            <w:tcW w:w="2019" w:type="dxa"/>
            <w:tcBorders>
              <w:top w:val="nil"/>
              <w:left w:val="nil"/>
              <w:bottom w:val="nil"/>
              <w:right w:val="nil"/>
            </w:tcBorders>
            <w:shd w:val="clear" w:color="auto" w:fill="auto"/>
            <w:vAlign w:val="center"/>
            <w:hideMark/>
          </w:tcPr>
          <w:p w14:paraId="73356D75" w14:textId="77777777" w:rsidR="00B809EA" w:rsidRPr="00C95E57" w:rsidRDefault="00B809EA" w:rsidP="00B809EA">
            <w:pPr>
              <w:rPr>
                <w:rFonts w:ascii="Times New Roman" w:hAnsi="Times New Roman"/>
                <w:color w:val="000000"/>
                <w:sz w:val="24"/>
                <w:szCs w:val="24"/>
              </w:rPr>
            </w:pPr>
            <w:r w:rsidRPr="00C95E57">
              <w:rPr>
                <w:rFonts w:ascii="Times New Roman" w:hAnsi="Times New Roman"/>
                <w:color w:val="000000"/>
                <w:sz w:val="24"/>
                <w:szCs w:val="24"/>
              </w:rPr>
              <w:t>73.35 ± 1.27</w:t>
            </w:r>
          </w:p>
        </w:tc>
        <w:tc>
          <w:tcPr>
            <w:tcW w:w="1765" w:type="dxa"/>
            <w:tcBorders>
              <w:top w:val="nil"/>
              <w:left w:val="nil"/>
              <w:bottom w:val="nil"/>
              <w:right w:val="nil"/>
            </w:tcBorders>
            <w:shd w:val="clear" w:color="auto" w:fill="auto"/>
            <w:vAlign w:val="center"/>
            <w:hideMark/>
          </w:tcPr>
          <w:p w14:paraId="63B504EF" w14:textId="77777777" w:rsidR="00B809EA" w:rsidRPr="00C95E57" w:rsidRDefault="00B809EA" w:rsidP="00B809EA">
            <w:pPr>
              <w:rPr>
                <w:rFonts w:ascii="Times New Roman" w:hAnsi="Times New Roman"/>
                <w:color w:val="000000"/>
                <w:sz w:val="24"/>
                <w:szCs w:val="24"/>
              </w:rPr>
            </w:pPr>
            <w:r w:rsidRPr="00C95E57">
              <w:rPr>
                <w:rFonts w:ascii="Times New Roman" w:hAnsi="Times New Roman"/>
                <w:color w:val="000000"/>
                <w:sz w:val="24"/>
                <w:szCs w:val="24"/>
              </w:rPr>
              <w:t>15.50 ± 0.20#</w:t>
            </w:r>
          </w:p>
        </w:tc>
        <w:tc>
          <w:tcPr>
            <w:tcW w:w="1710" w:type="dxa"/>
            <w:tcBorders>
              <w:top w:val="nil"/>
              <w:left w:val="nil"/>
              <w:bottom w:val="nil"/>
              <w:right w:val="nil"/>
            </w:tcBorders>
            <w:shd w:val="clear" w:color="auto" w:fill="auto"/>
            <w:noWrap/>
            <w:vAlign w:val="center"/>
            <w:hideMark/>
          </w:tcPr>
          <w:p w14:paraId="328B202A" w14:textId="77777777" w:rsidR="00B809EA" w:rsidRPr="00C95E57" w:rsidRDefault="00B809EA" w:rsidP="00B809EA">
            <w:pPr>
              <w:rPr>
                <w:rFonts w:ascii="Times New Roman" w:hAnsi="Times New Roman"/>
                <w:color w:val="000000"/>
                <w:sz w:val="24"/>
                <w:szCs w:val="24"/>
              </w:rPr>
            </w:pPr>
            <w:r w:rsidRPr="00C95E57">
              <w:rPr>
                <w:rFonts w:ascii="Times New Roman" w:hAnsi="Times New Roman"/>
                <w:color w:val="000000"/>
                <w:sz w:val="24"/>
                <w:szCs w:val="24"/>
              </w:rPr>
              <w:t>6.15 ± 0.66</w:t>
            </w:r>
          </w:p>
        </w:tc>
        <w:tc>
          <w:tcPr>
            <w:tcW w:w="1620" w:type="dxa"/>
            <w:tcBorders>
              <w:top w:val="nil"/>
              <w:left w:val="nil"/>
              <w:bottom w:val="nil"/>
              <w:right w:val="nil"/>
            </w:tcBorders>
            <w:shd w:val="clear" w:color="auto" w:fill="auto"/>
            <w:vAlign w:val="center"/>
            <w:hideMark/>
          </w:tcPr>
          <w:p w14:paraId="1E5DAED8" w14:textId="77777777" w:rsidR="00B809EA" w:rsidRPr="00C95E57" w:rsidRDefault="00B809EA" w:rsidP="00B809EA">
            <w:pPr>
              <w:rPr>
                <w:rFonts w:ascii="Times New Roman" w:hAnsi="Times New Roman"/>
                <w:color w:val="000000"/>
                <w:sz w:val="24"/>
                <w:szCs w:val="24"/>
              </w:rPr>
            </w:pPr>
            <w:r w:rsidRPr="00C95E57">
              <w:rPr>
                <w:rFonts w:ascii="Times New Roman" w:hAnsi="Times New Roman"/>
                <w:color w:val="000000"/>
                <w:sz w:val="24"/>
                <w:szCs w:val="24"/>
              </w:rPr>
              <w:t>5.00± 0.23</w:t>
            </w:r>
          </w:p>
        </w:tc>
      </w:tr>
      <w:tr w:rsidR="00B809EA" w:rsidRPr="00C95E57" w14:paraId="6C7EB77D" w14:textId="77777777" w:rsidTr="00A161F5">
        <w:trPr>
          <w:trHeight w:val="629"/>
        </w:trPr>
        <w:tc>
          <w:tcPr>
            <w:tcW w:w="1706" w:type="dxa"/>
            <w:tcBorders>
              <w:top w:val="nil"/>
              <w:left w:val="nil"/>
              <w:bottom w:val="nil"/>
              <w:right w:val="nil"/>
            </w:tcBorders>
            <w:shd w:val="clear" w:color="auto" w:fill="auto"/>
            <w:noWrap/>
            <w:vAlign w:val="center"/>
            <w:hideMark/>
          </w:tcPr>
          <w:p w14:paraId="02EDE8FB" w14:textId="77777777" w:rsidR="00B809EA" w:rsidRPr="007E144E" w:rsidRDefault="00B809EA" w:rsidP="00B809EA">
            <w:pPr>
              <w:rPr>
                <w:rFonts w:ascii="Arial" w:hAnsi="Arial" w:cs="Arial"/>
                <w:b/>
                <w:bCs/>
                <w:color w:val="000000"/>
              </w:rPr>
            </w:pPr>
            <w:r w:rsidRPr="007E144E">
              <w:rPr>
                <w:rFonts w:ascii="Arial" w:hAnsi="Arial" w:cs="Arial"/>
                <w:b/>
                <w:bCs/>
                <w:color w:val="000000"/>
                <w:lang w:val="en-GB"/>
              </w:rPr>
              <w:t>B. MSJR 500</w:t>
            </w:r>
          </w:p>
        </w:tc>
        <w:tc>
          <w:tcPr>
            <w:tcW w:w="2019" w:type="dxa"/>
            <w:tcBorders>
              <w:top w:val="nil"/>
              <w:left w:val="nil"/>
              <w:bottom w:val="nil"/>
              <w:right w:val="nil"/>
            </w:tcBorders>
            <w:shd w:val="clear" w:color="auto" w:fill="auto"/>
            <w:vAlign w:val="center"/>
            <w:hideMark/>
          </w:tcPr>
          <w:p w14:paraId="7C0F90DD" w14:textId="77777777" w:rsidR="00B809EA" w:rsidRPr="00C95E57" w:rsidRDefault="00B809EA" w:rsidP="00B809EA">
            <w:pPr>
              <w:rPr>
                <w:rFonts w:ascii="Times New Roman" w:hAnsi="Times New Roman"/>
                <w:color w:val="000000"/>
                <w:sz w:val="24"/>
                <w:szCs w:val="24"/>
              </w:rPr>
            </w:pPr>
            <w:r w:rsidRPr="00C95E57">
              <w:rPr>
                <w:rFonts w:ascii="Times New Roman" w:hAnsi="Times New Roman"/>
                <w:color w:val="000000"/>
                <w:sz w:val="24"/>
                <w:szCs w:val="24"/>
              </w:rPr>
              <w:t>41.48 ± 0.23*#</w:t>
            </w:r>
          </w:p>
        </w:tc>
        <w:tc>
          <w:tcPr>
            <w:tcW w:w="1765" w:type="dxa"/>
            <w:tcBorders>
              <w:top w:val="nil"/>
              <w:left w:val="nil"/>
              <w:bottom w:val="nil"/>
              <w:right w:val="nil"/>
            </w:tcBorders>
            <w:shd w:val="clear" w:color="auto" w:fill="auto"/>
            <w:vAlign w:val="center"/>
            <w:hideMark/>
          </w:tcPr>
          <w:p w14:paraId="7C356A84" w14:textId="77777777" w:rsidR="00B809EA" w:rsidRPr="00C95E57" w:rsidRDefault="00B809EA" w:rsidP="00B809EA">
            <w:pPr>
              <w:rPr>
                <w:rFonts w:ascii="Times New Roman" w:hAnsi="Times New Roman"/>
                <w:color w:val="000000"/>
                <w:sz w:val="24"/>
                <w:szCs w:val="24"/>
              </w:rPr>
            </w:pPr>
            <w:r w:rsidRPr="00C95E57">
              <w:rPr>
                <w:rFonts w:ascii="Times New Roman" w:hAnsi="Times New Roman"/>
                <w:color w:val="000000"/>
                <w:sz w:val="24"/>
                <w:szCs w:val="24"/>
              </w:rPr>
              <w:t>30.50 ± 0.20*#</w:t>
            </w:r>
          </w:p>
        </w:tc>
        <w:tc>
          <w:tcPr>
            <w:tcW w:w="1710" w:type="dxa"/>
            <w:tcBorders>
              <w:top w:val="nil"/>
              <w:left w:val="nil"/>
              <w:bottom w:val="nil"/>
              <w:right w:val="nil"/>
            </w:tcBorders>
            <w:shd w:val="clear" w:color="auto" w:fill="auto"/>
            <w:noWrap/>
            <w:vAlign w:val="center"/>
            <w:hideMark/>
          </w:tcPr>
          <w:p w14:paraId="28444104" w14:textId="77777777" w:rsidR="00B809EA" w:rsidRPr="00C95E57" w:rsidRDefault="00B809EA" w:rsidP="00B809EA">
            <w:pPr>
              <w:rPr>
                <w:rFonts w:ascii="Times New Roman" w:hAnsi="Times New Roman"/>
                <w:color w:val="000000"/>
                <w:sz w:val="24"/>
                <w:szCs w:val="24"/>
              </w:rPr>
            </w:pPr>
            <w:r w:rsidRPr="00C95E57">
              <w:rPr>
                <w:rFonts w:ascii="Times New Roman" w:hAnsi="Times New Roman"/>
                <w:color w:val="000000"/>
                <w:sz w:val="24"/>
                <w:szCs w:val="24"/>
              </w:rPr>
              <w:t>17.52 ± 4.34*</w:t>
            </w:r>
          </w:p>
        </w:tc>
        <w:tc>
          <w:tcPr>
            <w:tcW w:w="1620" w:type="dxa"/>
            <w:tcBorders>
              <w:top w:val="nil"/>
              <w:left w:val="nil"/>
              <w:bottom w:val="nil"/>
              <w:right w:val="nil"/>
            </w:tcBorders>
            <w:shd w:val="clear" w:color="auto" w:fill="auto"/>
            <w:vAlign w:val="center"/>
            <w:hideMark/>
          </w:tcPr>
          <w:p w14:paraId="5D7F020E" w14:textId="77777777" w:rsidR="00B809EA" w:rsidRPr="00C95E57" w:rsidRDefault="00B809EA" w:rsidP="00B809EA">
            <w:pPr>
              <w:rPr>
                <w:rFonts w:ascii="Times New Roman" w:hAnsi="Times New Roman"/>
                <w:color w:val="000000"/>
                <w:sz w:val="24"/>
                <w:szCs w:val="24"/>
              </w:rPr>
            </w:pPr>
            <w:r w:rsidRPr="00C95E57">
              <w:rPr>
                <w:rFonts w:ascii="Times New Roman" w:hAnsi="Times New Roman"/>
                <w:color w:val="000000"/>
                <w:sz w:val="24"/>
                <w:szCs w:val="24"/>
              </w:rPr>
              <w:t>10.50± 0.45*#</w:t>
            </w:r>
          </w:p>
        </w:tc>
      </w:tr>
      <w:tr w:rsidR="00B809EA" w:rsidRPr="00C95E57" w14:paraId="116EFC52" w14:textId="77777777" w:rsidTr="00A161F5">
        <w:trPr>
          <w:trHeight w:val="599"/>
        </w:trPr>
        <w:tc>
          <w:tcPr>
            <w:tcW w:w="1706" w:type="dxa"/>
            <w:tcBorders>
              <w:top w:val="nil"/>
              <w:left w:val="nil"/>
              <w:bottom w:val="nil"/>
              <w:right w:val="nil"/>
            </w:tcBorders>
            <w:shd w:val="clear" w:color="auto" w:fill="auto"/>
            <w:noWrap/>
            <w:vAlign w:val="center"/>
            <w:hideMark/>
          </w:tcPr>
          <w:p w14:paraId="54521F89" w14:textId="77777777" w:rsidR="00B809EA" w:rsidRPr="007E144E" w:rsidRDefault="00B809EA" w:rsidP="00B809EA">
            <w:pPr>
              <w:rPr>
                <w:rFonts w:ascii="Arial" w:hAnsi="Arial" w:cs="Arial"/>
                <w:b/>
                <w:bCs/>
                <w:color w:val="000000"/>
              </w:rPr>
            </w:pPr>
            <w:r w:rsidRPr="007E144E">
              <w:rPr>
                <w:rFonts w:ascii="Arial" w:hAnsi="Arial" w:cs="Arial"/>
                <w:b/>
                <w:bCs/>
                <w:color w:val="000000"/>
                <w:lang w:val="en-GB"/>
              </w:rPr>
              <w:t>C. MSJR 1000</w:t>
            </w:r>
          </w:p>
        </w:tc>
        <w:tc>
          <w:tcPr>
            <w:tcW w:w="2019" w:type="dxa"/>
            <w:tcBorders>
              <w:top w:val="nil"/>
              <w:left w:val="nil"/>
              <w:bottom w:val="nil"/>
              <w:right w:val="nil"/>
            </w:tcBorders>
            <w:shd w:val="clear" w:color="auto" w:fill="auto"/>
            <w:vAlign w:val="center"/>
            <w:hideMark/>
          </w:tcPr>
          <w:p w14:paraId="6D909E9D" w14:textId="77777777" w:rsidR="00B809EA" w:rsidRPr="00C95E57" w:rsidRDefault="00B809EA" w:rsidP="00B809EA">
            <w:pPr>
              <w:rPr>
                <w:rFonts w:ascii="Times New Roman" w:hAnsi="Times New Roman"/>
                <w:color w:val="000000"/>
                <w:sz w:val="24"/>
                <w:szCs w:val="24"/>
              </w:rPr>
            </w:pPr>
            <w:r w:rsidRPr="00C95E57">
              <w:rPr>
                <w:rFonts w:ascii="Times New Roman" w:hAnsi="Times New Roman"/>
                <w:color w:val="000000"/>
                <w:sz w:val="24"/>
                <w:szCs w:val="24"/>
              </w:rPr>
              <w:t>38.75 ± 0.51*#</w:t>
            </w:r>
          </w:p>
        </w:tc>
        <w:tc>
          <w:tcPr>
            <w:tcW w:w="1765" w:type="dxa"/>
            <w:tcBorders>
              <w:top w:val="nil"/>
              <w:left w:val="nil"/>
              <w:bottom w:val="nil"/>
              <w:right w:val="nil"/>
            </w:tcBorders>
            <w:shd w:val="clear" w:color="auto" w:fill="auto"/>
            <w:vAlign w:val="center"/>
            <w:hideMark/>
          </w:tcPr>
          <w:p w14:paraId="6021D0B0" w14:textId="77777777" w:rsidR="00B809EA" w:rsidRPr="00C95E57" w:rsidRDefault="00B809EA" w:rsidP="00B809EA">
            <w:pPr>
              <w:rPr>
                <w:rFonts w:ascii="Times New Roman" w:hAnsi="Times New Roman"/>
                <w:color w:val="000000"/>
                <w:sz w:val="24"/>
                <w:szCs w:val="24"/>
              </w:rPr>
            </w:pPr>
            <w:r w:rsidRPr="00C95E57">
              <w:rPr>
                <w:rFonts w:ascii="Times New Roman" w:hAnsi="Times New Roman"/>
                <w:color w:val="000000"/>
                <w:sz w:val="24"/>
                <w:szCs w:val="24"/>
              </w:rPr>
              <w:t>35.25 ± 0.51*#</w:t>
            </w:r>
          </w:p>
        </w:tc>
        <w:tc>
          <w:tcPr>
            <w:tcW w:w="1710" w:type="dxa"/>
            <w:tcBorders>
              <w:top w:val="nil"/>
              <w:left w:val="nil"/>
              <w:bottom w:val="nil"/>
              <w:right w:val="nil"/>
            </w:tcBorders>
            <w:shd w:val="clear" w:color="auto" w:fill="auto"/>
            <w:noWrap/>
            <w:vAlign w:val="center"/>
            <w:hideMark/>
          </w:tcPr>
          <w:p w14:paraId="0C4FE042" w14:textId="77777777" w:rsidR="00B809EA" w:rsidRPr="00C95E57" w:rsidRDefault="00B809EA" w:rsidP="00B809EA">
            <w:pPr>
              <w:rPr>
                <w:rFonts w:ascii="Times New Roman" w:hAnsi="Times New Roman"/>
                <w:color w:val="000000"/>
                <w:sz w:val="24"/>
                <w:szCs w:val="24"/>
              </w:rPr>
            </w:pPr>
            <w:r w:rsidRPr="00C95E57">
              <w:rPr>
                <w:rFonts w:ascii="Times New Roman" w:hAnsi="Times New Roman"/>
                <w:color w:val="000000"/>
                <w:sz w:val="24"/>
                <w:szCs w:val="24"/>
              </w:rPr>
              <w:t>15.50 ± 2.60#</w:t>
            </w:r>
          </w:p>
        </w:tc>
        <w:tc>
          <w:tcPr>
            <w:tcW w:w="1620" w:type="dxa"/>
            <w:tcBorders>
              <w:top w:val="nil"/>
              <w:left w:val="nil"/>
              <w:bottom w:val="nil"/>
              <w:right w:val="nil"/>
            </w:tcBorders>
            <w:shd w:val="clear" w:color="auto" w:fill="auto"/>
            <w:vAlign w:val="center"/>
            <w:hideMark/>
          </w:tcPr>
          <w:p w14:paraId="6F5B022A" w14:textId="77777777" w:rsidR="00B809EA" w:rsidRPr="00C95E57" w:rsidRDefault="00B809EA" w:rsidP="00B809EA">
            <w:pPr>
              <w:rPr>
                <w:rFonts w:ascii="Times New Roman" w:hAnsi="Times New Roman"/>
                <w:color w:val="000000"/>
                <w:sz w:val="24"/>
                <w:szCs w:val="24"/>
              </w:rPr>
            </w:pPr>
            <w:r w:rsidRPr="00C95E57">
              <w:rPr>
                <w:rFonts w:ascii="Times New Roman" w:hAnsi="Times New Roman"/>
                <w:color w:val="000000"/>
                <w:sz w:val="24"/>
                <w:szCs w:val="24"/>
              </w:rPr>
              <w:t>10.50± 1.06*#</w:t>
            </w:r>
          </w:p>
        </w:tc>
      </w:tr>
      <w:tr w:rsidR="00B809EA" w:rsidRPr="00C95E57" w14:paraId="12EB20D6" w14:textId="77777777" w:rsidTr="00A161F5">
        <w:trPr>
          <w:trHeight w:val="599"/>
        </w:trPr>
        <w:tc>
          <w:tcPr>
            <w:tcW w:w="1706" w:type="dxa"/>
            <w:tcBorders>
              <w:top w:val="nil"/>
              <w:left w:val="nil"/>
              <w:bottom w:val="nil"/>
              <w:right w:val="nil"/>
            </w:tcBorders>
            <w:shd w:val="clear" w:color="auto" w:fill="auto"/>
            <w:noWrap/>
            <w:vAlign w:val="center"/>
            <w:hideMark/>
          </w:tcPr>
          <w:p w14:paraId="69D2A164" w14:textId="77777777" w:rsidR="00B809EA" w:rsidRPr="007E144E" w:rsidRDefault="00B809EA" w:rsidP="00B809EA">
            <w:pPr>
              <w:rPr>
                <w:rFonts w:ascii="Arial" w:hAnsi="Arial" w:cs="Arial"/>
                <w:b/>
                <w:bCs/>
                <w:color w:val="000000"/>
              </w:rPr>
            </w:pPr>
            <w:r w:rsidRPr="007E144E">
              <w:rPr>
                <w:rFonts w:ascii="Arial" w:eastAsia="SimSun" w:hAnsi="Arial" w:cs="Arial"/>
                <w:b/>
                <w:bCs/>
                <w:color w:val="000000"/>
                <w:lang w:eastAsia="zh-CN"/>
              </w:rPr>
              <w:t>D. ZN</w:t>
            </w:r>
          </w:p>
        </w:tc>
        <w:tc>
          <w:tcPr>
            <w:tcW w:w="2019" w:type="dxa"/>
            <w:tcBorders>
              <w:top w:val="nil"/>
              <w:left w:val="nil"/>
              <w:bottom w:val="nil"/>
              <w:right w:val="nil"/>
            </w:tcBorders>
            <w:shd w:val="clear" w:color="auto" w:fill="auto"/>
            <w:vAlign w:val="center"/>
            <w:hideMark/>
          </w:tcPr>
          <w:p w14:paraId="50865DBB" w14:textId="77777777" w:rsidR="00B809EA" w:rsidRPr="00C95E57" w:rsidRDefault="00B809EA" w:rsidP="00B809EA">
            <w:pPr>
              <w:rPr>
                <w:rFonts w:ascii="Times New Roman" w:hAnsi="Times New Roman"/>
                <w:color w:val="000000"/>
                <w:sz w:val="24"/>
                <w:szCs w:val="24"/>
              </w:rPr>
            </w:pPr>
            <w:r w:rsidRPr="00C95E57">
              <w:rPr>
                <w:rFonts w:ascii="Times New Roman" w:hAnsi="Times New Roman"/>
                <w:color w:val="000000"/>
                <w:sz w:val="24"/>
                <w:szCs w:val="24"/>
              </w:rPr>
              <w:t>77.13 ± 0.83*</w:t>
            </w:r>
          </w:p>
        </w:tc>
        <w:tc>
          <w:tcPr>
            <w:tcW w:w="1765" w:type="dxa"/>
            <w:tcBorders>
              <w:top w:val="nil"/>
              <w:left w:val="nil"/>
              <w:bottom w:val="nil"/>
              <w:right w:val="nil"/>
            </w:tcBorders>
            <w:shd w:val="clear" w:color="auto" w:fill="auto"/>
            <w:vAlign w:val="center"/>
            <w:hideMark/>
          </w:tcPr>
          <w:p w14:paraId="4DC6B80F" w14:textId="77777777" w:rsidR="00B809EA" w:rsidRPr="00C95E57" w:rsidRDefault="00B809EA" w:rsidP="00B809EA">
            <w:pPr>
              <w:rPr>
                <w:rFonts w:ascii="Times New Roman" w:hAnsi="Times New Roman"/>
                <w:color w:val="000000"/>
                <w:sz w:val="24"/>
                <w:szCs w:val="24"/>
              </w:rPr>
            </w:pPr>
            <w:r w:rsidRPr="00C95E57">
              <w:rPr>
                <w:rFonts w:ascii="Times New Roman" w:hAnsi="Times New Roman"/>
                <w:color w:val="000000"/>
                <w:sz w:val="24"/>
                <w:szCs w:val="24"/>
              </w:rPr>
              <w:t>12.07 ± 0.85</w:t>
            </w:r>
          </w:p>
        </w:tc>
        <w:tc>
          <w:tcPr>
            <w:tcW w:w="1710" w:type="dxa"/>
            <w:tcBorders>
              <w:top w:val="nil"/>
              <w:left w:val="nil"/>
              <w:bottom w:val="nil"/>
              <w:right w:val="nil"/>
            </w:tcBorders>
            <w:shd w:val="clear" w:color="auto" w:fill="auto"/>
            <w:noWrap/>
            <w:vAlign w:val="center"/>
            <w:hideMark/>
          </w:tcPr>
          <w:p w14:paraId="5B8FEB38" w14:textId="77777777" w:rsidR="00B809EA" w:rsidRPr="00C95E57" w:rsidRDefault="00B809EA" w:rsidP="00B809EA">
            <w:pPr>
              <w:rPr>
                <w:rFonts w:ascii="Times New Roman" w:hAnsi="Times New Roman"/>
                <w:color w:val="000000"/>
                <w:sz w:val="24"/>
                <w:szCs w:val="24"/>
              </w:rPr>
            </w:pPr>
            <w:r w:rsidRPr="00C95E57">
              <w:rPr>
                <w:rFonts w:ascii="Times New Roman" w:hAnsi="Times New Roman"/>
                <w:color w:val="000000"/>
                <w:sz w:val="24"/>
                <w:szCs w:val="24"/>
              </w:rPr>
              <w:t>5.80 ± 0.46</w:t>
            </w:r>
          </w:p>
        </w:tc>
        <w:tc>
          <w:tcPr>
            <w:tcW w:w="1620" w:type="dxa"/>
            <w:tcBorders>
              <w:top w:val="nil"/>
              <w:left w:val="nil"/>
              <w:bottom w:val="nil"/>
              <w:right w:val="nil"/>
            </w:tcBorders>
            <w:shd w:val="clear" w:color="auto" w:fill="auto"/>
            <w:vAlign w:val="center"/>
            <w:hideMark/>
          </w:tcPr>
          <w:p w14:paraId="3B3FA008" w14:textId="77777777" w:rsidR="00B809EA" w:rsidRPr="00C95E57" w:rsidRDefault="00B809EA" w:rsidP="00B809EA">
            <w:pPr>
              <w:rPr>
                <w:rFonts w:ascii="Times New Roman" w:hAnsi="Times New Roman"/>
                <w:color w:val="000000"/>
                <w:sz w:val="24"/>
                <w:szCs w:val="24"/>
              </w:rPr>
            </w:pPr>
            <w:r w:rsidRPr="00C95E57">
              <w:rPr>
                <w:rFonts w:ascii="Times New Roman" w:hAnsi="Times New Roman"/>
                <w:color w:val="000000"/>
                <w:sz w:val="24"/>
                <w:szCs w:val="24"/>
              </w:rPr>
              <w:t>5.00± 0.11</w:t>
            </w:r>
          </w:p>
        </w:tc>
      </w:tr>
      <w:tr w:rsidR="00B809EA" w:rsidRPr="00C95E57" w14:paraId="08C3A83C" w14:textId="77777777" w:rsidTr="00A161F5">
        <w:trPr>
          <w:trHeight w:val="599"/>
        </w:trPr>
        <w:tc>
          <w:tcPr>
            <w:tcW w:w="1706" w:type="dxa"/>
            <w:tcBorders>
              <w:top w:val="nil"/>
              <w:left w:val="nil"/>
              <w:bottom w:val="nil"/>
              <w:right w:val="nil"/>
            </w:tcBorders>
            <w:shd w:val="clear" w:color="auto" w:fill="auto"/>
            <w:noWrap/>
            <w:vAlign w:val="center"/>
            <w:hideMark/>
          </w:tcPr>
          <w:p w14:paraId="6157619F" w14:textId="77777777" w:rsidR="00B809EA" w:rsidRPr="007E144E" w:rsidRDefault="00B809EA" w:rsidP="00B809EA">
            <w:pPr>
              <w:rPr>
                <w:rFonts w:ascii="Arial" w:hAnsi="Arial" w:cs="Arial"/>
                <w:b/>
                <w:bCs/>
                <w:color w:val="000000"/>
              </w:rPr>
            </w:pPr>
            <w:r w:rsidRPr="007E144E">
              <w:rPr>
                <w:rFonts w:ascii="Arial" w:eastAsia="SimSun" w:hAnsi="Arial" w:cs="Arial"/>
                <w:b/>
                <w:bCs/>
                <w:color w:val="000000"/>
                <w:lang w:eastAsia="zh-CN"/>
              </w:rPr>
              <w:t>E. ZN/MSJR500</w:t>
            </w:r>
          </w:p>
        </w:tc>
        <w:tc>
          <w:tcPr>
            <w:tcW w:w="2019" w:type="dxa"/>
            <w:tcBorders>
              <w:top w:val="nil"/>
              <w:left w:val="nil"/>
              <w:bottom w:val="nil"/>
              <w:right w:val="nil"/>
            </w:tcBorders>
            <w:shd w:val="clear" w:color="auto" w:fill="auto"/>
            <w:vAlign w:val="center"/>
            <w:hideMark/>
          </w:tcPr>
          <w:p w14:paraId="7048ED38" w14:textId="77777777" w:rsidR="00B809EA" w:rsidRPr="00C95E57" w:rsidRDefault="00B809EA" w:rsidP="00B809EA">
            <w:pPr>
              <w:rPr>
                <w:rFonts w:ascii="Times New Roman" w:hAnsi="Times New Roman"/>
                <w:color w:val="000000"/>
                <w:sz w:val="24"/>
                <w:szCs w:val="24"/>
              </w:rPr>
            </w:pPr>
            <w:r w:rsidRPr="00C95E57">
              <w:rPr>
                <w:rFonts w:ascii="Times New Roman" w:hAnsi="Times New Roman"/>
                <w:color w:val="000000"/>
                <w:sz w:val="24"/>
                <w:szCs w:val="24"/>
              </w:rPr>
              <w:t>71.18 ± 0.32#</w:t>
            </w:r>
          </w:p>
        </w:tc>
        <w:tc>
          <w:tcPr>
            <w:tcW w:w="1765" w:type="dxa"/>
            <w:tcBorders>
              <w:top w:val="nil"/>
              <w:left w:val="nil"/>
              <w:bottom w:val="nil"/>
              <w:right w:val="nil"/>
            </w:tcBorders>
            <w:shd w:val="clear" w:color="auto" w:fill="auto"/>
            <w:vAlign w:val="center"/>
            <w:hideMark/>
          </w:tcPr>
          <w:p w14:paraId="38C18317" w14:textId="77777777" w:rsidR="00B809EA" w:rsidRPr="00C95E57" w:rsidRDefault="00B809EA" w:rsidP="00B809EA">
            <w:pPr>
              <w:rPr>
                <w:rFonts w:ascii="Times New Roman" w:hAnsi="Times New Roman"/>
                <w:color w:val="000000"/>
                <w:sz w:val="24"/>
                <w:szCs w:val="24"/>
              </w:rPr>
            </w:pPr>
            <w:r w:rsidRPr="00C95E57">
              <w:rPr>
                <w:rFonts w:ascii="Times New Roman" w:hAnsi="Times New Roman"/>
                <w:color w:val="000000"/>
                <w:sz w:val="24"/>
                <w:szCs w:val="24"/>
              </w:rPr>
              <w:t>15.90 ± 0.37</w:t>
            </w:r>
          </w:p>
        </w:tc>
        <w:tc>
          <w:tcPr>
            <w:tcW w:w="1710" w:type="dxa"/>
            <w:tcBorders>
              <w:top w:val="nil"/>
              <w:left w:val="nil"/>
              <w:bottom w:val="nil"/>
              <w:right w:val="nil"/>
            </w:tcBorders>
            <w:shd w:val="clear" w:color="auto" w:fill="auto"/>
            <w:noWrap/>
            <w:vAlign w:val="center"/>
            <w:hideMark/>
          </w:tcPr>
          <w:p w14:paraId="72CEEC09" w14:textId="77777777" w:rsidR="00B809EA" w:rsidRPr="00C95E57" w:rsidRDefault="00B809EA" w:rsidP="00B809EA">
            <w:pPr>
              <w:rPr>
                <w:rFonts w:ascii="Times New Roman" w:hAnsi="Times New Roman"/>
                <w:color w:val="000000"/>
                <w:sz w:val="24"/>
                <w:szCs w:val="24"/>
              </w:rPr>
            </w:pPr>
            <w:r w:rsidRPr="00C95E57">
              <w:rPr>
                <w:rFonts w:ascii="Times New Roman" w:hAnsi="Times New Roman"/>
                <w:color w:val="000000"/>
                <w:sz w:val="24"/>
                <w:szCs w:val="24"/>
              </w:rPr>
              <w:t>7.42 ± 1.49</w:t>
            </w:r>
          </w:p>
        </w:tc>
        <w:tc>
          <w:tcPr>
            <w:tcW w:w="1620" w:type="dxa"/>
            <w:tcBorders>
              <w:top w:val="nil"/>
              <w:left w:val="nil"/>
              <w:bottom w:val="nil"/>
              <w:right w:val="nil"/>
            </w:tcBorders>
            <w:shd w:val="clear" w:color="auto" w:fill="auto"/>
            <w:vAlign w:val="center"/>
            <w:hideMark/>
          </w:tcPr>
          <w:p w14:paraId="0741F794" w14:textId="77777777" w:rsidR="00B809EA" w:rsidRPr="00C95E57" w:rsidRDefault="00B809EA" w:rsidP="00B809EA">
            <w:pPr>
              <w:rPr>
                <w:rFonts w:ascii="Times New Roman" w:hAnsi="Times New Roman"/>
                <w:color w:val="000000"/>
                <w:sz w:val="24"/>
                <w:szCs w:val="24"/>
              </w:rPr>
            </w:pPr>
            <w:r w:rsidRPr="00C95E57">
              <w:rPr>
                <w:rFonts w:ascii="Times New Roman" w:hAnsi="Times New Roman"/>
                <w:color w:val="000000"/>
                <w:sz w:val="24"/>
                <w:szCs w:val="24"/>
              </w:rPr>
              <w:t>5.50± 0.23</w:t>
            </w:r>
          </w:p>
        </w:tc>
      </w:tr>
      <w:tr w:rsidR="00B809EA" w:rsidRPr="00C95E57" w14:paraId="770DC303" w14:textId="77777777" w:rsidTr="00A161F5">
        <w:trPr>
          <w:trHeight w:val="629"/>
        </w:trPr>
        <w:tc>
          <w:tcPr>
            <w:tcW w:w="1706" w:type="dxa"/>
            <w:tcBorders>
              <w:top w:val="nil"/>
              <w:left w:val="nil"/>
              <w:bottom w:val="single" w:sz="8" w:space="0" w:color="auto"/>
              <w:right w:val="nil"/>
            </w:tcBorders>
            <w:shd w:val="clear" w:color="auto" w:fill="auto"/>
            <w:noWrap/>
            <w:vAlign w:val="center"/>
            <w:hideMark/>
          </w:tcPr>
          <w:p w14:paraId="5519B381" w14:textId="4D3A152A" w:rsidR="00B809EA" w:rsidRPr="007E144E" w:rsidRDefault="00B809EA" w:rsidP="00B809EA">
            <w:pPr>
              <w:rPr>
                <w:rFonts w:ascii="Arial" w:hAnsi="Arial" w:cs="Arial"/>
                <w:b/>
                <w:bCs/>
                <w:color w:val="000000"/>
              </w:rPr>
            </w:pPr>
            <w:r w:rsidRPr="007E144E">
              <w:rPr>
                <w:rFonts w:ascii="Arial" w:eastAsia="SimSun" w:hAnsi="Arial" w:cs="Arial"/>
                <w:b/>
                <w:bCs/>
                <w:color w:val="000000"/>
                <w:lang w:eastAsia="zh-CN"/>
              </w:rPr>
              <w:t>F.ZN/MSJR1000</w:t>
            </w:r>
          </w:p>
        </w:tc>
        <w:tc>
          <w:tcPr>
            <w:tcW w:w="2019" w:type="dxa"/>
            <w:tcBorders>
              <w:top w:val="nil"/>
              <w:left w:val="nil"/>
              <w:bottom w:val="single" w:sz="8" w:space="0" w:color="auto"/>
              <w:right w:val="nil"/>
            </w:tcBorders>
            <w:shd w:val="clear" w:color="auto" w:fill="auto"/>
            <w:vAlign w:val="center"/>
            <w:hideMark/>
          </w:tcPr>
          <w:p w14:paraId="56082E0F" w14:textId="77777777" w:rsidR="00B809EA" w:rsidRPr="00C95E57" w:rsidRDefault="00B809EA" w:rsidP="00B809EA">
            <w:pPr>
              <w:rPr>
                <w:rFonts w:ascii="Times New Roman" w:hAnsi="Times New Roman"/>
                <w:color w:val="000000"/>
                <w:sz w:val="24"/>
                <w:szCs w:val="24"/>
              </w:rPr>
            </w:pPr>
            <w:r w:rsidRPr="00C95E57">
              <w:rPr>
                <w:rFonts w:ascii="Times New Roman" w:hAnsi="Times New Roman"/>
                <w:color w:val="000000"/>
                <w:sz w:val="24"/>
                <w:szCs w:val="24"/>
              </w:rPr>
              <w:t>67.43 ± 0.87*#</w:t>
            </w:r>
          </w:p>
        </w:tc>
        <w:tc>
          <w:tcPr>
            <w:tcW w:w="1765" w:type="dxa"/>
            <w:tcBorders>
              <w:top w:val="nil"/>
              <w:left w:val="nil"/>
              <w:bottom w:val="single" w:sz="8" w:space="0" w:color="auto"/>
              <w:right w:val="nil"/>
            </w:tcBorders>
            <w:shd w:val="clear" w:color="auto" w:fill="auto"/>
            <w:vAlign w:val="center"/>
            <w:hideMark/>
          </w:tcPr>
          <w:p w14:paraId="12DBD942" w14:textId="77777777" w:rsidR="00B809EA" w:rsidRPr="00C95E57" w:rsidRDefault="00B809EA" w:rsidP="00B809EA">
            <w:pPr>
              <w:rPr>
                <w:rFonts w:ascii="Times New Roman" w:hAnsi="Times New Roman"/>
                <w:color w:val="000000"/>
                <w:sz w:val="24"/>
                <w:szCs w:val="24"/>
              </w:rPr>
            </w:pPr>
            <w:r w:rsidRPr="00C95E57">
              <w:rPr>
                <w:rFonts w:ascii="Times New Roman" w:hAnsi="Times New Roman"/>
                <w:color w:val="000000"/>
                <w:sz w:val="24"/>
                <w:szCs w:val="24"/>
              </w:rPr>
              <w:t>20.00 ± 2.04*#</w:t>
            </w:r>
          </w:p>
        </w:tc>
        <w:tc>
          <w:tcPr>
            <w:tcW w:w="1710" w:type="dxa"/>
            <w:tcBorders>
              <w:top w:val="nil"/>
              <w:left w:val="nil"/>
              <w:bottom w:val="single" w:sz="8" w:space="0" w:color="auto"/>
              <w:right w:val="nil"/>
            </w:tcBorders>
            <w:shd w:val="clear" w:color="auto" w:fill="auto"/>
            <w:noWrap/>
            <w:vAlign w:val="center"/>
            <w:hideMark/>
          </w:tcPr>
          <w:p w14:paraId="172A6A5B" w14:textId="77777777" w:rsidR="00B809EA" w:rsidRPr="00C95E57" w:rsidRDefault="00B809EA" w:rsidP="00B809EA">
            <w:pPr>
              <w:rPr>
                <w:rFonts w:ascii="Times New Roman" w:hAnsi="Times New Roman"/>
                <w:color w:val="000000"/>
                <w:sz w:val="24"/>
                <w:szCs w:val="24"/>
              </w:rPr>
            </w:pPr>
            <w:r w:rsidRPr="00C95E57">
              <w:rPr>
                <w:rFonts w:ascii="Times New Roman" w:hAnsi="Times New Roman"/>
                <w:color w:val="000000"/>
                <w:sz w:val="24"/>
                <w:szCs w:val="24"/>
              </w:rPr>
              <w:t>7.57 ± 1.48</w:t>
            </w:r>
          </w:p>
        </w:tc>
        <w:tc>
          <w:tcPr>
            <w:tcW w:w="1620" w:type="dxa"/>
            <w:tcBorders>
              <w:top w:val="nil"/>
              <w:left w:val="nil"/>
              <w:bottom w:val="single" w:sz="8" w:space="0" w:color="auto"/>
              <w:right w:val="nil"/>
            </w:tcBorders>
            <w:shd w:val="clear" w:color="auto" w:fill="auto"/>
            <w:vAlign w:val="center"/>
            <w:hideMark/>
          </w:tcPr>
          <w:p w14:paraId="513EF36F" w14:textId="77777777" w:rsidR="00B809EA" w:rsidRPr="00C95E57" w:rsidRDefault="00B809EA" w:rsidP="00B809EA">
            <w:pPr>
              <w:rPr>
                <w:rFonts w:ascii="Times New Roman" w:hAnsi="Times New Roman"/>
                <w:color w:val="000000"/>
                <w:sz w:val="24"/>
                <w:szCs w:val="24"/>
              </w:rPr>
            </w:pPr>
            <w:r w:rsidRPr="00C95E57">
              <w:rPr>
                <w:rFonts w:ascii="Times New Roman" w:hAnsi="Times New Roman"/>
                <w:color w:val="000000"/>
                <w:sz w:val="24"/>
                <w:szCs w:val="24"/>
              </w:rPr>
              <w:t>5.00± 1.92</w:t>
            </w:r>
          </w:p>
        </w:tc>
      </w:tr>
    </w:tbl>
    <w:p w14:paraId="65FF3430" w14:textId="77777777" w:rsidR="00B809EA" w:rsidRDefault="00B809EA" w:rsidP="00B809EA">
      <w:pPr>
        <w:rPr>
          <w:rFonts w:ascii="Arial" w:hAnsi="Arial" w:cs="Arial"/>
          <w:b/>
          <w:bCs/>
        </w:rPr>
      </w:pPr>
    </w:p>
    <w:p w14:paraId="0A81F713" w14:textId="0AB2E69F" w:rsidR="00427200" w:rsidRPr="005F2575" w:rsidRDefault="00427200" w:rsidP="00450D9A">
      <w:pPr>
        <w:jc w:val="both"/>
        <w:rPr>
          <w:rFonts w:ascii="Arial" w:hAnsi="Arial" w:cs="Arial"/>
          <w:i/>
          <w:iCs/>
        </w:rPr>
      </w:pPr>
      <w:r w:rsidRPr="005F2575">
        <w:rPr>
          <w:rFonts w:ascii="Arial" w:hAnsi="Arial" w:cs="Arial"/>
          <w:i/>
          <w:iCs/>
        </w:rPr>
        <w:t xml:space="preserve">Data presented as Mean ± S.E.M, </w:t>
      </w:r>
      <w:r w:rsidR="00D576F0" w:rsidRPr="005F2575">
        <w:rPr>
          <w:rFonts w:ascii="Arial" w:hAnsi="Arial" w:cs="Arial"/>
          <w:i/>
          <w:iCs/>
        </w:rPr>
        <w:t>*</w:t>
      </w:r>
      <w:r w:rsidR="00D576F0" w:rsidRPr="005F2575">
        <w:rPr>
          <w:i/>
          <w:iCs/>
        </w:rPr>
        <w:t>P</w:t>
      </w:r>
      <w:r w:rsidR="00D576F0" w:rsidRPr="005F2575">
        <w:rPr>
          <w:rFonts w:ascii="Arial" w:hAnsi="Arial" w:cs="Arial"/>
          <w:i/>
          <w:iCs/>
        </w:rPr>
        <w:t xml:space="preserve"> &lt; 0.05 vs. control, #</w:t>
      </w:r>
      <w:r w:rsidR="00D576F0" w:rsidRPr="005F2575">
        <w:rPr>
          <w:i/>
          <w:iCs/>
        </w:rPr>
        <w:t>P</w:t>
      </w:r>
      <w:r w:rsidR="00D576F0" w:rsidRPr="005F2575">
        <w:rPr>
          <w:rFonts w:ascii="Arial" w:hAnsi="Arial" w:cs="Arial"/>
          <w:i/>
          <w:iCs/>
        </w:rPr>
        <w:t xml:space="preserve"> &lt; 0.05 </w:t>
      </w:r>
      <w:r w:rsidRPr="005F2575">
        <w:rPr>
          <w:rFonts w:ascii="Arial" w:hAnsi="Arial" w:cs="Arial"/>
          <w:i/>
          <w:iCs/>
        </w:rPr>
        <w:t xml:space="preserve">significant difference from MSJR alone, Number of rats per group =6. ZN: </w:t>
      </w:r>
      <w:r w:rsidR="00450D9A" w:rsidRPr="005F2575">
        <w:rPr>
          <w:rFonts w:ascii="Arial" w:hAnsi="Arial" w:cs="Arial"/>
          <w:i/>
          <w:iCs/>
        </w:rPr>
        <w:t xml:space="preserve">Zinc, MSJR: Methanol extract of </w:t>
      </w:r>
      <w:r w:rsidRPr="005F2575">
        <w:rPr>
          <w:rFonts w:ascii="Arial" w:hAnsi="Arial" w:cs="Arial"/>
          <w:i/>
          <w:iCs/>
        </w:rPr>
        <w:t>Sphenocentrum jollyanum</w:t>
      </w:r>
    </w:p>
    <w:p w14:paraId="36F03B04" w14:textId="77777777" w:rsidR="00427200" w:rsidRDefault="00427200" w:rsidP="00FD56C2">
      <w:pPr>
        <w:rPr>
          <w:rFonts w:ascii="Arial" w:hAnsi="Arial" w:cs="Arial"/>
          <w:b/>
        </w:rPr>
      </w:pPr>
    </w:p>
    <w:p w14:paraId="3914DB40" w14:textId="77777777" w:rsidR="00B80D36" w:rsidRDefault="00B80D36" w:rsidP="00FD56C2">
      <w:pPr>
        <w:rPr>
          <w:rFonts w:ascii="Arial" w:hAnsi="Arial" w:cs="Arial"/>
          <w:b/>
        </w:rPr>
      </w:pPr>
    </w:p>
    <w:p w14:paraId="702BF512" w14:textId="77777777" w:rsidR="00B80D36" w:rsidRDefault="00B80D36" w:rsidP="00FD56C2">
      <w:pPr>
        <w:rPr>
          <w:rFonts w:ascii="Arial" w:hAnsi="Arial" w:cs="Arial"/>
          <w:b/>
        </w:rPr>
      </w:pPr>
    </w:p>
    <w:p w14:paraId="6165B709" w14:textId="77777777" w:rsidR="00B809EA" w:rsidRDefault="00B809EA" w:rsidP="00427200">
      <w:pPr>
        <w:rPr>
          <w:rFonts w:ascii="Arial" w:hAnsi="Arial" w:cs="Arial"/>
          <w:b/>
        </w:rPr>
      </w:pPr>
    </w:p>
    <w:p w14:paraId="162BCC15" w14:textId="121AE6C9" w:rsidR="00427200" w:rsidRPr="00A728DC" w:rsidRDefault="00427200" w:rsidP="00A728DC">
      <w:pPr>
        <w:pStyle w:val="ListParagraph"/>
        <w:numPr>
          <w:ilvl w:val="0"/>
          <w:numId w:val="33"/>
        </w:numPr>
        <w:rPr>
          <w:rFonts w:ascii="Arial" w:hAnsi="Arial" w:cs="Arial"/>
          <w:b/>
          <w:i/>
          <w:iCs/>
        </w:rPr>
      </w:pPr>
      <w:r w:rsidRPr="00A728DC">
        <w:rPr>
          <w:rFonts w:ascii="Arial" w:hAnsi="Arial" w:cs="Arial"/>
          <w:b/>
          <w:i/>
          <w:iCs/>
        </w:rPr>
        <w:t>Effect of zinc and methanol extract of Sphenocentrum jollyanum root (MSJR) on Percentage Sperm morphology.</w:t>
      </w:r>
    </w:p>
    <w:p w14:paraId="2941061D" w14:textId="77777777" w:rsidR="00427200" w:rsidRPr="00427200" w:rsidRDefault="00427200" w:rsidP="00427200">
      <w:pPr>
        <w:rPr>
          <w:rFonts w:ascii="Arial" w:hAnsi="Arial" w:cs="Arial"/>
        </w:rPr>
      </w:pPr>
    </w:p>
    <w:p w14:paraId="3E946120" w14:textId="77777777" w:rsidR="00A97440" w:rsidRDefault="00427200" w:rsidP="00A97440">
      <w:pPr>
        <w:ind w:firstLine="720"/>
        <w:rPr>
          <w:rFonts w:ascii="Arial" w:hAnsi="Arial" w:cs="Arial"/>
        </w:rPr>
      </w:pPr>
      <w:r w:rsidRPr="00427200">
        <w:rPr>
          <w:rFonts w:ascii="Arial" w:hAnsi="Arial" w:cs="Arial"/>
        </w:rPr>
        <w:t>Compared to the control (A) group, the percentage normal sperm morphology decreased across all groups except in group D where it increased. Compared to</w:t>
      </w:r>
      <w:r w:rsidR="00A97440">
        <w:rPr>
          <w:rFonts w:ascii="Arial" w:hAnsi="Arial" w:cs="Arial"/>
        </w:rPr>
        <w:t xml:space="preserve"> MSJR</w:t>
      </w:r>
      <w:r w:rsidRPr="00427200">
        <w:rPr>
          <w:rFonts w:ascii="Arial" w:hAnsi="Arial" w:cs="Arial"/>
        </w:rPr>
        <w:t xml:space="preserve"> group</w:t>
      </w:r>
      <w:r w:rsidR="00A97440">
        <w:rPr>
          <w:rFonts w:ascii="Arial" w:hAnsi="Arial" w:cs="Arial"/>
        </w:rPr>
        <w:t>s (</w:t>
      </w:r>
      <w:r w:rsidRPr="00427200">
        <w:rPr>
          <w:rFonts w:ascii="Arial" w:hAnsi="Arial" w:cs="Arial"/>
        </w:rPr>
        <w:t>B</w:t>
      </w:r>
      <w:r w:rsidR="00A97440">
        <w:rPr>
          <w:rFonts w:ascii="Arial" w:hAnsi="Arial" w:cs="Arial"/>
        </w:rPr>
        <w:t xml:space="preserve"> and C)</w:t>
      </w:r>
      <w:r w:rsidRPr="00427200">
        <w:rPr>
          <w:rFonts w:ascii="Arial" w:hAnsi="Arial" w:cs="Arial"/>
        </w:rPr>
        <w:t>, the percentage normal sperm morphology increased across</w:t>
      </w:r>
      <w:r w:rsidR="00A97440">
        <w:rPr>
          <w:rFonts w:ascii="Arial" w:hAnsi="Arial" w:cs="Arial"/>
        </w:rPr>
        <w:t xml:space="preserve"> all animal groups (A, D, E, and F)</w:t>
      </w:r>
      <w:r w:rsidRPr="00427200">
        <w:rPr>
          <w:rFonts w:ascii="Arial" w:hAnsi="Arial" w:cs="Arial"/>
        </w:rPr>
        <w:t>.</w:t>
      </w:r>
    </w:p>
    <w:p w14:paraId="5D5ED341" w14:textId="77777777" w:rsidR="00427200" w:rsidRPr="00427200" w:rsidRDefault="00A97440" w:rsidP="00427200">
      <w:pPr>
        <w:rPr>
          <w:rFonts w:ascii="Arial" w:hAnsi="Arial" w:cs="Arial"/>
        </w:rPr>
      </w:pPr>
      <w:r w:rsidRPr="00427200">
        <w:rPr>
          <w:rFonts w:ascii="Arial" w:hAnsi="Arial" w:cs="Arial"/>
        </w:rPr>
        <w:t xml:space="preserve"> </w:t>
      </w:r>
    </w:p>
    <w:p w14:paraId="19DB3B28" w14:textId="77777777" w:rsidR="00406961" w:rsidRDefault="00427200" w:rsidP="00427200">
      <w:pPr>
        <w:rPr>
          <w:rFonts w:ascii="Arial" w:hAnsi="Arial" w:cs="Arial"/>
        </w:rPr>
      </w:pPr>
      <w:r w:rsidRPr="00427200">
        <w:rPr>
          <w:rFonts w:ascii="Arial" w:hAnsi="Arial" w:cs="Arial"/>
        </w:rPr>
        <w:t>Compared to the control (A) group, the percentage sperm head defect increased across all groups except in group D where decrease was observed. Compared to group B</w:t>
      </w:r>
      <w:r w:rsidR="00406961">
        <w:rPr>
          <w:rFonts w:ascii="Arial" w:hAnsi="Arial" w:cs="Arial"/>
        </w:rPr>
        <w:t xml:space="preserve"> and C</w:t>
      </w:r>
      <w:r w:rsidRPr="00427200">
        <w:rPr>
          <w:rFonts w:ascii="Arial" w:hAnsi="Arial" w:cs="Arial"/>
        </w:rPr>
        <w:t>, the percentage sperm head defect decreased across all animal groups</w:t>
      </w:r>
    </w:p>
    <w:p w14:paraId="0A793F82" w14:textId="77777777" w:rsidR="00406961" w:rsidRDefault="00406961" w:rsidP="00406961">
      <w:pPr>
        <w:ind w:firstLine="720"/>
        <w:rPr>
          <w:rFonts w:ascii="Arial" w:hAnsi="Arial" w:cs="Arial"/>
        </w:rPr>
      </w:pPr>
    </w:p>
    <w:p w14:paraId="688606C3" w14:textId="77777777" w:rsidR="00606B0E" w:rsidRDefault="00406961" w:rsidP="00406961">
      <w:pPr>
        <w:ind w:firstLine="720"/>
        <w:rPr>
          <w:rFonts w:ascii="Arial" w:hAnsi="Arial" w:cs="Arial"/>
        </w:rPr>
      </w:pPr>
      <w:r>
        <w:rPr>
          <w:rFonts w:ascii="Arial" w:hAnsi="Arial" w:cs="Arial"/>
        </w:rPr>
        <w:t xml:space="preserve">Both </w:t>
      </w:r>
      <w:r w:rsidR="00427200" w:rsidRPr="00427200">
        <w:rPr>
          <w:rFonts w:ascii="Arial" w:hAnsi="Arial" w:cs="Arial"/>
        </w:rPr>
        <w:t>percentage sperm mid-piece defect</w:t>
      </w:r>
      <w:r>
        <w:rPr>
          <w:rFonts w:ascii="Arial" w:hAnsi="Arial" w:cs="Arial"/>
        </w:rPr>
        <w:t xml:space="preserve"> and </w:t>
      </w:r>
      <w:r w:rsidRPr="00406961">
        <w:rPr>
          <w:rFonts w:ascii="Arial" w:hAnsi="Arial" w:cs="Arial"/>
        </w:rPr>
        <w:t>percentage sperm tail-piece defect</w:t>
      </w:r>
      <w:r w:rsidR="00427200" w:rsidRPr="00427200">
        <w:rPr>
          <w:rFonts w:ascii="Arial" w:hAnsi="Arial" w:cs="Arial"/>
        </w:rPr>
        <w:t xml:space="preserve"> remained </w:t>
      </w:r>
      <w:r>
        <w:rPr>
          <w:rFonts w:ascii="Arial" w:hAnsi="Arial" w:cs="Arial"/>
        </w:rPr>
        <w:t>the same across all groups</w:t>
      </w:r>
      <w:r w:rsidR="00176638">
        <w:rPr>
          <w:rFonts w:ascii="Arial" w:hAnsi="Arial" w:cs="Arial"/>
        </w:rPr>
        <w:t xml:space="preserve"> (A, B, C, D, E and F)</w:t>
      </w:r>
      <w:r>
        <w:rPr>
          <w:rFonts w:ascii="Arial" w:hAnsi="Arial" w:cs="Arial"/>
        </w:rPr>
        <w:t>.</w:t>
      </w:r>
    </w:p>
    <w:p w14:paraId="78BE4AF1" w14:textId="77777777" w:rsidR="00B80D36" w:rsidRDefault="00B80D36" w:rsidP="00427200">
      <w:pPr>
        <w:rPr>
          <w:rFonts w:ascii="Arial" w:hAnsi="Arial" w:cs="Arial"/>
          <w:b/>
        </w:rPr>
      </w:pPr>
    </w:p>
    <w:p w14:paraId="374DF32A" w14:textId="77777777" w:rsidR="00176638" w:rsidRDefault="00176638" w:rsidP="00427200">
      <w:pPr>
        <w:rPr>
          <w:rFonts w:ascii="Arial" w:hAnsi="Arial" w:cs="Arial"/>
          <w:b/>
        </w:rPr>
      </w:pPr>
    </w:p>
    <w:p w14:paraId="44767696" w14:textId="77777777" w:rsidR="00176638" w:rsidRDefault="00176638" w:rsidP="00427200">
      <w:pPr>
        <w:rPr>
          <w:rFonts w:ascii="Arial" w:hAnsi="Arial" w:cs="Arial"/>
          <w:b/>
        </w:rPr>
      </w:pPr>
    </w:p>
    <w:p w14:paraId="0FB03AA7" w14:textId="77777777" w:rsidR="00176638" w:rsidRDefault="00176638" w:rsidP="00427200">
      <w:pPr>
        <w:rPr>
          <w:rFonts w:ascii="Arial" w:hAnsi="Arial" w:cs="Arial"/>
          <w:b/>
        </w:rPr>
      </w:pPr>
    </w:p>
    <w:p w14:paraId="76C6CA31" w14:textId="77777777" w:rsidR="00176638" w:rsidRDefault="00176638" w:rsidP="00427200">
      <w:pPr>
        <w:rPr>
          <w:rFonts w:ascii="Arial" w:hAnsi="Arial" w:cs="Arial"/>
          <w:b/>
        </w:rPr>
      </w:pPr>
    </w:p>
    <w:p w14:paraId="4347BC7A" w14:textId="77777777" w:rsidR="00176638" w:rsidRDefault="00176638" w:rsidP="00427200">
      <w:pPr>
        <w:rPr>
          <w:rFonts w:ascii="Arial" w:hAnsi="Arial" w:cs="Arial"/>
          <w:b/>
        </w:rPr>
      </w:pPr>
    </w:p>
    <w:p w14:paraId="321665C5" w14:textId="763A6C82" w:rsidR="00427200" w:rsidRDefault="0091697C" w:rsidP="00427200">
      <w:pPr>
        <w:rPr>
          <w:rFonts w:ascii="Arial" w:hAnsi="Arial" w:cs="Arial"/>
          <w:b/>
        </w:rPr>
      </w:pPr>
      <w:r>
        <w:rPr>
          <w:rFonts w:ascii="Arial" w:hAnsi="Arial" w:cs="Arial"/>
          <w:b/>
        </w:rPr>
        <w:lastRenderedPageBreak/>
        <w:t>Table 4</w:t>
      </w:r>
      <w:r w:rsidR="00265390">
        <w:rPr>
          <w:rFonts w:ascii="Arial" w:hAnsi="Arial" w:cs="Arial"/>
          <w:b/>
        </w:rPr>
        <w:t>.</w:t>
      </w:r>
      <w:r w:rsidR="00427200" w:rsidRPr="00427200">
        <w:rPr>
          <w:rFonts w:ascii="Arial" w:hAnsi="Arial" w:cs="Arial"/>
          <w:b/>
        </w:rPr>
        <w:t xml:space="preserve"> the effects of zinc and methanol extract of</w:t>
      </w:r>
      <w:r w:rsidR="00427200" w:rsidRPr="008656AD">
        <w:rPr>
          <w:rFonts w:ascii="Arial" w:hAnsi="Arial" w:cs="Arial"/>
          <w:b/>
          <w:i/>
        </w:rPr>
        <w:t xml:space="preserve"> Sphenocentrum jollyanum </w:t>
      </w:r>
      <w:r w:rsidR="00427200" w:rsidRPr="00427200">
        <w:rPr>
          <w:rFonts w:ascii="Arial" w:hAnsi="Arial" w:cs="Arial"/>
          <w:b/>
        </w:rPr>
        <w:t xml:space="preserve">root on </w:t>
      </w:r>
      <w:r w:rsidR="00247F3C">
        <w:rPr>
          <w:rFonts w:ascii="Arial" w:hAnsi="Arial" w:cs="Arial"/>
          <w:b/>
        </w:rPr>
        <w:t>the Percentage Sperm Morphology</w:t>
      </w:r>
    </w:p>
    <w:p w14:paraId="204AFB0E" w14:textId="77777777" w:rsidR="00627A27" w:rsidRDefault="00627A27" w:rsidP="00627A27">
      <w:pPr>
        <w:rPr>
          <w:rFonts w:ascii="Arial" w:hAnsi="Arial" w:cs="Arial"/>
          <w:b/>
        </w:rPr>
      </w:pPr>
    </w:p>
    <w:p w14:paraId="778DFC4F" w14:textId="77777777" w:rsidR="00B809EA" w:rsidRDefault="00B809EA" w:rsidP="00450D9A">
      <w:pPr>
        <w:jc w:val="both"/>
        <w:rPr>
          <w:rFonts w:ascii="Arial" w:hAnsi="Arial" w:cs="Arial"/>
        </w:rPr>
      </w:pPr>
    </w:p>
    <w:p w14:paraId="1D1553B2" w14:textId="77777777" w:rsidR="00B809EA" w:rsidRDefault="00B809EA" w:rsidP="00450D9A">
      <w:pPr>
        <w:jc w:val="both"/>
        <w:rPr>
          <w:rFonts w:ascii="Arial" w:hAnsi="Arial" w:cs="Arial"/>
        </w:rPr>
      </w:pPr>
    </w:p>
    <w:p w14:paraId="563883D8" w14:textId="77777777" w:rsidR="00B809EA" w:rsidRDefault="00B809EA" w:rsidP="00450D9A">
      <w:pPr>
        <w:jc w:val="both"/>
        <w:rPr>
          <w:rFonts w:ascii="Arial" w:hAnsi="Arial" w:cs="Arial"/>
        </w:rPr>
      </w:pPr>
    </w:p>
    <w:tbl>
      <w:tblPr>
        <w:tblpPr w:leftFromText="180" w:rightFromText="180" w:vertAnchor="page" w:horzAnchor="margin" w:tblpY="2815"/>
        <w:tblW w:w="8353" w:type="dxa"/>
        <w:tblLook w:val="04A0" w:firstRow="1" w:lastRow="0" w:firstColumn="1" w:lastColumn="0" w:noHBand="0" w:noVBand="1"/>
      </w:tblPr>
      <w:tblGrid>
        <w:gridCol w:w="1979"/>
        <w:gridCol w:w="1780"/>
        <w:gridCol w:w="1880"/>
        <w:gridCol w:w="1357"/>
        <w:gridCol w:w="1357"/>
      </w:tblGrid>
      <w:tr w:rsidR="00176638" w:rsidRPr="00492FD7" w14:paraId="5DB776BE" w14:textId="77777777" w:rsidTr="004A0391">
        <w:trPr>
          <w:trHeight w:val="1447"/>
        </w:trPr>
        <w:tc>
          <w:tcPr>
            <w:tcW w:w="1979" w:type="dxa"/>
            <w:tcBorders>
              <w:top w:val="single" w:sz="18" w:space="0" w:color="auto"/>
              <w:left w:val="nil"/>
              <w:bottom w:val="single" w:sz="18" w:space="0" w:color="auto"/>
              <w:right w:val="nil"/>
            </w:tcBorders>
            <w:shd w:val="clear" w:color="auto" w:fill="auto"/>
            <w:noWrap/>
            <w:vAlign w:val="center"/>
            <w:hideMark/>
          </w:tcPr>
          <w:p w14:paraId="5126C771" w14:textId="77777777" w:rsidR="00176638" w:rsidRPr="007E144E" w:rsidRDefault="00176638" w:rsidP="00176638">
            <w:pPr>
              <w:jc w:val="center"/>
              <w:rPr>
                <w:rFonts w:ascii="Arial" w:hAnsi="Arial" w:cs="Arial"/>
                <w:b/>
                <w:bCs/>
                <w:color w:val="000000"/>
              </w:rPr>
            </w:pPr>
            <w:r w:rsidRPr="007E144E">
              <w:rPr>
                <w:rFonts w:ascii="Arial" w:hAnsi="Arial" w:cs="Arial"/>
                <w:b/>
                <w:bCs/>
                <w:color w:val="000000"/>
              </w:rPr>
              <w:t>GROUPS</w:t>
            </w:r>
          </w:p>
        </w:tc>
        <w:tc>
          <w:tcPr>
            <w:tcW w:w="1780" w:type="dxa"/>
            <w:tcBorders>
              <w:top w:val="single" w:sz="18" w:space="0" w:color="auto"/>
              <w:left w:val="nil"/>
              <w:bottom w:val="single" w:sz="18" w:space="0" w:color="auto"/>
              <w:right w:val="nil"/>
            </w:tcBorders>
            <w:shd w:val="clear" w:color="auto" w:fill="auto"/>
            <w:vAlign w:val="center"/>
            <w:hideMark/>
          </w:tcPr>
          <w:p w14:paraId="57BE08F3" w14:textId="77777777" w:rsidR="00176638" w:rsidRPr="007E144E" w:rsidRDefault="00176638" w:rsidP="00176638">
            <w:pPr>
              <w:jc w:val="center"/>
              <w:rPr>
                <w:rFonts w:ascii="Arial" w:hAnsi="Arial" w:cs="Arial"/>
                <w:b/>
                <w:bCs/>
                <w:color w:val="000000"/>
              </w:rPr>
            </w:pPr>
            <w:r w:rsidRPr="007E144E">
              <w:rPr>
                <w:rFonts w:ascii="Arial" w:hAnsi="Arial" w:cs="Arial"/>
                <w:b/>
                <w:bCs/>
                <w:color w:val="000000"/>
              </w:rPr>
              <w:t>Normal Sperm Morphology (%)</w:t>
            </w:r>
          </w:p>
        </w:tc>
        <w:tc>
          <w:tcPr>
            <w:tcW w:w="1880" w:type="dxa"/>
            <w:tcBorders>
              <w:top w:val="single" w:sz="18" w:space="0" w:color="auto"/>
              <w:left w:val="nil"/>
              <w:bottom w:val="single" w:sz="18" w:space="0" w:color="auto"/>
              <w:right w:val="nil"/>
            </w:tcBorders>
            <w:shd w:val="clear" w:color="auto" w:fill="auto"/>
            <w:vAlign w:val="center"/>
            <w:hideMark/>
          </w:tcPr>
          <w:p w14:paraId="306A3662" w14:textId="77777777" w:rsidR="00176638" w:rsidRPr="007E144E" w:rsidRDefault="00176638" w:rsidP="00176638">
            <w:pPr>
              <w:jc w:val="center"/>
              <w:rPr>
                <w:rFonts w:ascii="Arial" w:hAnsi="Arial" w:cs="Arial"/>
                <w:b/>
                <w:bCs/>
                <w:color w:val="000000"/>
              </w:rPr>
            </w:pPr>
            <w:r w:rsidRPr="007E144E">
              <w:rPr>
                <w:rFonts w:ascii="Arial" w:hAnsi="Arial" w:cs="Arial"/>
                <w:b/>
                <w:bCs/>
                <w:color w:val="000000"/>
              </w:rPr>
              <w:t>Head Defective Sperm Cells (%)</w:t>
            </w:r>
          </w:p>
        </w:tc>
        <w:tc>
          <w:tcPr>
            <w:tcW w:w="1357" w:type="dxa"/>
            <w:tcBorders>
              <w:top w:val="single" w:sz="18" w:space="0" w:color="auto"/>
              <w:left w:val="nil"/>
              <w:bottom w:val="single" w:sz="18" w:space="0" w:color="auto"/>
              <w:right w:val="nil"/>
            </w:tcBorders>
            <w:shd w:val="clear" w:color="auto" w:fill="auto"/>
            <w:noWrap/>
            <w:vAlign w:val="center"/>
            <w:hideMark/>
          </w:tcPr>
          <w:p w14:paraId="75B51ADA" w14:textId="77777777" w:rsidR="00176638" w:rsidRPr="007E144E" w:rsidRDefault="00176638" w:rsidP="00176638">
            <w:pPr>
              <w:jc w:val="center"/>
              <w:rPr>
                <w:rFonts w:ascii="Arial" w:hAnsi="Arial" w:cs="Arial"/>
                <w:b/>
                <w:bCs/>
                <w:color w:val="000000"/>
              </w:rPr>
            </w:pPr>
            <w:r w:rsidRPr="007E144E">
              <w:rPr>
                <w:rFonts w:ascii="Arial" w:hAnsi="Arial" w:cs="Arial"/>
                <w:b/>
                <w:bCs/>
                <w:color w:val="000000"/>
              </w:rPr>
              <w:t>Mid-Piece &amp;</w:t>
            </w:r>
          </w:p>
          <w:p w14:paraId="3FD40173" w14:textId="77777777" w:rsidR="00176638" w:rsidRPr="007E144E" w:rsidRDefault="00176638" w:rsidP="00176638">
            <w:pPr>
              <w:jc w:val="center"/>
              <w:rPr>
                <w:rFonts w:ascii="Arial" w:hAnsi="Arial" w:cs="Arial"/>
                <w:b/>
                <w:bCs/>
                <w:color w:val="000000"/>
              </w:rPr>
            </w:pPr>
            <w:r w:rsidRPr="007E144E">
              <w:rPr>
                <w:rFonts w:ascii="Arial" w:hAnsi="Arial" w:cs="Arial"/>
                <w:b/>
                <w:bCs/>
                <w:color w:val="000000"/>
              </w:rPr>
              <w:t>Defective Sperm Cells (%)</w:t>
            </w:r>
          </w:p>
        </w:tc>
        <w:tc>
          <w:tcPr>
            <w:tcW w:w="1357" w:type="dxa"/>
            <w:tcBorders>
              <w:top w:val="single" w:sz="18" w:space="0" w:color="auto"/>
              <w:left w:val="nil"/>
              <w:bottom w:val="single" w:sz="18" w:space="0" w:color="auto"/>
              <w:right w:val="nil"/>
            </w:tcBorders>
            <w:shd w:val="clear" w:color="auto" w:fill="auto"/>
            <w:vAlign w:val="center"/>
            <w:hideMark/>
          </w:tcPr>
          <w:p w14:paraId="4348741D" w14:textId="77777777" w:rsidR="00176638" w:rsidRPr="007E144E" w:rsidRDefault="00176638" w:rsidP="00176638">
            <w:pPr>
              <w:jc w:val="center"/>
              <w:rPr>
                <w:rFonts w:ascii="Arial" w:hAnsi="Arial" w:cs="Arial"/>
                <w:b/>
                <w:bCs/>
                <w:color w:val="000000"/>
              </w:rPr>
            </w:pPr>
            <w:r w:rsidRPr="007E144E">
              <w:rPr>
                <w:rFonts w:ascii="Arial" w:hAnsi="Arial" w:cs="Arial"/>
                <w:b/>
                <w:bCs/>
                <w:color w:val="000000"/>
              </w:rPr>
              <w:t>Tail Defective</w:t>
            </w:r>
          </w:p>
          <w:p w14:paraId="4D9B667C" w14:textId="77777777" w:rsidR="00176638" w:rsidRPr="007E144E" w:rsidRDefault="00176638" w:rsidP="00176638">
            <w:pPr>
              <w:jc w:val="center"/>
              <w:rPr>
                <w:rFonts w:ascii="Arial" w:hAnsi="Arial" w:cs="Arial"/>
                <w:b/>
                <w:bCs/>
                <w:color w:val="000000"/>
              </w:rPr>
            </w:pPr>
            <w:r w:rsidRPr="007E144E">
              <w:rPr>
                <w:rFonts w:ascii="Arial" w:hAnsi="Arial" w:cs="Arial"/>
                <w:b/>
                <w:bCs/>
                <w:color w:val="000000"/>
              </w:rPr>
              <w:t>Sperm Cells (%)</w:t>
            </w:r>
          </w:p>
        </w:tc>
      </w:tr>
      <w:tr w:rsidR="00176638" w:rsidRPr="00492FD7" w14:paraId="41801DC0" w14:textId="77777777" w:rsidTr="004A0391">
        <w:trPr>
          <w:trHeight w:val="459"/>
        </w:trPr>
        <w:tc>
          <w:tcPr>
            <w:tcW w:w="1979" w:type="dxa"/>
            <w:tcBorders>
              <w:top w:val="single" w:sz="18" w:space="0" w:color="auto"/>
              <w:left w:val="nil"/>
              <w:bottom w:val="nil"/>
              <w:right w:val="nil"/>
            </w:tcBorders>
            <w:shd w:val="clear" w:color="auto" w:fill="auto"/>
            <w:noWrap/>
            <w:vAlign w:val="center"/>
            <w:hideMark/>
          </w:tcPr>
          <w:p w14:paraId="62532CBD" w14:textId="77777777" w:rsidR="00176638" w:rsidRPr="00492FD7" w:rsidRDefault="00176638" w:rsidP="00176638">
            <w:pPr>
              <w:rPr>
                <w:rFonts w:ascii="Arial" w:hAnsi="Arial" w:cs="Arial"/>
                <w:color w:val="000000"/>
              </w:rPr>
            </w:pPr>
          </w:p>
        </w:tc>
        <w:tc>
          <w:tcPr>
            <w:tcW w:w="1780" w:type="dxa"/>
            <w:tcBorders>
              <w:top w:val="single" w:sz="18" w:space="0" w:color="auto"/>
              <w:left w:val="nil"/>
              <w:bottom w:val="nil"/>
              <w:right w:val="nil"/>
            </w:tcBorders>
            <w:vAlign w:val="center"/>
            <w:hideMark/>
          </w:tcPr>
          <w:p w14:paraId="2BE84712" w14:textId="77777777" w:rsidR="00176638" w:rsidRPr="00492FD7" w:rsidRDefault="00176638" w:rsidP="00176638">
            <w:pPr>
              <w:rPr>
                <w:rFonts w:ascii="Arial" w:hAnsi="Arial" w:cs="Arial"/>
                <w:color w:val="000000"/>
              </w:rPr>
            </w:pPr>
          </w:p>
        </w:tc>
        <w:tc>
          <w:tcPr>
            <w:tcW w:w="1880" w:type="dxa"/>
            <w:tcBorders>
              <w:top w:val="single" w:sz="18" w:space="0" w:color="auto"/>
              <w:left w:val="nil"/>
              <w:bottom w:val="nil"/>
              <w:right w:val="nil"/>
            </w:tcBorders>
            <w:vAlign w:val="center"/>
            <w:hideMark/>
          </w:tcPr>
          <w:p w14:paraId="08FB5369" w14:textId="77777777" w:rsidR="00176638" w:rsidRPr="00492FD7" w:rsidRDefault="00176638" w:rsidP="00176638">
            <w:pPr>
              <w:rPr>
                <w:rFonts w:ascii="Arial" w:hAnsi="Arial" w:cs="Arial"/>
                <w:color w:val="000000"/>
              </w:rPr>
            </w:pPr>
          </w:p>
        </w:tc>
        <w:tc>
          <w:tcPr>
            <w:tcW w:w="1357" w:type="dxa"/>
            <w:tcBorders>
              <w:top w:val="single" w:sz="18" w:space="0" w:color="auto"/>
              <w:left w:val="nil"/>
              <w:bottom w:val="nil"/>
              <w:right w:val="nil"/>
            </w:tcBorders>
            <w:vAlign w:val="center"/>
            <w:hideMark/>
          </w:tcPr>
          <w:p w14:paraId="2CBB9CC4" w14:textId="77777777" w:rsidR="00176638" w:rsidRPr="00492FD7" w:rsidRDefault="00176638" w:rsidP="00176638">
            <w:pPr>
              <w:rPr>
                <w:rFonts w:ascii="Arial" w:hAnsi="Arial" w:cs="Arial"/>
                <w:color w:val="000000"/>
              </w:rPr>
            </w:pPr>
          </w:p>
        </w:tc>
        <w:tc>
          <w:tcPr>
            <w:tcW w:w="1357" w:type="dxa"/>
            <w:tcBorders>
              <w:top w:val="single" w:sz="18" w:space="0" w:color="auto"/>
              <w:left w:val="nil"/>
              <w:bottom w:val="nil"/>
              <w:right w:val="nil"/>
            </w:tcBorders>
            <w:vAlign w:val="center"/>
            <w:hideMark/>
          </w:tcPr>
          <w:p w14:paraId="3479D8D4" w14:textId="77777777" w:rsidR="00176638" w:rsidRPr="00492FD7" w:rsidRDefault="00176638" w:rsidP="00176638">
            <w:pPr>
              <w:rPr>
                <w:rFonts w:ascii="Arial" w:hAnsi="Arial" w:cs="Arial"/>
                <w:color w:val="000000"/>
              </w:rPr>
            </w:pPr>
          </w:p>
        </w:tc>
      </w:tr>
      <w:tr w:rsidR="00176638" w:rsidRPr="00492FD7" w14:paraId="466F920C" w14:textId="77777777" w:rsidTr="004A0391">
        <w:trPr>
          <w:trHeight w:val="481"/>
        </w:trPr>
        <w:tc>
          <w:tcPr>
            <w:tcW w:w="1979" w:type="dxa"/>
            <w:tcBorders>
              <w:top w:val="nil"/>
              <w:left w:val="nil"/>
              <w:bottom w:val="nil"/>
              <w:right w:val="nil"/>
            </w:tcBorders>
            <w:shd w:val="clear" w:color="auto" w:fill="auto"/>
            <w:noWrap/>
            <w:vAlign w:val="center"/>
            <w:hideMark/>
          </w:tcPr>
          <w:p w14:paraId="6B021555" w14:textId="77777777" w:rsidR="00176638" w:rsidRPr="004F687F" w:rsidRDefault="00176638" w:rsidP="00176638">
            <w:pPr>
              <w:rPr>
                <w:rFonts w:ascii="Arial" w:hAnsi="Arial" w:cs="Arial"/>
                <w:b/>
                <w:bCs/>
                <w:color w:val="000000"/>
              </w:rPr>
            </w:pPr>
            <w:r w:rsidRPr="004F687F">
              <w:rPr>
                <w:rFonts w:ascii="Arial" w:hAnsi="Arial" w:cs="Arial"/>
                <w:b/>
                <w:bCs/>
                <w:color w:val="000000"/>
                <w:lang w:val="en-GB"/>
              </w:rPr>
              <w:t>A. Control</w:t>
            </w:r>
          </w:p>
        </w:tc>
        <w:tc>
          <w:tcPr>
            <w:tcW w:w="1780" w:type="dxa"/>
            <w:tcBorders>
              <w:top w:val="nil"/>
              <w:left w:val="nil"/>
              <w:bottom w:val="nil"/>
              <w:right w:val="nil"/>
            </w:tcBorders>
            <w:shd w:val="clear" w:color="auto" w:fill="auto"/>
            <w:vAlign w:val="center"/>
            <w:hideMark/>
          </w:tcPr>
          <w:p w14:paraId="49F93BC4" w14:textId="77777777" w:rsidR="00176638" w:rsidRPr="00492FD7" w:rsidRDefault="00176638" w:rsidP="00176638">
            <w:pPr>
              <w:rPr>
                <w:rFonts w:ascii="Arial" w:hAnsi="Arial" w:cs="Arial"/>
                <w:color w:val="000000"/>
              </w:rPr>
            </w:pPr>
            <w:r w:rsidRPr="00492FD7">
              <w:rPr>
                <w:rFonts w:ascii="Arial" w:hAnsi="Arial" w:cs="Arial"/>
                <w:color w:val="000000"/>
              </w:rPr>
              <w:t>46.17 ± 1.6</w:t>
            </w:r>
          </w:p>
        </w:tc>
        <w:tc>
          <w:tcPr>
            <w:tcW w:w="1880" w:type="dxa"/>
            <w:tcBorders>
              <w:top w:val="nil"/>
              <w:left w:val="nil"/>
              <w:bottom w:val="nil"/>
              <w:right w:val="nil"/>
            </w:tcBorders>
            <w:shd w:val="clear" w:color="auto" w:fill="auto"/>
            <w:vAlign w:val="center"/>
            <w:hideMark/>
          </w:tcPr>
          <w:p w14:paraId="7976989B" w14:textId="77777777" w:rsidR="00176638" w:rsidRPr="00492FD7" w:rsidRDefault="00176638" w:rsidP="00176638">
            <w:pPr>
              <w:rPr>
                <w:rFonts w:ascii="Arial" w:hAnsi="Arial" w:cs="Arial"/>
                <w:color w:val="000000"/>
              </w:rPr>
            </w:pPr>
            <w:r w:rsidRPr="00492FD7">
              <w:rPr>
                <w:rFonts w:ascii="Arial" w:hAnsi="Arial" w:cs="Arial"/>
                <w:color w:val="000000"/>
              </w:rPr>
              <w:t>43.83 ± 1.75</w:t>
            </w:r>
          </w:p>
        </w:tc>
        <w:tc>
          <w:tcPr>
            <w:tcW w:w="1357" w:type="dxa"/>
            <w:tcBorders>
              <w:top w:val="nil"/>
              <w:left w:val="nil"/>
              <w:bottom w:val="nil"/>
              <w:right w:val="nil"/>
            </w:tcBorders>
            <w:shd w:val="clear" w:color="auto" w:fill="auto"/>
            <w:noWrap/>
            <w:vAlign w:val="center"/>
            <w:hideMark/>
          </w:tcPr>
          <w:p w14:paraId="55C95A4F" w14:textId="77777777" w:rsidR="00176638" w:rsidRPr="00492FD7" w:rsidRDefault="00176638" w:rsidP="00176638">
            <w:pPr>
              <w:rPr>
                <w:rFonts w:ascii="Arial" w:hAnsi="Arial" w:cs="Arial"/>
                <w:color w:val="000000"/>
              </w:rPr>
            </w:pPr>
            <w:r w:rsidRPr="00492FD7">
              <w:rPr>
                <w:rFonts w:ascii="Arial" w:hAnsi="Arial" w:cs="Arial"/>
                <w:color w:val="000000"/>
              </w:rPr>
              <w:t>5.00± 1.50</w:t>
            </w:r>
          </w:p>
        </w:tc>
        <w:tc>
          <w:tcPr>
            <w:tcW w:w="1357" w:type="dxa"/>
            <w:tcBorders>
              <w:top w:val="nil"/>
              <w:left w:val="nil"/>
              <w:bottom w:val="nil"/>
              <w:right w:val="nil"/>
            </w:tcBorders>
            <w:shd w:val="clear" w:color="auto" w:fill="auto"/>
            <w:vAlign w:val="center"/>
            <w:hideMark/>
          </w:tcPr>
          <w:p w14:paraId="289A6709" w14:textId="77777777" w:rsidR="00176638" w:rsidRPr="00492FD7" w:rsidRDefault="00176638" w:rsidP="00176638">
            <w:pPr>
              <w:rPr>
                <w:rFonts w:ascii="Arial" w:hAnsi="Arial" w:cs="Arial"/>
                <w:color w:val="000000"/>
              </w:rPr>
            </w:pPr>
            <w:r w:rsidRPr="00492FD7">
              <w:rPr>
                <w:rFonts w:ascii="Arial" w:hAnsi="Arial" w:cs="Arial"/>
                <w:color w:val="000000"/>
              </w:rPr>
              <w:t>5.00± 1.00</w:t>
            </w:r>
          </w:p>
        </w:tc>
      </w:tr>
      <w:tr w:rsidR="00176638" w:rsidRPr="00492FD7" w14:paraId="49B51FDA" w14:textId="77777777" w:rsidTr="004A0391">
        <w:trPr>
          <w:trHeight w:val="965"/>
        </w:trPr>
        <w:tc>
          <w:tcPr>
            <w:tcW w:w="1979" w:type="dxa"/>
            <w:tcBorders>
              <w:top w:val="nil"/>
              <w:left w:val="nil"/>
              <w:bottom w:val="nil"/>
              <w:right w:val="nil"/>
            </w:tcBorders>
            <w:shd w:val="clear" w:color="auto" w:fill="auto"/>
            <w:noWrap/>
            <w:vAlign w:val="center"/>
            <w:hideMark/>
          </w:tcPr>
          <w:p w14:paraId="41429EAA" w14:textId="77777777" w:rsidR="00176638" w:rsidRPr="004F687F" w:rsidRDefault="00176638" w:rsidP="00176638">
            <w:pPr>
              <w:rPr>
                <w:rFonts w:ascii="Arial" w:hAnsi="Arial" w:cs="Arial"/>
                <w:b/>
                <w:bCs/>
                <w:color w:val="000000"/>
              </w:rPr>
            </w:pPr>
            <w:r w:rsidRPr="004F687F">
              <w:rPr>
                <w:rFonts w:ascii="Arial" w:hAnsi="Arial" w:cs="Arial"/>
                <w:b/>
                <w:bCs/>
                <w:color w:val="000000"/>
                <w:lang w:val="en-GB"/>
              </w:rPr>
              <w:t>B. MSJR 500</w:t>
            </w:r>
          </w:p>
        </w:tc>
        <w:tc>
          <w:tcPr>
            <w:tcW w:w="1780" w:type="dxa"/>
            <w:tcBorders>
              <w:top w:val="nil"/>
              <w:left w:val="nil"/>
              <w:bottom w:val="nil"/>
              <w:right w:val="nil"/>
            </w:tcBorders>
            <w:shd w:val="clear" w:color="auto" w:fill="auto"/>
            <w:vAlign w:val="center"/>
            <w:hideMark/>
          </w:tcPr>
          <w:p w14:paraId="33CDC476" w14:textId="77777777" w:rsidR="00176638" w:rsidRPr="00492FD7" w:rsidRDefault="00176638" w:rsidP="00176638">
            <w:pPr>
              <w:rPr>
                <w:rFonts w:ascii="Arial" w:hAnsi="Arial" w:cs="Arial"/>
                <w:color w:val="000000"/>
              </w:rPr>
            </w:pPr>
            <w:r w:rsidRPr="00492FD7">
              <w:rPr>
                <w:rFonts w:ascii="Arial" w:hAnsi="Arial" w:cs="Arial"/>
                <w:color w:val="000000"/>
              </w:rPr>
              <w:t>32.83 ± 0.39*#</w:t>
            </w:r>
          </w:p>
        </w:tc>
        <w:tc>
          <w:tcPr>
            <w:tcW w:w="1880" w:type="dxa"/>
            <w:tcBorders>
              <w:top w:val="nil"/>
              <w:left w:val="nil"/>
              <w:bottom w:val="nil"/>
              <w:right w:val="nil"/>
            </w:tcBorders>
            <w:shd w:val="clear" w:color="auto" w:fill="auto"/>
            <w:vAlign w:val="center"/>
            <w:hideMark/>
          </w:tcPr>
          <w:p w14:paraId="77F6C180" w14:textId="77777777" w:rsidR="00176638" w:rsidRPr="00492FD7" w:rsidRDefault="00176638" w:rsidP="00176638">
            <w:pPr>
              <w:rPr>
                <w:rFonts w:ascii="Arial" w:hAnsi="Arial" w:cs="Arial"/>
                <w:color w:val="000000"/>
              </w:rPr>
            </w:pPr>
            <w:r w:rsidRPr="00492FD7">
              <w:rPr>
                <w:rFonts w:ascii="Arial" w:hAnsi="Arial" w:cs="Arial"/>
                <w:color w:val="000000"/>
              </w:rPr>
              <w:t>57.17 ± 0.96*#</w:t>
            </w:r>
          </w:p>
        </w:tc>
        <w:tc>
          <w:tcPr>
            <w:tcW w:w="1357" w:type="dxa"/>
            <w:tcBorders>
              <w:top w:val="nil"/>
              <w:left w:val="nil"/>
              <w:bottom w:val="nil"/>
              <w:right w:val="nil"/>
            </w:tcBorders>
            <w:shd w:val="clear" w:color="auto" w:fill="auto"/>
            <w:noWrap/>
            <w:vAlign w:val="center"/>
            <w:hideMark/>
          </w:tcPr>
          <w:p w14:paraId="506A3526" w14:textId="77777777" w:rsidR="00176638" w:rsidRPr="00492FD7" w:rsidRDefault="00176638" w:rsidP="00176638">
            <w:pPr>
              <w:rPr>
                <w:rFonts w:ascii="Arial" w:hAnsi="Arial" w:cs="Arial"/>
                <w:color w:val="000000"/>
              </w:rPr>
            </w:pPr>
            <w:r w:rsidRPr="00492FD7">
              <w:rPr>
                <w:rFonts w:ascii="Arial" w:hAnsi="Arial" w:cs="Arial"/>
                <w:color w:val="000000"/>
              </w:rPr>
              <w:t>5.00± 0.20</w:t>
            </w:r>
          </w:p>
        </w:tc>
        <w:tc>
          <w:tcPr>
            <w:tcW w:w="1357" w:type="dxa"/>
            <w:tcBorders>
              <w:top w:val="nil"/>
              <w:left w:val="nil"/>
              <w:bottom w:val="nil"/>
              <w:right w:val="nil"/>
            </w:tcBorders>
            <w:shd w:val="clear" w:color="auto" w:fill="auto"/>
            <w:vAlign w:val="center"/>
            <w:hideMark/>
          </w:tcPr>
          <w:p w14:paraId="1585D124" w14:textId="77777777" w:rsidR="00176638" w:rsidRPr="00492FD7" w:rsidRDefault="00176638" w:rsidP="00176638">
            <w:pPr>
              <w:rPr>
                <w:rFonts w:ascii="Arial" w:hAnsi="Arial" w:cs="Arial"/>
                <w:color w:val="000000"/>
              </w:rPr>
            </w:pPr>
            <w:r w:rsidRPr="00492FD7">
              <w:rPr>
                <w:rFonts w:ascii="Arial" w:hAnsi="Arial" w:cs="Arial"/>
                <w:color w:val="000000"/>
              </w:rPr>
              <w:t>5.00± 0.06</w:t>
            </w:r>
          </w:p>
        </w:tc>
      </w:tr>
      <w:tr w:rsidR="00176638" w:rsidRPr="00492FD7" w14:paraId="2D86B317" w14:textId="77777777" w:rsidTr="004A0391">
        <w:trPr>
          <w:trHeight w:val="965"/>
        </w:trPr>
        <w:tc>
          <w:tcPr>
            <w:tcW w:w="1979" w:type="dxa"/>
            <w:tcBorders>
              <w:top w:val="nil"/>
              <w:left w:val="nil"/>
              <w:bottom w:val="nil"/>
              <w:right w:val="nil"/>
            </w:tcBorders>
            <w:shd w:val="clear" w:color="auto" w:fill="auto"/>
            <w:noWrap/>
            <w:vAlign w:val="center"/>
            <w:hideMark/>
          </w:tcPr>
          <w:p w14:paraId="4493DCDD" w14:textId="77777777" w:rsidR="00176638" w:rsidRPr="004F687F" w:rsidRDefault="00176638" w:rsidP="00176638">
            <w:pPr>
              <w:rPr>
                <w:rFonts w:ascii="Arial" w:hAnsi="Arial" w:cs="Arial"/>
                <w:b/>
                <w:bCs/>
                <w:color w:val="000000"/>
              </w:rPr>
            </w:pPr>
            <w:r w:rsidRPr="004F687F">
              <w:rPr>
                <w:rFonts w:ascii="Arial" w:hAnsi="Arial" w:cs="Arial"/>
                <w:b/>
                <w:bCs/>
                <w:color w:val="000000"/>
                <w:lang w:val="en-GB"/>
              </w:rPr>
              <w:t>C. MSJR 1000</w:t>
            </w:r>
          </w:p>
        </w:tc>
        <w:tc>
          <w:tcPr>
            <w:tcW w:w="1780" w:type="dxa"/>
            <w:tcBorders>
              <w:top w:val="nil"/>
              <w:left w:val="nil"/>
              <w:bottom w:val="nil"/>
              <w:right w:val="nil"/>
            </w:tcBorders>
            <w:shd w:val="clear" w:color="auto" w:fill="auto"/>
            <w:vAlign w:val="center"/>
            <w:hideMark/>
          </w:tcPr>
          <w:p w14:paraId="778CEEFC" w14:textId="77777777" w:rsidR="00176638" w:rsidRPr="00492FD7" w:rsidRDefault="00176638" w:rsidP="00176638">
            <w:pPr>
              <w:rPr>
                <w:rFonts w:ascii="Arial" w:hAnsi="Arial" w:cs="Arial"/>
                <w:color w:val="000000"/>
              </w:rPr>
            </w:pPr>
            <w:r w:rsidRPr="00492FD7">
              <w:rPr>
                <w:rFonts w:ascii="Arial" w:hAnsi="Arial" w:cs="Arial"/>
                <w:color w:val="000000"/>
              </w:rPr>
              <w:t>30.83 ± 0.68*#</w:t>
            </w:r>
          </w:p>
        </w:tc>
        <w:tc>
          <w:tcPr>
            <w:tcW w:w="1880" w:type="dxa"/>
            <w:tcBorders>
              <w:top w:val="nil"/>
              <w:left w:val="nil"/>
              <w:bottom w:val="nil"/>
              <w:right w:val="nil"/>
            </w:tcBorders>
            <w:shd w:val="clear" w:color="auto" w:fill="auto"/>
            <w:vAlign w:val="center"/>
            <w:hideMark/>
          </w:tcPr>
          <w:p w14:paraId="74B93E8B" w14:textId="77777777" w:rsidR="00176638" w:rsidRPr="00492FD7" w:rsidRDefault="00176638" w:rsidP="00176638">
            <w:pPr>
              <w:rPr>
                <w:rFonts w:ascii="Arial" w:hAnsi="Arial" w:cs="Arial"/>
                <w:color w:val="000000"/>
              </w:rPr>
            </w:pPr>
            <w:r w:rsidRPr="00492FD7">
              <w:rPr>
                <w:rFonts w:ascii="Arial" w:hAnsi="Arial" w:cs="Arial"/>
                <w:color w:val="000000"/>
              </w:rPr>
              <w:t>59.17 ± 0.48*#</w:t>
            </w:r>
          </w:p>
        </w:tc>
        <w:tc>
          <w:tcPr>
            <w:tcW w:w="1357" w:type="dxa"/>
            <w:tcBorders>
              <w:top w:val="nil"/>
              <w:left w:val="nil"/>
              <w:bottom w:val="nil"/>
              <w:right w:val="nil"/>
            </w:tcBorders>
            <w:shd w:val="clear" w:color="auto" w:fill="auto"/>
            <w:noWrap/>
            <w:vAlign w:val="center"/>
            <w:hideMark/>
          </w:tcPr>
          <w:p w14:paraId="01A14439" w14:textId="77777777" w:rsidR="00176638" w:rsidRPr="00492FD7" w:rsidRDefault="00176638" w:rsidP="00176638">
            <w:pPr>
              <w:rPr>
                <w:rFonts w:ascii="Arial" w:hAnsi="Arial" w:cs="Arial"/>
                <w:color w:val="000000"/>
              </w:rPr>
            </w:pPr>
            <w:r w:rsidRPr="00492FD7">
              <w:rPr>
                <w:rFonts w:ascii="Arial" w:hAnsi="Arial" w:cs="Arial"/>
                <w:color w:val="000000"/>
              </w:rPr>
              <w:t>5.00± 0.05</w:t>
            </w:r>
          </w:p>
        </w:tc>
        <w:tc>
          <w:tcPr>
            <w:tcW w:w="1357" w:type="dxa"/>
            <w:tcBorders>
              <w:top w:val="nil"/>
              <w:left w:val="nil"/>
              <w:bottom w:val="nil"/>
              <w:right w:val="nil"/>
            </w:tcBorders>
            <w:shd w:val="clear" w:color="auto" w:fill="auto"/>
            <w:vAlign w:val="center"/>
            <w:hideMark/>
          </w:tcPr>
          <w:p w14:paraId="22C2FD93" w14:textId="77777777" w:rsidR="00176638" w:rsidRPr="00492FD7" w:rsidRDefault="00176638" w:rsidP="00176638">
            <w:pPr>
              <w:rPr>
                <w:rFonts w:ascii="Arial" w:hAnsi="Arial" w:cs="Arial"/>
                <w:color w:val="000000"/>
              </w:rPr>
            </w:pPr>
            <w:r w:rsidRPr="00492FD7">
              <w:rPr>
                <w:rFonts w:ascii="Arial" w:hAnsi="Arial" w:cs="Arial"/>
                <w:color w:val="000000"/>
              </w:rPr>
              <w:t>5.00± 0.01</w:t>
            </w:r>
          </w:p>
        </w:tc>
      </w:tr>
      <w:tr w:rsidR="00176638" w:rsidRPr="00492FD7" w14:paraId="75C8E6EC" w14:textId="77777777" w:rsidTr="004A0391">
        <w:trPr>
          <w:trHeight w:val="481"/>
        </w:trPr>
        <w:tc>
          <w:tcPr>
            <w:tcW w:w="1979" w:type="dxa"/>
            <w:tcBorders>
              <w:top w:val="nil"/>
              <w:left w:val="nil"/>
              <w:bottom w:val="nil"/>
              <w:right w:val="nil"/>
            </w:tcBorders>
            <w:shd w:val="clear" w:color="auto" w:fill="auto"/>
            <w:noWrap/>
            <w:vAlign w:val="center"/>
            <w:hideMark/>
          </w:tcPr>
          <w:p w14:paraId="239151A9" w14:textId="77777777" w:rsidR="00176638" w:rsidRPr="004F687F" w:rsidRDefault="00176638" w:rsidP="00176638">
            <w:pPr>
              <w:rPr>
                <w:rFonts w:ascii="Arial" w:hAnsi="Arial" w:cs="Arial"/>
                <w:b/>
                <w:bCs/>
                <w:color w:val="000000"/>
              </w:rPr>
            </w:pPr>
            <w:r w:rsidRPr="004F687F">
              <w:rPr>
                <w:rFonts w:ascii="Arial" w:eastAsia="SimSun" w:hAnsi="Arial" w:cs="Arial"/>
                <w:b/>
                <w:bCs/>
                <w:color w:val="000000"/>
                <w:lang w:eastAsia="zh-CN"/>
              </w:rPr>
              <w:t>D. ZN</w:t>
            </w:r>
          </w:p>
        </w:tc>
        <w:tc>
          <w:tcPr>
            <w:tcW w:w="1780" w:type="dxa"/>
            <w:tcBorders>
              <w:top w:val="nil"/>
              <w:left w:val="nil"/>
              <w:bottom w:val="nil"/>
              <w:right w:val="nil"/>
            </w:tcBorders>
            <w:shd w:val="clear" w:color="auto" w:fill="auto"/>
            <w:vAlign w:val="center"/>
            <w:hideMark/>
          </w:tcPr>
          <w:p w14:paraId="18F6897D" w14:textId="77777777" w:rsidR="00176638" w:rsidRPr="00492FD7" w:rsidRDefault="00176638" w:rsidP="00176638">
            <w:pPr>
              <w:rPr>
                <w:rFonts w:ascii="Arial" w:hAnsi="Arial" w:cs="Arial"/>
                <w:color w:val="000000"/>
              </w:rPr>
            </w:pPr>
            <w:r w:rsidRPr="00492FD7">
              <w:rPr>
                <w:rFonts w:ascii="Arial" w:hAnsi="Arial" w:cs="Arial"/>
                <w:color w:val="000000"/>
              </w:rPr>
              <w:t>49.50 ± 0.29</w:t>
            </w:r>
          </w:p>
        </w:tc>
        <w:tc>
          <w:tcPr>
            <w:tcW w:w="1880" w:type="dxa"/>
            <w:tcBorders>
              <w:top w:val="nil"/>
              <w:left w:val="nil"/>
              <w:bottom w:val="nil"/>
              <w:right w:val="nil"/>
            </w:tcBorders>
            <w:shd w:val="clear" w:color="auto" w:fill="auto"/>
            <w:vAlign w:val="center"/>
            <w:hideMark/>
          </w:tcPr>
          <w:p w14:paraId="45054E60" w14:textId="77777777" w:rsidR="00176638" w:rsidRPr="00492FD7" w:rsidRDefault="00176638" w:rsidP="00176638">
            <w:pPr>
              <w:rPr>
                <w:rFonts w:ascii="Arial" w:hAnsi="Arial" w:cs="Arial"/>
                <w:color w:val="000000"/>
              </w:rPr>
            </w:pPr>
            <w:r w:rsidRPr="00492FD7">
              <w:rPr>
                <w:rFonts w:ascii="Arial" w:hAnsi="Arial" w:cs="Arial"/>
                <w:color w:val="000000"/>
              </w:rPr>
              <w:t>40.50 ± 0.29</w:t>
            </w:r>
          </w:p>
        </w:tc>
        <w:tc>
          <w:tcPr>
            <w:tcW w:w="1357" w:type="dxa"/>
            <w:tcBorders>
              <w:top w:val="nil"/>
              <w:left w:val="nil"/>
              <w:bottom w:val="nil"/>
              <w:right w:val="nil"/>
            </w:tcBorders>
            <w:shd w:val="clear" w:color="auto" w:fill="auto"/>
            <w:noWrap/>
            <w:vAlign w:val="center"/>
            <w:hideMark/>
          </w:tcPr>
          <w:p w14:paraId="779C7F6B" w14:textId="77777777" w:rsidR="00176638" w:rsidRPr="00492FD7" w:rsidRDefault="00176638" w:rsidP="00176638">
            <w:pPr>
              <w:rPr>
                <w:rFonts w:ascii="Arial" w:hAnsi="Arial" w:cs="Arial"/>
                <w:color w:val="000000"/>
              </w:rPr>
            </w:pPr>
            <w:r w:rsidRPr="00492FD7">
              <w:rPr>
                <w:rFonts w:ascii="Arial" w:hAnsi="Arial" w:cs="Arial"/>
                <w:color w:val="000000"/>
              </w:rPr>
              <w:t>5.00± 0.01</w:t>
            </w:r>
          </w:p>
        </w:tc>
        <w:tc>
          <w:tcPr>
            <w:tcW w:w="1357" w:type="dxa"/>
            <w:tcBorders>
              <w:top w:val="nil"/>
              <w:left w:val="nil"/>
              <w:bottom w:val="nil"/>
              <w:right w:val="nil"/>
            </w:tcBorders>
            <w:shd w:val="clear" w:color="auto" w:fill="auto"/>
            <w:vAlign w:val="center"/>
            <w:hideMark/>
          </w:tcPr>
          <w:p w14:paraId="49D1196A" w14:textId="77777777" w:rsidR="00176638" w:rsidRPr="00492FD7" w:rsidRDefault="00176638" w:rsidP="00176638">
            <w:pPr>
              <w:rPr>
                <w:rFonts w:ascii="Arial" w:hAnsi="Arial" w:cs="Arial"/>
                <w:color w:val="000000"/>
              </w:rPr>
            </w:pPr>
            <w:r w:rsidRPr="00492FD7">
              <w:rPr>
                <w:rFonts w:ascii="Arial" w:hAnsi="Arial" w:cs="Arial"/>
                <w:color w:val="000000"/>
              </w:rPr>
              <w:t>5.00± 0.01</w:t>
            </w:r>
          </w:p>
        </w:tc>
      </w:tr>
      <w:tr w:rsidR="00176638" w:rsidRPr="00492FD7" w14:paraId="0A618508" w14:textId="77777777" w:rsidTr="004A0391">
        <w:trPr>
          <w:trHeight w:val="965"/>
        </w:trPr>
        <w:tc>
          <w:tcPr>
            <w:tcW w:w="1979" w:type="dxa"/>
            <w:tcBorders>
              <w:top w:val="nil"/>
              <w:left w:val="nil"/>
              <w:bottom w:val="nil"/>
              <w:right w:val="nil"/>
            </w:tcBorders>
            <w:shd w:val="clear" w:color="auto" w:fill="auto"/>
            <w:noWrap/>
            <w:vAlign w:val="center"/>
            <w:hideMark/>
          </w:tcPr>
          <w:p w14:paraId="374FEFC2" w14:textId="77777777" w:rsidR="00176638" w:rsidRPr="004F687F" w:rsidRDefault="00176638" w:rsidP="00176638">
            <w:pPr>
              <w:rPr>
                <w:rFonts w:ascii="Arial" w:hAnsi="Arial" w:cs="Arial"/>
                <w:b/>
                <w:bCs/>
                <w:color w:val="000000"/>
              </w:rPr>
            </w:pPr>
            <w:r w:rsidRPr="004F687F">
              <w:rPr>
                <w:rFonts w:ascii="Arial" w:eastAsia="SimSun" w:hAnsi="Arial" w:cs="Arial"/>
                <w:b/>
                <w:bCs/>
                <w:color w:val="000000"/>
                <w:lang w:eastAsia="zh-CN"/>
              </w:rPr>
              <w:t>E.ZN/MSJR500</w:t>
            </w:r>
          </w:p>
        </w:tc>
        <w:tc>
          <w:tcPr>
            <w:tcW w:w="1780" w:type="dxa"/>
            <w:tcBorders>
              <w:top w:val="nil"/>
              <w:left w:val="nil"/>
              <w:bottom w:val="nil"/>
              <w:right w:val="nil"/>
            </w:tcBorders>
            <w:shd w:val="clear" w:color="auto" w:fill="auto"/>
            <w:vAlign w:val="center"/>
            <w:hideMark/>
          </w:tcPr>
          <w:p w14:paraId="10ADC16B" w14:textId="77777777" w:rsidR="00176638" w:rsidRPr="00492FD7" w:rsidRDefault="00176638" w:rsidP="00176638">
            <w:pPr>
              <w:rPr>
                <w:rFonts w:ascii="Arial" w:hAnsi="Arial" w:cs="Arial"/>
                <w:color w:val="000000"/>
              </w:rPr>
            </w:pPr>
            <w:r w:rsidRPr="00492FD7">
              <w:rPr>
                <w:rFonts w:ascii="Arial" w:hAnsi="Arial" w:cs="Arial"/>
                <w:color w:val="000000"/>
              </w:rPr>
              <w:t>40.00 ± 0.87*#</w:t>
            </w:r>
          </w:p>
        </w:tc>
        <w:tc>
          <w:tcPr>
            <w:tcW w:w="1880" w:type="dxa"/>
            <w:tcBorders>
              <w:top w:val="nil"/>
              <w:left w:val="nil"/>
              <w:bottom w:val="nil"/>
              <w:right w:val="nil"/>
            </w:tcBorders>
            <w:shd w:val="clear" w:color="auto" w:fill="auto"/>
            <w:vAlign w:val="center"/>
            <w:hideMark/>
          </w:tcPr>
          <w:p w14:paraId="74E1D479" w14:textId="77777777" w:rsidR="00176638" w:rsidRPr="00492FD7" w:rsidRDefault="00176638" w:rsidP="00176638">
            <w:pPr>
              <w:rPr>
                <w:rFonts w:ascii="Arial" w:hAnsi="Arial" w:cs="Arial"/>
                <w:color w:val="000000"/>
              </w:rPr>
            </w:pPr>
            <w:r w:rsidRPr="00492FD7">
              <w:rPr>
                <w:rFonts w:ascii="Arial" w:hAnsi="Arial" w:cs="Arial"/>
                <w:color w:val="000000"/>
              </w:rPr>
              <w:t>50.00 ± 1.16*#</w:t>
            </w:r>
          </w:p>
        </w:tc>
        <w:tc>
          <w:tcPr>
            <w:tcW w:w="1357" w:type="dxa"/>
            <w:tcBorders>
              <w:top w:val="nil"/>
              <w:left w:val="nil"/>
              <w:bottom w:val="nil"/>
              <w:right w:val="nil"/>
            </w:tcBorders>
            <w:shd w:val="clear" w:color="auto" w:fill="auto"/>
            <w:noWrap/>
            <w:vAlign w:val="center"/>
            <w:hideMark/>
          </w:tcPr>
          <w:p w14:paraId="16A1256A" w14:textId="77777777" w:rsidR="00176638" w:rsidRPr="00492FD7" w:rsidRDefault="00176638" w:rsidP="00176638">
            <w:pPr>
              <w:rPr>
                <w:rFonts w:ascii="Arial" w:hAnsi="Arial" w:cs="Arial"/>
                <w:color w:val="000000"/>
              </w:rPr>
            </w:pPr>
            <w:r w:rsidRPr="00492FD7">
              <w:rPr>
                <w:rFonts w:ascii="Arial" w:hAnsi="Arial" w:cs="Arial"/>
                <w:color w:val="000000"/>
              </w:rPr>
              <w:t>5.00± 0.00</w:t>
            </w:r>
          </w:p>
        </w:tc>
        <w:tc>
          <w:tcPr>
            <w:tcW w:w="1357" w:type="dxa"/>
            <w:tcBorders>
              <w:top w:val="nil"/>
              <w:left w:val="nil"/>
              <w:bottom w:val="nil"/>
              <w:right w:val="nil"/>
            </w:tcBorders>
            <w:shd w:val="clear" w:color="auto" w:fill="auto"/>
            <w:vAlign w:val="center"/>
            <w:hideMark/>
          </w:tcPr>
          <w:p w14:paraId="3F2505EF" w14:textId="77777777" w:rsidR="00176638" w:rsidRPr="00492FD7" w:rsidRDefault="00176638" w:rsidP="00176638">
            <w:pPr>
              <w:rPr>
                <w:rFonts w:ascii="Arial" w:hAnsi="Arial" w:cs="Arial"/>
                <w:color w:val="000000"/>
              </w:rPr>
            </w:pPr>
            <w:r w:rsidRPr="00492FD7">
              <w:rPr>
                <w:rFonts w:ascii="Arial" w:hAnsi="Arial" w:cs="Arial"/>
                <w:color w:val="000000"/>
              </w:rPr>
              <w:t>5.00± 0.50</w:t>
            </w:r>
          </w:p>
        </w:tc>
      </w:tr>
      <w:tr w:rsidR="00176638" w:rsidRPr="00492FD7" w14:paraId="34460F28" w14:textId="77777777" w:rsidTr="004A0391">
        <w:trPr>
          <w:trHeight w:val="965"/>
        </w:trPr>
        <w:tc>
          <w:tcPr>
            <w:tcW w:w="1979" w:type="dxa"/>
            <w:tcBorders>
              <w:top w:val="nil"/>
              <w:left w:val="nil"/>
              <w:bottom w:val="single" w:sz="18" w:space="0" w:color="auto"/>
              <w:right w:val="nil"/>
            </w:tcBorders>
            <w:shd w:val="clear" w:color="auto" w:fill="auto"/>
            <w:noWrap/>
            <w:vAlign w:val="center"/>
            <w:hideMark/>
          </w:tcPr>
          <w:p w14:paraId="5A394A43" w14:textId="77777777" w:rsidR="00176638" w:rsidRPr="004F687F" w:rsidRDefault="00176638" w:rsidP="00176638">
            <w:pPr>
              <w:rPr>
                <w:rFonts w:ascii="Arial" w:hAnsi="Arial" w:cs="Arial"/>
                <w:b/>
                <w:bCs/>
                <w:color w:val="000000"/>
              </w:rPr>
            </w:pPr>
            <w:r w:rsidRPr="004F687F">
              <w:rPr>
                <w:rFonts w:ascii="Arial" w:eastAsia="SimSun" w:hAnsi="Arial" w:cs="Arial"/>
                <w:b/>
                <w:bCs/>
                <w:color w:val="000000"/>
                <w:lang w:eastAsia="zh-CN"/>
              </w:rPr>
              <w:t>F.ZN/MSJR1000</w:t>
            </w:r>
          </w:p>
        </w:tc>
        <w:tc>
          <w:tcPr>
            <w:tcW w:w="1780" w:type="dxa"/>
            <w:tcBorders>
              <w:top w:val="nil"/>
              <w:left w:val="nil"/>
              <w:bottom w:val="single" w:sz="18" w:space="0" w:color="auto"/>
              <w:right w:val="nil"/>
            </w:tcBorders>
            <w:shd w:val="clear" w:color="auto" w:fill="auto"/>
            <w:vAlign w:val="center"/>
            <w:hideMark/>
          </w:tcPr>
          <w:p w14:paraId="62E2DBAE" w14:textId="77777777" w:rsidR="00176638" w:rsidRPr="00492FD7" w:rsidRDefault="00176638" w:rsidP="00176638">
            <w:pPr>
              <w:rPr>
                <w:rFonts w:ascii="Arial" w:hAnsi="Arial" w:cs="Arial"/>
                <w:color w:val="000000"/>
              </w:rPr>
            </w:pPr>
            <w:r w:rsidRPr="00492FD7">
              <w:rPr>
                <w:rFonts w:ascii="Arial" w:hAnsi="Arial" w:cs="Arial"/>
                <w:color w:val="000000"/>
              </w:rPr>
              <w:t xml:space="preserve"> 34.17 ± .77*#</w:t>
            </w:r>
          </w:p>
        </w:tc>
        <w:tc>
          <w:tcPr>
            <w:tcW w:w="1880" w:type="dxa"/>
            <w:tcBorders>
              <w:top w:val="nil"/>
              <w:left w:val="nil"/>
              <w:bottom w:val="single" w:sz="18" w:space="0" w:color="auto"/>
              <w:right w:val="nil"/>
            </w:tcBorders>
            <w:shd w:val="clear" w:color="auto" w:fill="auto"/>
            <w:vAlign w:val="center"/>
            <w:hideMark/>
          </w:tcPr>
          <w:p w14:paraId="34129F44" w14:textId="77777777" w:rsidR="00176638" w:rsidRPr="00492FD7" w:rsidRDefault="00176638" w:rsidP="00176638">
            <w:pPr>
              <w:rPr>
                <w:rFonts w:ascii="Arial" w:hAnsi="Arial" w:cs="Arial"/>
                <w:color w:val="000000"/>
              </w:rPr>
            </w:pPr>
            <w:r w:rsidRPr="00492FD7">
              <w:rPr>
                <w:rFonts w:ascii="Arial" w:hAnsi="Arial" w:cs="Arial"/>
                <w:color w:val="000000"/>
              </w:rPr>
              <w:t>55.83 ± 0.10*#</w:t>
            </w:r>
          </w:p>
        </w:tc>
        <w:tc>
          <w:tcPr>
            <w:tcW w:w="1357" w:type="dxa"/>
            <w:tcBorders>
              <w:top w:val="nil"/>
              <w:left w:val="nil"/>
              <w:bottom w:val="single" w:sz="18" w:space="0" w:color="auto"/>
              <w:right w:val="nil"/>
            </w:tcBorders>
            <w:shd w:val="clear" w:color="auto" w:fill="auto"/>
            <w:noWrap/>
            <w:vAlign w:val="center"/>
            <w:hideMark/>
          </w:tcPr>
          <w:p w14:paraId="4974D39C" w14:textId="77777777" w:rsidR="00176638" w:rsidRPr="00492FD7" w:rsidRDefault="00176638" w:rsidP="00176638">
            <w:pPr>
              <w:rPr>
                <w:rFonts w:ascii="Arial" w:hAnsi="Arial" w:cs="Arial"/>
                <w:color w:val="000000"/>
              </w:rPr>
            </w:pPr>
            <w:r w:rsidRPr="00492FD7">
              <w:rPr>
                <w:rFonts w:ascii="Arial" w:hAnsi="Arial" w:cs="Arial"/>
                <w:color w:val="000000"/>
              </w:rPr>
              <w:t>5.00± 0.00</w:t>
            </w:r>
          </w:p>
        </w:tc>
        <w:tc>
          <w:tcPr>
            <w:tcW w:w="1357" w:type="dxa"/>
            <w:tcBorders>
              <w:top w:val="nil"/>
              <w:left w:val="nil"/>
              <w:bottom w:val="single" w:sz="18" w:space="0" w:color="auto"/>
              <w:right w:val="nil"/>
            </w:tcBorders>
            <w:shd w:val="clear" w:color="auto" w:fill="auto"/>
            <w:vAlign w:val="center"/>
            <w:hideMark/>
          </w:tcPr>
          <w:p w14:paraId="21E6F4B2" w14:textId="77777777" w:rsidR="00176638" w:rsidRPr="00492FD7" w:rsidRDefault="00176638" w:rsidP="00176638">
            <w:pPr>
              <w:rPr>
                <w:rFonts w:ascii="Arial" w:hAnsi="Arial" w:cs="Arial"/>
                <w:color w:val="000000"/>
              </w:rPr>
            </w:pPr>
            <w:r w:rsidRPr="00492FD7">
              <w:rPr>
                <w:rFonts w:ascii="Arial" w:hAnsi="Arial" w:cs="Arial"/>
                <w:color w:val="000000"/>
              </w:rPr>
              <w:t>5.00± 0.10</w:t>
            </w:r>
          </w:p>
        </w:tc>
      </w:tr>
    </w:tbl>
    <w:p w14:paraId="2AED9DD6" w14:textId="77777777" w:rsidR="00176638" w:rsidRDefault="00176638" w:rsidP="00450D9A">
      <w:pPr>
        <w:jc w:val="both"/>
        <w:rPr>
          <w:rFonts w:ascii="Arial" w:hAnsi="Arial" w:cs="Arial"/>
        </w:rPr>
      </w:pPr>
    </w:p>
    <w:p w14:paraId="78CCE884" w14:textId="487F43FB" w:rsidR="00450D9A" w:rsidRPr="007E144E" w:rsidRDefault="00450D9A" w:rsidP="00450D9A">
      <w:pPr>
        <w:jc w:val="both"/>
        <w:rPr>
          <w:rFonts w:ascii="Arial" w:hAnsi="Arial" w:cs="Arial"/>
          <w:i/>
          <w:iCs/>
        </w:rPr>
      </w:pPr>
      <w:r w:rsidRPr="007E144E">
        <w:rPr>
          <w:rFonts w:ascii="Arial" w:hAnsi="Arial" w:cs="Arial"/>
          <w:i/>
          <w:iCs/>
        </w:rPr>
        <w:t xml:space="preserve">Data presented as Mean ± S.E.M, </w:t>
      </w:r>
      <w:r w:rsidR="00D576F0" w:rsidRPr="007E144E">
        <w:rPr>
          <w:rFonts w:ascii="Arial" w:hAnsi="Arial" w:cs="Arial"/>
          <w:i/>
          <w:iCs/>
        </w:rPr>
        <w:t>*</w:t>
      </w:r>
      <w:r w:rsidR="00D576F0" w:rsidRPr="007E144E">
        <w:rPr>
          <w:i/>
          <w:iCs/>
        </w:rPr>
        <w:t>P</w:t>
      </w:r>
      <w:r w:rsidR="00D576F0" w:rsidRPr="007E144E">
        <w:rPr>
          <w:rFonts w:ascii="Arial" w:hAnsi="Arial" w:cs="Arial"/>
          <w:i/>
          <w:iCs/>
        </w:rPr>
        <w:t xml:space="preserve"> &lt; 0.05 vs. control, #</w:t>
      </w:r>
      <w:r w:rsidR="00D576F0" w:rsidRPr="007E144E">
        <w:rPr>
          <w:i/>
          <w:iCs/>
        </w:rPr>
        <w:t>P</w:t>
      </w:r>
      <w:r w:rsidR="00D576F0" w:rsidRPr="007E144E">
        <w:rPr>
          <w:rFonts w:ascii="Arial" w:hAnsi="Arial" w:cs="Arial"/>
          <w:i/>
          <w:iCs/>
        </w:rPr>
        <w:t xml:space="preserve"> &lt; 0.05 </w:t>
      </w:r>
      <w:r w:rsidRPr="007E144E">
        <w:rPr>
          <w:rFonts w:ascii="Arial" w:hAnsi="Arial" w:cs="Arial"/>
          <w:i/>
          <w:iCs/>
        </w:rPr>
        <w:t>significant difference from MSJR alone, Number of rats per group =6. ZN: Zinc, MSJR: Methanol extract of Sphenocentrum jollyanum</w:t>
      </w:r>
    </w:p>
    <w:p w14:paraId="6800FE9F" w14:textId="77777777" w:rsidR="00627A27" w:rsidRDefault="00627A27" w:rsidP="00627A27">
      <w:pPr>
        <w:rPr>
          <w:rFonts w:ascii="Arial" w:hAnsi="Arial" w:cs="Arial"/>
          <w:b/>
        </w:rPr>
      </w:pPr>
    </w:p>
    <w:p w14:paraId="0934FE8B" w14:textId="77777777" w:rsidR="00627A27" w:rsidRDefault="00627A27" w:rsidP="00627A27">
      <w:pPr>
        <w:rPr>
          <w:rFonts w:ascii="Arial" w:hAnsi="Arial" w:cs="Arial"/>
          <w:b/>
        </w:rPr>
      </w:pPr>
    </w:p>
    <w:p w14:paraId="5115D9BC" w14:textId="77777777" w:rsidR="00B809EA" w:rsidRDefault="00B809EA" w:rsidP="00627A27">
      <w:pPr>
        <w:rPr>
          <w:rFonts w:ascii="Arial" w:hAnsi="Arial" w:cs="Arial"/>
          <w:b/>
        </w:rPr>
      </w:pPr>
    </w:p>
    <w:p w14:paraId="4E4EE6D3" w14:textId="77777777" w:rsidR="00B809EA" w:rsidRDefault="00B809EA" w:rsidP="00627A27">
      <w:pPr>
        <w:rPr>
          <w:rFonts w:ascii="Arial" w:hAnsi="Arial" w:cs="Arial"/>
          <w:b/>
        </w:rPr>
      </w:pPr>
    </w:p>
    <w:p w14:paraId="43FA0B36" w14:textId="77777777" w:rsidR="00B809EA" w:rsidRDefault="00B809EA" w:rsidP="00627A27">
      <w:pPr>
        <w:rPr>
          <w:rFonts w:ascii="Arial" w:hAnsi="Arial" w:cs="Arial"/>
          <w:b/>
        </w:rPr>
      </w:pPr>
    </w:p>
    <w:p w14:paraId="6A8CF94C" w14:textId="77777777" w:rsidR="00B809EA" w:rsidRDefault="00B809EA" w:rsidP="00627A27">
      <w:pPr>
        <w:rPr>
          <w:rFonts w:ascii="Arial" w:hAnsi="Arial" w:cs="Arial"/>
          <w:b/>
        </w:rPr>
      </w:pPr>
    </w:p>
    <w:p w14:paraId="3D44BAEA" w14:textId="77777777" w:rsidR="00B809EA" w:rsidRDefault="00B809EA" w:rsidP="00627A27">
      <w:pPr>
        <w:rPr>
          <w:rFonts w:ascii="Arial" w:hAnsi="Arial" w:cs="Arial"/>
          <w:b/>
        </w:rPr>
      </w:pPr>
    </w:p>
    <w:p w14:paraId="10C388D7" w14:textId="77777777" w:rsidR="00B809EA" w:rsidRDefault="00B809EA" w:rsidP="00627A27">
      <w:pPr>
        <w:rPr>
          <w:rFonts w:ascii="Arial" w:hAnsi="Arial" w:cs="Arial"/>
          <w:b/>
        </w:rPr>
      </w:pPr>
    </w:p>
    <w:p w14:paraId="38654DD0" w14:textId="77777777" w:rsidR="00B809EA" w:rsidRDefault="00B809EA" w:rsidP="00627A27">
      <w:pPr>
        <w:rPr>
          <w:rFonts w:ascii="Arial" w:hAnsi="Arial" w:cs="Arial"/>
          <w:b/>
        </w:rPr>
      </w:pPr>
    </w:p>
    <w:p w14:paraId="2166F6C3" w14:textId="77777777" w:rsidR="00B809EA" w:rsidRDefault="00B809EA" w:rsidP="00627A27">
      <w:pPr>
        <w:rPr>
          <w:rFonts w:ascii="Arial" w:hAnsi="Arial" w:cs="Arial"/>
          <w:b/>
        </w:rPr>
      </w:pPr>
    </w:p>
    <w:p w14:paraId="06155449" w14:textId="77777777" w:rsidR="00B809EA" w:rsidRDefault="00B809EA" w:rsidP="00627A27">
      <w:pPr>
        <w:rPr>
          <w:rFonts w:ascii="Arial" w:hAnsi="Arial" w:cs="Arial"/>
          <w:b/>
        </w:rPr>
      </w:pPr>
    </w:p>
    <w:p w14:paraId="7B4F25E5" w14:textId="77777777" w:rsidR="00B809EA" w:rsidRDefault="00B809EA" w:rsidP="00627A27">
      <w:pPr>
        <w:rPr>
          <w:rFonts w:ascii="Arial" w:hAnsi="Arial" w:cs="Arial"/>
          <w:b/>
        </w:rPr>
      </w:pPr>
    </w:p>
    <w:p w14:paraId="165BC24B" w14:textId="77777777" w:rsidR="00B809EA" w:rsidRDefault="00B809EA" w:rsidP="00627A27">
      <w:pPr>
        <w:rPr>
          <w:rFonts w:ascii="Arial" w:hAnsi="Arial" w:cs="Arial"/>
          <w:b/>
        </w:rPr>
      </w:pPr>
    </w:p>
    <w:p w14:paraId="593971C4" w14:textId="14AEA7C8" w:rsidR="00247F3C" w:rsidRPr="00562856" w:rsidRDefault="00247F3C" w:rsidP="00562856">
      <w:pPr>
        <w:pStyle w:val="ListParagraph"/>
        <w:numPr>
          <w:ilvl w:val="0"/>
          <w:numId w:val="33"/>
        </w:numPr>
        <w:rPr>
          <w:rFonts w:ascii="Arial" w:hAnsi="Arial" w:cs="Arial"/>
          <w:b/>
          <w:i/>
          <w:iCs/>
        </w:rPr>
      </w:pPr>
      <w:r w:rsidRPr="00562856">
        <w:rPr>
          <w:rFonts w:ascii="Arial" w:hAnsi="Arial" w:cs="Arial"/>
          <w:b/>
          <w:i/>
          <w:iCs/>
        </w:rPr>
        <w:lastRenderedPageBreak/>
        <w:t>Effect of zinc and methanol extract of Sphenocentrum jollyanum root (MSJR) on Percentage Sperm Viability and Non-Viability grading.</w:t>
      </w:r>
    </w:p>
    <w:p w14:paraId="0BCE40BA" w14:textId="77777777" w:rsidR="00247F3C" w:rsidRDefault="00247F3C" w:rsidP="00247F3C">
      <w:pPr>
        <w:rPr>
          <w:rFonts w:ascii="Arial" w:hAnsi="Arial" w:cs="Arial"/>
          <w:b/>
        </w:rPr>
      </w:pPr>
    </w:p>
    <w:p w14:paraId="0295CEDB" w14:textId="77777777" w:rsidR="00176638" w:rsidRDefault="00247F3C" w:rsidP="00663A1D">
      <w:pPr>
        <w:ind w:firstLine="360"/>
        <w:rPr>
          <w:rFonts w:ascii="Arial" w:hAnsi="Arial" w:cs="Arial"/>
        </w:rPr>
      </w:pPr>
      <w:r w:rsidRPr="00247F3C">
        <w:rPr>
          <w:rFonts w:ascii="Arial" w:hAnsi="Arial" w:cs="Arial"/>
        </w:rPr>
        <w:t>Compared to the control (A) group, the percentage sperm viability decreased in all animal groups except in group D in which increase was observed. Compared to group B, there was an increase in the percentage sperm viability of groups A, D and F while there was a decrease in group C and had no difference with group E.</w:t>
      </w:r>
    </w:p>
    <w:p w14:paraId="482D4C46" w14:textId="77777777" w:rsidR="00176638" w:rsidRDefault="00176638" w:rsidP="00247F3C">
      <w:pPr>
        <w:rPr>
          <w:rFonts w:ascii="Arial" w:hAnsi="Arial" w:cs="Arial"/>
        </w:rPr>
      </w:pPr>
    </w:p>
    <w:p w14:paraId="0CD3F36D" w14:textId="77777777" w:rsidR="00027D18" w:rsidRDefault="00027D18" w:rsidP="00247F3C">
      <w:pPr>
        <w:rPr>
          <w:rFonts w:ascii="Arial" w:hAnsi="Arial" w:cs="Arial"/>
        </w:rPr>
      </w:pPr>
    </w:p>
    <w:p w14:paraId="3A2E467C" w14:textId="28B15520" w:rsidR="00027D18" w:rsidRDefault="00027D18" w:rsidP="00247F3C">
      <w:pPr>
        <w:rPr>
          <w:rFonts w:ascii="Arial" w:hAnsi="Arial" w:cs="Arial"/>
        </w:rPr>
      </w:pPr>
      <w:r w:rsidRPr="007E144E">
        <w:rPr>
          <w:rFonts w:ascii="Arial" w:hAnsi="Arial" w:cs="Arial"/>
          <w:b/>
          <w:bCs/>
        </w:rPr>
        <w:t>Fig</w:t>
      </w:r>
      <w:r w:rsidR="007E144E">
        <w:rPr>
          <w:rFonts w:ascii="Arial" w:hAnsi="Arial" w:cs="Arial"/>
          <w:b/>
          <w:bCs/>
        </w:rPr>
        <w:t>.</w:t>
      </w:r>
      <w:r w:rsidRPr="007E144E">
        <w:rPr>
          <w:rFonts w:ascii="Arial" w:hAnsi="Arial" w:cs="Arial"/>
          <w:b/>
          <w:bCs/>
        </w:rPr>
        <w:t xml:space="preserve"> </w:t>
      </w:r>
      <w:r w:rsidR="00AA552E">
        <w:rPr>
          <w:rFonts w:ascii="Arial" w:hAnsi="Arial" w:cs="Arial"/>
          <w:b/>
          <w:bCs/>
        </w:rPr>
        <w:t>3</w:t>
      </w:r>
      <w:r w:rsidR="007E144E">
        <w:rPr>
          <w:rFonts w:ascii="Arial" w:hAnsi="Arial" w:cs="Arial"/>
          <w:b/>
          <w:bCs/>
        </w:rPr>
        <w:t>.</w:t>
      </w:r>
      <w:r w:rsidRPr="007E144E">
        <w:rPr>
          <w:rFonts w:ascii="Arial" w:hAnsi="Arial" w:cs="Arial"/>
          <w:b/>
          <w:bCs/>
        </w:rPr>
        <w:t xml:space="preserve"> the effects of zinc and methanol extract of </w:t>
      </w:r>
      <w:r w:rsidRPr="007E144E">
        <w:rPr>
          <w:rFonts w:ascii="Arial" w:hAnsi="Arial" w:cs="Arial"/>
          <w:b/>
          <w:bCs/>
          <w:i/>
        </w:rPr>
        <w:t>Sphenocentrum jollyanum</w:t>
      </w:r>
      <w:r w:rsidRPr="007E144E">
        <w:rPr>
          <w:rFonts w:ascii="Arial" w:hAnsi="Arial" w:cs="Arial"/>
          <w:b/>
          <w:bCs/>
        </w:rPr>
        <w:t xml:space="preserve"> root on the percentage Sperm viability and </w:t>
      </w:r>
      <w:r w:rsidR="00490DB6" w:rsidRPr="007E144E">
        <w:rPr>
          <w:rFonts w:ascii="Arial" w:hAnsi="Arial" w:cs="Arial"/>
          <w:b/>
          <w:bCs/>
        </w:rPr>
        <w:t>non-viability</w:t>
      </w:r>
      <w:r w:rsidRPr="00027D18">
        <w:rPr>
          <w:rFonts w:ascii="Arial" w:hAnsi="Arial" w:cs="Arial"/>
        </w:rPr>
        <w:t>.</w:t>
      </w:r>
    </w:p>
    <w:p w14:paraId="1C52CB21" w14:textId="77777777" w:rsidR="00027D18" w:rsidRDefault="00027D18" w:rsidP="00247F3C">
      <w:pPr>
        <w:rPr>
          <w:rFonts w:ascii="Arial" w:hAnsi="Arial" w:cs="Arial"/>
        </w:rPr>
      </w:pPr>
    </w:p>
    <w:p w14:paraId="2F4780CA" w14:textId="77777777" w:rsidR="00027D18" w:rsidRDefault="00027D18" w:rsidP="00247F3C">
      <w:pPr>
        <w:rPr>
          <w:rFonts w:ascii="Arial" w:hAnsi="Arial" w:cs="Arial"/>
        </w:rPr>
      </w:pPr>
      <w:r w:rsidRPr="00F963F5">
        <w:rPr>
          <w:rFonts w:ascii="Times New Roman" w:hAnsi="Times New Roman"/>
          <w:noProof/>
          <w:sz w:val="24"/>
          <w:szCs w:val="24"/>
        </w:rPr>
        <w:drawing>
          <wp:inline distT="0" distB="0" distL="0" distR="0" wp14:anchorId="19FAD3DE" wp14:editId="469EB334">
            <wp:extent cx="5212080" cy="5065481"/>
            <wp:effectExtent l="0" t="0" r="7620" b="190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EC5460">
        <w:rPr>
          <w:rFonts w:ascii="Arial" w:hAnsi="Arial" w:cs="Arial"/>
        </w:rPr>
        <w:t xml:space="preserve"> </w:t>
      </w:r>
    </w:p>
    <w:p w14:paraId="65248A04" w14:textId="77777777" w:rsidR="00027D18" w:rsidRDefault="00027D18" w:rsidP="00247F3C">
      <w:pPr>
        <w:rPr>
          <w:rFonts w:ascii="Arial" w:hAnsi="Arial" w:cs="Arial"/>
        </w:rPr>
      </w:pPr>
    </w:p>
    <w:p w14:paraId="49D29692" w14:textId="1A483381" w:rsidR="00A161F5" w:rsidRPr="00C1536F" w:rsidRDefault="007F26FA" w:rsidP="007F26FA">
      <w:pPr>
        <w:jc w:val="both"/>
        <w:rPr>
          <w:rFonts w:ascii="Arial" w:hAnsi="Arial" w:cs="Arial"/>
          <w:i/>
          <w:iCs/>
        </w:rPr>
      </w:pPr>
      <w:r w:rsidRPr="00C1536F">
        <w:rPr>
          <w:rFonts w:ascii="Arial" w:hAnsi="Arial" w:cs="Arial"/>
          <w:i/>
          <w:iCs/>
        </w:rPr>
        <w:t>Data presented as Mean ± S.E.M, *</w:t>
      </w:r>
      <w:r w:rsidRPr="00C1536F">
        <w:rPr>
          <w:i/>
          <w:iCs/>
        </w:rPr>
        <w:t>P</w:t>
      </w:r>
      <w:r w:rsidRPr="00C1536F">
        <w:rPr>
          <w:rFonts w:ascii="Arial" w:hAnsi="Arial" w:cs="Arial"/>
          <w:i/>
          <w:iCs/>
        </w:rPr>
        <w:t xml:space="preserve"> &lt; 0.05 vs. control, #</w:t>
      </w:r>
      <w:r w:rsidRPr="00C1536F">
        <w:rPr>
          <w:i/>
          <w:iCs/>
        </w:rPr>
        <w:t>P</w:t>
      </w:r>
      <w:r w:rsidRPr="00C1536F">
        <w:rPr>
          <w:rFonts w:ascii="Arial" w:hAnsi="Arial" w:cs="Arial"/>
          <w:i/>
          <w:iCs/>
        </w:rPr>
        <w:t xml:space="preserve"> &lt; 0.05 significant difference from MSJR alone, Number of rats per group =6.  </w:t>
      </w:r>
    </w:p>
    <w:p w14:paraId="57E9EB69" w14:textId="77777777" w:rsidR="007F26FA" w:rsidRPr="00247F3C" w:rsidRDefault="007F26FA" w:rsidP="007F26FA">
      <w:pPr>
        <w:jc w:val="both"/>
        <w:rPr>
          <w:rFonts w:ascii="Arial" w:hAnsi="Arial" w:cs="Arial"/>
        </w:rPr>
      </w:pPr>
    </w:p>
    <w:p w14:paraId="2EE73655" w14:textId="77777777" w:rsidR="00627A27" w:rsidRDefault="00627A27" w:rsidP="00627A27">
      <w:pPr>
        <w:rPr>
          <w:rFonts w:ascii="Arial" w:hAnsi="Arial" w:cs="Arial"/>
          <w:b/>
        </w:rPr>
      </w:pPr>
    </w:p>
    <w:p w14:paraId="771C25CE" w14:textId="1E92E62B" w:rsidR="00D06545" w:rsidRPr="00256281" w:rsidRDefault="00D06545" w:rsidP="00256281">
      <w:pPr>
        <w:pStyle w:val="ListParagraph"/>
        <w:numPr>
          <w:ilvl w:val="0"/>
          <w:numId w:val="33"/>
        </w:numPr>
        <w:rPr>
          <w:rFonts w:ascii="Arial" w:hAnsi="Arial" w:cs="Arial"/>
          <w:b/>
          <w:bCs/>
          <w:i/>
          <w:iCs/>
        </w:rPr>
      </w:pPr>
      <w:r w:rsidRPr="00256281">
        <w:rPr>
          <w:rFonts w:ascii="Arial" w:hAnsi="Arial" w:cs="Arial"/>
          <w:b/>
          <w:bCs/>
          <w:i/>
          <w:iCs/>
        </w:rPr>
        <w:lastRenderedPageBreak/>
        <w:t>The effect of zinc and methanol extract of Sphenocentrum jollyanum root (MSJR) on Luteinizing hormone (LH), Follicle Stimulating hormone (FSH), and Testosterone (TEST) in experimental Animal.</w:t>
      </w:r>
    </w:p>
    <w:p w14:paraId="0DE34241" w14:textId="77777777" w:rsidR="00176638" w:rsidRDefault="00176638" w:rsidP="00D06545">
      <w:pPr>
        <w:rPr>
          <w:rFonts w:ascii="Arial" w:hAnsi="Arial" w:cs="Arial"/>
        </w:rPr>
      </w:pPr>
    </w:p>
    <w:p w14:paraId="6271792C" w14:textId="77777777" w:rsidR="00D06545" w:rsidRPr="00D06545" w:rsidRDefault="00D06545" w:rsidP="00176638">
      <w:pPr>
        <w:ind w:firstLine="720"/>
        <w:rPr>
          <w:rFonts w:ascii="Arial" w:hAnsi="Arial" w:cs="Arial"/>
        </w:rPr>
      </w:pPr>
      <w:r w:rsidRPr="00D06545">
        <w:rPr>
          <w:rFonts w:ascii="Arial" w:hAnsi="Arial" w:cs="Arial"/>
        </w:rPr>
        <w:t>The luteinizing hormone levels of the experimental animal decreased significantly Compared to the control (A) group, except in group D (Zinc only) in which increase was observed. Compared to group B and C (MSJR groups), significant increase was observed in groups A, D, E and F animal while LH level decreased significantly in group C.</w:t>
      </w:r>
    </w:p>
    <w:p w14:paraId="36428AB7" w14:textId="77777777" w:rsidR="00176638" w:rsidRDefault="00176638" w:rsidP="00D06545">
      <w:pPr>
        <w:rPr>
          <w:rFonts w:ascii="Arial" w:hAnsi="Arial" w:cs="Arial"/>
        </w:rPr>
      </w:pPr>
    </w:p>
    <w:p w14:paraId="31D06061" w14:textId="77777777" w:rsidR="00D06545" w:rsidRPr="00D06545" w:rsidRDefault="00D06545" w:rsidP="00176638">
      <w:pPr>
        <w:ind w:firstLine="720"/>
        <w:rPr>
          <w:rFonts w:ascii="Arial" w:hAnsi="Arial" w:cs="Arial"/>
        </w:rPr>
      </w:pPr>
      <w:r w:rsidRPr="00D06545">
        <w:rPr>
          <w:rFonts w:ascii="Arial" w:hAnsi="Arial" w:cs="Arial"/>
        </w:rPr>
        <w:t>The levels of Follicle-stimulating hormone (FSH) significantly decreased in all experimental groups (B, C, D, E, F) when compared to the control (A) group, while increased significantly compared to MSJR groups (B and C).</w:t>
      </w:r>
    </w:p>
    <w:p w14:paraId="220E312C" w14:textId="77777777" w:rsidR="00176638" w:rsidRDefault="00176638" w:rsidP="00D06545">
      <w:pPr>
        <w:rPr>
          <w:rFonts w:ascii="Arial" w:hAnsi="Arial" w:cs="Arial"/>
        </w:rPr>
      </w:pPr>
    </w:p>
    <w:p w14:paraId="158126D9" w14:textId="77777777" w:rsidR="00492FD7" w:rsidRDefault="00D06545" w:rsidP="00176638">
      <w:pPr>
        <w:ind w:firstLine="720"/>
        <w:rPr>
          <w:rFonts w:ascii="Arial" w:hAnsi="Arial" w:cs="Arial"/>
        </w:rPr>
      </w:pPr>
      <w:r w:rsidRPr="00D06545">
        <w:rPr>
          <w:rFonts w:ascii="Arial" w:hAnsi="Arial" w:cs="Arial"/>
        </w:rPr>
        <w:t xml:space="preserve">Testosterone level significantly increased in Group D and E while decreased significantly with group B, C and F when compared to the control </w:t>
      </w:r>
      <w:r w:rsidR="00492FD7">
        <w:rPr>
          <w:rFonts w:ascii="Arial" w:hAnsi="Arial" w:cs="Arial"/>
        </w:rPr>
        <w:t>(A) group, Compared to group B,</w:t>
      </w:r>
      <w:r w:rsidR="002E5DFF">
        <w:rPr>
          <w:rFonts w:ascii="Arial" w:hAnsi="Arial" w:cs="Arial"/>
        </w:rPr>
        <w:t xml:space="preserve"> </w:t>
      </w:r>
    </w:p>
    <w:p w14:paraId="16BC1FB6" w14:textId="77777777" w:rsidR="00627A27" w:rsidRDefault="002E5DFF" w:rsidP="00265390">
      <w:pPr>
        <w:ind w:firstLine="720"/>
        <w:rPr>
          <w:rFonts w:ascii="Arial" w:hAnsi="Arial" w:cs="Arial"/>
        </w:rPr>
      </w:pPr>
      <w:r>
        <w:rPr>
          <w:rFonts w:ascii="Arial" w:hAnsi="Arial" w:cs="Arial"/>
        </w:rPr>
        <w:t>Significant i</w:t>
      </w:r>
      <w:r w:rsidRPr="00D06545">
        <w:rPr>
          <w:rFonts w:ascii="Arial" w:hAnsi="Arial" w:cs="Arial"/>
        </w:rPr>
        <w:t>ncrease</w:t>
      </w:r>
      <w:r w:rsidR="00D06545" w:rsidRPr="00D06545">
        <w:rPr>
          <w:rFonts w:ascii="Arial" w:hAnsi="Arial" w:cs="Arial"/>
        </w:rPr>
        <w:t xml:space="preserve"> in testosterone was observed in all animal groups.</w:t>
      </w:r>
    </w:p>
    <w:p w14:paraId="4A194A88" w14:textId="77777777" w:rsidR="00176638" w:rsidRDefault="00176638" w:rsidP="00D06545">
      <w:pPr>
        <w:rPr>
          <w:rFonts w:ascii="Arial" w:hAnsi="Arial" w:cs="Arial"/>
        </w:rPr>
      </w:pPr>
    </w:p>
    <w:p w14:paraId="474D0CD6" w14:textId="209ABA94" w:rsidR="00176638" w:rsidRPr="00265390" w:rsidRDefault="002D69BD" w:rsidP="00D06545">
      <w:pPr>
        <w:rPr>
          <w:rFonts w:ascii="Arial" w:hAnsi="Arial" w:cs="Arial"/>
          <w:b/>
          <w:bCs/>
        </w:rPr>
      </w:pPr>
      <w:r>
        <w:rPr>
          <w:rFonts w:ascii="Arial" w:hAnsi="Arial" w:cs="Arial"/>
          <w:b/>
          <w:bCs/>
        </w:rPr>
        <w:t>Table 5:</w:t>
      </w:r>
      <w:r w:rsidR="00A161F5" w:rsidRPr="00265390">
        <w:rPr>
          <w:rFonts w:ascii="Arial" w:hAnsi="Arial" w:cs="Arial"/>
          <w:b/>
          <w:bCs/>
        </w:rPr>
        <w:t xml:space="preserve"> the effects of zinc and methanolic root extract of </w:t>
      </w:r>
      <w:r w:rsidR="00A161F5" w:rsidRPr="00265390">
        <w:rPr>
          <w:rFonts w:ascii="Arial" w:hAnsi="Arial" w:cs="Arial"/>
          <w:b/>
          <w:bCs/>
          <w:i/>
        </w:rPr>
        <w:t>Sphenocentrum Jollyanum</w:t>
      </w:r>
      <w:r w:rsidR="00A161F5" w:rsidRPr="00265390">
        <w:rPr>
          <w:rFonts w:ascii="Arial" w:hAnsi="Arial" w:cs="Arial"/>
          <w:b/>
          <w:bCs/>
        </w:rPr>
        <w:t xml:space="preserve"> on the levels of Luteinizing hormone (LH), Follicle Stimulating hormone (FSH), Testosterone (TEST).</w:t>
      </w:r>
      <w:r w:rsidR="001C5DF1">
        <w:rPr>
          <w:rFonts w:ascii="Arial" w:hAnsi="Arial" w:cs="Arial"/>
          <w:b/>
          <w:bCs/>
        </w:rPr>
        <w:t>2</w:t>
      </w:r>
    </w:p>
    <w:p w14:paraId="71F247E1" w14:textId="77777777" w:rsidR="00176638" w:rsidRDefault="00176638" w:rsidP="00D06545">
      <w:pPr>
        <w:rPr>
          <w:rFonts w:ascii="Arial" w:hAnsi="Arial" w:cs="Arial"/>
        </w:rPr>
      </w:pPr>
    </w:p>
    <w:p w14:paraId="76BC7048" w14:textId="77777777" w:rsidR="00176638" w:rsidRDefault="00176638" w:rsidP="00D06545">
      <w:pPr>
        <w:rPr>
          <w:rFonts w:ascii="Arial" w:hAnsi="Arial" w:cs="Arial"/>
        </w:rPr>
      </w:pPr>
    </w:p>
    <w:p w14:paraId="362C6993" w14:textId="77777777" w:rsidR="00015621" w:rsidRDefault="00015621" w:rsidP="00D06545">
      <w:pPr>
        <w:rPr>
          <w:rFonts w:ascii="Arial" w:hAnsi="Arial" w:cs="Arial"/>
        </w:rPr>
      </w:pPr>
    </w:p>
    <w:tbl>
      <w:tblPr>
        <w:tblW w:w="7799" w:type="dxa"/>
        <w:tblLook w:val="04A0" w:firstRow="1" w:lastRow="0" w:firstColumn="1" w:lastColumn="0" w:noHBand="0" w:noVBand="1"/>
      </w:tblPr>
      <w:tblGrid>
        <w:gridCol w:w="2487"/>
        <w:gridCol w:w="1836"/>
        <w:gridCol w:w="1931"/>
        <w:gridCol w:w="1573"/>
      </w:tblGrid>
      <w:tr w:rsidR="00450D9A" w:rsidRPr="00450D9A" w14:paraId="62131880" w14:textId="77777777" w:rsidTr="00FD2A7E">
        <w:trPr>
          <w:trHeight w:val="651"/>
        </w:trPr>
        <w:tc>
          <w:tcPr>
            <w:tcW w:w="2487" w:type="dxa"/>
            <w:tcBorders>
              <w:top w:val="single" w:sz="12" w:space="0" w:color="auto"/>
              <w:left w:val="nil"/>
              <w:bottom w:val="single" w:sz="12" w:space="0" w:color="auto"/>
              <w:right w:val="nil"/>
            </w:tcBorders>
            <w:shd w:val="clear" w:color="auto" w:fill="auto"/>
            <w:noWrap/>
            <w:vAlign w:val="center"/>
            <w:hideMark/>
          </w:tcPr>
          <w:p w14:paraId="60DB0A23" w14:textId="77777777" w:rsidR="00450D9A" w:rsidRPr="00FD2A7E" w:rsidRDefault="00450D9A" w:rsidP="00450D9A">
            <w:pPr>
              <w:jc w:val="center"/>
              <w:rPr>
                <w:rFonts w:ascii="Arial" w:hAnsi="Arial" w:cs="Arial"/>
                <w:b/>
                <w:bCs/>
                <w:color w:val="000000"/>
                <w:sz w:val="22"/>
                <w:szCs w:val="22"/>
              </w:rPr>
            </w:pPr>
            <w:r w:rsidRPr="00FD2A7E">
              <w:rPr>
                <w:rFonts w:ascii="Arial" w:hAnsi="Arial" w:cs="Arial"/>
                <w:b/>
                <w:bCs/>
                <w:color w:val="000000"/>
                <w:sz w:val="22"/>
                <w:szCs w:val="22"/>
              </w:rPr>
              <w:t>Groups</w:t>
            </w:r>
          </w:p>
        </w:tc>
        <w:tc>
          <w:tcPr>
            <w:tcW w:w="1836" w:type="dxa"/>
            <w:tcBorders>
              <w:top w:val="single" w:sz="12" w:space="0" w:color="auto"/>
              <w:left w:val="nil"/>
              <w:bottom w:val="single" w:sz="12" w:space="0" w:color="auto"/>
              <w:right w:val="nil"/>
            </w:tcBorders>
            <w:shd w:val="clear" w:color="auto" w:fill="auto"/>
            <w:noWrap/>
            <w:vAlign w:val="center"/>
            <w:hideMark/>
          </w:tcPr>
          <w:p w14:paraId="4E20C378" w14:textId="77777777" w:rsidR="00450D9A" w:rsidRPr="00FD2A7E" w:rsidRDefault="00450D9A" w:rsidP="00450D9A">
            <w:pPr>
              <w:jc w:val="center"/>
              <w:rPr>
                <w:rFonts w:ascii="Arial" w:hAnsi="Arial" w:cs="Arial"/>
                <w:b/>
                <w:bCs/>
                <w:color w:val="000000"/>
                <w:sz w:val="22"/>
                <w:szCs w:val="22"/>
              </w:rPr>
            </w:pPr>
            <w:r w:rsidRPr="00FD2A7E">
              <w:rPr>
                <w:rFonts w:ascii="Arial" w:hAnsi="Arial" w:cs="Arial"/>
                <w:b/>
                <w:bCs/>
                <w:color w:val="000000"/>
                <w:sz w:val="22"/>
                <w:szCs w:val="22"/>
              </w:rPr>
              <w:t>LH (MlU/ml)</w:t>
            </w:r>
          </w:p>
        </w:tc>
        <w:tc>
          <w:tcPr>
            <w:tcW w:w="1931" w:type="dxa"/>
            <w:tcBorders>
              <w:top w:val="single" w:sz="12" w:space="0" w:color="auto"/>
              <w:left w:val="nil"/>
              <w:bottom w:val="single" w:sz="12" w:space="0" w:color="auto"/>
              <w:right w:val="nil"/>
            </w:tcBorders>
            <w:shd w:val="clear" w:color="auto" w:fill="auto"/>
            <w:noWrap/>
            <w:vAlign w:val="center"/>
            <w:hideMark/>
          </w:tcPr>
          <w:p w14:paraId="59F7BBDE" w14:textId="77777777" w:rsidR="00450D9A" w:rsidRPr="00FD2A7E" w:rsidRDefault="00450D9A" w:rsidP="00450D9A">
            <w:pPr>
              <w:jc w:val="center"/>
              <w:rPr>
                <w:rFonts w:ascii="Arial" w:hAnsi="Arial" w:cs="Arial"/>
                <w:b/>
                <w:bCs/>
                <w:color w:val="000000"/>
                <w:sz w:val="22"/>
                <w:szCs w:val="22"/>
              </w:rPr>
            </w:pPr>
            <w:r w:rsidRPr="00FD2A7E">
              <w:rPr>
                <w:rFonts w:ascii="Arial" w:hAnsi="Arial" w:cs="Arial"/>
                <w:b/>
                <w:bCs/>
                <w:color w:val="000000"/>
                <w:sz w:val="22"/>
                <w:szCs w:val="22"/>
              </w:rPr>
              <w:t>FSH (MlU/ml)</w:t>
            </w:r>
          </w:p>
        </w:tc>
        <w:tc>
          <w:tcPr>
            <w:tcW w:w="1545" w:type="dxa"/>
            <w:tcBorders>
              <w:top w:val="single" w:sz="12" w:space="0" w:color="auto"/>
              <w:left w:val="nil"/>
              <w:bottom w:val="single" w:sz="12" w:space="0" w:color="auto"/>
              <w:right w:val="nil"/>
            </w:tcBorders>
            <w:shd w:val="clear" w:color="auto" w:fill="auto"/>
            <w:noWrap/>
            <w:vAlign w:val="center"/>
            <w:hideMark/>
          </w:tcPr>
          <w:p w14:paraId="0FEF155C" w14:textId="77777777" w:rsidR="00450D9A" w:rsidRPr="00FD2A7E" w:rsidRDefault="00450D9A" w:rsidP="00450D9A">
            <w:pPr>
              <w:rPr>
                <w:rFonts w:ascii="Arial" w:hAnsi="Arial" w:cs="Arial"/>
                <w:b/>
                <w:bCs/>
                <w:color w:val="000000"/>
                <w:sz w:val="22"/>
                <w:szCs w:val="22"/>
              </w:rPr>
            </w:pPr>
            <w:r w:rsidRPr="00FD2A7E">
              <w:rPr>
                <w:rFonts w:ascii="Arial" w:hAnsi="Arial" w:cs="Arial"/>
                <w:b/>
                <w:bCs/>
                <w:color w:val="000000"/>
                <w:sz w:val="22"/>
                <w:szCs w:val="22"/>
              </w:rPr>
              <w:t>TEST.(ng/ml)</w:t>
            </w:r>
          </w:p>
        </w:tc>
      </w:tr>
      <w:tr w:rsidR="00450D9A" w:rsidRPr="00450D9A" w14:paraId="0E94B9AD" w14:textId="77777777" w:rsidTr="00FD2A7E">
        <w:trPr>
          <w:trHeight w:val="518"/>
        </w:trPr>
        <w:tc>
          <w:tcPr>
            <w:tcW w:w="2487" w:type="dxa"/>
            <w:tcBorders>
              <w:top w:val="nil"/>
              <w:left w:val="nil"/>
              <w:bottom w:val="nil"/>
              <w:right w:val="nil"/>
            </w:tcBorders>
            <w:shd w:val="clear" w:color="auto" w:fill="auto"/>
            <w:noWrap/>
            <w:vAlign w:val="center"/>
            <w:hideMark/>
          </w:tcPr>
          <w:p w14:paraId="119FDB8B" w14:textId="2773E029" w:rsidR="00450D9A" w:rsidRPr="00FD2A7E" w:rsidRDefault="00450D9A" w:rsidP="00450D9A">
            <w:pPr>
              <w:rPr>
                <w:rFonts w:ascii="Arial" w:hAnsi="Arial" w:cs="Arial"/>
                <w:b/>
                <w:bCs/>
                <w:color w:val="000000"/>
              </w:rPr>
            </w:pPr>
            <w:bookmarkStart w:id="9" w:name="RANGE!A2"/>
            <w:r w:rsidRPr="00FD2A7E">
              <w:rPr>
                <w:rFonts w:ascii="Arial" w:hAnsi="Arial" w:cs="Arial"/>
                <w:b/>
                <w:bCs/>
                <w:color w:val="000000"/>
                <w:lang w:val="en-GB"/>
              </w:rPr>
              <w:t>A. Control</w:t>
            </w:r>
            <w:bookmarkEnd w:id="9"/>
          </w:p>
        </w:tc>
        <w:tc>
          <w:tcPr>
            <w:tcW w:w="1836" w:type="dxa"/>
            <w:tcBorders>
              <w:top w:val="nil"/>
              <w:left w:val="nil"/>
              <w:bottom w:val="nil"/>
              <w:right w:val="nil"/>
            </w:tcBorders>
            <w:shd w:val="clear" w:color="auto" w:fill="auto"/>
            <w:noWrap/>
            <w:vAlign w:val="bottom"/>
            <w:hideMark/>
          </w:tcPr>
          <w:p w14:paraId="3CB60C55" w14:textId="77777777" w:rsidR="00450D9A" w:rsidRPr="00FD2A7E" w:rsidRDefault="00450D9A" w:rsidP="00450D9A">
            <w:pPr>
              <w:rPr>
                <w:rFonts w:ascii="Arial" w:hAnsi="Arial" w:cs="Arial"/>
                <w:color w:val="000000"/>
                <w:sz w:val="22"/>
                <w:szCs w:val="22"/>
              </w:rPr>
            </w:pPr>
            <w:r w:rsidRPr="00FD2A7E">
              <w:rPr>
                <w:rFonts w:ascii="Arial" w:hAnsi="Arial" w:cs="Arial"/>
                <w:color w:val="000000"/>
                <w:sz w:val="22"/>
                <w:szCs w:val="22"/>
              </w:rPr>
              <w:t>1.68 ± 0.01</w:t>
            </w:r>
          </w:p>
        </w:tc>
        <w:tc>
          <w:tcPr>
            <w:tcW w:w="1931" w:type="dxa"/>
            <w:tcBorders>
              <w:top w:val="nil"/>
              <w:left w:val="nil"/>
              <w:bottom w:val="nil"/>
              <w:right w:val="nil"/>
            </w:tcBorders>
            <w:shd w:val="clear" w:color="auto" w:fill="auto"/>
            <w:noWrap/>
            <w:vAlign w:val="bottom"/>
            <w:hideMark/>
          </w:tcPr>
          <w:p w14:paraId="2F03F27F" w14:textId="77777777" w:rsidR="00450D9A" w:rsidRPr="00FD2A7E" w:rsidRDefault="00450D9A" w:rsidP="00450D9A">
            <w:pPr>
              <w:rPr>
                <w:rFonts w:ascii="Arial" w:hAnsi="Arial" w:cs="Arial"/>
                <w:color w:val="000000"/>
                <w:sz w:val="22"/>
                <w:szCs w:val="22"/>
              </w:rPr>
            </w:pPr>
            <w:r w:rsidRPr="00FD2A7E">
              <w:rPr>
                <w:rFonts w:ascii="Arial" w:hAnsi="Arial" w:cs="Arial"/>
                <w:color w:val="000000"/>
                <w:sz w:val="22"/>
                <w:szCs w:val="22"/>
              </w:rPr>
              <w:t>3.53±0.87</w:t>
            </w:r>
          </w:p>
        </w:tc>
        <w:tc>
          <w:tcPr>
            <w:tcW w:w="1545" w:type="dxa"/>
            <w:tcBorders>
              <w:top w:val="nil"/>
              <w:left w:val="nil"/>
              <w:bottom w:val="nil"/>
              <w:right w:val="nil"/>
            </w:tcBorders>
            <w:shd w:val="clear" w:color="auto" w:fill="auto"/>
            <w:noWrap/>
            <w:vAlign w:val="bottom"/>
            <w:hideMark/>
          </w:tcPr>
          <w:p w14:paraId="457AAEE7" w14:textId="77777777" w:rsidR="00450D9A" w:rsidRPr="00FD2A7E" w:rsidRDefault="00450D9A" w:rsidP="00450D9A">
            <w:pPr>
              <w:rPr>
                <w:rFonts w:ascii="Arial" w:hAnsi="Arial" w:cs="Arial"/>
                <w:color w:val="000000"/>
                <w:sz w:val="22"/>
                <w:szCs w:val="22"/>
              </w:rPr>
            </w:pPr>
            <w:r w:rsidRPr="00FD2A7E">
              <w:rPr>
                <w:rFonts w:ascii="Arial" w:hAnsi="Arial" w:cs="Arial"/>
                <w:color w:val="000000"/>
                <w:sz w:val="22"/>
                <w:szCs w:val="22"/>
              </w:rPr>
              <w:t>3.88±0.26</w:t>
            </w:r>
          </w:p>
        </w:tc>
      </w:tr>
      <w:tr w:rsidR="00450D9A" w:rsidRPr="00450D9A" w14:paraId="5FFDB799" w14:textId="77777777" w:rsidTr="00FD2A7E">
        <w:trPr>
          <w:trHeight w:val="518"/>
        </w:trPr>
        <w:tc>
          <w:tcPr>
            <w:tcW w:w="2487" w:type="dxa"/>
            <w:tcBorders>
              <w:top w:val="nil"/>
              <w:left w:val="nil"/>
              <w:bottom w:val="nil"/>
              <w:right w:val="nil"/>
            </w:tcBorders>
            <w:shd w:val="clear" w:color="auto" w:fill="auto"/>
            <w:noWrap/>
            <w:vAlign w:val="center"/>
            <w:hideMark/>
          </w:tcPr>
          <w:p w14:paraId="7AA3C895" w14:textId="77777777" w:rsidR="00450D9A" w:rsidRPr="00FD2A7E" w:rsidRDefault="00450D9A" w:rsidP="00450D9A">
            <w:pPr>
              <w:rPr>
                <w:rFonts w:ascii="Arial" w:hAnsi="Arial" w:cs="Arial"/>
                <w:b/>
                <w:bCs/>
                <w:color w:val="000000"/>
              </w:rPr>
            </w:pPr>
            <w:r w:rsidRPr="00FD2A7E">
              <w:rPr>
                <w:rFonts w:ascii="Arial" w:hAnsi="Arial" w:cs="Arial"/>
                <w:b/>
                <w:bCs/>
                <w:color w:val="000000"/>
                <w:lang w:val="en-GB"/>
              </w:rPr>
              <w:t>B. MSJR 500</w:t>
            </w:r>
          </w:p>
        </w:tc>
        <w:tc>
          <w:tcPr>
            <w:tcW w:w="1836" w:type="dxa"/>
            <w:tcBorders>
              <w:top w:val="nil"/>
              <w:left w:val="nil"/>
              <w:bottom w:val="nil"/>
              <w:right w:val="nil"/>
            </w:tcBorders>
            <w:shd w:val="clear" w:color="auto" w:fill="auto"/>
            <w:noWrap/>
            <w:vAlign w:val="bottom"/>
            <w:hideMark/>
          </w:tcPr>
          <w:p w14:paraId="7852F8CE" w14:textId="77777777" w:rsidR="00450D9A" w:rsidRPr="00FD2A7E" w:rsidRDefault="00450D9A" w:rsidP="00450D9A">
            <w:pPr>
              <w:rPr>
                <w:rFonts w:ascii="Arial" w:hAnsi="Arial" w:cs="Arial"/>
                <w:color w:val="000000"/>
                <w:sz w:val="22"/>
                <w:szCs w:val="22"/>
              </w:rPr>
            </w:pPr>
            <w:r w:rsidRPr="00FD2A7E">
              <w:rPr>
                <w:rFonts w:ascii="Arial" w:hAnsi="Arial" w:cs="Arial"/>
                <w:color w:val="000000"/>
                <w:sz w:val="22"/>
                <w:szCs w:val="22"/>
              </w:rPr>
              <w:t>0.75 ± 0.09*#</w:t>
            </w:r>
          </w:p>
        </w:tc>
        <w:tc>
          <w:tcPr>
            <w:tcW w:w="1931" w:type="dxa"/>
            <w:tcBorders>
              <w:top w:val="nil"/>
              <w:left w:val="nil"/>
              <w:bottom w:val="nil"/>
              <w:right w:val="nil"/>
            </w:tcBorders>
            <w:shd w:val="clear" w:color="auto" w:fill="auto"/>
            <w:noWrap/>
            <w:vAlign w:val="bottom"/>
            <w:hideMark/>
          </w:tcPr>
          <w:p w14:paraId="222000A2" w14:textId="77777777" w:rsidR="00450D9A" w:rsidRPr="00FD2A7E" w:rsidRDefault="00450D9A" w:rsidP="00450D9A">
            <w:pPr>
              <w:rPr>
                <w:rFonts w:ascii="Arial" w:hAnsi="Arial" w:cs="Arial"/>
                <w:color w:val="000000"/>
                <w:sz w:val="22"/>
                <w:szCs w:val="22"/>
              </w:rPr>
            </w:pPr>
            <w:r w:rsidRPr="00FD2A7E">
              <w:rPr>
                <w:rFonts w:ascii="Arial" w:hAnsi="Arial" w:cs="Arial"/>
                <w:color w:val="000000"/>
                <w:sz w:val="22"/>
                <w:szCs w:val="22"/>
              </w:rPr>
              <w:t>2.04±0.56*#</w:t>
            </w:r>
          </w:p>
        </w:tc>
        <w:tc>
          <w:tcPr>
            <w:tcW w:w="1545" w:type="dxa"/>
            <w:tcBorders>
              <w:top w:val="nil"/>
              <w:left w:val="nil"/>
              <w:bottom w:val="nil"/>
              <w:right w:val="nil"/>
            </w:tcBorders>
            <w:shd w:val="clear" w:color="auto" w:fill="auto"/>
            <w:noWrap/>
            <w:vAlign w:val="bottom"/>
            <w:hideMark/>
          </w:tcPr>
          <w:p w14:paraId="40C4FBD3" w14:textId="77777777" w:rsidR="00450D9A" w:rsidRPr="00FD2A7E" w:rsidRDefault="00450D9A" w:rsidP="00450D9A">
            <w:pPr>
              <w:rPr>
                <w:rFonts w:ascii="Arial" w:hAnsi="Arial" w:cs="Arial"/>
                <w:color w:val="000000"/>
                <w:sz w:val="22"/>
                <w:szCs w:val="22"/>
              </w:rPr>
            </w:pPr>
            <w:r w:rsidRPr="00FD2A7E">
              <w:rPr>
                <w:rFonts w:ascii="Arial" w:hAnsi="Arial" w:cs="Arial"/>
                <w:color w:val="000000"/>
                <w:sz w:val="22"/>
                <w:szCs w:val="22"/>
              </w:rPr>
              <w:t>3.22±0.68*#</w:t>
            </w:r>
          </w:p>
        </w:tc>
      </w:tr>
      <w:tr w:rsidR="00450D9A" w:rsidRPr="00450D9A" w14:paraId="25B6D48B" w14:textId="77777777" w:rsidTr="00FD2A7E">
        <w:trPr>
          <w:trHeight w:val="543"/>
        </w:trPr>
        <w:tc>
          <w:tcPr>
            <w:tcW w:w="2487" w:type="dxa"/>
            <w:tcBorders>
              <w:top w:val="nil"/>
              <w:left w:val="nil"/>
              <w:bottom w:val="nil"/>
              <w:right w:val="nil"/>
            </w:tcBorders>
            <w:shd w:val="clear" w:color="auto" w:fill="auto"/>
            <w:noWrap/>
            <w:vAlign w:val="center"/>
            <w:hideMark/>
          </w:tcPr>
          <w:p w14:paraId="237962A4" w14:textId="77777777" w:rsidR="00450D9A" w:rsidRPr="00FD2A7E" w:rsidRDefault="00450D9A" w:rsidP="00450D9A">
            <w:pPr>
              <w:rPr>
                <w:rFonts w:ascii="Arial" w:hAnsi="Arial" w:cs="Arial"/>
                <w:b/>
                <w:bCs/>
                <w:color w:val="000000"/>
              </w:rPr>
            </w:pPr>
            <w:r w:rsidRPr="00FD2A7E">
              <w:rPr>
                <w:rFonts w:ascii="Arial" w:hAnsi="Arial" w:cs="Arial"/>
                <w:b/>
                <w:bCs/>
                <w:color w:val="000000"/>
                <w:lang w:val="en-GB"/>
              </w:rPr>
              <w:t>C. MSJR 1000</w:t>
            </w:r>
          </w:p>
        </w:tc>
        <w:tc>
          <w:tcPr>
            <w:tcW w:w="1836" w:type="dxa"/>
            <w:tcBorders>
              <w:top w:val="nil"/>
              <w:left w:val="nil"/>
              <w:bottom w:val="nil"/>
              <w:right w:val="nil"/>
            </w:tcBorders>
            <w:shd w:val="clear" w:color="auto" w:fill="auto"/>
            <w:noWrap/>
            <w:vAlign w:val="bottom"/>
            <w:hideMark/>
          </w:tcPr>
          <w:p w14:paraId="02CA034D" w14:textId="77777777" w:rsidR="00450D9A" w:rsidRPr="00FD2A7E" w:rsidRDefault="00450D9A" w:rsidP="00450D9A">
            <w:pPr>
              <w:rPr>
                <w:rFonts w:ascii="Arial" w:hAnsi="Arial" w:cs="Arial"/>
                <w:color w:val="000000"/>
                <w:sz w:val="22"/>
                <w:szCs w:val="22"/>
              </w:rPr>
            </w:pPr>
            <w:r w:rsidRPr="00FD2A7E">
              <w:rPr>
                <w:rFonts w:ascii="Arial" w:hAnsi="Arial" w:cs="Arial"/>
                <w:color w:val="000000"/>
                <w:sz w:val="22"/>
                <w:szCs w:val="22"/>
              </w:rPr>
              <w:t>0.39 ± 0.38*#</w:t>
            </w:r>
          </w:p>
        </w:tc>
        <w:tc>
          <w:tcPr>
            <w:tcW w:w="1931" w:type="dxa"/>
            <w:tcBorders>
              <w:top w:val="nil"/>
              <w:left w:val="nil"/>
              <w:bottom w:val="nil"/>
              <w:right w:val="nil"/>
            </w:tcBorders>
            <w:shd w:val="clear" w:color="auto" w:fill="auto"/>
            <w:noWrap/>
            <w:vAlign w:val="bottom"/>
            <w:hideMark/>
          </w:tcPr>
          <w:p w14:paraId="1AED4CA9" w14:textId="77777777" w:rsidR="00450D9A" w:rsidRPr="00FD2A7E" w:rsidRDefault="00450D9A" w:rsidP="00450D9A">
            <w:pPr>
              <w:rPr>
                <w:rFonts w:ascii="Arial" w:hAnsi="Arial" w:cs="Arial"/>
                <w:color w:val="000000"/>
                <w:sz w:val="22"/>
                <w:szCs w:val="22"/>
              </w:rPr>
            </w:pPr>
            <w:r w:rsidRPr="00FD2A7E">
              <w:rPr>
                <w:rFonts w:ascii="Arial" w:hAnsi="Arial" w:cs="Arial"/>
                <w:color w:val="000000"/>
                <w:sz w:val="22"/>
                <w:szCs w:val="22"/>
              </w:rPr>
              <w:t>2.07±0.04*#</w:t>
            </w:r>
          </w:p>
        </w:tc>
        <w:tc>
          <w:tcPr>
            <w:tcW w:w="1545" w:type="dxa"/>
            <w:tcBorders>
              <w:top w:val="nil"/>
              <w:left w:val="nil"/>
              <w:bottom w:val="nil"/>
              <w:right w:val="nil"/>
            </w:tcBorders>
            <w:shd w:val="clear" w:color="auto" w:fill="auto"/>
            <w:noWrap/>
            <w:vAlign w:val="bottom"/>
            <w:hideMark/>
          </w:tcPr>
          <w:p w14:paraId="1CA29EE7" w14:textId="77777777" w:rsidR="00450D9A" w:rsidRPr="00FD2A7E" w:rsidRDefault="00450D9A" w:rsidP="00450D9A">
            <w:pPr>
              <w:rPr>
                <w:rFonts w:ascii="Arial" w:hAnsi="Arial" w:cs="Arial"/>
                <w:color w:val="000000"/>
                <w:sz w:val="22"/>
                <w:szCs w:val="22"/>
              </w:rPr>
            </w:pPr>
            <w:r w:rsidRPr="00FD2A7E">
              <w:rPr>
                <w:rFonts w:ascii="Arial" w:hAnsi="Arial" w:cs="Arial"/>
                <w:color w:val="000000"/>
                <w:sz w:val="22"/>
                <w:szCs w:val="22"/>
              </w:rPr>
              <w:t>3.54±0.02*#</w:t>
            </w:r>
          </w:p>
        </w:tc>
      </w:tr>
      <w:tr w:rsidR="00450D9A" w:rsidRPr="00450D9A" w14:paraId="21C867E6" w14:textId="77777777" w:rsidTr="00FD2A7E">
        <w:trPr>
          <w:trHeight w:val="518"/>
        </w:trPr>
        <w:tc>
          <w:tcPr>
            <w:tcW w:w="2487" w:type="dxa"/>
            <w:tcBorders>
              <w:top w:val="nil"/>
              <w:left w:val="nil"/>
              <w:bottom w:val="nil"/>
              <w:right w:val="nil"/>
            </w:tcBorders>
            <w:shd w:val="clear" w:color="auto" w:fill="auto"/>
            <w:noWrap/>
            <w:vAlign w:val="center"/>
            <w:hideMark/>
          </w:tcPr>
          <w:p w14:paraId="72049D0E" w14:textId="77777777" w:rsidR="00450D9A" w:rsidRPr="00FD2A7E" w:rsidRDefault="00450D9A" w:rsidP="00450D9A">
            <w:pPr>
              <w:rPr>
                <w:rFonts w:ascii="Arial" w:hAnsi="Arial" w:cs="Arial"/>
                <w:b/>
                <w:bCs/>
                <w:color w:val="000000"/>
              </w:rPr>
            </w:pPr>
            <w:r w:rsidRPr="00FD2A7E">
              <w:rPr>
                <w:rFonts w:ascii="Arial" w:hAnsi="Arial" w:cs="Arial"/>
                <w:b/>
                <w:bCs/>
                <w:color w:val="000000"/>
              </w:rPr>
              <w:t>D. ZN</w:t>
            </w:r>
          </w:p>
        </w:tc>
        <w:tc>
          <w:tcPr>
            <w:tcW w:w="1836" w:type="dxa"/>
            <w:tcBorders>
              <w:top w:val="nil"/>
              <w:left w:val="nil"/>
              <w:bottom w:val="nil"/>
              <w:right w:val="nil"/>
            </w:tcBorders>
            <w:shd w:val="clear" w:color="auto" w:fill="auto"/>
            <w:noWrap/>
            <w:vAlign w:val="bottom"/>
            <w:hideMark/>
          </w:tcPr>
          <w:p w14:paraId="360A03A5" w14:textId="77777777" w:rsidR="00450D9A" w:rsidRPr="00FD2A7E" w:rsidRDefault="00450D9A" w:rsidP="00450D9A">
            <w:pPr>
              <w:rPr>
                <w:rFonts w:ascii="Arial" w:hAnsi="Arial" w:cs="Arial"/>
                <w:color w:val="000000"/>
                <w:sz w:val="22"/>
                <w:szCs w:val="22"/>
              </w:rPr>
            </w:pPr>
            <w:r w:rsidRPr="00FD2A7E">
              <w:rPr>
                <w:rFonts w:ascii="Arial" w:hAnsi="Arial" w:cs="Arial"/>
                <w:color w:val="000000"/>
                <w:sz w:val="22"/>
                <w:szCs w:val="22"/>
              </w:rPr>
              <w:t>1.98 ± 0.01*</w:t>
            </w:r>
          </w:p>
        </w:tc>
        <w:tc>
          <w:tcPr>
            <w:tcW w:w="1931" w:type="dxa"/>
            <w:tcBorders>
              <w:top w:val="nil"/>
              <w:left w:val="nil"/>
              <w:bottom w:val="nil"/>
              <w:right w:val="nil"/>
            </w:tcBorders>
            <w:shd w:val="clear" w:color="auto" w:fill="auto"/>
            <w:noWrap/>
            <w:vAlign w:val="bottom"/>
            <w:hideMark/>
          </w:tcPr>
          <w:p w14:paraId="393A9799" w14:textId="77777777" w:rsidR="00450D9A" w:rsidRPr="00FD2A7E" w:rsidRDefault="00450D9A" w:rsidP="00450D9A">
            <w:pPr>
              <w:rPr>
                <w:rFonts w:ascii="Arial" w:hAnsi="Arial" w:cs="Arial"/>
                <w:color w:val="000000"/>
                <w:sz w:val="22"/>
                <w:szCs w:val="22"/>
              </w:rPr>
            </w:pPr>
            <w:r w:rsidRPr="00FD2A7E">
              <w:rPr>
                <w:rFonts w:ascii="Arial" w:hAnsi="Arial" w:cs="Arial"/>
                <w:color w:val="000000"/>
                <w:sz w:val="22"/>
                <w:szCs w:val="22"/>
              </w:rPr>
              <w:t>3.54±0.05</w:t>
            </w:r>
          </w:p>
        </w:tc>
        <w:tc>
          <w:tcPr>
            <w:tcW w:w="1545" w:type="dxa"/>
            <w:tcBorders>
              <w:top w:val="nil"/>
              <w:left w:val="nil"/>
              <w:bottom w:val="nil"/>
              <w:right w:val="nil"/>
            </w:tcBorders>
            <w:shd w:val="clear" w:color="auto" w:fill="auto"/>
            <w:noWrap/>
            <w:vAlign w:val="bottom"/>
            <w:hideMark/>
          </w:tcPr>
          <w:p w14:paraId="17D6AD70" w14:textId="77777777" w:rsidR="00450D9A" w:rsidRPr="00FD2A7E" w:rsidRDefault="00450D9A" w:rsidP="00450D9A">
            <w:pPr>
              <w:rPr>
                <w:rFonts w:ascii="Arial" w:hAnsi="Arial" w:cs="Arial"/>
                <w:color w:val="000000"/>
                <w:sz w:val="22"/>
                <w:szCs w:val="22"/>
              </w:rPr>
            </w:pPr>
            <w:r w:rsidRPr="00FD2A7E">
              <w:rPr>
                <w:rFonts w:ascii="Arial" w:hAnsi="Arial" w:cs="Arial"/>
                <w:color w:val="000000"/>
                <w:sz w:val="22"/>
                <w:szCs w:val="22"/>
              </w:rPr>
              <w:t>8.97±0.09*</w:t>
            </w:r>
          </w:p>
        </w:tc>
      </w:tr>
      <w:tr w:rsidR="00450D9A" w:rsidRPr="00450D9A" w14:paraId="02C6FB80" w14:textId="77777777" w:rsidTr="00FD2A7E">
        <w:trPr>
          <w:trHeight w:val="493"/>
        </w:trPr>
        <w:tc>
          <w:tcPr>
            <w:tcW w:w="2487" w:type="dxa"/>
            <w:tcBorders>
              <w:top w:val="nil"/>
              <w:left w:val="nil"/>
              <w:bottom w:val="nil"/>
              <w:right w:val="nil"/>
            </w:tcBorders>
            <w:shd w:val="clear" w:color="auto" w:fill="auto"/>
            <w:noWrap/>
            <w:vAlign w:val="center"/>
            <w:hideMark/>
          </w:tcPr>
          <w:p w14:paraId="20469D9A" w14:textId="77777777" w:rsidR="00450D9A" w:rsidRPr="00FD2A7E" w:rsidRDefault="00450D9A" w:rsidP="00450D9A">
            <w:pPr>
              <w:rPr>
                <w:rFonts w:ascii="Arial" w:hAnsi="Arial" w:cs="Arial"/>
                <w:b/>
                <w:bCs/>
                <w:color w:val="000000"/>
              </w:rPr>
            </w:pPr>
            <w:r w:rsidRPr="00FD2A7E">
              <w:rPr>
                <w:rFonts w:ascii="Arial" w:hAnsi="Arial" w:cs="Arial"/>
                <w:b/>
                <w:bCs/>
                <w:color w:val="000000"/>
              </w:rPr>
              <w:t>E.ZN/MSJR500</w:t>
            </w:r>
          </w:p>
        </w:tc>
        <w:tc>
          <w:tcPr>
            <w:tcW w:w="1836" w:type="dxa"/>
            <w:tcBorders>
              <w:top w:val="nil"/>
              <w:left w:val="nil"/>
              <w:bottom w:val="nil"/>
              <w:right w:val="nil"/>
            </w:tcBorders>
            <w:shd w:val="clear" w:color="auto" w:fill="auto"/>
            <w:noWrap/>
            <w:vAlign w:val="bottom"/>
            <w:hideMark/>
          </w:tcPr>
          <w:p w14:paraId="5018D584" w14:textId="77777777" w:rsidR="00450D9A" w:rsidRPr="00FD2A7E" w:rsidRDefault="00450D9A" w:rsidP="00450D9A">
            <w:pPr>
              <w:rPr>
                <w:rFonts w:ascii="Arial" w:hAnsi="Arial" w:cs="Arial"/>
                <w:color w:val="000000"/>
                <w:sz w:val="22"/>
                <w:szCs w:val="22"/>
              </w:rPr>
            </w:pPr>
            <w:r w:rsidRPr="00FD2A7E">
              <w:rPr>
                <w:rFonts w:ascii="Arial" w:hAnsi="Arial" w:cs="Arial"/>
                <w:color w:val="000000"/>
                <w:sz w:val="22"/>
                <w:szCs w:val="22"/>
              </w:rPr>
              <w:t>1.01 ± 0.03*#</w:t>
            </w:r>
          </w:p>
        </w:tc>
        <w:tc>
          <w:tcPr>
            <w:tcW w:w="1931" w:type="dxa"/>
            <w:tcBorders>
              <w:top w:val="nil"/>
              <w:left w:val="nil"/>
              <w:bottom w:val="nil"/>
              <w:right w:val="nil"/>
            </w:tcBorders>
            <w:shd w:val="clear" w:color="auto" w:fill="auto"/>
            <w:noWrap/>
            <w:vAlign w:val="bottom"/>
            <w:hideMark/>
          </w:tcPr>
          <w:p w14:paraId="63C4081C" w14:textId="77777777" w:rsidR="00450D9A" w:rsidRPr="00FD2A7E" w:rsidRDefault="00450D9A" w:rsidP="00450D9A">
            <w:pPr>
              <w:rPr>
                <w:rFonts w:ascii="Arial" w:hAnsi="Arial" w:cs="Arial"/>
                <w:color w:val="000000"/>
                <w:sz w:val="22"/>
                <w:szCs w:val="22"/>
              </w:rPr>
            </w:pPr>
            <w:r w:rsidRPr="00FD2A7E">
              <w:rPr>
                <w:rFonts w:ascii="Arial" w:hAnsi="Arial" w:cs="Arial"/>
                <w:color w:val="000000"/>
                <w:sz w:val="22"/>
                <w:szCs w:val="22"/>
              </w:rPr>
              <w:t>3.00±0.46*#</w:t>
            </w:r>
          </w:p>
        </w:tc>
        <w:tc>
          <w:tcPr>
            <w:tcW w:w="1545" w:type="dxa"/>
            <w:tcBorders>
              <w:top w:val="nil"/>
              <w:left w:val="nil"/>
              <w:bottom w:val="nil"/>
              <w:right w:val="nil"/>
            </w:tcBorders>
            <w:shd w:val="clear" w:color="auto" w:fill="auto"/>
            <w:noWrap/>
            <w:vAlign w:val="bottom"/>
            <w:hideMark/>
          </w:tcPr>
          <w:p w14:paraId="72780E3C" w14:textId="77777777" w:rsidR="00450D9A" w:rsidRPr="00FD2A7E" w:rsidRDefault="00450D9A" w:rsidP="00450D9A">
            <w:pPr>
              <w:rPr>
                <w:rFonts w:ascii="Arial" w:hAnsi="Arial" w:cs="Arial"/>
                <w:color w:val="000000"/>
                <w:sz w:val="22"/>
                <w:szCs w:val="22"/>
              </w:rPr>
            </w:pPr>
            <w:r w:rsidRPr="00FD2A7E">
              <w:rPr>
                <w:rFonts w:ascii="Arial" w:hAnsi="Arial" w:cs="Arial"/>
                <w:color w:val="000000"/>
                <w:sz w:val="22"/>
                <w:szCs w:val="22"/>
              </w:rPr>
              <w:t>7.21±0.48*#</w:t>
            </w:r>
          </w:p>
        </w:tc>
      </w:tr>
      <w:tr w:rsidR="00450D9A" w:rsidRPr="00450D9A" w14:paraId="7E2AFF07" w14:textId="77777777" w:rsidTr="00FD2A7E">
        <w:trPr>
          <w:trHeight w:val="518"/>
        </w:trPr>
        <w:tc>
          <w:tcPr>
            <w:tcW w:w="2487" w:type="dxa"/>
            <w:tcBorders>
              <w:top w:val="nil"/>
              <w:left w:val="nil"/>
              <w:bottom w:val="single" w:sz="12" w:space="0" w:color="auto"/>
              <w:right w:val="nil"/>
            </w:tcBorders>
            <w:shd w:val="clear" w:color="auto" w:fill="auto"/>
            <w:noWrap/>
            <w:vAlign w:val="center"/>
            <w:hideMark/>
          </w:tcPr>
          <w:p w14:paraId="26AB1FF7" w14:textId="77777777" w:rsidR="00450D9A" w:rsidRPr="00FD2A7E" w:rsidRDefault="00450D9A" w:rsidP="00450D9A">
            <w:pPr>
              <w:rPr>
                <w:rFonts w:ascii="Arial" w:hAnsi="Arial" w:cs="Arial"/>
                <w:b/>
                <w:bCs/>
                <w:color w:val="000000"/>
              </w:rPr>
            </w:pPr>
            <w:r w:rsidRPr="00FD2A7E">
              <w:rPr>
                <w:rFonts w:ascii="Arial" w:hAnsi="Arial" w:cs="Arial"/>
                <w:b/>
                <w:bCs/>
                <w:color w:val="000000"/>
              </w:rPr>
              <w:t>F.ZN/MSJR1000</w:t>
            </w:r>
          </w:p>
        </w:tc>
        <w:tc>
          <w:tcPr>
            <w:tcW w:w="1836" w:type="dxa"/>
            <w:tcBorders>
              <w:top w:val="nil"/>
              <w:left w:val="nil"/>
              <w:bottom w:val="single" w:sz="12" w:space="0" w:color="auto"/>
              <w:right w:val="nil"/>
            </w:tcBorders>
            <w:shd w:val="clear" w:color="auto" w:fill="auto"/>
            <w:noWrap/>
            <w:vAlign w:val="bottom"/>
            <w:hideMark/>
          </w:tcPr>
          <w:p w14:paraId="0DF5FEA2" w14:textId="77777777" w:rsidR="00450D9A" w:rsidRPr="00FD2A7E" w:rsidRDefault="00450D9A" w:rsidP="00450D9A">
            <w:pPr>
              <w:rPr>
                <w:rFonts w:ascii="Arial" w:hAnsi="Arial" w:cs="Arial"/>
                <w:color w:val="000000"/>
                <w:sz w:val="22"/>
                <w:szCs w:val="22"/>
              </w:rPr>
            </w:pPr>
            <w:r w:rsidRPr="00FD2A7E">
              <w:rPr>
                <w:rFonts w:ascii="Arial" w:hAnsi="Arial" w:cs="Arial"/>
                <w:color w:val="000000"/>
                <w:sz w:val="22"/>
                <w:szCs w:val="22"/>
              </w:rPr>
              <w:t>1.47 ± 0.01*#</w:t>
            </w:r>
          </w:p>
        </w:tc>
        <w:tc>
          <w:tcPr>
            <w:tcW w:w="1931" w:type="dxa"/>
            <w:tcBorders>
              <w:top w:val="nil"/>
              <w:left w:val="nil"/>
              <w:bottom w:val="single" w:sz="12" w:space="0" w:color="auto"/>
              <w:right w:val="nil"/>
            </w:tcBorders>
            <w:shd w:val="clear" w:color="auto" w:fill="auto"/>
            <w:noWrap/>
            <w:vAlign w:val="bottom"/>
            <w:hideMark/>
          </w:tcPr>
          <w:p w14:paraId="3136444D" w14:textId="77777777" w:rsidR="00450D9A" w:rsidRPr="00FD2A7E" w:rsidRDefault="00450D9A" w:rsidP="00450D9A">
            <w:pPr>
              <w:rPr>
                <w:rFonts w:ascii="Arial" w:hAnsi="Arial" w:cs="Arial"/>
                <w:color w:val="000000"/>
                <w:sz w:val="22"/>
                <w:szCs w:val="22"/>
              </w:rPr>
            </w:pPr>
            <w:r w:rsidRPr="00FD2A7E">
              <w:rPr>
                <w:rFonts w:ascii="Arial" w:hAnsi="Arial" w:cs="Arial"/>
                <w:color w:val="000000"/>
                <w:sz w:val="22"/>
                <w:szCs w:val="22"/>
              </w:rPr>
              <w:t>3.18±0.82*#</w:t>
            </w:r>
          </w:p>
        </w:tc>
        <w:tc>
          <w:tcPr>
            <w:tcW w:w="1545" w:type="dxa"/>
            <w:tcBorders>
              <w:top w:val="nil"/>
              <w:left w:val="nil"/>
              <w:bottom w:val="single" w:sz="12" w:space="0" w:color="auto"/>
              <w:right w:val="nil"/>
            </w:tcBorders>
            <w:shd w:val="clear" w:color="auto" w:fill="auto"/>
            <w:noWrap/>
            <w:vAlign w:val="bottom"/>
            <w:hideMark/>
          </w:tcPr>
          <w:p w14:paraId="09E70156" w14:textId="77777777" w:rsidR="00450D9A" w:rsidRPr="00FD2A7E" w:rsidRDefault="00450D9A" w:rsidP="00450D9A">
            <w:pPr>
              <w:rPr>
                <w:rFonts w:ascii="Arial" w:hAnsi="Arial" w:cs="Arial"/>
                <w:color w:val="000000"/>
                <w:sz w:val="22"/>
                <w:szCs w:val="22"/>
              </w:rPr>
            </w:pPr>
            <w:r w:rsidRPr="00FD2A7E">
              <w:rPr>
                <w:rFonts w:ascii="Arial" w:hAnsi="Arial" w:cs="Arial"/>
                <w:color w:val="000000"/>
                <w:sz w:val="22"/>
                <w:szCs w:val="22"/>
              </w:rPr>
              <w:t>6.35±0.29*#</w:t>
            </w:r>
          </w:p>
        </w:tc>
      </w:tr>
    </w:tbl>
    <w:p w14:paraId="78C89A54" w14:textId="77777777" w:rsidR="00FD2A7E" w:rsidRDefault="00FD2A7E" w:rsidP="00D06545">
      <w:pPr>
        <w:rPr>
          <w:rFonts w:ascii="Arial" w:hAnsi="Arial" w:cs="Arial"/>
        </w:rPr>
      </w:pPr>
    </w:p>
    <w:p w14:paraId="5286B7FD" w14:textId="72C7DF26" w:rsidR="00450D9A" w:rsidRPr="00FD2A7E" w:rsidRDefault="00450D9A" w:rsidP="00D06545">
      <w:pPr>
        <w:rPr>
          <w:rFonts w:ascii="Arial" w:hAnsi="Arial" w:cs="Arial"/>
          <w:i/>
          <w:iCs/>
        </w:rPr>
      </w:pPr>
      <w:r w:rsidRPr="00FD2A7E">
        <w:rPr>
          <w:rFonts w:ascii="Arial" w:hAnsi="Arial" w:cs="Arial"/>
          <w:i/>
          <w:iCs/>
        </w:rPr>
        <w:t>Data presented as Mean ± S.E.M, *p &lt; 0.05 vs. control, #p&lt; 0.05 significant difference from MSJR alone, Number of rats per group =6. ZN: Zinc, MSJR: Methanol extract of Sphenocentrum jollyanum</w:t>
      </w:r>
    </w:p>
    <w:p w14:paraId="154D35E9" w14:textId="77777777" w:rsidR="00427200" w:rsidRDefault="00427200" w:rsidP="00427200">
      <w:pPr>
        <w:rPr>
          <w:rFonts w:ascii="Arial" w:hAnsi="Arial" w:cs="Arial"/>
          <w:b/>
        </w:rPr>
      </w:pPr>
    </w:p>
    <w:p w14:paraId="4E19ECAF" w14:textId="77777777" w:rsidR="00015621" w:rsidRDefault="00015621" w:rsidP="00427200">
      <w:pPr>
        <w:rPr>
          <w:rFonts w:ascii="Arial" w:hAnsi="Arial" w:cs="Arial"/>
          <w:b/>
        </w:rPr>
      </w:pPr>
    </w:p>
    <w:p w14:paraId="5399C286" w14:textId="77777777" w:rsidR="00015621" w:rsidRDefault="00015621" w:rsidP="00427200">
      <w:pPr>
        <w:rPr>
          <w:rFonts w:ascii="Arial" w:hAnsi="Arial" w:cs="Arial"/>
          <w:b/>
        </w:rPr>
      </w:pPr>
    </w:p>
    <w:p w14:paraId="4CC87D6C" w14:textId="77777777" w:rsidR="00015621" w:rsidRDefault="00015621" w:rsidP="00427200">
      <w:pPr>
        <w:rPr>
          <w:rFonts w:ascii="Arial" w:hAnsi="Arial" w:cs="Arial"/>
          <w:b/>
        </w:rPr>
      </w:pPr>
    </w:p>
    <w:p w14:paraId="428083E8" w14:textId="77777777" w:rsidR="002E5DFF" w:rsidRDefault="002E5DFF" w:rsidP="00427200">
      <w:pPr>
        <w:rPr>
          <w:rFonts w:ascii="Arial" w:hAnsi="Arial" w:cs="Arial"/>
          <w:b/>
        </w:rPr>
      </w:pPr>
    </w:p>
    <w:p w14:paraId="575135CB" w14:textId="77777777" w:rsidR="002E5DFF" w:rsidRDefault="002E5DFF" w:rsidP="00427200">
      <w:pPr>
        <w:rPr>
          <w:rFonts w:ascii="Arial" w:hAnsi="Arial" w:cs="Arial"/>
          <w:b/>
        </w:rPr>
      </w:pPr>
    </w:p>
    <w:p w14:paraId="618996C5" w14:textId="77777777" w:rsidR="002E5DFF" w:rsidRDefault="002E5DFF" w:rsidP="00427200">
      <w:pPr>
        <w:rPr>
          <w:rFonts w:ascii="Arial" w:hAnsi="Arial" w:cs="Arial"/>
          <w:b/>
        </w:rPr>
      </w:pPr>
    </w:p>
    <w:p w14:paraId="7669DE3A" w14:textId="77777777" w:rsidR="002E5DFF" w:rsidRDefault="002E5DFF" w:rsidP="00427200">
      <w:pPr>
        <w:rPr>
          <w:rFonts w:ascii="Arial" w:hAnsi="Arial" w:cs="Arial"/>
          <w:b/>
        </w:rPr>
      </w:pPr>
    </w:p>
    <w:p w14:paraId="3D06938E" w14:textId="77777777" w:rsidR="002E5DFF" w:rsidRDefault="002E5DFF" w:rsidP="00427200">
      <w:pPr>
        <w:rPr>
          <w:rFonts w:ascii="Arial" w:hAnsi="Arial" w:cs="Arial"/>
          <w:b/>
        </w:rPr>
      </w:pPr>
    </w:p>
    <w:p w14:paraId="40577E76" w14:textId="07C9ACAD" w:rsidR="002E5DFF" w:rsidRPr="00A007CC" w:rsidRDefault="00A161F5" w:rsidP="00A007CC">
      <w:pPr>
        <w:pStyle w:val="ListParagraph"/>
        <w:numPr>
          <w:ilvl w:val="0"/>
          <w:numId w:val="33"/>
        </w:numPr>
        <w:rPr>
          <w:rFonts w:ascii="Arial" w:hAnsi="Arial" w:cs="Arial"/>
          <w:b/>
          <w:i/>
          <w:iCs/>
        </w:rPr>
      </w:pPr>
      <w:r w:rsidRPr="00A007CC">
        <w:rPr>
          <w:rFonts w:ascii="Arial" w:hAnsi="Arial" w:cs="Arial"/>
          <w:b/>
          <w:i/>
          <w:iCs/>
        </w:rPr>
        <w:lastRenderedPageBreak/>
        <w:t>Histological Analysis</w:t>
      </w:r>
    </w:p>
    <w:p w14:paraId="779B4077" w14:textId="77777777" w:rsidR="00A161F5" w:rsidRDefault="00A161F5" w:rsidP="00427200">
      <w:pPr>
        <w:rPr>
          <w:rFonts w:ascii="Arial" w:hAnsi="Arial" w:cs="Arial"/>
          <w:b/>
        </w:rPr>
      </w:pPr>
    </w:p>
    <w:p w14:paraId="35B1BD97" w14:textId="6F782BEE" w:rsidR="00C40537" w:rsidRDefault="00C40537" w:rsidP="000A12B4">
      <w:pPr>
        <w:rPr>
          <w:rFonts w:ascii="Arial" w:hAnsi="Arial" w:cs="Arial"/>
          <w:b/>
        </w:rPr>
      </w:pPr>
      <w:r w:rsidRPr="000428FF">
        <w:rPr>
          <w:rFonts w:ascii="Arial" w:hAnsi="Arial" w:cs="Arial"/>
          <w:noProof/>
        </w:rPr>
        <w:drawing>
          <wp:inline distT="0" distB="0" distL="0" distR="0" wp14:anchorId="4DFA5F5F" wp14:editId="070E890D">
            <wp:extent cx="4829175" cy="35814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T 3.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32213" cy="3583653"/>
                    </a:xfrm>
                    <a:prstGeom prst="rect">
                      <a:avLst/>
                    </a:prstGeom>
                  </pic:spPr>
                </pic:pic>
              </a:graphicData>
            </a:graphic>
          </wp:inline>
        </w:drawing>
      </w:r>
      <w:r w:rsidR="00E1144D">
        <w:rPr>
          <w:rFonts w:ascii="Arial" w:hAnsi="Arial" w:cs="Arial"/>
          <w:b/>
        </w:rPr>
        <w:t>X100</w:t>
      </w:r>
    </w:p>
    <w:p w14:paraId="395C6BAB" w14:textId="77777777" w:rsidR="00C40537" w:rsidRDefault="00C40537" w:rsidP="000A12B4">
      <w:pPr>
        <w:rPr>
          <w:rFonts w:ascii="Arial" w:hAnsi="Arial" w:cs="Arial"/>
          <w:b/>
        </w:rPr>
      </w:pPr>
    </w:p>
    <w:p w14:paraId="4DEA0328" w14:textId="518974FF" w:rsidR="00E1144D" w:rsidRDefault="000A12B4" w:rsidP="000A12B4">
      <w:pPr>
        <w:rPr>
          <w:rFonts w:ascii="Arial" w:hAnsi="Arial" w:cs="Arial"/>
          <w:b/>
          <w:bCs/>
        </w:rPr>
      </w:pPr>
      <w:r>
        <w:rPr>
          <w:rFonts w:ascii="Arial" w:hAnsi="Arial" w:cs="Arial"/>
          <w:b/>
          <w:bCs/>
        </w:rPr>
        <w:t>Plate 1</w:t>
      </w:r>
      <w:r w:rsidR="00E1144D">
        <w:rPr>
          <w:rFonts w:ascii="Arial" w:hAnsi="Arial" w:cs="Arial"/>
          <w:b/>
          <w:bCs/>
        </w:rPr>
        <w:t>.</w:t>
      </w:r>
      <w:r w:rsidRPr="000A12B4">
        <w:rPr>
          <w:rFonts w:ascii="Arial" w:hAnsi="Arial" w:cs="Arial"/>
          <w:b/>
          <w:bCs/>
        </w:rPr>
        <w:t xml:space="preserve"> </w:t>
      </w:r>
      <w:r w:rsidR="00607FAD" w:rsidRPr="00607FAD">
        <w:rPr>
          <w:rFonts w:ascii="Arial" w:hAnsi="Arial" w:cs="Arial"/>
          <w:b/>
          <w:bCs/>
        </w:rPr>
        <w:t>Photomicrographs of Epididymal sections stained by Haematoxylin and Eosin showing normal epididymal ducts (a, d, e, f) lined by normal epithelial layers with normal smooth muscle layer (black arrow). The ducts are seen storing spermatozoa within the lumen (</w:t>
      </w:r>
      <w:r w:rsidR="002C797A">
        <w:rPr>
          <w:rFonts w:ascii="Arial" w:hAnsi="Arial" w:cs="Arial"/>
          <w:b/>
          <w:bCs/>
        </w:rPr>
        <w:t>white</w:t>
      </w:r>
      <w:r w:rsidR="00607FAD" w:rsidRPr="00607FAD">
        <w:rPr>
          <w:rFonts w:ascii="Arial" w:hAnsi="Arial" w:cs="Arial"/>
          <w:b/>
          <w:bCs/>
        </w:rPr>
        <w:t xml:space="preserve"> arrow). The interstitial spaces appear normal while others look degenerated. Some ducts (b) </w:t>
      </w:r>
      <w:r w:rsidR="00607FAD">
        <w:rPr>
          <w:rFonts w:ascii="Arial" w:hAnsi="Arial" w:cs="Arial"/>
          <w:b/>
          <w:bCs/>
        </w:rPr>
        <w:t>are</w:t>
      </w:r>
      <w:r w:rsidR="00607FAD" w:rsidRPr="00607FAD">
        <w:rPr>
          <w:rFonts w:ascii="Arial" w:hAnsi="Arial" w:cs="Arial"/>
          <w:b/>
          <w:bCs/>
        </w:rPr>
        <w:t xml:space="preserve"> seen storing reduced volume of spermatozoa within the lumen while (c) appears almost empty (white arrow) indicating reduced spermatogenic activity Mag X100.</w:t>
      </w:r>
    </w:p>
    <w:p w14:paraId="432E7277" w14:textId="77777777" w:rsidR="00B71005" w:rsidRDefault="00B71005" w:rsidP="000A12B4">
      <w:pPr>
        <w:rPr>
          <w:rFonts w:ascii="Arial" w:hAnsi="Arial" w:cs="Arial"/>
          <w:b/>
          <w:bCs/>
        </w:rPr>
      </w:pPr>
    </w:p>
    <w:p w14:paraId="5E111659" w14:textId="637065EA" w:rsidR="000A12B4" w:rsidRDefault="00E1144D" w:rsidP="000A12B4">
      <w:pPr>
        <w:rPr>
          <w:rFonts w:ascii="Arial" w:hAnsi="Arial" w:cs="Arial"/>
          <w:b/>
          <w:bCs/>
        </w:rPr>
      </w:pPr>
      <w:r>
        <w:rPr>
          <w:noProof/>
        </w:rPr>
        <w:lastRenderedPageBreak/>
        <w:drawing>
          <wp:inline distT="0" distB="0" distL="0" distR="0" wp14:anchorId="114A2562" wp14:editId="6F8A89AE">
            <wp:extent cx="4867275" cy="31051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 4.tif"/>
                    <pic:cNvPicPr/>
                  </pic:nvPicPr>
                  <pic:blipFill>
                    <a:blip r:embed="rId16">
                      <a:extLst>
                        <a:ext uri="{28A0092B-C50C-407E-A947-70E740481C1C}">
                          <a14:useLocalDpi xmlns:a14="http://schemas.microsoft.com/office/drawing/2010/main" val="0"/>
                        </a:ext>
                      </a:extLst>
                    </a:blip>
                    <a:stretch>
                      <a:fillRect/>
                    </a:stretch>
                  </pic:blipFill>
                  <pic:spPr>
                    <a:xfrm>
                      <a:off x="0" y="0"/>
                      <a:ext cx="4867275" cy="3105150"/>
                    </a:xfrm>
                    <a:prstGeom prst="rect">
                      <a:avLst/>
                    </a:prstGeom>
                  </pic:spPr>
                </pic:pic>
              </a:graphicData>
            </a:graphic>
          </wp:inline>
        </w:drawing>
      </w:r>
      <w:r>
        <w:rPr>
          <w:rFonts w:ascii="Arial" w:hAnsi="Arial" w:cs="Arial"/>
          <w:b/>
          <w:bCs/>
        </w:rPr>
        <w:t xml:space="preserve"> X400</w:t>
      </w:r>
    </w:p>
    <w:p w14:paraId="537F5A0A" w14:textId="77777777" w:rsidR="00B7425C" w:rsidRDefault="00B7425C" w:rsidP="000A12B4">
      <w:pPr>
        <w:rPr>
          <w:rFonts w:ascii="Arial" w:hAnsi="Arial" w:cs="Arial"/>
          <w:b/>
          <w:bCs/>
        </w:rPr>
      </w:pPr>
    </w:p>
    <w:p w14:paraId="25394FDD" w14:textId="7DC015F3" w:rsidR="00F74AAC" w:rsidRDefault="00F74AAC" w:rsidP="00F74AAC">
      <w:pPr>
        <w:rPr>
          <w:rFonts w:ascii="Arial" w:hAnsi="Arial" w:cs="Arial"/>
          <w:b/>
          <w:bCs/>
        </w:rPr>
      </w:pPr>
      <w:r>
        <w:rPr>
          <w:rFonts w:ascii="Arial" w:hAnsi="Arial" w:cs="Arial"/>
          <w:b/>
          <w:bCs/>
        </w:rPr>
        <w:t>Plate 2.</w:t>
      </w:r>
      <w:r w:rsidRPr="000A12B4">
        <w:rPr>
          <w:rFonts w:ascii="Arial" w:hAnsi="Arial" w:cs="Arial"/>
          <w:b/>
          <w:bCs/>
        </w:rPr>
        <w:t xml:space="preserve"> </w:t>
      </w:r>
      <w:r w:rsidRPr="00607FAD">
        <w:rPr>
          <w:rFonts w:ascii="Arial" w:hAnsi="Arial" w:cs="Arial"/>
          <w:b/>
          <w:bCs/>
        </w:rPr>
        <w:t>Photomicrographs of Epididymal sections stained by Haematoxylin and Eosin showing normal epididymal ducts (a, d, e, f) lined by normal epithelial layers with normal smooth muscle layer (black arrow). The ducts are seen storing spermatozoa within the lumen (</w:t>
      </w:r>
      <w:r>
        <w:rPr>
          <w:rFonts w:ascii="Arial" w:hAnsi="Arial" w:cs="Arial"/>
          <w:b/>
          <w:bCs/>
        </w:rPr>
        <w:t>white</w:t>
      </w:r>
      <w:r w:rsidRPr="00607FAD">
        <w:rPr>
          <w:rFonts w:ascii="Arial" w:hAnsi="Arial" w:cs="Arial"/>
          <w:b/>
          <w:bCs/>
        </w:rPr>
        <w:t xml:space="preserve"> arrow). The interstitial spaces appear normal while others look degenerated. Some ducts (b) </w:t>
      </w:r>
      <w:r>
        <w:rPr>
          <w:rFonts w:ascii="Arial" w:hAnsi="Arial" w:cs="Arial"/>
          <w:b/>
          <w:bCs/>
        </w:rPr>
        <w:t>are</w:t>
      </w:r>
      <w:r w:rsidRPr="00607FAD">
        <w:rPr>
          <w:rFonts w:ascii="Arial" w:hAnsi="Arial" w:cs="Arial"/>
          <w:b/>
          <w:bCs/>
        </w:rPr>
        <w:t xml:space="preserve"> seen storing reduced volume of spermatozoa within the lumen while (c) appears almost empty (white arrow) indicating reduced spermatogenic activity Mag X</w:t>
      </w:r>
      <w:r>
        <w:rPr>
          <w:rFonts w:ascii="Arial" w:hAnsi="Arial" w:cs="Arial"/>
          <w:b/>
          <w:bCs/>
        </w:rPr>
        <w:t>4</w:t>
      </w:r>
      <w:r w:rsidRPr="00607FAD">
        <w:rPr>
          <w:rFonts w:ascii="Arial" w:hAnsi="Arial" w:cs="Arial"/>
          <w:b/>
          <w:bCs/>
        </w:rPr>
        <w:t>00.</w:t>
      </w:r>
    </w:p>
    <w:p w14:paraId="6A02BD43" w14:textId="203B7D0E" w:rsidR="00B7425C" w:rsidRDefault="00F74AAC" w:rsidP="000A12B4">
      <w:pPr>
        <w:rPr>
          <w:rFonts w:ascii="Arial" w:hAnsi="Arial" w:cs="Arial"/>
          <w:b/>
          <w:bCs/>
        </w:rPr>
      </w:pPr>
      <w:r>
        <w:rPr>
          <w:rFonts w:ascii="Arial" w:hAnsi="Arial" w:cs="Arial"/>
          <w:b/>
          <w:bCs/>
        </w:rPr>
        <w:t xml:space="preserve"> </w:t>
      </w:r>
    </w:p>
    <w:p w14:paraId="59EFA6BA" w14:textId="65F092D3" w:rsidR="00E1144D" w:rsidRDefault="00E1144D" w:rsidP="000A12B4">
      <w:pPr>
        <w:rPr>
          <w:rFonts w:ascii="Arial" w:hAnsi="Arial" w:cs="Arial"/>
          <w:b/>
          <w:bCs/>
        </w:rPr>
      </w:pPr>
    </w:p>
    <w:p w14:paraId="69BD7D42" w14:textId="1D263681" w:rsidR="002E5DFF" w:rsidRDefault="002E5DFF" w:rsidP="00427200">
      <w:pPr>
        <w:rPr>
          <w:rFonts w:ascii="Arial" w:hAnsi="Arial" w:cs="Arial"/>
          <w:b/>
        </w:rPr>
      </w:pPr>
    </w:p>
    <w:p w14:paraId="5E05B3C0" w14:textId="129D3DB9" w:rsidR="00DA0B39" w:rsidRDefault="00DA0B39" w:rsidP="00427200">
      <w:pPr>
        <w:rPr>
          <w:rFonts w:ascii="Arial" w:hAnsi="Arial" w:cs="Arial"/>
          <w:b/>
        </w:rPr>
      </w:pPr>
    </w:p>
    <w:p w14:paraId="3555AC63" w14:textId="77777777" w:rsidR="00DA0B39" w:rsidRDefault="00DA0B39" w:rsidP="00427200">
      <w:pPr>
        <w:rPr>
          <w:rFonts w:ascii="Arial" w:hAnsi="Arial" w:cs="Arial"/>
          <w:b/>
        </w:rPr>
      </w:pPr>
    </w:p>
    <w:p w14:paraId="026F8178" w14:textId="0573C07C" w:rsidR="00E1144D" w:rsidRDefault="00E1144D" w:rsidP="00427200">
      <w:pPr>
        <w:rPr>
          <w:rFonts w:ascii="Arial" w:hAnsi="Arial" w:cs="Arial"/>
          <w:b/>
        </w:rPr>
      </w:pPr>
      <w:r>
        <w:rPr>
          <w:noProof/>
        </w:rPr>
        <w:lastRenderedPageBreak/>
        <w:drawing>
          <wp:inline distT="0" distB="0" distL="0" distR="0" wp14:anchorId="616303F8" wp14:editId="08C07FBF">
            <wp:extent cx="4857750" cy="293179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T 6.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57750" cy="2931795"/>
                    </a:xfrm>
                    <a:prstGeom prst="rect">
                      <a:avLst/>
                    </a:prstGeom>
                  </pic:spPr>
                </pic:pic>
              </a:graphicData>
            </a:graphic>
          </wp:inline>
        </w:drawing>
      </w:r>
      <w:r w:rsidR="00476F0B">
        <w:rPr>
          <w:rFonts w:ascii="Arial" w:hAnsi="Arial" w:cs="Arial"/>
          <w:b/>
        </w:rPr>
        <w:t xml:space="preserve"> X400</w:t>
      </w:r>
    </w:p>
    <w:p w14:paraId="03FC8A07" w14:textId="77777777" w:rsidR="002E5DFF" w:rsidRDefault="002E5DFF" w:rsidP="00427200">
      <w:pPr>
        <w:rPr>
          <w:rFonts w:ascii="Arial" w:hAnsi="Arial" w:cs="Arial"/>
          <w:b/>
        </w:rPr>
      </w:pPr>
    </w:p>
    <w:p w14:paraId="0A47E685" w14:textId="7527DE32" w:rsidR="002E5DFF" w:rsidRDefault="002D69BD" w:rsidP="00427200">
      <w:pPr>
        <w:rPr>
          <w:rFonts w:ascii="Arial" w:hAnsi="Arial" w:cs="Arial"/>
          <w:b/>
        </w:rPr>
      </w:pPr>
      <w:r>
        <w:rPr>
          <w:rFonts w:ascii="Arial" w:hAnsi="Arial" w:cs="Arial"/>
          <w:b/>
        </w:rPr>
        <w:t>Plate</w:t>
      </w:r>
      <w:bookmarkStart w:id="10" w:name="_GoBack"/>
      <w:bookmarkEnd w:id="10"/>
      <w:r w:rsidR="00865F1C">
        <w:rPr>
          <w:rFonts w:ascii="Arial" w:hAnsi="Arial" w:cs="Arial"/>
          <w:b/>
        </w:rPr>
        <w:t xml:space="preserve"> 3. </w:t>
      </w:r>
      <w:r w:rsidR="00865F1C" w:rsidRPr="00865F1C">
        <w:rPr>
          <w:rFonts w:ascii="Arial" w:hAnsi="Arial" w:cs="Arial"/>
          <w:b/>
        </w:rPr>
        <w:t>Photomicrographs of testicular sections stained by Toluidine blue showing normal seminiferous tubules lined by and the lumen lined by normal spermatids (white arrow) as seen (</w:t>
      </w:r>
      <w:r w:rsidR="00865F1C" w:rsidRPr="00865F1C">
        <w:rPr>
          <w:rFonts w:ascii="Arial" w:hAnsi="Arial" w:cs="Arial"/>
          <w:b/>
          <w:bCs/>
        </w:rPr>
        <w:t>a, d, e, f</w:t>
      </w:r>
      <w:r w:rsidR="00865F1C" w:rsidRPr="00865F1C">
        <w:rPr>
          <w:rFonts w:ascii="Arial" w:hAnsi="Arial" w:cs="Arial"/>
          <w:b/>
        </w:rPr>
        <w:t>) with normal spermatids (</w:t>
      </w:r>
      <w:r w:rsidR="00865F1C">
        <w:rPr>
          <w:rFonts w:ascii="Arial" w:hAnsi="Arial" w:cs="Arial"/>
          <w:b/>
        </w:rPr>
        <w:t>white</w:t>
      </w:r>
      <w:r w:rsidR="00865F1C" w:rsidRPr="00865F1C">
        <w:rPr>
          <w:rFonts w:ascii="Arial" w:hAnsi="Arial" w:cs="Arial"/>
          <w:b/>
        </w:rPr>
        <w:t xml:space="preserve"> arrow), The interstitial spaces appear normal. However, some tubules (</w:t>
      </w:r>
      <w:r w:rsidR="00865F1C" w:rsidRPr="00865F1C">
        <w:rPr>
          <w:rFonts w:ascii="Arial" w:hAnsi="Arial" w:cs="Arial"/>
          <w:b/>
          <w:bCs/>
        </w:rPr>
        <w:t xml:space="preserve">b) </w:t>
      </w:r>
      <w:r w:rsidR="00865F1C" w:rsidRPr="00865F1C">
        <w:rPr>
          <w:rFonts w:ascii="Arial" w:hAnsi="Arial" w:cs="Arial"/>
          <w:b/>
        </w:rPr>
        <w:t xml:space="preserve">show vacuolation and the lumen lining show little spermatids (red arrow) while </w:t>
      </w:r>
      <w:r w:rsidR="00865F1C" w:rsidRPr="00865F1C">
        <w:rPr>
          <w:rFonts w:ascii="Arial" w:hAnsi="Arial" w:cs="Arial"/>
          <w:b/>
          <w:bCs/>
        </w:rPr>
        <w:t xml:space="preserve">(c) </w:t>
      </w:r>
      <w:r w:rsidR="00865F1C" w:rsidRPr="00865F1C">
        <w:rPr>
          <w:rFonts w:ascii="Arial" w:hAnsi="Arial" w:cs="Arial"/>
          <w:b/>
        </w:rPr>
        <w:t>appear almost empty</w:t>
      </w:r>
      <w:r w:rsidR="00865F1C" w:rsidRPr="00865F1C">
        <w:rPr>
          <w:rFonts w:ascii="Arial" w:hAnsi="Arial" w:cs="Arial"/>
          <w:b/>
          <w:bCs/>
        </w:rPr>
        <w:t xml:space="preserve"> </w:t>
      </w:r>
      <w:r w:rsidR="00865F1C" w:rsidRPr="00865F1C">
        <w:rPr>
          <w:rFonts w:ascii="Arial" w:hAnsi="Arial" w:cs="Arial"/>
          <w:b/>
        </w:rPr>
        <w:t>(red arrow). Degenerated germ cells are stained deep blue.</w:t>
      </w:r>
      <w:r w:rsidR="00865F1C">
        <w:rPr>
          <w:rFonts w:ascii="Arial" w:hAnsi="Arial" w:cs="Arial"/>
          <w:b/>
        </w:rPr>
        <w:t xml:space="preserve"> </w:t>
      </w:r>
      <w:r w:rsidR="00865F1C" w:rsidRPr="00865F1C">
        <w:rPr>
          <w:rFonts w:ascii="Arial" w:hAnsi="Arial" w:cs="Arial"/>
          <w:b/>
          <w:bCs/>
        </w:rPr>
        <w:t>Mag. X400</w:t>
      </w:r>
      <w:r w:rsidR="00865F1C" w:rsidRPr="00865F1C">
        <w:rPr>
          <w:rFonts w:ascii="Arial" w:hAnsi="Arial" w:cs="Arial"/>
          <w:b/>
        </w:rPr>
        <w:t>.</w:t>
      </w:r>
    </w:p>
    <w:p w14:paraId="036323BC" w14:textId="77777777" w:rsidR="002E5DFF" w:rsidRDefault="002E5DFF" w:rsidP="00427200">
      <w:pPr>
        <w:rPr>
          <w:rFonts w:ascii="Arial" w:hAnsi="Arial" w:cs="Arial"/>
          <w:b/>
        </w:rPr>
      </w:pPr>
    </w:p>
    <w:p w14:paraId="0D5E853E" w14:textId="77777777" w:rsidR="00015621" w:rsidRPr="00427200" w:rsidRDefault="00015621" w:rsidP="00427200">
      <w:pPr>
        <w:rPr>
          <w:rFonts w:ascii="Arial" w:hAnsi="Arial" w:cs="Arial"/>
          <w:b/>
        </w:rPr>
      </w:pPr>
    </w:p>
    <w:p w14:paraId="4153732A" w14:textId="77777777" w:rsidR="003C01AA" w:rsidRDefault="003C01AA">
      <w:pPr>
        <w:rPr>
          <w:rFonts w:ascii="Arial" w:hAnsi="Arial" w:cs="Arial"/>
          <w:b/>
        </w:rPr>
      </w:pPr>
      <w:r>
        <w:rPr>
          <w:rFonts w:ascii="Arial" w:hAnsi="Arial" w:cs="Arial"/>
          <w:b/>
        </w:rPr>
        <w:br w:type="page"/>
      </w:r>
    </w:p>
    <w:p w14:paraId="7E2A59DC" w14:textId="3D24B2DD" w:rsidR="00AA5EF9" w:rsidRPr="00294DCA" w:rsidRDefault="00294DCA" w:rsidP="00FD56C2">
      <w:pPr>
        <w:rPr>
          <w:rFonts w:ascii="Arial" w:hAnsi="Arial" w:cs="Arial"/>
          <w:b/>
          <w:sz w:val="22"/>
          <w:szCs w:val="22"/>
        </w:rPr>
      </w:pPr>
      <w:r w:rsidRPr="00294DCA">
        <w:rPr>
          <w:rFonts w:ascii="Arial" w:hAnsi="Arial" w:cs="Arial"/>
          <w:b/>
          <w:sz w:val="22"/>
          <w:szCs w:val="22"/>
        </w:rPr>
        <w:lastRenderedPageBreak/>
        <w:t>3.2</w:t>
      </w:r>
      <w:r w:rsidRPr="00294DCA">
        <w:rPr>
          <w:rFonts w:ascii="Arial" w:hAnsi="Arial" w:cs="Arial"/>
          <w:b/>
          <w:sz w:val="22"/>
          <w:szCs w:val="22"/>
        </w:rPr>
        <w:tab/>
      </w:r>
      <w:r w:rsidR="00AA5EF9" w:rsidRPr="00294DCA">
        <w:rPr>
          <w:rFonts w:ascii="Arial" w:hAnsi="Arial" w:cs="Arial"/>
          <w:b/>
          <w:sz w:val="22"/>
          <w:szCs w:val="22"/>
        </w:rPr>
        <w:t>Discussion</w:t>
      </w:r>
    </w:p>
    <w:p w14:paraId="39C651EC" w14:textId="77777777" w:rsidR="005402E4" w:rsidRDefault="005402E4" w:rsidP="005402E4">
      <w:pPr>
        <w:rPr>
          <w:rFonts w:ascii="Arial" w:hAnsi="Arial" w:cs="Arial"/>
          <w:b/>
        </w:rPr>
      </w:pPr>
    </w:p>
    <w:p w14:paraId="08418E19" w14:textId="77777777" w:rsidR="005402E4" w:rsidRPr="005402E4" w:rsidRDefault="005402E4" w:rsidP="005402E4">
      <w:pPr>
        <w:jc w:val="both"/>
        <w:rPr>
          <w:rFonts w:ascii="Arial" w:hAnsi="Arial" w:cs="Arial"/>
        </w:rPr>
      </w:pPr>
      <w:r w:rsidRPr="005402E4">
        <w:rPr>
          <w:rFonts w:ascii="Arial" w:hAnsi="Arial" w:cs="Arial"/>
        </w:rPr>
        <w:t xml:space="preserve">The effects of the plant extract on organ weight examined in this study showed that increased dose of methanol extract of </w:t>
      </w:r>
      <w:r w:rsidRPr="008656AD">
        <w:rPr>
          <w:rFonts w:ascii="Arial" w:hAnsi="Arial" w:cs="Arial"/>
          <w:i/>
        </w:rPr>
        <w:t>Sphenocentrum jollyanum</w:t>
      </w:r>
      <w:r w:rsidRPr="005402E4">
        <w:rPr>
          <w:rFonts w:ascii="Arial" w:hAnsi="Arial" w:cs="Arial"/>
        </w:rPr>
        <w:t xml:space="preserve"> root resulted in the significant reduction of the testes and epididymides’ weight which is in tandem with the study by Raji </w:t>
      </w:r>
      <w:r w:rsidRPr="00BA47CC">
        <w:rPr>
          <w:rFonts w:ascii="Arial" w:hAnsi="Arial" w:cs="Arial"/>
          <w:i/>
          <w:iCs/>
        </w:rPr>
        <w:t>et al</w:t>
      </w:r>
      <w:r w:rsidRPr="005402E4">
        <w:rPr>
          <w:rFonts w:ascii="Arial" w:hAnsi="Arial" w:cs="Arial"/>
        </w:rPr>
        <w:t xml:space="preserve">., (2006) and Baffoe </w:t>
      </w:r>
      <w:r w:rsidRPr="00BA47CC">
        <w:rPr>
          <w:rFonts w:ascii="Arial" w:hAnsi="Arial" w:cs="Arial"/>
          <w:i/>
          <w:iCs/>
        </w:rPr>
        <w:t>et al</w:t>
      </w:r>
      <w:r w:rsidRPr="005402E4">
        <w:rPr>
          <w:rFonts w:ascii="Arial" w:hAnsi="Arial" w:cs="Arial"/>
        </w:rPr>
        <w:t xml:space="preserve">., (2021). Since the testis and epididymis weight is synonymous to the process of production and storage of spermatozoa in the testis and epididymis respectively, it’s safe to say that administration of high dose of </w:t>
      </w:r>
      <w:r w:rsidRPr="008656AD">
        <w:rPr>
          <w:rFonts w:ascii="Arial" w:hAnsi="Arial" w:cs="Arial"/>
          <w:i/>
        </w:rPr>
        <w:t>Sphenocentrum jollyanum</w:t>
      </w:r>
      <w:r w:rsidRPr="005402E4">
        <w:rPr>
          <w:rFonts w:ascii="Arial" w:hAnsi="Arial" w:cs="Arial"/>
        </w:rPr>
        <w:t xml:space="preserve"> root thus caused decrease in testicular and epididymal weights as also reported earlier (Raji </w:t>
      </w:r>
      <w:r w:rsidRPr="000F7E79">
        <w:rPr>
          <w:rFonts w:ascii="Arial" w:hAnsi="Arial" w:cs="Arial"/>
          <w:i/>
          <w:iCs/>
        </w:rPr>
        <w:t>et al</w:t>
      </w:r>
      <w:r w:rsidRPr="005402E4">
        <w:rPr>
          <w:rFonts w:ascii="Arial" w:hAnsi="Arial" w:cs="Arial"/>
        </w:rPr>
        <w:t xml:space="preserve">., 2006; Baffoe </w:t>
      </w:r>
      <w:r w:rsidRPr="00BA47CC">
        <w:rPr>
          <w:rFonts w:ascii="Arial" w:hAnsi="Arial" w:cs="Arial"/>
          <w:i/>
          <w:iCs/>
        </w:rPr>
        <w:t xml:space="preserve">et </w:t>
      </w:r>
      <w:r w:rsidRPr="0076074B">
        <w:rPr>
          <w:rFonts w:ascii="Arial" w:hAnsi="Arial" w:cs="Arial"/>
          <w:i/>
          <w:iCs/>
        </w:rPr>
        <w:t>al</w:t>
      </w:r>
      <w:r w:rsidRPr="005402E4">
        <w:rPr>
          <w:rFonts w:ascii="Arial" w:hAnsi="Arial" w:cs="Arial"/>
        </w:rPr>
        <w:t xml:space="preserve">., 2021). However, zinc helped reverse the effects by increasing the testes and epididymides weights, this can be observed in the zinc 20mg/kg treated animal group in this study in which testicular and epididymal weights increased. This was supported by Ebaid </w:t>
      </w:r>
      <w:r w:rsidRPr="00BA47CC">
        <w:rPr>
          <w:rFonts w:ascii="Arial" w:hAnsi="Arial" w:cs="Arial"/>
          <w:i/>
          <w:iCs/>
        </w:rPr>
        <w:t>et al</w:t>
      </w:r>
      <w:r w:rsidRPr="005402E4">
        <w:rPr>
          <w:rFonts w:ascii="Arial" w:hAnsi="Arial" w:cs="Arial"/>
        </w:rPr>
        <w:t xml:space="preserve">., (2024) who reported that Zinc significantly helped restore epididymal normal relative weight after Olanzapin- induced testicular toxicity.  WHO reported global Zinc deficiency to be one-third of the total human population, Bashandi </w:t>
      </w:r>
      <w:r w:rsidRPr="00BA47CC">
        <w:rPr>
          <w:rFonts w:ascii="Arial" w:hAnsi="Arial" w:cs="Arial"/>
          <w:i/>
          <w:iCs/>
        </w:rPr>
        <w:t xml:space="preserve">et </w:t>
      </w:r>
      <w:r w:rsidRPr="00AF5ED0">
        <w:rPr>
          <w:rFonts w:ascii="Arial" w:hAnsi="Arial" w:cs="Arial"/>
          <w:i/>
          <w:iCs/>
        </w:rPr>
        <w:t xml:space="preserve">al., </w:t>
      </w:r>
      <w:r w:rsidRPr="005402E4">
        <w:rPr>
          <w:rFonts w:ascii="Arial" w:hAnsi="Arial" w:cs="Arial"/>
        </w:rPr>
        <w:t xml:space="preserve">(2016) reported that Zinc aids spermatogenesis and improves sperm quality. Also, Sair </w:t>
      </w:r>
      <w:r w:rsidRPr="00BA47CC">
        <w:rPr>
          <w:rFonts w:ascii="Arial" w:hAnsi="Arial" w:cs="Arial"/>
          <w:i/>
          <w:iCs/>
        </w:rPr>
        <w:t>et al</w:t>
      </w:r>
      <w:r w:rsidRPr="005402E4">
        <w:rPr>
          <w:rFonts w:ascii="Arial" w:hAnsi="Arial" w:cs="Arial"/>
        </w:rPr>
        <w:t xml:space="preserve">., (2022) suggested that Zinc was able to prevent damage of the testes by Indomethacin. Similarly, the effects of zinc when used as an adjuvant with the plant extract on epididymis were also observed in the groups co-administered with Zinc 20mg/kg and </w:t>
      </w:r>
      <w:r w:rsidRPr="008656AD">
        <w:rPr>
          <w:rFonts w:ascii="Arial" w:hAnsi="Arial" w:cs="Arial"/>
          <w:i/>
        </w:rPr>
        <w:t>Sphenocentrum jollyanum</w:t>
      </w:r>
      <w:r w:rsidRPr="005402E4">
        <w:rPr>
          <w:rFonts w:ascii="Arial" w:hAnsi="Arial" w:cs="Arial"/>
        </w:rPr>
        <w:t xml:space="preserve"> 500mg/kg and 1,000mg/kg respectively. A non-significant increase epididymis weights was observed, dose-dependently, and this suggests that the effects of the plant extracts with zinc may have varying effects. The increase could be a result of some factors or interaction. Previous studies reported non-significant increase in testis and epididymis weights (Raji </w:t>
      </w:r>
      <w:r w:rsidRPr="00BA47CC">
        <w:rPr>
          <w:rFonts w:ascii="Arial" w:hAnsi="Arial" w:cs="Arial"/>
          <w:i/>
          <w:iCs/>
        </w:rPr>
        <w:t>et al</w:t>
      </w:r>
      <w:r w:rsidRPr="005402E4">
        <w:rPr>
          <w:rFonts w:ascii="Arial" w:hAnsi="Arial" w:cs="Arial"/>
        </w:rPr>
        <w:t xml:space="preserve">., 2006; Baffoe </w:t>
      </w:r>
      <w:r w:rsidRPr="00BA47CC">
        <w:rPr>
          <w:rFonts w:ascii="Arial" w:hAnsi="Arial" w:cs="Arial"/>
          <w:i/>
          <w:iCs/>
        </w:rPr>
        <w:t>et al</w:t>
      </w:r>
      <w:r w:rsidRPr="005402E4">
        <w:rPr>
          <w:rFonts w:ascii="Arial" w:hAnsi="Arial" w:cs="Arial"/>
        </w:rPr>
        <w:t>., 2021).</w:t>
      </w:r>
    </w:p>
    <w:p w14:paraId="55F513DF" w14:textId="77777777" w:rsidR="005402E4" w:rsidRPr="005402E4" w:rsidRDefault="005402E4" w:rsidP="005402E4">
      <w:pPr>
        <w:jc w:val="both"/>
        <w:rPr>
          <w:rFonts w:ascii="Arial" w:hAnsi="Arial" w:cs="Arial"/>
        </w:rPr>
      </w:pPr>
      <w:r w:rsidRPr="005402E4">
        <w:rPr>
          <w:rFonts w:ascii="Arial" w:hAnsi="Arial" w:cs="Arial"/>
        </w:rPr>
        <w:t xml:space="preserve">According to the results of this study, the percentage of sperm count, Sperm motility, morphology, and viability were significantly reduced with </w:t>
      </w:r>
      <w:r w:rsidRPr="008656AD">
        <w:rPr>
          <w:rFonts w:ascii="Arial" w:hAnsi="Arial" w:cs="Arial"/>
          <w:i/>
        </w:rPr>
        <w:t>Sphenocentrum jollyanum</w:t>
      </w:r>
      <w:r w:rsidRPr="005402E4">
        <w:rPr>
          <w:rFonts w:ascii="Arial" w:hAnsi="Arial" w:cs="Arial"/>
        </w:rPr>
        <w:t xml:space="preserve"> administration in agreement with a study done by Raji </w:t>
      </w:r>
      <w:r w:rsidRPr="00BA47CC">
        <w:rPr>
          <w:rFonts w:ascii="Arial" w:hAnsi="Arial" w:cs="Arial"/>
          <w:i/>
          <w:iCs/>
        </w:rPr>
        <w:t>et al</w:t>
      </w:r>
      <w:r w:rsidRPr="005402E4">
        <w:rPr>
          <w:rFonts w:ascii="Arial" w:hAnsi="Arial" w:cs="Arial"/>
        </w:rPr>
        <w:t xml:space="preserve">., (2006), Wopara </w:t>
      </w:r>
      <w:r w:rsidRPr="00BA47CC">
        <w:rPr>
          <w:rFonts w:ascii="Arial" w:hAnsi="Arial" w:cs="Arial"/>
          <w:i/>
          <w:iCs/>
        </w:rPr>
        <w:t>et al</w:t>
      </w:r>
      <w:r w:rsidRPr="005402E4">
        <w:rPr>
          <w:rFonts w:ascii="Arial" w:hAnsi="Arial" w:cs="Arial"/>
        </w:rPr>
        <w:t xml:space="preserve">., (2020) and Baffoe </w:t>
      </w:r>
      <w:r w:rsidRPr="00BA47CC">
        <w:rPr>
          <w:rFonts w:ascii="Arial" w:hAnsi="Arial" w:cs="Arial"/>
          <w:i/>
          <w:iCs/>
        </w:rPr>
        <w:t>et al</w:t>
      </w:r>
      <w:r w:rsidRPr="005402E4">
        <w:rPr>
          <w:rFonts w:ascii="Arial" w:hAnsi="Arial" w:cs="Arial"/>
        </w:rPr>
        <w:t xml:space="preserve">., (2021) who both reported the dose-dependent adverse effects of </w:t>
      </w:r>
      <w:r w:rsidRPr="008656AD">
        <w:rPr>
          <w:rFonts w:ascii="Arial" w:hAnsi="Arial" w:cs="Arial"/>
          <w:i/>
        </w:rPr>
        <w:t>Sphenocentrum jollyanum</w:t>
      </w:r>
      <w:r w:rsidRPr="005402E4">
        <w:rPr>
          <w:rFonts w:ascii="Arial" w:hAnsi="Arial" w:cs="Arial"/>
        </w:rPr>
        <w:t xml:space="preserve"> on the sperm parameters. </w:t>
      </w:r>
    </w:p>
    <w:p w14:paraId="36083418" w14:textId="5C292290" w:rsidR="005402E4" w:rsidRPr="005402E4" w:rsidRDefault="005402E4" w:rsidP="005402E4">
      <w:pPr>
        <w:jc w:val="both"/>
        <w:rPr>
          <w:rFonts w:ascii="Arial" w:hAnsi="Arial" w:cs="Arial"/>
        </w:rPr>
      </w:pPr>
      <w:r w:rsidRPr="005402E4">
        <w:rPr>
          <w:rFonts w:ascii="Arial" w:hAnsi="Arial" w:cs="Arial"/>
        </w:rPr>
        <w:t>In this study, it was observed that the percentage sperm count was highest in the zinc 20mg/kg treated animals, followed by the control group animals and the sperm count largely decreased in animals administered with methanol extract of</w:t>
      </w:r>
      <w:r w:rsidRPr="008656AD">
        <w:rPr>
          <w:rFonts w:ascii="Arial" w:hAnsi="Arial" w:cs="Arial"/>
          <w:i/>
        </w:rPr>
        <w:t xml:space="preserve"> Sphenocentrum jollyanum</w:t>
      </w:r>
      <w:r w:rsidRPr="005402E4">
        <w:rPr>
          <w:rFonts w:ascii="Arial" w:hAnsi="Arial" w:cs="Arial"/>
        </w:rPr>
        <w:t xml:space="preserve"> root (500mg/kg and 1,000mg/kg respectively) while 20mg/kg helped reverse the decrease in the sperm count in the animal groups co-administered with Zinc 20mg/kg and methanol extract of </w:t>
      </w:r>
      <w:r w:rsidRPr="008656AD">
        <w:rPr>
          <w:rFonts w:ascii="Arial" w:hAnsi="Arial" w:cs="Arial"/>
          <w:i/>
        </w:rPr>
        <w:t>Sphenocentrum jollyanum</w:t>
      </w:r>
      <w:r w:rsidRPr="005402E4">
        <w:rPr>
          <w:rFonts w:ascii="Arial" w:hAnsi="Arial" w:cs="Arial"/>
        </w:rPr>
        <w:t xml:space="preserve"> root at 500mg/kg and 1,000mg/kg respectively. The increase in sperm count of the zinc treated group was supported by Razavi </w:t>
      </w:r>
      <w:r w:rsidRPr="00B56F03">
        <w:rPr>
          <w:rFonts w:ascii="Arial" w:hAnsi="Arial" w:cs="Arial"/>
          <w:i/>
          <w:iCs/>
        </w:rPr>
        <w:t>et al</w:t>
      </w:r>
      <w:r w:rsidRPr="005402E4">
        <w:rPr>
          <w:rFonts w:ascii="Arial" w:hAnsi="Arial" w:cs="Arial"/>
        </w:rPr>
        <w:t>., (201</w:t>
      </w:r>
      <w:r w:rsidR="00D50BD5">
        <w:rPr>
          <w:rFonts w:ascii="Arial" w:hAnsi="Arial" w:cs="Arial"/>
        </w:rPr>
        <w:t>9</w:t>
      </w:r>
      <w:r w:rsidRPr="005402E4">
        <w:rPr>
          <w:rFonts w:ascii="Arial" w:hAnsi="Arial" w:cs="Arial"/>
        </w:rPr>
        <w:t xml:space="preserve">); Adelakun et al., (2022) and Chen </w:t>
      </w:r>
      <w:r w:rsidRPr="00B56F03">
        <w:rPr>
          <w:rFonts w:ascii="Arial" w:hAnsi="Arial" w:cs="Arial"/>
          <w:i/>
          <w:iCs/>
        </w:rPr>
        <w:t>et al</w:t>
      </w:r>
      <w:r w:rsidRPr="005402E4">
        <w:rPr>
          <w:rFonts w:ascii="Arial" w:hAnsi="Arial" w:cs="Arial"/>
        </w:rPr>
        <w:t xml:space="preserve">., (2024) while the decrease in sperm count of animals treated with methanol extract of </w:t>
      </w:r>
      <w:r w:rsidRPr="008656AD">
        <w:rPr>
          <w:rFonts w:ascii="Arial" w:hAnsi="Arial" w:cs="Arial"/>
          <w:i/>
        </w:rPr>
        <w:t>Sphenocentrum jollyanum</w:t>
      </w:r>
      <w:r w:rsidRPr="005402E4">
        <w:rPr>
          <w:rFonts w:ascii="Arial" w:hAnsi="Arial" w:cs="Arial"/>
        </w:rPr>
        <w:t xml:space="preserve"> root was in agreement with earlier studies done by Raji </w:t>
      </w:r>
      <w:r w:rsidRPr="00B56F03">
        <w:rPr>
          <w:rFonts w:ascii="Arial" w:hAnsi="Arial" w:cs="Arial"/>
          <w:i/>
          <w:iCs/>
        </w:rPr>
        <w:t>et al</w:t>
      </w:r>
      <w:r w:rsidRPr="005402E4">
        <w:rPr>
          <w:rFonts w:ascii="Arial" w:hAnsi="Arial" w:cs="Arial"/>
        </w:rPr>
        <w:t xml:space="preserve">., (2006) and Baffoe </w:t>
      </w:r>
      <w:r w:rsidRPr="00B56F03">
        <w:rPr>
          <w:rFonts w:ascii="Arial" w:hAnsi="Arial" w:cs="Arial"/>
          <w:i/>
          <w:iCs/>
        </w:rPr>
        <w:t>et al</w:t>
      </w:r>
      <w:r w:rsidRPr="005402E4">
        <w:rPr>
          <w:rFonts w:ascii="Arial" w:hAnsi="Arial" w:cs="Arial"/>
        </w:rPr>
        <w:t>., (2021).</w:t>
      </w:r>
    </w:p>
    <w:p w14:paraId="73C34DA3" w14:textId="77777777" w:rsidR="005402E4" w:rsidRPr="005402E4" w:rsidRDefault="005402E4" w:rsidP="005402E4">
      <w:pPr>
        <w:jc w:val="both"/>
        <w:rPr>
          <w:rFonts w:ascii="Arial" w:hAnsi="Arial" w:cs="Arial"/>
        </w:rPr>
      </w:pPr>
      <w:r w:rsidRPr="005402E4">
        <w:rPr>
          <w:rFonts w:ascii="Arial" w:hAnsi="Arial" w:cs="Arial"/>
        </w:rPr>
        <w:t xml:space="preserve">It was also observed that the rapid progressive sperm motility significantly increased following administration of zinc 20mg/kg (p&lt;0.05) in accordance with the report of Chen </w:t>
      </w:r>
      <w:r w:rsidRPr="001C2198">
        <w:rPr>
          <w:rFonts w:ascii="Arial" w:hAnsi="Arial" w:cs="Arial"/>
          <w:i/>
          <w:iCs/>
        </w:rPr>
        <w:t>et al</w:t>
      </w:r>
      <w:r w:rsidRPr="005402E4">
        <w:rPr>
          <w:rFonts w:ascii="Arial" w:hAnsi="Arial" w:cs="Arial"/>
        </w:rPr>
        <w:t xml:space="preserve">., (2024). Slow progressive motile sperms were highest in animal group treated with 1,000mg/kg of methanol extract of </w:t>
      </w:r>
      <w:r w:rsidRPr="008656AD">
        <w:rPr>
          <w:rFonts w:ascii="Arial" w:hAnsi="Arial" w:cs="Arial"/>
          <w:i/>
        </w:rPr>
        <w:t>Sphenocentrum jollyanum</w:t>
      </w:r>
      <w:r w:rsidRPr="005402E4">
        <w:rPr>
          <w:rFonts w:ascii="Arial" w:hAnsi="Arial" w:cs="Arial"/>
        </w:rPr>
        <w:t xml:space="preserve"> root, followed by the group treated with 500mg/kg as also reported by Baffoe </w:t>
      </w:r>
      <w:r w:rsidRPr="00EA4E22">
        <w:rPr>
          <w:rFonts w:ascii="Arial" w:hAnsi="Arial" w:cs="Arial"/>
          <w:i/>
          <w:iCs/>
        </w:rPr>
        <w:t>et al</w:t>
      </w:r>
      <w:r w:rsidRPr="005402E4">
        <w:rPr>
          <w:rFonts w:ascii="Arial" w:hAnsi="Arial" w:cs="Arial"/>
        </w:rPr>
        <w:t xml:space="preserve">., (2021). The non-progressive motile sperms were significantly increased in the animal group treated with 500mg/kg of methanol extract of </w:t>
      </w:r>
      <w:r w:rsidRPr="008656AD">
        <w:rPr>
          <w:rFonts w:ascii="Arial" w:hAnsi="Arial" w:cs="Arial"/>
          <w:i/>
        </w:rPr>
        <w:t>Sphenocentrum jollyanum</w:t>
      </w:r>
      <w:r w:rsidRPr="005402E4">
        <w:rPr>
          <w:rFonts w:ascii="Arial" w:hAnsi="Arial" w:cs="Arial"/>
        </w:rPr>
        <w:t xml:space="preserve"> root, followed by the animal group treated with 1000mg/kg of methanol extract of </w:t>
      </w:r>
      <w:r w:rsidRPr="008656AD">
        <w:rPr>
          <w:rFonts w:ascii="Arial" w:hAnsi="Arial" w:cs="Arial"/>
          <w:i/>
        </w:rPr>
        <w:t>Sphenocentrum jollyanum</w:t>
      </w:r>
      <w:r w:rsidRPr="005402E4">
        <w:rPr>
          <w:rFonts w:ascii="Arial" w:hAnsi="Arial" w:cs="Arial"/>
        </w:rPr>
        <w:t xml:space="preserve"> root which may indicate varying effects of the extract at different dosage (Baffoe </w:t>
      </w:r>
      <w:r w:rsidRPr="000F7E79">
        <w:rPr>
          <w:rFonts w:ascii="Arial" w:hAnsi="Arial" w:cs="Arial"/>
          <w:i/>
          <w:iCs/>
        </w:rPr>
        <w:t>et al</w:t>
      </w:r>
      <w:r w:rsidRPr="005402E4">
        <w:rPr>
          <w:rFonts w:ascii="Arial" w:hAnsi="Arial" w:cs="Arial"/>
        </w:rPr>
        <w:t xml:space="preserve">., 2021). The dead sperm cells were high in both groups treated with methanol extract of </w:t>
      </w:r>
      <w:r w:rsidRPr="008656AD">
        <w:rPr>
          <w:rFonts w:ascii="Arial" w:hAnsi="Arial" w:cs="Arial"/>
          <w:i/>
        </w:rPr>
        <w:t>Sphenocentrum jollyanum</w:t>
      </w:r>
      <w:r w:rsidRPr="005402E4">
        <w:rPr>
          <w:rFonts w:ascii="Arial" w:hAnsi="Arial" w:cs="Arial"/>
        </w:rPr>
        <w:t xml:space="preserve"> root at 500mg/kg and 1,000mg/kg while it remained the same across other animal groups. The Zinc 20mg/kg treated group had the highest percentage of viable normal sperm morphology and the least number of defective sperms, possibly attributed to the spermatogenic effect of Zinc (Chen </w:t>
      </w:r>
      <w:r w:rsidRPr="000F7E79">
        <w:rPr>
          <w:rFonts w:ascii="Arial" w:hAnsi="Arial" w:cs="Arial"/>
          <w:i/>
          <w:iCs/>
        </w:rPr>
        <w:t>et al</w:t>
      </w:r>
      <w:r w:rsidRPr="005402E4">
        <w:rPr>
          <w:rFonts w:ascii="Arial" w:hAnsi="Arial" w:cs="Arial"/>
        </w:rPr>
        <w:t xml:space="preserve">., 2024), while the groups treated with methanol extract of </w:t>
      </w:r>
      <w:r w:rsidRPr="00ED5134">
        <w:rPr>
          <w:rFonts w:ascii="Arial" w:hAnsi="Arial" w:cs="Arial"/>
          <w:i/>
        </w:rPr>
        <w:t>Sphenocentrum jollyanum</w:t>
      </w:r>
      <w:r w:rsidRPr="005402E4">
        <w:rPr>
          <w:rFonts w:ascii="Arial" w:hAnsi="Arial" w:cs="Arial"/>
        </w:rPr>
        <w:t xml:space="preserve"> root had reduced percentage of sperms with normal morphology and increased number of defective non-viable </w:t>
      </w:r>
      <w:r w:rsidRPr="005402E4">
        <w:rPr>
          <w:rFonts w:ascii="Arial" w:hAnsi="Arial" w:cs="Arial"/>
        </w:rPr>
        <w:lastRenderedPageBreak/>
        <w:t xml:space="preserve">sperms (Baffoe </w:t>
      </w:r>
      <w:r w:rsidRPr="00EA4E22">
        <w:rPr>
          <w:rFonts w:ascii="Arial" w:hAnsi="Arial" w:cs="Arial"/>
          <w:i/>
          <w:iCs/>
        </w:rPr>
        <w:t>et al</w:t>
      </w:r>
      <w:r w:rsidRPr="005402E4">
        <w:rPr>
          <w:rFonts w:ascii="Arial" w:hAnsi="Arial" w:cs="Arial"/>
        </w:rPr>
        <w:t xml:space="preserve">., 2021). The reduced level of the antioxidant markers in this study could be a factor for the adverse effects of </w:t>
      </w:r>
      <w:r w:rsidRPr="00ED5134">
        <w:rPr>
          <w:rFonts w:ascii="Arial" w:hAnsi="Arial" w:cs="Arial"/>
          <w:i/>
        </w:rPr>
        <w:t>Sphenocentrum jollyanum</w:t>
      </w:r>
      <w:r w:rsidRPr="005402E4">
        <w:rPr>
          <w:rFonts w:ascii="Arial" w:hAnsi="Arial" w:cs="Arial"/>
        </w:rPr>
        <w:t xml:space="preserve"> on the integrity of sperm parameters. However, the co-administration of the extract and zinc in this study shows ameliorative effects of zinc when compared to the group that received the plant extracts alone. The Sperm count, motility, morphology, and viability were fairly improved with zinc administration.</w:t>
      </w:r>
    </w:p>
    <w:p w14:paraId="26866D03" w14:textId="3E6EA646" w:rsidR="005402E4" w:rsidRPr="005402E4" w:rsidRDefault="005402E4" w:rsidP="005402E4">
      <w:pPr>
        <w:jc w:val="both"/>
        <w:rPr>
          <w:rFonts w:ascii="Arial" w:hAnsi="Arial" w:cs="Arial"/>
        </w:rPr>
      </w:pPr>
      <w:r w:rsidRPr="005402E4">
        <w:rPr>
          <w:rFonts w:ascii="Arial" w:hAnsi="Arial" w:cs="Arial"/>
        </w:rPr>
        <w:t xml:space="preserve">Phytochemical screening of </w:t>
      </w:r>
      <w:r w:rsidRPr="00ED5134">
        <w:rPr>
          <w:rFonts w:ascii="Arial" w:hAnsi="Arial" w:cs="Arial"/>
          <w:i/>
        </w:rPr>
        <w:t>Sphenocentrum jollyanum</w:t>
      </w:r>
      <w:r w:rsidRPr="005402E4">
        <w:rPr>
          <w:rFonts w:ascii="Arial" w:hAnsi="Arial" w:cs="Arial"/>
        </w:rPr>
        <w:t xml:space="preserve">, revealed the presence of secondary metabolites such as alkaloids, saponins, flavonoids, and tannins. Alkaloids as a major constituent of Sphenocentrum jollyanum contains isoquinoline alkaloids such as berberine which has been associated with various pharmacological activities, including potential stimulation of sexual behavior, Owiredu </w:t>
      </w:r>
      <w:r w:rsidRPr="000F7E79">
        <w:rPr>
          <w:rFonts w:ascii="Arial" w:hAnsi="Arial" w:cs="Arial"/>
          <w:i/>
          <w:iCs/>
        </w:rPr>
        <w:t>et a</w:t>
      </w:r>
      <w:r w:rsidRPr="005402E4">
        <w:rPr>
          <w:rFonts w:ascii="Arial" w:hAnsi="Arial" w:cs="Arial"/>
        </w:rPr>
        <w:t xml:space="preserve">l., (2007) also stated that isoquinoline can influence neurotransmitter systems like Gonadotropin releasing hormone (GnRH), which may initially enhance libido and sexual performance. The initial release of LH and FSH by the action of GnRH thus leads to the production of Testosterone which aids spermatogenesis and penile erection as reported by Owiredu </w:t>
      </w:r>
      <w:r w:rsidRPr="000F7E79">
        <w:rPr>
          <w:rFonts w:ascii="Arial" w:hAnsi="Arial" w:cs="Arial"/>
          <w:i/>
          <w:iCs/>
        </w:rPr>
        <w:t>et al</w:t>
      </w:r>
      <w:r w:rsidRPr="005402E4">
        <w:rPr>
          <w:rFonts w:ascii="Arial" w:hAnsi="Arial" w:cs="Arial"/>
        </w:rPr>
        <w:t>., (201</w:t>
      </w:r>
      <w:r w:rsidR="002223C2">
        <w:rPr>
          <w:rFonts w:ascii="Arial" w:hAnsi="Arial" w:cs="Arial"/>
        </w:rPr>
        <w:t>7</w:t>
      </w:r>
      <w:r w:rsidRPr="005402E4">
        <w:rPr>
          <w:rFonts w:ascii="Arial" w:hAnsi="Arial" w:cs="Arial"/>
        </w:rPr>
        <w:t xml:space="preserve">). However, Raji </w:t>
      </w:r>
      <w:r w:rsidRPr="007E5176">
        <w:rPr>
          <w:rFonts w:ascii="Arial" w:hAnsi="Arial" w:cs="Arial"/>
          <w:i/>
          <w:iCs/>
        </w:rPr>
        <w:t>et al</w:t>
      </w:r>
      <w:r w:rsidRPr="005402E4">
        <w:rPr>
          <w:rFonts w:ascii="Arial" w:hAnsi="Arial" w:cs="Arial"/>
        </w:rPr>
        <w:t>., (20</w:t>
      </w:r>
      <w:r w:rsidR="00F47192">
        <w:rPr>
          <w:rFonts w:ascii="Arial" w:hAnsi="Arial" w:cs="Arial"/>
        </w:rPr>
        <w:t>0</w:t>
      </w:r>
      <w:r w:rsidRPr="005402E4">
        <w:rPr>
          <w:rFonts w:ascii="Arial" w:hAnsi="Arial" w:cs="Arial"/>
        </w:rPr>
        <w:t xml:space="preserve">6) slams at alkaloids in his findings where he examined the effects of the plant extracts in albino mice. According to Böhm and Koller, (2016) flavonoids present in </w:t>
      </w:r>
      <w:r w:rsidRPr="00ED5134">
        <w:rPr>
          <w:rFonts w:ascii="Arial" w:hAnsi="Arial" w:cs="Arial"/>
          <w:i/>
        </w:rPr>
        <w:t xml:space="preserve">Sphenocentrum jollyanum </w:t>
      </w:r>
      <w:r w:rsidRPr="005402E4">
        <w:rPr>
          <w:rFonts w:ascii="Arial" w:hAnsi="Arial" w:cs="Arial"/>
        </w:rPr>
        <w:t xml:space="preserve">are known for their antioxidant properties and have been linked to improved blood circulation and relaxation of blood vessels, which can enhance erectile function and overall sexual health. The continued production of Testosterone in proceeding weeks of administration of extract of </w:t>
      </w:r>
      <w:r w:rsidRPr="00ED5134">
        <w:rPr>
          <w:rFonts w:ascii="Arial" w:hAnsi="Arial" w:cs="Arial"/>
          <w:i/>
        </w:rPr>
        <w:t>Sphenocentrum jollyanum</w:t>
      </w:r>
      <w:r w:rsidRPr="005402E4">
        <w:rPr>
          <w:rFonts w:ascii="Arial" w:hAnsi="Arial" w:cs="Arial"/>
        </w:rPr>
        <w:t xml:space="preserve"> tends to lead to the negative feedback mechanism on the hypothalamus through the HPG axis; thus, leading to reduction in the level of FSH, LH and then Testosterone produced as evident in this study, this was supported by the reports of Raji </w:t>
      </w:r>
      <w:r w:rsidRPr="007E5176">
        <w:rPr>
          <w:rFonts w:ascii="Arial" w:hAnsi="Arial" w:cs="Arial"/>
          <w:i/>
          <w:iCs/>
        </w:rPr>
        <w:t>et al</w:t>
      </w:r>
      <w:r w:rsidRPr="005402E4">
        <w:rPr>
          <w:rFonts w:ascii="Arial" w:hAnsi="Arial" w:cs="Arial"/>
        </w:rPr>
        <w:t xml:space="preserve">., (2006) and Baffoe </w:t>
      </w:r>
      <w:r w:rsidRPr="007E5176">
        <w:rPr>
          <w:rFonts w:ascii="Arial" w:hAnsi="Arial" w:cs="Arial"/>
          <w:i/>
          <w:iCs/>
        </w:rPr>
        <w:t>et al</w:t>
      </w:r>
      <w:r w:rsidRPr="005402E4">
        <w:rPr>
          <w:rFonts w:ascii="Arial" w:hAnsi="Arial" w:cs="Arial"/>
        </w:rPr>
        <w:t xml:space="preserve">., 2021. </w:t>
      </w:r>
    </w:p>
    <w:p w14:paraId="0E10DD3E" w14:textId="77777777" w:rsidR="005402E4" w:rsidRPr="005402E4" w:rsidRDefault="005402E4" w:rsidP="005402E4">
      <w:pPr>
        <w:jc w:val="both"/>
        <w:rPr>
          <w:rFonts w:ascii="Arial" w:hAnsi="Arial" w:cs="Arial"/>
        </w:rPr>
      </w:pPr>
      <w:r w:rsidRPr="005402E4">
        <w:rPr>
          <w:rFonts w:ascii="Arial" w:hAnsi="Arial" w:cs="Arial"/>
        </w:rPr>
        <w:t xml:space="preserve">The hormonal results from this study are consistent with Wopara et al., (2020), Raji </w:t>
      </w:r>
      <w:r w:rsidRPr="00FD3240">
        <w:rPr>
          <w:rFonts w:ascii="Arial" w:hAnsi="Arial" w:cs="Arial"/>
          <w:i/>
          <w:iCs/>
        </w:rPr>
        <w:t>et al</w:t>
      </w:r>
      <w:r w:rsidRPr="005402E4">
        <w:rPr>
          <w:rFonts w:ascii="Arial" w:hAnsi="Arial" w:cs="Arial"/>
        </w:rPr>
        <w:t xml:space="preserve">., (2006) and Baffoe </w:t>
      </w:r>
      <w:r w:rsidRPr="00FD3240">
        <w:rPr>
          <w:rFonts w:ascii="Arial" w:hAnsi="Arial" w:cs="Arial"/>
          <w:i/>
          <w:iCs/>
        </w:rPr>
        <w:t>et al</w:t>
      </w:r>
      <w:r w:rsidRPr="005402E4">
        <w:rPr>
          <w:rFonts w:ascii="Arial" w:hAnsi="Arial" w:cs="Arial"/>
        </w:rPr>
        <w:t xml:space="preserve">., (2021) who reported that the </w:t>
      </w:r>
      <w:r w:rsidRPr="00ED5134">
        <w:rPr>
          <w:rFonts w:ascii="Arial" w:hAnsi="Arial" w:cs="Arial"/>
          <w:i/>
        </w:rPr>
        <w:t>Sphenocentrum jollyanum</w:t>
      </w:r>
      <w:r w:rsidRPr="005402E4">
        <w:rPr>
          <w:rFonts w:ascii="Arial" w:hAnsi="Arial" w:cs="Arial"/>
        </w:rPr>
        <w:t xml:space="preserve"> extracts had detrimental effects observed on the levels of Luteinizing hormone (LH) and Follicle stimulating hormone (FSH) thus leading to the decreased level of Testosterone in animals administered with the plant extract. However, a study by Owiredu </w:t>
      </w:r>
      <w:r w:rsidRPr="00FD3240">
        <w:rPr>
          <w:rFonts w:ascii="Arial" w:hAnsi="Arial" w:cs="Arial"/>
          <w:i/>
          <w:iCs/>
        </w:rPr>
        <w:t>et al</w:t>
      </w:r>
      <w:r w:rsidRPr="005402E4">
        <w:rPr>
          <w:rFonts w:ascii="Arial" w:hAnsi="Arial" w:cs="Arial"/>
        </w:rPr>
        <w:t xml:space="preserve">., (2007) reported that the extract of the </w:t>
      </w:r>
      <w:r w:rsidRPr="00ED5134">
        <w:rPr>
          <w:rFonts w:ascii="Arial" w:hAnsi="Arial" w:cs="Arial"/>
          <w:i/>
        </w:rPr>
        <w:t>Sphenocentrum jollyanum</w:t>
      </w:r>
      <w:r w:rsidRPr="005402E4">
        <w:rPr>
          <w:rFonts w:ascii="Arial" w:hAnsi="Arial" w:cs="Arial"/>
        </w:rPr>
        <w:t xml:space="preserve"> when administered, as an aphrodisiac, initially caused increase in the level of testosterone in the second week of administration to increase sexual desires before the level continued to drop in proceeding weeks of administration. In this study is however in agreement with the studies of Wopara </w:t>
      </w:r>
      <w:r w:rsidRPr="00FD3240">
        <w:rPr>
          <w:rFonts w:ascii="Arial" w:hAnsi="Arial" w:cs="Arial"/>
          <w:i/>
          <w:iCs/>
        </w:rPr>
        <w:t>et al</w:t>
      </w:r>
      <w:r w:rsidRPr="005402E4">
        <w:rPr>
          <w:rFonts w:ascii="Arial" w:hAnsi="Arial" w:cs="Arial"/>
        </w:rPr>
        <w:t xml:space="preserve">., (2020), on the effects of administration of extract of the </w:t>
      </w:r>
      <w:r w:rsidRPr="00ED5134">
        <w:rPr>
          <w:rFonts w:ascii="Arial" w:hAnsi="Arial" w:cs="Arial"/>
          <w:i/>
        </w:rPr>
        <w:t>Sphenocentrum jollyanum</w:t>
      </w:r>
      <w:r w:rsidRPr="005402E4">
        <w:rPr>
          <w:rFonts w:ascii="Arial" w:hAnsi="Arial" w:cs="Arial"/>
        </w:rPr>
        <w:t xml:space="preserve"> in causing decrease in the levels of Luteinizing hormone (LH), Follicle stimulating hormone (FSH) and Testosterone.</w:t>
      </w:r>
    </w:p>
    <w:p w14:paraId="38043C23" w14:textId="549E2459" w:rsidR="005402E4" w:rsidRPr="005402E4" w:rsidRDefault="005402E4" w:rsidP="005402E4">
      <w:pPr>
        <w:jc w:val="both"/>
        <w:rPr>
          <w:rFonts w:ascii="Arial" w:hAnsi="Arial" w:cs="Arial"/>
        </w:rPr>
      </w:pPr>
      <w:r w:rsidRPr="005402E4">
        <w:rPr>
          <w:rFonts w:ascii="Arial" w:hAnsi="Arial" w:cs="Arial"/>
        </w:rPr>
        <w:t xml:space="preserve">Egwurugwu </w:t>
      </w:r>
      <w:r w:rsidRPr="00BB52AF">
        <w:rPr>
          <w:rFonts w:ascii="Arial" w:hAnsi="Arial" w:cs="Arial"/>
          <w:i/>
          <w:iCs/>
        </w:rPr>
        <w:t>et al</w:t>
      </w:r>
      <w:r w:rsidRPr="005402E4">
        <w:rPr>
          <w:rFonts w:ascii="Arial" w:hAnsi="Arial" w:cs="Arial"/>
        </w:rPr>
        <w:t xml:space="preserve">., (2013) earlier reported that doses of Zinc less than 40mg/kg had beneficial effects on the level of reproductive hormones needed for spermatogenesis. It was observed in this study that the level of Luteinizing hormone (LH) and Follicle stimulating hormone (FSH) increased in the Zinc treated groups compared to the control (Egwurugwu </w:t>
      </w:r>
      <w:r w:rsidRPr="00BB52AF">
        <w:rPr>
          <w:rFonts w:ascii="Arial" w:hAnsi="Arial" w:cs="Arial"/>
          <w:i/>
          <w:iCs/>
        </w:rPr>
        <w:t>et al</w:t>
      </w:r>
      <w:r w:rsidRPr="005402E4">
        <w:rPr>
          <w:rFonts w:ascii="Arial" w:hAnsi="Arial" w:cs="Arial"/>
        </w:rPr>
        <w:t xml:space="preserve">., 2013) while it decreased in the animal groups treated with methanol extract of the </w:t>
      </w:r>
      <w:r w:rsidRPr="00ED5134">
        <w:rPr>
          <w:rFonts w:ascii="Arial" w:hAnsi="Arial" w:cs="Arial"/>
          <w:i/>
        </w:rPr>
        <w:t xml:space="preserve">Sphenocentrum jollyanum </w:t>
      </w:r>
      <w:r w:rsidRPr="005402E4">
        <w:rPr>
          <w:rFonts w:ascii="Arial" w:hAnsi="Arial" w:cs="Arial"/>
        </w:rPr>
        <w:t xml:space="preserve">root (Raji </w:t>
      </w:r>
      <w:r w:rsidRPr="00BB52AF">
        <w:rPr>
          <w:rFonts w:ascii="Arial" w:hAnsi="Arial" w:cs="Arial"/>
          <w:i/>
          <w:iCs/>
        </w:rPr>
        <w:t>et al</w:t>
      </w:r>
      <w:r w:rsidRPr="005402E4">
        <w:rPr>
          <w:rFonts w:ascii="Arial" w:hAnsi="Arial" w:cs="Arial"/>
        </w:rPr>
        <w:t xml:space="preserve">., 2006; Baffoe </w:t>
      </w:r>
      <w:r w:rsidRPr="00BB52AF">
        <w:rPr>
          <w:rFonts w:ascii="Arial" w:hAnsi="Arial" w:cs="Arial"/>
          <w:i/>
          <w:iCs/>
        </w:rPr>
        <w:t>et al</w:t>
      </w:r>
      <w:r w:rsidRPr="005402E4">
        <w:rPr>
          <w:rFonts w:ascii="Arial" w:hAnsi="Arial" w:cs="Arial"/>
        </w:rPr>
        <w:t xml:space="preserve">., 2021) while a recovery increase can be observed in the groups co-administered with Zinc 20mg/kg and methanol extract of </w:t>
      </w:r>
      <w:r w:rsidRPr="00ED5134">
        <w:rPr>
          <w:rFonts w:ascii="Arial" w:hAnsi="Arial" w:cs="Arial"/>
          <w:i/>
        </w:rPr>
        <w:t>Sphenocentrum jollyanum</w:t>
      </w:r>
      <w:r w:rsidRPr="005402E4">
        <w:rPr>
          <w:rFonts w:ascii="Arial" w:hAnsi="Arial" w:cs="Arial"/>
        </w:rPr>
        <w:t xml:space="preserve"> root at 500mg/kg and 1,000mg/kg respectively when compared with the groups administered with methanol extract of </w:t>
      </w:r>
      <w:r w:rsidRPr="00ED5134">
        <w:rPr>
          <w:rFonts w:ascii="Arial" w:hAnsi="Arial" w:cs="Arial"/>
          <w:i/>
        </w:rPr>
        <w:t>Sphenocentrum jollyanum</w:t>
      </w:r>
      <w:r w:rsidRPr="005402E4">
        <w:rPr>
          <w:rFonts w:ascii="Arial" w:hAnsi="Arial" w:cs="Arial"/>
        </w:rPr>
        <w:t xml:space="preserve"> root only. The testosterone level was increased in the Zinc-</w:t>
      </w:r>
      <w:r w:rsidR="00572B23">
        <w:rPr>
          <w:rFonts w:ascii="Arial" w:hAnsi="Arial" w:cs="Arial"/>
        </w:rPr>
        <w:t xml:space="preserve"> sulphate </w:t>
      </w:r>
      <w:r w:rsidRPr="005402E4">
        <w:rPr>
          <w:rFonts w:ascii="Arial" w:hAnsi="Arial" w:cs="Arial"/>
        </w:rPr>
        <w:t xml:space="preserve">treated groups compared to the control due to the spermatogenic effect of Zinc in spermatogenesis (Egwurugwu </w:t>
      </w:r>
      <w:r w:rsidRPr="00DA0B39">
        <w:rPr>
          <w:rFonts w:ascii="Arial" w:hAnsi="Arial" w:cs="Arial"/>
          <w:i/>
          <w:iCs/>
        </w:rPr>
        <w:t>et al</w:t>
      </w:r>
      <w:r w:rsidRPr="005402E4">
        <w:rPr>
          <w:rFonts w:ascii="Arial" w:hAnsi="Arial" w:cs="Arial"/>
        </w:rPr>
        <w:t xml:space="preserve">., 2013; Ma </w:t>
      </w:r>
      <w:r w:rsidRPr="00DA0B39">
        <w:rPr>
          <w:rFonts w:ascii="Arial" w:hAnsi="Arial" w:cs="Arial"/>
          <w:i/>
          <w:iCs/>
        </w:rPr>
        <w:t>et al</w:t>
      </w:r>
      <w:r w:rsidRPr="005402E4">
        <w:rPr>
          <w:rFonts w:ascii="Arial" w:hAnsi="Arial" w:cs="Arial"/>
        </w:rPr>
        <w:t xml:space="preserve">., 2020; Esfiokhi et al., 2023) while it decreased in groups treated with methanol extract of </w:t>
      </w:r>
      <w:r w:rsidRPr="00ED5134">
        <w:rPr>
          <w:rFonts w:ascii="Arial" w:hAnsi="Arial" w:cs="Arial"/>
          <w:i/>
        </w:rPr>
        <w:t>Sphenocentrum jollyanum</w:t>
      </w:r>
      <w:r w:rsidRPr="005402E4">
        <w:rPr>
          <w:rFonts w:ascii="Arial" w:hAnsi="Arial" w:cs="Arial"/>
        </w:rPr>
        <w:t xml:space="preserve"> root at 500mg/kg and 1,000mg/kg when compared to the control as supported by Raji </w:t>
      </w:r>
      <w:r w:rsidRPr="00DA0B39">
        <w:rPr>
          <w:rFonts w:ascii="Arial" w:hAnsi="Arial" w:cs="Arial"/>
          <w:i/>
          <w:iCs/>
        </w:rPr>
        <w:t>et al</w:t>
      </w:r>
      <w:r w:rsidRPr="005402E4">
        <w:rPr>
          <w:rFonts w:ascii="Arial" w:hAnsi="Arial" w:cs="Arial"/>
        </w:rPr>
        <w:t xml:space="preserve">., (2006) who reported that level of testosterone decreased with doses higher than 50mg/kg. The report of Baffoe </w:t>
      </w:r>
      <w:r w:rsidRPr="00DA0B39">
        <w:rPr>
          <w:rFonts w:ascii="Arial" w:hAnsi="Arial" w:cs="Arial"/>
          <w:i/>
          <w:iCs/>
        </w:rPr>
        <w:t>et al</w:t>
      </w:r>
      <w:r w:rsidRPr="005402E4">
        <w:rPr>
          <w:rFonts w:ascii="Arial" w:hAnsi="Arial" w:cs="Arial"/>
        </w:rPr>
        <w:t>., (2021) also agrees with this.</w:t>
      </w:r>
    </w:p>
    <w:p w14:paraId="028FF26F" w14:textId="77777777" w:rsidR="00935E43" w:rsidRDefault="005402E4" w:rsidP="005402E4">
      <w:pPr>
        <w:jc w:val="both"/>
        <w:rPr>
          <w:rFonts w:ascii="Arial" w:hAnsi="Arial" w:cs="Arial"/>
        </w:rPr>
      </w:pPr>
      <w:r w:rsidRPr="005402E4">
        <w:rPr>
          <w:rFonts w:ascii="Arial" w:hAnsi="Arial" w:cs="Arial"/>
        </w:rPr>
        <w:t xml:space="preserve">The histological examination of the testicular tissue with the usage of the methanol extract of </w:t>
      </w:r>
      <w:r w:rsidRPr="00ED5134">
        <w:rPr>
          <w:rFonts w:ascii="Arial" w:hAnsi="Arial" w:cs="Arial"/>
          <w:i/>
        </w:rPr>
        <w:t>Sphenocentrum jollyanum</w:t>
      </w:r>
      <w:r w:rsidRPr="005402E4">
        <w:rPr>
          <w:rFonts w:ascii="Arial" w:hAnsi="Arial" w:cs="Arial"/>
        </w:rPr>
        <w:t xml:space="preserve"> root in this study in tandem with previous reports (Raji </w:t>
      </w:r>
      <w:r w:rsidRPr="00DA0B39">
        <w:rPr>
          <w:rFonts w:ascii="Arial" w:hAnsi="Arial" w:cs="Arial"/>
          <w:i/>
          <w:iCs/>
        </w:rPr>
        <w:t>et al</w:t>
      </w:r>
      <w:r w:rsidRPr="005402E4">
        <w:rPr>
          <w:rFonts w:ascii="Arial" w:hAnsi="Arial" w:cs="Arial"/>
        </w:rPr>
        <w:t xml:space="preserve">., 2006; Baffoe </w:t>
      </w:r>
      <w:r w:rsidRPr="00DA0B39">
        <w:rPr>
          <w:rFonts w:ascii="Arial" w:hAnsi="Arial" w:cs="Arial"/>
          <w:i/>
          <w:iCs/>
        </w:rPr>
        <w:t>et al</w:t>
      </w:r>
      <w:r w:rsidRPr="005402E4">
        <w:rPr>
          <w:rFonts w:ascii="Arial" w:hAnsi="Arial" w:cs="Arial"/>
        </w:rPr>
        <w:t xml:space="preserve">., 2021). The Haematoxylin and Eosin (H&amp;E)-stained testicular section of animal </w:t>
      </w:r>
      <w:r w:rsidRPr="005402E4">
        <w:rPr>
          <w:rFonts w:ascii="Arial" w:hAnsi="Arial" w:cs="Arial"/>
        </w:rPr>
        <w:lastRenderedPageBreak/>
        <w:t xml:space="preserve">groups treated with methanol extract of </w:t>
      </w:r>
      <w:r w:rsidRPr="00ED5134">
        <w:rPr>
          <w:rFonts w:ascii="Arial" w:hAnsi="Arial" w:cs="Arial"/>
          <w:i/>
        </w:rPr>
        <w:t>Sphenocentrum jollyanum</w:t>
      </w:r>
      <w:r w:rsidRPr="005402E4">
        <w:rPr>
          <w:rFonts w:ascii="Arial" w:hAnsi="Arial" w:cs="Arial"/>
        </w:rPr>
        <w:t xml:space="preserve"> root revealed several seminiferous tubules with wider lumen indicating spermatogenic arrest and degeneration of the spermatocytes, with the distortion of the interstitial spaces and degenerating Leydig cells. </w:t>
      </w:r>
    </w:p>
    <w:p w14:paraId="1583CF6D" w14:textId="20E07465" w:rsidR="005402E4" w:rsidRPr="005402E4" w:rsidRDefault="005402E4" w:rsidP="005402E4">
      <w:pPr>
        <w:jc w:val="both"/>
        <w:rPr>
          <w:rFonts w:ascii="Arial" w:hAnsi="Arial" w:cs="Arial"/>
        </w:rPr>
      </w:pPr>
      <w:r w:rsidRPr="005402E4">
        <w:rPr>
          <w:rFonts w:ascii="Arial" w:hAnsi="Arial" w:cs="Arial"/>
        </w:rPr>
        <w:t xml:space="preserve">These degenerative changes are suggestive of varying degrees of Oligospermia depending on the dosage of the extract administered.  A well-defined normal testicular and epididymal histology is highly required for the process of spermatogenesis as reported and histopathological changes can cause arrest of spermatogenesis, hypospermia, oligospermia etc. (Moore </w:t>
      </w:r>
      <w:r w:rsidRPr="000B54DB">
        <w:rPr>
          <w:rFonts w:ascii="Arial" w:hAnsi="Arial" w:cs="Arial"/>
          <w:i/>
          <w:iCs/>
        </w:rPr>
        <w:t>et al</w:t>
      </w:r>
      <w:r w:rsidRPr="005402E4">
        <w:rPr>
          <w:rFonts w:ascii="Arial" w:hAnsi="Arial" w:cs="Arial"/>
        </w:rPr>
        <w:t>., (200</w:t>
      </w:r>
      <w:r w:rsidR="00644056">
        <w:rPr>
          <w:rFonts w:ascii="Arial" w:hAnsi="Arial" w:cs="Arial"/>
        </w:rPr>
        <w:t>6</w:t>
      </w:r>
      <w:r w:rsidRPr="005402E4">
        <w:rPr>
          <w:rFonts w:ascii="Arial" w:hAnsi="Arial" w:cs="Arial"/>
        </w:rPr>
        <w:t xml:space="preserve">) which likely explains the reason for the anti-ferltility effects of the plant extract. Similar effects were observed with the epididymis, suggesting that these phytochemical contents of the plant play a role in disrupting normal spermatogenesis and overall reproductive health. The ducts of animals treated with methanol extract of </w:t>
      </w:r>
      <w:r w:rsidRPr="00ED5134">
        <w:rPr>
          <w:rFonts w:ascii="Arial" w:hAnsi="Arial" w:cs="Arial"/>
          <w:i/>
        </w:rPr>
        <w:t>Sphenocentrum jollyanum</w:t>
      </w:r>
      <w:r w:rsidRPr="005402E4">
        <w:rPr>
          <w:rFonts w:ascii="Arial" w:hAnsi="Arial" w:cs="Arial"/>
        </w:rPr>
        <w:t xml:space="preserve"> root are seen with no storage of spermatozoa within the lumen indicating reduced or no spermatogenic activity. The reports of Wopara </w:t>
      </w:r>
      <w:r w:rsidRPr="000B54DB">
        <w:rPr>
          <w:rFonts w:ascii="Arial" w:hAnsi="Arial" w:cs="Arial"/>
          <w:i/>
          <w:iCs/>
        </w:rPr>
        <w:t>et al</w:t>
      </w:r>
      <w:r w:rsidRPr="005402E4">
        <w:rPr>
          <w:rFonts w:ascii="Arial" w:hAnsi="Arial" w:cs="Arial"/>
        </w:rPr>
        <w:t xml:space="preserve">., (2020) and Baffoe </w:t>
      </w:r>
      <w:r w:rsidRPr="000B54DB">
        <w:rPr>
          <w:rFonts w:ascii="Arial" w:hAnsi="Arial" w:cs="Arial"/>
          <w:i/>
          <w:iCs/>
        </w:rPr>
        <w:t>et al</w:t>
      </w:r>
      <w:r w:rsidRPr="005402E4">
        <w:rPr>
          <w:rFonts w:ascii="Arial" w:hAnsi="Arial" w:cs="Arial"/>
        </w:rPr>
        <w:t xml:space="preserve">., (2021) support this. The Zinc </w:t>
      </w:r>
      <w:r w:rsidR="008B0B14">
        <w:rPr>
          <w:rFonts w:ascii="Arial" w:hAnsi="Arial" w:cs="Arial"/>
        </w:rPr>
        <w:t xml:space="preserve">sulphate </w:t>
      </w:r>
      <w:r w:rsidRPr="005402E4">
        <w:rPr>
          <w:rFonts w:ascii="Arial" w:hAnsi="Arial" w:cs="Arial"/>
        </w:rPr>
        <w:t>treat</w:t>
      </w:r>
      <w:r w:rsidR="008B0B14">
        <w:rPr>
          <w:rFonts w:ascii="Arial" w:hAnsi="Arial" w:cs="Arial"/>
        </w:rPr>
        <w:t>ed</w:t>
      </w:r>
      <w:r w:rsidRPr="005402E4">
        <w:rPr>
          <w:rFonts w:ascii="Arial" w:hAnsi="Arial" w:cs="Arial"/>
        </w:rPr>
        <w:t xml:space="preserve"> animal groups in this study, in contrast had a well-defined normal testicular and epididymal histoarchitecture in accordance with the report of Razavi </w:t>
      </w:r>
      <w:r w:rsidRPr="000B54DB">
        <w:rPr>
          <w:rFonts w:ascii="Arial" w:hAnsi="Arial" w:cs="Arial"/>
          <w:i/>
          <w:iCs/>
        </w:rPr>
        <w:t>et al</w:t>
      </w:r>
      <w:r w:rsidRPr="005402E4">
        <w:rPr>
          <w:rFonts w:ascii="Arial" w:hAnsi="Arial" w:cs="Arial"/>
        </w:rPr>
        <w:t>., (201</w:t>
      </w:r>
      <w:r w:rsidR="00506F17">
        <w:rPr>
          <w:rFonts w:ascii="Arial" w:hAnsi="Arial" w:cs="Arial"/>
        </w:rPr>
        <w:t>9</w:t>
      </w:r>
      <w:r w:rsidRPr="005402E4">
        <w:rPr>
          <w:rFonts w:ascii="Arial" w:hAnsi="Arial" w:cs="Arial"/>
        </w:rPr>
        <w:t xml:space="preserve">). The animal groups co-administered with Zinc 20mg/kg and methanol extract of </w:t>
      </w:r>
      <w:r w:rsidRPr="00ED5134">
        <w:rPr>
          <w:rFonts w:ascii="Arial" w:hAnsi="Arial" w:cs="Arial"/>
          <w:i/>
        </w:rPr>
        <w:t>Sphenocentrum jollyanum</w:t>
      </w:r>
      <w:r w:rsidRPr="005402E4">
        <w:rPr>
          <w:rFonts w:ascii="Arial" w:hAnsi="Arial" w:cs="Arial"/>
        </w:rPr>
        <w:t xml:space="preserve"> root at 500mg/kg and 1,000mg/kg respectively appeared better compared to the methanol extract of </w:t>
      </w:r>
      <w:r w:rsidRPr="00ED5134">
        <w:rPr>
          <w:rFonts w:ascii="Arial" w:hAnsi="Arial" w:cs="Arial"/>
          <w:i/>
        </w:rPr>
        <w:t>Sphenocentrum jollyanum</w:t>
      </w:r>
      <w:r w:rsidRPr="005402E4">
        <w:rPr>
          <w:rFonts w:ascii="Arial" w:hAnsi="Arial" w:cs="Arial"/>
        </w:rPr>
        <w:t xml:space="preserve"> root treated groups, which is suggestive of Zinc-ameliorative properties when co-administered with the extract. Toluidine blue-stained testicular sections of the extract treated animal groups also indicated big tubular vacuolation with degeneration of the germinal layer. Toluidine blue-stained testicular sections of the Zinc-treated animal group showed normal seminiferous tubules and the lumen lined by normal spermatids (with their tailpiece, middle-piece and headpiece seen) thus indicating normal sperm morphology. Groups co-administered with Zinc 20mg/kg and methanol extract of </w:t>
      </w:r>
      <w:r w:rsidRPr="00ED5134">
        <w:rPr>
          <w:rFonts w:ascii="Arial" w:hAnsi="Arial" w:cs="Arial"/>
          <w:i/>
        </w:rPr>
        <w:t>Sphenocentrum jollyanum</w:t>
      </w:r>
      <w:r w:rsidRPr="005402E4">
        <w:rPr>
          <w:rFonts w:ascii="Arial" w:hAnsi="Arial" w:cs="Arial"/>
        </w:rPr>
        <w:t xml:space="preserve"> root at 500mg/kg and 1,000mg/kg respectively appeared close to normal histomorphology, suggestive of the ameliorative properties of zinc </w:t>
      </w:r>
      <w:r w:rsidR="00572B23">
        <w:rPr>
          <w:rFonts w:ascii="Arial" w:hAnsi="Arial" w:cs="Arial"/>
        </w:rPr>
        <w:t xml:space="preserve">sulphate </w:t>
      </w:r>
      <w:r w:rsidRPr="005402E4">
        <w:rPr>
          <w:rFonts w:ascii="Arial" w:hAnsi="Arial" w:cs="Arial"/>
        </w:rPr>
        <w:t xml:space="preserve">when co-administered with methanol extract of </w:t>
      </w:r>
      <w:r w:rsidRPr="00ED5134">
        <w:rPr>
          <w:rFonts w:ascii="Arial" w:hAnsi="Arial" w:cs="Arial"/>
          <w:i/>
        </w:rPr>
        <w:t>Sphenocentrum jollyanum</w:t>
      </w:r>
      <w:r w:rsidRPr="005402E4">
        <w:rPr>
          <w:rFonts w:ascii="Arial" w:hAnsi="Arial" w:cs="Arial"/>
        </w:rPr>
        <w:t xml:space="preserve"> root.</w:t>
      </w:r>
    </w:p>
    <w:p w14:paraId="7CB951B9" w14:textId="77777777" w:rsidR="004E5FEF" w:rsidRDefault="004E5FEF" w:rsidP="004E5FEF">
      <w:pPr>
        <w:pStyle w:val="Heading3"/>
        <w:tabs>
          <w:tab w:val="center" w:pos="1284"/>
        </w:tabs>
        <w:spacing w:before="20" w:after="20" w:line="480" w:lineRule="auto"/>
        <w:jc w:val="both"/>
        <w:rPr>
          <w:rStyle w:val="Heading1Char"/>
          <w:rFonts w:cs="Arial"/>
          <w:color w:val="000000" w:themeColor="text1"/>
          <w:sz w:val="20"/>
          <w:szCs w:val="20"/>
        </w:rPr>
      </w:pPr>
    </w:p>
    <w:p w14:paraId="6C813132" w14:textId="127295C6" w:rsidR="00241DBB" w:rsidRDefault="00594FBD" w:rsidP="004E5FEF">
      <w:pPr>
        <w:pStyle w:val="Heading3"/>
        <w:tabs>
          <w:tab w:val="center" w:pos="1284"/>
        </w:tabs>
        <w:spacing w:before="20" w:after="20" w:line="480" w:lineRule="auto"/>
        <w:jc w:val="both"/>
        <w:rPr>
          <w:rStyle w:val="Heading1Char"/>
          <w:rFonts w:cs="Arial"/>
          <w:color w:val="000000" w:themeColor="text1"/>
          <w:sz w:val="20"/>
          <w:szCs w:val="20"/>
        </w:rPr>
      </w:pPr>
      <w:r>
        <w:rPr>
          <w:rStyle w:val="Heading1Char"/>
          <w:rFonts w:cs="Arial"/>
          <w:color w:val="000000" w:themeColor="text1"/>
          <w:sz w:val="20"/>
          <w:szCs w:val="20"/>
        </w:rPr>
        <w:t>4.</w:t>
      </w:r>
      <w:r>
        <w:rPr>
          <w:rStyle w:val="Heading1Char"/>
          <w:rFonts w:cs="Arial"/>
          <w:color w:val="000000" w:themeColor="text1"/>
          <w:sz w:val="20"/>
          <w:szCs w:val="20"/>
        </w:rPr>
        <w:tab/>
      </w:r>
      <w:r w:rsidRPr="00F4608B">
        <w:rPr>
          <w:rStyle w:val="Heading1Char"/>
          <w:rFonts w:cs="Arial"/>
          <w:color w:val="000000" w:themeColor="text1"/>
          <w:sz w:val="20"/>
          <w:szCs w:val="20"/>
        </w:rPr>
        <w:t>CONCLUSION</w:t>
      </w:r>
    </w:p>
    <w:p w14:paraId="33494945" w14:textId="0D1F1B74" w:rsidR="00241DBB" w:rsidRPr="00241DBB" w:rsidRDefault="00241DBB" w:rsidP="00241DBB">
      <w:r w:rsidRPr="00241DBB">
        <w:t xml:space="preserve">This study affirms the previous evidence that shows the adverse effects associated with the use of </w:t>
      </w:r>
      <w:r w:rsidRPr="007914D5">
        <w:rPr>
          <w:i/>
          <w:iCs/>
        </w:rPr>
        <w:t>Sphenocentrum jollyanum</w:t>
      </w:r>
      <w:r w:rsidRPr="00241DBB">
        <w:t xml:space="preserve"> as a traditional medicinal agent. Its wide usage across Sub-Saharan Africa has however been discouraged due to the anti-fertility effect that Sphenocentrum jollyanum has on the male reproductive system as evidenced by recent studies. In this regard, the zinc</w:t>
      </w:r>
      <w:r w:rsidR="007914D5">
        <w:t xml:space="preserve"> sulphate</w:t>
      </w:r>
      <w:r w:rsidRPr="00241DBB">
        <w:t xml:space="preserve"> </w:t>
      </w:r>
      <w:r w:rsidR="007914D5">
        <w:t>adjuvant</w:t>
      </w:r>
      <w:r w:rsidRPr="00241DBB">
        <w:t xml:space="preserve"> used in this study showed an ample beneficial impact on the levels of follicle-stimulating hormone, Luteinizing hormone, testosterone, sperm count, motility, morphology, sperm viability, and histomorphology of the epididymis. This information would assist the regulatory bodies in making an objective appraisal of the usage of zinc as an adjunct to the use of Sphenocentrum jollyanum.</w:t>
      </w:r>
    </w:p>
    <w:p w14:paraId="38766A9D" w14:textId="22FC48F2" w:rsidR="004E5FEF" w:rsidRPr="00255336" w:rsidRDefault="004E5FEF" w:rsidP="005C6BFC">
      <w:pPr>
        <w:pStyle w:val="Heading3"/>
        <w:tabs>
          <w:tab w:val="center" w:pos="1284"/>
        </w:tabs>
        <w:spacing w:before="0" w:line="240" w:lineRule="auto"/>
        <w:jc w:val="both"/>
        <w:rPr>
          <w:rFonts w:ascii="Arial" w:hAnsi="Arial" w:cs="Arial"/>
          <w:color w:val="000000" w:themeColor="text1"/>
          <w:sz w:val="20"/>
          <w:szCs w:val="20"/>
        </w:rPr>
      </w:pPr>
      <w:r w:rsidRPr="00F4608B">
        <w:rPr>
          <w:rFonts w:ascii="Arial" w:hAnsi="Arial" w:cs="Arial"/>
          <w:color w:val="000000" w:themeColor="text1"/>
          <w:sz w:val="20"/>
          <w:szCs w:val="20"/>
        </w:rPr>
        <w:t xml:space="preserve"> </w:t>
      </w:r>
    </w:p>
    <w:p w14:paraId="04252DCD" w14:textId="1A46433F" w:rsidR="00F96B9C" w:rsidRDefault="00241DBB" w:rsidP="00255336">
      <w:pPr>
        <w:jc w:val="both"/>
        <w:rPr>
          <w:rFonts w:ascii="Arial" w:hAnsi="Arial" w:cs="Arial"/>
          <w:color w:val="000000" w:themeColor="text1"/>
        </w:rPr>
      </w:pPr>
      <w:r w:rsidRPr="00241DBB">
        <w:rPr>
          <w:rFonts w:ascii="Arial" w:hAnsi="Arial" w:cs="Arial"/>
          <w:color w:val="000000" w:themeColor="text1"/>
        </w:rPr>
        <w:t>This study did not elucidate the exact active phytochemical component of Sphenocentrum jollyanum responsible for its adverse effects. Further research is needed to focus on the exact phytochemicals responsible for its effects. The usage of zinc with Sphenocentrum jollyanum requires a further investigation to ascertain</w:t>
      </w:r>
      <w:r w:rsidR="008858CC">
        <w:rPr>
          <w:rFonts w:ascii="Arial" w:hAnsi="Arial" w:cs="Arial"/>
          <w:color w:val="000000" w:themeColor="text1"/>
        </w:rPr>
        <w:t xml:space="preserve"> that there is</w:t>
      </w:r>
      <w:r w:rsidRPr="00241DBB">
        <w:rPr>
          <w:rFonts w:ascii="Arial" w:hAnsi="Arial" w:cs="Arial"/>
          <w:color w:val="000000" w:themeColor="text1"/>
        </w:rPr>
        <w:t xml:space="preserve"> no contraindication of the two substances in humans. </w:t>
      </w:r>
    </w:p>
    <w:p w14:paraId="2F41EC16" w14:textId="4DDE4EF8" w:rsidR="00255336" w:rsidRPr="00255336" w:rsidRDefault="00255336" w:rsidP="00255336">
      <w:pPr>
        <w:spacing w:before="240" w:after="240"/>
        <w:jc w:val="both"/>
        <w:rPr>
          <w:rFonts w:ascii="Arial" w:hAnsi="Arial" w:cs="Arial"/>
          <w:b/>
          <w:bCs/>
          <w:color w:val="000000" w:themeColor="text1"/>
        </w:rPr>
      </w:pPr>
      <w:r w:rsidRPr="00255336">
        <w:rPr>
          <w:rFonts w:ascii="Arial" w:hAnsi="Arial" w:cs="Arial"/>
          <w:b/>
          <w:bCs/>
          <w:color w:val="000000" w:themeColor="text1"/>
        </w:rPr>
        <w:t>ACKNOWLEDGEMENTS</w:t>
      </w:r>
    </w:p>
    <w:p w14:paraId="41A2A486" w14:textId="4DEA2B76" w:rsidR="00255336" w:rsidRDefault="00255336" w:rsidP="00255336">
      <w:pPr>
        <w:spacing w:before="240" w:after="240"/>
        <w:jc w:val="both"/>
        <w:rPr>
          <w:rFonts w:ascii="Arial" w:hAnsi="Arial" w:cs="Arial"/>
          <w:color w:val="000000" w:themeColor="text1"/>
        </w:rPr>
      </w:pPr>
      <w:r>
        <w:rPr>
          <w:rFonts w:ascii="Arial" w:hAnsi="Arial" w:cs="Arial"/>
          <w:color w:val="000000" w:themeColor="text1"/>
        </w:rPr>
        <w:t>We acknowledge God Almighty for the strength and grace to successfully complete this research work. Also, the Head of Department of Anatomy [Dr. (Mrs.) A.Y. Onaolapo] for her precious contribution to the success of this research work. Special thanks to</w:t>
      </w:r>
      <w:r w:rsidR="00F96B9C">
        <w:rPr>
          <w:rFonts w:ascii="Arial" w:hAnsi="Arial" w:cs="Arial"/>
          <w:color w:val="000000" w:themeColor="text1"/>
        </w:rPr>
        <w:t xml:space="preserve"> the members of </w:t>
      </w:r>
      <w:r w:rsidR="00F96B9C">
        <w:rPr>
          <w:rFonts w:ascii="Arial" w:hAnsi="Arial" w:cs="Arial"/>
          <w:color w:val="000000" w:themeColor="text1"/>
        </w:rPr>
        <w:lastRenderedPageBreak/>
        <w:t>the Ethical committee of</w:t>
      </w:r>
      <w:r w:rsidR="00D77D2A">
        <w:rPr>
          <w:rFonts w:ascii="Arial" w:hAnsi="Arial" w:cs="Arial"/>
          <w:color w:val="000000" w:themeColor="text1"/>
        </w:rPr>
        <w:t xml:space="preserve"> the Faculty of Basic Medical Sciences,</w:t>
      </w:r>
      <w:r w:rsidR="00F96B9C">
        <w:rPr>
          <w:rFonts w:ascii="Arial" w:hAnsi="Arial" w:cs="Arial"/>
          <w:color w:val="000000" w:themeColor="text1"/>
        </w:rPr>
        <w:t xml:space="preserve"> College of Health sciences, LAUTECH, Ogbomoso, Nigeria</w:t>
      </w:r>
      <w:r>
        <w:rPr>
          <w:rFonts w:ascii="Arial" w:hAnsi="Arial" w:cs="Arial"/>
          <w:color w:val="000000" w:themeColor="text1"/>
        </w:rPr>
        <w:t xml:space="preserve"> </w:t>
      </w:r>
      <w:r w:rsidR="00F96B9C">
        <w:rPr>
          <w:rFonts w:ascii="Arial" w:hAnsi="Arial" w:cs="Arial"/>
          <w:color w:val="000000" w:themeColor="text1"/>
        </w:rPr>
        <w:t>[</w:t>
      </w:r>
      <w:r>
        <w:rPr>
          <w:rFonts w:ascii="Arial" w:hAnsi="Arial" w:cs="Arial"/>
          <w:color w:val="000000" w:themeColor="text1"/>
        </w:rPr>
        <w:t>Prof</w:t>
      </w:r>
      <w:r w:rsidR="00F96B9C">
        <w:rPr>
          <w:rFonts w:ascii="Arial" w:hAnsi="Arial" w:cs="Arial"/>
          <w:color w:val="000000" w:themeColor="text1"/>
        </w:rPr>
        <w:t>.</w:t>
      </w:r>
      <w:r>
        <w:rPr>
          <w:rFonts w:ascii="Arial" w:hAnsi="Arial" w:cs="Arial"/>
          <w:color w:val="000000" w:themeColor="text1"/>
        </w:rPr>
        <w:t xml:space="preserve"> A. J. Ajibade</w:t>
      </w:r>
      <w:r w:rsidR="00F96B9C">
        <w:rPr>
          <w:rFonts w:ascii="Arial" w:hAnsi="Arial" w:cs="Arial"/>
          <w:color w:val="000000" w:themeColor="text1"/>
        </w:rPr>
        <w:t>, Prof. Akintunde</w:t>
      </w:r>
      <w:r>
        <w:rPr>
          <w:rFonts w:ascii="Arial" w:hAnsi="Arial" w:cs="Arial"/>
          <w:color w:val="000000" w:themeColor="text1"/>
        </w:rPr>
        <w:t xml:space="preserve"> and Prof. (Mrs.) Ige</w:t>
      </w:r>
      <w:r w:rsidR="00F96B9C">
        <w:rPr>
          <w:rFonts w:ascii="Arial" w:hAnsi="Arial" w:cs="Arial"/>
          <w:color w:val="000000" w:themeColor="text1"/>
        </w:rPr>
        <w:t>]</w:t>
      </w:r>
      <w:r>
        <w:rPr>
          <w:rFonts w:ascii="Arial" w:hAnsi="Arial" w:cs="Arial"/>
          <w:color w:val="000000" w:themeColor="text1"/>
        </w:rPr>
        <w:t xml:space="preserve"> for their guidance during the course of </w:t>
      </w:r>
      <w:r w:rsidR="00F96B9C">
        <w:rPr>
          <w:rFonts w:ascii="Arial" w:hAnsi="Arial" w:cs="Arial"/>
          <w:color w:val="000000" w:themeColor="text1"/>
        </w:rPr>
        <w:t xml:space="preserve">this </w:t>
      </w:r>
      <w:r>
        <w:rPr>
          <w:rFonts w:ascii="Arial" w:hAnsi="Arial" w:cs="Arial"/>
          <w:color w:val="000000" w:themeColor="text1"/>
        </w:rPr>
        <w:t>research.</w:t>
      </w:r>
      <w:r w:rsidR="00F96B9C">
        <w:rPr>
          <w:rFonts w:ascii="Arial" w:hAnsi="Arial" w:cs="Arial"/>
          <w:color w:val="000000" w:themeColor="text1"/>
        </w:rPr>
        <w:t xml:space="preserve"> We also </w:t>
      </w:r>
      <w:r w:rsidR="00F47E80">
        <w:rPr>
          <w:rFonts w:ascii="Arial" w:hAnsi="Arial" w:cs="Arial"/>
          <w:color w:val="000000" w:themeColor="text1"/>
        </w:rPr>
        <w:t>appreciate</w:t>
      </w:r>
      <w:r w:rsidR="00F96B9C">
        <w:rPr>
          <w:rFonts w:ascii="Arial" w:hAnsi="Arial" w:cs="Arial"/>
          <w:color w:val="000000" w:themeColor="text1"/>
        </w:rPr>
        <w:t xml:space="preserve"> Mrs. Bola Ashamu and Mrs. Adeola Adebayo for their support for this work.</w:t>
      </w:r>
    </w:p>
    <w:p w14:paraId="6754F325" w14:textId="51812D61" w:rsidR="00F96B9C" w:rsidRPr="00F96B9C" w:rsidRDefault="00F96B9C" w:rsidP="00AA58E9">
      <w:pPr>
        <w:spacing w:before="240" w:after="240"/>
        <w:jc w:val="both"/>
        <w:rPr>
          <w:rFonts w:ascii="Arial" w:hAnsi="Arial" w:cs="Arial"/>
          <w:b/>
          <w:bCs/>
          <w:color w:val="000000" w:themeColor="text1"/>
        </w:rPr>
      </w:pPr>
      <w:r w:rsidRPr="00F96B9C">
        <w:rPr>
          <w:rFonts w:ascii="Arial" w:hAnsi="Arial" w:cs="Arial"/>
          <w:b/>
          <w:bCs/>
          <w:color w:val="000000" w:themeColor="text1"/>
        </w:rPr>
        <w:t>COMPETING INTERESTS</w:t>
      </w:r>
    </w:p>
    <w:p w14:paraId="681629F8" w14:textId="56D35361" w:rsidR="00F96B9C" w:rsidRDefault="00F96B9C" w:rsidP="005C6BFC">
      <w:pPr>
        <w:spacing w:before="240" w:after="240"/>
        <w:jc w:val="both"/>
        <w:rPr>
          <w:rFonts w:ascii="Arial" w:hAnsi="Arial" w:cs="Arial"/>
          <w:color w:val="000000" w:themeColor="text1"/>
        </w:rPr>
      </w:pPr>
      <w:r>
        <w:rPr>
          <w:rFonts w:ascii="Arial" w:hAnsi="Arial" w:cs="Arial"/>
          <w:color w:val="000000" w:themeColor="text1"/>
        </w:rPr>
        <w:t xml:space="preserve">The authors hereby declare that there are no conflicting interests </w:t>
      </w:r>
      <w:r w:rsidR="00FD1F07">
        <w:rPr>
          <w:rFonts w:ascii="Arial" w:hAnsi="Arial" w:cs="Arial"/>
          <w:color w:val="000000" w:themeColor="text1"/>
        </w:rPr>
        <w:t>with</w:t>
      </w:r>
      <w:r>
        <w:rPr>
          <w:rFonts w:ascii="Arial" w:hAnsi="Arial" w:cs="Arial"/>
          <w:color w:val="000000" w:themeColor="text1"/>
        </w:rPr>
        <w:t xml:space="preserve"> this research work.</w:t>
      </w:r>
      <w:r w:rsidR="00456A6B">
        <w:rPr>
          <w:rFonts w:ascii="Arial" w:hAnsi="Arial" w:cs="Arial"/>
          <w:color w:val="000000" w:themeColor="text1"/>
        </w:rPr>
        <w:t xml:space="preserve"> All authors have declared that no competing interests exist.</w:t>
      </w:r>
    </w:p>
    <w:p w14:paraId="5A0FD15E" w14:textId="6977E512" w:rsidR="00F96B9C" w:rsidRPr="00456A6B" w:rsidRDefault="00F96B9C" w:rsidP="00AA58E9">
      <w:pPr>
        <w:spacing w:before="240" w:after="240"/>
        <w:jc w:val="both"/>
        <w:rPr>
          <w:rFonts w:ascii="Arial" w:hAnsi="Arial" w:cs="Arial"/>
          <w:b/>
          <w:bCs/>
          <w:color w:val="000000" w:themeColor="text1"/>
        </w:rPr>
      </w:pPr>
      <w:r w:rsidRPr="00456A6B">
        <w:rPr>
          <w:rFonts w:ascii="Arial" w:hAnsi="Arial" w:cs="Arial"/>
          <w:b/>
          <w:bCs/>
          <w:color w:val="000000" w:themeColor="text1"/>
        </w:rPr>
        <w:t>AUTHORS’ CONTRIBUTIO</w:t>
      </w:r>
      <w:r w:rsidR="00AA58E9">
        <w:rPr>
          <w:rFonts w:ascii="Arial" w:hAnsi="Arial" w:cs="Arial"/>
          <w:b/>
          <w:bCs/>
          <w:color w:val="000000" w:themeColor="text1"/>
        </w:rPr>
        <w:t>N</w:t>
      </w:r>
      <w:r w:rsidRPr="00456A6B">
        <w:rPr>
          <w:rFonts w:ascii="Arial" w:hAnsi="Arial" w:cs="Arial"/>
          <w:b/>
          <w:bCs/>
          <w:color w:val="000000" w:themeColor="text1"/>
        </w:rPr>
        <w:t>S</w:t>
      </w:r>
    </w:p>
    <w:p w14:paraId="226340F8" w14:textId="5CD6AE41" w:rsidR="005C6BFC" w:rsidRDefault="00F96B9C" w:rsidP="00F96B9C">
      <w:pPr>
        <w:jc w:val="both"/>
        <w:rPr>
          <w:rFonts w:ascii="Arial" w:hAnsi="Arial" w:cs="Arial"/>
          <w:color w:val="000000" w:themeColor="text1"/>
        </w:rPr>
      </w:pPr>
      <w:r>
        <w:rPr>
          <w:rFonts w:ascii="Arial" w:hAnsi="Arial" w:cs="Arial"/>
          <w:color w:val="000000" w:themeColor="text1"/>
        </w:rPr>
        <w:t xml:space="preserve">Taiwo Oluseyi ADEBAYO designed and conducted the research study under the strict supervision of Dr. Ebenezer Adeola ASHAMU </w:t>
      </w:r>
      <w:r w:rsidR="008A1704">
        <w:rPr>
          <w:rFonts w:ascii="Arial" w:hAnsi="Arial" w:cs="Arial"/>
          <w:color w:val="000000" w:themeColor="text1"/>
        </w:rPr>
        <w:t>who was</w:t>
      </w:r>
      <w:r>
        <w:rPr>
          <w:rFonts w:ascii="Arial" w:hAnsi="Arial" w:cs="Arial"/>
          <w:color w:val="000000" w:themeColor="text1"/>
        </w:rPr>
        <w:t xml:space="preserve"> assisted by Dr. </w:t>
      </w:r>
      <w:r w:rsidRPr="00F96B9C">
        <w:rPr>
          <w:rFonts w:ascii="Arial" w:hAnsi="Arial" w:cs="Arial"/>
          <w:color w:val="000000" w:themeColor="text1"/>
        </w:rPr>
        <w:t>Jacob Adewale SIYANBADE</w:t>
      </w:r>
      <w:r>
        <w:rPr>
          <w:rFonts w:ascii="Arial" w:hAnsi="Arial" w:cs="Arial"/>
          <w:color w:val="000000" w:themeColor="text1"/>
        </w:rPr>
        <w:t>.</w:t>
      </w:r>
      <w:r w:rsidRPr="00F96B9C">
        <w:rPr>
          <w:rFonts w:ascii="Arial" w:hAnsi="Arial" w:cs="Arial"/>
          <w:color w:val="000000" w:themeColor="text1"/>
        </w:rPr>
        <w:t xml:space="preserve"> Olabisi Muinat ADEKUNLE</w:t>
      </w:r>
      <w:r w:rsidR="008A1704">
        <w:rPr>
          <w:rFonts w:ascii="Arial" w:hAnsi="Arial" w:cs="Arial"/>
          <w:color w:val="000000" w:themeColor="text1"/>
        </w:rPr>
        <w:t xml:space="preserve">, Isaac Oluwatobi </w:t>
      </w:r>
      <w:r w:rsidR="000976D7">
        <w:rPr>
          <w:rFonts w:ascii="Arial" w:hAnsi="Arial" w:cs="Arial"/>
          <w:color w:val="000000" w:themeColor="text1"/>
        </w:rPr>
        <w:t>OLANIYAN</w:t>
      </w:r>
      <w:r>
        <w:rPr>
          <w:rFonts w:ascii="Arial" w:hAnsi="Arial" w:cs="Arial"/>
          <w:color w:val="000000" w:themeColor="text1"/>
        </w:rPr>
        <w:t xml:space="preserve"> and</w:t>
      </w:r>
      <w:r w:rsidRPr="00F96B9C">
        <w:rPr>
          <w:rFonts w:ascii="Arial" w:hAnsi="Arial" w:cs="Arial"/>
          <w:color w:val="000000" w:themeColor="text1"/>
        </w:rPr>
        <w:t xml:space="preserve"> Adeniyi Noah OLALERE</w:t>
      </w:r>
      <w:r>
        <w:rPr>
          <w:rFonts w:ascii="Arial" w:hAnsi="Arial" w:cs="Arial"/>
          <w:color w:val="000000" w:themeColor="text1"/>
        </w:rPr>
        <w:t xml:space="preserve"> assisted with</w:t>
      </w:r>
      <w:r w:rsidR="00FD1F07">
        <w:rPr>
          <w:rFonts w:ascii="Arial" w:hAnsi="Arial" w:cs="Arial"/>
          <w:color w:val="000000" w:themeColor="text1"/>
        </w:rPr>
        <w:t xml:space="preserve"> the statistical analysis and </w:t>
      </w:r>
      <w:r w:rsidR="008A1704">
        <w:rPr>
          <w:rFonts w:ascii="Arial" w:hAnsi="Arial" w:cs="Arial"/>
          <w:color w:val="000000" w:themeColor="text1"/>
        </w:rPr>
        <w:t>manuscript review</w:t>
      </w:r>
      <w:r w:rsidR="00FD1F07">
        <w:rPr>
          <w:rFonts w:ascii="Arial" w:hAnsi="Arial" w:cs="Arial"/>
          <w:color w:val="000000" w:themeColor="text1"/>
        </w:rPr>
        <w:t>.</w:t>
      </w:r>
      <w:r>
        <w:rPr>
          <w:rFonts w:ascii="Arial" w:hAnsi="Arial" w:cs="Arial"/>
          <w:color w:val="000000" w:themeColor="text1"/>
        </w:rPr>
        <w:t xml:space="preserve"> </w:t>
      </w:r>
    </w:p>
    <w:p w14:paraId="6C91F0EE" w14:textId="4C84A960" w:rsidR="00F96B9C" w:rsidRDefault="00172573" w:rsidP="00F96B9C">
      <w:pPr>
        <w:spacing w:before="240"/>
        <w:jc w:val="both"/>
        <w:rPr>
          <w:rFonts w:ascii="Arial" w:hAnsi="Arial" w:cs="Arial"/>
          <w:b/>
          <w:bCs/>
          <w:color w:val="000000" w:themeColor="text1"/>
        </w:rPr>
      </w:pPr>
      <w:r>
        <w:rPr>
          <w:rFonts w:ascii="Arial" w:hAnsi="Arial" w:cs="Arial"/>
          <w:b/>
          <w:bCs/>
          <w:color w:val="000000" w:themeColor="text1"/>
        </w:rPr>
        <w:t>ETHICAL APPROVAL</w:t>
      </w:r>
    </w:p>
    <w:p w14:paraId="244CB4E4" w14:textId="42413F7B" w:rsidR="00C6628C" w:rsidRDefault="00D137BF" w:rsidP="00C6628C">
      <w:pPr>
        <w:spacing w:before="240"/>
        <w:jc w:val="both"/>
        <w:rPr>
          <w:rFonts w:ascii="Arial" w:hAnsi="Arial" w:cs="Arial"/>
          <w:color w:val="000000" w:themeColor="text1"/>
        </w:rPr>
      </w:pPr>
      <w:r>
        <w:rPr>
          <w:rFonts w:ascii="Arial" w:hAnsi="Arial" w:cs="Arial"/>
          <w:color w:val="000000" w:themeColor="text1"/>
        </w:rPr>
        <w:t>The e</w:t>
      </w:r>
      <w:r w:rsidRPr="00D137BF">
        <w:rPr>
          <w:rFonts w:ascii="Arial" w:hAnsi="Arial" w:cs="Arial"/>
          <w:color w:val="000000" w:themeColor="text1"/>
        </w:rPr>
        <w:t>thical approval for th</w:t>
      </w:r>
      <w:r>
        <w:rPr>
          <w:rFonts w:ascii="Arial" w:hAnsi="Arial" w:cs="Arial"/>
          <w:color w:val="000000" w:themeColor="text1"/>
        </w:rPr>
        <w:t>is</w:t>
      </w:r>
      <w:r w:rsidRPr="00D137BF">
        <w:rPr>
          <w:rFonts w:ascii="Arial" w:hAnsi="Arial" w:cs="Arial"/>
          <w:color w:val="000000" w:themeColor="text1"/>
        </w:rPr>
        <w:t xml:space="preserve"> research</w:t>
      </w:r>
      <w:r>
        <w:rPr>
          <w:rFonts w:ascii="Arial" w:hAnsi="Arial" w:cs="Arial"/>
          <w:color w:val="000000" w:themeColor="text1"/>
        </w:rPr>
        <w:t xml:space="preserve"> study</w:t>
      </w:r>
      <w:r w:rsidRPr="00D137BF">
        <w:rPr>
          <w:rFonts w:ascii="Arial" w:hAnsi="Arial" w:cs="Arial"/>
          <w:color w:val="000000" w:themeColor="text1"/>
        </w:rPr>
        <w:t xml:space="preserve"> was granted by the Ethical Research Committee of the Faculty of Basic Medical Sciences, </w:t>
      </w:r>
      <w:r w:rsidR="000F6D45">
        <w:rPr>
          <w:rFonts w:ascii="Arial" w:hAnsi="Arial" w:cs="Arial"/>
          <w:color w:val="000000" w:themeColor="text1"/>
        </w:rPr>
        <w:t xml:space="preserve">College of Health Sciences, </w:t>
      </w:r>
      <w:r w:rsidRPr="00D137BF">
        <w:rPr>
          <w:rFonts w:ascii="Arial" w:hAnsi="Arial" w:cs="Arial"/>
          <w:color w:val="000000" w:themeColor="text1"/>
        </w:rPr>
        <w:t>Ladoke Akintola University</w:t>
      </w:r>
      <w:r w:rsidR="000F6D45">
        <w:rPr>
          <w:rFonts w:ascii="Arial" w:hAnsi="Arial" w:cs="Arial"/>
          <w:color w:val="000000" w:themeColor="text1"/>
        </w:rPr>
        <w:t xml:space="preserve"> of Technology, Ogbomoso, Nigeria with the approval number</w:t>
      </w:r>
      <w:r w:rsidRPr="00D137BF">
        <w:rPr>
          <w:rFonts w:ascii="Arial" w:hAnsi="Arial" w:cs="Arial"/>
          <w:color w:val="000000" w:themeColor="text1"/>
        </w:rPr>
        <w:t xml:space="preserve"> </w:t>
      </w:r>
      <w:r w:rsidRPr="000F6D45">
        <w:rPr>
          <w:rFonts w:ascii="Arial" w:hAnsi="Arial" w:cs="Arial"/>
          <w:b/>
          <w:bCs/>
          <w:color w:val="000000" w:themeColor="text1"/>
        </w:rPr>
        <w:t>ERCFBMSLAUTECH: 034/05/2024</w:t>
      </w:r>
      <w:r w:rsidRPr="00D137BF">
        <w:rPr>
          <w:rFonts w:ascii="Arial" w:hAnsi="Arial" w:cs="Arial"/>
          <w:color w:val="000000" w:themeColor="text1"/>
        </w:rPr>
        <w:t>.</w:t>
      </w:r>
    </w:p>
    <w:p w14:paraId="2DC461A0" w14:textId="77777777" w:rsidR="00C6628C" w:rsidRPr="006F4231" w:rsidRDefault="00C6628C" w:rsidP="00C6628C">
      <w:pPr>
        <w:spacing w:before="240"/>
        <w:rPr>
          <w:rFonts w:ascii="Arial" w:eastAsia="Calibri" w:hAnsi="Arial" w:cs="Arial"/>
          <w:b/>
          <w:bCs/>
          <w:kern w:val="2"/>
          <w:highlight w:val="yellow"/>
        </w:rPr>
      </w:pPr>
      <w:bookmarkStart w:id="11" w:name="_Hlk180402183"/>
      <w:bookmarkStart w:id="12" w:name="_Hlk183680988"/>
      <w:r w:rsidRPr="006F4231">
        <w:rPr>
          <w:rFonts w:ascii="Arial" w:eastAsia="Calibri" w:hAnsi="Arial" w:cs="Arial"/>
          <w:b/>
          <w:bCs/>
          <w:kern w:val="2"/>
          <w:highlight w:val="yellow"/>
        </w:rPr>
        <w:t>DISCLAIMER (ARTIFICIAL INTELLIGENCE)</w:t>
      </w:r>
    </w:p>
    <w:p w14:paraId="1476EC28" w14:textId="1F30B685" w:rsidR="00C6628C" w:rsidRPr="00C6628C" w:rsidRDefault="00C6628C" w:rsidP="00C6628C">
      <w:pPr>
        <w:spacing w:before="240"/>
        <w:rPr>
          <w:rFonts w:ascii="Arial" w:eastAsia="Calibri" w:hAnsi="Arial" w:cs="Arial"/>
          <w:kern w:val="2"/>
        </w:rPr>
      </w:pPr>
      <w:r w:rsidRPr="006F4231">
        <w:rPr>
          <w:rFonts w:ascii="Arial" w:eastAsia="Calibri" w:hAnsi="Arial" w:cs="Arial"/>
          <w:kern w:val="2"/>
          <w:highlight w:val="yellow"/>
        </w:rPr>
        <w:t>Author(s) hereby declare that NO generative AI technologies such as Large Language Models (ChatGPT, COPILOT, etc.) and text-to-image generators have been used during the writing or editing of this manuscript.</w:t>
      </w:r>
      <w:bookmarkEnd w:id="11"/>
      <w:bookmarkEnd w:id="12"/>
    </w:p>
    <w:p w14:paraId="43760BB3" w14:textId="08D5FDD1" w:rsidR="006611FF" w:rsidRPr="006611FF" w:rsidRDefault="00CE189A" w:rsidP="006611FF">
      <w:pPr>
        <w:spacing w:before="240"/>
        <w:jc w:val="both"/>
        <w:rPr>
          <w:rFonts w:ascii="Arial" w:hAnsi="Arial" w:cs="Arial"/>
          <w:b/>
          <w:bCs/>
          <w:caps/>
          <w:color w:val="000000" w:themeColor="text1"/>
        </w:rPr>
      </w:pPr>
      <w:r w:rsidRPr="006611FF">
        <w:rPr>
          <w:rFonts w:ascii="Arial" w:hAnsi="Arial" w:cs="Arial"/>
          <w:b/>
          <w:bCs/>
          <w:caps/>
          <w:color w:val="000000" w:themeColor="text1"/>
        </w:rPr>
        <w:t>REFERENCES</w:t>
      </w:r>
    </w:p>
    <w:p w14:paraId="3940BA38" w14:textId="7216AB06" w:rsidR="00E8321C" w:rsidRDefault="00E8321C" w:rsidP="001476B1">
      <w:pPr>
        <w:pStyle w:val="ReferHead"/>
        <w:spacing w:before="240"/>
        <w:jc w:val="both"/>
        <w:rPr>
          <w:rFonts w:ascii="Arial" w:hAnsi="Arial" w:cs="Arial"/>
          <w:b w:val="0"/>
          <w:caps w:val="0"/>
          <w:sz w:val="20"/>
        </w:rPr>
      </w:pPr>
      <w:r w:rsidRPr="00E8321C">
        <w:rPr>
          <w:rFonts w:ascii="Arial" w:hAnsi="Arial" w:cs="Arial"/>
          <w:b w:val="0"/>
          <w:caps w:val="0"/>
          <w:sz w:val="20"/>
        </w:rPr>
        <w:t>Aboaba, S.A.</w:t>
      </w:r>
      <w:r>
        <w:rPr>
          <w:rFonts w:ascii="Arial" w:hAnsi="Arial" w:cs="Arial"/>
          <w:b w:val="0"/>
          <w:caps w:val="0"/>
          <w:sz w:val="20"/>
        </w:rPr>
        <w:t xml:space="preserve"> &amp;</w:t>
      </w:r>
      <w:r w:rsidRPr="00E8321C">
        <w:rPr>
          <w:rFonts w:ascii="Arial" w:hAnsi="Arial" w:cs="Arial"/>
          <w:b w:val="0"/>
          <w:caps w:val="0"/>
          <w:sz w:val="20"/>
        </w:rPr>
        <w:t xml:space="preserve"> Ekundayo, O. (2010)</w:t>
      </w:r>
      <w:r>
        <w:rPr>
          <w:rFonts w:ascii="Arial" w:hAnsi="Arial" w:cs="Arial"/>
          <w:b w:val="0"/>
          <w:caps w:val="0"/>
          <w:sz w:val="20"/>
        </w:rPr>
        <w:t>.</w:t>
      </w:r>
      <w:r w:rsidRPr="00E8321C">
        <w:rPr>
          <w:rFonts w:ascii="Arial" w:hAnsi="Arial" w:cs="Arial"/>
          <w:b w:val="0"/>
          <w:caps w:val="0"/>
          <w:sz w:val="20"/>
        </w:rPr>
        <w:t xml:space="preserve"> Constituents, antibacterial activities and toxicological assay of essential oils of Artocarpus communis Forst (Moraceae) and Sphenocentrum jollyanum (Menispermaceae). Int. J. Biol. Chem. Sci., 4, 1455–1461.</w:t>
      </w:r>
    </w:p>
    <w:p w14:paraId="30C8E2F9" w14:textId="31B67749" w:rsidR="00D7414C" w:rsidRDefault="00D7414C" w:rsidP="001476B1">
      <w:pPr>
        <w:pStyle w:val="ReferHead"/>
        <w:spacing w:before="240"/>
        <w:jc w:val="both"/>
        <w:rPr>
          <w:rFonts w:ascii="Arial" w:hAnsi="Arial" w:cs="Arial"/>
          <w:b w:val="0"/>
          <w:caps w:val="0"/>
          <w:sz w:val="20"/>
        </w:rPr>
      </w:pPr>
      <w:r w:rsidRPr="00D7414C">
        <w:rPr>
          <w:rFonts w:ascii="Arial" w:hAnsi="Arial" w:cs="Arial"/>
          <w:b w:val="0"/>
          <w:caps w:val="0"/>
          <w:sz w:val="20"/>
        </w:rPr>
        <w:t>Adelakun, S.A., Ogunlade B., Fidelis, O.P.</w:t>
      </w:r>
      <w:r w:rsidR="00E8321C">
        <w:rPr>
          <w:rFonts w:ascii="Arial" w:hAnsi="Arial" w:cs="Arial"/>
          <w:b w:val="0"/>
          <w:caps w:val="0"/>
          <w:sz w:val="20"/>
        </w:rPr>
        <w:t xml:space="preserve"> &amp;</w:t>
      </w:r>
      <w:r w:rsidRPr="00D7414C">
        <w:rPr>
          <w:rFonts w:ascii="Arial" w:hAnsi="Arial" w:cs="Arial"/>
          <w:b w:val="0"/>
          <w:caps w:val="0"/>
          <w:sz w:val="20"/>
        </w:rPr>
        <w:t xml:space="preserve"> Omotoso, O.D. (2022). Protective effect of</w:t>
      </w:r>
      <w:r>
        <w:rPr>
          <w:rFonts w:ascii="Arial" w:hAnsi="Arial" w:cs="Arial"/>
          <w:b w:val="0"/>
          <w:caps w:val="0"/>
          <w:sz w:val="20"/>
        </w:rPr>
        <w:t xml:space="preserve"> </w:t>
      </w:r>
      <w:r w:rsidRPr="00D7414C">
        <w:rPr>
          <w:rFonts w:ascii="Arial" w:hAnsi="Arial" w:cs="Arial"/>
          <w:b w:val="0"/>
          <w:caps w:val="0"/>
          <w:sz w:val="20"/>
        </w:rPr>
        <w:t>nutritional supplementation of zinc-sulfate against cisplatin-induced</w:t>
      </w:r>
      <w:r>
        <w:rPr>
          <w:rFonts w:ascii="Arial" w:hAnsi="Arial" w:cs="Arial"/>
          <w:b w:val="0"/>
          <w:caps w:val="0"/>
          <w:sz w:val="20"/>
        </w:rPr>
        <w:t xml:space="preserve"> </w:t>
      </w:r>
      <w:r w:rsidRPr="00D7414C">
        <w:rPr>
          <w:rFonts w:ascii="Arial" w:hAnsi="Arial" w:cs="Arial"/>
          <w:b w:val="0"/>
          <w:caps w:val="0"/>
          <w:sz w:val="20"/>
        </w:rPr>
        <w:t>spermatogonial and testicular dysfunctions in adult male Sprague-Dawley rats.</w:t>
      </w:r>
      <w:r>
        <w:rPr>
          <w:rFonts w:ascii="Arial" w:hAnsi="Arial" w:cs="Arial"/>
          <w:b w:val="0"/>
          <w:caps w:val="0"/>
          <w:sz w:val="20"/>
        </w:rPr>
        <w:t xml:space="preserve"> </w:t>
      </w:r>
      <w:r w:rsidRPr="00D7414C">
        <w:rPr>
          <w:rFonts w:ascii="Arial" w:hAnsi="Arial" w:cs="Arial"/>
          <w:b w:val="0"/>
          <w:caps w:val="0"/>
          <w:sz w:val="20"/>
        </w:rPr>
        <w:t>Journal of Endocrine and Metabolic Science 100116.</w:t>
      </w:r>
    </w:p>
    <w:p w14:paraId="08587639" w14:textId="585472EC" w:rsidR="007631BC" w:rsidRDefault="007631BC" w:rsidP="001476B1">
      <w:pPr>
        <w:pStyle w:val="ReferHead"/>
        <w:spacing w:before="240"/>
        <w:jc w:val="both"/>
        <w:rPr>
          <w:rFonts w:ascii="Arial" w:hAnsi="Arial" w:cs="Arial"/>
          <w:b w:val="0"/>
          <w:caps w:val="0"/>
          <w:sz w:val="20"/>
        </w:rPr>
      </w:pPr>
      <w:r w:rsidRPr="007631BC">
        <w:rPr>
          <w:rFonts w:ascii="Arial" w:hAnsi="Arial" w:cs="Arial"/>
          <w:b w:val="0"/>
          <w:caps w:val="0"/>
          <w:sz w:val="20"/>
        </w:rPr>
        <w:t xml:space="preserve">Amidu, N. (2008). An Evaluation of the Central and Sexual Behavioral Effects and Toxicity of the Root Extract of Sphenocentrum jollyanum Pierre (Menispermaceae). Ph.D. Thesis, </w:t>
      </w:r>
      <w:r w:rsidRPr="007631BC">
        <w:rPr>
          <w:rFonts w:ascii="Arial" w:hAnsi="Arial" w:cs="Arial"/>
          <w:b w:val="0"/>
          <w:caps w:val="0"/>
          <w:sz w:val="20"/>
        </w:rPr>
        <w:lastRenderedPageBreak/>
        <w:t>Department of Molecular Medicine, Kwame Nkrumah University of Science &amp; Technology, Kumasi, Ghana.</w:t>
      </w:r>
    </w:p>
    <w:p w14:paraId="01C56E9D" w14:textId="5B91EDB1" w:rsidR="001476B1" w:rsidRDefault="001476B1" w:rsidP="001476B1">
      <w:pPr>
        <w:pStyle w:val="ReferHead"/>
        <w:spacing w:before="240"/>
        <w:jc w:val="both"/>
        <w:rPr>
          <w:rFonts w:ascii="Arial" w:hAnsi="Arial" w:cs="Arial"/>
          <w:b w:val="0"/>
          <w:caps w:val="0"/>
          <w:sz w:val="20"/>
        </w:rPr>
      </w:pPr>
      <w:r w:rsidRPr="00241DBB">
        <w:rPr>
          <w:rFonts w:ascii="Arial" w:hAnsi="Arial" w:cs="Arial"/>
          <w:b w:val="0"/>
          <w:caps w:val="0"/>
          <w:sz w:val="20"/>
        </w:rPr>
        <w:t xml:space="preserve">Baffoe, </w:t>
      </w:r>
      <w:r w:rsidR="002D6BDF">
        <w:rPr>
          <w:rFonts w:ascii="Arial" w:hAnsi="Arial" w:cs="Arial"/>
          <w:b w:val="0"/>
          <w:caps w:val="0"/>
          <w:sz w:val="20"/>
        </w:rPr>
        <w:t>M</w:t>
      </w:r>
      <w:r w:rsidRPr="00241DBB">
        <w:rPr>
          <w:rFonts w:ascii="Arial" w:hAnsi="Arial" w:cs="Arial"/>
          <w:b w:val="0"/>
          <w:caps w:val="0"/>
          <w:sz w:val="20"/>
        </w:rPr>
        <w:t xml:space="preserve">., </w:t>
      </w:r>
      <w:r w:rsidR="002D6BDF">
        <w:rPr>
          <w:rFonts w:ascii="Arial" w:hAnsi="Arial" w:cs="Arial"/>
          <w:b w:val="0"/>
          <w:caps w:val="0"/>
          <w:sz w:val="20"/>
        </w:rPr>
        <w:t>K</w:t>
      </w:r>
      <w:r w:rsidRPr="00241DBB">
        <w:rPr>
          <w:rFonts w:ascii="Arial" w:hAnsi="Arial" w:cs="Arial"/>
          <w:b w:val="0"/>
          <w:caps w:val="0"/>
          <w:sz w:val="20"/>
        </w:rPr>
        <w:t xml:space="preserve">offuor, </w:t>
      </w:r>
      <w:r w:rsidR="002D6BDF">
        <w:rPr>
          <w:rFonts w:ascii="Arial" w:hAnsi="Arial" w:cs="Arial"/>
          <w:b w:val="0"/>
          <w:caps w:val="0"/>
          <w:sz w:val="20"/>
        </w:rPr>
        <w:t>G</w:t>
      </w:r>
      <w:r w:rsidRPr="00241DBB">
        <w:rPr>
          <w:rFonts w:ascii="Arial" w:hAnsi="Arial" w:cs="Arial"/>
          <w:b w:val="0"/>
          <w:caps w:val="0"/>
          <w:sz w:val="20"/>
        </w:rPr>
        <w:t xml:space="preserve">., </w:t>
      </w:r>
      <w:r w:rsidR="002D6BDF">
        <w:rPr>
          <w:rFonts w:ascii="Arial" w:hAnsi="Arial" w:cs="Arial"/>
          <w:b w:val="0"/>
          <w:caps w:val="0"/>
          <w:sz w:val="20"/>
        </w:rPr>
        <w:t>B</w:t>
      </w:r>
      <w:r w:rsidRPr="00241DBB">
        <w:rPr>
          <w:rFonts w:ascii="Arial" w:hAnsi="Arial" w:cs="Arial"/>
          <w:b w:val="0"/>
          <w:caps w:val="0"/>
          <w:sz w:val="20"/>
        </w:rPr>
        <w:t xml:space="preserve">affour-awuah </w:t>
      </w:r>
      <w:r w:rsidR="002D6BDF">
        <w:rPr>
          <w:rFonts w:ascii="Arial" w:hAnsi="Arial" w:cs="Arial"/>
          <w:b w:val="0"/>
          <w:caps w:val="0"/>
          <w:sz w:val="20"/>
        </w:rPr>
        <w:t>A</w:t>
      </w:r>
      <w:r w:rsidRPr="00241DBB">
        <w:rPr>
          <w:rFonts w:ascii="Arial" w:hAnsi="Arial" w:cs="Arial"/>
          <w:b w:val="0"/>
          <w:caps w:val="0"/>
          <w:sz w:val="20"/>
        </w:rPr>
        <w:t>.</w:t>
      </w:r>
      <w:r w:rsidR="002D6BDF">
        <w:rPr>
          <w:rFonts w:ascii="Arial" w:hAnsi="Arial" w:cs="Arial"/>
          <w:b w:val="0"/>
          <w:caps w:val="0"/>
          <w:sz w:val="20"/>
        </w:rPr>
        <w:t xml:space="preserve"> &amp;</w:t>
      </w:r>
      <w:r w:rsidRPr="00241DBB">
        <w:rPr>
          <w:rFonts w:ascii="Arial" w:hAnsi="Arial" w:cs="Arial"/>
          <w:b w:val="0"/>
          <w:caps w:val="0"/>
          <w:sz w:val="20"/>
        </w:rPr>
        <w:t xml:space="preserve"> </w:t>
      </w:r>
      <w:r w:rsidR="002D6BDF">
        <w:rPr>
          <w:rFonts w:ascii="Arial" w:hAnsi="Arial" w:cs="Arial"/>
          <w:b w:val="0"/>
          <w:caps w:val="0"/>
          <w:sz w:val="20"/>
        </w:rPr>
        <w:t>S</w:t>
      </w:r>
      <w:r w:rsidRPr="00241DBB">
        <w:rPr>
          <w:rFonts w:ascii="Arial" w:hAnsi="Arial" w:cs="Arial"/>
          <w:b w:val="0"/>
          <w:caps w:val="0"/>
          <w:sz w:val="20"/>
        </w:rPr>
        <w:t>allah l. (2021).  Assessment of reproductive toxicity of hydroethanolic root extracts of caesalpinia benthamiana, sphenocentrum jollyanum, and paullinia pinnata. J exp pharmacol. 13:223-234.</w:t>
      </w:r>
    </w:p>
    <w:p w14:paraId="2A25F5DE" w14:textId="1B2650BC" w:rsidR="00D41F8C" w:rsidRDefault="00D41F8C" w:rsidP="001476B1">
      <w:pPr>
        <w:pStyle w:val="ReferHead"/>
        <w:spacing w:before="240"/>
        <w:jc w:val="both"/>
        <w:rPr>
          <w:rFonts w:ascii="Arial" w:hAnsi="Arial" w:cs="Arial"/>
          <w:b w:val="0"/>
          <w:caps w:val="0"/>
          <w:sz w:val="20"/>
        </w:rPr>
      </w:pPr>
      <w:r w:rsidRPr="00D41F8C">
        <w:rPr>
          <w:rFonts w:ascii="Arial" w:hAnsi="Arial" w:cs="Arial"/>
          <w:b w:val="0"/>
          <w:caps w:val="0"/>
          <w:sz w:val="20"/>
        </w:rPr>
        <w:t>Bashandy S.M., Omara E.A., Ebaid, H., Amin, M.M. and Soliman, M.S. (2016). Role of zinc as an antioxidant and anti-inflammatory to relieve cadmium oxidative stress induced testicular damage in rats. Asian Pacific Journal of Tropical Biomedicine.;6(12):1056-64.</w:t>
      </w:r>
    </w:p>
    <w:p w14:paraId="5E9193B7" w14:textId="784CABFF" w:rsidR="007B7373" w:rsidRDefault="007B7373" w:rsidP="001476B1">
      <w:pPr>
        <w:pStyle w:val="ReferHead"/>
        <w:spacing w:before="240"/>
        <w:jc w:val="both"/>
        <w:rPr>
          <w:rFonts w:ascii="Arial" w:hAnsi="Arial" w:cs="Arial"/>
          <w:b w:val="0"/>
          <w:caps w:val="0"/>
          <w:sz w:val="20"/>
        </w:rPr>
      </w:pPr>
      <w:r w:rsidRPr="007B7373">
        <w:rPr>
          <w:rFonts w:ascii="Arial" w:hAnsi="Arial" w:cs="Arial"/>
          <w:b w:val="0"/>
          <w:caps w:val="0"/>
          <w:sz w:val="20"/>
        </w:rPr>
        <w:t>Böhm, V., &amp; Koller, M. (2016). Dietary flavonoid intake and incidence of erectile dysfunction. American Journal of Clinical Nutrition, 103(5), 1303-1310.</w:t>
      </w:r>
    </w:p>
    <w:p w14:paraId="34F1BAEB" w14:textId="77F3C9CC" w:rsidR="008306D5" w:rsidRPr="00241DBB" w:rsidRDefault="008306D5" w:rsidP="001476B1">
      <w:pPr>
        <w:pStyle w:val="ReferHead"/>
        <w:spacing w:before="240"/>
        <w:jc w:val="both"/>
        <w:rPr>
          <w:rFonts w:ascii="Arial" w:hAnsi="Arial" w:cs="Arial"/>
          <w:b w:val="0"/>
          <w:sz w:val="20"/>
        </w:rPr>
      </w:pPr>
      <w:r w:rsidRPr="00241DBB">
        <w:rPr>
          <w:rFonts w:ascii="Arial" w:hAnsi="Arial" w:cs="Arial"/>
          <w:b w:val="0"/>
          <w:caps w:val="0"/>
          <w:sz w:val="20"/>
        </w:rPr>
        <w:t xml:space="preserve">Chen </w:t>
      </w:r>
      <w:r w:rsidR="002D6BDF">
        <w:rPr>
          <w:rFonts w:ascii="Arial" w:hAnsi="Arial" w:cs="Arial"/>
          <w:b w:val="0"/>
          <w:caps w:val="0"/>
          <w:sz w:val="20"/>
        </w:rPr>
        <w:t>Y</w:t>
      </w:r>
      <w:r w:rsidRPr="00241DBB">
        <w:rPr>
          <w:rFonts w:ascii="Arial" w:hAnsi="Arial" w:cs="Arial"/>
          <w:b w:val="0"/>
          <w:caps w:val="0"/>
          <w:sz w:val="20"/>
        </w:rPr>
        <w:t xml:space="preserve">., wang </w:t>
      </w:r>
      <w:r w:rsidR="002D6BDF">
        <w:rPr>
          <w:rFonts w:ascii="Arial" w:hAnsi="Arial" w:cs="Arial"/>
          <w:b w:val="0"/>
          <w:caps w:val="0"/>
          <w:sz w:val="20"/>
        </w:rPr>
        <w:t>X</w:t>
      </w:r>
      <w:r w:rsidRPr="00241DBB">
        <w:rPr>
          <w:rFonts w:ascii="Arial" w:hAnsi="Arial" w:cs="Arial"/>
          <w:b w:val="0"/>
          <w:caps w:val="0"/>
          <w:sz w:val="20"/>
        </w:rPr>
        <w:t xml:space="preserve">., </w:t>
      </w:r>
      <w:r w:rsidR="002D6BDF">
        <w:rPr>
          <w:rFonts w:ascii="Arial" w:hAnsi="Arial" w:cs="Arial"/>
          <w:b w:val="0"/>
          <w:caps w:val="0"/>
          <w:sz w:val="20"/>
        </w:rPr>
        <w:t>Z</w:t>
      </w:r>
      <w:r w:rsidRPr="00241DBB">
        <w:rPr>
          <w:rFonts w:ascii="Arial" w:hAnsi="Arial" w:cs="Arial"/>
          <w:b w:val="0"/>
          <w:caps w:val="0"/>
          <w:sz w:val="20"/>
        </w:rPr>
        <w:t xml:space="preserve">hou </w:t>
      </w:r>
      <w:r w:rsidR="002D6BDF">
        <w:rPr>
          <w:rFonts w:ascii="Arial" w:hAnsi="Arial" w:cs="Arial"/>
          <w:b w:val="0"/>
          <w:caps w:val="0"/>
          <w:sz w:val="20"/>
        </w:rPr>
        <w:t>J</w:t>
      </w:r>
      <w:r w:rsidRPr="00241DBB">
        <w:rPr>
          <w:rFonts w:ascii="Arial" w:hAnsi="Arial" w:cs="Arial"/>
          <w:b w:val="0"/>
          <w:caps w:val="0"/>
          <w:sz w:val="20"/>
        </w:rPr>
        <w:t xml:space="preserve">., </w:t>
      </w:r>
      <w:r w:rsidR="002D6BDF">
        <w:rPr>
          <w:rFonts w:ascii="Arial" w:hAnsi="Arial" w:cs="Arial"/>
          <w:b w:val="0"/>
          <w:caps w:val="0"/>
          <w:sz w:val="20"/>
        </w:rPr>
        <w:t>W</w:t>
      </w:r>
      <w:r w:rsidRPr="00241DBB">
        <w:rPr>
          <w:rFonts w:ascii="Arial" w:hAnsi="Arial" w:cs="Arial"/>
          <w:b w:val="0"/>
          <w:caps w:val="0"/>
          <w:sz w:val="20"/>
        </w:rPr>
        <w:t xml:space="preserve">ang </w:t>
      </w:r>
      <w:r w:rsidR="002D6BDF">
        <w:rPr>
          <w:rFonts w:ascii="Arial" w:hAnsi="Arial" w:cs="Arial"/>
          <w:b w:val="0"/>
          <w:caps w:val="0"/>
          <w:sz w:val="20"/>
        </w:rPr>
        <w:t>G</w:t>
      </w:r>
      <w:r w:rsidRPr="00241DBB">
        <w:rPr>
          <w:rFonts w:ascii="Arial" w:hAnsi="Arial" w:cs="Arial"/>
          <w:b w:val="0"/>
          <w:caps w:val="0"/>
          <w:sz w:val="20"/>
        </w:rPr>
        <w:t xml:space="preserve">., </w:t>
      </w:r>
      <w:r w:rsidR="002D6BDF">
        <w:rPr>
          <w:rFonts w:ascii="Arial" w:hAnsi="Arial" w:cs="Arial"/>
          <w:b w:val="0"/>
          <w:caps w:val="0"/>
          <w:sz w:val="20"/>
        </w:rPr>
        <w:t>G</w:t>
      </w:r>
      <w:r w:rsidRPr="00241DBB">
        <w:rPr>
          <w:rFonts w:ascii="Arial" w:hAnsi="Arial" w:cs="Arial"/>
          <w:b w:val="0"/>
          <w:caps w:val="0"/>
          <w:sz w:val="20"/>
        </w:rPr>
        <w:t xml:space="preserve">ao </w:t>
      </w:r>
      <w:r w:rsidR="002D6BDF">
        <w:rPr>
          <w:rFonts w:ascii="Arial" w:hAnsi="Arial" w:cs="Arial"/>
          <w:b w:val="0"/>
          <w:caps w:val="0"/>
          <w:sz w:val="20"/>
        </w:rPr>
        <w:t>T</w:t>
      </w:r>
      <w:r w:rsidRPr="00241DBB">
        <w:rPr>
          <w:rFonts w:ascii="Arial" w:hAnsi="Arial" w:cs="Arial"/>
          <w:b w:val="0"/>
          <w:caps w:val="0"/>
          <w:sz w:val="20"/>
        </w:rPr>
        <w:t xml:space="preserve">., </w:t>
      </w:r>
      <w:r w:rsidR="002D6BDF">
        <w:rPr>
          <w:rFonts w:ascii="Arial" w:hAnsi="Arial" w:cs="Arial"/>
          <w:b w:val="0"/>
          <w:caps w:val="0"/>
          <w:sz w:val="20"/>
        </w:rPr>
        <w:t>W</w:t>
      </w:r>
      <w:r w:rsidRPr="00241DBB">
        <w:rPr>
          <w:rFonts w:ascii="Arial" w:hAnsi="Arial" w:cs="Arial"/>
          <w:b w:val="0"/>
          <w:caps w:val="0"/>
          <w:sz w:val="20"/>
        </w:rPr>
        <w:t xml:space="preserve">ei h., </w:t>
      </w:r>
      <w:r w:rsidR="002D6BDF">
        <w:rPr>
          <w:rFonts w:ascii="Arial" w:hAnsi="Arial" w:cs="Arial"/>
          <w:b w:val="0"/>
          <w:caps w:val="0"/>
          <w:sz w:val="20"/>
        </w:rPr>
        <w:t>C</w:t>
      </w:r>
      <w:r w:rsidRPr="00241DBB">
        <w:rPr>
          <w:rFonts w:ascii="Arial" w:hAnsi="Arial" w:cs="Arial"/>
          <w:b w:val="0"/>
          <w:caps w:val="0"/>
          <w:sz w:val="20"/>
        </w:rPr>
        <w:t xml:space="preserve">he </w:t>
      </w:r>
      <w:r w:rsidR="002D6BDF">
        <w:rPr>
          <w:rFonts w:ascii="Arial" w:hAnsi="Arial" w:cs="Arial"/>
          <w:b w:val="0"/>
          <w:caps w:val="0"/>
          <w:sz w:val="20"/>
        </w:rPr>
        <w:t>Y</w:t>
      </w:r>
      <w:r w:rsidRPr="00241DBB">
        <w:rPr>
          <w:rFonts w:ascii="Arial" w:hAnsi="Arial" w:cs="Arial"/>
          <w:b w:val="0"/>
          <w:caps w:val="0"/>
          <w:sz w:val="20"/>
        </w:rPr>
        <w:t xml:space="preserve">., </w:t>
      </w:r>
      <w:r w:rsidR="002D6BDF">
        <w:rPr>
          <w:rFonts w:ascii="Arial" w:hAnsi="Arial" w:cs="Arial"/>
          <w:b w:val="0"/>
          <w:caps w:val="0"/>
          <w:sz w:val="20"/>
        </w:rPr>
        <w:t>L</w:t>
      </w:r>
      <w:r w:rsidRPr="00241DBB">
        <w:rPr>
          <w:rFonts w:ascii="Arial" w:hAnsi="Arial" w:cs="Arial"/>
          <w:b w:val="0"/>
          <w:caps w:val="0"/>
          <w:sz w:val="20"/>
        </w:rPr>
        <w:t xml:space="preserve">i t., </w:t>
      </w:r>
      <w:r w:rsidR="002D6BDF">
        <w:rPr>
          <w:rFonts w:ascii="Arial" w:hAnsi="Arial" w:cs="Arial"/>
          <w:b w:val="0"/>
          <w:caps w:val="0"/>
          <w:sz w:val="20"/>
        </w:rPr>
        <w:t>Z</w:t>
      </w:r>
      <w:r w:rsidRPr="00241DBB">
        <w:rPr>
          <w:rFonts w:ascii="Arial" w:hAnsi="Arial" w:cs="Arial"/>
          <w:b w:val="0"/>
          <w:caps w:val="0"/>
          <w:sz w:val="20"/>
        </w:rPr>
        <w:t xml:space="preserve">hang </w:t>
      </w:r>
      <w:r w:rsidR="002D6BDF">
        <w:rPr>
          <w:rFonts w:ascii="Arial" w:hAnsi="Arial" w:cs="Arial"/>
          <w:b w:val="0"/>
          <w:caps w:val="0"/>
          <w:sz w:val="20"/>
        </w:rPr>
        <w:t>Z</w:t>
      </w:r>
      <w:r w:rsidRPr="00241DBB">
        <w:rPr>
          <w:rFonts w:ascii="Arial" w:hAnsi="Arial" w:cs="Arial"/>
          <w:b w:val="0"/>
          <w:caps w:val="0"/>
          <w:sz w:val="20"/>
        </w:rPr>
        <w:t xml:space="preserve">., </w:t>
      </w:r>
      <w:r w:rsidR="002D6BDF">
        <w:rPr>
          <w:rFonts w:ascii="Arial" w:hAnsi="Arial" w:cs="Arial"/>
          <w:b w:val="0"/>
          <w:caps w:val="0"/>
          <w:sz w:val="20"/>
        </w:rPr>
        <w:t>W</w:t>
      </w:r>
      <w:r w:rsidRPr="00241DBB">
        <w:rPr>
          <w:rFonts w:ascii="Arial" w:hAnsi="Arial" w:cs="Arial"/>
          <w:b w:val="0"/>
          <w:caps w:val="0"/>
          <w:sz w:val="20"/>
        </w:rPr>
        <w:t xml:space="preserve">ang </w:t>
      </w:r>
      <w:r w:rsidR="002D6BDF">
        <w:rPr>
          <w:rFonts w:ascii="Arial" w:hAnsi="Arial" w:cs="Arial"/>
          <w:b w:val="0"/>
          <w:caps w:val="0"/>
          <w:sz w:val="20"/>
        </w:rPr>
        <w:t>S</w:t>
      </w:r>
      <w:r w:rsidRPr="00241DBB">
        <w:rPr>
          <w:rFonts w:ascii="Arial" w:hAnsi="Arial" w:cs="Arial"/>
          <w:b w:val="0"/>
          <w:caps w:val="0"/>
          <w:sz w:val="20"/>
        </w:rPr>
        <w:t>.</w:t>
      </w:r>
      <w:r w:rsidR="002D6BDF">
        <w:rPr>
          <w:rFonts w:ascii="Arial" w:hAnsi="Arial" w:cs="Arial"/>
          <w:b w:val="0"/>
          <w:caps w:val="0"/>
          <w:sz w:val="20"/>
        </w:rPr>
        <w:t xml:space="preserve"> &amp; H</w:t>
      </w:r>
      <w:r w:rsidRPr="00241DBB">
        <w:rPr>
          <w:rFonts w:ascii="Arial" w:hAnsi="Arial" w:cs="Arial"/>
          <w:b w:val="0"/>
          <w:caps w:val="0"/>
          <w:sz w:val="20"/>
        </w:rPr>
        <w:t>u l., renjie l. B. (2024). Association of seminal plasma zinc levels with human</w:t>
      </w:r>
      <w:r>
        <w:rPr>
          <w:rFonts w:ascii="Arial" w:hAnsi="Arial" w:cs="Arial"/>
          <w:b w:val="0"/>
          <w:caps w:val="0"/>
          <w:sz w:val="20"/>
        </w:rPr>
        <w:t xml:space="preserve"> </w:t>
      </w:r>
      <w:r w:rsidRPr="00241DBB">
        <w:rPr>
          <w:rFonts w:ascii="Arial" w:hAnsi="Arial" w:cs="Arial"/>
          <w:b w:val="0"/>
          <w:caps w:val="0"/>
          <w:sz w:val="20"/>
        </w:rPr>
        <w:t>semen</w:t>
      </w:r>
      <w:r>
        <w:rPr>
          <w:rFonts w:ascii="Arial" w:hAnsi="Arial" w:cs="Arial"/>
          <w:b w:val="0"/>
          <w:caps w:val="0"/>
          <w:sz w:val="20"/>
        </w:rPr>
        <w:t xml:space="preserve"> </w:t>
      </w:r>
      <w:r w:rsidRPr="00241DBB">
        <w:rPr>
          <w:rFonts w:ascii="Arial" w:hAnsi="Arial" w:cs="Arial"/>
          <w:b w:val="0"/>
          <w:caps w:val="0"/>
          <w:sz w:val="20"/>
        </w:rPr>
        <w:t>quality and its toxic effects on sperm motility. Journal of ecotoxicology andenvironmental safety</w:t>
      </w:r>
      <w:r w:rsidRPr="00241DBB">
        <w:rPr>
          <w:rFonts w:ascii="Arial" w:hAnsi="Arial" w:cs="Arial"/>
          <w:b w:val="0"/>
          <w:sz w:val="20"/>
        </w:rPr>
        <w:t xml:space="preserve"> 284.</w:t>
      </w:r>
    </w:p>
    <w:p w14:paraId="0603926C" w14:textId="41E19AED" w:rsidR="00383778" w:rsidRPr="00DC2AC1" w:rsidRDefault="00383778" w:rsidP="00383778">
      <w:pPr>
        <w:pStyle w:val="ReferHead"/>
        <w:jc w:val="both"/>
        <w:rPr>
          <w:rFonts w:ascii="Arial" w:hAnsi="Arial" w:cs="Arial"/>
          <w:b w:val="0"/>
          <w:color w:val="000000" w:themeColor="text1"/>
          <w:sz w:val="20"/>
        </w:rPr>
      </w:pPr>
      <w:r w:rsidRPr="00241DBB">
        <w:rPr>
          <w:rFonts w:ascii="Arial" w:hAnsi="Arial" w:cs="Arial"/>
          <w:b w:val="0"/>
          <w:caps w:val="0"/>
          <w:sz w:val="20"/>
        </w:rPr>
        <w:t xml:space="preserve">Ebaid </w:t>
      </w:r>
      <w:r w:rsidR="002D6BDF">
        <w:rPr>
          <w:rFonts w:ascii="Arial" w:hAnsi="Arial" w:cs="Arial"/>
          <w:b w:val="0"/>
          <w:caps w:val="0"/>
          <w:sz w:val="20"/>
        </w:rPr>
        <w:t>H</w:t>
      </w:r>
      <w:r w:rsidRPr="00241DBB">
        <w:rPr>
          <w:rFonts w:ascii="Arial" w:hAnsi="Arial" w:cs="Arial"/>
          <w:b w:val="0"/>
          <w:caps w:val="0"/>
          <w:sz w:val="20"/>
        </w:rPr>
        <w:t xml:space="preserve">., </w:t>
      </w:r>
      <w:r w:rsidR="002D6BDF">
        <w:rPr>
          <w:rFonts w:ascii="Arial" w:hAnsi="Arial" w:cs="Arial"/>
          <w:b w:val="0"/>
          <w:caps w:val="0"/>
          <w:sz w:val="20"/>
        </w:rPr>
        <w:t>B</w:t>
      </w:r>
      <w:r w:rsidRPr="00241DBB">
        <w:rPr>
          <w:rFonts w:ascii="Arial" w:hAnsi="Arial" w:cs="Arial"/>
          <w:b w:val="0"/>
          <w:caps w:val="0"/>
          <w:sz w:val="20"/>
        </w:rPr>
        <w:t xml:space="preserve">ashandy </w:t>
      </w:r>
      <w:r w:rsidR="002D6BDF">
        <w:rPr>
          <w:rFonts w:ascii="Arial" w:hAnsi="Arial" w:cs="Arial"/>
          <w:b w:val="0"/>
          <w:caps w:val="0"/>
          <w:sz w:val="20"/>
        </w:rPr>
        <w:t>A</w:t>
      </w:r>
      <w:r w:rsidRPr="00241DBB">
        <w:rPr>
          <w:rFonts w:ascii="Arial" w:hAnsi="Arial" w:cs="Arial"/>
          <w:b w:val="0"/>
          <w:sz w:val="20"/>
        </w:rPr>
        <w:t>.</w:t>
      </w:r>
      <w:r w:rsidRPr="00241DBB">
        <w:rPr>
          <w:rFonts w:ascii="Arial" w:hAnsi="Arial" w:cs="Arial"/>
          <w:b w:val="0"/>
          <w:caps w:val="0"/>
          <w:sz w:val="20"/>
        </w:rPr>
        <w:t xml:space="preserve"> E., </w:t>
      </w:r>
      <w:r w:rsidR="002D6BDF">
        <w:rPr>
          <w:rFonts w:ascii="Arial" w:hAnsi="Arial" w:cs="Arial"/>
          <w:b w:val="0"/>
          <w:caps w:val="0"/>
          <w:sz w:val="20"/>
        </w:rPr>
        <w:t>H</w:t>
      </w:r>
      <w:r w:rsidRPr="00241DBB">
        <w:rPr>
          <w:rFonts w:ascii="Arial" w:hAnsi="Arial" w:cs="Arial"/>
          <w:b w:val="0"/>
          <w:caps w:val="0"/>
          <w:sz w:val="20"/>
        </w:rPr>
        <w:t xml:space="preserve">assan </w:t>
      </w:r>
      <w:r w:rsidR="002D6BDF">
        <w:rPr>
          <w:rFonts w:ascii="Arial" w:hAnsi="Arial" w:cs="Arial"/>
          <w:b w:val="0"/>
          <w:caps w:val="0"/>
          <w:sz w:val="20"/>
        </w:rPr>
        <w:t>I</w:t>
      </w:r>
      <w:r w:rsidRPr="00241DBB">
        <w:rPr>
          <w:rFonts w:ascii="Arial" w:hAnsi="Arial" w:cs="Arial"/>
          <w:b w:val="0"/>
          <w:caps w:val="0"/>
          <w:sz w:val="20"/>
        </w:rPr>
        <w:t xml:space="preserve">., </w:t>
      </w:r>
      <w:r w:rsidR="002D6BDF">
        <w:rPr>
          <w:rFonts w:ascii="Arial" w:hAnsi="Arial" w:cs="Arial"/>
          <w:b w:val="0"/>
          <w:caps w:val="0"/>
          <w:sz w:val="20"/>
        </w:rPr>
        <w:t>A</w:t>
      </w:r>
      <w:r w:rsidRPr="00241DBB">
        <w:rPr>
          <w:rFonts w:ascii="Arial" w:hAnsi="Arial" w:cs="Arial"/>
          <w:b w:val="0"/>
          <w:caps w:val="0"/>
          <w:sz w:val="20"/>
        </w:rPr>
        <w:t>l</w:t>
      </w:r>
      <w:r w:rsidRPr="00241DBB">
        <w:rPr>
          <w:rFonts w:ascii="Cambria Math" w:hAnsi="Cambria Math" w:cs="Cambria Math"/>
          <w:b w:val="0"/>
          <w:sz w:val="20"/>
        </w:rPr>
        <w:t>‑</w:t>
      </w:r>
      <w:r w:rsidRPr="00241DBB">
        <w:rPr>
          <w:rFonts w:ascii="Arial" w:hAnsi="Arial" w:cs="Arial"/>
          <w:b w:val="0"/>
          <w:caps w:val="0"/>
          <w:sz w:val="20"/>
        </w:rPr>
        <w:t xml:space="preserve">tamimi </w:t>
      </w:r>
      <w:r w:rsidR="002D6BDF">
        <w:rPr>
          <w:rFonts w:ascii="Arial" w:hAnsi="Arial" w:cs="Arial"/>
          <w:b w:val="0"/>
          <w:caps w:val="0"/>
          <w:sz w:val="20"/>
        </w:rPr>
        <w:t>J</w:t>
      </w:r>
      <w:r w:rsidRPr="00241DBB">
        <w:rPr>
          <w:rFonts w:ascii="Arial" w:hAnsi="Arial" w:cs="Arial"/>
          <w:b w:val="0"/>
          <w:caps w:val="0"/>
          <w:sz w:val="20"/>
        </w:rPr>
        <w:t xml:space="preserve">., </w:t>
      </w:r>
      <w:r w:rsidR="002D6BDF">
        <w:rPr>
          <w:rFonts w:ascii="Arial" w:hAnsi="Arial" w:cs="Arial"/>
          <w:b w:val="0"/>
          <w:caps w:val="0"/>
          <w:sz w:val="20"/>
        </w:rPr>
        <w:t>H</w:t>
      </w:r>
      <w:r w:rsidRPr="00241DBB">
        <w:rPr>
          <w:rFonts w:ascii="Arial" w:hAnsi="Arial" w:cs="Arial"/>
          <w:b w:val="0"/>
          <w:caps w:val="0"/>
          <w:sz w:val="20"/>
        </w:rPr>
        <w:t xml:space="preserve">aredy </w:t>
      </w:r>
      <w:r w:rsidR="002D6BDF">
        <w:rPr>
          <w:rFonts w:ascii="Arial" w:hAnsi="Arial" w:cs="Arial"/>
          <w:b w:val="0"/>
          <w:caps w:val="0"/>
          <w:sz w:val="20"/>
        </w:rPr>
        <w:t>S</w:t>
      </w:r>
      <w:r w:rsidRPr="00241DBB">
        <w:rPr>
          <w:rFonts w:ascii="Arial" w:hAnsi="Arial" w:cs="Arial"/>
          <w:b w:val="0"/>
          <w:caps w:val="0"/>
          <w:sz w:val="20"/>
        </w:rPr>
        <w:t xml:space="preserve">. A., </w:t>
      </w:r>
      <w:r w:rsidR="002D6BDF">
        <w:rPr>
          <w:rFonts w:ascii="Arial" w:hAnsi="Arial" w:cs="Arial"/>
          <w:b w:val="0"/>
          <w:caps w:val="0"/>
          <w:sz w:val="20"/>
        </w:rPr>
        <w:t>I</w:t>
      </w:r>
      <w:r w:rsidRPr="00241DBB">
        <w:rPr>
          <w:rFonts w:ascii="Arial" w:hAnsi="Arial" w:cs="Arial"/>
          <w:b w:val="0"/>
          <w:caps w:val="0"/>
          <w:sz w:val="20"/>
        </w:rPr>
        <w:t xml:space="preserve">mbabi </w:t>
      </w:r>
      <w:r w:rsidR="002D6BDF">
        <w:rPr>
          <w:rFonts w:ascii="Arial" w:hAnsi="Arial" w:cs="Arial"/>
          <w:b w:val="0"/>
          <w:caps w:val="0"/>
          <w:sz w:val="20"/>
        </w:rPr>
        <w:t>T</w:t>
      </w:r>
      <w:r w:rsidRPr="00241DBB">
        <w:rPr>
          <w:rFonts w:ascii="Arial" w:hAnsi="Arial" w:cs="Arial"/>
          <w:b w:val="0"/>
          <w:caps w:val="0"/>
          <w:sz w:val="20"/>
        </w:rPr>
        <w:t xml:space="preserve">., </w:t>
      </w:r>
      <w:r w:rsidR="002D6BDF">
        <w:rPr>
          <w:rFonts w:ascii="Arial" w:hAnsi="Arial" w:cs="Arial"/>
          <w:b w:val="0"/>
          <w:caps w:val="0"/>
          <w:sz w:val="20"/>
        </w:rPr>
        <w:t>O</w:t>
      </w:r>
      <w:r w:rsidRPr="00241DBB">
        <w:rPr>
          <w:rFonts w:ascii="Arial" w:hAnsi="Arial" w:cs="Arial"/>
          <w:b w:val="0"/>
          <w:caps w:val="0"/>
          <w:sz w:val="20"/>
        </w:rPr>
        <w:t>mara</w:t>
      </w:r>
      <w:r w:rsidR="002D6BDF">
        <w:rPr>
          <w:rFonts w:ascii="Arial" w:hAnsi="Arial" w:cs="Arial"/>
          <w:b w:val="0"/>
          <w:caps w:val="0"/>
          <w:sz w:val="20"/>
        </w:rPr>
        <w:t xml:space="preserve"> E</w:t>
      </w:r>
      <w:r w:rsidRPr="00241DBB">
        <w:rPr>
          <w:rFonts w:ascii="Arial" w:hAnsi="Arial" w:cs="Arial"/>
          <w:b w:val="0"/>
          <w:caps w:val="0"/>
          <w:sz w:val="20"/>
        </w:rPr>
        <w:t>.</w:t>
      </w:r>
      <w:r w:rsidR="002D6BDF">
        <w:rPr>
          <w:rFonts w:ascii="Arial" w:hAnsi="Arial" w:cs="Arial"/>
          <w:b w:val="0"/>
          <w:caps w:val="0"/>
          <w:sz w:val="20"/>
        </w:rPr>
        <w:t xml:space="preserve"> A</w:t>
      </w:r>
      <w:r w:rsidRPr="00241DBB">
        <w:rPr>
          <w:rFonts w:ascii="Arial" w:hAnsi="Arial" w:cs="Arial"/>
          <w:b w:val="0"/>
          <w:caps w:val="0"/>
          <w:sz w:val="20"/>
        </w:rPr>
        <w:t xml:space="preserve">., </w:t>
      </w:r>
      <w:r w:rsidR="002D6BDF">
        <w:rPr>
          <w:rFonts w:ascii="Arial" w:hAnsi="Arial" w:cs="Arial"/>
          <w:b w:val="0"/>
          <w:caps w:val="0"/>
          <w:sz w:val="20"/>
        </w:rPr>
        <w:t>B</w:t>
      </w:r>
      <w:r w:rsidRPr="00241DBB">
        <w:rPr>
          <w:rFonts w:ascii="Arial" w:hAnsi="Arial" w:cs="Arial"/>
          <w:b w:val="0"/>
          <w:caps w:val="0"/>
          <w:sz w:val="20"/>
        </w:rPr>
        <w:t xml:space="preserve">ashandy </w:t>
      </w:r>
      <w:r w:rsidR="002D6BDF">
        <w:rPr>
          <w:rFonts w:ascii="Arial" w:hAnsi="Arial" w:cs="Arial"/>
          <w:b w:val="0"/>
          <w:caps w:val="0"/>
          <w:sz w:val="20"/>
        </w:rPr>
        <w:t>Y</w:t>
      </w:r>
      <w:r w:rsidRPr="00241DBB">
        <w:rPr>
          <w:rFonts w:ascii="Arial" w:hAnsi="Arial" w:cs="Arial"/>
          <w:b w:val="0"/>
          <w:caps w:val="0"/>
          <w:sz w:val="20"/>
        </w:rPr>
        <w:t>. A.</w:t>
      </w:r>
      <w:r w:rsidR="002D6BDF">
        <w:rPr>
          <w:rFonts w:ascii="Arial" w:hAnsi="Arial" w:cs="Arial"/>
          <w:b w:val="0"/>
          <w:caps w:val="0"/>
          <w:sz w:val="20"/>
        </w:rPr>
        <w:t xml:space="preserve"> &amp;</w:t>
      </w:r>
      <w:r w:rsidRPr="00241DBB">
        <w:rPr>
          <w:rFonts w:ascii="Arial" w:hAnsi="Arial" w:cs="Arial"/>
          <w:b w:val="0"/>
          <w:caps w:val="0"/>
          <w:sz w:val="20"/>
        </w:rPr>
        <w:t xml:space="preserve"> </w:t>
      </w:r>
      <w:r w:rsidR="002D6BDF">
        <w:rPr>
          <w:rFonts w:ascii="Arial" w:hAnsi="Arial" w:cs="Arial"/>
          <w:b w:val="0"/>
          <w:caps w:val="0"/>
          <w:sz w:val="20"/>
        </w:rPr>
        <w:t>A</w:t>
      </w:r>
      <w:r w:rsidRPr="00241DBB">
        <w:rPr>
          <w:rFonts w:ascii="Arial" w:hAnsi="Arial" w:cs="Arial"/>
          <w:b w:val="0"/>
          <w:caps w:val="0"/>
          <w:sz w:val="20"/>
        </w:rPr>
        <w:t xml:space="preserve">wad </w:t>
      </w:r>
      <w:r w:rsidR="002D6BDF">
        <w:rPr>
          <w:rFonts w:ascii="Arial" w:hAnsi="Arial" w:cs="Arial"/>
          <w:b w:val="0"/>
          <w:caps w:val="0"/>
          <w:sz w:val="20"/>
        </w:rPr>
        <w:t>E</w:t>
      </w:r>
      <w:r w:rsidRPr="00241DBB">
        <w:rPr>
          <w:rFonts w:ascii="Arial" w:hAnsi="Arial" w:cs="Arial"/>
          <w:b w:val="0"/>
          <w:caps w:val="0"/>
          <w:sz w:val="20"/>
        </w:rPr>
        <w:t xml:space="preserve">. M. </w:t>
      </w:r>
      <w:r w:rsidR="00533DA8" w:rsidRPr="00241DBB">
        <w:rPr>
          <w:rFonts w:ascii="Arial" w:hAnsi="Arial" w:cs="Arial"/>
          <w:b w:val="0"/>
          <w:caps w:val="0"/>
          <w:sz w:val="20"/>
        </w:rPr>
        <w:t>(2024).</w:t>
      </w:r>
      <w:r w:rsidR="00533DA8">
        <w:rPr>
          <w:rFonts w:ascii="Arial" w:hAnsi="Arial" w:cs="Arial"/>
          <w:b w:val="0"/>
          <w:caps w:val="0"/>
          <w:sz w:val="20"/>
        </w:rPr>
        <w:t xml:space="preserve"> </w:t>
      </w:r>
      <w:r w:rsidRPr="00241DBB">
        <w:rPr>
          <w:rFonts w:ascii="Arial" w:hAnsi="Arial" w:cs="Arial"/>
          <w:b w:val="0"/>
          <w:caps w:val="0"/>
          <w:sz w:val="20"/>
        </w:rPr>
        <w:t>The preventive effect of zinc sulfate against</w:t>
      </w:r>
      <w:r>
        <w:rPr>
          <w:rFonts w:ascii="Arial" w:hAnsi="Arial" w:cs="Arial"/>
          <w:b w:val="0"/>
          <w:caps w:val="0"/>
          <w:sz w:val="20"/>
        </w:rPr>
        <w:t xml:space="preserve"> </w:t>
      </w:r>
      <w:r w:rsidRPr="00241DBB">
        <w:rPr>
          <w:rFonts w:ascii="Arial" w:hAnsi="Arial" w:cs="Arial"/>
          <w:b w:val="0"/>
          <w:caps w:val="0"/>
          <w:sz w:val="20"/>
        </w:rPr>
        <w:t>olanzapine</w:t>
      </w:r>
      <w:r w:rsidRPr="00241DBB">
        <w:rPr>
          <w:rFonts w:ascii="Cambria Math" w:hAnsi="Cambria Math" w:cs="Cambria Math"/>
          <w:b w:val="0"/>
          <w:sz w:val="20"/>
        </w:rPr>
        <w:t>‑</w:t>
      </w:r>
      <w:r w:rsidRPr="00241DBB">
        <w:rPr>
          <w:rFonts w:ascii="Arial" w:hAnsi="Arial" w:cs="Arial"/>
          <w:b w:val="0"/>
          <w:caps w:val="0"/>
          <w:sz w:val="20"/>
        </w:rPr>
        <w:t>induced testicular toxicity in male rats.</w:t>
      </w:r>
      <w:r w:rsidR="00DC2AC1">
        <w:rPr>
          <w:rFonts w:ascii="Arial" w:hAnsi="Arial" w:cs="Arial"/>
          <w:b w:val="0"/>
          <w:caps w:val="0"/>
          <w:sz w:val="20"/>
        </w:rPr>
        <w:t xml:space="preserve"> </w:t>
      </w:r>
    </w:p>
    <w:p w14:paraId="4F98D2DE" w14:textId="3397A0BE" w:rsidR="00142D21" w:rsidRDefault="00142D21" w:rsidP="00383778">
      <w:pPr>
        <w:pStyle w:val="ReferHead"/>
        <w:jc w:val="both"/>
        <w:rPr>
          <w:rFonts w:ascii="Arial" w:hAnsi="Arial" w:cs="Arial"/>
          <w:b w:val="0"/>
          <w:caps w:val="0"/>
          <w:sz w:val="20"/>
        </w:rPr>
      </w:pPr>
      <w:r w:rsidRPr="00142D21">
        <w:rPr>
          <w:rFonts w:ascii="Arial" w:hAnsi="Arial" w:cs="Arial"/>
          <w:b w:val="0"/>
          <w:caps w:val="0"/>
          <w:sz w:val="20"/>
        </w:rPr>
        <w:t>Egunyomi, A.; Fasola, T.R.</w:t>
      </w:r>
      <w:r>
        <w:rPr>
          <w:rFonts w:ascii="Arial" w:hAnsi="Arial" w:cs="Arial"/>
          <w:b w:val="0"/>
          <w:caps w:val="0"/>
          <w:sz w:val="20"/>
        </w:rPr>
        <w:t xml:space="preserve"> &amp; </w:t>
      </w:r>
      <w:r w:rsidRPr="00142D21">
        <w:rPr>
          <w:rFonts w:ascii="Arial" w:hAnsi="Arial" w:cs="Arial"/>
          <w:b w:val="0"/>
          <w:caps w:val="0"/>
          <w:sz w:val="20"/>
        </w:rPr>
        <w:t xml:space="preserve">Oladunjoye, O. </w:t>
      </w:r>
      <w:r>
        <w:rPr>
          <w:rFonts w:ascii="Arial" w:hAnsi="Arial" w:cs="Arial"/>
          <w:b w:val="0"/>
          <w:caps w:val="0"/>
          <w:sz w:val="20"/>
        </w:rPr>
        <w:t>(</w:t>
      </w:r>
      <w:r w:rsidRPr="00142D21">
        <w:rPr>
          <w:rFonts w:ascii="Arial" w:hAnsi="Arial" w:cs="Arial"/>
          <w:b w:val="0"/>
          <w:caps w:val="0"/>
          <w:sz w:val="20"/>
        </w:rPr>
        <w:t>2005</w:t>
      </w:r>
      <w:r>
        <w:rPr>
          <w:rFonts w:ascii="Arial" w:hAnsi="Arial" w:cs="Arial"/>
          <w:b w:val="0"/>
          <w:caps w:val="0"/>
          <w:sz w:val="20"/>
        </w:rPr>
        <w:t xml:space="preserve">). </w:t>
      </w:r>
      <w:r w:rsidRPr="00142D21">
        <w:rPr>
          <w:rFonts w:ascii="Arial" w:hAnsi="Arial" w:cs="Arial"/>
          <w:b w:val="0"/>
          <w:caps w:val="0"/>
          <w:sz w:val="20"/>
        </w:rPr>
        <w:t>Charring Medicinal Plants: A Traditional Method of Preparing Phytomedicines in Southwestern Nigeria. EthnoBot. J., 3, 261–265.</w:t>
      </w:r>
    </w:p>
    <w:p w14:paraId="2F49E5B7" w14:textId="49835D23" w:rsidR="00083687" w:rsidRPr="00241DBB" w:rsidRDefault="008306D5" w:rsidP="00383778">
      <w:pPr>
        <w:pStyle w:val="ReferHead"/>
        <w:jc w:val="both"/>
        <w:rPr>
          <w:rFonts w:ascii="Arial" w:hAnsi="Arial" w:cs="Arial"/>
          <w:b w:val="0"/>
          <w:sz w:val="20"/>
        </w:rPr>
      </w:pPr>
      <w:r w:rsidRPr="00241DBB">
        <w:rPr>
          <w:rFonts w:ascii="Arial" w:hAnsi="Arial" w:cs="Arial"/>
          <w:b w:val="0"/>
          <w:caps w:val="0"/>
          <w:sz w:val="20"/>
        </w:rPr>
        <w:t xml:space="preserve">Egwurugwu </w:t>
      </w:r>
      <w:r w:rsidR="00283806">
        <w:rPr>
          <w:rFonts w:ascii="Arial" w:hAnsi="Arial" w:cs="Arial"/>
          <w:b w:val="0"/>
          <w:caps w:val="0"/>
          <w:sz w:val="20"/>
        </w:rPr>
        <w:t>J</w:t>
      </w:r>
      <w:r w:rsidRPr="00241DBB">
        <w:rPr>
          <w:rFonts w:ascii="Arial" w:hAnsi="Arial" w:cs="Arial"/>
          <w:b w:val="0"/>
          <w:caps w:val="0"/>
          <w:sz w:val="20"/>
        </w:rPr>
        <w:t xml:space="preserve">. N., </w:t>
      </w:r>
      <w:r w:rsidR="00283806">
        <w:rPr>
          <w:rFonts w:ascii="Arial" w:hAnsi="Arial" w:cs="Arial"/>
          <w:b w:val="0"/>
          <w:caps w:val="0"/>
          <w:sz w:val="20"/>
        </w:rPr>
        <w:t>I</w:t>
      </w:r>
      <w:r w:rsidRPr="00241DBB">
        <w:rPr>
          <w:rFonts w:ascii="Arial" w:hAnsi="Arial" w:cs="Arial"/>
          <w:b w:val="0"/>
          <w:caps w:val="0"/>
          <w:sz w:val="20"/>
        </w:rPr>
        <w:t>fedi</w:t>
      </w:r>
      <w:r w:rsidR="00283806">
        <w:rPr>
          <w:rFonts w:ascii="Arial" w:hAnsi="Arial" w:cs="Arial"/>
          <w:b w:val="0"/>
          <w:caps w:val="0"/>
          <w:sz w:val="20"/>
        </w:rPr>
        <w:t xml:space="preserve"> C. U.</w:t>
      </w:r>
      <w:r w:rsidRPr="00241DBB">
        <w:rPr>
          <w:rFonts w:ascii="Arial" w:hAnsi="Arial" w:cs="Arial"/>
          <w:b w:val="0"/>
          <w:caps w:val="0"/>
          <w:sz w:val="20"/>
        </w:rPr>
        <w:t xml:space="preserve">, </w:t>
      </w:r>
      <w:r w:rsidR="00283806">
        <w:rPr>
          <w:rFonts w:ascii="Arial" w:hAnsi="Arial" w:cs="Arial"/>
          <w:b w:val="0"/>
          <w:caps w:val="0"/>
          <w:sz w:val="20"/>
        </w:rPr>
        <w:t>U</w:t>
      </w:r>
      <w:r w:rsidRPr="00241DBB">
        <w:rPr>
          <w:rFonts w:ascii="Arial" w:hAnsi="Arial" w:cs="Arial"/>
          <w:b w:val="0"/>
          <w:caps w:val="0"/>
          <w:sz w:val="20"/>
        </w:rPr>
        <w:t>chefuna</w:t>
      </w:r>
      <w:r w:rsidR="00283806">
        <w:rPr>
          <w:rFonts w:ascii="Arial" w:hAnsi="Arial" w:cs="Arial"/>
          <w:b w:val="0"/>
          <w:caps w:val="0"/>
          <w:sz w:val="20"/>
        </w:rPr>
        <w:t xml:space="preserve"> </w:t>
      </w:r>
      <w:r w:rsidR="00283806" w:rsidRPr="00241DBB">
        <w:rPr>
          <w:rFonts w:ascii="Arial" w:hAnsi="Arial" w:cs="Arial"/>
          <w:b w:val="0"/>
          <w:caps w:val="0"/>
          <w:sz w:val="20"/>
        </w:rPr>
        <w:t xml:space="preserve">R.C, </w:t>
      </w:r>
      <w:r w:rsidR="00283806">
        <w:rPr>
          <w:rFonts w:ascii="Arial" w:hAnsi="Arial" w:cs="Arial"/>
          <w:b w:val="0"/>
          <w:caps w:val="0"/>
          <w:sz w:val="20"/>
        </w:rPr>
        <w:t>E</w:t>
      </w:r>
      <w:r w:rsidRPr="00241DBB">
        <w:rPr>
          <w:rFonts w:ascii="Arial" w:hAnsi="Arial" w:cs="Arial"/>
          <w:b w:val="0"/>
          <w:caps w:val="0"/>
          <w:sz w:val="20"/>
        </w:rPr>
        <w:t>zeokafor</w:t>
      </w:r>
      <w:r w:rsidR="00283806">
        <w:rPr>
          <w:rFonts w:ascii="Arial" w:hAnsi="Arial" w:cs="Arial"/>
          <w:b w:val="0"/>
          <w:caps w:val="0"/>
          <w:sz w:val="20"/>
        </w:rPr>
        <w:t xml:space="preserve"> </w:t>
      </w:r>
      <w:r w:rsidR="00283806" w:rsidRPr="00241DBB">
        <w:rPr>
          <w:rFonts w:ascii="Arial" w:hAnsi="Arial" w:cs="Arial"/>
          <w:b w:val="0"/>
          <w:caps w:val="0"/>
          <w:sz w:val="20"/>
        </w:rPr>
        <w:t>E.N.</w:t>
      </w:r>
      <w:r w:rsidR="00283806">
        <w:rPr>
          <w:rFonts w:ascii="Arial" w:hAnsi="Arial" w:cs="Arial"/>
          <w:b w:val="0"/>
          <w:caps w:val="0"/>
          <w:sz w:val="20"/>
        </w:rPr>
        <w:t xml:space="preserve"> &amp; A</w:t>
      </w:r>
      <w:r w:rsidRPr="00241DBB">
        <w:rPr>
          <w:rFonts w:ascii="Arial" w:hAnsi="Arial" w:cs="Arial"/>
          <w:b w:val="0"/>
          <w:caps w:val="0"/>
          <w:sz w:val="20"/>
        </w:rPr>
        <w:t>lagwu</w:t>
      </w:r>
      <w:r>
        <w:rPr>
          <w:rFonts w:ascii="Arial" w:hAnsi="Arial" w:cs="Arial"/>
          <w:b w:val="0"/>
          <w:caps w:val="0"/>
          <w:sz w:val="20"/>
        </w:rPr>
        <w:t xml:space="preserve"> </w:t>
      </w:r>
      <w:r w:rsidR="00283806" w:rsidRPr="00241DBB">
        <w:rPr>
          <w:rFonts w:ascii="Arial" w:hAnsi="Arial" w:cs="Arial"/>
          <w:b w:val="0"/>
          <w:caps w:val="0"/>
          <w:sz w:val="20"/>
        </w:rPr>
        <w:t>E.A</w:t>
      </w:r>
      <w:r w:rsidR="00283806">
        <w:rPr>
          <w:rFonts w:ascii="Arial" w:hAnsi="Arial" w:cs="Arial"/>
          <w:b w:val="0"/>
          <w:caps w:val="0"/>
          <w:sz w:val="20"/>
        </w:rPr>
        <w:t xml:space="preserve"> </w:t>
      </w:r>
      <w:r>
        <w:rPr>
          <w:rFonts w:ascii="Arial" w:hAnsi="Arial" w:cs="Arial"/>
          <w:b w:val="0"/>
          <w:caps w:val="0"/>
          <w:sz w:val="20"/>
        </w:rPr>
        <w:t>(</w:t>
      </w:r>
      <w:r w:rsidRPr="00241DBB">
        <w:rPr>
          <w:rFonts w:ascii="Arial" w:hAnsi="Arial" w:cs="Arial"/>
          <w:b w:val="0"/>
          <w:sz w:val="20"/>
        </w:rPr>
        <w:t>2013</w:t>
      </w:r>
      <w:r>
        <w:rPr>
          <w:rFonts w:ascii="Arial" w:hAnsi="Arial" w:cs="Arial"/>
          <w:b w:val="0"/>
          <w:sz w:val="20"/>
        </w:rPr>
        <w:t xml:space="preserve">). </w:t>
      </w:r>
      <w:r w:rsidRPr="00241DBB">
        <w:rPr>
          <w:rFonts w:ascii="Arial" w:hAnsi="Arial" w:cs="Arial"/>
          <w:b w:val="0"/>
          <w:caps w:val="0"/>
          <w:sz w:val="20"/>
        </w:rPr>
        <w:t xml:space="preserve">Effects of zinc on male sex hormones and semen quality in rats. Physiological society of </w:t>
      </w:r>
      <w:r w:rsidR="00083687">
        <w:rPr>
          <w:rFonts w:ascii="Arial" w:hAnsi="Arial" w:cs="Arial"/>
          <w:b w:val="0"/>
          <w:caps w:val="0"/>
          <w:sz w:val="20"/>
        </w:rPr>
        <w:t>N</w:t>
      </w:r>
      <w:r w:rsidRPr="00241DBB">
        <w:rPr>
          <w:rFonts w:ascii="Arial" w:hAnsi="Arial" w:cs="Arial"/>
          <w:b w:val="0"/>
          <w:caps w:val="0"/>
          <w:sz w:val="20"/>
        </w:rPr>
        <w:t>igeria</w:t>
      </w:r>
      <w:r w:rsidRPr="00241DBB">
        <w:rPr>
          <w:rFonts w:ascii="Arial" w:hAnsi="Arial" w:cs="Arial"/>
          <w:b w:val="0"/>
          <w:sz w:val="20"/>
        </w:rPr>
        <w:t>.</w:t>
      </w:r>
    </w:p>
    <w:p w14:paraId="0F022692" w14:textId="004201E0" w:rsidR="00083687" w:rsidRDefault="00083687" w:rsidP="00C85F21">
      <w:pPr>
        <w:spacing w:before="240"/>
        <w:jc w:val="both"/>
        <w:rPr>
          <w:rFonts w:ascii="Arial" w:hAnsi="Arial" w:cs="Arial"/>
        </w:rPr>
      </w:pPr>
      <w:r w:rsidRPr="00083687">
        <w:rPr>
          <w:rFonts w:ascii="Arial" w:hAnsi="Arial" w:cs="Arial"/>
        </w:rPr>
        <w:t xml:space="preserve">Esfiokhi S.H., Norouzian M.A. </w:t>
      </w:r>
      <w:r w:rsidR="00E808C7">
        <w:rPr>
          <w:rFonts w:ascii="Arial" w:hAnsi="Arial" w:cs="Arial"/>
        </w:rPr>
        <w:t>&amp;</w:t>
      </w:r>
      <w:r w:rsidRPr="00083687">
        <w:rPr>
          <w:rFonts w:ascii="Arial" w:hAnsi="Arial" w:cs="Arial"/>
        </w:rPr>
        <w:t xml:space="preserve"> Najafi A. (2023). Effect of different sources of</w:t>
      </w:r>
      <w:r w:rsidRPr="00083687">
        <w:rPr>
          <w:rFonts w:ascii="Arial" w:hAnsi="Arial" w:cs="Arial"/>
        </w:rPr>
        <w:tab/>
        <w:t>dietary zinc on sperm quality and oxidative parameters. Journal of Frontiers in</w:t>
      </w:r>
      <w:r>
        <w:rPr>
          <w:rFonts w:ascii="Arial" w:hAnsi="Arial" w:cs="Arial"/>
        </w:rPr>
        <w:t xml:space="preserve"> </w:t>
      </w:r>
      <w:r w:rsidRPr="00083687">
        <w:rPr>
          <w:rFonts w:ascii="Arial" w:hAnsi="Arial" w:cs="Arial"/>
        </w:rPr>
        <w:t>Veterinary science. 10:1134244. doi: 10.3389/fvets.2023.1134244</w:t>
      </w:r>
    </w:p>
    <w:p w14:paraId="09D572D9" w14:textId="27EE6F9D" w:rsidR="00BF5EE5" w:rsidRDefault="00BF5EE5" w:rsidP="00C85F21">
      <w:pPr>
        <w:spacing w:before="240"/>
        <w:jc w:val="both"/>
        <w:rPr>
          <w:rFonts w:ascii="Arial" w:hAnsi="Arial" w:cs="Arial"/>
        </w:rPr>
      </w:pPr>
      <w:r w:rsidRPr="00BF5EE5">
        <w:rPr>
          <w:rFonts w:ascii="Arial" w:hAnsi="Arial" w:cs="Arial"/>
        </w:rPr>
        <w:t>Ekpono, E.U., Aja P. M., Ugwu P. C., Udeozor P. A., Uwa C. U. &amp; Nweke O. L. (2018). Phytochemical and proximate analysis of Sphenocentrum Jollyanum methanol. Journal of Biology, Chemistry and Pharmacy. 2(1): p. 18-17</w:t>
      </w:r>
      <w:r>
        <w:rPr>
          <w:rFonts w:ascii="Arial" w:hAnsi="Arial" w:cs="Arial"/>
        </w:rPr>
        <w:t>.</w:t>
      </w:r>
    </w:p>
    <w:p w14:paraId="4C6CE36C" w14:textId="2203E0D8" w:rsidR="000C113A" w:rsidRPr="00C85F21" w:rsidRDefault="008306D5" w:rsidP="00C85F21">
      <w:pPr>
        <w:spacing w:before="240"/>
        <w:jc w:val="both"/>
        <w:rPr>
          <w:rFonts w:ascii="Arial" w:hAnsi="Arial" w:cs="Arial"/>
        </w:rPr>
      </w:pPr>
      <w:r w:rsidRPr="00241DBB">
        <w:rPr>
          <w:rFonts w:ascii="Arial" w:hAnsi="Arial" w:cs="Arial"/>
        </w:rPr>
        <w:t xml:space="preserve">Feferkorn </w:t>
      </w:r>
      <w:r w:rsidR="00533DA8">
        <w:rPr>
          <w:rFonts w:ascii="Arial" w:hAnsi="Arial" w:cs="Arial"/>
        </w:rPr>
        <w:t>I</w:t>
      </w:r>
      <w:r w:rsidRPr="00241DBB">
        <w:rPr>
          <w:rFonts w:ascii="Arial" w:hAnsi="Arial" w:cs="Arial"/>
        </w:rPr>
        <w:t xml:space="preserve">., </w:t>
      </w:r>
      <w:r w:rsidR="00533DA8">
        <w:rPr>
          <w:rFonts w:ascii="Arial" w:hAnsi="Arial" w:cs="Arial"/>
        </w:rPr>
        <w:t>A</w:t>
      </w:r>
      <w:r w:rsidRPr="00241DBB">
        <w:rPr>
          <w:rFonts w:ascii="Arial" w:hAnsi="Arial" w:cs="Arial"/>
        </w:rPr>
        <w:t xml:space="preserve">zani l., </w:t>
      </w:r>
      <w:r w:rsidR="00533DA8">
        <w:rPr>
          <w:rFonts w:ascii="Arial" w:hAnsi="Arial" w:cs="Arial"/>
        </w:rPr>
        <w:t>K</w:t>
      </w:r>
      <w:r w:rsidRPr="00241DBB">
        <w:rPr>
          <w:rFonts w:ascii="Arial" w:hAnsi="Arial" w:cs="Arial"/>
        </w:rPr>
        <w:t xml:space="preserve">adour-peero </w:t>
      </w:r>
      <w:r w:rsidR="00533DA8">
        <w:rPr>
          <w:rFonts w:ascii="Arial" w:hAnsi="Arial" w:cs="Arial"/>
        </w:rPr>
        <w:t>E</w:t>
      </w:r>
      <w:r w:rsidRPr="00241DBB">
        <w:rPr>
          <w:rFonts w:ascii="Arial" w:hAnsi="Arial" w:cs="Arial"/>
        </w:rPr>
        <w:t xml:space="preserve">., </w:t>
      </w:r>
      <w:r w:rsidR="00533DA8">
        <w:rPr>
          <w:rFonts w:ascii="Arial" w:hAnsi="Arial" w:cs="Arial"/>
        </w:rPr>
        <w:t>S</w:t>
      </w:r>
      <w:r w:rsidRPr="00241DBB">
        <w:rPr>
          <w:rFonts w:ascii="Arial" w:hAnsi="Arial" w:cs="Arial"/>
        </w:rPr>
        <w:t xml:space="preserve">hrem </w:t>
      </w:r>
      <w:r w:rsidR="00533DA8">
        <w:rPr>
          <w:rFonts w:ascii="Arial" w:hAnsi="Arial" w:cs="Arial"/>
        </w:rPr>
        <w:t>G</w:t>
      </w:r>
      <w:r w:rsidRPr="00241DBB">
        <w:rPr>
          <w:rFonts w:ascii="Arial" w:hAnsi="Arial" w:cs="Arial"/>
        </w:rPr>
        <w:t xml:space="preserve">., </w:t>
      </w:r>
      <w:r w:rsidR="00533DA8">
        <w:rPr>
          <w:rFonts w:ascii="Arial" w:hAnsi="Arial" w:cs="Arial"/>
        </w:rPr>
        <w:t>S</w:t>
      </w:r>
      <w:r w:rsidRPr="00241DBB">
        <w:rPr>
          <w:rFonts w:ascii="Arial" w:hAnsi="Arial" w:cs="Arial"/>
        </w:rPr>
        <w:t xml:space="preserve">almon-divon </w:t>
      </w:r>
      <w:r w:rsidR="00533DA8">
        <w:rPr>
          <w:rFonts w:ascii="Arial" w:hAnsi="Arial" w:cs="Arial"/>
        </w:rPr>
        <w:t>M</w:t>
      </w:r>
      <w:r w:rsidRPr="00241DBB">
        <w:rPr>
          <w:rFonts w:ascii="Arial" w:hAnsi="Arial" w:cs="Arial"/>
        </w:rPr>
        <w:t xml:space="preserve">., </w:t>
      </w:r>
      <w:r w:rsidR="00533DA8">
        <w:rPr>
          <w:rFonts w:ascii="Arial" w:hAnsi="Arial" w:cs="Arial"/>
        </w:rPr>
        <w:t>D</w:t>
      </w:r>
      <w:r w:rsidRPr="00241DBB">
        <w:rPr>
          <w:rFonts w:ascii="Arial" w:hAnsi="Arial" w:cs="Arial"/>
        </w:rPr>
        <w:t xml:space="preserve">ahan </w:t>
      </w:r>
      <w:r w:rsidR="00533DA8">
        <w:rPr>
          <w:rFonts w:ascii="Arial" w:hAnsi="Arial" w:cs="Arial"/>
        </w:rPr>
        <w:t>M</w:t>
      </w:r>
      <w:r w:rsidRPr="00241DBB">
        <w:rPr>
          <w:rFonts w:ascii="Arial" w:hAnsi="Arial" w:cs="Arial"/>
        </w:rPr>
        <w:t xml:space="preserve">. H. </w:t>
      </w:r>
      <w:r>
        <w:rPr>
          <w:rFonts w:ascii="Arial" w:hAnsi="Arial" w:cs="Arial"/>
        </w:rPr>
        <w:t>(</w:t>
      </w:r>
      <w:r w:rsidRPr="00241DBB">
        <w:rPr>
          <w:rFonts w:ascii="Arial" w:hAnsi="Arial" w:cs="Arial"/>
        </w:rPr>
        <w:t>2022</w:t>
      </w:r>
      <w:r>
        <w:rPr>
          <w:rFonts w:ascii="Arial" w:hAnsi="Arial" w:cs="Arial"/>
        </w:rPr>
        <w:t>)</w:t>
      </w:r>
      <w:r w:rsidRPr="00241DBB">
        <w:rPr>
          <w:rFonts w:ascii="Arial" w:hAnsi="Arial" w:cs="Arial"/>
        </w:rPr>
        <w:t xml:space="preserve">. An evaluation of changes over time in the semen parameters data used for the world health organization semen analysis reference ranges, </w:t>
      </w:r>
      <w:r w:rsidR="00533DA8">
        <w:rPr>
          <w:rFonts w:ascii="Arial" w:hAnsi="Arial" w:cs="Arial"/>
        </w:rPr>
        <w:t>J</w:t>
      </w:r>
      <w:r w:rsidRPr="00241DBB">
        <w:rPr>
          <w:rFonts w:ascii="Arial" w:hAnsi="Arial" w:cs="Arial"/>
        </w:rPr>
        <w:t xml:space="preserve">ournal of </w:t>
      </w:r>
      <w:r w:rsidR="00733E12">
        <w:rPr>
          <w:rFonts w:ascii="Arial" w:hAnsi="Arial" w:cs="Arial"/>
        </w:rPr>
        <w:t>A</w:t>
      </w:r>
      <w:r w:rsidRPr="00241DBB">
        <w:rPr>
          <w:rFonts w:ascii="Arial" w:hAnsi="Arial" w:cs="Arial"/>
        </w:rPr>
        <w:t>ndrology.</w:t>
      </w:r>
      <w:r w:rsidR="00733E12">
        <w:rPr>
          <w:rFonts w:ascii="Arial" w:hAnsi="Arial" w:cs="Arial"/>
        </w:rPr>
        <w:t xml:space="preserve"> </w:t>
      </w:r>
      <w:r w:rsidRPr="00241DBB">
        <w:rPr>
          <w:rFonts w:ascii="Arial" w:hAnsi="Arial" w:cs="Arial"/>
        </w:rPr>
        <w:t>(4):660-668.</w:t>
      </w:r>
    </w:p>
    <w:p w14:paraId="09F0D6E1" w14:textId="7906E8AC" w:rsidR="009C3EDC" w:rsidRDefault="009C3EDC" w:rsidP="00C85F21">
      <w:pPr>
        <w:pStyle w:val="ReferHead"/>
        <w:spacing w:before="240"/>
        <w:jc w:val="both"/>
        <w:rPr>
          <w:rFonts w:ascii="Arial" w:hAnsi="Arial" w:cs="Arial"/>
          <w:b w:val="0"/>
          <w:caps w:val="0"/>
          <w:sz w:val="20"/>
        </w:rPr>
      </w:pPr>
      <w:r w:rsidRPr="009C3EDC">
        <w:rPr>
          <w:rFonts w:ascii="Arial" w:hAnsi="Arial" w:cs="Arial"/>
          <w:b w:val="0"/>
          <w:caps w:val="0"/>
          <w:sz w:val="20"/>
        </w:rPr>
        <w:lastRenderedPageBreak/>
        <w:t>Ibironke, A.A. and Olusola, O.O. (2013). Phytochemical analysis and mineral element composition of ten medicinal plant seeds from South-west Nigeria. N. Y. Sci. J., 6, 2–28.</w:t>
      </w:r>
    </w:p>
    <w:p w14:paraId="287DED24" w14:textId="3BAA28ED" w:rsidR="00B9043B" w:rsidRDefault="00B9043B" w:rsidP="00C85F21">
      <w:pPr>
        <w:pStyle w:val="ReferHead"/>
        <w:spacing w:before="240"/>
        <w:jc w:val="both"/>
        <w:rPr>
          <w:rFonts w:ascii="Arial" w:hAnsi="Arial" w:cs="Arial"/>
          <w:b w:val="0"/>
          <w:caps w:val="0"/>
          <w:sz w:val="20"/>
        </w:rPr>
      </w:pPr>
      <w:r w:rsidRPr="00B9043B">
        <w:rPr>
          <w:rFonts w:ascii="Arial" w:hAnsi="Arial" w:cs="Arial"/>
          <w:b w:val="0"/>
          <w:caps w:val="0"/>
          <w:sz w:val="20"/>
        </w:rPr>
        <w:t>Kayode, J.; Ige, O.E.; Adetogo, T.A. and Igbakin, A.P. (2009). Conservation and Bio derversity in Ondo State, Nigeria. Survey of plant barks used in native pharmaceutical extraction in Akoko region. EthnoBot. Leafl. 13, 665–667</w:t>
      </w:r>
    </w:p>
    <w:p w14:paraId="73DE9AF3" w14:textId="54F079CF" w:rsidR="00326118" w:rsidRDefault="00326118" w:rsidP="00C85F21">
      <w:pPr>
        <w:pStyle w:val="ReferHead"/>
        <w:spacing w:before="240"/>
        <w:jc w:val="both"/>
        <w:rPr>
          <w:rFonts w:ascii="Arial" w:hAnsi="Arial" w:cs="Arial"/>
          <w:b w:val="0"/>
          <w:caps w:val="0"/>
          <w:sz w:val="20"/>
        </w:rPr>
      </w:pPr>
      <w:r w:rsidRPr="00326118">
        <w:rPr>
          <w:rFonts w:ascii="Arial" w:hAnsi="Arial" w:cs="Arial"/>
          <w:b w:val="0"/>
          <w:caps w:val="0"/>
          <w:sz w:val="20"/>
        </w:rPr>
        <w:t xml:space="preserve">Ma, J., Han R., Li Y., Cui T., </w:t>
      </w:r>
      <w:r w:rsidR="004E1D7B">
        <w:rPr>
          <w:rFonts w:ascii="Arial" w:hAnsi="Arial" w:cs="Arial"/>
          <w:b w:val="0"/>
          <w:caps w:val="0"/>
          <w:sz w:val="20"/>
        </w:rPr>
        <w:t>&amp;</w:t>
      </w:r>
      <w:r w:rsidRPr="00326118">
        <w:rPr>
          <w:rFonts w:ascii="Arial" w:hAnsi="Arial" w:cs="Arial"/>
          <w:b w:val="0"/>
          <w:caps w:val="0"/>
          <w:sz w:val="20"/>
        </w:rPr>
        <w:t xml:space="preserve"> Wang S. (2020). The Mechanism of Zinc Sulfate in</w:t>
      </w:r>
      <w:r>
        <w:rPr>
          <w:rFonts w:ascii="Arial" w:hAnsi="Arial" w:cs="Arial"/>
          <w:b w:val="0"/>
          <w:caps w:val="0"/>
          <w:sz w:val="20"/>
        </w:rPr>
        <w:t xml:space="preserve"> </w:t>
      </w:r>
      <w:r w:rsidRPr="00326118">
        <w:rPr>
          <w:rFonts w:ascii="Arial" w:hAnsi="Arial" w:cs="Arial"/>
          <w:b w:val="0"/>
          <w:caps w:val="0"/>
          <w:sz w:val="20"/>
        </w:rPr>
        <w:t>Improving Fertility in Obese Rats Analyzed by Sperm Proteomic Analysis. BioMed</w:t>
      </w:r>
      <w:r>
        <w:rPr>
          <w:rFonts w:ascii="Arial" w:hAnsi="Arial" w:cs="Arial"/>
          <w:b w:val="0"/>
          <w:caps w:val="0"/>
          <w:sz w:val="20"/>
        </w:rPr>
        <w:t xml:space="preserve"> </w:t>
      </w:r>
      <w:r w:rsidRPr="00326118">
        <w:rPr>
          <w:rFonts w:ascii="Arial" w:hAnsi="Arial" w:cs="Arial"/>
          <w:b w:val="0"/>
          <w:caps w:val="0"/>
          <w:sz w:val="20"/>
        </w:rPr>
        <w:t>Research</w:t>
      </w:r>
      <w:r>
        <w:rPr>
          <w:rFonts w:ascii="Arial" w:hAnsi="Arial" w:cs="Arial"/>
          <w:b w:val="0"/>
          <w:caps w:val="0"/>
          <w:sz w:val="20"/>
        </w:rPr>
        <w:t xml:space="preserve"> </w:t>
      </w:r>
      <w:r w:rsidRPr="00326118">
        <w:rPr>
          <w:rFonts w:ascii="Arial" w:hAnsi="Arial" w:cs="Arial"/>
          <w:b w:val="0"/>
          <w:caps w:val="0"/>
          <w:sz w:val="20"/>
        </w:rPr>
        <w:t>International, 987636.</w:t>
      </w:r>
    </w:p>
    <w:p w14:paraId="3CAB9523" w14:textId="22F8419F" w:rsidR="00CC435F" w:rsidRDefault="00CC435F" w:rsidP="00C85F21">
      <w:pPr>
        <w:pStyle w:val="ReferHead"/>
        <w:spacing w:before="240"/>
        <w:jc w:val="both"/>
        <w:rPr>
          <w:rFonts w:ascii="Arial" w:hAnsi="Arial" w:cs="Arial"/>
          <w:b w:val="0"/>
          <w:caps w:val="0"/>
          <w:sz w:val="20"/>
        </w:rPr>
      </w:pPr>
      <w:r w:rsidRPr="00CC435F">
        <w:rPr>
          <w:rFonts w:ascii="Arial" w:hAnsi="Arial" w:cs="Arial"/>
          <w:b w:val="0"/>
          <w:caps w:val="0"/>
          <w:sz w:val="20"/>
        </w:rPr>
        <w:t>Moody, J.O.; Robert, V.A.; Connolly, J.D.; Houghton, P.J. (2006). Anti-inflammatory activities of the methanol extracts and an isolated furanoditerpene constituent of Sphenocentrum jollyanum Pierre (Menispermaceae). J. Ethnopharmacol. 104, 87–91.</w:t>
      </w:r>
    </w:p>
    <w:p w14:paraId="42D549B2" w14:textId="62C863DA" w:rsidR="008306D5" w:rsidRDefault="006F0345" w:rsidP="00C85F21">
      <w:pPr>
        <w:pStyle w:val="ReferHead"/>
        <w:spacing w:before="240"/>
        <w:jc w:val="both"/>
        <w:rPr>
          <w:rFonts w:ascii="Arial" w:hAnsi="Arial" w:cs="Arial"/>
          <w:b w:val="0"/>
          <w:caps w:val="0"/>
          <w:sz w:val="20"/>
        </w:rPr>
      </w:pPr>
      <w:r w:rsidRPr="00241DBB">
        <w:rPr>
          <w:rFonts w:ascii="Arial" w:hAnsi="Arial" w:cs="Arial"/>
          <w:b w:val="0"/>
          <w:caps w:val="0"/>
          <w:sz w:val="20"/>
        </w:rPr>
        <w:t xml:space="preserve">Moore, </w:t>
      </w:r>
      <w:r w:rsidR="002F68A4" w:rsidRPr="00241DBB">
        <w:rPr>
          <w:rFonts w:ascii="Arial" w:hAnsi="Arial" w:cs="Arial"/>
          <w:b w:val="0"/>
          <w:caps w:val="0"/>
          <w:sz w:val="20"/>
        </w:rPr>
        <w:t>K.L</w:t>
      </w:r>
      <w:r w:rsidRPr="00241DBB">
        <w:rPr>
          <w:rFonts w:ascii="Arial" w:hAnsi="Arial" w:cs="Arial"/>
          <w:b w:val="0"/>
          <w:caps w:val="0"/>
          <w:sz w:val="20"/>
        </w:rPr>
        <w:t xml:space="preserve">. </w:t>
      </w:r>
      <w:r w:rsidR="002F68A4">
        <w:rPr>
          <w:rFonts w:ascii="Arial" w:hAnsi="Arial" w:cs="Arial"/>
          <w:b w:val="0"/>
          <w:caps w:val="0"/>
          <w:sz w:val="20"/>
        </w:rPr>
        <w:t>&amp;</w:t>
      </w:r>
      <w:r w:rsidRPr="00241DBB">
        <w:rPr>
          <w:rFonts w:ascii="Arial" w:hAnsi="Arial" w:cs="Arial"/>
          <w:b w:val="0"/>
          <w:caps w:val="0"/>
          <w:sz w:val="20"/>
        </w:rPr>
        <w:t xml:space="preserve"> </w:t>
      </w:r>
      <w:r w:rsidR="002F68A4">
        <w:rPr>
          <w:rFonts w:ascii="Arial" w:hAnsi="Arial" w:cs="Arial"/>
          <w:b w:val="0"/>
          <w:caps w:val="0"/>
          <w:sz w:val="20"/>
        </w:rPr>
        <w:t>D</w:t>
      </w:r>
      <w:r w:rsidRPr="00241DBB">
        <w:rPr>
          <w:rFonts w:ascii="Arial" w:hAnsi="Arial" w:cs="Arial"/>
          <w:b w:val="0"/>
          <w:caps w:val="0"/>
          <w:sz w:val="20"/>
        </w:rPr>
        <w:t xml:space="preserve">alley, </w:t>
      </w:r>
      <w:r w:rsidR="002F68A4" w:rsidRPr="00241DBB">
        <w:rPr>
          <w:rFonts w:ascii="Arial" w:hAnsi="Arial" w:cs="Arial"/>
          <w:b w:val="0"/>
          <w:caps w:val="0"/>
          <w:sz w:val="20"/>
        </w:rPr>
        <w:t>A.F</w:t>
      </w:r>
      <w:r w:rsidRPr="00241DBB">
        <w:rPr>
          <w:rFonts w:ascii="Arial" w:hAnsi="Arial" w:cs="Arial"/>
          <w:b w:val="0"/>
          <w:caps w:val="0"/>
          <w:sz w:val="20"/>
        </w:rPr>
        <w:t xml:space="preserve">. (2006) clinically oriented anatomy. 5th edition, lippincott williams and wilkins, baltimore, 556-717. </w:t>
      </w:r>
    </w:p>
    <w:p w14:paraId="34FAC572" w14:textId="3C2FE0A6" w:rsidR="004159F9" w:rsidRDefault="004159F9" w:rsidP="006F0345">
      <w:pPr>
        <w:pStyle w:val="ReferHead"/>
        <w:jc w:val="both"/>
        <w:rPr>
          <w:rFonts w:ascii="Arial" w:hAnsi="Arial" w:cs="Arial"/>
          <w:b w:val="0"/>
          <w:caps w:val="0"/>
          <w:sz w:val="20"/>
        </w:rPr>
      </w:pPr>
      <w:r w:rsidRPr="004159F9">
        <w:rPr>
          <w:rFonts w:ascii="Arial" w:hAnsi="Arial" w:cs="Arial"/>
          <w:b w:val="0"/>
          <w:caps w:val="0"/>
          <w:sz w:val="20"/>
        </w:rPr>
        <w:t>Muko K.N., Ohiri P.C.</w:t>
      </w:r>
      <w:r w:rsidR="005B162A">
        <w:rPr>
          <w:rFonts w:ascii="Arial" w:hAnsi="Arial" w:cs="Arial"/>
          <w:b w:val="0"/>
          <w:caps w:val="0"/>
          <w:sz w:val="20"/>
        </w:rPr>
        <w:t xml:space="preserve"> &amp;</w:t>
      </w:r>
      <w:r w:rsidRPr="004159F9">
        <w:rPr>
          <w:rFonts w:ascii="Arial" w:hAnsi="Arial" w:cs="Arial"/>
          <w:b w:val="0"/>
          <w:caps w:val="0"/>
          <w:sz w:val="20"/>
        </w:rPr>
        <w:t xml:space="preserve"> Ezugwu C.O. (2008). Antipyretic and analgesic activities of Sphenoceutrum Jollyanum. Nigerian Journal of Natural Products and Medicine 2, 52-537.</w:t>
      </w:r>
    </w:p>
    <w:p w14:paraId="148932E8" w14:textId="0D4B4C2B" w:rsidR="00E8321C" w:rsidRDefault="00E8321C" w:rsidP="006F0345">
      <w:pPr>
        <w:pStyle w:val="ReferHead"/>
        <w:jc w:val="both"/>
        <w:rPr>
          <w:rFonts w:ascii="Arial" w:hAnsi="Arial" w:cs="Arial"/>
          <w:b w:val="0"/>
          <w:caps w:val="0"/>
          <w:sz w:val="20"/>
        </w:rPr>
      </w:pPr>
      <w:r w:rsidRPr="00E8321C">
        <w:rPr>
          <w:rFonts w:ascii="Arial" w:hAnsi="Arial" w:cs="Arial"/>
          <w:b w:val="0"/>
          <w:caps w:val="0"/>
          <w:sz w:val="20"/>
        </w:rPr>
        <w:t>Nia R, D.H. Paper, E.E. Essien, K.C. Iyadi, A.I.L. Bassey, A.B. Antai, G. Franz (2004). Evaluation of the anti-angiogenic effects of Sphenocentrum jollyanum Pierre. Afr. J. Biomed. Res. 7 129 – 132.</w:t>
      </w:r>
    </w:p>
    <w:p w14:paraId="4308AD34" w14:textId="013CCCCB" w:rsidR="008306D5" w:rsidRPr="006F0345" w:rsidRDefault="008306D5" w:rsidP="006F0345">
      <w:pPr>
        <w:pStyle w:val="ReferHead"/>
        <w:jc w:val="both"/>
        <w:rPr>
          <w:rFonts w:ascii="Arial" w:hAnsi="Arial" w:cs="Arial"/>
          <w:b w:val="0"/>
          <w:sz w:val="20"/>
        </w:rPr>
      </w:pPr>
      <w:r w:rsidRPr="00241DBB">
        <w:rPr>
          <w:rFonts w:ascii="Arial" w:hAnsi="Arial" w:cs="Arial"/>
          <w:b w:val="0"/>
          <w:caps w:val="0"/>
          <w:sz w:val="20"/>
        </w:rPr>
        <w:t xml:space="preserve">Oliveira </w:t>
      </w:r>
      <w:r w:rsidR="002F68A4">
        <w:rPr>
          <w:rFonts w:ascii="Arial" w:hAnsi="Arial" w:cs="Arial"/>
          <w:b w:val="0"/>
          <w:caps w:val="0"/>
          <w:sz w:val="20"/>
        </w:rPr>
        <w:t>P</w:t>
      </w:r>
      <w:r w:rsidRPr="00241DBB">
        <w:rPr>
          <w:rFonts w:ascii="Arial" w:hAnsi="Arial" w:cs="Arial"/>
          <w:b w:val="0"/>
          <w:caps w:val="0"/>
          <w:sz w:val="20"/>
        </w:rPr>
        <w:t xml:space="preserve">. F., </w:t>
      </w:r>
      <w:r w:rsidR="002F68A4">
        <w:rPr>
          <w:rFonts w:ascii="Arial" w:hAnsi="Arial" w:cs="Arial"/>
          <w:b w:val="0"/>
          <w:caps w:val="0"/>
          <w:sz w:val="20"/>
        </w:rPr>
        <w:t>T</w:t>
      </w:r>
      <w:r w:rsidRPr="00241DBB">
        <w:rPr>
          <w:rFonts w:ascii="Arial" w:hAnsi="Arial" w:cs="Arial"/>
          <w:b w:val="0"/>
          <w:caps w:val="0"/>
          <w:sz w:val="20"/>
        </w:rPr>
        <w:t xml:space="preserve">omás </w:t>
      </w:r>
      <w:r w:rsidR="002F68A4">
        <w:rPr>
          <w:rFonts w:ascii="Arial" w:hAnsi="Arial" w:cs="Arial"/>
          <w:b w:val="0"/>
          <w:caps w:val="0"/>
          <w:sz w:val="20"/>
        </w:rPr>
        <w:t>G</w:t>
      </w:r>
      <w:r w:rsidRPr="00241DBB">
        <w:rPr>
          <w:rFonts w:ascii="Arial" w:hAnsi="Arial" w:cs="Arial"/>
          <w:b w:val="0"/>
          <w:caps w:val="0"/>
          <w:sz w:val="20"/>
        </w:rPr>
        <w:t xml:space="preserve">. D., </w:t>
      </w:r>
      <w:r w:rsidR="002F68A4">
        <w:rPr>
          <w:rFonts w:ascii="Arial" w:hAnsi="Arial" w:cs="Arial"/>
          <w:b w:val="0"/>
          <w:caps w:val="0"/>
          <w:sz w:val="20"/>
        </w:rPr>
        <w:t>D</w:t>
      </w:r>
      <w:r w:rsidRPr="00241DBB">
        <w:rPr>
          <w:rFonts w:ascii="Arial" w:hAnsi="Arial" w:cs="Arial"/>
          <w:b w:val="0"/>
          <w:caps w:val="0"/>
          <w:sz w:val="20"/>
        </w:rPr>
        <w:t xml:space="preserve">ias </w:t>
      </w:r>
      <w:r w:rsidR="002F68A4">
        <w:rPr>
          <w:rFonts w:ascii="Arial" w:hAnsi="Arial" w:cs="Arial"/>
          <w:b w:val="0"/>
          <w:caps w:val="0"/>
          <w:sz w:val="20"/>
        </w:rPr>
        <w:t>T</w:t>
      </w:r>
      <w:r w:rsidRPr="00241DBB">
        <w:rPr>
          <w:rFonts w:ascii="Arial" w:hAnsi="Arial" w:cs="Arial"/>
          <w:b w:val="0"/>
          <w:caps w:val="0"/>
          <w:sz w:val="20"/>
        </w:rPr>
        <w:t xml:space="preserve">. R., </w:t>
      </w:r>
      <w:r w:rsidR="002F68A4">
        <w:rPr>
          <w:rFonts w:ascii="Arial" w:hAnsi="Arial" w:cs="Arial"/>
          <w:b w:val="0"/>
          <w:caps w:val="0"/>
          <w:sz w:val="20"/>
        </w:rPr>
        <w:t>M</w:t>
      </w:r>
      <w:r w:rsidRPr="00241DBB">
        <w:rPr>
          <w:rFonts w:ascii="Arial" w:hAnsi="Arial" w:cs="Arial"/>
          <w:b w:val="0"/>
          <w:caps w:val="0"/>
          <w:sz w:val="20"/>
        </w:rPr>
        <w:t xml:space="preserve">artins </w:t>
      </w:r>
      <w:r w:rsidR="002F68A4">
        <w:rPr>
          <w:rFonts w:ascii="Arial" w:hAnsi="Arial" w:cs="Arial"/>
          <w:b w:val="0"/>
          <w:caps w:val="0"/>
          <w:sz w:val="20"/>
        </w:rPr>
        <w:t>A</w:t>
      </w:r>
      <w:r w:rsidRPr="00241DBB">
        <w:rPr>
          <w:rFonts w:ascii="Arial" w:hAnsi="Arial" w:cs="Arial"/>
          <w:b w:val="0"/>
          <w:caps w:val="0"/>
          <w:sz w:val="20"/>
        </w:rPr>
        <w:t xml:space="preserve">. D., </w:t>
      </w:r>
      <w:r w:rsidR="002F68A4">
        <w:rPr>
          <w:rFonts w:ascii="Arial" w:hAnsi="Arial" w:cs="Arial"/>
          <w:b w:val="0"/>
          <w:caps w:val="0"/>
          <w:sz w:val="20"/>
        </w:rPr>
        <w:t>R</w:t>
      </w:r>
      <w:r w:rsidRPr="00241DBB">
        <w:rPr>
          <w:rFonts w:ascii="Arial" w:hAnsi="Arial" w:cs="Arial"/>
          <w:b w:val="0"/>
          <w:caps w:val="0"/>
          <w:sz w:val="20"/>
        </w:rPr>
        <w:t xml:space="preserve">ato l., </w:t>
      </w:r>
      <w:r w:rsidR="002F68A4">
        <w:rPr>
          <w:rFonts w:ascii="Arial" w:hAnsi="Arial" w:cs="Arial"/>
          <w:b w:val="0"/>
          <w:caps w:val="0"/>
          <w:sz w:val="20"/>
        </w:rPr>
        <w:t>A</w:t>
      </w:r>
      <w:r w:rsidRPr="00241DBB">
        <w:rPr>
          <w:rFonts w:ascii="Arial" w:hAnsi="Arial" w:cs="Arial"/>
          <w:b w:val="0"/>
          <w:caps w:val="0"/>
          <w:sz w:val="20"/>
        </w:rPr>
        <w:t xml:space="preserve">lves </w:t>
      </w:r>
      <w:r w:rsidR="002F68A4">
        <w:rPr>
          <w:rFonts w:ascii="Arial" w:hAnsi="Arial" w:cs="Arial"/>
          <w:b w:val="0"/>
          <w:caps w:val="0"/>
          <w:sz w:val="20"/>
        </w:rPr>
        <w:t>M</w:t>
      </w:r>
      <w:r w:rsidRPr="00241DBB">
        <w:rPr>
          <w:rFonts w:ascii="Arial" w:hAnsi="Arial" w:cs="Arial"/>
          <w:b w:val="0"/>
          <w:caps w:val="0"/>
          <w:sz w:val="20"/>
        </w:rPr>
        <w:t>. G.</w:t>
      </w:r>
      <w:r w:rsidR="002F68A4">
        <w:rPr>
          <w:rFonts w:ascii="Arial" w:hAnsi="Arial" w:cs="Arial"/>
          <w:b w:val="0"/>
          <w:caps w:val="0"/>
          <w:sz w:val="20"/>
        </w:rPr>
        <w:t xml:space="preserve"> &amp;</w:t>
      </w:r>
      <w:r w:rsidRPr="00241DBB">
        <w:rPr>
          <w:rFonts w:ascii="Arial" w:hAnsi="Arial" w:cs="Arial"/>
          <w:b w:val="0"/>
          <w:caps w:val="0"/>
          <w:sz w:val="20"/>
        </w:rPr>
        <w:t xml:space="preserve"> </w:t>
      </w:r>
      <w:r w:rsidR="002F68A4">
        <w:rPr>
          <w:rFonts w:ascii="Arial" w:hAnsi="Arial" w:cs="Arial"/>
          <w:b w:val="0"/>
          <w:caps w:val="0"/>
          <w:sz w:val="20"/>
        </w:rPr>
        <w:t>S</w:t>
      </w:r>
      <w:r w:rsidRPr="00241DBB">
        <w:rPr>
          <w:rFonts w:ascii="Arial" w:hAnsi="Arial" w:cs="Arial"/>
          <w:b w:val="0"/>
          <w:caps w:val="0"/>
          <w:sz w:val="20"/>
        </w:rPr>
        <w:t xml:space="preserve">ilva </w:t>
      </w:r>
      <w:r w:rsidR="002F68A4">
        <w:rPr>
          <w:rFonts w:ascii="Arial" w:hAnsi="Arial" w:cs="Arial"/>
          <w:b w:val="0"/>
          <w:caps w:val="0"/>
          <w:sz w:val="20"/>
        </w:rPr>
        <w:t>B</w:t>
      </w:r>
      <w:r w:rsidRPr="00241DBB">
        <w:rPr>
          <w:rFonts w:ascii="Arial" w:hAnsi="Arial" w:cs="Arial"/>
          <w:b w:val="0"/>
          <w:caps w:val="0"/>
          <w:sz w:val="20"/>
        </w:rPr>
        <w:t xml:space="preserve">. M. </w:t>
      </w:r>
      <w:r w:rsidR="002F68A4">
        <w:rPr>
          <w:rFonts w:ascii="Arial" w:hAnsi="Arial" w:cs="Arial"/>
          <w:b w:val="0"/>
          <w:caps w:val="0"/>
          <w:sz w:val="20"/>
        </w:rPr>
        <w:t>(</w:t>
      </w:r>
      <w:r w:rsidRPr="00241DBB">
        <w:rPr>
          <w:rFonts w:ascii="Arial" w:hAnsi="Arial" w:cs="Arial"/>
          <w:b w:val="0"/>
          <w:caps w:val="0"/>
          <w:sz w:val="20"/>
        </w:rPr>
        <w:t>2015</w:t>
      </w:r>
      <w:r w:rsidR="002F68A4">
        <w:rPr>
          <w:rFonts w:ascii="Arial" w:hAnsi="Arial" w:cs="Arial"/>
          <w:b w:val="0"/>
          <w:caps w:val="0"/>
          <w:sz w:val="20"/>
        </w:rPr>
        <w:t>).</w:t>
      </w:r>
      <w:r w:rsidRPr="00241DBB">
        <w:rPr>
          <w:rFonts w:ascii="Arial" w:hAnsi="Arial" w:cs="Arial"/>
          <w:b w:val="0"/>
          <w:caps w:val="0"/>
          <w:sz w:val="20"/>
        </w:rPr>
        <w:t xml:space="preserve"> White tea consumption restores sperm quality in prediabetic rats preventing testicular oxidative damage. Journal of reproductive biomed online</w:t>
      </w:r>
      <w:r w:rsidRPr="00241DBB">
        <w:rPr>
          <w:rFonts w:ascii="Arial" w:hAnsi="Arial" w:cs="Arial"/>
          <w:b w:val="0"/>
          <w:sz w:val="20"/>
        </w:rPr>
        <w:t xml:space="preserve"> 31(4):544-56</w:t>
      </w:r>
      <w:r w:rsidR="00E8321C">
        <w:rPr>
          <w:rFonts w:ascii="Arial" w:hAnsi="Arial" w:cs="Arial"/>
          <w:b w:val="0"/>
          <w:sz w:val="20"/>
        </w:rPr>
        <w:t>.</w:t>
      </w:r>
    </w:p>
    <w:p w14:paraId="7ED88958" w14:textId="77777777" w:rsidR="007631BC" w:rsidRDefault="00241DBB" w:rsidP="007631BC">
      <w:pPr>
        <w:spacing w:before="240"/>
        <w:jc w:val="both"/>
        <w:rPr>
          <w:rFonts w:ascii="Arial" w:hAnsi="Arial" w:cs="Arial"/>
          <w:color w:val="000000" w:themeColor="text1"/>
        </w:rPr>
      </w:pPr>
      <w:r w:rsidRPr="00241DBB">
        <w:rPr>
          <w:rFonts w:ascii="Arial" w:hAnsi="Arial" w:cs="Arial"/>
        </w:rPr>
        <w:t>Olooto</w:t>
      </w:r>
      <w:r w:rsidR="001476B1">
        <w:rPr>
          <w:rFonts w:ascii="Arial" w:hAnsi="Arial" w:cs="Arial"/>
        </w:rPr>
        <w:t xml:space="preserve"> </w:t>
      </w:r>
      <w:r w:rsidR="00662267">
        <w:rPr>
          <w:rFonts w:ascii="Arial" w:hAnsi="Arial" w:cs="Arial"/>
        </w:rPr>
        <w:t>&amp;</w:t>
      </w:r>
      <w:r w:rsidRPr="00241DBB">
        <w:rPr>
          <w:rFonts w:ascii="Arial" w:hAnsi="Arial" w:cs="Arial"/>
        </w:rPr>
        <w:t xml:space="preserve"> </w:t>
      </w:r>
      <w:r w:rsidR="001476B1">
        <w:rPr>
          <w:rFonts w:ascii="Arial" w:hAnsi="Arial" w:cs="Arial"/>
        </w:rPr>
        <w:t>W</w:t>
      </w:r>
      <w:r w:rsidRPr="00241DBB">
        <w:rPr>
          <w:rFonts w:ascii="Arial" w:hAnsi="Arial" w:cs="Arial"/>
        </w:rPr>
        <w:t>asiu. (2012). Infertility in male; risk factors, causes and management-a review. Journal of microbiology and biotechnology research. 2. 641-645.</w:t>
      </w:r>
    </w:p>
    <w:p w14:paraId="30A7F846" w14:textId="77777777" w:rsidR="007631BC" w:rsidRDefault="00B700FA" w:rsidP="007631BC">
      <w:pPr>
        <w:spacing w:before="240"/>
        <w:jc w:val="both"/>
        <w:rPr>
          <w:rFonts w:ascii="Arial" w:hAnsi="Arial" w:cs="Arial"/>
        </w:rPr>
      </w:pPr>
      <w:r w:rsidRPr="00B700FA">
        <w:rPr>
          <w:rFonts w:ascii="Arial" w:hAnsi="Arial" w:cs="Arial"/>
        </w:rPr>
        <w:t>Owiredu, W.A.; Amidu, N.; Amissah, F.; Woode, E. (2007). The effects of ethanol extract of root of Sphenocentrum jollyanum Pierre on sexual behavior and hormonal levels in rodents. J. Sci. Technol., 27, 9–21.</w:t>
      </w:r>
    </w:p>
    <w:p w14:paraId="2E2FA67E" w14:textId="77777777" w:rsidR="007631BC" w:rsidRDefault="00241DBB" w:rsidP="007631BC">
      <w:pPr>
        <w:spacing w:before="240"/>
        <w:jc w:val="both"/>
        <w:rPr>
          <w:rFonts w:ascii="Arial" w:hAnsi="Arial" w:cs="Arial"/>
        </w:rPr>
      </w:pPr>
      <w:r w:rsidRPr="00241DBB">
        <w:rPr>
          <w:rFonts w:ascii="Arial" w:hAnsi="Arial" w:cs="Arial"/>
        </w:rPr>
        <w:t xml:space="preserve">Mbaka, </w:t>
      </w:r>
      <w:r w:rsidR="002F68A4">
        <w:rPr>
          <w:rFonts w:ascii="Arial" w:hAnsi="Arial" w:cs="Arial"/>
          <w:b/>
          <w:caps/>
        </w:rPr>
        <w:t>G</w:t>
      </w:r>
      <w:r w:rsidRPr="00241DBB">
        <w:rPr>
          <w:rFonts w:ascii="Arial" w:hAnsi="Arial" w:cs="Arial"/>
        </w:rPr>
        <w:t xml:space="preserve">., </w:t>
      </w:r>
      <w:r w:rsidR="002F68A4">
        <w:rPr>
          <w:rFonts w:ascii="Arial" w:hAnsi="Arial" w:cs="Arial"/>
          <w:b/>
          <w:caps/>
        </w:rPr>
        <w:t>A</w:t>
      </w:r>
      <w:r w:rsidRPr="00241DBB">
        <w:rPr>
          <w:rFonts w:ascii="Arial" w:hAnsi="Arial" w:cs="Arial"/>
        </w:rPr>
        <w:t xml:space="preserve">deyemi, </w:t>
      </w:r>
      <w:r w:rsidR="002F68A4">
        <w:rPr>
          <w:rFonts w:ascii="Arial" w:hAnsi="Arial" w:cs="Arial"/>
          <w:b/>
          <w:caps/>
        </w:rPr>
        <w:t>O</w:t>
      </w:r>
      <w:r w:rsidRPr="00241DBB">
        <w:rPr>
          <w:rFonts w:ascii="Arial" w:hAnsi="Arial" w:cs="Arial"/>
        </w:rPr>
        <w:t xml:space="preserve">., </w:t>
      </w:r>
      <w:r w:rsidR="002F68A4">
        <w:rPr>
          <w:rFonts w:ascii="Arial" w:hAnsi="Arial" w:cs="Arial"/>
          <w:b/>
          <w:caps/>
        </w:rPr>
        <w:t>O</w:t>
      </w:r>
      <w:r w:rsidRPr="00241DBB">
        <w:rPr>
          <w:rFonts w:ascii="Arial" w:hAnsi="Arial" w:cs="Arial"/>
        </w:rPr>
        <w:t xml:space="preserve">sinubi, </w:t>
      </w:r>
      <w:r w:rsidR="002F68A4">
        <w:rPr>
          <w:rFonts w:ascii="Arial" w:hAnsi="Arial" w:cs="Arial"/>
          <w:b/>
          <w:caps/>
        </w:rPr>
        <w:t>A</w:t>
      </w:r>
      <w:r w:rsidRPr="00241DBB">
        <w:rPr>
          <w:rFonts w:ascii="Arial" w:hAnsi="Arial" w:cs="Arial"/>
        </w:rPr>
        <w:t xml:space="preserve">., </w:t>
      </w:r>
      <w:r w:rsidR="002F68A4">
        <w:rPr>
          <w:rFonts w:ascii="Arial" w:hAnsi="Arial" w:cs="Arial"/>
          <w:b/>
          <w:caps/>
        </w:rPr>
        <w:t>N</w:t>
      </w:r>
      <w:r w:rsidRPr="00241DBB">
        <w:rPr>
          <w:rFonts w:ascii="Arial" w:hAnsi="Arial" w:cs="Arial"/>
        </w:rPr>
        <w:t xml:space="preserve">oronha, </w:t>
      </w:r>
      <w:r w:rsidR="002F68A4">
        <w:rPr>
          <w:rFonts w:ascii="Arial" w:hAnsi="Arial" w:cs="Arial"/>
          <w:b/>
          <w:caps/>
        </w:rPr>
        <w:t>C</w:t>
      </w:r>
      <w:r w:rsidRPr="00241DBB">
        <w:rPr>
          <w:rFonts w:ascii="Arial" w:hAnsi="Arial" w:cs="Arial"/>
        </w:rPr>
        <w:t xml:space="preserve">., &amp; </w:t>
      </w:r>
      <w:r w:rsidR="002F68A4">
        <w:rPr>
          <w:rFonts w:ascii="Arial" w:hAnsi="Arial" w:cs="Arial"/>
          <w:b/>
          <w:caps/>
        </w:rPr>
        <w:t>O</w:t>
      </w:r>
      <w:r w:rsidRPr="00241DBB">
        <w:rPr>
          <w:rFonts w:ascii="Arial" w:hAnsi="Arial" w:cs="Arial"/>
        </w:rPr>
        <w:t xml:space="preserve">kanlawon, </w:t>
      </w:r>
      <w:r w:rsidR="002F68A4">
        <w:rPr>
          <w:rFonts w:ascii="Arial" w:hAnsi="Arial" w:cs="Arial"/>
          <w:b/>
          <w:caps/>
        </w:rPr>
        <w:t>A</w:t>
      </w:r>
      <w:r w:rsidRPr="00241DBB">
        <w:rPr>
          <w:rFonts w:ascii="Arial" w:hAnsi="Arial" w:cs="Arial"/>
        </w:rPr>
        <w:t>. (2009). The effect of aqueous root extract of sphenocentrum jollyanum on blood glucose level of rabbits. Journal of medicinal plants research, 3(12), 872-877.</w:t>
      </w:r>
    </w:p>
    <w:p w14:paraId="6A4AF394" w14:textId="77777777" w:rsidR="007631BC" w:rsidRDefault="00182A3F" w:rsidP="007631BC">
      <w:pPr>
        <w:spacing w:before="240"/>
        <w:jc w:val="both"/>
        <w:rPr>
          <w:rFonts w:ascii="Arial" w:hAnsi="Arial" w:cs="Arial"/>
        </w:rPr>
      </w:pPr>
      <w:r w:rsidRPr="00182A3F">
        <w:rPr>
          <w:rFonts w:ascii="Arial" w:hAnsi="Arial" w:cs="Arial"/>
        </w:rPr>
        <w:t>Odugbemi T. (2006). Medicinal Plants by Species Names: Outlines and Pictures of Medicinal Plants from Nigeria; Lagos University Press: Ojo, Lagos State, Nigeria.</w:t>
      </w:r>
    </w:p>
    <w:p w14:paraId="6834EE65" w14:textId="77777777" w:rsidR="007631BC" w:rsidRDefault="00CB115C" w:rsidP="007631BC">
      <w:pPr>
        <w:spacing w:before="240"/>
        <w:jc w:val="both"/>
        <w:rPr>
          <w:rFonts w:ascii="Arial" w:hAnsi="Arial" w:cs="Arial"/>
        </w:rPr>
      </w:pPr>
      <w:r w:rsidRPr="00CB115C">
        <w:rPr>
          <w:rFonts w:ascii="Arial" w:hAnsi="Arial" w:cs="Arial"/>
        </w:rPr>
        <w:t>Olorunnisola, O.S.; Adetutu, A.; Fadahunsi, O.S. (2017). Anti-allergy potential and possible modes of action of Sphenocentrum jollyanum Pierre fruit extracts. J. Phytopharm., 6, 20–26.</w:t>
      </w:r>
    </w:p>
    <w:p w14:paraId="3912F597" w14:textId="77777777" w:rsidR="007631BC" w:rsidRDefault="00A75940" w:rsidP="007631BC">
      <w:pPr>
        <w:spacing w:before="240"/>
        <w:jc w:val="both"/>
        <w:rPr>
          <w:rFonts w:ascii="Arial" w:hAnsi="Arial" w:cs="Arial"/>
        </w:rPr>
      </w:pPr>
      <w:r w:rsidRPr="00A75940">
        <w:rPr>
          <w:rFonts w:ascii="Arial" w:hAnsi="Arial" w:cs="Arial"/>
        </w:rPr>
        <w:t>Oke, J.M.; Hamburger, M.O. (2002). Screening of some Nigeria medicinal plant Antioxidant Acitivity Using 22-Diphenyl-picryl-hydrazyl radical. Afr. J. Biomed. Res., 5, 77–79.</w:t>
      </w:r>
    </w:p>
    <w:p w14:paraId="53A3C5BB" w14:textId="77777777" w:rsidR="007631BC" w:rsidRDefault="00241DBB" w:rsidP="007631BC">
      <w:pPr>
        <w:spacing w:before="240"/>
        <w:jc w:val="both"/>
        <w:rPr>
          <w:rFonts w:ascii="Arial" w:hAnsi="Arial" w:cs="Arial"/>
        </w:rPr>
      </w:pPr>
      <w:r w:rsidRPr="00241DBB">
        <w:rPr>
          <w:rFonts w:ascii="Arial" w:hAnsi="Arial" w:cs="Arial"/>
        </w:rPr>
        <w:t xml:space="preserve">Raji, </w:t>
      </w:r>
      <w:r w:rsidR="00F10949">
        <w:rPr>
          <w:rFonts w:ascii="Arial" w:hAnsi="Arial" w:cs="Arial"/>
          <w:b/>
          <w:caps/>
        </w:rPr>
        <w:t>Y</w:t>
      </w:r>
      <w:r w:rsidRPr="00241DBB">
        <w:rPr>
          <w:rFonts w:ascii="Arial" w:hAnsi="Arial" w:cs="Arial"/>
        </w:rPr>
        <w:t xml:space="preserve">. F., </w:t>
      </w:r>
      <w:r w:rsidR="00F10949">
        <w:rPr>
          <w:rFonts w:ascii="Arial" w:hAnsi="Arial" w:cs="Arial"/>
          <w:b/>
          <w:caps/>
        </w:rPr>
        <w:t>A</w:t>
      </w:r>
      <w:r w:rsidRPr="00241DBB">
        <w:rPr>
          <w:rFonts w:ascii="Arial" w:hAnsi="Arial" w:cs="Arial"/>
        </w:rPr>
        <w:t xml:space="preserve">disa, </w:t>
      </w:r>
      <w:r w:rsidR="00F10949">
        <w:rPr>
          <w:rFonts w:ascii="Arial" w:hAnsi="Arial" w:cs="Arial"/>
          <w:b/>
          <w:caps/>
        </w:rPr>
        <w:t>O</w:t>
      </w:r>
      <w:r w:rsidRPr="00241DBB">
        <w:rPr>
          <w:rFonts w:ascii="Arial" w:hAnsi="Arial" w:cs="Arial"/>
        </w:rPr>
        <w:t xml:space="preserve">. O., </w:t>
      </w:r>
      <w:r w:rsidR="00F10949">
        <w:rPr>
          <w:rFonts w:ascii="Arial" w:hAnsi="Arial" w:cs="Arial"/>
          <w:b/>
          <w:caps/>
        </w:rPr>
        <w:t>S</w:t>
      </w:r>
      <w:r w:rsidRPr="00241DBB">
        <w:rPr>
          <w:rFonts w:ascii="Arial" w:hAnsi="Arial" w:cs="Arial"/>
        </w:rPr>
        <w:t xml:space="preserve">alami, </w:t>
      </w:r>
      <w:r w:rsidR="00F10949">
        <w:rPr>
          <w:rFonts w:ascii="Arial" w:hAnsi="Arial" w:cs="Arial"/>
          <w:b/>
          <w:caps/>
        </w:rPr>
        <w:t>R</w:t>
      </w:r>
      <w:r w:rsidRPr="00241DBB">
        <w:rPr>
          <w:rFonts w:ascii="Arial" w:hAnsi="Arial" w:cs="Arial"/>
        </w:rPr>
        <w:t xml:space="preserve">. A., &amp; </w:t>
      </w:r>
      <w:r w:rsidR="00F10949">
        <w:rPr>
          <w:rFonts w:ascii="Arial" w:hAnsi="Arial" w:cs="Arial"/>
          <w:b/>
          <w:caps/>
        </w:rPr>
        <w:t>S</w:t>
      </w:r>
      <w:r w:rsidRPr="00241DBB">
        <w:rPr>
          <w:rFonts w:ascii="Arial" w:hAnsi="Arial" w:cs="Arial"/>
        </w:rPr>
        <w:t xml:space="preserve">hakiru, </w:t>
      </w:r>
      <w:r w:rsidR="00F10949">
        <w:rPr>
          <w:rFonts w:ascii="Arial" w:hAnsi="Arial" w:cs="Arial"/>
          <w:b/>
          <w:caps/>
        </w:rPr>
        <w:t>A</w:t>
      </w:r>
      <w:r w:rsidRPr="00241DBB">
        <w:rPr>
          <w:rFonts w:ascii="Arial" w:hAnsi="Arial" w:cs="Arial"/>
        </w:rPr>
        <w:t>. (2006). Comprehensive assessment of the effect of sphenocentrum jollyanum root extract on male reproductive activity in albino rats. Reproductive medicine and biology, 5(4), 283-292.</w:t>
      </w:r>
    </w:p>
    <w:p w14:paraId="104E19A8" w14:textId="77777777" w:rsidR="007631BC" w:rsidRDefault="00FA430F" w:rsidP="007631BC">
      <w:pPr>
        <w:spacing w:before="240"/>
        <w:jc w:val="both"/>
        <w:rPr>
          <w:rFonts w:ascii="Arial" w:hAnsi="Arial" w:cs="Arial"/>
        </w:rPr>
      </w:pPr>
      <w:r w:rsidRPr="00FA430F">
        <w:rPr>
          <w:rFonts w:ascii="Arial" w:hAnsi="Arial" w:cs="Arial"/>
        </w:rPr>
        <w:lastRenderedPageBreak/>
        <w:t>Razavi S., Khadivi F, Hashemi F, Bakhtiari A. (2019). Effect of zinc on spermatogenesis</w:t>
      </w:r>
      <w:r>
        <w:rPr>
          <w:rFonts w:ascii="Arial" w:hAnsi="Arial" w:cs="Arial"/>
          <w:b/>
          <w:caps/>
        </w:rPr>
        <w:t xml:space="preserve"> </w:t>
      </w:r>
      <w:r w:rsidRPr="00FA430F">
        <w:rPr>
          <w:rFonts w:ascii="Arial" w:hAnsi="Arial" w:cs="Arial"/>
        </w:rPr>
        <w:t>and sperm chromatin condensation in bleomycin, etoposide, cisplatin treated rats.</w:t>
      </w:r>
      <w:r>
        <w:rPr>
          <w:rFonts w:ascii="Arial" w:hAnsi="Arial" w:cs="Arial"/>
          <w:b/>
          <w:caps/>
        </w:rPr>
        <w:t xml:space="preserve"> </w:t>
      </w:r>
      <w:r w:rsidRPr="00FA430F">
        <w:rPr>
          <w:rFonts w:ascii="Arial" w:hAnsi="Arial" w:cs="Arial"/>
        </w:rPr>
        <w:t>Cell. J. 20(4): 521-526. doi: 10.22074/cellj..5522</w:t>
      </w:r>
    </w:p>
    <w:p w14:paraId="1392F02B" w14:textId="439A44CC" w:rsidR="008306D5" w:rsidRPr="008306D5" w:rsidRDefault="008306D5" w:rsidP="007631BC">
      <w:pPr>
        <w:spacing w:before="240"/>
        <w:jc w:val="both"/>
        <w:rPr>
          <w:rFonts w:ascii="Arial" w:hAnsi="Arial" w:cs="Arial"/>
          <w:b/>
          <w:caps/>
        </w:rPr>
      </w:pPr>
      <w:r w:rsidRPr="00007F77">
        <w:rPr>
          <w:rFonts w:ascii="Arial" w:hAnsi="Arial" w:cs="Arial"/>
        </w:rPr>
        <w:t xml:space="preserve">Sair </w:t>
      </w:r>
      <w:r w:rsidR="00F10949" w:rsidRPr="00007F77">
        <w:rPr>
          <w:rFonts w:ascii="Arial" w:hAnsi="Arial" w:cs="Arial"/>
          <w:caps/>
        </w:rPr>
        <w:t>M</w:t>
      </w:r>
      <w:r w:rsidRPr="00007F77">
        <w:rPr>
          <w:rFonts w:ascii="Arial" w:hAnsi="Arial" w:cs="Arial"/>
        </w:rPr>
        <w:t xml:space="preserve">., </w:t>
      </w:r>
      <w:r w:rsidR="00F10949" w:rsidRPr="00007F77">
        <w:rPr>
          <w:rFonts w:ascii="Arial" w:hAnsi="Arial" w:cs="Arial"/>
          <w:caps/>
        </w:rPr>
        <w:t>I</w:t>
      </w:r>
      <w:r w:rsidRPr="00007F77">
        <w:rPr>
          <w:rFonts w:ascii="Arial" w:hAnsi="Arial" w:cs="Arial"/>
        </w:rPr>
        <w:t xml:space="preserve">nam </w:t>
      </w:r>
      <w:r w:rsidR="00F10949" w:rsidRPr="00007F77">
        <w:rPr>
          <w:rFonts w:ascii="Arial" w:hAnsi="Arial" w:cs="Arial"/>
          <w:caps/>
        </w:rPr>
        <w:t>A</w:t>
      </w:r>
      <w:r w:rsidRPr="00007F77">
        <w:rPr>
          <w:rFonts w:ascii="Arial" w:hAnsi="Arial" w:cs="Arial"/>
        </w:rPr>
        <w:t xml:space="preserve">., </w:t>
      </w:r>
      <w:r w:rsidR="00F10949" w:rsidRPr="00007F77">
        <w:rPr>
          <w:rFonts w:ascii="Arial" w:hAnsi="Arial" w:cs="Arial"/>
          <w:caps/>
        </w:rPr>
        <w:t>G</w:t>
      </w:r>
      <w:r w:rsidRPr="00007F77">
        <w:rPr>
          <w:rFonts w:ascii="Arial" w:hAnsi="Arial" w:cs="Arial"/>
        </w:rPr>
        <w:t xml:space="preserve">ul </w:t>
      </w:r>
      <w:r w:rsidR="00F10949" w:rsidRPr="00007F77">
        <w:rPr>
          <w:rFonts w:ascii="Arial" w:hAnsi="Arial" w:cs="Arial"/>
          <w:caps/>
        </w:rPr>
        <w:t>S</w:t>
      </w:r>
      <w:r w:rsidRPr="00007F77">
        <w:rPr>
          <w:rFonts w:ascii="Arial" w:hAnsi="Arial" w:cs="Arial"/>
        </w:rPr>
        <w:t xml:space="preserve">., </w:t>
      </w:r>
      <w:r w:rsidR="00F10949" w:rsidRPr="00007F77">
        <w:rPr>
          <w:rFonts w:ascii="Arial" w:hAnsi="Arial" w:cs="Arial"/>
          <w:caps/>
        </w:rPr>
        <w:t>A</w:t>
      </w:r>
      <w:r w:rsidRPr="00007F77">
        <w:rPr>
          <w:rFonts w:ascii="Arial" w:hAnsi="Arial" w:cs="Arial"/>
        </w:rPr>
        <w:t xml:space="preserve">dil </w:t>
      </w:r>
      <w:r w:rsidR="00F10949" w:rsidRPr="00007F77">
        <w:rPr>
          <w:rFonts w:ascii="Arial" w:hAnsi="Arial" w:cs="Arial"/>
          <w:caps/>
        </w:rPr>
        <w:t>R</w:t>
      </w:r>
      <w:r w:rsidRPr="00007F77">
        <w:rPr>
          <w:rFonts w:ascii="Arial" w:hAnsi="Arial" w:cs="Arial"/>
        </w:rPr>
        <w:t xml:space="preserve">., </w:t>
      </w:r>
      <w:r w:rsidR="00F10949" w:rsidRPr="00007F77">
        <w:rPr>
          <w:rFonts w:ascii="Arial" w:hAnsi="Arial" w:cs="Arial"/>
          <w:caps/>
        </w:rPr>
        <w:t>S</w:t>
      </w:r>
      <w:r w:rsidRPr="00007F77">
        <w:rPr>
          <w:rFonts w:ascii="Arial" w:hAnsi="Arial" w:cs="Arial"/>
        </w:rPr>
        <w:t xml:space="preserve">adiq </w:t>
      </w:r>
      <w:r w:rsidR="00F10949" w:rsidRPr="00007F77">
        <w:rPr>
          <w:rFonts w:ascii="Arial" w:hAnsi="Arial" w:cs="Arial"/>
          <w:caps/>
        </w:rPr>
        <w:t>M</w:t>
      </w:r>
      <w:r w:rsidRPr="00007F77">
        <w:rPr>
          <w:rFonts w:ascii="Arial" w:hAnsi="Arial" w:cs="Arial"/>
        </w:rPr>
        <w:t>. A.</w:t>
      </w:r>
      <w:r w:rsidR="00F10949" w:rsidRPr="00007F77">
        <w:rPr>
          <w:rFonts w:ascii="Arial" w:hAnsi="Arial" w:cs="Arial"/>
          <w:caps/>
        </w:rPr>
        <w:t xml:space="preserve"> &amp;</w:t>
      </w:r>
      <w:r w:rsidRPr="00007F77">
        <w:rPr>
          <w:rFonts w:ascii="Arial" w:hAnsi="Arial" w:cs="Arial"/>
        </w:rPr>
        <w:t xml:space="preserve"> </w:t>
      </w:r>
      <w:r w:rsidR="00F10949" w:rsidRPr="00007F77">
        <w:rPr>
          <w:rFonts w:ascii="Arial" w:hAnsi="Arial" w:cs="Arial"/>
          <w:caps/>
        </w:rPr>
        <w:t>K</w:t>
      </w:r>
      <w:r w:rsidRPr="00007F77">
        <w:rPr>
          <w:rFonts w:ascii="Arial" w:hAnsi="Arial" w:cs="Arial"/>
        </w:rPr>
        <w:t xml:space="preserve">ha </w:t>
      </w:r>
      <w:r w:rsidR="00F10949" w:rsidRPr="00007F77">
        <w:rPr>
          <w:rFonts w:ascii="Arial" w:hAnsi="Arial" w:cs="Arial"/>
          <w:caps/>
        </w:rPr>
        <w:t>M.S</w:t>
      </w:r>
      <w:r w:rsidRPr="00007F77">
        <w:rPr>
          <w:rFonts w:ascii="Arial" w:hAnsi="Arial" w:cs="Arial"/>
        </w:rPr>
        <w:t>.</w:t>
      </w:r>
      <w:r w:rsidR="00F10949" w:rsidRPr="00007F77">
        <w:rPr>
          <w:rFonts w:ascii="Arial" w:hAnsi="Arial" w:cs="Arial"/>
          <w:caps/>
        </w:rPr>
        <w:t xml:space="preserve"> (</w:t>
      </w:r>
      <w:r w:rsidR="00F10949" w:rsidRPr="00007F77">
        <w:rPr>
          <w:rFonts w:ascii="Arial" w:hAnsi="Arial" w:cs="Arial"/>
        </w:rPr>
        <w:t>2022</w:t>
      </w:r>
      <w:r w:rsidR="00F10949">
        <w:rPr>
          <w:rFonts w:ascii="Arial" w:hAnsi="Arial" w:cs="Arial"/>
          <w:b/>
          <w:caps/>
        </w:rPr>
        <w:t>).</w:t>
      </w:r>
      <w:r w:rsidRPr="00241DBB">
        <w:rPr>
          <w:rFonts w:ascii="Arial" w:hAnsi="Arial" w:cs="Arial"/>
        </w:rPr>
        <w:t xml:space="preserve"> </w:t>
      </w:r>
      <w:r w:rsidR="00F10949">
        <w:rPr>
          <w:rFonts w:ascii="Arial" w:hAnsi="Arial" w:cs="Arial"/>
          <w:b/>
          <w:caps/>
        </w:rPr>
        <w:t>E</w:t>
      </w:r>
      <w:r w:rsidRPr="00241DBB">
        <w:rPr>
          <w:rFonts w:ascii="Arial" w:hAnsi="Arial" w:cs="Arial"/>
        </w:rPr>
        <w:t>ffect of zinc on</w:t>
      </w:r>
      <w:r w:rsidR="00F10949">
        <w:rPr>
          <w:rFonts w:ascii="Arial" w:hAnsi="Arial" w:cs="Arial"/>
          <w:b/>
          <w:caps/>
        </w:rPr>
        <w:t xml:space="preserve"> </w:t>
      </w:r>
      <w:r w:rsidRPr="00241DBB">
        <w:rPr>
          <w:rFonts w:ascii="Arial" w:hAnsi="Arial" w:cs="Arial"/>
        </w:rPr>
        <w:t>spermatogenesis. Pjmhs vol. 16, no.01</w:t>
      </w:r>
      <w:r w:rsidR="00F10949">
        <w:rPr>
          <w:rFonts w:ascii="Arial" w:hAnsi="Arial" w:cs="Arial"/>
          <w:b/>
          <w:caps/>
        </w:rPr>
        <w:t>.</w:t>
      </w:r>
      <w:r w:rsidRPr="00241DBB">
        <w:rPr>
          <w:rFonts w:ascii="Arial" w:hAnsi="Arial" w:cs="Arial"/>
        </w:rPr>
        <w:t xml:space="preserve"> </w:t>
      </w:r>
      <w:r w:rsidRPr="00241DBB">
        <w:rPr>
          <w:rFonts w:ascii="Arial" w:hAnsi="Arial" w:cs="Arial"/>
        </w:rPr>
        <w:tab/>
      </w:r>
    </w:p>
    <w:p w14:paraId="553AD65D" w14:textId="67E034A2" w:rsidR="004D2AD9" w:rsidRDefault="006221CA" w:rsidP="00241DBB">
      <w:pPr>
        <w:pStyle w:val="ReferHead"/>
        <w:jc w:val="both"/>
        <w:rPr>
          <w:rFonts w:ascii="Arial" w:hAnsi="Arial" w:cs="Arial"/>
          <w:b w:val="0"/>
          <w:caps w:val="0"/>
          <w:sz w:val="20"/>
        </w:rPr>
      </w:pPr>
      <w:r w:rsidRPr="006221CA">
        <w:rPr>
          <w:rFonts w:ascii="Arial" w:hAnsi="Arial" w:cs="Arial"/>
          <w:b w:val="0"/>
          <w:caps w:val="0"/>
          <w:sz w:val="20"/>
        </w:rPr>
        <w:t>Schisterman, E.F., Clemons, T., Peterson, C.M., Johnstone, E., Hammoud, A.O., Lamb, D., Carrell, D.T., &amp; Hotaling, J.M. (2019). Journal of the American Medical Association</w:t>
      </w:r>
      <w:r w:rsidR="00B71EB3">
        <w:rPr>
          <w:rFonts w:ascii="Arial" w:hAnsi="Arial" w:cs="Arial"/>
          <w:b w:val="0"/>
          <w:caps w:val="0"/>
          <w:sz w:val="20"/>
        </w:rPr>
        <w:t>.</w:t>
      </w:r>
    </w:p>
    <w:p w14:paraId="1F501C85" w14:textId="6F610DBB" w:rsidR="00B71EB3" w:rsidRDefault="00B71EB3" w:rsidP="00B71EB3">
      <w:pPr>
        <w:pStyle w:val="ReferHead"/>
        <w:jc w:val="both"/>
        <w:rPr>
          <w:rFonts w:ascii="Arial" w:hAnsi="Arial" w:cs="Arial"/>
          <w:b w:val="0"/>
          <w:caps w:val="0"/>
          <w:sz w:val="20"/>
        </w:rPr>
      </w:pPr>
      <w:r w:rsidRPr="00B71EB3">
        <w:rPr>
          <w:rFonts w:ascii="Arial" w:hAnsi="Arial" w:cs="Arial"/>
          <w:b w:val="0"/>
          <w:caps w:val="0"/>
          <w:sz w:val="20"/>
        </w:rPr>
        <w:t>Samuel F</w:t>
      </w:r>
      <w:r>
        <w:rPr>
          <w:rFonts w:ascii="Arial" w:hAnsi="Arial" w:cs="Arial"/>
          <w:b w:val="0"/>
          <w:caps w:val="0"/>
          <w:sz w:val="20"/>
        </w:rPr>
        <w:t>.</w:t>
      </w:r>
      <w:r w:rsidRPr="00B71EB3">
        <w:rPr>
          <w:rFonts w:ascii="Arial" w:hAnsi="Arial" w:cs="Arial"/>
          <w:b w:val="0"/>
          <w:caps w:val="0"/>
          <w:sz w:val="20"/>
        </w:rPr>
        <w:t>O</w:t>
      </w:r>
      <w:r>
        <w:rPr>
          <w:rFonts w:ascii="Arial" w:hAnsi="Arial" w:cs="Arial"/>
          <w:b w:val="0"/>
          <w:caps w:val="0"/>
          <w:sz w:val="20"/>
        </w:rPr>
        <w:t>.</w:t>
      </w:r>
      <w:r w:rsidRPr="00B71EB3">
        <w:rPr>
          <w:rFonts w:ascii="Arial" w:hAnsi="Arial" w:cs="Arial"/>
          <w:b w:val="0"/>
          <w:caps w:val="0"/>
          <w:sz w:val="20"/>
        </w:rPr>
        <w:t>, Sinbad O</w:t>
      </w:r>
      <w:r>
        <w:rPr>
          <w:rFonts w:ascii="Arial" w:hAnsi="Arial" w:cs="Arial"/>
          <w:b w:val="0"/>
          <w:caps w:val="0"/>
          <w:sz w:val="20"/>
        </w:rPr>
        <w:t>.</w:t>
      </w:r>
      <w:r w:rsidRPr="00B71EB3">
        <w:rPr>
          <w:rFonts w:ascii="Arial" w:hAnsi="Arial" w:cs="Arial"/>
          <w:b w:val="0"/>
          <w:caps w:val="0"/>
          <w:sz w:val="20"/>
        </w:rPr>
        <w:t>O</w:t>
      </w:r>
      <w:r>
        <w:rPr>
          <w:rFonts w:ascii="Arial" w:hAnsi="Arial" w:cs="Arial"/>
          <w:b w:val="0"/>
          <w:caps w:val="0"/>
          <w:sz w:val="20"/>
        </w:rPr>
        <w:t>.</w:t>
      </w:r>
      <w:r w:rsidRPr="00B71EB3">
        <w:rPr>
          <w:rFonts w:ascii="Arial" w:hAnsi="Arial" w:cs="Arial"/>
          <w:b w:val="0"/>
          <w:caps w:val="0"/>
          <w:sz w:val="20"/>
        </w:rPr>
        <w:t>, Olusoji O.</w:t>
      </w:r>
      <w:r>
        <w:rPr>
          <w:rFonts w:ascii="Arial" w:hAnsi="Arial" w:cs="Arial"/>
          <w:b w:val="0"/>
          <w:caps w:val="0"/>
          <w:sz w:val="20"/>
        </w:rPr>
        <w:t xml:space="preserve"> (</w:t>
      </w:r>
      <w:r w:rsidRPr="00B71EB3">
        <w:rPr>
          <w:rFonts w:ascii="Arial" w:hAnsi="Arial" w:cs="Arial"/>
          <w:b w:val="0"/>
          <w:caps w:val="0"/>
          <w:sz w:val="20"/>
        </w:rPr>
        <w:t xml:space="preserve">2018 </w:t>
      </w:r>
      <w:r>
        <w:rPr>
          <w:rFonts w:ascii="Arial" w:hAnsi="Arial" w:cs="Arial"/>
          <w:b w:val="0"/>
          <w:caps w:val="0"/>
          <w:sz w:val="20"/>
        </w:rPr>
        <w:t>).</w:t>
      </w:r>
      <w:r w:rsidRPr="00B71EB3">
        <w:rPr>
          <w:rFonts w:ascii="Arial" w:hAnsi="Arial" w:cs="Arial"/>
          <w:b w:val="0"/>
          <w:caps w:val="0"/>
          <w:sz w:val="20"/>
        </w:rPr>
        <w:t xml:space="preserve"> In-vitro Anti-inflammatory Activities of Extract of the Leaves of Sphenocentrum jollyanum Pierre. J. Appl. Life Sci. Int.</w:t>
      </w:r>
      <w:r>
        <w:rPr>
          <w:rFonts w:ascii="Arial" w:hAnsi="Arial" w:cs="Arial"/>
          <w:b w:val="0"/>
          <w:caps w:val="0"/>
          <w:sz w:val="20"/>
        </w:rPr>
        <w:t xml:space="preserve"> </w:t>
      </w:r>
      <w:r w:rsidRPr="00B71EB3">
        <w:rPr>
          <w:rFonts w:ascii="Arial" w:hAnsi="Arial" w:cs="Arial"/>
          <w:b w:val="0"/>
          <w:caps w:val="0"/>
          <w:sz w:val="20"/>
        </w:rPr>
        <w:t>18(4):1-9</w:t>
      </w:r>
      <w:r>
        <w:rPr>
          <w:rFonts w:ascii="Arial" w:hAnsi="Arial" w:cs="Arial"/>
          <w:b w:val="0"/>
          <w:caps w:val="0"/>
          <w:sz w:val="20"/>
        </w:rPr>
        <w:t>.</w:t>
      </w:r>
    </w:p>
    <w:p w14:paraId="2DB24738" w14:textId="3D4683CB" w:rsidR="00BF5EE5" w:rsidRDefault="00BF5EE5" w:rsidP="00241DBB">
      <w:pPr>
        <w:pStyle w:val="ReferHead"/>
        <w:jc w:val="both"/>
        <w:rPr>
          <w:rFonts w:ascii="Arial" w:hAnsi="Arial" w:cs="Arial"/>
          <w:b w:val="0"/>
          <w:caps w:val="0"/>
          <w:sz w:val="20"/>
        </w:rPr>
      </w:pPr>
      <w:r w:rsidRPr="00BF5EE5">
        <w:rPr>
          <w:rFonts w:ascii="Arial" w:hAnsi="Arial" w:cs="Arial"/>
          <w:b w:val="0"/>
          <w:caps w:val="0"/>
          <w:sz w:val="20"/>
        </w:rPr>
        <w:t>Schoch C, Ciufo S, Domrachev M, Hotton C, Kannan S, Khovanskaya R. (2020). NCBI</w:t>
      </w:r>
      <w:r>
        <w:rPr>
          <w:rFonts w:ascii="Arial" w:hAnsi="Arial" w:cs="Arial"/>
          <w:b w:val="0"/>
          <w:caps w:val="0"/>
          <w:sz w:val="20"/>
        </w:rPr>
        <w:t xml:space="preserve">: </w:t>
      </w:r>
      <w:r w:rsidRPr="00BF5EE5">
        <w:rPr>
          <w:rFonts w:ascii="Arial" w:hAnsi="Arial" w:cs="Arial"/>
          <w:b w:val="0"/>
          <w:caps w:val="0"/>
          <w:sz w:val="20"/>
        </w:rPr>
        <w:t>Taxonomy: a comprehensive update on curation, resources and tools.</w:t>
      </w:r>
      <w:r>
        <w:rPr>
          <w:rFonts w:ascii="Arial" w:hAnsi="Arial" w:cs="Arial"/>
          <w:b w:val="0"/>
          <w:caps w:val="0"/>
          <w:sz w:val="20"/>
        </w:rPr>
        <w:t xml:space="preserve"> </w:t>
      </w:r>
      <w:r w:rsidRPr="00BF5EE5">
        <w:rPr>
          <w:rFonts w:ascii="Arial" w:hAnsi="Arial" w:cs="Arial"/>
          <w:b w:val="0"/>
          <w:caps w:val="0"/>
          <w:sz w:val="20"/>
        </w:rPr>
        <w:t>Database (Oxford).</w:t>
      </w:r>
    </w:p>
    <w:p w14:paraId="1F484610" w14:textId="1B47D490" w:rsidR="00241DBB" w:rsidRPr="00241DBB" w:rsidRDefault="00E425FF" w:rsidP="00241DBB">
      <w:pPr>
        <w:pStyle w:val="ReferHead"/>
        <w:jc w:val="both"/>
        <w:rPr>
          <w:rFonts w:ascii="Arial" w:hAnsi="Arial" w:cs="Arial"/>
          <w:b w:val="0"/>
          <w:sz w:val="20"/>
        </w:rPr>
      </w:pPr>
      <w:r>
        <w:rPr>
          <w:rFonts w:ascii="Arial" w:hAnsi="Arial" w:cs="Arial"/>
          <w:b w:val="0"/>
          <w:caps w:val="0"/>
          <w:sz w:val="20"/>
        </w:rPr>
        <w:t>T</w:t>
      </w:r>
      <w:r w:rsidR="00241DBB" w:rsidRPr="00241DBB">
        <w:rPr>
          <w:rFonts w:ascii="Arial" w:hAnsi="Arial" w:cs="Arial"/>
          <w:b w:val="0"/>
          <w:caps w:val="0"/>
          <w:sz w:val="20"/>
        </w:rPr>
        <w:t xml:space="preserve">ekuri </w:t>
      </w:r>
      <w:r w:rsidR="00F10949">
        <w:rPr>
          <w:rFonts w:ascii="Arial" w:hAnsi="Arial" w:cs="Arial"/>
          <w:b w:val="0"/>
          <w:caps w:val="0"/>
          <w:sz w:val="20"/>
        </w:rPr>
        <w:t>S</w:t>
      </w:r>
      <w:r w:rsidR="00241DBB" w:rsidRPr="00241DBB">
        <w:rPr>
          <w:rFonts w:ascii="Arial" w:hAnsi="Arial" w:cs="Arial"/>
          <w:b w:val="0"/>
          <w:caps w:val="0"/>
          <w:sz w:val="20"/>
        </w:rPr>
        <w:t xml:space="preserve">. K., </w:t>
      </w:r>
      <w:r w:rsidR="00F10949">
        <w:rPr>
          <w:rFonts w:ascii="Arial" w:hAnsi="Arial" w:cs="Arial"/>
          <w:b w:val="0"/>
          <w:caps w:val="0"/>
          <w:sz w:val="20"/>
        </w:rPr>
        <w:t>B</w:t>
      </w:r>
      <w:r w:rsidR="00241DBB" w:rsidRPr="00241DBB">
        <w:rPr>
          <w:rFonts w:ascii="Arial" w:hAnsi="Arial" w:cs="Arial"/>
          <w:b w:val="0"/>
          <w:caps w:val="0"/>
          <w:sz w:val="20"/>
        </w:rPr>
        <w:t xml:space="preserve">assaiahgari </w:t>
      </w:r>
      <w:r w:rsidR="00F10949">
        <w:rPr>
          <w:rFonts w:ascii="Arial" w:hAnsi="Arial" w:cs="Arial"/>
          <w:b w:val="0"/>
          <w:caps w:val="0"/>
          <w:sz w:val="20"/>
        </w:rPr>
        <w:t>P</w:t>
      </w:r>
      <w:r w:rsidR="00241DBB" w:rsidRPr="00241DBB">
        <w:rPr>
          <w:rFonts w:ascii="Arial" w:hAnsi="Arial" w:cs="Arial"/>
          <w:b w:val="0"/>
          <w:caps w:val="0"/>
          <w:sz w:val="20"/>
        </w:rPr>
        <w:t xml:space="preserve">., </w:t>
      </w:r>
      <w:r w:rsidR="00F10949">
        <w:rPr>
          <w:rFonts w:ascii="Arial" w:hAnsi="Arial" w:cs="Arial"/>
          <w:b w:val="0"/>
          <w:caps w:val="0"/>
          <w:sz w:val="20"/>
        </w:rPr>
        <w:t>G</w:t>
      </w:r>
      <w:r w:rsidR="00241DBB" w:rsidRPr="00241DBB">
        <w:rPr>
          <w:rFonts w:ascii="Arial" w:hAnsi="Arial" w:cs="Arial"/>
          <w:b w:val="0"/>
          <w:caps w:val="0"/>
          <w:sz w:val="20"/>
        </w:rPr>
        <w:t xml:space="preserve">ali </w:t>
      </w:r>
      <w:r w:rsidR="00F10949">
        <w:rPr>
          <w:rFonts w:ascii="Arial" w:hAnsi="Arial" w:cs="Arial"/>
          <w:b w:val="0"/>
          <w:caps w:val="0"/>
          <w:sz w:val="20"/>
        </w:rPr>
        <w:t>Y</w:t>
      </w:r>
      <w:r w:rsidR="00241DBB" w:rsidRPr="00241DBB">
        <w:rPr>
          <w:rFonts w:ascii="Arial" w:hAnsi="Arial" w:cs="Arial"/>
          <w:b w:val="0"/>
          <w:caps w:val="0"/>
          <w:sz w:val="20"/>
        </w:rPr>
        <w:t xml:space="preserve">., </w:t>
      </w:r>
      <w:r w:rsidR="00F10949">
        <w:rPr>
          <w:rFonts w:ascii="Arial" w:hAnsi="Arial" w:cs="Arial"/>
          <w:b w:val="0"/>
          <w:caps w:val="0"/>
          <w:sz w:val="20"/>
        </w:rPr>
        <w:t>A</w:t>
      </w:r>
      <w:r w:rsidR="00241DBB" w:rsidRPr="00241DBB">
        <w:rPr>
          <w:rFonts w:ascii="Arial" w:hAnsi="Arial" w:cs="Arial"/>
          <w:b w:val="0"/>
          <w:caps w:val="0"/>
          <w:sz w:val="20"/>
        </w:rPr>
        <w:t xml:space="preserve">muru </w:t>
      </w:r>
      <w:r w:rsidR="00F10949">
        <w:rPr>
          <w:rFonts w:ascii="Arial" w:hAnsi="Arial" w:cs="Arial"/>
          <w:b w:val="0"/>
          <w:caps w:val="0"/>
          <w:sz w:val="20"/>
        </w:rPr>
        <w:t>S</w:t>
      </w:r>
      <w:r w:rsidR="00241DBB" w:rsidRPr="00241DBB">
        <w:rPr>
          <w:rFonts w:ascii="Arial" w:hAnsi="Arial" w:cs="Arial"/>
          <w:b w:val="0"/>
          <w:caps w:val="0"/>
          <w:sz w:val="20"/>
        </w:rPr>
        <w:t>. R.</w:t>
      </w:r>
      <w:r w:rsidR="00662267">
        <w:rPr>
          <w:rFonts w:ascii="Arial" w:hAnsi="Arial" w:cs="Arial"/>
          <w:b w:val="0"/>
          <w:caps w:val="0"/>
          <w:sz w:val="20"/>
        </w:rPr>
        <w:t xml:space="preserve"> &amp;</w:t>
      </w:r>
      <w:r w:rsidR="00241DBB" w:rsidRPr="00241DBB">
        <w:rPr>
          <w:rFonts w:ascii="Arial" w:hAnsi="Arial" w:cs="Arial"/>
          <w:b w:val="0"/>
          <w:caps w:val="0"/>
          <w:sz w:val="20"/>
        </w:rPr>
        <w:t xml:space="preserve"> </w:t>
      </w:r>
      <w:r w:rsidR="00F10949">
        <w:rPr>
          <w:rFonts w:ascii="Arial" w:hAnsi="Arial" w:cs="Arial"/>
          <w:b w:val="0"/>
          <w:caps w:val="0"/>
          <w:sz w:val="20"/>
        </w:rPr>
        <w:t>P</w:t>
      </w:r>
      <w:r w:rsidR="00241DBB" w:rsidRPr="00241DBB">
        <w:rPr>
          <w:rFonts w:ascii="Arial" w:hAnsi="Arial" w:cs="Arial"/>
          <w:b w:val="0"/>
          <w:caps w:val="0"/>
          <w:sz w:val="20"/>
        </w:rPr>
        <w:t xml:space="preserve">abbaraju </w:t>
      </w:r>
      <w:r w:rsidR="00F10949">
        <w:rPr>
          <w:rFonts w:ascii="Arial" w:hAnsi="Arial" w:cs="Arial"/>
          <w:b w:val="0"/>
          <w:caps w:val="0"/>
          <w:sz w:val="20"/>
        </w:rPr>
        <w:t>N</w:t>
      </w:r>
      <w:r w:rsidR="00241DBB" w:rsidRPr="00241DBB">
        <w:rPr>
          <w:rFonts w:ascii="Arial" w:hAnsi="Arial" w:cs="Arial"/>
          <w:b w:val="0"/>
          <w:caps w:val="0"/>
          <w:sz w:val="20"/>
        </w:rPr>
        <w:t>. (2021). Determination of median lethal dose of zinc chloride in wistar rat. Advances in animal and veterinary sciences. 9(3): 393-399</w:t>
      </w:r>
      <w:r w:rsidR="00241DBB" w:rsidRPr="00241DBB">
        <w:rPr>
          <w:rFonts w:ascii="Arial" w:hAnsi="Arial" w:cs="Arial"/>
          <w:b w:val="0"/>
          <w:sz w:val="20"/>
        </w:rPr>
        <w:t>.</w:t>
      </w:r>
    </w:p>
    <w:p w14:paraId="21C1EFF7" w14:textId="44454BE7" w:rsidR="00CC435F" w:rsidRDefault="00CC435F" w:rsidP="00241DBB">
      <w:pPr>
        <w:pStyle w:val="ReferHead"/>
        <w:jc w:val="both"/>
        <w:rPr>
          <w:rFonts w:ascii="Arial" w:hAnsi="Arial" w:cs="Arial"/>
          <w:b w:val="0"/>
          <w:caps w:val="0"/>
          <w:sz w:val="20"/>
        </w:rPr>
      </w:pPr>
      <w:r w:rsidRPr="00CC435F">
        <w:rPr>
          <w:rFonts w:ascii="Arial" w:hAnsi="Arial" w:cs="Arial"/>
          <w:b w:val="0"/>
          <w:caps w:val="0"/>
          <w:sz w:val="20"/>
        </w:rPr>
        <w:t xml:space="preserve">Ugwu P.C. </w:t>
      </w:r>
      <w:r w:rsidR="001B1CB4">
        <w:rPr>
          <w:rFonts w:ascii="Arial" w:hAnsi="Arial" w:cs="Arial"/>
          <w:b w:val="0"/>
          <w:caps w:val="0"/>
          <w:sz w:val="20"/>
        </w:rPr>
        <w:t>&amp;</w:t>
      </w:r>
      <w:r w:rsidRPr="00CC435F">
        <w:rPr>
          <w:rFonts w:ascii="Arial" w:hAnsi="Arial" w:cs="Arial"/>
          <w:b w:val="0"/>
          <w:caps w:val="0"/>
          <w:sz w:val="20"/>
        </w:rPr>
        <w:t xml:space="preserve"> Amasiorah V.I. (2020). The effects of crude ethanol root extract and</w:t>
      </w:r>
      <w:r>
        <w:rPr>
          <w:rFonts w:ascii="Arial" w:hAnsi="Arial" w:cs="Arial"/>
          <w:b w:val="0"/>
          <w:caps w:val="0"/>
          <w:sz w:val="20"/>
        </w:rPr>
        <w:t xml:space="preserve"> </w:t>
      </w:r>
      <w:r w:rsidRPr="00CC435F">
        <w:rPr>
          <w:rFonts w:ascii="Arial" w:hAnsi="Arial" w:cs="Arial"/>
          <w:b w:val="0"/>
          <w:caps w:val="0"/>
          <w:sz w:val="20"/>
        </w:rPr>
        <w:t>fractions of sphenocentrum jollyanum on the lipid profile of streptozotocin-induced</w:t>
      </w:r>
      <w:r>
        <w:rPr>
          <w:rFonts w:ascii="Arial" w:hAnsi="Arial" w:cs="Arial"/>
          <w:b w:val="0"/>
          <w:caps w:val="0"/>
          <w:sz w:val="20"/>
        </w:rPr>
        <w:t xml:space="preserve"> </w:t>
      </w:r>
      <w:r w:rsidRPr="00CC435F">
        <w:rPr>
          <w:rFonts w:ascii="Arial" w:hAnsi="Arial" w:cs="Arial"/>
          <w:b w:val="0"/>
          <w:caps w:val="0"/>
          <w:sz w:val="20"/>
        </w:rPr>
        <w:t>diabetic wistar albino rats. IDOSR Journal of Biology, Chemistry and Pharmacy</w:t>
      </w:r>
      <w:r>
        <w:rPr>
          <w:rFonts w:ascii="Arial" w:hAnsi="Arial" w:cs="Arial"/>
          <w:b w:val="0"/>
          <w:caps w:val="0"/>
          <w:sz w:val="20"/>
        </w:rPr>
        <w:t xml:space="preserve"> </w:t>
      </w:r>
      <w:r w:rsidRPr="00CC435F">
        <w:rPr>
          <w:rFonts w:ascii="Arial" w:hAnsi="Arial" w:cs="Arial"/>
          <w:b w:val="0"/>
          <w:caps w:val="0"/>
          <w:sz w:val="20"/>
        </w:rPr>
        <w:t>5(1)36</w:t>
      </w:r>
      <w:r>
        <w:rPr>
          <w:rFonts w:ascii="Arial" w:hAnsi="Arial" w:cs="Arial"/>
          <w:b w:val="0"/>
          <w:caps w:val="0"/>
          <w:sz w:val="20"/>
        </w:rPr>
        <w:t>-</w:t>
      </w:r>
      <w:r w:rsidRPr="00CC435F">
        <w:rPr>
          <w:rFonts w:ascii="Arial" w:hAnsi="Arial" w:cs="Arial"/>
          <w:b w:val="0"/>
          <w:caps w:val="0"/>
          <w:sz w:val="20"/>
        </w:rPr>
        <w:t>46,.</w:t>
      </w:r>
    </w:p>
    <w:p w14:paraId="59CD0A8D" w14:textId="7CA0A5B0" w:rsidR="00241DBB" w:rsidRPr="00241DBB" w:rsidRDefault="00241DBB" w:rsidP="00241DBB">
      <w:pPr>
        <w:pStyle w:val="ReferHead"/>
        <w:jc w:val="both"/>
        <w:rPr>
          <w:rFonts w:ascii="Arial" w:hAnsi="Arial" w:cs="Arial"/>
          <w:b w:val="0"/>
          <w:sz w:val="20"/>
        </w:rPr>
      </w:pPr>
      <w:r w:rsidRPr="00241DBB">
        <w:rPr>
          <w:rFonts w:ascii="Arial" w:hAnsi="Arial" w:cs="Arial"/>
          <w:b w:val="0"/>
          <w:caps w:val="0"/>
          <w:sz w:val="20"/>
        </w:rPr>
        <w:t xml:space="preserve">Wopara, </w:t>
      </w:r>
      <w:r w:rsidR="00662267">
        <w:rPr>
          <w:rFonts w:ascii="Arial" w:hAnsi="Arial" w:cs="Arial"/>
          <w:b w:val="0"/>
          <w:caps w:val="0"/>
          <w:sz w:val="20"/>
        </w:rPr>
        <w:t>I</w:t>
      </w:r>
      <w:r w:rsidRPr="00241DBB">
        <w:rPr>
          <w:rFonts w:ascii="Arial" w:hAnsi="Arial" w:cs="Arial"/>
          <w:b w:val="0"/>
          <w:caps w:val="0"/>
          <w:sz w:val="20"/>
        </w:rPr>
        <w:t xml:space="preserve">., </w:t>
      </w:r>
      <w:r w:rsidR="00662267">
        <w:rPr>
          <w:rFonts w:ascii="Arial" w:hAnsi="Arial" w:cs="Arial"/>
          <w:b w:val="0"/>
          <w:caps w:val="0"/>
          <w:sz w:val="20"/>
        </w:rPr>
        <w:t>M</w:t>
      </w:r>
      <w:r w:rsidRPr="00241DBB">
        <w:rPr>
          <w:rFonts w:ascii="Arial" w:hAnsi="Arial" w:cs="Arial"/>
          <w:b w:val="0"/>
          <w:caps w:val="0"/>
          <w:sz w:val="20"/>
        </w:rPr>
        <w:t xml:space="preserve">obisson, </w:t>
      </w:r>
      <w:r w:rsidR="00662267">
        <w:rPr>
          <w:rFonts w:ascii="Arial" w:hAnsi="Arial" w:cs="Arial"/>
          <w:b w:val="0"/>
          <w:caps w:val="0"/>
          <w:sz w:val="20"/>
        </w:rPr>
        <w:t>S</w:t>
      </w:r>
      <w:r w:rsidRPr="00241DBB">
        <w:rPr>
          <w:rFonts w:ascii="Arial" w:hAnsi="Arial" w:cs="Arial"/>
          <w:b w:val="0"/>
          <w:caps w:val="0"/>
          <w:sz w:val="20"/>
        </w:rPr>
        <w:t xml:space="preserve">. K., </w:t>
      </w:r>
      <w:r w:rsidR="009A55B5">
        <w:rPr>
          <w:rFonts w:ascii="Arial" w:hAnsi="Arial" w:cs="Arial"/>
          <w:b w:val="0"/>
          <w:caps w:val="0"/>
          <w:sz w:val="20"/>
        </w:rPr>
        <w:t>O</w:t>
      </w:r>
      <w:r w:rsidRPr="00241DBB">
        <w:rPr>
          <w:rFonts w:ascii="Arial" w:hAnsi="Arial" w:cs="Arial"/>
          <w:b w:val="0"/>
          <w:caps w:val="0"/>
          <w:sz w:val="20"/>
        </w:rPr>
        <w:t xml:space="preserve">lusegun, </w:t>
      </w:r>
      <w:r w:rsidR="00662267">
        <w:rPr>
          <w:rFonts w:ascii="Arial" w:hAnsi="Arial" w:cs="Arial"/>
          <w:b w:val="0"/>
          <w:caps w:val="0"/>
          <w:sz w:val="20"/>
        </w:rPr>
        <w:t>G</w:t>
      </w:r>
      <w:r w:rsidRPr="00241DBB">
        <w:rPr>
          <w:rFonts w:ascii="Arial" w:hAnsi="Arial" w:cs="Arial"/>
          <w:b w:val="0"/>
          <w:caps w:val="0"/>
          <w:sz w:val="20"/>
        </w:rPr>
        <w:t xml:space="preserve">. A., </w:t>
      </w:r>
      <w:r w:rsidR="00662267">
        <w:rPr>
          <w:rFonts w:ascii="Arial" w:hAnsi="Arial" w:cs="Arial"/>
          <w:b w:val="0"/>
          <w:caps w:val="0"/>
          <w:sz w:val="20"/>
        </w:rPr>
        <w:t>E</w:t>
      </w:r>
      <w:r w:rsidRPr="00241DBB">
        <w:rPr>
          <w:rFonts w:ascii="Arial" w:hAnsi="Arial" w:cs="Arial"/>
          <w:b w:val="0"/>
          <w:caps w:val="0"/>
          <w:sz w:val="20"/>
        </w:rPr>
        <w:t xml:space="preserve">gelege, </w:t>
      </w:r>
      <w:r w:rsidR="00662267">
        <w:rPr>
          <w:rFonts w:ascii="Arial" w:hAnsi="Arial" w:cs="Arial"/>
          <w:b w:val="0"/>
          <w:caps w:val="0"/>
          <w:sz w:val="20"/>
        </w:rPr>
        <w:t>A</w:t>
      </w:r>
      <w:r w:rsidRPr="00241DBB">
        <w:rPr>
          <w:rFonts w:ascii="Arial" w:hAnsi="Arial" w:cs="Arial"/>
          <w:b w:val="0"/>
          <w:caps w:val="0"/>
          <w:sz w:val="20"/>
        </w:rPr>
        <w:t xml:space="preserve">. P., </w:t>
      </w:r>
      <w:r w:rsidR="00662267">
        <w:rPr>
          <w:rFonts w:ascii="Arial" w:hAnsi="Arial" w:cs="Arial"/>
          <w:b w:val="0"/>
          <w:caps w:val="0"/>
          <w:sz w:val="20"/>
        </w:rPr>
        <w:t>E</w:t>
      </w:r>
      <w:r w:rsidRPr="00241DBB">
        <w:rPr>
          <w:rFonts w:ascii="Arial" w:hAnsi="Arial" w:cs="Arial"/>
          <w:b w:val="0"/>
          <w:caps w:val="0"/>
          <w:sz w:val="20"/>
        </w:rPr>
        <w:t xml:space="preserve">tim, </w:t>
      </w:r>
      <w:r w:rsidR="00662267">
        <w:rPr>
          <w:rFonts w:ascii="Arial" w:hAnsi="Arial" w:cs="Arial"/>
          <w:b w:val="0"/>
          <w:caps w:val="0"/>
          <w:sz w:val="20"/>
        </w:rPr>
        <w:t>O</w:t>
      </w:r>
      <w:r w:rsidRPr="00241DBB">
        <w:rPr>
          <w:rFonts w:ascii="Arial" w:hAnsi="Arial" w:cs="Arial"/>
          <w:b w:val="0"/>
          <w:caps w:val="0"/>
          <w:sz w:val="20"/>
        </w:rPr>
        <w:t xml:space="preserve">. E., &amp; </w:t>
      </w:r>
      <w:r w:rsidR="00662267">
        <w:rPr>
          <w:rFonts w:ascii="Arial" w:hAnsi="Arial" w:cs="Arial"/>
          <w:b w:val="0"/>
          <w:caps w:val="0"/>
          <w:sz w:val="20"/>
        </w:rPr>
        <w:t>A</w:t>
      </w:r>
      <w:r w:rsidRPr="00241DBB">
        <w:rPr>
          <w:rFonts w:ascii="Arial" w:hAnsi="Arial" w:cs="Arial"/>
          <w:b w:val="0"/>
          <w:caps w:val="0"/>
          <w:sz w:val="20"/>
        </w:rPr>
        <w:t xml:space="preserve">warajih, </w:t>
      </w:r>
      <w:r w:rsidR="00662267">
        <w:rPr>
          <w:rFonts w:ascii="Arial" w:hAnsi="Arial" w:cs="Arial"/>
          <w:b w:val="0"/>
          <w:caps w:val="0"/>
          <w:sz w:val="20"/>
        </w:rPr>
        <w:t>U</w:t>
      </w:r>
      <w:r w:rsidRPr="00241DBB">
        <w:rPr>
          <w:rFonts w:ascii="Arial" w:hAnsi="Arial" w:cs="Arial"/>
          <w:b w:val="0"/>
          <w:caps w:val="0"/>
          <w:sz w:val="20"/>
        </w:rPr>
        <w:t>. C. (2020). The impact of sphenocentrum jollyanum, baphia natida and combined extract consumption on reproductive indices and antioxidants gene of male wistar rats. International journal of innovative science and research technology, 5(4), 442-4</w:t>
      </w:r>
      <w:r w:rsidRPr="00241DBB">
        <w:rPr>
          <w:rFonts w:ascii="Arial" w:hAnsi="Arial" w:cs="Arial"/>
          <w:b w:val="0"/>
          <w:sz w:val="20"/>
        </w:rPr>
        <w:t xml:space="preserve">49. </w:t>
      </w:r>
    </w:p>
    <w:p w14:paraId="20011EE9" w14:textId="251A05F7" w:rsidR="00566A32" w:rsidRDefault="00566A32" w:rsidP="00241DBB">
      <w:pPr>
        <w:pStyle w:val="ReferHead"/>
        <w:jc w:val="both"/>
        <w:rPr>
          <w:rFonts w:ascii="Arial" w:hAnsi="Arial" w:cs="Arial"/>
          <w:b w:val="0"/>
          <w:caps w:val="0"/>
          <w:sz w:val="20"/>
        </w:rPr>
      </w:pPr>
      <w:r w:rsidRPr="00566A32">
        <w:rPr>
          <w:rFonts w:ascii="Arial" w:hAnsi="Arial" w:cs="Arial"/>
          <w:b w:val="0"/>
          <w:caps w:val="0"/>
          <w:sz w:val="20"/>
        </w:rPr>
        <w:t>Rahayi I., Usman E., Reza M. (2019). Effect of vitamin C on testosterone level, sperm</w:t>
      </w:r>
      <w:r>
        <w:rPr>
          <w:rFonts w:ascii="Arial" w:hAnsi="Arial" w:cs="Arial"/>
          <w:b w:val="0"/>
          <w:caps w:val="0"/>
          <w:sz w:val="20"/>
        </w:rPr>
        <w:t xml:space="preserve"> </w:t>
      </w:r>
      <w:r w:rsidRPr="00566A32">
        <w:rPr>
          <w:rFonts w:ascii="Arial" w:hAnsi="Arial" w:cs="Arial"/>
          <w:b w:val="0"/>
          <w:caps w:val="0"/>
          <w:sz w:val="20"/>
        </w:rPr>
        <w:t>count</w:t>
      </w:r>
      <w:r>
        <w:rPr>
          <w:rFonts w:ascii="Arial" w:hAnsi="Arial" w:cs="Arial"/>
          <w:b w:val="0"/>
          <w:caps w:val="0"/>
          <w:sz w:val="20"/>
        </w:rPr>
        <w:t xml:space="preserve"> </w:t>
      </w:r>
      <w:r w:rsidRPr="00566A32">
        <w:rPr>
          <w:rFonts w:ascii="Arial" w:hAnsi="Arial" w:cs="Arial"/>
          <w:b w:val="0"/>
          <w:caps w:val="0"/>
          <w:sz w:val="20"/>
        </w:rPr>
        <w:t>and sperm morphology in gentamicin-induced Wistar rats. International</w:t>
      </w:r>
      <w:r>
        <w:rPr>
          <w:rFonts w:ascii="Arial" w:hAnsi="Arial" w:cs="Arial"/>
          <w:b w:val="0"/>
          <w:caps w:val="0"/>
          <w:sz w:val="20"/>
        </w:rPr>
        <w:t xml:space="preserve"> </w:t>
      </w:r>
      <w:r w:rsidRPr="00566A32">
        <w:rPr>
          <w:rFonts w:ascii="Arial" w:hAnsi="Arial" w:cs="Arial"/>
          <w:b w:val="0"/>
          <w:caps w:val="0"/>
          <w:sz w:val="20"/>
        </w:rPr>
        <w:t>Journal of</w:t>
      </w:r>
      <w:r>
        <w:rPr>
          <w:rFonts w:ascii="Arial" w:hAnsi="Arial" w:cs="Arial"/>
          <w:b w:val="0"/>
          <w:caps w:val="0"/>
          <w:sz w:val="20"/>
        </w:rPr>
        <w:t xml:space="preserve"> </w:t>
      </w:r>
      <w:r w:rsidRPr="00566A32">
        <w:rPr>
          <w:rFonts w:ascii="Arial" w:hAnsi="Arial" w:cs="Arial"/>
          <w:b w:val="0"/>
          <w:caps w:val="0"/>
          <w:sz w:val="20"/>
        </w:rPr>
        <w:t>Research in Medical Sciences 7(2):451</w:t>
      </w:r>
    </w:p>
    <w:p w14:paraId="4339BE5A" w14:textId="7A1F5B5E" w:rsidR="00241DBB" w:rsidRPr="00241DBB" w:rsidRDefault="00241DBB" w:rsidP="00241DBB">
      <w:pPr>
        <w:pStyle w:val="ReferHead"/>
        <w:jc w:val="both"/>
        <w:rPr>
          <w:rFonts w:ascii="Arial" w:hAnsi="Arial" w:cs="Arial"/>
          <w:b w:val="0"/>
          <w:sz w:val="20"/>
        </w:rPr>
      </w:pPr>
      <w:r w:rsidRPr="00241DBB">
        <w:rPr>
          <w:rFonts w:ascii="Arial" w:hAnsi="Arial" w:cs="Arial"/>
          <w:b w:val="0"/>
          <w:caps w:val="0"/>
          <w:sz w:val="20"/>
        </w:rPr>
        <w:t xml:space="preserve">Razavi </w:t>
      </w:r>
      <w:r w:rsidR="00A8324A">
        <w:rPr>
          <w:rFonts w:ascii="Arial" w:hAnsi="Arial" w:cs="Arial"/>
          <w:b w:val="0"/>
          <w:caps w:val="0"/>
          <w:sz w:val="20"/>
        </w:rPr>
        <w:t>S</w:t>
      </w:r>
      <w:r w:rsidRPr="00241DBB">
        <w:rPr>
          <w:rFonts w:ascii="Arial" w:hAnsi="Arial" w:cs="Arial"/>
          <w:b w:val="0"/>
          <w:caps w:val="0"/>
          <w:sz w:val="20"/>
        </w:rPr>
        <w:t xml:space="preserve">., </w:t>
      </w:r>
      <w:r w:rsidR="00A8324A">
        <w:rPr>
          <w:rFonts w:ascii="Arial" w:hAnsi="Arial" w:cs="Arial"/>
          <w:b w:val="0"/>
          <w:caps w:val="0"/>
          <w:sz w:val="20"/>
        </w:rPr>
        <w:t>K</w:t>
      </w:r>
      <w:r w:rsidRPr="00241DBB">
        <w:rPr>
          <w:rFonts w:ascii="Arial" w:hAnsi="Arial" w:cs="Arial"/>
          <w:b w:val="0"/>
          <w:caps w:val="0"/>
          <w:sz w:val="20"/>
        </w:rPr>
        <w:t xml:space="preserve">hadivi </w:t>
      </w:r>
      <w:r w:rsidR="00A8324A">
        <w:rPr>
          <w:rFonts w:ascii="Arial" w:hAnsi="Arial" w:cs="Arial"/>
          <w:b w:val="0"/>
          <w:caps w:val="0"/>
          <w:sz w:val="20"/>
        </w:rPr>
        <w:t>F</w:t>
      </w:r>
      <w:r w:rsidRPr="00241DBB">
        <w:rPr>
          <w:rFonts w:ascii="Arial" w:hAnsi="Arial" w:cs="Arial"/>
          <w:b w:val="0"/>
          <w:caps w:val="0"/>
          <w:sz w:val="20"/>
        </w:rPr>
        <w:t xml:space="preserve">, </w:t>
      </w:r>
      <w:r w:rsidR="00A8324A">
        <w:rPr>
          <w:rFonts w:ascii="Arial" w:hAnsi="Arial" w:cs="Arial"/>
          <w:b w:val="0"/>
          <w:caps w:val="0"/>
          <w:sz w:val="20"/>
        </w:rPr>
        <w:t>H</w:t>
      </w:r>
      <w:r w:rsidRPr="00241DBB">
        <w:rPr>
          <w:rFonts w:ascii="Arial" w:hAnsi="Arial" w:cs="Arial"/>
          <w:b w:val="0"/>
          <w:caps w:val="0"/>
          <w:sz w:val="20"/>
        </w:rPr>
        <w:t xml:space="preserve">ashemi </w:t>
      </w:r>
      <w:r w:rsidR="00A8324A">
        <w:rPr>
          <w:rFonts w:ascii="Arial" w:hAnsi="Arial" w:cs="Arial"/>
          <w:b w:val="0"/>
          <w:caps w:val="0"/>
          <w:sz w:val="20"/>
        </w:rPr>
        <w:t>F</w:t>
      </w:r>
      <w:r w:rsidR="00D315ED">
        <w:rPr>
          <w:rFonts w:ascii="Arial" w:hAnsi="Arial" w:cs="Arial"/>
          <w:b w:val="0"/>
          <w:caps w:val="0"/>
          <w:sz w:val="20"/>
        </w:rPr>
        <w:t xml:space="preserve"> &amp;</w:t>
      </w:r>
      <w:r w:rsidRPr="00241DBB">
        <w:rPr>
          <w:rFonts w:ascii="Arial" w:hAnsi="Arial" w:cs="Arial"/>
          <w:b w:val="0"/>
          <w:caps w:val="0"/>
          <w:sz w:val="20"/>
        </w:rPr>
        <w:t xml:space="preserve"> </w:t>
      </w:r>
      <w:r w:rsidR="00A8324A">
        <w:rPr>
          <w:rFonts w:ascii="Arial" w:hAnsi="Arial" w:cs="Arial"/>
          <w:b w:val="0"/>
          <w:caps w:val="0"/>
          <w:sz w:val="20"/>
        </w:rPr>
        <w:t>B</w:t>
      </w:r>
      <w:r w:rsidRPr="00241DBB">
        <w:rPr>
          <w:rFonts w:ascii="Arial" w:hAnsi="Arial" w:cs="Arial"/>
          <w:b w:val="0"/>
          <w:caps w:val="0"/>
          <w:sz w:val="20"/>
        </w:rPr>
        <w:t xml:space="preserve">akhtiari </w:t>
      </w:r>
      <w:r w:rsidR="00A8324A">
        <w:rPr>
          <w:rFonts w:ascii="Arial" w:hAnsi="Arial" w:cs="Arial"/>
          <w:b w:val="0"/>
          <w:caps w:val="0"/>
          <w:sz w:val="20"/>
        </w:rPr>
        <w:t>A</w:t>
      </w:r>
      <w:r w:rsidRPr="00241DBB">
        <w:rPr>
          <w:rFonts w:ascii="Arial" w:hAnsi="Arial" w:cs="Arial"/>
          <w:b w:val="0"/>
          <w:caps w:val="0"/>
          <w:sz w:val="20"/>
        </w:rPr>
        <w:t>.</w:t>
      </w:r>
      <w:r w:rsidR="006F0345">
        <w:rPr>
          <w:rFonts w:ascii="Arial" w:hAnsi="Arial" w:cs="Arial"/>
          <w:b w:val="0"/>
          <w:caps w:val="0"/>
          <w:sz w:val="20"/>
        </w:rPr>
        <w:t xml:space="preserve"> (</w:t>
      </w:r>
      <w:r w:rsidR="006F0345" w:rsidRPr="00241DBB">
        <w:rPr>
          <w:rFonts w:ascii="Arial" w:hAnsi="Arial" w:cs="Arial"/>
          <w:b w:val="0"/>
          <w:caps w:val="0"/>
          <w:sz w:val="20"/>
        </w:rPr>
        <w:t>2019</w:t>
      </w:r>
      <w:r w:rsidR="006F0345">
        <w:rPr>
          <w:rFonts w:ascii="Arial" w:hAnsi="Arial" w:cs="Arial"/>
          <w:b w:val="0"/>
          <w:caps w:val="0"/>
          <w:sz w:val="20"/>
        </w:rPr>
        <w:t>).</w:t>
      </w:r>
      <w:r w:rsidRPr="00241DBB">
        <w:rPr>
          <w:rFonts w:ascii="Arial" w:hAnsi="Arial" w:cs="Arial"/>
          <w:b w:val="0"/>
          <w:caps w:val="0"/>
          <w:sz w:val="20"/>
        </w:rPr>
        <w:t xml:space="preserve"> Effect of zinc on spermatogenesis and sperm chromatin condensation in bleomycin, etoposide, cisplatin treated rats. Cell </w:t>
      </w:r>
      <w:r w:rsidRPr="00241DBB">
        <w:rPr>
          <w:rFonts w:ascii="Arial" w:hAnsi="Arial" w:cs="Arial"/>
          <w:b w:val="0"/>
          <w:sz w:val="20"/>
        </w:rPr>
        <w:t>J.; 20(4): 521-</w:t>
      </w:r>
      <w:r w:rsidRPr="00241DBB">
        <w:rPr>
          <w:rFonts w:ascii="Arial" w:hAnsi="Arial" w:cs="Arial"/>
          <w:b w:val="0"/>
          <w:caps w:val="0"/>
          <w:sz w:val="20"/>
        </w:rPr>
        <w:t>526. Doi: 10.22074/cellj.5522</w:t>
      </w:r>
    </w:p>
    <w:p w14:paraId="7A9F7F08" w14:textId="77777777" w:rsidR="001456B8" w:rsidRDefault="00D315ED" w:rsidP="00241DBB">
      <w:pPr>
        <w:pStyle w:val="ReferHead"/>
        <w:spacing w:after="0"/>
        <w:jc w:val="both"/>
        <w:rPr>
          <w:rFonts w:ascii="Arial" w:eastAsia="SimSun" w:hAnsi="Arial" w:cs="Arial"/>
          <w:b w:val="0"/>
          <w:caps w:val="0"/>
          <w:sz w:val="20"/>
          <w:lang w:eastAsia="zh-CN"/>
        </w:rPr>
      </w:pPr>
      <w:r w:rsidRPr="006279F0">
        <w:rPr>
          <w:rFonts w:ascii="Arial" w:eastAsia="SimSun" w:hAnsi="Arial" w:cs="Arial"/>
          <w:b w:val="0"/>
          <w:caps w:val="0"/>
          <w:sz w:val="20"/>
          <w:lang w:eastAsia="zh-CN"/>
        </w:rPr>
        <w:t>Zhang, Y., Wang, H., Zhang, L., &amp; Wang, Y. (2016). Zinc levels in seminal plasma and their correlation with male infertility: A systematic review and meta-analysis. Scientific Reports, 6, 22473.</w:t>
      </w:r>
    </w:p>
    <w:p w14:paraId="1948527F" w14:textId="121476DB" w:rsidR="00241DBB" w:rsidRDefault="00D315ED" w:rsidP="001456B8">
      <w:pPr>
        <w:pStyle w:val="ReferHead"/>
        <w:spacing w:before="240" w:after="0"/>
        <w:jc w:val="both"/>
        <w:rPr>
          <w:rFonts w:ascii="Arial" w:eastAsia="SimSun" w:hAnsi="Arial" w:cs="Arial"/>
          <w:b w:val="0"/>
          <w:caps w:val="0"/>
          <w:sz w:val="20"/>
          <w:lang w:eastAsia="zh-CN"/>
        </w:rPr>
      </w:pPr>
      <w:r w:rsidRPr="006279F0">
        <w:rPr>
          <w:rFonts w:ascii="Arial" w:eastAsia="SimSun" w:hAnsi="Arial" w:cs="Arial"/>
          <w:b w:val="0"/>
          <w:caps w:val="0"/>
          <w:sz w:val="20"/>
          <w:lang w:eastAsia="zh-CN"/>
        </w:rPr>
        <w:t> </w:t>
      </w:r>
      <w:r w:rsidR="001456B8" w:rsidRPr="001456B8">
        <w:rPr>
          <w:rFonts w:ascii="Arial" w:eastAsia="SimSun" w:hAnsi="Arial" w:cs="Arial"/>
          <w:b w:val="0"/>
          <w:caps w:val="0"/>
          <w:sz w:val="20"/>
          <w:lang w:eastAsia="zh-CN"/>
        </w:rPr>
        <w:t>Zhang, Z. M.; Li, G. K. (2007). A preliminary study of plant aroma profile characteristics</w:t>
      </w:r>
      <w:r w:rsidR="001456B8" w:rsidRPr="001456B8">
        <w:rPr>
          <w:rFonts w:ascii="Arial" w:eastAsia="SimSun" w:hAnsi="Arial" w:cs="Arial"/>
          <w:b w:val="0"/>
          <w:caps w:val="0"/>
          <w:sz w:val="20"/>
          <w:lang w:eastAsia="zh-CN"/>
        </w:rPr>
        <w:tab/>
        <w:t>by a combination sampling method coupled with GC–MS. Microchem. J., 86, 29</w:t>
      </w:r>
      <w:r w:rsidR="001456B8">
        <w:rPr>
          <w:rFonts w:ascii="Arial" w:eastAsia="SimSun" w:hAnsi="Arial" w:cs="Arial"/>
          <w:b w:val="0"/>
          <w:caps w:val="0"/>
          <w:sz w:val="20"/>
          <w:lang w:eastAsia="zh-CN"/>
        </w:rPr>
        <w:t>-</w:t>
      </w:r>
      <w:r w:rsidR="001456B8" w:rsidRPr="001456B8">
        <w:rPr>
          <w:rFonts w:ascii="Arial" w:eastAsia="SimSun" w:hAnsi="Arial" w:cs="Arial"/>
          <w:b w:val="0"/>
          <w:caps w:val="0"/>
          <w:sz w:val="20"/>
          <w:lang w:eastAsia="zh-CN"/>
        </w:rPr>
        <w:t>36.</w:t>
      </w:r>
    </w:p>
    <w:p w14:paraId="628F2691" w14:textId="77777777" w:rsidR="0091697C" w:rsidRDefault="0091697C" w:rsidP="0091697C"/>
    <w:p w14:paraId="20F2F85C" w14:textId="6E0402E3" w:rsidR="0091697C" w:rsidRDefault="0091697C" w:rsidP="0091697C">
      <w:r>
        <w:t>Ugwu Okechukwu P.C., Onyeneke E.C., Igwenyi, I. O., Aja P. M., Ugwuoke, Kenneth C., Okon Michael B. and Onyeke S.C. (2018)</w:t>
      </w:r>
      <w:r w:rsidR="008B0B14">
        <w:t>.</w:t>
      </w:r>
      <w:r>
        <w:t xml:space="preserve"> Proximate, Vitamin, Mineral and Phytochemical Analysis of Ethanol Root Extract and Fractions of Sphenocentrum jollyanum, IAA Journal of Scientific Research 4(1):63-74, ISSN: 2736-7319</w:t>
      </w:r>
      <w:r>
        <w:rPr>
          <w:rFonts w:hint="eastAsia"/>
        </w:rPr>
        <w:tab/>
      </w:r>
    </w:p>
    <w:p w14:paraId="6FE0B61D" w14:textId="77777777" w:rsidR="0091697C" w:rsidRPr="006279F0" w:rsidRDefault="0091697C" w:rsidP="001456B8">
      <w:pPr>
        <w:pStyle w:val="ReferHead"/>
        <w:spacing w:before="240" w:after="0"/>
        <w:jc w:val="both"/>
        <w:rPr>
          <w:rFonts w:ascii="Arial" w:hAnsi="Arial" w:cs="Arial"/>
          <w:b w:val="0"/>
          <w:sz w:val="16"/>
          <w:szCs w:val="16"/>
        </w:rPr>
      </w:pPr>
    </w:p>
    <w:sectPr w:rsidR="0091697C" w:rsidRPr="006279F0" w:rsidSect="00567FDF">
      <w:type w:val="continuous"/>
      <w:pgSz w:w="12240" w:h="15840"/>
      <w:pgMar w:top="1440" w:right="2016" w:bottom="2016" w:left="2016" w:header="720" w:footer="1123" w:gutter="0"/>
      <w:lnNumType w:countBy="1" w:restart="continuous"/>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2307AC" w14:textId="77777777" w:rsidR="007B2B0B" w:rsidRDefault="007B2B0B" w:rsidP="00C37E61">
      <w:r>
        <w:separator/>
      </w:r>
    </w:p>
  </w:endnote>
  <w:endnote w:type="continuationSeparator" w:id="0">
    <w:p w14:paraId="4A0954D0" w14:textId="77777777" w:rsidR="007B2B0B" w:rsidRDefault="007B2B0B" w:rsidP="00C37E61">
      <w:r>
        <w:continuationSeparator/>
      </w:r>
    </w:p>
  </w:endnote>
  <w:endnote w:type="continuationNotice" w:id="1">
    <w:p w14:paraId="342BFAB6" w14:textId="77777777" w:rsidR="007B2B0B" w:rsidRDefault="007B2B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8DA863" w14:textId="77777777" w:rsidR="00375459" w:rsidRDefault="00375459">
    <w:pPr>
      <w:pStyle w:val="Footer"/>
      <w:rPr>
        <w:rFonts w:ascii="Arial" w:hAnsi="Arial" w:cs="Arial"/>
        <w:sz w:val="16"/>
      </w:rPr>
    </w:pPr>
  </w:p>
  <w:p w14:paraId="2081CB70" w14:textId="77777777" w:rsidR="00375459" w:rsidRDefault="00375459"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2E6649A0" w14:textId="77777777" w:rsidR="00375459" w:rsidRDefault="00375459">
    <w:pPr>
      <w:pStyle w:val="Footer"/>
      <w:rPr>
        <w:rFonts w:ascii="Arial" w:hAnsi="Arial" w:cs="Arial"/>
        <w:sz w:val="16"/>
      </w:rPr>
    </w:pPr>
  </w:p>
  <w:p w14:paraId="252352F9" w14:textId="77777777" w:rsidR="00375459" w:rsidRPr="009E048A" w:rsidRDefault="00375459">
    <w:pPr>
      <w:pStyle w:val="Footer"/>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A78231" w14:textId="77777777" w:rsidR="007B2B0B" w:rsidRDefault="007B2B0B" w:rsidP="00C37E61">
      <w:r>
        <w:separator/>
      </w:r>
    </w:p>
  </w:footnote>
  <w:footnote w:type="continuationSeparator" w:id="0">
    <w:p w14:paraId="4BB1BB49" w14:textId="77777777" w:rsidR="007B2B0B" w:rsidRDefault="007B2B0B" w:rsidP="00C37E61">
      <w:r>
        <w:continuationSeparator/>
      </w:r>
    </w:p>
  </w:footnote>
  <w:footnote w:type="continuationNotice" w:id="1">
    <w:p w14:paraId="26F69D58" w14:textId="77777777" w:rsidR="007B2B0B" w:rsidRDefault="007B2B0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3F861A" w14:textId="77777777" w:rsidR="00375459" w:rsidRPr="00296529" w:rsidRDefault="00375459" w:rsidP="00296529">
    <w:pPr>
      <w:ind w:left="2160"/>
      <w:jc w:val="center"/>
      <w:rPr>
        <w:rFonts w:ascii="Times New Roman" w:eastAsia="Calibri" w:hAnsi="Times New Roman"/>
        <w:i/>
        <w:sz w:val="18"/>
        <w:szCs w:val="22"/>
      </w:rPr>
    </w:pPr>
  </w:p>
  <w:p w14:paraId="01086CC4" w14:textId="77777777" w:rsidR="00375459" w:rsidRPr="00296529" w:rsidRDefault="00375459"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3B413C19" w14:textId="77777777" w:rsidR="00375459" w:rsidRPr="00296529" w:rsidRDefault="00375459"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0AB5AF5" w14:textId="77777777" w:rsidR="00375459" w:rsidRPr="00296529" w:rsidRDefault="0037545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8CD4012" w14:textId="77777777" w:rsidR="00375459" w:rsidRDefault="0037545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51FCEED" w14:textId="77777777" w:rsidR="00375459" w:rsidRDefault="0037545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40523283" w14:textId="77777777" w:rsidR="00375459" w:rsidRDefault="00375459">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7827D89"/>
    <w:multiLevelType w:val="hybridMultilevel"/>
    <w:tmpl w:val="7F9C01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81D26"/>
    <w:multiLevelType w:val="hybridMultilevel"/>
    <w:tmpl w:val="01706C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76078AD"/>
    <w:multiLevelType w:val="hybridMultilevel"/>
    <w:tmpl w:val="A956F332"/>
    <w:lvl w:ilvl="0" w:tplc="04090015">
      <w:start w:val="3"/>
      <w:numFmt w:val="upperLetter"/>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8"/>
  </w:num>
  <w:num w:numId="3">
    <w:abstractNumId w:val="2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4"/>
  </w:num>
  <w:num w:numId="9">
    <w:abstractNumId w:val="28"/>
  </w:num>
  <w:num w:numId="10">
    <w:abstractNumId w:val="2"/>
  </w:num>
  <w:num w:numId="11">
    <w:abstractNumId w:val="21"/>
  </w:num>
  <w:num w:numId="12">
    <w:abstractNumId w:val="3"/>
  </w:num>
  <w:num w:numId="13">
    <w:abstractNumId w:val="20"/>
  </w:num>
  <w:num w:numId="14">
    <w:abstractNumId w:val="9"/>
  </w:num>
  <w:num w:numId="15">
    <w:abstractNumId w:val="24"/>
  </w:num>
  <w:num w:numId="16">
    <w:abstractNumId w:val="5"/>
  </w:num>
  <w:num w:numId="17">
    <w:abstractNumId w:val="25"/>
  </w:num>
  <w:num w:numId="18">
    <w:abstractNumId w:val="16"/>
  </w:num>
  <w:num w:numId="19">
    <w:abstractNumId w:val="31"/>
  </w:num>
  <w:num w:numId="20">
    <w:abstractNumId w:val="13"/>
  </w:num>
  <w:num w:numId="21">
    <w:abstractNumId w:val="10"/>
  </w:num>
  <w:num w:numId="22">
    <w:abstractNumId w:val="15"/>
  </w:num>
  <w:num w:numId="23">
    <w:abstractNumId w:val="22"/>
  </w:num>
  <w:num w:numId="24">
    <w:abstractNumId w:val="29"/>
  </w:num>
  <w:num w:numId="25">
    <w:abstractNumId w:val="4"/>
  </w:num>
  <w:num w:numId="26">
    <w:abstractNumId w:val="19"/>
  </w:num>
  <w:num w:numId="27">
    <w:abstractNumId w:val="23"/>
  </w:num>
  <w:num w:numId="28">
    <w:abstractNumId w:val="30"/>
  </w:num>
  <w:num w:numId="29">
    <w:abstractNumId w:val="27"/>
  </w:num>
  <w:num w:numId="30">
    <w:abstractNumId w:val="12"/>
  </w:num>
  <w:num w:numId="31">
    <w:abstractNumId w:val="11"/>
  </w:num>
  <w:num w:numId="32">
    <w:abstractNumId w:val="7"/>
  </w:num>
  <w:num w:numId="3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219"/>
    <w:rsid w:val="00000F8F"/>
    <w:rsid w:val="00007F77"/>
    <w:rsid w:val="00015621"/>
    <w:rsid w:val="00027D18"/>
    <w:rsid w:val="00030174"/>
    <w:rsid w:val="000321E4"/>
    <w:rsid w:val="000428FF"/>
    <w:rsid w:val="00044746"/>
    <w:rsid w:val="0004579C"/>
    <w:rsid w:val="00065E41"/>
    <w:rsid w:val="0007262E"/>
    <w:rsid w:val="00080602"/>
    <w:rsid w:val="00083687"/>
    <w:rsid w:val="00086BF8"/>
    <w:rsid w:val="00091860"/>
    <w:rsid w:val="00093DAD"/>
    <w:rsid w:val="000976D7"/>
    <w:rsid w:val="000A12B4"/>
    <w:rsid w:val="000A47FA"/>
    <w:rsid w:val="000A55C9"/>
    <w:rsid w:val="000A65D3"/>
    <w:rsid w:val="000B1E33"/>
    <w:rsid w:val="000B54DB"/>
    <w:rsid w:val="000C113A"/>
    <w:rsid w:val="000D689F"/>
    <w:rsid w:val="000E7B7B"/>
    <w:rsid w:val="000E7D62"/>
    <w:rsid w:val="000F6D45"/>
    <w:rsid w:val="000F7E79"/>
    <w:rsid w:val="00103357"/>
    <w:rsid w:val="001064DC"/>
    <w:rsid w:val="00123C9F"/>
    <w:rsid w:val="00126190"/>
    <w:rsid w:val="001266E9"/>
    <w:rsid w:val="00130F17"/>
    <w:rsid w:val="001320BF"/>
    <w:rsid w:val="0014207A"/>
    <w:rsid w:val="00142D21"/>
    <w:rsid w:val="0014382E"/>
    <w:rsid w:val="001456B8"/>
    <w:rsid w:val="001476B1"/>
    <w:rsid w:val="00163BC4"/>
    <w:rsid w:val="00166586"/>
    <w:rsid w:val="00172573"/>
    <w:rsid w:val="001737A9"/>
    <w:rsid w:val="00176638"/>
    <w:rsid w:val="00182A3F"/>
    <w:rsid w:val="00184A97"/>
    <w:rsid w:val="00191062"/>
    <w:rsid w:val="00192B72"/>
    <w:rsid w:val="001A077F"/>
    <w:rsid w:val="001A29D8"/>
    <w:rsid w:val="001A5CAA"/>
    <w:rsid w:val="001B0427"/>
    <w:rsid w:val="001B1CB4"/>
    <w:rsid w:val="001C2198"/>
    <w:rsid w:val="001C5DF1"/>
    <w:rsid w:val="001D1BBF"/>
    <w:rsid w:val="001D3A51"/>
    <w:rsid w:val="001E10D2"/>
    <w:rsid w:val="001E25B4"/>
    <w:rsid w:val="001E44FE"/>
    <w:rsid w:val="00200595"/>
    <w:rsid w:val="00204758"/>
    <w:rsid w:val="00204835"/>
    <w:rsid w:val="002048C7"/>
    <w:rsid w:val="00204FD9"/>
    <w:rsid w:val="002106E9"/>
    <w:rsid w:val="002223C2"/>
    <w:rsid w:val="00227693"/>
    <w:rsid w:val="00231920"/>
    <w:rsid w:val="0023195C"/>
    <w:rsid w:val="00241DBB"/>
    <w:rsid w:val="0024282C"/>
    <w:rsid w:val="002460DC"/>
    <w:rsid w:val="00247F3C"/>
    <w:rsid w:val="00250985"/>
    <w:rsid w:val="00255336"/>
    <w:rsid w:val="002556F6"/>
    <w:rsid w:val="00256281"/>
    <w:rsid w:val="00262204"/>
    <w:rsid w:val="00265390"/>
    <w:rsid w:val="002720FE"/>
    <w:rsid w:val="00282AFE"/>
    <w:rsid w:val="00283105"/>
    <w:rsid w:val="00283806"/>
    <w:rsid w:val="00284C4C"/>
    <w:rsid w:val="00287E68"/>
    <w:rsid w:val="00290AE0"/>
    <w:rsid w:val="00294DCA"/>
    <w:rsid w:val="00296529"/>
    <w:rsid w:val="002A096A"/>
    <w:rsid w:val="002A0F16"/>
    <w:rsid w:val="002B27FB"/>
    <w:rsid w:val="002B685A"/>
    <w:rsid w:val="002C57D2"/>
    <w:rsid w:val="002C797A"/>
    <w:rsid w:val="002D69BD"/>
    <w:rsid w:val="002D6BDF"/>
    <w:rsid w:val="002E0D56"/>
    <w:rsid w:val="002E43C1"/>
    <w:rsid w:val="002E5DFF"/>
    <w:rsid w:val="002F68A4"/>
    <w:rsid w:val="00315186"/>
    <w:rsid w:val="00322D3A"/>
    <w:rsid w:val="00326118"/>
    <w:rsid w:val="0033320F"/>
    <w:rsid w:val="0033343E"/>
    <w:rsid w:val="00343E73"/>
    <w:rsid w:val="003455A5"/>
    <w:rsid w:val="0035090C"/>
    <w:rsid w:val="003512C2"/>
    <w:rsid w:val="00354EFC"/>
    <w:rsid w:val="0036180C"/>
    <w:rsid w:val="00361EBD"/>
    <w:rsid w:val="00371FB6"/>
    <w:rsid w:val="00375459"/>
    <w:rsid w:val="003763C1"/>
    <w:rsid w:val="00376BBE"/>
    <w:rsid w:val="00383778"/>
    <w:rsid w:val="0039224F"/>
    <w:rsid w:val="00393AF7"/>
    <w:rsid w:val="003A1701"/>
    <w:rsid w:val="003A27B5"/>
    <w:rsid w:val="003A43A4"/>
    <w:rsid w:val="003A7E18"/>
    <w:rsid w:val="003C01AA"/>
    <w:rsid w:val="003C4C86"/>
    <w:rsid w:val="003C6258"/>
    <w:rsid w:val="003C6BE2"/>
    <w:rsid w:val="003C76F3"/>
    <w:rsid w:val="003E2904"/>
    <w:rsid w:val="003F5662"/>
    <w:rsid w:val="00401927"/>
    <w:rsid w:val="00404C95"/>
    <w:rsid w:val="00406961"/>
    <w:rsid w:val="0041027F"/>
    <w:rsid w:val="004108BF"/>
    <w:rsid w:val="00412475"/>
    <w:rsid w:val="004159F9"/>
    <w:rsid w:val="00422B42"/>
    <w:rsid w:val="00423789"/>
    <w:rsid w:val="00427200"/>
    <w:rsid w:val="00440F43"/>
    <w:rsid w:val="00441B6F"/>
    <w:rsid w:val="00446221"/>
    <w:rsid w:val="00450D9A"/>
    <w:rsid w:val="00450E62"/>
    <w:rsid w:val="0045123E"/>
    <w:rsid w:val="004539DB"/>
    <w:rsid w:val="00456A6B"/>
    <w:rsid w:val="00471A80"/>
    <w:rsid w:val="00474112"/>
    <w:rsid w:val="00476F0B"/>
    <w:rsid w:val="00487F14"/>
    <w:rsid w:val="00490D81"/>
    <w:rsid w:val="00490DB6"/>
    <w:rsid w:val="00492FD7"/>
    <w:rsid w:val="004A0391"/>
    <w:rsid w:val="004A40B3"/>
    <w:rsid w:val="004D01DD"/>
    <w:rsid w:val="004D2AD9"/>
    <w:rsid w:val="004D305E"/>
    <w:rsid w:val="004D4277"/>
    <w:rsid w:val="004E1D7B"/>
    <w:rsid w:val="004E4CCF"/>
    <w:rsid w:val="004E5FEF"/>
    <w:rsid w:val="004E61A8"/>
    <w:rsid w:val="004F687F"/>
    <w:rsid w:val="004F77E1"/>
    <w:rsid w:val="004F7C76"/>
    <w:rsid w:val="00502516"/>
    <w:rsid w:val="00505F06"/>
    <w:rsid w:val="00506828"/>
    <w:rsid w:val="00506F17"/>
    <w:rsid w:val="005179B9"/>
    <w:rsid w:val="0053056E"/>
    <w:rsid w:val="00533661"/>
    <w:rsid w:val="00533DA8"/>
    <w:rsid w:val="005402E4"/>
    <w:rsid w:val="00554FDA"/>
    <w:rsid w:val="00562856"/>
    <w:rsid w:val="00566A32"/>
    <w:rsid w:val="00567FDF"/>
    <w:rsid w:val="00572B23"/>
    <w:rsid w:val="00591F77"/>
    <w:rsid w:val="00594FBD"/>
    <w:rsid w:val="005B162A"/>
    <w:rsid w:val="005B1944"/>
    <w:rsid w:val="005C079F"/>
    <w:rsid w:val="005C5BBA"/>
    <w:rsid w:val="005C6BFC"/>
    <w:rsid w:val="005C784C"/>
    <w:rsid w:val="005D17F6"/>
    <w:rsid w:val="005E3E94"/>
    <w:rsid w:val="005E5539"/>
    <w:rsid w:val="005F1146"/>
    <w:rsid w:val="005F2575"/>
    <w:rsid w:val="00602BF5"/>
    <w:rsid w:val="00606079"/>
    <w:rsid w:val="00606B0E"/>
    <w:rsid w:val="00607FAD"/>
    <w:rsid w:val="00617736"/>
    <w:rsid w:val="00617FDD"/>
    <w:rsid w:val="006221CA"/>
    <w:rsid w:val="006236BE"/>
    <w:rsid w:val="006250D0"/>
    <w:rsid w:val="006279F0"/>
    <w:rsid w:val="00627A27"/>
    <w:rsid w:val="0063166D"/>
    <w:rsid w:val="00633614"/>
    <w:rsid w:val="00633F68"/>
    <w:rsid w:val="00636EB2"/>
    <w:rsid w:val="006375B8"/>
    <w:rsid w:val="00644056"/>
    <w:rsid w:val="00660A44"/>
    <w:rsid w:val="006611FF"/>
    <w:rsid w:val="00662267"/>
    <w:rsid w:val="00663A1D"/>
    <w:rsid w:val="0066510A"/>
    <w:rsid w:val="0067138C"/>
    <w:rsid w:val="00673F9F"/>
    <w:rsid w:val="00675CB5"/>
    <w:rsid w:val="00686953"/>
    <w:rsid w:val="00687DEA"/>
    <w:rsid w:val="00687E67"/>
    <w:rsid w:val="006967F7"/>
    <w:rsid w:val="006A10CA"/>
    <w:rsid w:val="006A250C"/>
    <w:rsid w:val="006B21D3"/>
    <w:rsid w:val="006B57D0"/>
    <w:rsid w:val="006D2D0C"/>
    <w:rsid w:val="006D30FF"/>
    <w:rsid w:val="006D6940"/>
    <w:rsid w:val="006D7EF3"/>
    <w:rsid w:val="006F0345"/>
    <w:rsid w:val="006F11EC"/>
    <w:rsid w:val="006F25A7"/>
    <w:rsid w:val="006F4231"/>
    <w:rsid w:val="0070082C"/>
    <w:rsid w:val="00733E12"/>
    <w:rsid w:val="007369E6"/>
    <w:rsid w:val="00746E59"/>
    <w:rsid w:val="00754C9A"/>
    <w:rsid w:val="0075599A"/>
    <w:rsid w:val="0076074B"/>
    <w:rsid w:val="00761D52"/>
    <w:rsid w:val="007631BC"/>
    <w:rsid w:val="00765066"/>
    <w:rsid w:val="0077749E"/>
    <w:rsid w:val="00783F25"/>
    <w:rsid w:val="00784B80"/>
    <w:rsid w:val="00790ADA"/>
    <w:rsid w:val="007914D5"/>
    <w:rsid w:val="007B2B0B"/>
    <w:rsid w:val="007B7373"/>
    <w:rsid w:val="007D2288"/>
    <w:rsid w:val="007D43A4"/>
    <w:rsid w:val="007E088F"/>
    <w:rsid w:val="007E144E"/>
    <w:rsid w:val="007E5176"/>
    <w:rsid w:val="007E7D99"/>
    <w:rsid w:val="007F26FA"/>
    <w:rsid w:val="007F7B32"/>
    <w:rsid w:val="007F7BB9"/>
    <w:rsid w:val="008009E7"/>
    <w:rsid w:val="00804BC2"/>
    <w:rsid w:val="0081431A"/>
    <w:rsid w:val="008306D5"/>
    <w:rsid w:val="0083102E"/>
    <w:rsid w:val="0083216F"/>
    <w:rsid w:val="008356E7"/>
    <w:rsid w:val="00842AB3"/>
    <w:rsid w:val="00860000"/>
    <w:rsid w:val="00863BD3"/>
    <w:rsid w:val="00863D6A"/>
    <w:rsid w:val="008641ED"/>
    <w:rsid w:val="008656AD"/>
    <w:rsid w:val="00865F1C"/>
    <w:rsid w:val="00866D66"/>
    <w:rsid w:val="008671C6"/>
    <w:rsid w:val="00875803"/>
    <w:rsid w:val="008858CC"/>
    <w:rsid w:val="008A1704"/>
    <w:rsid w:val="008B0B14"/>
    <w:rsid w:val="008B1586"/>
    <w:rsid w:val="008B459E"/>
    <w:rsid w:val="008B71CB"/>
    <w:rsid w:val="008E13AE"/>
    <w:rsid w:val="008E1506"/>
    <w:rsid w:val="008E3B40"/>
    <w:rsid w:val="008E5C92"/>
    <w:rsid w:val="008E710C"/>
    <w:rsid w:val="008F69D6"/>
    <w:rsid w:val="00902823"/>
    <w:rsid w:val="009108C0"/>
    <w:rsid w:val="009117BA"/>
    <w:rsid w:val="00915CA6"/>
    <w:rsid w:val="0091697C"/>
    <w:rsid w:val="009176DF"/>
    <w:rsid w:val="00921D74"/>
    <w:rsid w:val="00926D91"/>
    <w:rsid w:val="00927834"/>
    <w:rsid w:val="00935E43"/>
    <w:rsid w:val="009500A6"/>
    <w:rsid w:val="00953F54"/>
    <w:rsid w:val="00956BDB"/>
    <w:rsid w:val="00957C18"/>
    <w:rsid w:val="009610CC"/>
    <w:rsid w:val="009659BA"/>
    <w:rsid w:val="00983040"/>
    <w:rsid w:val="009A55B5"/>
    <w:rsid w:val="009A641F"/>
    <w:rsid w:val="009B0A06"/>
    <w:rsid w:val="009B3FB9"/>
    <w:rsid w:val="009C2465"/>
    <w:rsid w:val="009C3EDC"/>
    <w:rsid w:val="009C5B22"/>
    <w:rsid w:val="009D2526"/>
    <w:rsid w:val="009D35A0"/>
    <w:rsid w:val="009D7EB7"/>
    <w:rsid w:val="009E048A"/>
    <w:rsid w:val="009E08E9"/>
    <w:rsid w:val="009E3DB9"/>
    <w:rsid w:val="009E6E35"/>
    <w:rsid w:val="009F0889"/>
    <w:rsid w:val="009F0EDA"/>
    <w:rsid w:val="00A007CC"/>
    <w:rsid w:val="00A01C91"/>
    <w:rsid w:val="00A03B96"/>
    <w:rsid w:val="00A05B19"/>
    <w:rsid w:val="00A1134E"/>
    <w:rsid w:val="00A161F5"/>
    <w:rsid w:val="00A21CB8"/>
    <w:rsid w:val="00A24E7E"/>
    <w:rsid w:val="00A258C3"/>
    <w:rsid w:val="00A27E9C"/>
    <w:rsid w:val="00A347C0"/>
    <w:rsid w:val="00A47013"/>
    <w:rsid w:val="00A47202"/>
    <w:rsid w:val="00A4725C"/>
    <w:rsid w:val="00A51431"/>
    <w:rsid w:val="00A539AD"/>
    <w:rsid w:val="00A728DC"/>
    <w:rsid w:val="00A75940"/>
    <w:rsid w:val="00A8324A"/>
    <w:rsid w:val="00A94063"/>
    <w:rsid w:val="00A97440"/>
    <w:rsid w:val="00AA3036"/>
    <w:rsid w:val="00AA552E"/>
    <w:rsid w:val="00AA58E9"/>
    <w:rsid w:val="00AA5EF9"/>
    <w:rsid w:val="00AA6219"/>
    <w:rsid w:val="00AA74E0"/>
    <w:rsid w:val="00AB703F"/>
    <w:rsid w:val="00AC6BB8"/>
    <w:rsid w:val="00AD255B"/>
    <w:rsid w:val="00AD38B4"/>
    <w:rsid w:val="00AE008F"/>
    <w:rsid w:val="00AE2A2E"/>
    <w:rsid w:val="00AF5ED0"/>
    <w:rsid w:val="00B01F9F"/>
    <w:rsid w:val="00B01FCD"/>
    <w:rsid w:val="00B1360F"/>
    <w:rsid w:val="00B1776C"/>
    <w:rsid w:val="00B34299"/>
    <w:rsid w:val="00B416F6"/>
    <w:rsid w:val="00B41D12"/>
    <w:rsid w:val="00B42705"/>
    <w:rsid w:val="00B52583"/>
    <w:rsid w:val="00B52896"/>
    <w:rsid w:val="00B56F03"/>
    <w:rsid w:val="00B700FA"/>
    <w:rsid w:val="00B71005"/>
    <w:rsid w:val="00B71EB3"/>
    <w:rsid w:val="00B7425C"/>
    <w:rsid w:val="00B809EA"/>
    <w:rsid w:val="00B80D36"/>
    <w:rsid w:val="00B828F3"/>
    <w:rsid w:val="00B9043B"/>
    <w:rsid w:val="00B95236"/>
    <w:rsid w:val="00B96BD9"/>
    <w:rsid w:val="00BA1B01"/>
    <w:rsid w:val="00BA2641"/>
    <w:rsid w:val="00BA47CC"/>
    <w:rsid w:val="00BB37AA"/>
    <w:rsid w:val="00BB52AF"/>
    <w:rsid w:val="00BB71F8"/>
    <w:rsid w:val="00BC53A0"/>
    <w:rsid w:val="00BE1243"/>
    <w:rsid w:val="00BE62AD"/>
    <w:rsid w:val="00BF121F"/>
    <w:rsid w:val="00BF1F80"/>
    <w:rsid w:val="00BF5EE5"/>
    <w:rsid w:val="00C00BAA"/>
    <w:rsid w:val="00C11A2C"/>
    <w:rsid w:val="00C1536F"/>
    <w:rsid w:val="00C166EF"/>
    <w:rsid w:val="00C17EB0"/>
    <w:rsid w:val="00C205D3"/>
    <w:rsid w:val="00C26AD2"/>
    <w:rsid w:val="00C27F5F"/>
    <w:rsid w:val="00C30A0F"/>
    <w:rsid w:val="00C37E61"/>
    <w:rsid w:val="00C40537"/>
    <w:rsid w:val="00C43D72"/>
    <w:rsid w:val="00C63010"/>
    <w:rsid w:val="00C631D0"/>
    <w:rsid w:val="00C6628C"/>
    <w:rsid w:val="00C70F1B"/>
    <w:rsid w:val="00C71A47"/>
    <w:rsid w:val="00C7464C"/>
    <w:rsid w:val="00C74E70"/>
    <w:rsid w:val="00C83960"/>
    <w:rsid w:val="00C85588"/>
    <w:rsid w:val="00C85F21"/>
    <w:rsid w:val="00C869ED"/>
    <w:rsid w:val="00C95E57"/>
    <w:rsid w:val="00CA5DC7"/>
    <w:rsid w:val="00CB115C"/>
    <w:rsid w:val="00CB5F54"/>
    <w:rsid w:val="00CC435F"/>
    <w:rsid w:val="00CC5B65"/>
    <w:rsid w:val="00CD6755"/>
    <w:rsid w:val="00CD6856"/>
    <w:rsid w:val="00CD7AE9"/>
    <w:rsid w:val="00CE0089"/>
    <w:rsid w:val="00CE189A"/>
    <w:rsid w:val="00CE793C"/>
    <w:rsid w:val="00CF193C"/>
    <w:rsid w:val="00CF68E0"/>
    <w:rsid w:val="00CF6D1C"/>
    <w:rsid w:val="00D06545"/>
    <w:rsid w:val="00D137BF"/>
    <w:rsid w:val="00D173F1"/>
    <w:rsid w:val="00D217DA"/>
    <w:rsid w:val="00D315ED"/>
    <w:rsid w:val="00D412C1"/>
    <w:rsid w:val="00D41F8C"/>
    <w:rsid w:val="00D47E1F"/>
    <w:rsid w:val="00D50BD5"/>
    <w:rsid w:val="00D524B8"/>
    <w:rsid w:val="00D576F0"/>
    <w:rsid w:val="00D62F92"/>
    <w:rsid w:val="00D7414C"/>
    <w:rsid w:val="00D74CB0"/>
    <w:rsid w:val="00D77D2A"/>
    <w:rsid w:val="00D8295D"/>
    <w:rsid w:val="00D86B72"/>
    <w:rsid w:val="00DA0B39"/>
    <w:rsid w:val="00DB1CFA"/>
    <w:rsid w:val="00DB6FA2"/>
    <w:rsid w:val="00DC0A48"/>
    <w:rsid w:val="00DC28D1"/>
    <w:rsid w:val="00DC2A65"/>
    <w:rsid w:val="00DC2AC1"/>
    <w:rsid w:val="00DC4D6A"/>
    <w:rsid w:val="00DD4602"/>
    <w:rsid w:val="00DE15F0"/>
    <w:rsid w:val="00DE44CB"/>
    <w:rsid w:val="00DE5663"/>
    <w:rsid w:val="00DE78AA"/>
    <w:rsid w:val="00E03E41"/>
    <w:rsid w:val="00E053D0"/>
    <w:rsid w:val="00E10851"/>
    <w:rsid w:val="00E108C3"/>
    <w:rsid w:val="00E1144D"/>
    <w:rsid w:val="00E15994"/>
    <w:rsid w:val="00E3114E"/>
    <w:rsid w:val="00E31A70"/>
    <w:rsid w:val="00E350B0"/>
    <w:rsid w:val="00E35B02"/>
    <w:rsid w:val="00E425FF"/>
    <w:rsid w:val="00E505C3"/>
    <w:rsid w:val="00E66496"/>
    <w:rsid w:val="00E66B35"/>
    <w:rsid w:val="00E66E10"/>
    <w:rsid w:val="00E769F6"/>
    <w:rsid w:val="00E808C7"/>
    <w:rsid w:val="00E8321C"/>
    <w:rsid w:val="00E8407C"/>
    <w:rsid w:val="00E84F3C"/>
    <w:rsid w:val="00E92622"/>
    <w:rsid w:val="00EA012C"/>
    <w:rsid w:val="00EA4E22"/>
    <w:rsid w:val="00EA6AE2"/>
    <w:rsid w:val="00EB0AB8"/>
    <w:rsid w:val="00EC5460"/>
    <w:rsid w:val="00EC6A55"/>
    <w:rsid w:val="00ED0288"/>
    <w:rsid w:val="00ED5134"/>
    <w:rsid w:val="00EE52CB"/>
    <w:rsid w:val="00EF581D"/>
    <w:rsid w:val="00EF7FD8"/>
    <w:rsid w:val="00F05A7C"/>
    <w:rsid w:val="00F06F59"/>
    <w:rsid w:val="00F10949"/>
    <w:rsid w:val="00F17988"/>
    <w:rsid w:val="00F232BC"/>
    <w:rsid w:val="00F402A5"/>
    <w:rsid w:val="00F469F0"/>
    <w:rsid w:val="00F47192"/>
    <w:rsid w:val="00F47E80"/>
    <w:rsid w:val="00F516BD"/>
    <w:rsid w:val="00F517D6"/>
    <w:rsid w:val="00F53273"/>
    <w:rsid w:val="00F7000E"/>
    <w:rsid w:val="00F74AAC"/>
    <w:rsid w:val="00F755E4"/>
    <w:rsid w:val="00F77D02"/>
    <w:rsid w:val="00F93801"/>
    <w:rsid w:val="00F96929"/>
    <w:rsid w:val="00F96B9C"/>
    <w:rsid w:val="00FA07FD"/>
    <w:rsid w:val="00FA2D2E"/>
    <w:rsid w:val="00FA430F"/>
    <w:rsid w:val="00FB3A86"/>
    <w:rsid w:val="00FC068B"/>
    <w:rsid w:val="00FC347B"/>
    <w:rsid w:val="00FD1F07"/>
    <w:rsid w:val="00FD2A7E"/>
    <w:rsid w:val="00FD3240"/>
    <w:rsid w:val="00FD36C8"/>
    <w:rsid w:val="00FD56C2"/>
    <w:rsid w:val="00FD6FFC"/>
    <w:rsid w:val="00FE25B0"/>
    <w:rsid w:val="00FE5719"/>
    <w:rsid w:val="00FF40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313179"/>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0D9A"/>
    <w:rPr>
      <w:rFonts w:ascii="Helvetica" w:hAnsi="Helvetica"/>
    </w:rPr>
  </w:style>
  <w:style w:type="paragraph" w:styleId="Heading1">
    <w:name w:val="heading 1"/>
    <w:basedOn w:val="Normal"/>
    <w:next w:val="Normal"/>
    <w:link w:val="Heading1Char"/>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uiPriority w:val="9"/>
    <w:unhideWhenUsed/>
    <w:qFormat/>
    <w:rsid w:val="00FD56C2"/>
    <w:pPr>
      <w:keepNext/>
      <w:keepLines/>
      <w:spacing w:before="40" w:line="259" w:lineRule="auto"/>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styleId="HTMLCite">
    <w:name w:val="HTML Cite"/>
    <w:basedOn w:val="DefaultParagraphFont"/>
    <w:uiPriority w:val="99"/>
    <w:semiHidden/>
    <w:unhideWhenUsed/>
    <w:rsid w:val="006236BE"/>
    <w:rPr>
      <w:i/>
      <w:iCs/>
    </w:rPr>
  </w:style>
  <w:style w:type="paragraph" w:styleId="NormalWeb">
    <w:name w:val="Normal (Web)"/>
    <w:basedOn w:val="Normal"/>
    <w:uiPriority w:val="99"/>
    <w:unhideWhenUsed/>
    <w:qFormat/>
    <w:rsid w:val="00F7000E"/>
    <w:pPr>
      <w:spacing w:before="100" w:beforeAutospacing="1" w:after="100" w:afterAutospacing="1"/>
    </w:pPr>
    <w:rPr>
      <w:rFonts w:ascii="Times New Roman" w:eastAsiaTheme="minorEastAsia" w:hAnsi="Times New Roman"/>
      <w:sz w:val="24"/>
      <w:szCs w:val="24"/>
    </w:rPr>
  </w:style>
  <w:style w:type="character" w:customStyle="1" w:styleId="Heading3Char">
    <w:name w:val="Heading 3 Char"/>
    <w:basedOn w:val="DefaultParagraphFont"/>
    <w:link w:val="Heading3"/>
    <w:uiPriority w:val="9"/>
    <w:rsid w:val="00FD56C2"/>
    <w:rPr>
      <w:rFonts w:asciiTheme="majorHAnsi" w:eastAsiaTheme="majorEastAsia" w:hAnsiTheme="majorHAnsi" w:cstheme="majorBidi"/>
      <w:color w:val="243F60" w:themeColor="accent1" w:themeShade="7F"/>
      <w:sz w:val="24"/>
      <w:szCs w:val="24"/>
    </w:rPr>
  </w:style>
  <w:style w:type="character" w:customStyle="1" w:styleId="Heading1Char">
    <w:name w:val="Heading 1 Char"/>
    <w:basedOn w:val="DefaultParagraphFont"/>
    <w:link w:val="Heading1"/>
    <w:rsid w:val="00FD56C2"/>
    <w:rPr>
      <w:rFonts w:ascii="Arial" w:hAnsi="Arial"/>
      <w:b/>
      <w:kern w:val="28"/>
      <w:sz w:val="28"/>
    </w:rPr>
  </w:style>
  <w:style w:type="paragraph" w:styleId="ListParagraph">
    <w:name w:val="List Paragraph"/>
    <w:basedOn w:val="Normal"/>
    <w:uiPriority w:val="34"/>
    <w:qFormat/>
    <w:rsid w:val="00A728DC"/>
    <w:pPr>
      <w:ind w:left="720"/>
      <w:contextualSpacing/>
    </w:pPr>
  </w:style>
  <w:style w:type="character" w:customStyle="1" w:styleId="UnresolvedMention2">
    <w:name w:val="Unresolved Mention2"/>
    <w:basedOn w:val="DefaultParagraphFont"/>
    <w:uiPriority w:val="99"/>
    <w:semiHidden/>
    <w:unhideWhenUsed/>
    <w:rsid w:val="008306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32387189">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59932775">
      <w:bodyDiv w:val="1"/>
      <w:marLeft w:val="0"/>
      <w:marRight w:val="0"/>
      <w:marTop w:val="0"/>
      <w:marBottom w:val="0"/>
      <w:divBdr>
        <w:top w:val="none" w:sz="0" w:space="0" w:color="auto"/>
        <w:left w:val="none" w:sz="0" w:space="0" w:color="auto"/>
        <w:bottom w:val="none" w:sz="0" w:space="0" w:color="auto"/>
        <w:right w:val="none" w:sz="0" w:space="0" w:color="auto"/>
      </w:divBdr>
    </w:div>
    <w:div w:id="214657837">
      <w:bodyDiv w:val="1"/>
      <w:marLeft w:val="0"/>
      <w:marRight w:val="0"/>
      <w:marTop w:val="0"/>
      <w:marBottom w:val="0"/>
      <w:divBdr>
        <w:top w:val="none" w:sz="0" w:space="0" w:color="auto"/>
        <w:left w:val="none" w:sz="0" w:space="0" w:color="auto"/>
        <w:bottom w:val="none" w:sz="0" w:space="0" w:color="auto"/>
        <w:right w:val="none" w:sz="0" w:space="0" w:color="auto"/>
      </w:divBdr>
    </w:div>
    <w:div w:id="227351483">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54555023">
      <w:bodyDiv w:val="1"/>
      <w:marLeft w:val="0"/>
      <w:marRight w:val="0"/>
      <w:marTop w:val="0"/>
      <w:marBottom w:val="0"/>
      <w:divBdr>
        <w:top w:val="none" w:sz="0" w:space="0" w:color="auto"/>
        <w:left w:val="none" w:sz="0" w:space="0" w:color="auto"/>
        <w:bottom w:val="none" w:sz="0" w:space="0" w:color="auto"/>
        <w:right w:val="none" w:sz="0" w:space="0" w:color="auto"/>
      </w:divBdr>
    </w:div>
    <w:div w:id="275448007">
      <w:bodyDiv w:val="1"/>
      <w:marLeft w:val="0"/>
      <w:marRight w:val="0"/>
      <w:marTop w:val="0"/>
      <w:marBottom w:val="0"/>
      <w:divBdr>
        <w:top w:val="none" w:sz="0" w:space="0" w:color="auto"/>
        <w:left w:val="none" w:sz="0" w:space="0" w:color="auto"/>
        <w:bottom w:val="none" w:sz="0" w:space="0" w:color="auto"/>
        <w:right w:val="none" w:sz="0" w:space="0" w:color="auto"/>
      </w:divBdr>
    </w:div>
    <w:div w:id="362756544">
      <w:bodyDiv w:val="1"/>
      <w:marLeft w:val="0"/>
      <w:marRight w:val="0"/>
      <w:marTop w:val="0"/>
      <w:marBottom w:val="0"/>
      <w:divBdr>
        <w:top w:val="none" w:sz="0" w:space="0" w:color="auto"/>
        <w:left w:val="none" w:sz="0" w:space="0" w:color="auto"/>
        <w:bottom w:val="none" w:sz="0" w:space="0" w:color="auto"/>
        <w:right w:val="none" w:sz="0" w:space="0" w:color="auto"/>
      </w:divBdr>
    </w:div>
    <w:div w:id="394937838">
      <w:bodyDiv w:val="1"/>
      <w:marLeft w:val="0"/>
      <w:marRight w:val="0"/>
      <w:marTop w:val="0"/>
      <w:marBottom w:val="0"/>
      <w:divBdr>
        <w:top w:val="none" w:sz="0" w:space="0" w:color="auto"/>
        <w:left w:val="none" w:sz="0" w:space="0" w:color="auto"/>
        <w:bottom w:val="none" w:sz="0" w:space="0" w:color="auto"/>
        <w:right w:val="none" w:sz="0" w:space="0" w:color="auto"/>
      </w:divBdr>
    </w:div>
    <w:div w:id="448286115">
      <w:bodyDiv w:val="1"/>
      <w:marLeft w:val="0"/>
      <w:marRight w:val="0"/>
      <w:marTop w:val="0"/>
      <w:marBottom w:val="0"/>
      <w:divBdr>
        <w:top w:val="none" w:sz="0" w:space="0" w:color="auto"/>
        <w:left w:val="none" w:sz="0" w:space="0" w:color="auto"/>
        <w:bottom w:val="none" w:sz="0" w:space="0" w:color="auto"/>
        <w:right w:val="none" w:sz="0" w:space="0" w:color="auto"/>
      </w:divBdr>
    </w:div>
    <w:div w:id="478501649">
      <w:bodyDiv w:val="1"/>
      <w:marLeft w:val="0"/>
      <w:marRight w:val="0"/>
      <w:marTop w:val="0"/>
      <w:marBottom w:val="0"/>
      <w:divBdr>
        <w:top w:val="none" w:sz="0" w:space="0" w:color="auto"/>
        <w:left w:val="none" w:sz="0" w:space="0" w:color="auto"/>
        <w:bottom w:val="none" w:sz="0" w:space="0" w:color="auto"/>
        <w:right w:val="none" w:sz="0" w:space="0" w:color="auto"/>
      </w:divBdr>
    </w:div>
    <w:div w:id="503253358">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66402644">
      <w:bodyDiv w:val="1"/>
      <w:marLeft w:val="0"/>
      <w:marRight w:val="0"/>
      <w:marTop w:val="0"/>
      <w:marBottom w:val="0"/>
      <w:divBdr>
        <w:top w:val="none" w:sz="0" w:space="0" w:color="auto"/>
        <w:left w:val="none" w:sz="0" w:space="0" w:color="auto"/>
        <w:bottom w:val="none" w:sz="0" w:space="0" w:color="auto"/>
        <w:right w:val="none" w:sz="0" w:space="0" w:color="auto"/>
      </w:divBdr>
    </w:div>
    <w:div w:id="716858169">
      <w:bodyDiv w:val="1"/>
      <w:marLeft w:val="0"/>
      <w:marRight w:val="0"/>
      <w:marTop w:val="0"/>
      <w:marBottom w:val="0"/>
      <w:divBdr>
        <w:top w:val="none" w:sz="0" w:space="0" w:color="auto"/>
        <w:left w:val="none" w:sz="0" w:space="0" w:color="auto"/>
        <w:bottom w:val="none" w:sz="0" w:space="0" w:color="auto"/>
        <w:right w:val="none" w:sz="0" w:space="0" w:color="auto"/>
      </w:divBdr>
    </w:div>
    <w:div w:id="738594252">
      <w:bodyDiv w:val="1"/>
      <w:marLeft w:val="0"/>
      <w:marRight w:val="0"/>
      <w:marTop w:val="0"/>
      <w:marBottom w:val="0"/>
      <w:divBdr>
        <w:top w:val="none" w:sz="0" w:space="0" w:color="auto"/>
        <w:left w:val="none" w:sz="0" w:space="0" w:color="auto"/>
        <w:bottom w:val="none" w:sz="0" w:space="0" w:color="auto"/>
        <w:right w:val="none" w:sz="0" w:space="0" w:color="auto"/>
      </w:divBdr>
    </w:div>
    <w:div w:id="924530932">
      <w:bodyDiv w:val="1"/>
      <w:marLeft w:val="0"/>
      <w:marRight w:val="0"/>
      <w:marTop w:val="0"/>
      <w:marBottom w:val="0"/>
      <w:divBdr>
        <w:top w:val="none" w:sz="0" w:space="0" w:color="auto"/>
        <w:left w:val="none" w:sz="0" w:space="0" w:color="auto"/>
        <w:bottom w:val="none" w:sz="0" w:space="0" w:color="auto"/>
        <w:right w:val="none" w:sz="0" w:space="0" w:color="auto"/>
      </w:divBdr>
    </w:div>
    <w:div w:id="935870883">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41443148">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85629458">
      <w:bodyDiv w:val="1"/>
      <w:marLeft w:val="0"/>
      <w:marRight w:val="0"/>
      <w:marTop w:val="0"/>
      <w:marBottom w:val="0"/>
      <w:divBdr>
        <w:top w:val="none" w:sz="0" w:space="0" w:color="auto"/>
        <w:left w:val="none" w:sz="0" w:space="0" w:color="auto"/>
        <w:bottom w:val="none" w:sz="0" w:space="0" w:color="auto"/>
        <w:right w:val="none" w:sz="0" w:space="0" w:color="auto"/>
      </w:divBdr>
    </w:div>
    <w:div w:id="1230193406">
      <w:bodyDiv w:val="1"/>
      <w:marLeft w:val="0"/>
      <w:marRight w:val="0"/>
      <w:marTop w:val="0"/>
      <w:marBottom w:val="0"/>
      <w:divBdr>
        <w:top w:val="none" w:sz="0" w:space="0" w:color="auto"/>
        <w:left w:val="none" w:sz="0" w:space="0" w:color="auto"/>
        <w:bottom w:val="none" w:sz="0" w:space="0" w:color="auto"/>
        <w:right w:val="none" w:sz="0" w:space="0" w:color="auto"/>
      </w:divBdr>
    </w:div>
    <w:div w:id="1311977894">
      <w:bodyDiv w:val="1"/>
      <w:marLeft w:val="0"/>
      <w:marRight w:val="0"/>
      <w:marTop w:val="0"/>
      <w:marBottom w:val="0"/>
      <w:divBdr>
        <w:top w:val="none" w:sz="0" w:space="0" w:color="auto"/>
        <w:left w:val="none" w:sz="0" w:space="0" w:color="auto"/>
        <w:bottom w:val="none" w:sz="0" w:space="0" w:color="auto"/>
        <w:right w:val="none" w:sz="0" w:space="0" w:color="auto"/>
      </w:divBdr>
    </w:div>
    <w:div w:id="1547523082">
      <w:bodyDiv w:val="1"/>
      <w:marLeft w:val="0"/>
      <w:marRight w:val="0"/>
      <w:marTop w:val="0"/>
      <w:marBottom w:val="0"/>
      <w:divBdr>
        <w:top w:val="none" w:sz="0" w:space="0" w:color="auto"/>
        <w:left w:val="none" w:sz="0" w:space="0" w:color="auto"/>
        <w:bottom w:val="none" w:sz="0" w:space="0" w:color="auto"/>
        <w:right w:val="none" w:sz="0" w:space="0" w:color="auto"/>
      </w:divBdr>
    </w:div>
    <w:div w:id="163783325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55518443">
      <w:bodyDiv w:val="1"/>
      <w:marLeft w:val="0"/>
      <w:marRight w:val="0"/>
      <w:marTop w:val="0"/>
      <w:marBottom w:val="0"/>
      <w:divBdr>
        <w:top w:val="none" w:sz="0" w:space="0" w:color="auto"/>
        <w:left w:val="none" w:sz="0" w:space="0" w:color="auto"/>
        <w:bottom w:val="none" w:sz="0" w:space="0" w:color="auto"/>
        <w:right w:val="none" w:sz="0" w:space="0" w:color="auto"/>
      </w:divBdr>
    </w:div>
    <w:div w:id="1898930842">
      <w:bodyDiv w:val="1"/>
      <w:marLeft w:val="0"/>
      <w:marRight w:val="0"/>
      <w:marTop w:val="0"/>
      <w:marBottom w:val="0"/>
      <w:divBdr>
        <w:top w:val="none" w:sz="0" w:space="0" w:color="auto"/>
        <w:left w:val="none" w:sz="0" w:space="0" w:color="auto"/>
        <w:bottom w:val="none" w:sz="0" w:space="0" w:color="auto"/>
        <w:right w:val="none" w:sz="0" w:space="0" w:color="auto"/>
      </w:divBdr>
    </w:div>
    <w:div w:id="1900901794">
      <w:bodyDiv w:val="1"/>
      <w:marLeft w:val="0"/>
      <w:marRight w:val="0"/>
      <w:marTop w:val="0"/>
      <w:marBottom w:val="0"/>
      <w:divBdr>
        <w:top w:val="none" w:sz="0" w:space="0" w:color="auto"/>
        <w:left w:val="none" w:sz="0" w:space="0" w:color="auto"/>
        <w:bottom w:val="none" w:sz="0" w:space="0" w:color="auto"/>
        <w:right w:val="none" w:sz="0" w:space="0" w:color="auto"/>
      </w:divBdr>
    </w:div>
    <w:div w:id="1968271553">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1989362330">
      <w:bodyDiv w:val="1"/>
      <w:marLeft w:val="0"/>
      <w:marRight w:val="0"/>
      <w:marTop w:val="0"/>
      <w:marBottom w:val="0"/>
      <w:divBdr>
        <w:top w:val="none" w:sz="0" w:space="0" w:color="auto"/>
        <w:left w:val="none" w:sz="0" w:space="0" w:color="auto"/>
        <w:bottom w:val="none" w:sz="0" w:space="0" w:color="auto"/>
        <w:right w:val="none" w:sz="0" w:space="0" w:color="auto"/>
      </w:divBdr>
    </w:div>
    <w:div w:id="2099710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oleObject" Target="embeddings/oleObject2.bin"/><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t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image" Target="media/image1.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ADMIN\Desktop\New%20Microsoft%20Office%20Excel%20Worksheet.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a:t>VIABILITY GRADING</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Sheet6!$A$2</c:f>
              <c:strCache>
                <c:ptCount val="1"/>
                <c:pt idx="0">
                  <c:v>VIABLE</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02F4-4BFE-9525-35EC4ED2215C}"/>
                </c:ext>
              </c:extLst>
            </c:dLbl>
            <c:dLbl>
              <c:idx val="1"/>
              <c:delete val="1"/>
              <c:extLst>
                <c:ext xmlns:c15="http://schemas.microsoft.com/office/drawing/2012/chart" uri="{CE6537A1-D6FC-4f65-9D91-7224C49458BB}"/>
                <c:ext xmlns:c16="http://schemas.microsoft.com/office/drawing/2014/chart" uri="{C3380CC4-5D6E-409C-BE32-E72D297353CC}">
                  <c16:uniqueId val="{00000001-02F4-4BFE-9525-35EC4ED2215C}"/>
                </c:ext>
              </c:extLst>
            </c:dLbl>
            <c:dLbl>
              <c:idx val="2"/>
              <c:tx>
                <c:rich>
                  <a:bodyPr/>
                  <a:lstStyle/>
                  <a:p>
                    <a:r>
                      <a:rPr lang="en-US" sz="1800"/>
                      <a:t>#</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2F4-4BFE-9525-35EC4ED2215C}"/>
                </c:ext>
              </c:extLst>
            </c:dLbl>
            <c:dLbl>
              <c:idx val="3"/>
              <c:delete val="1"/>
              <c:extLst>
                <c:ext xmlns:c15="http://schemas.microsoft.com/office/drawing/2012/chart" uri="{CE6537A1-D6FC-4f65-9D91-7224C49458BB}"/>
                <c:ext xmlns:c16="http://schemas.microsoft.com/office/drawing/2014/chart" uri="{C3380CC4-5D6E-409C-BE32-E72D297353CC}">
                  <c16:uniqueId val="{00000003-02F4-4BFE-9525-35EC4ED2215C}"/>
                </c:ext>
              </c:extLst>
            </c:dLbl>
            <c:dLbl>
              <c:idx val="4"/>
              <c:delete val="1"/>
              <c:extLst>
                <c:ext xmlns:c15="http://schemas.microsoft.com/office/drawing/2012/chart" uri="{CE6537A1-D6FC-4f65-9D91-7224C49458BB}"/>
                <c:ext xmlns:c16="http://schemas.microsoft.com/office/drawing/2014/chart" uri="{C3380CC4-5D6E-409C-BE32-E72D297353CC}">
                  <c16:uniqueId val="{00000004-02F4-4BFE-9525-35EC4ED2215C}"/>
                </c:ext>
              </c:extLst>
            </c:dLbl>
            <c:dLbl>
              <c:idx val="5"/>
              <c:delete val="1"/>
              <c:extLst>
                <c:ext xmlns:c15="http://schemas.microsoft.com/office/drawing/2012/chart" uri="{CE6537A1-D6FC-4f65-9D91-7224C49458BB}"/>
                <c:ext xmlns:c16="http://schemas.microsoft.com/office/drawing/2014/chart" uri="{C3380CC4-5D6E-409C-BE32-E72D297353CC}">
                  <c16:uniqueId val="{00000005-02F4-4BFE-9525-35EC4ED2215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errBars>
            <c:errBarType val="both"/>
            <c:errValType val="percentage"/>
            <c:noEndCap val="0"/>
            <c:val val="5"/>
            <c:spPr>
              <a:noFill/>
              <a:ln w="9525">
                <a:solidFill>
                  <a:schemeClr val="tx1">
                    <a:lumMod val="50000"/>
                    <a:lumOff val="50000"/>
                  </a:schemeClr>
                </a:solidFill>
                <a:round/>
              </a:ln>
              <a:effectLst/>
            </c:spPr>
          </c:errBars>
          <c:cat>
            <c:strRef>
              <c:f>Sheet6!$B$1:$G$1</c:f>
              <c:strCache>
                <c:ptCount val="6"/>
                <c:pt idx="0">
                  <c:v>A</c:v>
                </c:pt>
                <c:pt idx="1">
                  <c:v>B</c:v>
                </c:pt>
                <c:pt idx="2">
                  <c:v>C</c:v>
                </c:pt>
                <c:pt idx="3">
                  <c:v>D</c:v>
                </c:pt>
                <c:pt idx="4">
                  <c:v>E</c:v>
                </c:pt>
                <c:pt idx="5">
                  <c:v>F</c:v>
                </c:pt>
              </c:strCache>
            </c:strRef>
          </c:cat>
          <c:val>
            <c:numRef>
              <c:f>Sheet6!$B$2:$G$2</c:f>
              <c:numCache>
                <c:formatCode>General</c:formatCode>
                <c:ptCount val="6"/>
                <c:pt idx="0">
                  <c:v>72</c:v>
                </c:pt>
                <c:pt idx="1">
                  <c:v>67.5</c:v>
                </c:pt>
                <c:pt idx="2">
                  <c:v>54</c:v>
                </c:pt>
                <c:pt idx="3">
                  <c:v>77.5</c:v>
                </c:pt>
                <c:pt idx="4">
                  <c:v>67.5</c:v>
                </c:pt>
                <c:pt idx="5">
                  <c:v>68</c:v>
                </c:pt>
              </c:numCache>
            </c:numRef>
          </c:val>
          <c:extLst>
            <c:ext xmlns:c16="http://schemas.microsoft.com/office/drawing/2014/chart" uri="{C3380CC4-5D6E-409C-BE32-E72D297353CC}">
              <c16:uniqueId val="{00000006-02F4-4BFE-9525-35EC4ED2215C}"/>
            </c:ext>
          </c:extLst>
        </c:ser>
        <c:ser>
          <c:idx val="1"/>
          <c:order val="1"/>
          <c:tx>
            <c:strRef>
              <c:f>Sheet6!$A$3</c:f>
              <c:strCache>
                <c:ptCount val="1"/>
                <c:pt idx="0">
                  <c:v>NON-VIABLE</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7-02F4-4BFE-9525-35EC4ED2215C}"/>
                </c:ext>
              </c:extLst>
            </c:dLbl>
            <c:dLbl>
              <c:idx val="1"/>
              <c:tx>
                <c:rich>
                  <a:bodyPr/>
                  <a:lstStyle/>
                  <a:p>
                    <a:r>
                      <a:rPr lang="en-US" sz="1800"/>
                      <a:t>*#</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2F4-4BFE-9525-35EC4ED2215C}"/>
                </c:ext>
              </c:extLst>
            </c:dLbl>
            <c:dLbl>
              <c:idx val="2"/>
              <c:tx>
                <c:rich>
                  <a:bodyPr/>
                  <a:lstStyle/>
                  <a:p>
                    <a:r>
                      <a:rPr lang="en-US" sz="1800" b="0" i="0" u="none" strike="noStrike" kern="1200" baseline="0">
                        <a:solidFill>
                          <a:sysClr val="windowText" lastClr="000000"/>
                        </a:solidFill>
                      </a:rPr>
                      <a:t>*#</a:t>
                    </a:r>
                    <a:endParaRPr lang="en-US" sz="1800"/>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2F4-4BFE-9525-35EC4ED2215C}"/>
                </c:ext>
              </c:extLst>
            </c:dLbl>
            <c:dLbl>
              <c:idx val="3"/>
              <c:tx>
                <c:rich>
                  <a:bodyPr/>
                  <a:lstStyle/>
                  <a:p>
                    <a:r>
                      <a:rPr lang="en-US" sz="1800"/>
                      <a:t>*</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2F4-4BFE-9525-35EC4ED2215C}"/>
                </c:ext>
              </c:extLst>
            </c:dLbl>
            <c:dLbl>
              <c:idx val="4"/>
              <c:tx>
                <c:rich>
                  <a:bodyPr/>
                  <a:lstStyle/>
                  <a:p>
                    <a:r>
                      <a:rPr lang="en-US" sz="1800" b="0" i="0" u="none" strike="noStrike" kern="1200" baseline="0">
                        <a:solidFill>
                          <a:sysClr val="windowText" lastClr="000000"/>
                        </a:solidFill>
                      </a:rPr>
                      <a:t>*#</a:t>
                    </a:r>
                    <a:endParaRPr lang="en-US" sz="1800"/>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2F4-4BFE-9525-35EC4ED2215C}"/>
                </c:ext>
              </c:extLst>
            </c:dLbl>
            <c:dLbl>
              <c:idx val="5"/>
              <c:tx>
                <c:rich>
                  <a:bodyPr/>
                  <a:lstStyle/>
                  <a:p>
                    <a:r>
                      <a:rPr lang="en-US" sz="1800" b="0" i="0" u="none" strike="noStrike" kern="1200" baseline="0">
                        <a:solidFill>
                          <a:sysClr val="windowText" lastClr="000000"/>
                        </a:solidFill>
                      </a:rPr>
                      <a:t>*#</a:t>
                    </a:r>
                    <a:endParaRPr lang="en-US" sz="1800"/>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2F4-4BFE-9525-35EC4ED2215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errBars>
            <c:errBarType val="both"/>
            <c:errValType val="percentage"/>
            <c:noEndCap val="0"/>
            <c:val val="5"/>
            <c:spPr>
              <a:noFill/>
              <a:ln w="9525">
                <a:solidFill>
                  <a:schemeClr val="tx1">
                    <a:lumMod val="50000"/>
                    <a:lumOff val="50000"/>
                  </a:schemeClr>
                </a:solidFill>
                <a:round/>
              </a:ln>
              <a:effectLst/>
            </c:spPr>
          </c:errBars>
          <c:cat>
            <c:strRef>
              <c:f>Sheet6!$B$1:$G$1</c:f>
              <c:strCache>
                <c:ptCount val="6"/>
                <c:pt idx="0">
                  <c:v>A</c:v>
                </c:pt>
                <c:pt idx="1">
                  <c:v>B</c:v>
                </c:pt>
                <c:pt idx="2">
                  <c:v>C</c:v>
                </c:pt>
                <c:pt idx="3">
                  <c:v>D</c:v>
                </c:pt>
                <c:pt idx="4">
                  <c:v>E</c:v>
                </c:pt>
                <c:pt idx="5">
                  <c:v>F</c:v>
                </c:pt>
              </c:strCache>
            </c:strRef>
          </c:cat>
          <c:val>
            <c:numRef>
              <c:f>Sheet6!$B$3:$G$3</c:f>
              <c:numCache>
                <c:formatCode>General</c:formatCode>
                <c:ptCount val="6"/>
                <c:pt idx="0">
                  <c:v>28</c:v>
                </c:pt>
                <c:pt idx="1">
                  <c:v>32.5</c:v>
                </c:pt>
                <c:pt idx="2">
                  <c:v>46</c:v>
                </c:pt>
                <c:pt idx="3">
                  <c:v>22.5</c:v>
                </c:pt>
                <c:pt idx="4">
                  <c:v>32.5</c:v>
                </c:pt>
                <c:pt idx="5">
                  <c:v>32</c:v>
                </c:pt>
              </c:numCache>
            </c:numRef>
          </c:val>
          <c:extLst>
            <c:ext xmlns:c16="http://schemas.microsoft.com/office/drawing/2014/chart" uri="{C3380CC4-5D6E-409C-BE32-E72D297353CC}">
              <c16:uniqueId val="{0000000D-02F4-4BFE-9525-35EC4ED2215C}"/>
            </c:ext>
          </c:extLst>
        </c:ser>
        <c:dLbls>
          <c:dLblPos val="outEnd"/>
          <c:showLegendKey val="0"/>
          <c:showVal val="1"/>
          <c:showCatName val="0"/>
          <c:showSerName val="0"/>
          <c:showPercent val="0"/>
          <c:showBubbleSize val="0"/>
        </c:dLbls>
        <c:gapWidth val="164"/>
        <c:overlap val="-22"/>
        <c:axId val="119186176"/>
        <c:axId val="119188096"/>
      </c:barChart>
      <c:catAx>
        <c:axId val="119186176"/>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US" sz="1200"/>
                  <a:t>GROUPS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title>
        <c:numFmt formatCode="General" sourceLinked="0"/>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188096"/>
        <c:crosses val="autoZero"/>
        <c:auto val="1"/>
        <c:lblAlgn val="ctr"/>
        <c:lblOffset val="100"/>
        <c:noMultiLvlLbl val="0"/>
      </c:catAx>
      <c:valAx>
        <c:axId val="119188096"/>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US" sz="1200"/>
                  <a:t>Grade</a:t>
                </a:r>
                <a:r>
                  <a:rPr lang="en-US" sz="1200" baseline="0"/>
                  <a:t> in percentage 100%</a:t>
                </a:r>
                <a:endParaRPr lang="en-US" sz="1200"/>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18617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171CB1-4885-4E30-AB05-ACB956A336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11</TotalTime>
  <Pages>23</Pages>
  <Words>7075</Words>
  <Characters>40328</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47309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CPU 1127</cp:lastModifiedBy>
  <cp:revision>10</cp:revision>
  <cp:lastPrinted>1999-07-06T11:00:00Z</cp:lastPrinted>
  <dcterms:created xsi:type="dcterms:W3CDTF">2025-03-17T18:48:00Z</dcterms:created>
  <dcterms:modified xsi:type="dcterms:W3CDTF">2025-03-19T05:44:00Z</dcterms:modified>
</cp:coreProperties>
</file>