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23E7" w14:textId="19F85B16" w:rsidR="00315407" w:rsidRDefault="00FB3505" w:rsidP="005D075D">
      <w:pPr>
        <w:pStyle w:val="NoSpacing"/>
        <w:ind w:right="-90"/>
        <w:jc w:val="center"/>
        <w:rPr>
          <w:rFonts w:ascii="Times New Roman" w:hAnsi="Times New Roman" w:cs="Times New Roman"/>
          <w:b/>
          <w:sz w:val="24"/>
          <w:szCs w:val="24"/>
        </w:rPr>
      </w:pPr>
      <w:r w:rsidRPr="009A6E48">
        <w:rPr>
          <w:rFonts w:ascii="Times New Roman" w:hAnsi="Times New Roman" w:cs="Times New Roman"/>
          <w:b/>
          <w:sz w:val="24"/>
          <w:szCs w:val="24"/>
        </w:rPr>
        <w:t>Dynamics of biochar o</w:t>
      </w:r>
      <w:r w:rsidR="004A6252">
        <w:rPr>
          <w:rFonts w:ascii="Times New Roman" w:hAnsi="Times New Roman" w:cs="Times New Roman"/>
          <w:b/>
          <w:sz w:val="24"/>
          <w:szCs w:val="24"/>
        </w:rPr>
        <w:t xml:space="preserve">n </w:t>
      </w:r>
      <w:r w:rsidR="00A52EF6">
        <w:rPr>
          <w:rFonts w:ascii="Times New Roman" w:hAnsi="Times New Roman" w:cs="Times New Roman"/>
          <w:b/>
          <w:sz w:val="24"/>
          <w:szCs w:val="24"/>
        </w:rPr>
        <w:t>zinc and iron</w:t>
      </w:r>
      <w:r w:rsidR="004A6252">
        <w:rPr>
          <w:rFonts w:ascii="Times New Roman" w:hAnsi="Times New Roman" w:cs="Times New Roman"/>
          <w:b/>
          <w:sz w:val="24"/>
          <w:szCs w:val="24"/>
        </w:rPr>
        <w:t xml:space="preserve"> bioaccumulation </w:t>
      </w:r>
      <w:r w:rsidR="00F23158">
        <w:rPr>
          <w:rFonts w:ascii="Times New Roman" w:hAnsi="Times New Roman" w:cs="Times New Roman"/>
          <w:b/>
          <w:sz w:val="24"/>
          <w:szCs w:val="24"/>
        </w:rPr>
        <w:t>in</w:t>
      </w:r>
      <w:r w:rsidRPr="009A6E48">
        <w:rPr>
          <w:rFonts w:ascii="Times New Roman" w:hAnsi="Times New Roman" w:cs="Times New Roman"/>
          <w:b/>
          <w:sz w:val="24"/>
          <w:szCs w:val="24"/>
        </w:rPr>
        <w:t xml:space="preserve"> groundnut </w:t>
      </w:r>
      <w:r w:rsidR="00170BDC">
        <w:rPr>
          <w:rFonts w:ascii="Times New Roman" w:hAnsi="Times New Roman" w:cs="Times New Roman"/>
          <w:b/>
          <w:sz w:val="24"/>
          <w:szCs w:val="24"/>
        </w:rPr>
        <w:t>grown</w:t>
      </w:r>
      <w:r w:rsidRPr="009A6E48">
        <w:rPr>
          <w:rFonts w:ascii="Times New Roman" w:hAnsi="Times New Roman" w:cs="Times New Roman"/>
          <w:b/>
          <w:sz w:val="24"/>
          <w:szCs w:val="24"/>
        </w:rPr>
        <w:t xml:space="preserve"> </w:t>
      </w:r>
      <w:r w:rsidR="00F23158">
        <w:rPr>
          <w:rFonts w:ascii="Times New Roman" w:hAnsi="Times New Roman" w:cs="Times New Roman"/>
          <w:b/>
          <w:sz w:val="24"/>
          <w:szCs w:val="24"/>
        </w:rPr>
        <w:t>on</w:t>
      </w:r>
      <w:r w:rsidRPr="009A6E48">
        <w:rPr>
          <w:rFonts w:ascii="Times New Roman" w:hAnsi="Times New Roman" w:cs="Times New Roman"/>
          <w:b/>
          <w:sz w:val="24"/>
          <w:szCs w:val="24"/>
        </w:rPr>
        <w:t xml:space="preserve"> contaminated soils in Amagu, Abakiliki Ebonyi State</w:t>
      </w:r>
      <w:r w:rsidR="00615055">
        <w:rPr>
          <w:rFonts w:ascii="Times New Roman" w:hAnsi="Times New Roman" w:cs="Times New Roman"/>
          <w:b/>
          <w:sz w:val="24"/>
          <w:szCs w:val="24"/>
        </w:rPr>
        <w:t>.</w:t>
      </w:r>
    </w:p>
    <w:p w14:paraId="2CE8F1D4" w14:textId="77777777" w:rsidR="00846958" w:rsidRPr="009A6E48" w:rsidRDefault="00846958" w:rsidP="005D075D">
      <w:pPr>
        <w:pStyle w:val="NoSpacing"/>
        <w:ind w:right="-90"/>
        <w:jc w:val="center"/>
        <w:rPr>
          <w:rFonts w:ascii="Times New Roman" w:hAnsi="Times New Roman" w:cs="Times New Roman"/>
          <w:b/>
          <w:sz w:val="24"/>
          <w:szCs w:val="24"/>
        </w:rPr>
      </w:pPr>
    </w:p>
    <w:p w14:paraId="3049B1B4" w14:textId="77777777" w:rsidR="00315407" w:rsidRPr="009A6E48" w:rsidRDefault="00315407" w:rsidP="005D075D">
      <w:pPr>
        <w:pStyle w:val="NoSpacing"/>
        <w:ind w:right="-90"/>
        <w:jc w:val="center"/>
        <w:rPr>
          <w:rFonts w:ascii="Times New Roman" w:hAnsi="Times New Roman" w:cs="Times New Roman"/>
          <w:b/>
          <w:sz w:val="24"/>
          <w:szCs w:val="24"/>
        </w:rPr>
      </w:pPr>
    </w:p>
    <w:p w14:paraId="7D01A993" w14:textId="77777777" w:rsidR="00584334" w:rsidRDefault="00584334" w:rsidP="005D075D">
      <w:pPr>
        <w:spacing w:after="200" w:line="240" w:lineRule="auto"/>
        <w:jc w:val="center"/>
        <w:rPr>
          <w:rFonts w:ascii="Times New Roman" w:hAnsi="Times New Roman" w:cs="Times New Roman"/>
          <w:b/>
          <w:sz w:val="24"/>
          <w:szCs w:val="24"/>
        </w:rPr>
      </w:pPr>
    </w:p>
    <w:p w14:paraId="586251FB" w14:textId="34D225D2" w:rsidR="001351FF" w:rsidRPr="009A6E48" w:rsidRDefault="001351FF" w:rsidP="005D075D">
      <w:pPr>
        <w:spacing w:after="200" w:line="240" w:lineRule="auto"/>
        <w:jc w:val="center"/>
        <w:rPr>
          <w:rFonts w:ascii="Times New Roman" w:hAnsi="Times New Roman" w:cs="Times New Roman"/>
          <w:b/>
          <w:sz w:val="24"/>
          <w:szCs w:val="24"/>
        </w:rPr>
      </w:pPr>
      <w:r w:rsidRPr="009A6E48">
        <w:rPr>
          <w:rFonts w:ascii="Times New Roman" w:hAnsi="Times New Roman" w:cs="Times New Roman"/>
          <w:b/>
          <w:sz w:val="24"/>
          <w:szCs w:val="24"/>
        </w:rPr>
        <w:t xml:space="preserve"> </w:t>
      </w:r>
    </w:p>
    <w:p w14:paraId="070F6CA5" w14:textId="77777777" w:rsidR="00315407" w:rsidRPr="009A6E48" w:rsidRDefault="00315407" w:rsidP="00A65BB3">
      <w:pPr>
        <w:spacing w:after="0" w:line="240" w:lineRule="auto"/>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ABSTRACT</w:t>
      </w:r>
    </w:p>
    <w:p w14:paraId="409E5CF7" w14:textId="599CE5F6" w:rsidR="0057515E" w:rsidRPr="0057515E" w:rsidRDefault="0057515E" w:rsidP="0057515E">
      <w:pPr>
        <w:spacing w:line="240" w:lineRule="auto"/>
        <w:jc w:val="both"/>
        <w:rPr>
          <w:rFonts w:ascii="Times New Roman" w:hAnsi="Times New Roman" w:cs="Times New Roman"/>
          <w:sz w:val="24"/>
          <w:szCs w:val="24"/>
        </w:rPr>
      </w:pPr>
      <w:r w:rsidRPr="0057515E">
        <w:rPr>
          <w:rFonts w:ascii="Times New Roman" w:hAnsi="Times New Roman" w:cs="Times New Roman"/>
          <w:sz w:val="24"/>
          <w:szCs w:val="24"/>
        </w:rPr>
        <w:t xml:space="preserve">The study evaluated the influence of biochar on heavy metal accumulation in the pods of groundnut cultivated in heavy metal-contaminated soils in Amagu, Abakiliki Ebonyi State. The soil samples were collected from farmlands adjacent to the mining sites located in Amagu, in Abakaliki Local Government Area of Ebonyi State. Bulked soil samples were air-dried and sieved using a 5mm sieve. 10 kg of air-dried soil was put in a 12-liter bucket; water was applied to moisten the soil at 60% field capacity. The experiment was a completely randomized design. Biochar was applied at 0, 20, 40, 60, and 80 t/ha. Groundnut seeds were planted two (2) weeks after biochar application. Soil samples were analyzed for physical and chemical properties before planting and after harvest. Data collected were subjected to analysis of variance (ANOVA) using GenStat. </w:t>
      </w:r>
      <w:r w:rsidRPr="00CE113A">
        <w:rPr>
          <w:rFonts w:ascii="Times New Roman" w:hAnsi="Times New Roman" w:cs="Times New Roman"/>
          <w:sz w:val="24"/>
          <w:szCs w:val="24"/>
          <w:highlight w:val="yellow"/>
        </w:rPr>
        <w:t>The results</w:t>
      </w:r>
      <w:r w:rsidR="00CE113A" w:rsidRPr="00CE113A">
        <w:rPr>
          <w:rFonts w:ascii="Times New Roman" w:hAnsi="Times New Roman" w:cs="Times New Roman"/>
          <w:sz w:val="24"/>
          <w:szCs w:val="24"/>
          <w:highlight w:val="yellow"/>
        </w:rPr>
        <w:t xml:space="preserve"> observed that biochar applied had different responses to Zn and Fe accumulation across the entire plant parts</w:t>
      </w:r>
      <w:r w:rsidR="00CE113A">
        <w:rPr>
          <w:rFonts w:ascii="Times New Roman" w:hAnsi="Times New Roman" w:cs="Times New Roman"/>
          <w:sz w:val="24"/>
          <w:szCs w:val="24"/>
        </w:rPr>
        <w:t>. It also</w:t>
      </w:r>
      <w:r w:rsidRPr="0057515E">
        <w:rPr>
          <w:rFonts w:ascii="Times New Roman" w:hAnsi="Times New Roman" w:cs="Times New Roman"/>
          <w:sz w:val="24"/>
          <w:szCs w:val="24"/>
        </w:rPr>
        <w:t xml:space="preserve"> revealed that the amount of Zn in soil ranged between 167mg/kg to 1750mg/kg, while Zn in shoot ranged between 67mg/kg to 1133mg/kg, Zn amount in the pod of groundnut ranged between 102mg/kg to 1482mg/kg, the results on Zn content in seeds of groundnuts ranged from 283mg/kg to 1586mg/kg. It was observed from the results, that concentration of Zn increased as biochar rates increased. The Fe concentration in the pod ranged from 1601mg/kg to 5668mg/kg, and the result on Fe content in seed ranged from 1705mg/kg to 11537mg/kg. Bioaccumulation factor (BAF) and Translocation factor (TF) were ≥1, thereby classifying groundnut as an effective hyperaccumulator. </w:t>
      </w:r>
      <w:r w:rsidR="00CE113A">
        <w:rPr>
          <w:rFonts w:ascii="Times New Roman" w:hAnsi="Times New Roman" w:cs="Times New Roman"/>
          <w:sz w:val="24"/>
          <w:szCs w:val="24"/>
        </w:rPr>
        <w:t>The application of this research finding would go a long way in improving food safety and human health.</w:t>
      </w:r>
    </w:p>
    <w:p w14:paraId="0344BEC6" w14:textId="317A7CE9" w:rsidR="00B7285D" w:rsidRPr="009A6E48" w:rsidRDefault="00246796" w:rsidP="001D2D82">
      <w:pPr>
        <w:spacing w:line="360" w:lineRule="auto"/>
        <w:jc w:val="both"/>
        <w:rPr>
          <w:rFonts w:ascii="Times New Roman" w:eastAsia="Calibri" w:hAnsi="Times New Roman" w:cs="Times New Roman"/>
          <w:color w:val="000000" w:themeColor="text1"/>
          <w:sz w:val="24"/>
          <w:szCs w:val="24"/>
          <w:lang w:val="en-GB"/>
        </w:rPr>
      </w:pPr>
      <w:r w:rsidRPr="00D25393">
        <w:rPr>
          <w:rFonts w:ascii="Times New Roman" w:eastAsia="Calibri" w:hAnsi="Times New Roman" w:cs="Times New Roman"/>
          <w:b/>
          <w:bCs/>
          <w:color w:val="000000" w:themeColor="text1"/>
          <w:sz w:val="24"/>
          <w:szCs w:val="24"/>
          <w:lang w:val="en-GB"/>
        </w:rPr>
        <w:t>Keywords</w:t>
      </w:r>
      <w:r w:rsidRPr="009A6E48">
        <w:rPr>
          <w:rFonts w:ascii="Times New Roman" w:eastAsia="Calibri" w:hAnsi="Times New Roman" w:cs="Times New Roman"/>
          <w:color w:val="000000" w:themeColor="text1"/>
          <w:sz w:val="24"/>
          <w:szCs w:val="24"/>
          <w:lang w:val="en-GB"/>
        </w:rPr>
        <w:t xml:space="preserve">: </w:t>
      </w:r>
      <w:r w:rsidR="00CA2676">
        <w:rPr>
          <w:rFonts w:ascii="Times New Roman" w:eastAsia="Calibri" w:hAnsi="Times New Roman" w:cs="Times New Roman"/>
          <w:color w:val="000000" w:themeColor="text1"/>
          <w:sz w:val="24"/>
          <w:szCs w:val="24"/>
          <w:lang w:val="en-GB"/>
        </w:rPr>
        <w:t>BAC,</w:t>
      </w:r>
      <w:r w:rsidR="00CA2676" w:rsidRPr="009A6E48">
        <w:rPr>
          <w:rFonts w:ascii="Times New Roman" w:eastAsia="Calibri" w:hAnsi="Times New Roman" w:cs="Times New Roman"/>
          <w:color w:val="000000" w:themeColor="text1"/>
          <w:sz w:val="24"/>
          <w:szCs w:val="24"/>
          <w:lang w:val="en-GB"/>
        </w:rPr>
        <w:t xml:space="preserve"> biochar</w:t>
      </w:r>
      <w:r w:rsidR="00CA2676">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groundnut</w:t>
      </w:r>
      <w:r w:rsidR="00CA2676">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heavy </w:t>
      </w:r>
      <w:r w:rsidRPr="009A6E48">
        <w:rPr>
          <w:rFonts w:ascii="Times New Roman" w:eastAsia="Calibri" w:hAnsi="Times New Roman" w:cs="Times New Roman"/>
          <w:color w:val="000000" w:themeColor="text1"/>
          <w:sz w:val="24"/>
          <w:szCs w:val="24"/>
          <w:lang w:val="en-GB"/>
        </w:rPr>
        <w:t xml:space="preserve">metal, </w:t>
      </w:r>
      <w:r w:rsidR="00096755" w:rsidRPr="009A6E48">
        <w:rPr>
          <w:rFonts w:ascii="Times New Roman" w:eastAsia="Calibri" w:hAnsi="Times New Roman" w:cs="Times New Roman"/>
          <w:color w:val="000000" w:themeColor="text1"/>
          <w:sz w:val="24"/>
          <w:szCs w:val="24"/>
          <w:lang w:val="en-GB"/>
        </w:rPr>
        <w:t xml:space="preserve">iron, </w:t>
      </w:r>
      <w:r w:rsidR="00CA2676">
        <w:rPr>
          <w:rFonts w:ascii="Times New Roman" w:eastAsia="Calibri" w:hAnsi="Times New Roman" w:cs="Times New Roman"/>
          <w:color w:val="000000" w:themeColor="text1"/>
          <w:sz w:val="24"/>
          <w:szCs w:val="24"/>
          <w:lang w:val="en-GB"/>
        </w:rPr>
        <w:t>TF,</w:t>
      </w:r>
      <w:r w:rsidR="00CA2676" w:rsidRPr="009A6E48">
        <w:rPr>
          <w:rFonts w:ascii="Times New Roman" w:eastAsia="Calibri" w:hAnsi="Times New Roman" w:cs="Times New Roman"/>
          <w:color w:val="000000" w:themeColor="text1"/>
          <w:sz w:val="24"/>
          <w:szCs w:val="24"/>
          <w:lang w:val="en-GB"/>
        </w:rPr>
        <w:t xml:space="preserve"> </w:t>
      </w:r>
      <w:r w:rsidR="00096755" w:rsidRPr="009A6E48">
        <w:rPr>
          <w:rFonts w:ascii="Times New Roman" w:eastAsia="Calibri" w:hAnsi="Times New Roman" w:cs="Times New Roman"/>
          <w:color w:val="000000" w:themeColor="text1"/>
          <w:sz w:val="24"/>
          <w:szCs w:val="24"/>
          <w:lang w:val="en-GB"/>
        </w:rPr>
        <w:t>zinc</w:t>
      </w:r>
      <w:r w:rsidR="00CA2676">
        <w:rPr>
          <w:rFonts w:ascii="Times New Roman" w:eastAsia="Calibri" w:hAnsi="Times New Roman" w:cs="Times New Roman"/>
          <w:color w:val="000000" w:themeColor="text1"/>
          <w:sz w:val="24"/>
          <w:szCs w:val="24"/>
          <w:lang w:val="en-GB"/>
        </w:rPr>
        <w:t>.</w:t>
      </w:r>
    </w:p>
    <w:p w14:paraId="56EA5E83" w14:textId="77777777" w:rsidR="00CF7777" w:rsidRDefault="00CF7777" w:rsidP="00CF7777">
      <w:pPr>
        <w:spacing w:line="360" w:lineRule="auto"/>
        <w:jc w:val="both"/>
        <w:rPr>
          <w:rFonts w:ascii="Times New Roman" w:hAnsi="Times New Roman" w:cs="Times New Roman"/>
          <w:sz w:val="24"/>
          <w:szCs w:val="24"/>
        </w:rPr>
      </w:pPr>
      <w:r w:rsidRPr="002F260C">
        <w:rPr>
          <w:rFonts w:ascii="Times New Roman" w:hAnsi="Times New Roman" w:cs="Times New Roman"/>
          <w:b/>
          <w:bCs/>
          <w:sz w:val="24"/>
          <w:szCs w:val="24"/>
        </w:rPr>
        <w:t>INTRODUCTION</w:t>
      </w:r>
    </w:p>
    <w:p w14:paraId="7838A27A" w14:textId="353A37D5" w:rsidR="00CF7777" w:rsidRPr="00E26ECA" w:rsidRDefault="00CF7777" w:rsidP="00CF7777">
      <w:pPr>
        <w:spacing w:line="360" w:lineRule="auto"/>
        <w:jc w:val="both"/>
        <w:rPr>
          <w:rFonts w:ascii="Times New Roman" w:hAnsi="Times New Roman" w:cs="Times New Roman"/>
          <w:sz w:val="24"/>
          <w:szCs w:val="24"/>
        </w:rPr>
      </w:pPr>
      <w:r w:rsidRPr="009A6E48">
        <w:rPr>
          <w:rFonts w:ascii="Times New Roman" w:hAnsi="Times New Roman" w:cs="Times New Roman"/>
          <w:sz w:val="24"/>
          <w:szCs w:val="24"/>
        </w:rPr>
        <w:t xml:space="preserve">The rapid increase in population, mechanization, mining, sewage sludge, industrial wastes, and intensive use of inorganic fertilizers and pesticides are among the causes of heavy metal pollution in the soil (Mazhar </w:t>
      </w:r>
      <w:r w:rsidRPr="009A6E48">
        <w:rPr>
          <w:rFonts w:ascii="Times New Roman" w:hAnsi="Times New Roman" w:cs="Times New Roman"/>
          <w:i/>
          <w:iCs/>
          <w:sz w:val="24"/>
          <w:szCs w:val="24"/>
        </w:rPr>
        <w:t>et al</w:t>
      </w:r>
      <w:r w:rsidRPr="009A6E48">
        <w:rPr>
          <w:rFonts w:ascii="Times New Roman" w:hAnsi="Times New Roman" w:cs="Times New Roman"/>
          <w:i/>
          <w:sz w:val="24"/>
          <w:szCs w:val="24"/>
        </w:rPr>
        <w:t>.,</w:t>
      </w:r>
      <w:r w:rsidRPr="009A6E48">
        <w:rPr>
          <w:rFonts w:ascii="Times New Roman" w:hAnsi="Times New Roman" w:cs="Times New Roman"/>
          <w:sz w:val="24"/>
          <w:szCs w:val="24"/>
        </w:rPr>
        <w:t xml:space="preserve"> 2020; Irfan </w:t>
      </w:r>
      <w:r w:rsidRPr="009A6E48">
        <w:rPr>
          <w:rFonts w:ascii="Times New Roman" w:hAnsi="Times New Roman" w:cs="Times New Roman"/>
          <w:i/>
          <w:iCs/>
          <w:sz w:val="24"/>
          <w:szCs w:val="24"/>
        </w:rPr>
        <w:t>et al</w:t>
      </w:r>
      <w:r w:rsidRPr="009A6E48">
        <w:rPr>
          <w:rFonts w:ascii="Times New Roman" w:hAnsi="Times New Roman" w:cs="Times New Roman"/>
          <w:i/>
          <w:sz w:val="24"/>
          <w:szCs w:val="24"/>
        </w:rPr>
        <w:t xml:space="preserve">., </w:t>
      </w:r>
      <w:r w:rsidRPr="009A6E48">
        <w:rPr>
          <w:rFonts w:ascii="Times New Roman" w:hAnsi="Times New Roman" w:cs="Times New Roman"/>
          <w:sz w:val="24"/>
          <w:szCs w:val="24"/>
        </w:rPr>
        <w:t>2021). Heavy metals can be transferred from soil to plant tissues, thus adversely affecting plant growth and development, a</w:t>
      </w:r>
      <w:r>
        <w:rPr>
          <w:rFonts w:ascii="Times New Roman" w:hAnsi="Times New Roman" w:cs="Times New Roman"/>
          <w:sz w:val="24"/>
          <w:szCs w:val="24"/>
        </w:rPr>
        <w:t xml:space="preserve">nd even </w:t>
      </w:r>
      <w:r w:rsidR="002C436B">
        <w:rPr>
          <w:rFonts w:ascii="Times New Roman" w:hAnsi="Times New Roman" w:cs="Times New Roman"/>
          <w:sz w:val="24"/>
          <w:szCs w:val="24"/>
        </w:rPr>
        <w:t>causing</w:t>
      </w:r>
      <w:r>
        <w:rPr>
          <w:rFonts w:ascii="Times New Roman" w:hAnsi="Times New Roman" w:cs="Times New Roman"/>
          <w:sz w:val="24"/>
          <w:szCs w:val="24"/>
        </w:rPr>
        <w:t xml:space="preserve"> health problems for</w:t>
      </w:r>
      <w:r w:rsidRPr="009A6E48">
        <w:rPr>
          <w:rFonts w:ascii="Times New Roman" w:hAnsi="Times New Roman" w:cs="Times New Roman"/>
          <w:sz w:val="24"/>
          <w:szCs w:val="24"/>
        </w:rPr>
        <w:t xml:space="preserve"> humans and animals</w:t>
      </w:r>
      <w:r>
        <w:rPr>
          <w:rFonts w:ascii="Times New Roman" w:hAnsi="Times New Roman" w:cs="Times New Roman"/>
          <w:sz w:val="24"/>
          <w:szCs w:val="24"/>
        </w:rPr>
        <w:t xml:space="preserve"> when their byproducts are consumed</w:t>
      </w:r>
      <w:r w:rsidRPr="009A6E48">
        <w:rPr>
          <w:rFonts w:ascii="Times New Roman" w:hAnsi="Times New Roman" w:cs="Times New Roman"/>
          <w:sz w:val="24"/>
          <w:szCs w:val="24"/>
        </w:rPr>
        <w:t xml:space="preserve">. </w:t>
      </w:r>
      <w:r w:rsidRPr="00E26ECA">
        <w:rPr>
          <w:rFonts w:ascii="Times New Roman" w:hAnsi="Times New Roman" w:cs="Times New Roman"/>
          <w:sz w:val="24"/>
          <w:szCs w:val="24"/>
        </w:rPr>
        <w:t xml:space="preserve">Zinc (Zn) is an essential micronutrient for plant growth and development, playing a crucial role in various enzymatic </w:t>
      </w:r>
      <w:r>
        <w:rPr>
          <w:rFonts w:ascii="Times New Roman" w:hAnsi="Times New Roman" w:cs="Times New Roman"/>
          <w:sz w:val="24"/>
          <w:szCs w:val="24"/>
        </w:rPr>
        <w:t xml:space="preserve">processes, </w:t>
      </w:r>
      <w:r w:rsidRPr="00E26ECA">
        <w:rPr>
          <w:rFonts w:ascii="Times New Roman" w:hAnsi="Times New Roman" w:cs="Times New Roman"/>
          <w:sz w:val="24"/>
          <w:szCs w:val="24"/>
        </w:rPr>
        <w:t xml:space="preserve">photosynthesis, hormone regulation, and nutrient </w:t>
      </w:r>
      <w:r w:rsidR="002C436B">
        <w:rPr>
          <w:rFonts w:ascii="Times New Roman" w:hAnsi="Times New Roman" w:cs="Times New Roman"/>
          <w:sz w:val="24"/>
          <w:szCs w:val="24"/>
        </w:rPr>
        <w:t>uptake</w:t>
      </w:r>
      <w:r w:rsidRPr="00E26ECA">
        <w:rPr>
          <w:rFonts w:ascii="Times New Roman" w:hAnsi="Times New Roman" w:cs="Times New Roman"/>
          <w:sz w:val="24"/>
          <w:szCs w:val="24"/>
        </w:rPr>
        <w:t xml:space="preserve"> </w:t>
      </w:r>
      <w:r w:rsidRPr="009A1074">
        <w:rPr>
          <w:rFonts w:ascii="Times New Roman" w:hAnsi="Times New Roman" w:cs="Times New Roman"/>
          <w:sz w:val="24"/>
          <w:szCs w:val="24"/>
        </w:rPr>
        <w:t xml:space="preserve">(Gonmei </w:t>
      </w:r>
      <w:r w:rsidRPr="00A411D3">
        <w:rPr>
          <w:rFonts w:ascii="Times New Roman" w:hAnsi="Times New Roman" w:cs="Times New Roman"/>
          <w:i/>
          <w:iCs/>
          <w:sz w:val="24"/>
          <w:szCs w:val="24"/>
        </w:rPr>
        <w:t>et al</w:t>
      </w:r>
      <w:r w:rsidRPr="00E26ECA">
        <w:rPr>
          <w:rFonts w:ascii="Times New Roman" w:hAnsi="Times New Roman" w:cs="Times New Roman"/>
          <w:sz w:val="24"/>
          <w:szCs w:val="24"/>
        </w:rPr>
        <w:t xml:space="preserve">., 2022). Without sufficient Zn, plants may exhibit stunted growth, chlorosis, and reduced yields. However, </w:t>
      </w:r>
      <w:r>
        <w:rPr>
          <w:rFonts w:ascii="Times New Roman" w:hAnsi="Times New Roman" w:cs="Times New Roman"/>
          <w:sz w:val="24"/>
          <w:szCs w:val="24"/>
        </w:rPr>
        <w:t>excessive</w:t>
      </w:r>
      <w:r w:rsidRPr="00E26ECA">
        <w:rPr>
          <w:rFonts w:ascii="Times New Roman" w:hAnsi="Times New Roman" w:cs="Times New Roman"/>
          <w:sz w:val="24"/>
          <w:szCs w:val="24"/>
        </w:rPr>
        <w:t xml:space="preserve"> accumulation of zinc in soil can result in significant environmental challenges, including a reduction in soil fertility and potential toxicity to both plants and microorganisms. This situation </w:t>
      </w:r>
      <w:r w:rsidRPr="00E26ECA">
        <w:rPr>
          <w:rFonts w:ascii="Times New Roman" w:hAnsi="Times New Roman" w:cs="Times New Roman"/>
          <w:sz w:val="24"/>
          <w:szCs w:val="24"/>
        </w:rPr>
        <w:lastRenderedPageBreak/>
        <w:t>underscores the necessity for the implementation of effective remediation strategies aimed at mitigating its adverse effects (El-</w:t>
      </w:r>
      <w:r w:rsidRPr="00C41BAF">
        <w:rPr>
          <w:rFonts w:ascii="Times New Roman" w:hAnsi="Times New Roman" w:cs="Times New Roman"/>
          <w:sz w:val="24"/>
          <w:szCs w:val="24"/>
        </w:rPr>
        <w:t xml:space="preserve">Sorogy </w:t>
      </w:r>
      <w:r w:rsidRPr="00C41BAF">
        <w:rPr>
          <w:rFonts w:ascii="Times New Roman" w:hAnsi="Times New Roman" w:cs="Times New Roman"/>
          <w:i/>
          <w:iCs/>
          <w:sz w:val="24"/>
          <w:szCs w:val="24"/>
        </w:rPr>
        <w:t>et al</w:t>
      </w:r>
      <w:r w:rsidRPr="00C41BAF">
        <w:rPr>
          <w:rFonts w:ascii="Times New Roman" w:hAnsi="Times New Roman" w:cs="Times New Roman"/>
          <w:sz w:val="24"/>
          <w:szCs w:val="24"/>
        </w:rPr>
        <w:t xml:space="preserve">., 2024, Kong </w:t>
      </w:r>
      <w:r w:rsidRPr="00C41BAF">
        <w:rPr>
          <w:rFonts w:ascii="Times New Roman" w:hAnsi="Times New Roman" w:cs="Times New Roman"/>
          <w:i/>
          <w:iCs/>
          <w:sz w:val="24"/>
          <w:szCs w:val="24"/>
        </w:rPr>
        <w:t>et al</w:t>
      </w:r>
      <w:r w:rsidRPr="00C41BAF">
        <w:rPr>
          <w:rFonts w:ascii="Times New Roman" w:hAnsi="Times New Roman" w:cs="Times New Roman"/>
          <w:sz w:val="24"/>
          <w:szCs w:val="24"/>
        </w:rPr>
        <w:t xml:space="preserve">., 2024; Sun </w:t>
      </w:r>
      <w:r w:rsidRPr="000975A0">
        <w:rPr>
          <w:rFonts w:ascii="Times New Roman" w:hAnsi="Times New Roman" w:cs="Times New Roman"/>
          <w:i/>
          <w:iCs/>
          <w:sz w:val="24"/>
          <w:szCs w:val="24"/>
        </w:rPr>
        <w:t>et al</w:t>
      </w:r>
      <w:r w:rsidRPr="00E26ECA">
        <w:rPr>
          <w:rFonts w:ascii="Times New Roman" w:hAnsi="Times New Roman" w:cs="Times New Roman"/>
          <w:sz w:val="24"/>
          <w:szCs w:val="24"/>
        </w:rPr>
        <w:t xml:space="preserve">., 2024). </w:t>
      </w:r>
      <w:r>
        <w:rPr>
          <w:rFonts w:ascii="Times New Roman" w:hAnsi="Times New Roman" w:cs="Times New Roman"/>
          <w:sz w:val="24"/>
          <w:szCs w:val="24"/>
        </w:rPr>
        <w:t>Excess</w:t>
      </w:r>
      <w:r w:rsidRPr="00E26ECA">
        <w:rPr>
          <w:rFonts w:ascii="Times New Roman" w:hAnsi="Times New Roman" w:cs="Times New Roman"/>
          <w:sz w:val="24"/>
          <w:szCs w:val="24"/>
        </w:rPr>
        <w:t xml:space="preserve"> Zn levels disrupt nutrient cycling and alter soil microbial communities, affecting ecosystem sustainability (</w:t>
      </w:r>
      <w:r w:rsidRPr="00C41BAF">
        <w:rPr>
          <w:rFonts w:ascii="Times New Roman" w:hAnsi="Times New Roman" w:cs="Times New Roman"/>
          <w:sz w:val="24"/>
          <w:szCs w:val="24"/>
        </w:rPr>
        <w:t xml:space="preserve">Kalousek </w:t>
      </w:r>
      <w:r w:rsidRPr="00C41BAF">
        <w:rPr>
          <w:rFonts w:ascii="Times New Roman" w:hAnsi="Times New Roman" w:cs="Times New Roman"/>
          <w:i/>
          <w:iCs/>
          <w:sz w:val="24"/>
          <w:szCs w:val="24"/>
        </w:rPr>
        <w:t xml:space="preserve">et </w:t>
      </w:r>
      <w:r w:rsidRPr="000975A0">
        <w:rPr>
          <w:rFonts w:ascii="Times New Roman" w:hAnsi="Times New Roman" w:cs="Times New Roman"/>
          <w:i/>
          <w:iCs/>
          <w:sz w:val="24"/>
          <w:szCs w:val="24"/>
        </w:rPr>
        <w:t>al</w:t>
      </w:r>
      <w:r w:rsidRPr="00E26ECA">
        <w:rPr>
          <w:rFonts w:ascii="Times New Roman" w:hAnsi="Times New Roman" w:cs="Times New Roman"/>
          <w:sz w:val="24"/>
          <w:szCs w:val="24"/>
        </w:rPr>
        <w:t xml:space="preserve">., 2024). </w:t>
      </w:r>
    </w:p>
    <w:p w14:paraId="2FBE08D3" w14:textId="56B5962B" w:rsidR="00CF7777" w:rsidRPr="00E26ECA" w:rsidRDefault="00CF7777" w:rsidP="00CF7777">
      <w:pPr>
        <w:spacing w:line="360" w:lineRule="auto"/>
        <w:jc w:val="both"/>
        <w:rPr>
          <w:rFonts w:ascii="Times New Roman" w:hAnsi="Times New Roman" w:cs="Times New Roman"/>
          <w:sz w:val="24"/>
          <w:szCs w:val="24"/>
        </w:rPr>
      </w:pPr>
      <w:r w:rsidRPr="00E26ECA">
        <w:rPr>
          <w:rFonts w:ascii="Times New Roman" w:hAnsi="Times New Roman" w:cs="Times New Roman"/>
          <w:sz w:val="24"/>
          <w:szCs w:val="24"/>
        </w:rPr>
        <w:t xml:space="preserve">Zn </w:t>
      </w:r>
      <w:r>
        <w:rPr>
          <w:rFonts w:ascii="Times New Roman" w:hAnsi="Times New Roman" w:cs="Times New Roman"/>
          <w:sz w:val="24"/>
          <w:szCs w:val="24"/>
        </w:rPr>
        <w:t xml:space="preserve">and Iron (Fe) </w:t>
      </w:r>
      <w:r w:rsidRPr="00E26ECA">
        <w:rPr>
          <w:rFonts w:ascii="Times New Roman" w:hAnsi="Times New Roman" w:cs="Times New Roman"/>
          <w:sz w:val="24"/>
          <w:szCs w:val="24"/>
        </w:rPr>
        <w:t xml:space="preserve">toxicity also negatively impacts microbial processes, affecting soil health </w:t>
      </w:r>
      <w:r w:rsidRPr="00C41BAF">
        <w:rPr>
          <w:rFonts w:ascii="Times New Roman" w:hAnsi="Times New Roman" w:cs="Times New Roman"/>
          <w:sz w:val="24"/>
          <w:szCs w:val="24"/>
        </w:rPr>
        <w:t xml:space="preserve">(Anjum </w:t>
      </w:r>
      <w:r w:rsidRPr="00E26ECA">
        <w:rPr>
          <w:rFonts w:ascii="Times New Roman" w:hAnsi="Times New Roman" w:cs="Times New Roman"/>
          <w:sz w:val="24"/>
          <w:szCs w:val="24"/>
        </w:rPr>
        <w:t xml:space="preserve">et al., 2024). Therefore, maintaining an optimal Zn </w:t>
      </w:r>
      <w:r>
        <w:rPr>
          <w:rFonts w:ascii="Times New Roman" w:hAnsi="Times New Roman" w:cs="Times New Roman"/>
          <w:sz w:val="24"/>
          <w:szCs w:val="24"/>
        </w:rPr>
        <w:t xml:space="preserve">and Fe </w:t>
      </w:r>
      <w:r w:rsidRPr="00E26ECA">
        <w:rPr>
          <w:rFonts w:ascii="Times New Roman" w:hAnsi="Times New Roman" w:cs="Times New Roman"/>
          <w:sz w:val="24"/>
          <w:szCs w:val="24"/>
        </w:rPr>
        <w:t xml:space="preserve">level in plants and the environment is crucial for sustainable agriculture and ecological balance. Research has also indicated that Zn </w:t>
      </w:r>
      <w:r>
        <w:rPr>
          <w:rFonts w:ascii="Times New Roman" w:hAnsi="Times New Roman" w:cs="Times New Roman"/>
          <w:sz w:val="24"/>
          <w:szCs w:val="24"/>
        </w:rPr>
        <w:t xml:space="preserve">and Fe </w:t>
      </w:r>
      <w:r w:rsidRPr="00E26ECA">
        <w:rPr>
          <w:rFonts w:ascii="Times New Roman" w:hAnsi="Times New Roman" w:cs="Times New Roman"/>
          <w:sz w:val="24"/>
          <w:szCs w:val="24"/>
        </w:rPr>
        <w:t xml:space="preserve">pollution in soil can affect the activities of soil microorganisms, causing ecological imbalances and soil degradation. Therefore, monitoring and controlling </w:t>
      </w:r>
      <w:r>
        <w:rPr>
          <w:rFonts w:ascii="Times New Roman" w:hAnsi="Times New Roman" w:cs="Times New Roman"/>
          <w:sz w:val="24"/>
          <w:szCs w:val="24"/>
        </w:rPr>
        <w:t>these metals</w:t>
      </w:r>
      <w:r w:rsidRPr="00E26ECA">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E26ECA">
        <w:rPr>
          <w:rFonts w:ascii="Times New Roman" w:hAnsi="Times New Roman" w:cs="Times New Roman"/>
          <w:sz w:val="24"/>
          <w:szCs w:val="24"/>
        </w:rPr>
        <w:t xml:space="preserve">soil are </w:t>
      </w:r>
      <w:r>
        <w:rPr>
          <w:rFonts w:ascii="Times New Roman" w:hAnsi="Times New Roman" w:cs="Times New Roman"/>
          <w:sz w:val="24"/>
          <w:szCs w:val="24"/>
        </w:rPr>
        <w:t>pertinent</w:t>
      </w:r>
      <w:r w:rsidRPr="00E26ECA">
        <w:rPr>
          <w:rFonts w:ascii="Times New Roman" w:hAnsi="Times New Roman" w:cs="Times New Roman"/>
          <w:sz w:val="24"/>
          <w:szCs w:val="24"/>
        </w:rPr>
        <w:t xml:space="preserve"> to </w:t>
      </w:r>
      <w:r>
        <w:rPr>
          <w:rFonts w:ascii="Times New Roman" w:hAnsi="Times New Roman" w:cs="Times New Roman"/>
          <w:sz w:val="24"/>
          <w:szCs w:val="24"/>
        </w:rPr>
        <w:t>protect the</w:t>
      </w:r>
      <w:r w:rsidRPr="00E26ECA">
        <w:rPr>
          <w:rFonts w:ascii="Times New Roman" w:hAnsi="Times New Roman" w:cs="Times New Roman"/>
          <w:sz w:val="24"/>
          <w:szCs w:val="24"/>
        </w:rPr>
        <w:t xml:space="preserve"> ecosystems and ensure the sustainable development of the agricultural sector. The impact of zinc</w:t>
      </w:r>
      <w:r>
        <w:rPr>
          <w:rFonts w:ascii="Times New Roman" w:hAnsi="Times New Roman" w:cs="Times New Roman"/>
          <w:sz w:val="24"/>
          <w:szCs w:val="24"/>
        </w:rPr>
        <w:t xml:space="preserve"> and Iron</w:t>
      </w:r>
      <w:r w:rsidRPr="00E26ECA">
        <w:rPr>
          <w:rFonts w:ascii="Times New Roman" w:hAnsi="Times New Roman" w:cs="Times New Roman"/>
          <w:sz w:val="24"/>
          <w:szCs w:val="24"/>
        </w:rPr>
        <w:t xml:space="preserve"> pollution on ecosystems is a significant concern due to its potential hidden effects.</w:t>
      </w:r>
      <w:r>
        <w:rPr>
          <w:rFonts w:ascii="Times New Roman" w:hAnsi="Times New Roman" w:cs="Times New Roman"/>
          <w:sz w:val="24"/>
          <w:szCs w:val="24"/>
        </w:rPr>
        <w:t xml:space="preserve"> </w:t>
      </w:r>
      <w:r w:rsidRPr="00E26ECA">
        <w:rPr>
          <w:rFonts w:ascii="Times New Roman" w:hAnsi="Times New Roman" w:cs="Times New Roman"/>
          <w:sz w:val="24"/>
          <w:szCs w:val="24"/>
        </w:rPr>
        <w:t xml:space="preserve">Plant Zinc accumulation can lead to reduced growth, chlorosis, and even death. This is because excessive zinc interferes with the uptake and transport of essential nutrients, such as iron and manganese. Additionally, zinc pollution can disrupt the balance of microorganisms in </w:t>
      </w:r>
      <w:r w:rsidR="002C436B">
        <w:rPr>
          <w:rFonts w:ascii="Times New Roman" w:hAnsi="Times New Roman" w:cs="Times New Roman"/>
          <w:sz w:val="24"/>
          <w:szCs w:val="24"/>
        </w:rPr>
        <w:t xml:space="preserve">the </w:t>
      </w:r>
      <w:r w:rsidRPr="00E26ECA">
        <w:rPr>
          <w:rFonts w:ascii="Times New Roman" w:hAnsi="Times New Roman" w:cs="Times New Roman"/>
          <w:sz w:val="24"/>
          <w:szCs w:val="24"/>
        </w:rPr>
        <w:t xml:space="preserve">soil, affecting nutrient cycling and overall soil fertility </w:t>
      </w:r>
      <w:r w:rsidRPr="00C41BAF">
        <w:rPr>
          <w:rFonts w:ascii="Times New Roman" w:hAnsi="Times New Roman" w:cs="Times New Roman"/>
          <w:sz w:val="24"/>
          <w:szCs w:val="24"/>
        </w:rPr>
        <w:t xml:space="preserve">(Koagouw </w:t>
      </w:r>
      <w:r w:rsidRPr="00D41940">
        <w:rPr>
          <w:rFonts w:ascii="Times New Roman" w:hAnsi="Times New Roman" w:cs="Times New Roman"/>
          <w:i/>
          <w:iCs/>
          <w:sz w:val="24"/>
          <w:szCs w:val="24"/>
        </w:rPr>
        <w:t>et al</w:t>
      </w:r>
      <w:r w:rsidRPr="00E26ECA">
        <w:rPr>
          <w:rFonts w:ascii="Times New Roman" w:hAnsi="Times New Roman" w:cs="Times New Roman"/>
          <w:sz w:val="24"/>
          <w:szCs w:val="24"/>
        </w:rPr>
        <w:t xml:space="preserve">., 2022). Zinc </w:t>
      </w:r>
      <w:r>
        <w:rPr>
          <w:rFonts w:ascii="Times New Roman" w:hAnsi="Times New Roman" w:cs="Times New Roman"/>
          <w:sz w:val="24"/>
          <w:szCs w:val="24"/>
        </w:rPr>
        <w:t xml:space="preserve">and Iron </w:t>
      </w:r>
      <w:r w:rsidRPr="00E26ECA">
        <w:rPr>
          <w:rFonts w:ascii="Times New Roman" w:hAnsi="Times New Roman" w:cs="Times New Roman"/>
          <w:sz w:val="24"/>
          <w:szCs w:val="24"/>
        </w:rPr>
        <w:t xml:space="preserve">pollution can also affect animals, as it can accumulate in their tissues through the food chain. High levels of zinc </w:t>
      </w:r>
      <w:r>
        <w:rPr>
          <w:rFonts w:ascii="Times New Roman" w:hAnsi="Times New Roman" w:cs="Times New Roman"/>
          <w:sz w:val="24"/>
          <w:szCs w:val="24"/>
        </w:rPr>
        <w:t xml:space="preserve">and iron </w:t>
      </w:r>
      <w:r w:rsidRPr="00E26ECA">
        <w:rPr>
          <w:rFonts w:ascii="Times New Roman" w:hAnsi="Times New Roman" w:cs="Times New Roman"/>
          <w:sz w:val="24"/>
          <w:szCs w:val="24"/>
        </w:rPr>
        <w:t xml:space="preserve">in animals can lead to reproductive and developmental issues, immune system suppression, and even death. </w:t>
      </w:r>
    </w:p>
    <w:p w14:paraId="28654CB6" w14:textId="3D050706" w:rsidR="00CF7777" w:rsidRPr="009A6E48" w:rsidRDefault="00CF7777" w:rsidP="00CF7777">
      <w:pPr>
        <w:spacing w:line="360" w:lineRule="auto"/>
        <w:jc w:val="both"/>
        <w:rPr>
          <w:rFonts w:ascii="Times New Roman" w:hAnsi="Times New Roman" w:cs="Times New Roman"/>
          <w:sz w:val="24"/>
          <w:szCs w:val="24"/>
        </w:rPr>
      </w:pPr>
      <w:r w:rsidRPr="009A6E48">
        <w:rPr>
          <w:rFonts w:ascii="Times New Roman" w:hAnsi="Times New Roman" w:cs="Times New Roman"/>
          <w:color w:val="000000" w:themeColor="text1"/>
          <w:sz w:val="24"/>
          <w:szCs w:val="24"/>
        </w:rPr>
        <w:t>Biochar is recognized for its use as a soil amendment</w:t>
      </w:r>
      <w:r>
        <w:rPr>
          <w:rFonts w:ascii="Times New Roman" w:hAnsi="Times New Roman" w:cs="Times New Roman"/>
          <w:color w:val="000000" w:themeColor="text1"/>
          <w:sz w:val="24"/>
          <w:szCs w:val="24"/>
        </w:rPr>
        <w:t xml:space="preserve">. </w:t>
      </w:r>
      <w:r w:rsidR="002C436B">
        <w:rPr>
          <w:rFonts w:ascii="Times New Roman" w:hAnsi="Times New Roman" w:cs="Times New Roman"/>
          <w:color w:val="000000" w:themeColor="text1"/>
          <w:sz w:val="24"/>
          <w:szCs w:val="24"/>
        </w:rPr>
        <w:t>It</w:t>
      </w:r>
      <w:r w:rsidRPr="009A6E48">
        <w:rPr>
          <w:rFonts w:ascii="Times New Roman" w:hAnsi="Times New Roman" w:cs="Times New Roman"/>
          <w:sz w:val="24"/>
          <w:szCs w:val="24"/>
        </w:rPr>
        <w:t xml:space="preserve"> attracts heavy metals (lead, copper, zinc, chromium, cadmium, arsenic, etc.), prevents soil erosion, and increases soil pH, especially in acidic soils, due to its alkaline pH. Due to its cation exchange capacity, it improves the soil cation exchange capacity and increases soil fertility (Mansoor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2021; Salam, 2022). Biochar reduces toxic metal mobility in soil due to active functional groups such as carboxylic acid (–COOH), – C=O and inorganic ion (e.g., PO</w:t>
      </w:r>
      <w:r w:rsidRPr="009A6E48">
        <w:rPr>
          <w:rFonts w:ascii="Times New Roman" w:hAnsi="Times New Roman" w:cs="Times New Roman"/>
          <w:sz w:val="24"/>
          <w:szCs w:val="24"/>
          <w:vertAlign w:val="superscript"/>
        </w:rPr>
        <w:t>4</w:t>
      </w:r>
      <w:r w:rsidRPr="009A6E48">
        <w:rPr>
          <w:rFonts w:ascii="Times New Roman" w:hAnsi="Times New Roman" w:cs="Times New Roman"/>
          <w:sz w:val="24"/>
          <w:szCs w:val="24"/>
        </w:rPr>
        <w:t xml:space="preserve">) species it contains (Irfan </w:t>
      </w:r>
      <w:r w:rsidRPr="009A6E48">
        <w:rPr>
          <w:rFonts w:ascii="Times New Roman" w:hAnsi="Times New Roman" w:cs="Times New Roman"/>
          <w:i/>
          <w:iCs/>
          <w:sz w:val="24"/>
          <w:szCs w:val="24"/>
        </w:rPr>
        <w:t xml:space="preserve">et al., </w:t>
      </w:r>
      <w:r w:rsidRPr="009A6E48">
        <w:rPr>
          <w:rFonts w:ascii="Times New Roman" w:hAnsi="Times New Roman" w:cs="Times New Roman"/>
          <w:sz w:val="24"/>
          <w:szCs w:val="24"/>
        </w:rPr>
        <w:t xml:space="preserve">2021; Pan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2021; Houssou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Biochar application improves heavy metal-contaminated soil by preventing the leaching of heavy metals and reducing their availability by plants (Arshad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Houssou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w:t>
      </w:r>
    </w:p>
    <w:p w14:paraId="513CB596" w14:textId="5860F640" w:rsidR="00CF7777" w:rsidRPr="009A6E48" w:rsidRDefault="00CF7777" w:rsidP="00CF7777">
      <w:pPr>
        <w:autoSpaceDE w:val="0"/>
        <w:autoSpaceDN w:val="0"/>
        <w:adjustRightInd w:val="0"/>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These organic materials </w:t>
      </w:r>
      <w:r w:rsidR="00615055">
        <w:rPr>
          <w:rFonts w:ascii="Times New Roman" w:hAnsi="Times New Roman" w:cs="Times New Roman"/>
          <w:color w:val="000000" w:themeColor="text1"/>
          <w:sz w:val="24"/>
          <w:szCs w:val="24"/>
        </w:rPr>
        <w:t>immobilize</w:t>
      </w:r>
      <w:r w:rsidRPr="009A6E48">
        <w:rPr>
          <w:rFonts w:ascii="Times New Roman" w:hAnsi="Times New Roman" w:cs="Times New Roman"/>
          <w:color w:val="000000" w:themeColor="text1"/>
          <w:sz w:val="24"/>
          <w:szCs w:val="24"/>
        </w:rPr>
        <w:t xml:space="preserve"> heavy metals by different processes: by providing sorption capacity on negatively charged surfaces, by complexation with organic </w:t>
      </w:r>
      <w:r w:rsidR="00615055">
        <w:rPr>
          <w:rFonts w:ascii="Times New Roman" w:hAnsi="Times New Roman" w:cs="Times New Roman"/>
          <w:color w:val="000000" w:themeColor="text1"/>
          <w:sz w:val="24"/>
          <w:szCs w:val="24"/>
        </w:rPr>
        <w:t>substances</w:t>
      </w:r>
      <w:r w:rsidRPr="009A6E48">
        <w:rPr>
          <w:rFonts w:ascii="Times New Roman" w:hAnsi="Times New Roman" w:cs="Times New Roman"/>
          <w:color w:val="000000" w:themeColor="text1"/>
          <w:sz w:val="24"/>
          <w:szCs w:val="24"/>
        </w:rPr>
        <w:t xml:space="preserve"> with a high molecular weight and by increasing the pH of the soil inducing precipitation of mineral phases and </w:t>
      </w:r>
      <w:r w:rsidRPr="009A6E48">
        <w:rPr>
          <w:rFonts w:ascii="Times New Roman" w:hAnsi="Times New Roman" w:cs="Times New Roman"/>
          <w:color w:val="000000" w:themeColor="text1"/>
          <w:sz w:val="24"/>
          <w:szCs w:val="24"/>
        </w:rPr>
        <w:lastRenderedPageBreak/>
        <w:t xml:space="preserve">increasing the amount of negatively charged surfaces (Kasozi </w:t>
      </w:r>
      <w:r w:rsidRPr="009A6E48">
        <w:rPr>
          <w:rFonts w:ascii="Times New Roman" w:hAnsi="Times New Roman" w:cs="Times New Roman"/>
          <w:i/>
          <w:iCs/>
          <w:color w:val="000000" w:themeColor="text1"/>
          <w:sz w:val="24"/>
          <w:szCs w:val="24"/>
        </w:rPr>
        <w:t>et al.,</w:t>
      </w:r>
      <w:r w:rsidRPr="009A6E48">
        <w:rPr>
          <w:rFonts w:ascii="Times New Roman" w:hAnsi="Times New Roman" w:cs="Times New Roman"/>
          <w:color w:val="000000" w:themeColor="text1"/>
          <w:sz w:val="24"/>
          <w:szCs w:val="24"/>
        </w:rPr>
        <w:t xml:space="preserve"> 2010; Beesley and Dickinson, 2011; Mohan </w:t>
      </w:r>
      <w:r w:rsidRPr="009A6E48">
        <w:rPr>
          <w:rFonts w:ascii="Times New Roman" w:hAnsi="Times New Roman" w:cs="Times New Roman"/>
          <w:i/>
          <w:iCs/>
          <w:color w:val="000000" w:themeColor="text1"/>
          <w:sz w:val="24"/>
          <w:szCs w:val="24"/>
        </w:rPr>
        <w:t>et al.,</w:t>
      </w:r>
      <w:r w:rsidRPr="009A6E48">
        <w:rPr>
          <w:rFonts w:ascii="Times New Roman" w:hAnsi="Times New Roman" w:cs="Times New Roman"/>
          <w:color w:val="000000" w:themeColor="text1"/>
          <w:sz w:val="24"/>
          <w:szCs w:val="24"/>
        </w:rPr>
        <w:t xml:space="preserve"> 2014) as well as been responsible for the sorption of dissolved organic matter (DOM) and enhanced microbial activity.</w:t>
      </w:r>
    </w:p>
    <w:p w14:paraId="29FA88AF" w14:textId="119F01CC" w:rsidR="00315407" w:rsidRPr="009A6E48" w:rsidRDefault="00315407" w:rsidP="00F24F23">
      <w:pPr>
        <w:autoSpaceDE w:val="0"/>
        <w:autoSpaceDN w:val="0"/>
        <w:adjustRightInd w:val="0"/>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Groundnut </w:t>
      </w:r>
      <w:r w:rsidRPr="009A6E48">
        <w:rPr>
          <w:rFonts w:ascii="Times New Roman" w:hAnsi="Times New Roman" w:cs="Times New Roman"/>
          <w:color w:val="000000" w:themeColor="text1"/>
          <w:sz w:val="24"/>
          <w:szCs w:val="24"/>
          <w:shd w:val="clear" w:color="auto" w:fill="FFFFFF"/>
        </w:rPr>
        <w:t>(</w:t>
      </w:r>
      <w:r w:rsidRPr="009A6E48">
        <w:rPr>
          <w:rFonts w:ascii="Times New Roman" w:hAnsi="Times New Roman" w:cs="Times New Roman"/>
          <w:i/>
          <w:iCs/>
          <w:color w:val="000000" w:themeColor="text1"/>
          <w:sz w:val="24"/>
          <w:szCs w:val="24"/>
          <w:shd w:val="clear" w:color="auto" w:fill="FFFFFF"/>
        </w:rPr>
        <w:t>Arachis hypogaea</w:t>
      </w:r>
      <w:r w:rsidRPr="009A6E48">
        <w:rPr>
          <w:rFonts w:ascii="Times New Roman" w:hAnsi="Times New Roman" w:cs="Times New Roman"/>
          <w:color w:val="000000" w:themeColor="text1"/>
          <w:sz w:val="24"/>
          <w:szCs w:val="24"/>
          <w:shd w:val="clear" w:color="auto" w:fill="FFFFFF"/>
        </w:rPr>
        <w:t xml:space="preserve">) </w:t>
      </w:r>
      <w:r w:rsidRPr="009A6E48">
        <w:rPr>
          <w:rFonts w:ascii="Times New Roman" w:eastAsia="Times New Roman" w:hAnsi="Times New Roman" w:cs="Times New Roman"/>
          <w:color w:val="000000" w:themeColor="text1"/>
          <w:sz w:val="24"/>
          <w:szCs w:val="24"/>
        </w:rPr>
        <w:t>is a </w:t>
      </w:r>
      <w:hyperlink r:id="rId8" w:tooltip="Legume" w:history="1">
        <w:r w:rsidRPr="009A6E48">
          <w:rPr>
            <w:rFonts w:ascii="Times New Roman" w:eastAsia="Times New Roman" w:hAnsi="Times New Roman" w:cs="Times New Roman"/>
            <w:color w:val="000000" w:themeColor="text1"/>
            <w:sz w:val="24"/>
            <w:szCs w:val="24"/>
          </w:rPr>
          <w:t>legume</w:t>
        </w:r>
      </w:hyperlink>
      <w:r w:rsidRPr="009A6E48">
        <w:rPr>
          <w:rFonts w:ascii="Times New Roman" w:eastAsia="Times New Roman" w:hAnsi="Times New Roman" w:cs="Times New Roman"/>
          <w:color w:val="000000" w:themeColor="text1"/>
          <w:sz w:val="24"/>
          <w:szCs w:val="24"/>
        </w:rPr>
        <w:t> </w:t>
      </w:r>
      <w:hyperlink r:id="rId9" w:tooltip="Crop" w:history="1">
        <w:r w:rsidRPr="009A6E48">
          <w:rPr>
            <w:rFonts w:ascii="Times New Roman" w:eastAsia="Times New Roman" w:hAnsi="Times New Roman" w:cs="Times New Roman"/>
            <w:color w:val="000000" w:themeColor="text1"/>
            <w:sz w:val="24"/>
            <w:szCs w:val="24"/>
          </w:rPr>
          <w:t>crop</w:t>
        </w:r>
      </w:hyperlink>
      <w:r w:rsidRPr="009A6E48">
        <w:rPr>
          <w:rFonts w:ascii="Times New Roman" w:eastAsia="Times New Roman" w:hAnsi="Times New Roman" w:cs="Times New Roman"/>
          <w:color w:val="000000" w:themeColor="text1"/>
          <w:sz w:val="24"/>
          <w:szCs w:val="24"/>
        </w:rPr>
        <w:t xml:space="preserve"> grown in the </w:t>
      </w:r>
      <w:hyperlink r:id="rId10" w:tooltip="Tropics" w:history="1">
        <w:r w:rsidRPr="009A6E48">
          <w:rPr>
            <w:rFonts w:ascii="Times New Roman" w:eastAsia="Times New Roman" w:hAnsi="Times New Roman" w:cs="Times New Roman"/>
            <w:color w:val="000000" w:themeColor="text1"/>
            <w:sz w:val="24"/>
            <w:szCs w:val="24"/>
          </w:rPr>
          <w:t>tropics</w:t>
        </w:r>
      </w:hyperlink>
      <w:r w:rsidRPr="009A6E48">
        <w:rPr>
          <w:rFonts w:ascii="Times New Roman" w:eastAsia="Times New Roman" w:hAnsi="Times New Roman" w:cs="Times New Roman"/>
          <w:color w:val="000000" w:themeColor="text1"/>
          <w:sz w:val="24"/>
          <w:szCs w:val="24"/>
        </w:rPr>
        <w:t> and subtropics, important to both small and large commercial producers. It is classified as both a grain legume and, due to its high oil content, an oil crop. </w:t>
      </w:r>
      <w:r w:rsidRPr="009A6E48">
        <w:rPr>
          <w:rFonts w:ascii="Times New Roman" w:hAnsi="Times New Roman" w:cs="Times New Roman"/>
          <w:color w:val="000000" w:themeColor="text1"/>
          <w:sz w:val="24"/>
          <w:szCs w:val="24"/>
          <w:shd w:val="clear" w:color="auto" w:fill="FFFFFF"/>
        </w:rPr>
        <w:t xml:space="preserve"> Groundnut </w:t>
      </w:r>
      <w:r w:rsidRPr="009A6E48">
        <w:rPr>
          <w:rFonts w:ascii="Times New Roman" w:eastAsia="Times New Roman" w:hAnsi="Times New Roman" w:cs="Times New Roman"/>
          <w:color w:val="000000" w:themeColor="text1"/>
          <w:sz w:val="24"/>
          <w:szCs w:val="24"/>
        </w:rPr>
        <w:t>belongs to the botanical </w:t>
      </w:r>
      <w:hyperlink r:id="rId11" w:tooltip="Family (biology)" w:history="1">
        <w:r w:rsidRPr="009A6E48">
          <w:rPr>
            <w:rFonts w:ascii="Times New Roman" w:eastAsia="Times New Roman" w:hAnsi="Times New Roman" w:cs="Times New Roman"/>
            <w:color w:val="000000" w:themeColor="text1"/>
            <w:sz w:val="24"/>
            <w:szCs w:val="24"/>
          </w:rPr>
          <w:t>family</w:t>
        </w:r>
      </w:hyperlink>
      <w:r w:rsidRPr="009A6E48">
        <w:rPr>
          <w:rFonts w:ascii="Times New Roman" w:eastAsia="Times New Roman" w:hAnsi="Times New Roman" w:cs="Times New Roman"/>
          <w:color w:val="000000" w:themeColor="text1"/>
          <w:sz w:val="24"/>
          <w:szCs w:val="24"/>
        </w:rPr>
        <w:t> </w:t>
      </w:r>
      <w:hyperlink r:id="rId12" w:tooltip="Fabaceae" w:history="1">
        <w:r w:rsidRPr="009A6E48">
          <w:rPr>
            <w:rFonts w:ascii="Times New Roman" w:eastAsia="Times New Roman" w:hAnsi="Times New Roman" w:cs="Times New Roman"/>
            <w:color w:val="000000" w:themeColor="text1"/>
            <w:sz w:val="24"/>
            <w:szCs w:val="24"/>
          </w:rPr>
          <w:t>Fabaceae</w:t>
        </w:r>
      </w:hyperlink>
      <w:r w:rsidRPr="009A6E48">
        <w:rPr>
          <w:rFonts w:ascii="Times New Roman" w:eastAsia="Times New Roman" w:hAnsi="Times New Roman" w:cs="Times New Roman"/>
          <w:color w:val="000000" w:themeColor="text1"/>
          <w:sz w:val="24"/>
          <w:szCs w:val="24"/>
        </w:rPr>
        <w:t> (or Leguminosae), commonly known as the legume, bean, or pea family</w:t>
      </w:r>
      <w:r w:rsidR="00104F80" w:rsidRPr="009A6E48">
        <w:rPr>
          <w:rFonts w:ascii="Times New Roman" w:eastAsia="Times New Roman" w:hAnsi="Times New Roman" w:cs="Times New Roman"/>
          <w:color w:val="000000" w:themeColor="text1"/>
          <w:sz w:val="24"/>
          <w:szCs w:val="24"/>
        </w:rPr>
        <w:t>.</w:t>
      </w:r>
      <w:r w:rsidR="002C577E" w:rsidRPr="009A6E48">
        <w:rPr>
          <w:rFonts w:ascii="Times New Roman" w:eastAsia="Times New Roman" w:hAnsi="Times New Roman" w:cs="Times New Roman"/>
          <w:color w:val="000000" w:themeColor="text1"/>
          <w:sz w:val="24"/>
          <w:szCs w:val="24"/>
        </w:rPr>
        <w:t xml:space="preserve"> </w:t>
      </w:r>
      <w:r w:rsidR="00A54FA8">
        <w:rPr>
          <w:rFonts w:ascii="Times New Roman" w:hAnsi="Times New Roman" w:cs="Times New Roman"/>
          <w:sz w:val="24"/>
          <w:szCs w:val="24"/>
        </w:rPr>
        <w:t>Its pod</w:t>
      </w:r>
      <w:r w:rsidR="00754C01" w:rsidRPr="009A6E48">
        <w:rPr>
          <w:rFonts w:ascii="Times New Roman" w:hAnsi="Times New Roman" w:cs="Times New Roman"/>
          <w:sz w:val="24"/>
          <w:szCs w:val="24"/>
        </w:rPr>
        <w:t xml:space="preserve"> shells have various functional and bioactive properties allowing them to be used as fertilizer, food, briquettes, </w:t>
      </w:r>
      <w:r w:rsidR="00A54FA8" w:rsidRPr="009A6E48">
        <w:rPr>
          <w:rFonts w:ascii="Times New Roman" w:hAnsi="Times New Roman" w:cs="Times New Roman"/>
          <w:sz w:val="24"/>
          <w:szCs w:val="24"/>
        </w:rPr>
        <w:t xml:space="preserve">biofilters </w:t>
      </w:r>
      <w:r w:rsidR="00A54FA8">
        <w:rPr>
          <w:rFonts w:ascii="Times New Roman" w:hAnsi="Times New Roman" w:cs="Times New Roman"/>
          <w:sz w:val="24"/>
          <w:szCs w:val="24"/>
        </w:rPr>
        <w:t xml:space="preserve">and part of ruminant </w:t>
      </w:r>
      <w:r w:rsidR="00754C01" w:rsidRPr="009A6E48">
        <w:rPr>
          <w:rFonts w:ascii="Times New Roman" w:hAnsi="Times New Roman" w:cs="Times New Roman"/>
          <w:sz w:val="24"/>
          <w:szCs w:val="24"/>
        </w:rPr>
        <w:t>feedstock</w:t>
      </w:r>
      <w:r w:rsidR="00A54FA8">
        <w:rPr>
          <w:rFonts w:ascii="Times New Roman" w:hAnsi="Times New Roman" w:cs="Times New Roman"/>
          <w:sz w:val="24"/>
          <w:szCs w:val="24"/>
        </w:rPr>
        <w:t xml:space="preserve"> </w:t>
      </w:r>
      <w:r w:rsidR="00754C01" w:rsidRPr="009A6E48">
        <w:rPr>
          <w:rFonts w:ascii="Times New Roman" w:hAnsi="Times New Roman" w:cs="Times New Roman"/>
          <w:sz w:val="24"/>
          <w:szCs w:val="24"/>
        </w:rPr>
        <w:t>(Udeh 2018</w:t>
      </w:r>
      <w:r w:rsidR="00D62249" w:rsidRPr="009A6E48">
        <w:rPr>
          <w:rFonts w:ascii="Times New Roman" w:hAnsi="Times New Roman" w:cs="Times New Roman"/>
          <w:sz w:val="24"/>
          <w:szCs w:val="24"/>
        </w:rPr>
        <w:t xml:space="preserve">, </w:t>
      </w:r>
      <w:r w:rsidR="00754C01" w:rsidRPr="009A6E48">
        <w:rPr>
          <w:rFonts w:ascii="Times New Roman" w:hAnsi="Times New Roman" w:cs="Times New Roman"/>
          <w:sz w:val="24"/>
          <w:szCs w:val="24"/>
        </w:rPr>
        <w:t xml:space="preserve">Maruthi </w:t>
      </w:r>
      <w:r w:rsidR="00D91567" w:rsidRPr="009A6E48">
        <w:rPr>
          <w:rFonts w:ascii="Times New Roman" w:hAnsi="Times New Roman" w:cs="Times New Roman"/>
          <w:i/>
          <w:iCs/>
          <w:sz w:val="24"/>
          <w:szCs w:val="24"/>
        </w:rPr>
        <w:t>et al.,</w:t>
      </w:r>
      <w:r w:rsidR="00754C01" w:rsidRPr="009A6E48">
        <w:rPr>
          <w:rFonts w:ascii="Times New Roman" w:hAnsi="Times New Roman" w:cs="Times New Roman"/>
          <w:sz w:val="24"/>
          <w:szCs w:val="24"/>
        </w:rPr>
        <w:t xml:space="preserve"> 2019). </w:t>
      </w:r>
      <w:r w:rsidR="002C577E" w:rsidRPr="009A6E48">
        <w:rPr>
          <w:rFonts w:ascii="Times New Roman" w:hAnsi="Times New Roman" w:cs="Times New Roman"/>
          <w:sz w:val="24"/>
          <w:szCs w:val="24"/>
        </w:rPr>
        <w:t>However,</w:t>
      </w:r>
      <w:r w:rsidR="00754C01" w:rsidRPr="009A6E48">
        <w:rPr>
          <w:rFonts w:ascii="Times New Roman" w:hAnsi="Times New Roman" w:cs="Times New Roman"/>
          <w:sz w:val="24"/>
          <w:szCs w:val="24"/>
        </w:rPr>
        <w:t xml:space="preserve"> when</w:t>
      </w:r>
      <w:r w:rsidR="00A54FA8">
        <w:rPr>
          <w:rFonts w:ascii="Times New Roman" w:hAnsi="Times New Roman" w:cs="Times New Roman"/>
          <w:sz w:val="24"/>
          <w:szCs w:val="24"/>
        </w:rPr>
        <w:t xml:space="preserve"> </w:t>
      </w:r>
      <w:r w:rsidR="00615055">
        <w:rPr>
          <w:rFonts w:ascii="Times New Roman" w:hAnsi="Times New Roman" w:cs="Times New Roman"/>
          <w:sz w:val="24"/>
          <w:szCs w:val="24"/>
        </w:rPr>
        <w:t xml:space="preserve">an </w:t>
      </w:r>
      <w:r w:rsidR="00A54FA8">
        <w:rPr>
          <w:rFonts w:ascii="Times New Roman" w:hAnsi="Times New Roman" w:cs="Times New Roman"/>
          <w:sz w:val="24"/>
          <w:szCs w:val="24"/>
        </w:rPr>
        <w:t>excess of</w:t>
      </w:r>
      <w:r w:rsidR="00754C01" w:rsidRPr="009A6E48">
        <w:rPr>
          <w:rFonts w:ascii="Times New Roman" w:hAnsi="Times New Roman" w:cs="Times New Roman"/>
          <w:sz w:val="24"/>
          <w:szCs w:val="24"/>
        </w:rPr>
        <w:t xml:space="preserve"> </w:t>
      </w:r>
      <w:r w:rsidR="002C577E" w:rsidRPr="009A6E48">
        <w:rPr>
          <w:rFonts w:ascii="Times New Roman" w:hAnsi="Times New Roman" w:cs="Times New Roman"/>
          <w:sz w:val="24"/>
          <w:szCs w:val="24"/>
        </w:rPr>
        <w:t>these metals</w:t>
      </w:r>
      <w:r w:rsidR="00754C01" w:rsidRPr="009A6E48">
        <w:rPr>
          <w:rFonts w:ascii="Times New Roman" w:hAnsi="Times New Roman" w:cs="Times New Roman"/>
          <w:sz w:val="24"/>
          <w:szCs w:val="24"/>
        </w:rPr>
        <w:t xml:space="preserve"> </w:t>
      </w:r>
      <w:r w:rsidR="00A54FA8" w:rsidRPr="009A6E48">
        <w:rPr>
          <w:rFonts w:ascii="Times New Roman" w:hAnsi="Times New Roman" w:cs="Times New Roman"/>
          <w:sz w:val="24"/>
          <w:szCs w:val="24"/>
        </w:rPr>
        <w:t>accumulates</w:t>
      </w:r>
      <w:r w:rsidR="00754C01" w:rsidRPr="009A6E48">
        <w:rPr>
          <w:rFonts w:ascii="Times New Roman" w:hAnsi="Times New Roman" w:cs="Times New Roman"/>
          <w:sz w:val="24"/>
          <w:szCs w:val="24"/>
        </w:rPr>
        <w:t xml:space="preserve"> in these </w:t>
      </w:r>
      <w:r w:rsidR="00A54FA8">
        <w:rPr>
          <w:rFonts w:ascii="Times New Roman" w:hAnsi="Times New Roman" w:cs="Times New Roman"/>
          <w:sz w:val="24"/>
          <w:szCs w:val="24"/>
        </w:rPr>
        <w:t>pods,</w:t>
      </w:r>
      <w:r w:rsidR="00754C01" w:rsidRPr="009A6E48">
        <w:rPr>
          <w:rFonts w:ascii="Times New Roman" w:hAnsi="Times New Roman" w:cs="Times New Roman"/>
          <w:sz w:val="24"/>
          <w:szCs w:val="24"/>
        </w:rPr>
        <w:t xml:space="preserve"> </w:t>
      </w:r>
      <w:r w:rsidR="00A54FA8">
        <w:rPr>
          <w:rFonts w:ascii="Times New Roman" w:hAnsi="Times New Roman" w:cs="Times New Roman"/>
          <w:sz w:val="24"/>
          <w:szCs w:val="24"/>
        </w:rPr>
        <w:t xml:space="preserve">there are tendencies for </w:t>
      </w:r>
      <w:r w:rsidR="00754C01" w:rsidRPr="009A6E48">
        <w:rPr>
          <w:rFonts w:ascii="Times New Roman" w:hAnsi="Times New Roman" w:cs="Times New Roman"/>
          <w:sz w:val="24"/>
          <w:szCs w:val="24"/>
        </w:rPr>
        <w:t xml:space="preserve">it </w:t>
      </w:r>
      <w:r w:rsidR="00A54FA8">
        <w:rPr>
          <w:rFonts w:ascii="Times New Roman" w:hAnsi="Times New Roman" w:cs="Times New Roman"/>
          <w:sz w:val="24"/>
          <w:szCs w:val="24"/>
        </w:rPr>
        <w:t xml:space="preserve">to pose </w:t>
      </w:r>
      <w:r w:rsidR="00754C01" w:rsidRPr="009A6E48">
        <w:rPr>
          <w:rFonts w:ascii="Times New Roman" w:hAnsi="Times New Roman" w:cs="Times New Roman"/>
          <w:sz w:val="24"/>
          <w:szCs w:val="24"/>
        </w:rPr>
        <w:t xml:space="preserve">health challenges to animals that </w:t>
      </w:r>
      <w:r w:rsidR="00615055">
        <w:rPr>
          <w:rFonts w:ascii="Times New Roman" w:hAnsi="Times New Roman" w:cs="Times New Roman"/>
          <w:sz w:val="24"/>
          <w:szCs w:val="24"/>
        </w:rPr>
        <w:t>use</w:t>
      </w:r>
      <w:r w:rsidR="00754C01" w:rsidRPr="009A6E48">
        <w:rPr>
          <w:rFonts w:ascii="Times New Roman" w:hAnsi="Times New Roman" w:cs="Times New Roman"/>
          <w:sz w:val="24"/>
          <w:szCs w:val="24"/>
        </w:rPr>
        <w:t xml:space="preserve"> it as</w:t>
      </w:r>
      <w:r w:rsidR="00280105" w:rsidRPr="009A6E48">
        <w:rPr>
          <w:rFonts w:ascii="Times New Roman" w:hAnsi="Times New Roman" w:cs="Times New Roman"/>
          <w:sz w:val="24"/>
          <w:szCs w:val="24"/>
        </w:rPr>
        <w:t xml:space="preserve"> a component of</w:t>
      </w:r>
      <w:r w:rsidR="00754C01" w:rsidRPr="009A6E48">
        <w:rPr>
          <w:rFonts w:ascii="Times New Roman" w:hAnsi="Times New Roman" w:cs="Times New Roman"/>
          <w:sz w:val="24"/>
          <w:szCs w:val="24"/>
        </w:rPr>
        <w:t xml:space="preserve"> their </w:t>
      </w:r>
      <w:r w:rsidR="00615055">
        <w:rPr>
          <w:rFonts w:ascii="Times New Roman" w:hAnsi="Times New Roman" w:cs="Times New Roman"/>
          <w:sz w:val="24"/>
          <w:szCs w:val="24"/>
        </w:rPr>
        <w:t>feedstock</w:t>
      </w:r>
      <w:r w:rsidR="00754C01" w:rsidRPr="009A6E48">
        <w:rPr>
          <w:rFonts w:ascii="Times New Roman" w:hAnsi="Times New Roman" w:cs="Times New Roman"/>
          <w:sz w:val="24"/>
          <w:szCs w:val="24"/>
        </w:rPr>
        <w:t>. Ther</w:t>
      </w:r>
      <w:r w:rsidR="00104F80" w:rsidRPr="009A6E48">
        <w:rPr>
          <w:rFonts w:ascii="Times New Roman" w:hAnsi="Times New Roman" w:cs="Times New Roman"/>
          <w:sz w:val="24"/>
          <w:szCs w:val="24"/>
        </w:rPr>
        <w:t>e</w:t>
      </w:r>
      <w:r w:rsidR="00754C01" w:rsidRPr="009A6E48">
        <w:rPr>
          <w:rFonts w:ascii="Times New Roman" w:hAnsi="Times New Roman" w:cs="Times New Roman"/>
          <w:sz w:val="24"/>
          <w:szCs w:val="24"/>
        </w:rPr>
        <w:t>for</w:t>
      </w:r>
      <w:r w:rsidR="00104F80" w:rsidRPr="009A6E48">
        <w:rPr>
          <w:rFonts w:ascii="Times New Roman" w:hAnsi="Times New Roman" w:cs="Times New Roman"/>
          <w:sz w:val="24"/>
          <w:szCs w:val="24"/>
        </w:rPr>
        <w:t>e,</w:t>
      </w:r>
      <w:r w:rsidR="00754C01" w:rsidRPr="009A6E48">
        <w:rPr>
          <w:rFonts w:ascii="Times New Roman" w:hAnsi="Times New Roman" w:cs="Times New Roman"/>
          <w:sz w:val="24"/>
          <w:szCs w:val="24"/>
        </w:rPr>
        <w:t xml:space="preserve"> </w:t>
      </w:r>
      <w:r w:rsidR="00104F80" w:rsidRPr="009A6E48">
        <w:rPr>
          <w:rFonts w:ascii="Times New Roman" w:hAnsi="Times New Roman" w:cs="Times New Roman"/>
          <w:sz w:val="24"/>
          <w:szCs w:val="24"/>
        </w:rPr>
        <w:t>i</w:t>
      </w:r>
      <w:r w:rsidRPr="009A6E48">
        <w:rPr>
          <w:rFonts w:ascii="Times New Roman" w:hAnsi="Times New Roman" w:cs="Times New Roman"/>
          <w:color w:val="000000" w:themeColor="text1"/>
          <w:sz w:val="24"/>
          <w:szCs w:val="24"/>
        </w:rPr>
        <w:t xml:space="preserve">t is on this </w:t>
      </w:r>
      <w:r w:rsidR="00D62249" w:rsidRPr="009A6E48">
        <w:rPr>
          <w:rFonts w:ascii="Times New Roman" w:hAnsi="Times New Roman" w:cs="Times New Roman"/>
          <w:color w:val="000000" w:themeColor="text1"/>
          <w:sz w:val="24"/>
          <w:szCs w:val="24"/>
        </w:rPr>
        <w:t>premise,</w:t>
      </w:r>
      <w:r w:rsidRPr="009A6E48">
        <w:rPr>
          <w:rFonts w:ascii="Times New Roman" w:hAnsi="Times New Roman" w:cs="Times New Roman"/>
          <w:color w:val="000000" w:themeColor="text1"/>
          <w:sz w:val="24"/>
          <w:szCs w:val="24"/>
        </w:rPr>
        <w:t xml:space="preserve"> </w:t>
      </w:r>
      <w:r w:rsidR="00615055">
        <w:rPr>
          <w:rFonts w:ascii="Times New Roman" w:hAnsi="Times New Roman" w:cs="Times New Roman"/>
          <w:color w:val="000000" w:themeColor="text1"/>
          <w:sz w:val="24"/>
          <w:szCs w:val="24"/>
        </w:rPr>
        <w:t xml:space="preserve">that </w:t>
      </w:r>
      <w:r w:rsidRPr="009A6E48">
        <w:rPr>
          <w:rFonts w:ascii="Times New Roman" w:hAnsi="Times New Roman" w:cs="Times New Roman"/>
          <w:color w:val="000000" w:themeColor="text1"/>
          <w:sz w:val="24"/>
          <w:szCs w:val="24"/>
        </w:rPr>
        <w:t xml:space="preserve">this study </w:t>
      </w:r>
      <w:r w:rsidR="00D62249" w:rsidRPr="009A6E48">
        <w:rPr>
          <w:rFonts w:ascii="Times New Roman" w:hAnsi="Times New Roman" w:cs="Times New Roman"/>
          <w:color w:val="000000" w:themeColor="text1"/>
          <w:sz w:val="24"/>
          <w:szCs w:val="24"/>
        </w:rPr>
        <w:t>was</w:t>
      </w:r>
      <w:r w:rsidRPr="009A6E48">
        <w:rPr>
          <w:rFonts w:ascii="Times New Roman" w:hAnsi="Times New Roman" w:cs="Times New Roman"/>
          <w:color w:val="000000" w:themeColor="text1"/>
          <w:sz w:val="24"/>
          <w:szCs w:val="24"/>
        </w:rPr>
        <w:t xml:space="preserve"> carried out to determine the effect of biochar on heavy metal accumulation in the </w:t>
      </w:r>
      <w:r w:rsidR="00104F80" w:rsidRPr="009A6E48">
        <w:rPr>
          <w:rFonts w:ascii="Times New Roman" w:hAnsi="Times New Roman" w:cs="Times New Roman"/>
          <w:color w:val="000000" w:themeColor="text1"/>
          <w:sz w:val="24"/>
          <w:szCs w:val="24"/>
        </w:rPr>
        <w:t xml:space="preserve">seed and </w:t>
      </w:r>
      <w:r w:rsidR="00A54FA8">
        <w:rPr>
          <w:rFonts w:ascii="Times New Roman" w:hAnsi="Times New Roman" w:cs="Times New Roman"/>
          <w:color w:val="000000" w:themeColor="text1"/>
          <w:sz w:val="24"/>
          <w:szCs w:val="24"/>
        </w:rPr>
        <w:t>pods</w:t>
      </w:r>
      <w:r w:rsidRPr="009A6E48">
        <w:rPr>
          <w:rFonts w:ascii="Times New Roman" w:hAnsi="Times New Roman" w:cs="Times New Roman"/>
          <w:color w:val="000000" w:themeColor="text1"/>
          <w:sz w:val="24"/>
          <w:szCs w:val="24"/>
        </w:rPr>
        <w:t xml:space="preserve"> of groundnut cultivated in heavy </w:t>
      </w:r>
      <w:r w:rsidR="00615055">
        <w:rPr>
          <w:rFonts w:ascii="Times New Roman" w:hAnsi="Times New Roman" w:cs="Times New Roman"/>
          <w:color w:val="000000" w:themeColor="text1"/>
          <w:sz w:val="24"/>
          <w:szCs w:val="24"/>
        </w:rPr>
        <w:t>metal-contaminated</w:t>
      </w:r>
      <w:r w:rsidRPr="009A6E48">
        <w:rPr>
          <w:rFonts w:ascii="Times New Roman" w:hAnsi="Times New Roman" w:cs="Times New Roman"/>
          <w:color w:val="000000" w:themeColor="text1"/>
          <w:sz w:val="24"/>
          <w:szCs w:val="24"/>
        </w:rPr>
        <w:t xml:space="preserve"> soils</w:t>
      </w:r>
      <w:r w:rsidR="00A54FA8">
        <w:rPr>
          <w:rFonts w:ascii="Times New Roman" w:hAnsi="Times New Roman" w:cs="Times New Roman"/>
          <w:color w:val="000000" w:themeColor="text1"/>
          <w:sz w:val="24"/>
          <w:szCs w:val="24"/>
        </w:rPr>
        <w:t>.</w:t>
      </w:r>
    </w:p>
    <w:p w14:paraId="38D57B2E" w14:textId="1D3498A0" w:rsidR="00111FB0" w:rsidRPr="009A6E48" w:rsidRDefault="00111FB0" w:rsidP="004C2162">
      <w:pPr>
        <w:pStyle w:val="NoSpacing"/>
        <w:spacing w:line="360" w:lineRule="auto"/>
        <w:jc w:val="both"/>
        <w:rPr>
          <w:rFonts w:ascii="Times New Roman" w:hAnsi="Times New Roman" w:cs="Times New Roman"/>
          <w:b/>
          <w:bCs/>
          <w:color w:val="000000" w:themeColor="text1"/>
          <w:sz w:val="24"/>
          <w:szCs w:val="24"/>
        </w:rPr>
      </w:pPr>
      <w:r w:rsidRPr="009A6E48">
        <w:rPr>
          <w:rFonts w:ascii="Times New Roman" w:hAnsi="Times New Roman" w:cs="Times New Roman"/>
          <w:b/>
          <w:bCs/>
          <w:color w:val="000000" w:themeColor="text1"/>
          <w:sz w:val="24"/>
          <w:szCs w:val="24"/>
        </w:rPr>
        <w:t>Materials and methods</w:t>
      </w:r>
      <w:r w:rsidR="009A1074">
        <w:rPr>
          <w:rFonts w:ascii="Times New Roman" w:hAnsi="Times New Roman" w:cs="Times New Roman"/>
          <w:b/>
          <w:bCs/>
          <w:color w:val="000000" w:themeColor="text1"/>
          <w:sz w:val="24"/>
          <w:szCs w:val="24"/>
        </w:rPr>
        <w:t>.</w:t>
      </w:r>
    </w:p>
    <w:p w14:paraId="16074934" w14:textId="1F19007E" w:rsidR="004C2162" w:rsidRPr="001F7686" w:rsidRDefault="004C2162" w:rsidP="001D2D82">
      <w:pPr>
        <w:pStyle w:val="NormalWeb"/>
        <w:shd w:val="clear" w:color="auto" w:fill="FFFFFF"/>
        <w:spacing w:before="0" w:beforeAutospacing="0" w:after="0" w:afterAutospacing="0" w:line="360" w:lineRule="auto"/>
        <w:jc w:val="both"/>
        <w:rPr>
          <w:b/>
          <w:bCs/>
          <w:iCs/>
        </w:rPr>
      </w:pPr>
      <w:r w:rsidRPr="001F7686">
        <w:rPr>
          <w:b/>
          <w:bCs/>
          <w:iCs/>
        </w:rPr>
        <w:t>Description of the Study L</w:t>
      </w:r>
      <w:r w:rsidR="00111FB0" w:rsidRPr="001F7686">
        <w:rPr>
          <w:b/>
          <w:bCs/>
          <w:iCs/>
        </w:rPr>
        <w:t>ocation</w:t>
      </w:r>
      <w:r w:rsidR="009A1074">
        <w:rPr>
          <w:b/>
          <w:bCs/>
          <w:iCs/>
        </w:rPr>
        <w:t>.</w:t>
      </w:r>
    </w:p>
    <w:p w14:paraId="17DAF2B8" w14:textId="444A443A" w:rsidR="009B5EFB" w:rsidRDefault="00111FB0" w:rsidP="001D2D82">
      <w:pPr>
        <w:pStyle w:val="NormalWeb"/>
        <w:shd w:val="clear" w:color="auto" w:fill="FFFFFF"/>
        <w:spacing w:before="0" w:beforeAutospacing="0" w:after="0" w:afterAutospacing="0" w:line="360" w:lineRule="auto"/>
        <w:jc w:val="both"/>
      </w:pPr>
      <w:r w:rsidRPr="009A6E48">
        <w:t xml:space="preserve">The </w:t>
      </w:r>
      <w:r w:rsidR="00615055">
        <w:t>soil</w:t>
      </w:r>
      <w:r w:rsidRPr="009A6E48">
        <w:t xml:space="preserve"> samples were collected from farmlands around the mining sites located in Amagu, Enyigba in Abakaliki local government area of Ebonyi State. The area (Amagu) is located </w:t>
      </w:r>
      <w:r w:rsidR="0038564C" w:rsidRPr="009A6E48">
        <w:t>between latitude</w:t>
      </w:r>
      <w:r w:rsidRPr="009A6E48">
        <w:t xml:space="preserve"> 06</w:t>
      </w:r>
      <w:r w:rsidR="00BB2AB8" w:rsidRPr="009A6E48">
        <w:t>º</w:t>
      </w:r>
      <w:r w:rsidRPr="009A6E48">
        <w:rPr>
          <w:vertAlign w:val="superscript"/>
        </w:rPr>
        <w:t xml:space="preserve"> </w:t>
      </w:r>
      <w:r w:rsidRPr="009A6E48">
        <w:t xml:space="preserve">10’ </w:t>
      </w:r>
      <w:r w:rsidR="0038564C" w:rsidRPr="009A6E48">
        <w:t>to</w:t>
      </w:r>
      <w:r w:rsidRPr="009A6E48">
        <w:t xml:space="preserve"> 06</w:t>
      </w:r>
      <w:r w:rsidR="00BB2AB8" w:rsidRPr="009A6E48">
        <w:t>º</w:t>
      </w:r>
      <w:r w:rsidRPr="009A6E48">
        <w:rPr>
          <w:vertAlign w:val="superscript"/>
        </w:rPr>
        <w:t xml:space="preserve"> </w:t>
      </w:r>
      <w:r w:rsidRPr="009A6E48">
        <w:t>13’ N and longitude 08</w:t>
      </w:r>
      <w:r w:rsidR="00837A0E" w:rsidRPr="009A6E48">
        <w:t>º</w:t>
      </w:r>
      <w:r w:rsidRPr="009A6E48">
        <w:rPr>
          <w:vertAlign w:val="superscript"/>
        </w:rPr>
        <w:t xml:space="preserve"> </w:t>
      </w:r>
      <w:r w:rsidRPr="009A6E48">
        <w:t xml:space="preserve">05’ </w:t>
      </w:r>
      <w:r w:rsidR="0038564C" w:rsidRPr="009A6E48">
        <w:t>to</w:t>
      </w:r>
      <w:r w:rsidRPr="009A6E48">
        <w:t xml:space="preserve"> 08</w:t>
      </w:r>
      <w:r w:rsidR="00837A0E" w:rsidRPr="009A6E48">
        <w:t>º</w:t>
      </w:r>
      <w:r w:rsidRPr="009A6E48">
        <w:rPr>
          <w:vertAlign w:val="superscript"/>
        </w:rPr>
        <w:t xml:space="preserve"> </w:t>
      </w:r>
      <w:r w:rsidRPr="009A6E48">
        <w:t xml:space="preserve">10’ E in the derived savanna vegetation of the southeast ecological zone. The soil belongs to the order Ultisol, with shale as the </w:t>
      </w:r>
      <w:r w:rsidR="0075723A" w:rsidRPr="009A6E48">
        <w:t>underlying</w:t>
      </w:r>
      <w:r w:rsidRPr="009A6E48">
        <w:t xml:space="preserve"> parent material (Nwaogu and Ebeniro, 2009). </w:t>
      </w:r>
      <w:r w:rsidR="00FB3505" w:rsidRPr="009A6E48">
        <w:t xml:space="preserve">Mining </w:t>
      </w:r>
      <w:r w:rsidRPr="009A6E48">
        <w:t xml:space="preserve">of minerals, stone </w:t>
      </w:r>
      <w:r w:rsidR="00615055">
        <w:t>quarrying</w:t>
      </w:r>
      <w:r w:rsidRPr="009A6E48">
        <w:t xml:space="preserve">, and </w:t>
      </w:r>
      <w:r w:rsidR="0075723A" w:rsidRPr="009A6E48">
        <w:t xml:space="preserve">subsistence </w:t>
      </w:r>
      <w:r w:rsidRPr="009A6E48">
        <w:t xml:space="preserve">farming </w:t>
      </w:r>
      <w:r w:rsidR="00615055">
        <w:t>constitute</w:t>
      </w:r>
      <w:r w:rsidRPr="009A6E48">
        <w:t xml:space="preserve"> the major economic activities of the people in </w:t>
      </w:r>
      <w:r w:rsidR="00615055">
        <w:t xml:space="preserve">the </w:t>
      </w:r>
      <w:r w:rsidRPr="009A6E48">
        <w:t>study area.</w:t>
      </w:r>
      <w:r w:rsidR="009B5EFB" w:rsidRPr="009A6E48">
        <w:t xml:space="preserve"> </w:t>
      </w:r>
    </w:p>
    <w:p w14:paraId="0C334734" w14:textId="77777777" w:rsidR="00FD4D5B" w:rsidRPr="009A6E48" w:rsidRDefault="00FD4D5B" w:rsidP="001D2D82">
      <w:pPr>
        <w:pStyle w:val="NormalWeb"/>
        <w:shd w:val="clear" w:color="auto" w:fill="FFFFFF"/>
        <w:spacing w:before="0" w:beforeAutospacing="0" w:after="0" w:afterAutospacing="0" w:line="360" w:lineRule="auto"/>
        <w:jc w:val="both"/>
      </w:pPr>
    </w:p>
    <w:p w14:paraId="227E9BC1" w14:textId="05CFE41B" w:rsidR="00111FB0" w:rsidRPr="001F7686" w:rsidRDefault="0087727E" w:rsidP="00F24F23">
      <w:pPr>
        <w:pStyle w:val="NormalWeb"/>
        <w:shd w:val="clear" w:color="auto" w:fill="FFFFFF"/>
        <w:spacing w:before="0" w:beforeAutospacing="0" w:after="0" w:afterAutospacing="0" w:line="360" w:lineRule="auto"/>
        <w:jc w:val="both"/>
        <w:rPr>
          <w:b/>
          <w:bCs/>
          <w:iCs/>
        </w:rPr>
      </w:pPr>
      <w:r w:rsidRPr="001F7686">
        <w:rPr>
          <w:b/>
          <w:bCs/>
          <w:iCs/>
        </w:rPr>
        <w:t>Description of the Screenhouse E</w:t>
      </w:r>
      <w:r w:rsidR="00111FB0" w:rsidRPr="001F7686">
        <w:rPr>
          <w:b/>
          <w:bCs/>
          <w:iCs/>
        </w:rPr>
        <w:t>xperiment</w:t>
      </w:r>
      <w:r w:rsidRPr="001F7686">
        <w:rPr>
          <w:b/>
          <w:bCs/>
          <w:iCs/>
        </w:rPr>
        <w:t>al Site</w:t>
      </w:r>
      <w:r w:rsidR="009A1074">
        <w:rPr>
          <w:b/>
          <w:bCs/>
          <w:iCs/>
        </w:rPr>
        <w:t>.</w:t>
      </w:r>
    </w:p>
    <w:p w14:paraId="0F6765A0" w14:textId="13621BBE" w:rsidR="00096755" w:rsidRDefault="00111FB0" w:rsidP="00F24F23">
      <w:pPr>
        <w:pStyle w:val="NoSpacing"/>
        <w:spacing w:line="360" w:lineRule="auto"/>
        <w:jc w:val="both"/>
        <w:rPr>
          <w:rFonts w:ascii="Times New Roman" w:hAnsi="Times New Roman" w:cs="Times New Roman"/>
          <w:sz w:val="24"/>
          <w:szCs w:val="24"/>
        </w:rPr>
      </w:pPr>
      <w:r w:rsidRPr="009A6E48">
        <w:rPr>
          <w:rFonts w:ascii="Times New Roman" w:hAnsi="Times New Roman" w:cs="Times New Roman"/>
          <w:sz w:val="24"/>
          <w:szCs w:val="24"/>
        </w:rPr>
        <w:t xml:space="preserve">The study was conducted in the </w:t>
      </w:r>
      <w:r w:rsidR="00615055">
        <w:rPr>
          <w:rFonts w:ascii="Times New Roman" w:hAnsi="Times New Roman" w:cs="Times New Roman"/>
          <w:sz w:val="24"/>
          <w:szCs w:val="24"/>
        </w:rPr>
        <w:t>screen house</w:t>
      </w:r>
      <w:r w:rsidRPr="009A6E48">
        <w:rPr>
          <w:rFonts w:ascii="Times New Roman" w:hAnsi="Times New Roman" w:cs="Times New Roman"/>
          <w:sz w:val="24"/>
          <w:szCs w:val="24"/>
        </w:rPr>
        <w:t xml:space="preserve"> of Soil Science and </w:t>
      </w:r>
      <w:r w:rsidR="00892670" w:rsidRPr="009A6E48">
        <w:rPr>
          <w:rFonts w:ascii="Times New Roman" w:hAnsi="Times New Roman" w:cs="Times New Roman"/>
          <w:sz w:val="24"/>
          <w:szCs w:val="24"/>
        </w:rPr>
        <w:t>Land Resources Management</w:t>
      </w:r>
      <w:r w:rsidRPr="009A6E48">
        <w:rPr>
          <w:rFonts w:ascii="Times New Roman" w:hAnsi="Times New Roman" w:cs="Times New Roman"/>
          <w:sz w:val="24"/>
          <w:szCs w:val="24"/>
        </w:rPr>
        <w:t xml:space="preserve"> Department (M.O.U.A.U). Umudike is located between the latitude 05º2’ North and longitude 07</w:t>
      </w:r>
      <w:r w:rsidRPr="009A6E48">
        <w:rPr>
          <w:rFonts w:ascii="Times New Roman" w:eastAsia="Adobe Fangsong Std R" w:hAnsi="Times New Roman" w:cs="Times New Roman"/>
          <w:sz w:val="24"/>
          <w:szCs w:val="24"/>
        </w:rPr>
        <w:t>º</w:t>
      </w:r>
      <w:r w:rsidRPr="009A6E48">
        <w:rPr>
          <w:rFonts w:ascii="Times New Roman" w:hAnsi="Times New Roman" w:cs="Times New Roman"/>
          <w:sz w:val="24"/>
          <w:szCs w:val="24"/>
        </w:rPr>
        <w:t xml:space="preserve">33’ East, with </w:t>
      </w:r>
      <w:r w:rsidR="00615055">
        <w:rPr>
          <w:rFonts w:ascii="Times New Roman" w:hAnsi="Times New Roman" w:cs="Times New Roman"/>
          <w:sz w:val="24"/>
          <w:szCs w:val="24"/>
        </w:rPr>
        <w:t xml:space="preserve">an </w:t>
      </w:r>
      <w:r w:rsidRPr="009A6E48">
        <w:rPr>
          <w:rFonts w:ascii="Times New Roman" w:hAnsi="Times New Roman" w:cs="Times New Roman"/>
          <w:sz w:val="24"/>
          <w:szCs w:val="24"/>
        </w:rPr>
        <w:t>elevation of 112 m above sea level. The climate of the area is essentially humid; it has an average rainfall distribution of 2117 mm which is distributed over 10 months in a bimodal rainfall pattern. It has a rel</w:t>
      </w:r>
      <w:r w:rsidR="00957470" w:rsidRPr="009A6E48">
        <w:rPr>
          <w:rFonts w:ascii="Times New Roman" w:hAnsi="Times New Roman" w:cs="Times New Roman"/>
          <w:sz w:val="24"/>
          <w:szCs w:val="24"/>
        </w:rPr>
        <w:t>ative humidity ranging from 75-</w:t>
      </w:r>
      <w:r w:rsidRPr="009A6E48">
        <w:rPr>
          <w:rFonts w:ascii="Times New Roman" w:hAnsi="Times New Roman" w:cs="Times New Roman"/>
          <w:sz w:val="24"/>
          <w:szCs w:val="24"/>
        </w:rPr>
        <w:t xml:space="preserve">76% and </w:t>
      </w:r>
      <w:r w:rsidR="00615055">
        <w:rPr>
          <w:rFonts w:ascii="Times New Roman" w:hAnsi="Times New Roman" w:cs="Times New Roman"/>
          <w:sz w:val="24"/>
          <w:szCs w:val="24"/>
        </w:rPr>
        <w:t xml:space="preserve">a </w:t>
      </w:r>
      <w:r w:rsidRPr="009A6E48">
        <w:rPr>
          <w:rFonts w:ascii="Times New Roman" w:hAnsi="Times New Roman" w:cs="Times New Roman"/>
          <w:sz w:val="24"/>
          <w:szCs w:val="24"/>
        </w:rPr>
        <w:t>temperature range of 19-35</w:t>
      </w:r>
      <w:r w:rsidR="00957470" w:rsidRPr="009A6E48">
        <w:rPr>
          <w:rFonts w:ascii="Times New Roman" w:eastAsia="Adobe Fangsong Std R" w:hAnsi="Times New Roman" w:cs="Times New Roman"/>
          <w:sz w:val="24"/>
          <w:szCs w:val="24"/>
        </w:rPr>
        <w:t>℃</w:t>
      </w:r>
      <w:r w:rsidRPr="009A6E48">
        <w:rPr>
          <w:rFonts w:ascii="Times New Roman" w:hAnsi="Times New Roman" w:cs="Times New Roman"/>
          <w:sz w:val="24"/>
          <w:szCs w:val="24"/>
        </w:rPr>
        <w:t xml:space="preserve"> (NRCRI, 2019).</w:t>
      </w:r>
    </w:p>
    <w:p w14:paraId="14F83EFA" w14:textId="77777777" w:rsidR="009A1074" w:rsidRPr="009A6E48" w:rsidRDefault="009A1074" w:rsidP="00F24F23">
      <w:pPr>
        <w:pStyle w:val="NoSpacing"/>
        <w:spacing w:line="360" w:lineRule="auto"/>
        <w:jc w:val="both"/>
        <w:rPr>
          <w:rFonts w:ascii="Times New Roman" w:hAnsi="Times New Roman" w:cs="Times New Roman"/>
          <w:sz w:val="24"/>
          <w:szCs w:val="24"/>
        </w:rPr>
      </w:pPr>
    </w:p>
    <w:p w14:paraId="5B7BF3F7" w14:textId="1294C38E" w:rsidR="00111FB0" w:rsidRPr="001F7686" w:rsidRDefault="00957470" w:rsidP="005C182A">
      <w:pPr>
        <w:spacing w:after="0" w:line="360" w:lineRule="auto"/>
        <w:jc w:val="both"/>
        <w:rPr>
          <w:rFonts w:ascii="Times New Roman" w:hAnsi="Times New Roman" w:cs="Times New Roman"/>
          <w:b/>
          <w:bCs/>
          <w:iCs/>
          <w:sz w:val="24"/>
          <w:szCs w:val="24"/>
        </w:rPr>
      </w:pPr>
      <w:r w:rsidRPr="001F7686">
        <w:rPr>
          <w:rFonts w:ascii="Times New Roman" w:hAnsi="Times New Roman" w:cs="Times New Roman"/>
          <w:b/>
          <w:bCs/>
          <w:iCs/>
          <w:sz w:val="24"/>
          <w:szCs w:val="24"/>
        </w:rPr>
        <w:lastRenderedPageBreak/>
        <w:t>Initial S</w:t>
      </w:r>
      <w:r w:rsidR="00892670" w:rsidRPr="001F7686">
        <w:rPr>
          <w:rFonts w:ascii="Times New Roman" w:hAnsi="Times New Roman" w:cs="Times New Roman"/>
          <w:b/>
          <w:bCs/>
          <w:iCs/>
          <w:sz w:val="24"/>
          <w:szCs w:val="24"/>
        </w:rPr>
        <w:t>oil Sample Collection</w:t>
      </w:r>
      <w:r w:rsidR="009A1074">
        <w:rPr>
          <w:rFonts w:ascii="Times New Roman" w:hAnsi="Times New Roman" w:cs="Times New Roman"/>
          <w:b/>
          <w:bCs/>
          <w:iCs/>
          <w:sz w:val="24"/>
          <w:szCs w:val="24"/>
        </w:rPr>
        <w:t>.</w:t>
      </w:r>
    </w:p>
    <w:p w14:paraId="1B75E8B2" w14:textId="457D4D8C" w:rsidR="00803256" w:rsidRPr="00803256" w:rsidRDefault="00803256" w:rsidP="00803256">
      <w:pPr>
        <w:spacing w:after="0" w:line="360" w:lineRule="auto"/>
        <w:jc w:val="both"/>
        <w:rPr>
          <w:rFonts w:ascii="Times New Roman" w:hAnsi="Times New Roman" w:cs="Times New Roman"/>
          <w:sz w:val="24"/>
          <w:szCs w:val="24"/>
        </w:rPr>
      </w:pPr>
      <w:r w:rsidRPr="00803256">
        <w:rPr>
          <w:rFonts w:ascii="Times New Roman" w:hAnsi="Times New Roman" w:cs="Times New Roman"/>
          <w:sz w:val="24"/>
          <w:szCs w:val="24"/>
        </w:rPr>
        <w:t xml:space="preserve">The soil samples included </w:t>
      </w:r>
      <w:r w:rsidR="00615055">
        <w:rPr>
          <w:rFonts w:ascii="Times New Roman" w:hAnsi="Times New Roman" w:cs="Times New Roman"/>
          <w:sz w:val="24"/>
          <w:szCs w:val="24"/>
        </w:rPr>
        <w:t>in</w:t>
      </w:r>
      <w:r w:rsidRPr="00803256">
        <w:rPr>
          <w:rFonts w:ascii="Times New Roman" w:hAnsi="Times New Roman" w:cs="Times New Roman"/>
          <w:sz w:val="24"/>
          <w:szCs w:val="24"/>
        </w:rPr>
        <w:t xml:space="preserve"> the tests were randomly collected at a </w:t>
      </w:r>
      <w:r w:rsidR="00CD7269">
        <w:rPr>
          <w:rFonts w:ascii="Times New Roman" w:hAnsi="Times New Roman" w:cs="Times New Roman"/>
          <w:sz w:val="24"/>
          <w:szCs w:val="24"/>
        </w:rPr>
        <w:t xml:space="preserve">0-20 cm depth </w:t>
      </w:r>
      <w:r w:rsidRPr="00803256">
        <w:rPr>
          <w:rFonts w:ascii="Times New Roman" w:hAnsi="Times New Roman" w:cs="Times New Roman"/>
          <w:sz w:val="24"/>
          <w:szCs w:val="24"/>
        </w:rPr>
        <w:t xml:space="preserve">using a soil auger and spade. Soil samples were collected from regularly cultivated croplands adjoining the mining site. Soil samples were randomly collected from various locations, combined, air-dried at room temperature (27℃), crushed, and sieved using 4 mm and 2 mm mesh sieves for </w:t>
      </w:r>
      <w:r w:rsidR="00615055">
        <w:rPr>
          <w:rFonts w:ascii="Times New Roman" w:hAnsi="Times New Roman" w:cs="Times New Roman"/>
          <w:sz w:val="24"/>
          <w:szCs w:val="24"/>
        </w:rPr>
        <w:t>screen house</w:t>
      </w:r>
      <w:r w:rsidRPr="00803256">
        <w:rPr>
          <w:rFonts w:ascii="Times New Roman" w:hAnsi="Times New Roman" w:cs="Times New Roman"/>
          <w:sz w:val="24"/>
          <w:szCs w:val="24"/>
        </w:rPr>
        <w:t xml:space="preserve"> and routine soil analysis </w:t>
      </w:r>
      <w:r w:rsidR="00615055">
        <w:rPr>
          <w:rFonts w:ascii="Times New Roman" w:hAnsi="Times New Roman" w:cs="Times New Roman"/>
          <w:sz w:val="24"/>
          <w:szCs w:val="24"/>
        </w:rPr>
        <w:t>following</w:t>
      </w:r>
      <w:r w:rsidRPr="00803256">
        <w:rPr>
          <w:rFonts w:ascii="Times New Roman" w:hAnsi="Times New Roman" w:cs="Times New Roman"/>
          <w:sz w:val="24"/>
          <w:szCs w:val="24"/>
        </w:rPr>
        <w:t xml:space="preserve"> standard laboratory procedures.</w:t>
      </w:r>
    </w:p>
    <w:p w14:paraId="45587D6F" w14:textId="77777777" w:rsidR="00892670" w:rsidRPr="009A6E48" w:rsidRDefault="00892670" w:rsidP="005C182A">
      <w:pPr>
        <w:spacing w:after="0" w:line="360" w:lineRule="auto"/>
        <w:jc w:val="both"/>
        <w:rPr>
          <w:rFonts w:ascii="Times New Roman" w:hAnsi="Times New Roman" w:cs="Times New Roman"/>
          <w:sz w:val="24"/>
          <w:szCs w:val="24"/>
        </w:rPr>
      </w:pPr>
    </w:p>
    <w:p w14:paraId="06428CAA" w14:textId="701EE40B" w:rsidR="00111FB0" w:rsidRPr="001F7686" w:rsidRDefault="00FC2401" w:rsidP="005C182A">
      <w:pPr>
        <w:pStyle w:val="NormalWeb"/>
        <w:shd w:val="clear" w:color="auto" w:fill="FFFFFF"/>
        <w:spacing w:before="0" w:beforeAutospacing="0" w:after="0" w:afterAutospacing="0" w:line="360" w:lineRule="auto"/>
        <w:jc w:val="both"/>
        <w:rPr>
          <w:b/>
          <w:bCs/>
          <w:iCs/>
        </w:rPr>
      </w:pPr>
      <w:r w:rsidRPr="001F7686">
        <w:rPr>
          <w:b/>
          <w:bCs/>
          <w:iCs/>
        </w:rPr>
        <w:t>Collection of Research Materials and Production of</w:t>
      </w:r>
      <w:r w:rsidR="00957470" w:rsidRPr="001F7686">
        <w:rPr>
          <w:b/>
          <w:bCs/>
          <w:iCs/>
        </w:rPr>
        <w:t xml:space="preserve"> </w:t>
      </w:r>
      <w:r w:rsidRPr="001F7686">
        <w:rPr>
          <w:b/>
          <w:bCs/>
          <w:iCs/>
        </w:rPr>
        <w:t>Biochar</w:t>
      </w:r>
      <w:r w:rsidR="009A1074">
        <w:rPr>
          <w:b/>
          <w:bCs/>
          <w:iCs/>
        </w:rPr>
        <w:t>.</w:t>
      </w:r>
    </w:p>
    <w:p w14:paraId="5BDB88F9" w14:textId="7EBD5443" w:rsidR="002C436B" w:rsidRPr="002C436B" w:rsidRDefault="002C436B" w:rsidP="002C436B">
      <w:pPr>
        <w:pStyle w:val="NormalWeb"/>
        <w:shd w:val="clear" w:color="auto" w:fill="FFFFFF"/>
        <w:spacing w:line="360" w:lineRule="auto"/>
        <w:jc w:val="both"/>
      </w:pPr>
      <w:r w:rsidRPr="002C436B">
        <w:t xml:space="preserve">The biochar produced was derived from empty maize cob (EMCB) and subjected to pyrolysis at 400℃ within a double-barrel metallic drum (height 67 inches × diameter 22.5 inches). The pyrolytic process was conducted over a duration of 45 minutes, with the temperature measured </w:t>
      </w:r>
      <w:r w:rsidR="00CD7269">
        <w:t xml:space="preserve">by </w:t>
      </w:r>
      <w:r w:rsidRPr="002C436B">
        <w:t xml:space="preserve">deploying an </w:t>
      </w:r>
      <w:r w:rsidR="00CD7269">
        <w:t>infrared</w:t>
      </w:r>
      <w:r w:rsidRPr="002C436B">
        <w:t xml:space="preserve"> meter. The biochar produced was allowed to cool, then thoroughly ground using an automated grinding machine to enhance its surface area, and subsequently passed through a 0.25 mm mesh sieve. </w:t>
      </w:r>
    </w:p>
    <w:p w14:paraId="703C0BD5" w14:textId="6C1F6272" w:rsidR="007C1A8D" w:rsidRPr="001F7686" w:rsidRDefault="007C1A8D" w:rsidP="005C182A">
      <w:pPr>
        <w:pStyle w:val="NormalWeb"/>
        <w:shd w:val="clear" w:color="auto" w:fill="FFFFFF"/>
        <w:spacing w:before="0" w:beforeAutospacing="0" w:after="0" w:afterAutospacing="0" w:line="360" w:lineRule="auto"/>
        <w:jc w:val="both"/>
        <w:rPr>
          <w:b/>
          <w:bCs/>
          <w:iCs/>
          <w:color w:val="000000" w:themeColor="text1"/>
        </w:rPr>
      </w:pPr>
      <w:r w:rsidRPr="001F7686">
        <w:rPr>
          <w:b/>
          <w:bCs/>
          <w:iCs/>
          <w:color w:val="000000" w:themeColor="text1"/>
        </w:rPr>
        <w:t>Screenhouse Experiment</w:t>
      </w:r>
      <w:r w:rsidR="009A1074">
        <w:rPr>
          <w:b/>
          <w:bCs/>
          <w:iCs/>
          <w:color w:val="000000" w:themeColor="text1"/>
        </w:rPr>
        <w:t>.</w:t>
      </w:r>
    </w:p>
    <w:p w14:paraId="0645B27C" w14:textId="7C612381" w:rsidR="00194AFE" w:rsidRPr="009A6E48" w:rsidRDefault="00194AFE" w:rsidP="005C182A">
      <w:pPr>
        <w:pStyle w:val="NormalWeb"/>
        <w:shd w:val="clear" w:color="auto" w:fill="FFFFFF"/>
        <w:spacing w:before="0" w:beforeAutospacing="0" w:after="0" w:afterAutospacing="0" w:line="360" w:lineRule="auto"/>
        <w:jc w:val="both"/>
        <w:rPr>
          <w:color w:val="000000"/>
        </w:rPr>
      </w:pPr>
      <w:r w:rsidRPr="009A6E48">
        <w:rPr>
          <w:color w:val="000000" w:themeColor="text1"/>
        </w:rPr>
        <w:t>10kg of air-dried</w:t>
      </w:r>
      <w:r w:rsidR="00CE3DBD" w:rsidRPr="009A6E48">
        <w:rPr>
          <w:color w:val="000000" w:themeColor="text1"/>
        </w:rPr>
        <w:t xml:space="preserve"> soil was </w:t>
      </w:r>
      <w:r w:rsidR="000344C5" w:rsidRPr="009A6E48">
        <w:rPr>
          <w:color w:val="000000" w:themeColor="text1"/>
        </w:rPr>
        <w:t xml:space="preserve">crushed, </w:t>
      </w:r>
      <w:r w:rsidR="00615055">
        <w:rPr>
          <w:color w:val="000000" w:themeColor="text1"/>
        </w:rPr>
        <w:t>sieved</w:t>
      </w:r>
      <w:r w:rsidR="000344C5" w:rsidRPr="009A6E48">
        <w:rPr>
          <w:color w:val="000000" w:themeColor="text1"/>
        </w:rPr>
        <w:t xml:space="preserve"> and</w:t>
      </w:r>
      <w:r w:rsidRPr="009A6E48">
        <w:rPr>
          <w:color w:val="000000" w:themeColor="text1"/>
        </w:rPr>
        <w:t xml:space="preserve"> put in</w:t>
      </w:r>
      <w:r w:rsidR="00235705" w:rsidRPr="009A6E48">
        <w:rPr>
          <w:color w:val="000000" w:themeColor="text1"/>
        </w:rPr>
        <w:t xml:space="preserve">to </w:t>
      </w:r>
      <w:r w:rsidR="00FD4D5B" w:rsidRPr="009A6E48">
        <w:rPr>
          <w:color w:val="000000" w:themeColor="text1"/>
        </w:rPr>
        <w:t>12</w:t>
      </w:r>
      <w:r w:rsidR="00FD4D5B">
        <w:rPr>
          <w:color w:val="000000" w:themeColor="text1"/>
        </w:rPr>
        <w:t>-liter</w:t>
      </w:r>
      <w:r w:rsidRPr="009A6E48">
        <w:rPr>
          <w:color w:val="000000" w:themeColor="text1"/>
        </w:rPr>
        <w:t xml:space="preserve"> bucket</w:t>
      </w:r>
      <w:r w:rsidR="002C08F9" w:rsidRPr="009A6E48">
        <w:rPr>
          <w:color w:val="000000" w:themeColor="text1"/>
        </w:rPr>
        <w:t>s</w:t>
      </w:r>
      <w:r w:rsidRPr="009A6E48">
        <w:rPr>
          <w:color w:val="000000" w:themeColor="text1"/>
        </w:rPr>
        <w:t>. The empty maize cob biochar (EMCB) was a</w:t>
      </w:r>
      <w:r w:rsidR="005E03AD" w:rsidRPr="009A6E48">
        <w:rPr>
          <w:color w:val="000000" w:themeColor="text1"/>
        </w:rPr>
        <w:t>pplied at 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20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40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60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AF31D9" w:rsidRPr="009A6E48">
        <w:rPr>
          <w:color w:val="000000" w:themeColor="text1"/>
        </w:rPr>
        <w:t xml:space="preserve">, and 80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BF5EE8" w:rsidRPr="009A6E48">
        <w:rPr>
          <w:rFonts w:eastAsia="Calibri"/>
          <w:bCs/>
          <w:color w:val="000000" w:themeColor="text1"/>
          <w:lang w:val="en-GB"/>
        </w:rPr>
        <w:t xml:space="preserve"> </w:t>
      </w:r>
      <w:r w:rsidR="00AF31D9" w:rsidRPr="009A6E48">
        <w:rPr>
          <w:color w:val="000000" w:themeColor="text1"/>
        </w:rPr>
        <w:t xml:space="preserve">which is </w:t>
      </w:r>
      <w:r w:rsidRPr="009A6E48">
        <w:rPr>
          <w:color w:val="000000" w:themeColor="text1"/>
        </w:rPr>
        <w:t xml:space="preserve">equivalent to </w:t>
      </w:r>
      <w:r w:rsidR="00076A9E">
        <w:rPr>
          <w:color w:val="000000" w:themeColor="text1"/>
        </w:rPr>
        <w:t xml:space="preserve">0g, </w:t>
      </w:r>
      <w:r w:rsidRPr="009A6E48">
        <w:rPr>
          <w:color w:val="000000" w:themeColor="text1"/>
        </w:rPr>
        <w:t>88.</w:t>
      </w:r>
      <w:r w:rsidR="008E3A3F" w:rsidRPr="009A6E48">
        <w:rPr>
          <w:color w:val="000000" w:themeColor="text1"/>
        </w:rPr>
        <w:t>8</w:t>
      </w:r>
      <w:r w:rsidR="00AF31D9" w:rsidRPr="009A6E48">
        <w:rPr>
          <w:color w:val="000000" w:themeColor="text1"/>
        </w:rPr>
        <w:t>g</w:t>
      </w:r>
      <w:r w:rsidR="008E3A3F" w:rsidRPr="009A6E48">
        <w:rPr>
          <w:color w:val="000000" w:themeColor="text1"/>
        </w:rPr>
        <w:t>, 177.6</w:t>
      </w:r>
      <w:r w:rsidR="00AF31D9" w:rsidRPr="009A6E48">
        <w:rPr>
          <w:color w:val="000000" w:themeColor="text1"/>
        </w:rPr>
        <w:t>g</w:t>
      </w:r>
      <w:r w:rsidR="008E3A3F" w:rsidRPr="009A6E48">
        <w:rPr>
          <w:color w:val="000000" w:themeColor="text1"/>
        </w:rPr>
        <w:t>, 266.4 and 355.2g respectively</w:t>
      </w:r>
      <w:r w:rsidR="00027E55" w:rsidRPr="009A6E48">
        <w:rPr>
          <w:color w:val="000000" w:themeColor="text1"/>
        </w:rPr>
        <w:t xml:space="preserve"> and </w:t>
      </w:r>
      <w:r w:rsidR="00965C7F" w:rsidRPr="009A6E48">
        <w:rPr>
          <w:color w:val="000000" w:themeColor="text1"/>
        </w:rPr>
        <w:t xml:space="preserve">was </w:t>
      </w:r>
      <w:r w:rsidRPr="009A6E48">
        <w:rPr>
          <w:color w:val="000000" w:themeColor="text1"/>
        </w:rPr>
        <w:t>thoroughly mixed</w:t>
      </w:r>
      <w:r w:rsidR="00027E55" w:rsidRPr="009A6E48">
        <w:rPr>
          <w:color w:val="000000" w:themeColor="text1"/>
        </w:rPr>
        <w:t xml:space="preserve"> with the weighed soil</w:t>
      </w:r>
      <w:r w:rsidRPr="009A6E48">
        <w:rPr>
          <w:color w:val="000000" w:themeColor="text1"/>
        </w:rPr>
        <w:t xml:space="preserve">. Water was regularly applied to moisten the soil and allowed for 3 weeks before planting to facilitate the mineralization of nutrients. The experiment was a completely randomized design </w:t>
      </w:r>
      <w:r w:rsidR="00027E55" w:rsidRPr="009A6E48">
        <w:rPr>
          <w:color w:val="000000" w:themeColor="text1"/>
        </w:rPr>
        <w:t xml:space="preserve">(CRD) </w:t>
      </w:r>
      <w:r w:rsidRPr="009A6E48">
        <w:rPr>
          <w:color w:val="000000" w:themeColor="text1"/>
        </w:rPr>
        <w:t xml:space="preserve">and replicated four times. Groundnut seeds were planted two weeks after biochar and water application of biochar. After 13 weeks </w:t>
      </w:r>
      <w:r w:rsidR="00076A9E">
        <w:rPr>
          <w:color w:val="000000" w:themeColor="text1"/>
        </w:rPr>
        <w:t>after</w:t>
      </w:r>
      <w:r w:rsidRPr="009A6E48">
        <w:rPr>
          <w:color w:val="000000" w:themeColor="text1"/>
        </w:rPr>
        <w:t xml:space="preserve"> planting</w:t>
      </w:r>
      <w:r w:rsidR="00076A9E">
        <w:rPr>
          <w:color w:val="000000" w:themeColor="text1"/>
        </w:rPr>
        <w:t xml:space="preserve"> (WAP)</w:t>
      </w:r>
      <w:r w:rsidRPr="009A6E48">
        <w:rPr>
          <w:color w:val="000000" w:themeColor="text1"/>
        </w:rPr>
        <w:t>, the experiment was terminated.</w:t>
      </w:r>
    </w:p>
    <w:p w14:paraId="40BD34EB" w14:textId="77777777" w:rsidR="00111FB0" w:rsidRPr="009A6E48" w:rsidRDefault="00111FB0" w:rsidP="005C182A">
      <w:pPr>
        <w:pStyle w:val="NormalWeb"/>
        <w:shd w:val="clear" w:color="auto" w:fill="FFFFFF"/>
        <w:spacing w:before="0" w:beforeAutospacing="0" w:after="0" w:afterAutospacing="0" w:line="360" w:lineRule="auto"/>
        <w:jc w:val="both"/>
        <w:rPr>
          <w:color w:val="000000"/>
        </w:rPr>
      </w:pPr>
    </w:p>
    <w:p w14:paraId="6538A9B1" w14:textId="0B109159" w:rsidR="00111FB0" w:rsidRPr="001F7686" w:rsidRDefault="009B5EFB" w:rsidP="005C182A">
      <w:pPr>
        <w:spacing w:after="0" w:line="360" w:lineRule="auto"/>
        <w:jc w:val="both"/>
        <w:rPr>
          <w:rFonts w:ascii="Times New Roman" w:hAnsi="Times New Roman" w:cs="Times New Roman"/>
          <w:b/>
          <w:bCs/>
          <w:iCs/>
          <w:sz w:val="24"/>
          <w:szCs w:val="24"/>
        </w:rPr>
      </w:pPr>
      <w:r w:rsidRPr="001F7686">
        <w:rPr>
          <w:rFonts w:ascii="Times New Roman" w:hAnsi="Times New Roman" w:cs="Times New Roman"/>
          <w:b/>
          <w:bCs/>
          <w:iCs/>
          <w:sz w:val="24"/>
          <w:szCs w:val="24"/>
        </w:rPr>
        <w:t xml:space="preserve">Soil </w:t>
      </w:r>
      <w:r w:rsidR="000142C6" w:rsidRPr="001F7686">
        <w:rPr>
          <w:rFonts w:ascii="Times New Roman" w:hAnsi="Times New Roman" w:cs="Times New Roman"/>
          <w:b/>
          <w:bCs/>
          <w:iCs/>
          <w:sz w:val="24"/>
          <w:szCs w:val="24"/>
        </w:rPr>
        <w:t>Sampling and L</w:t>
      </w:r>
      <w:r w:rsidRPr="001F7686">
        <w:rPr>
          <w:rFonts w:ascii="Times New Roman" w:hAnsi="Times New Roman" w:cs="Times New Roman"/>
          <w:b/>
          <w:bCs/>
          <w:iCs/>
          <w:sz w:val="24"/>
          <w:szCs w:val="24"/>
        </w:rPr>
        <w:t xml:space="preserve">aboratory </w:t>
      </w:r>
      <w:r w:rsidR="000142C6" w:rsidRPr="001F7686">
        <w:rPr>
          <w:rFonts w:ascii="Times New Roman" w:hAnsi="Times New Roman" w:cs="Times New Roman"/>
          <w:b/>
          <w:bCs/>
          <w:iCs/>
          <w:sz w:val="24"/>
          <w:szCs w:val="24"/>
        </w:rPr>
        <w:t>Analyse</w:t>
      </w:r>
      <w:r w:rsidR="00111FB0" w:rsidRPr="001F7686">
        <w:rPr>
          <w:rFonts w:ascii="Times New Roman" w:hAnsi="Times New Roman" w:cs="Times New Roman"/>
          <w:b/>
          <w:bCs/>
          <w:iCs/>
          <w:sz w:val="24"/>
          <w:szCs w:val="24"/>
        </w:rPr>
        <w:t>s</w:t>
      </w:r>
      <w:r w:rsidR="009A1074">
        <w:rPr>
          <w:rFonts w:ascii="Times New Roman" w:hAnsi="Times New Roman" w:cs="Times New Roman"/>
          <w:b/>
          <w:bCs/>
          <w:iCs/>
          <w:sz w:val="24"/>
          <w:szCs w:val="24"/>
        </w:rPr>
        <w:t>.</w:t>
      </w:r>
    </w:p>
    <w:p w14:paraId="5C7EF378" w14:textId="50ABEA37" w:rsidR="00111FB0" w:rsidRDefault="00076A9E" w:rsidP="005C182A">
      <w:pPr>
        <w:pStyle w:val="NoSpacing"/>
        <w:spacing w:after="160" w:line="360" w:lineRule="auto"/>
        <w:jc w:val="both"/>
        <w:rPr>
          <w:rFonts w:ascii="Times New Roman" w:hAnsi="Times New Roman" w:cs="Times New Roman"/>
          <w:sz w:val="24"/>
          <w:szCs w:val="24"/>
        </w:rPr>
      </w:pPr>
      <w:r>
        <w:rPr>
          <w:rFonts w:ascii="Times New Roman" w:hAnsi="Times New Roman" w:cs="Times New Roman"/>
          <w:sz w:val="24"/>
          <w:szCs w:val="24"/>
        </w:rPr>
        <w:t>Bulk s</w:t>
      </w:r>
      <w:r w:rsidRPr="009A6E48">
        <w:rPr>
          <w:rFonts w:ascii="Times New Roman" w:hAnsi="Times New Roman" w:cs="Times New Roman"/>
          <w:sz w:val="24"/>
          <w:szCs w:val="24"/>
        </w:rPr>
        <w:t xml:space="preserve">oil </w:t>
      </w:r>
      <w:r>
        <w:rPr>
          <w:rFonts w:ascii="Times New Roman" w:hAnsi="Times New Roman" w:cs="Times New Roman"/>
          <w:sz w:val="24"/>
          <w:szCs w:val="24"/>
        </w:rPr>
        <w:t>samples collected</w:t>
      </w:r>
      <w:r w:rsidR="000F0232" w:rsidRPr="009A6E48">
        <w:rPr>
          <w:rFonts w:ascii="Times New Roman" w:hAnsi="Times New Roman" w:cs="Times New Roman"/>
          <w:sz w:val="24"/>
          <w:szCs w:val="24"/>
        </w:rPr>
        <w:t xml:space="preserve"> were su</w:t>
      </w:r>
      <w:r w:rsidR="004E6B6E" w:rsidRPr="009A6E48">
        <w:rPr>
          <w:rFonts w:ascii="Times New Roman" w:hAnsi="Times New Roman" w:cs="Times New Roman"/>
          <w:sz w:val="24"/>
          <w:szCs w:val="24"/>
        </w:rPr>
        <w:t xml:space="preserve">bjected to </w:t>
      </w:r>
      <w:r w:rsidR="0076754F" w:rsidRPr="009A6E48">
        <w:rPr>
          <w:rFonts w:ascii="Times New Roman" w:hAnsi="Times New Roman" w:cs="Times New Roman"/>
          <w:sz w:val="24"/>
          <w:szCs w:val="24"/>
        </w:rPr>
        <w:t>s</w:t>
      </w:r>
      <w:r w:rsidR="00111FB0" w:rsidRPr="009A6E48">
        <w:rPr>
          <w:rFonts w:ascii="Times New Roman" w:hAnsi="Times New Roman" w:cs="Times New Roman"/>
          <w:sz w:val="24"/>
          <w:szCs w:val="24"/>
        </w:rPr>
        <w:t>oil physic</w:t>
      </w:r>
      <w:r w:rsidR="00BA0FF4" w:rsidRPr="009A6E48">
        <w:rPr>
          <w:rFonts w:ascii="Times New Roman" w:hAnsi="Times New Roman" w:cs="Times New Roman"/>
          <w:sz w:val="24"/>
          <w:szCs w:val="24"/>
        </w:rPr>
        <w:t xml:space="preserve">al and </w:t>
      </w:r>
      <w:r w:rsidR="00111FB0" w:rsidRPr="009A6E48">
        <w:rPr>
          <w:rFonts w:ascii="Times New Roman" w:hAnsi="Times New Roman" w:cs="Times New Roman"/>
          <w:sz w:val="24"/>
          <w:szCs w:val="24"/>
        </w:rPr>
        <w:t>chem</w:t>
      </w:r>
      <w:r w:rsidR="005043EB" w:rsidRPr="009A6E48">
        <w:rPr>
          <w:rFonts w:ascii="Times New Roman" w:hAnsi="Times New Roman" w:cs="Times New Roman"/>
          <w:sz w:val="24"/>
          <w:szCs w:val="24"/>
        </w:rPr>
        <w:t xml:space="preserve">ical analyses. </w:t>
      </w:r>
      <w:r w:rsidR="00AC3855" w:rsidRPr="009A6E48">
        <w:rPr>
          <w:rFonts w:ascii="Times New Roman" w:hAnsi="Times New Roman" w:cs="Times New Roman"/>
          <w:sz w:val="24"/>
          <w:szCs w:val="24"/>
        </w:rPr>
        <w:t>P</w:t>
      </w:r>
      <w:r w:rsidR="00AB2385" w:rsidRPr="009A6E48">
        <w:rPr>
          <w:rFonts w:ascii="Times New Roman" w:hAnsi="Times New Roman" w:cs="Times New Roman"/>
          <w:sz w:val="24"/>
          <w:szCs w:val="24"/>
        </w:rPr>
        <w:t>article size was determined</w:t>
      </w:r>
      <w:r w:rsidR="00111FB0" w:rsidRPr="009A6E48">
        <w:rPr>
          <w:rFonts w:ascii="Times New Roman" w:hAnsi="Times New Roman" w:cs="Times New Roman"/>
          <w:sz w:val="24"/>
          <w:szCs w:val="24"/>
        </w:rPr>
        <w:t xml:space="preserve"> using Bouyoucos hydrometer method as described by Kettler </w:t>
      </w:r>
      <w:r w:rsidR="00111FB0" w:rsidRPr="009A6E48">
        <w:rPr>
          <w:rFonts w:ascii="Times New Roman" w:hAnsi="Times New Roman" w:cs="Times New Roman"/>
          <w:i/>
          <w:sz w:val="24"/>
          <w:szCs w:val="24"/>
        </w:rPr>
        <w:t xml:space="preserve">et al., </w:t>
      </w:r>
      <w:r w:rsidR="00111FB0" w:rsidRPr="009A6E48">
        <w:rPr>
          <w:rFonts w:ascii="Times New Roman" w:hAnsi="Times New Roman" w:cs="Times New Roman"/>
          <w:sz w:val="24"/>
          <w:szCs w:val="24"/>
        </w:rPr>
        <w:t xml:space="preserve">(2001). </w:t>
      </w:r>
      <w:r w:rsidR="007143F5" w:rsidRPr="009A6E48">
        <w:rPr>
          <w:rFonts w:ascii="Times New Roman" w:hAnsi="Times New Roman" w:cs="Times New Roman"/>
          <w:sz w:val="24"/>
          <w:szCs w:val="24"/>
        </w:rPr>
        <w:t>Soil pH was determined in a 1:2:</w:t>
      </w:r>
      <w:r w:rsidR="00111FB0" w:rsidRPr="009A6E48">
        <w:rPr>
          <w:rFonts w:ascii="Times New Roman" w:hAnsi="Times New Roman" w:cs="Times New Roman"/>
          <w:sz w:val="24"/>
          <w:szCs w:val="24"/>
        </w:rPr>
        <w:t xml:space="preserve">5 ratio, soil to water suspension using an electrode pH meter (Mclean, 1965). Organic carbon was determined according to Wet dichromate oxidation method as described by Walkey and Black (1934) and modified by Nelson and Sommers (1996). Available </w:t>
      </w:r>
      <w:r w:rsidR="00111FB0" w:rsidRPr="009A6E48">
        <w:rPr>
          <w:rFonts w:ascii="Times New Roman" w:hAnsi="Times New Roman" w:cs="Times New Roman"/>
          <w:sz w:val="24"/>
          <w:szCs w:val="24"/>
        </w:rPr>
        <w:lastRenderedPageBreak/>
        <w:t>phosphorus was determined using Bray 2 method of Bray and Kurtz (1945) as described by Kuo (1996). Total nitrogen was determined using the micro kjeldhal method described by Bremner (1996). Exchangeable calcium, magnesium, sodium and potassium were extracted with NH</w:t>
      </w:r>
      <w:r w:rsidR="00111FB0" w:rsidRPr="009A6E48">
        <w:rPr>
          <w:rFonts w:ascii="Times New Roman" w:hAnsi="Times New Roman" w:cs="Times New Roman"/>
          <w:sz w:val="24"/>
          <w:szCs w:val="24"/>
          <w:vertAlign w:val="subscript"/>
        </w:rPr>
        <w:t>4</w:t>
      </w:r>
      <w:r w:rsidR="00111FB0" w:rsidRPr="009A6E48">
        <w:rPr>
          <w:rFonts w:ascii="Times New Roman" w:hAnsi="Times New Roman" w:cs="Times New Roman"/>
          <w:sz w:val="24"/>
          <w:szCs w:val="24"/>
        </w:rPr>
        <w:t xml:space="preserve">OAc. Calcium and magnesium were determined using Ethylene-diamine Tetra Acetic (EDTA) titration method while potassium and sodium were read using a flame photometer </w:t>
      </w:r>
      <w:r w:rsidR="00E81FF6" w:rsidRPr="009A6E48">
        <w:rPr>
          <w:rFonts w:ascii="Times New Roman" w:hAnsi="Times New Roman" w:cs="Times New Roman"/>
          <w:sz w:val="24"/>
          <w:szCs w:val="24"/>
        </w:rPr>
        <w:t xml:space="preserve">(Rhoades, 1982). </w:t>
      </w:r>
      <w:r w:rsidR="00087F82">
        <w:rPr>
          <w:rFonts w:ascii="Times New Roman" w:hAnsi="Times New Roman" w:cs="Times New Roman"/>
          <w:sz w:val="24"/>
          <w:szCs w:val="24"/>
        </w:rPr>
        <w:t>The Aqua Regia method (3:1 ratio of HCl: HNO3) as described by Ehi-Eromosele et al., (2012) determined total heavy metals levels in both soil and plant samples</w:t>
      </w:r>
      <w:r w:rsidR="00111FB0" w:rsidRPr="009A6E48">
        <w:rPr>
          <w:rFonts w:ascii="Times New Roman" w:hAnsi="Times New Roman" w:cs="Times New Roman"/>
          <w:sz w:val="24"/>
          <w:szCs w:val="24"/>
        </w:rPr>
        <w:t xml:space="preserve">. All plant samples were carefully harvested and </w:t>
      </w:r>
      <w:r w:rsidR="00087F82">
        <w:rPr>
          <w:rFonts w:ascii="Times New Roman" w:hAnsi="Times New Roman" w:cs="Times New Roman"/>
          <w:sz w:val="24"/>
          <w:szCs w:val="24"/>
        </w:rPr>
        <w:t>oven-dried</w:t>
      </w:r>
      <w:r w:rsidR="005B7645" w:rsidRPr="009A6E48">
        <w:rPr>
          <w:rFonts w:ascii="Times New Roman" w:hAnsi="Times New Roman" w:cs="Times New Roman"/>
          <w:sz w:val="24"/>
          <w:szCs w:val="24"/>
        </w:rPr>
        <w:t xml:space="preserve"> at a temperature of 70℃</w:t>
      </w:r>
      <w:r w:rsidR="00111FB0" w:rsidRPr="009A6E48">
        <w:rPr>
          <w:rFonts w:ascii="Times New Roman" w:hAnsi="Times New Roman" w:cs="Times New Roman"/>
          <w:sz w:val="24"/>
          <w:szCs w:val="24"/>
        </w:rPr>
        <w:t xml:space="preserve"> for 72 hours </w:t>
      </w:r>
      <w:r w:rsidR="00FB3505" w:rsidRPr="009A6E48">
        <w:rPr>
          <w:rFonts w:ascii="Times New Roman" w:hAnsi="Times New Roman" w:cs="Times New Roman"/>
          <w:sz w:val="24"/>
          <w:szCs w:val="24"/>
        </w:rPr>
        <w:t xml:space="preserve">until </w:t>
      </w:r>
      <w:r w:rsidR="005C312D" w:rsidRPr="009A6E48">
        <w:rPr>
          <w:rFonts w:ascii="Times New Roman" w:hAnsi="Times New Roman" w:cs="Times New Roman"/>
          <w:sz w:val="24"/>
          <w:szCs w:val="24"/>
        </w:rPr>
        <w:t>a constant</w:t>
      </w:r>
      <w:r w:rsidR="00111FB0" w:rsidRPr="009A6E48">
        <w:rPr>
          <w:rFonts w:ascii="Times New Roman" w:hAnsi="Times New Roman" w:cs="Times New Roman"/>
          <w:sz w:val="24"/>
          <w:szCs w:val="24"/>
        </w:rPr>
        <w:t xml:space="preserve"> weight was recorded.</w:t>
      </w:r>
    </w:p>
    <w:p w14:paraId="2CB4E57B" w14:textId="15A4C665" w:rsidR="00BB6DD8" w:rsidRPr="00BB6DD8" w:rsidRDefault="00076A9E" w:rsidP="005C182A">
      <w:pPr>
        <w:pStyle w:val="NoSpacing"/>
        <w:spacing w:after="160" w:line="360" w:lineRule="auto"/>
        <w:rPr>
          <w:rFonts w:ascii="Times New Roman" w:hAnsi="Times New Roman" w:cs="Times New Roman"/>
          <w:b/>
          <w:bCs/>
          <w:sz w:val="24"/>
          <w:szCs w:val="24"/>
        </w:rPr>
      </w:pPr>
      <w:r>
        <w:rPr>
          <w:rFonts w:ascii="Times New Roman" w:hAnsi="Times New Roman" w:cs="Times New Roman"/>
          <w:b/>
          <w:bCs/>
          <w:sz w:val="24"/>
          <w:szCs w:val="24"/>
        </w:rPr>
        <w:t>Bioa</w:t>
      </w:r>
      <w:r w:rsidR="00BB6DD8" w:rsidRPr="00BB6DD8">
        <w:rPr>
          <w:rFonts w:ascii="Times New Roman" w:hAnsi="Times New Roman" w:cs="Times New Roman"/>
          <w:b/>
          <w:bCs/>
          <w:sz w:val="24"/>
          <w:szCs w:val="24"/>
        </w:rPr>
        <w:t>ccumulation</w:t>
      </w:r>
      <w:r w:rsidR="00DB2724">
        <w:rPr>
          <w:rFonts w:ascii="Times New Roman" w:hAnsi="Times New Roman" w:cs="Times New Roman"/>
          <w:b/>
          <w:bCs/>
          <w:sz w:val="24"/>
          <w:szCs w:val="24"/>
        </w:rPr>
        <w:t xml:space="preserve"> indices</w:t>
      </w:r>
      <w:r w:rsidR="00BB6DD8" w:rsidRPr="00BB6DD8">
        <w:rPr>
          <w:rFonts w:ascii="Times New Roman" w:hAnsi="Times New Roman" w:cs="Times New Roman"/>
          <w:b/>
          <w:bCs/>
          <w:sz w:val="24"/>
          <w:szCs w:val="24"/>
        </w:rPr>
        <w:t xml:space="preserve"> of Heavy Metals in Plant</w:t>
      </w:r>
      <w:r w:rsidR="009A1074">
        <w:rPr>
          <w:rFonts w:ascii="Times New Roman" w:hAnsi="Times New Roman" w:cs="Times New Roman"/>
          <w:b/>
          <w:bCs/>
          <w:sz w:val="24"/>
          <w:szCs w:val="24"/>
        </w:rPr>
        <w:t>.</w:t>
      </w:r>
    </w:p>
    <w:p w14:paraId="32D47CF8" w14:textId="5C85F852" w:rsidR="00BB6DD8" w:rsidRPr="00BB6DD8" w:rsidRDefault="00BB6DD8" w:rsidP="005C182A">
      <w:pPr>
        <w:pStyle w:val="NoSpacing"/>
        <w:spacing w:line="360" w:lineRule="auto"/>
        <w:jc w:val="both"/>
        <w:rPr>
          <w:rFonts w:ascii="Times New Roman" w:hAnsi="Times New Roman" w:cs="Times New Roman"/>
          <w:sz w:val="24"/>
          <w:szCs w:val="24"/>
        </w:rPr>
      </w:pPr>
      <w:r w:rsidRPr="00BB6DD8">
        <w:rPr>
          <w:rFonts w:ascii="Times New Roman" w:hAnsi="Times New Roman" w:cs="Times New Roman"/>
          <w:sz w:val="24"/>
          <w:szCs w:val="24"/>
        </w:rPr>
        <w:t xml:space="preserve">Soil-to-plant transfer factor is an important component of human exposure to metals through the food chain, and it may reveal heavy metal bioavailability in studied soils </w:t>
      </w:r>
      <w:r w:rsidR="002450C0">
        <w:rPr>
          <w:rFonts w:ascii="Times New Roman" w:hAnsi="Times New Roman" w:cs="Times New Roman"/>
          <w:sz w:val="24"/>
          <w:szCs w:val="24"/>
        </w:rPr>
        <w:t>(</w:t>
      </w:r>
      <w:r w:rsidR="002450C0" w:rsidRPr="002450C0">
        <w:rPr>
          <w:rFonts w:ascii="Times New Roman" w:hAnsi="Times New Roman" w:cs="Times New Roman"/>
          <w:sz w:val="24"/>
          <w:szCs w:val="24"/>
        </w:rPr>
        <w:t>Rai</w:t>
      </w:r>
      <w:r w:rsidR="002450C0">
        <w:rPr>
          <w:rFonts w:ascii="Times New Roman" w:hAnsi="Times New Roman" w:cs="Times New Roman"/>
          <w:sz w:val="24"/>
          <w:szCs w:val="24"/>
        </w:rPr>
        <w:t xml:space="preserve"> </w:t>
      </w:r>
      <w:r w:rsidR="002450C0" w:rsidRPr="002450C0">
        <w:rPr>
          <w:rFonts w:ascii="Times New Roman" w:hAnsi="Times New Roman" w:cs="Times New Roman"/>
          <w:i/>
          <w:iCs/>
          <w:sz w:val="24"/>
          <w:szCs w:val="24"/>
        </w:rPr>
        <w:t>et al</w:t>
      </w:r>
      <w:r w:rsidR="002450C0">
        <w:rPr>
          <w:rFonts w:ascii="Times New Roman" w:hAnsi="Times New Roman" w:cs="Times New Roman"/>
          <w:sz w:val="24"/>
          <w:szCs w:val="24"/>
        </w:rPr>
        <w:t>., 2019)</w:t>
      </w:r>
      <w:r w:rsidRPr="00BB6DD8">
        <w:rPr>
          <w:rFonts w:ascii="Times New Roman" w:hAnsi="Times New Roman" w:cs="Times New Roman"/>
          <w:sz w:val="24"/>
          <w:szCs w:val="24"/>
        </w:rPr>
        <w:t xml:space="preserve">. </w:t>
      </w:r>
      <w:r w:rsidR="00626962">
        <w:rPr>
          <w:rFonts w:ascii="Times New Roman" w:hAnsi="Times New Roman" w:cs="Times New Roman"/>
          <w:sz w:val="24"/>
          <w:szCs w:val="24"/>
        </w:rPr>
        <w:t>Selected indices include:</w:t>
      </w:r>
    </w:p>
    <w:p w14:paraId="43FA72B1" w14:textId="6D5BD9F8" w:rsidR="002450C0" w:rsidRPr="009A1074" w:rsidRDefault="002450C0" w:rsidP="005C182A">
      <w:pPr>
        <w:pStyle w:val="NoSpacing"/>
        <w:spacing w:after="160" w:line="360" w:lineRule="auto"/>
        <w:rPr>
          <w:rFonts w:ascii="Times New Roman" w:hAnsi="Times New Roman" w:cs="Times New Roman"/>
          <w:b/>
          <w:bCs/>
          <w:sz w:val="24"/>
          <w:szCs w:val="24"/>
        </w:rPr>
      </w:pPr>
      <w:r w:rsidRPr="002450C0">
        <w:rPr>
          <w:rFonts w:ascii="Times New Roman" w:hAnsi="Times New Roman" w:cs="Times New Roman"/>
          <w:b/>
          <w:bCs/>
          <w:sz w:val="24"/>
          <w:szCs w:val="24"/>
        </w:rPr>
        <w:t>Bioconcentration Factor</w:t>
      </w:r>
      <w:r w:rsidRPr="002450C0">
        <w:rPr>
          <w:rFonts w:ascii="Times New Roman" w:hAnsi="Times New Roman" w:cs="Times New Roman"/>
          <w:sz w:val="24"/>
          <w:szCs w:val="24"/>
        </w:rPr>
        <w:t xml:space="preserve"> </w:t>
      </w:r>
      <w:r w:rsidRPr="009A1074">
        <w:rPr>
          <w:rFonts w:ascii="Times New Roman" w:hAnsi="Times New Roman" w:cs="Times New Roman"/>
          <w:b/>
          <w:bCs/>
          <w:sz w:val="24"/>
          <w:szCs w:val="24"/>
        </w:rPr>
        <w:t>(BCF)</w:t>
      </w:r>
      <w:r w:rsidR="009A1074" w:rsidRPr="009A1074">
        <w:rPr>
          <w:rFonts w:ascii="Times New Roman" w:hAnsi="Times New Roman" w:cs="Times New Roman"/>
          <w:b/>
          <w:bCs/>
          <w:sz w:val="24"/>
          <w:szCs w:val="24"/>
        </w:rPr>
        <w:t>.</w:t>
      </w:r>
    </w:p>
    <w:p w14:paraId="7A0ECB8F" w14:textId="160C4F75" w:rsidR="002450C0" w:rsidRPr="002450C0" w:rsidRDefault="002450C0" w:rsidP="005C182A">
      <w:pPr>
        <w:pStyle w:val="NoSpacing"/>
        <w:spacing w:line="360" w:lineRule="auto"/>
        <w:rPr>
          <w:rFonts w:ascii="Times New Roman" w:hAnsi="Times New Roman" w:cs="Times New Roman"/>
          <w:sz w:val="24"/>
          <w:szCs w:val="24"/>
        </w:rPr>
      </w:pPr>
      <w:r w:rsidRPr="002450C0">
        <w:rPr>
          <w:rFonts w:ascii="Times New Roman" w:hAnsi="Times New Roman" w:cs="Times New Roman"/>
          <w:sz w:val="24"/>
          <w:szCs w:val="24"/>
        </w:rPr>
        <w:t xml:space="preserve">A plant’s ability to accumulate metals from the soil can be estimated using the BCF. The BCF was calculated using the following equation </w:t>
      </w:r>
      <w:r>
        <w:rPr>
          <w:rFonts w:ascii="Times New Roman" w:hAnsi="Times New Roman" w:cs="Times New Roman"/>
          <w:sz w:val="24"/>
          <w:szCs w:val="24"/>
        </w:rPr>
        <w:t>(</w:t>
      </w:r>
      <w:r w:rsidRPr="002450C0">
        <w:rPr>
          <w:rFonts w:ascii="Times New Roman" w:hAnsi="Times New Roman" w:cs="Times New Roman"/>
          <w:sz w:val="24"/>
          <w:szCs w:val="24"/>
        </w:rPr>
        <w:t>Zheng</w:t>
      </w:r>
      <w:r>
        <w:rPr>
          <w:rFonts w:ascii="Times New Roman" w:hAnsi="Times New Roman" w:cs="Times New Roman"/>
          <w:sz w:val="24"/>
          <w:szCs w:val="24"/>
        </w:rPr>
        <w:t xml:space="preserve"> </w:t>
      </w:r>
      <w:r w:rsidRPr="002450C0">
        <w:rPr>
          <w:rFonts w:ascii="Times New Roman" w:hAnsi="Times New Roman" w:cs="Times New Roman"/>
          <w:i/>
          <w:iCs/>
          <w:sz w:val="24"/>
          <w:szCs w:val="24"/>
        </w:rPr>
        <w:t>et al</w:t>
      </w:r>
      <w:r>
        <w:rPr>
          <w:rFonts w:ascii="Times New Roman" w:hAnsi="Times New Roman" w:cs="Times New Roman"/>
          <w:sz w:val="24"/>
          <w:szCs w:val="24"/>
        </w:rPr>
        <w:t>., 2020)</w:t>
      </w:r>
      <w:r w:rsidRPr="002450C0">
        <w:rPr>
          <w:rFonts w:ascii="Times New Roman" w:hAnsi="Times New Roman" w:cs="Times New Roman"/>
          <w:sz w:val="24"/>
          <w:szCs w:val="24"/>
        </w:rPr>
        <w:t>:</w:t>
      </w:r>
    </w:p>
    <w:p w14:paraId="24A4364B" w14:textId="77777777" w:rsidR="002450C0" w:rsidRPr="002450C0" w:rsidRDefault="002450C0" w:rsidP="005C182A">
      <w:pPr>
        <w:pStyle w:val="NoSpacing"/>
        <w:spacing w:line="360" w:lineRule="auto"/>
        <w:jc w:val="both"/>
        <w:rPr>
          <w:rFonts w:ascii="Times New Roman" w:hAnsi="Times New Roman" w:cs="Times New Roman"/>
          <w:sz w:val="24"/>
          <w:szCs w:val="24"/>
        </w:rPr>
      </w:pPr>
      <w:r w:rsidRPr="002450C0">
        <w:rPr>
          <w:rFonts w:ascii="Times New Roman" w:hAnsi="Times New Roman" w:cs="Times New Roman"/>
          <w:sz w:val="24"/>
          <w:szCs w:val="24"/>
        </w:rPr>
        <w:t>BCF = C</w:t>
      </w:r>
      <w:r w:rsidRPr="002450C0">
        <w:rPr>
          <w:rFonts w:ascii="Times New Roman" w:hAnsi="Times New Roman" w:cs="Times New Roman"/>
          <w:sz w:val="24"/>
          <w:szCs w:val="24"/>
          <w:vertAlign w:val="subscript"/>
        </w:rPr>
        <w:t>p</w:t>
      </w:r>
      <w:r w:rsidRPr="002450C0">
        <w:rPr>
          <w:rFonts w:ascii="Times New Roman" w:hAnsi="Times New Roman" w:cs="Times New Roman"/>
          <w:sz w:val="24"/>
          <w:szCs w:val="24"/>
        </w:rPr>
        <w:t>/C</w:t>
      </w:r>
      <w:r w:rsidRPr="002450C0">
        <w:rPr>
          <w:rFonts w:ascii="Times New Roman" w:hAnsi="Times New Roman" w:cs="Times New Roman"/>
          <w:sz w:val="24"/>
          <w:szCs w:val="24"/>
          <w:vertAlign w:val="subscript"/>
        </w:rPr>
        <w:t>s</w:t>
      </w:r>
    </w:p>
    <w:p w14:paraId="1D222586" w14:textId="5ABB07C5" w:rsidR="002450C0" w:rsidRDefault="002450C0" w:rsidP="005C182A">
      <w:pPr>
        <w:pStyle w:val="NoSpacing"/>
        <w:spacing w:after="160" w:line="360" w:lineRule="auto"/>
        <w:jc w:val="both"/>
        <w:rPr>
          <w:rFonts w:ascii="Times New Roman" w:hAnsi="Times New Roman" w:cs="Times New Roman"/>
          <w:sz w:val="24"/>
          <w:szCs w:val="24"/>
        </w:rPr>
      </w:pPr>
      <w:r w:rsidRPr="002450C0">
        <w:rPr>
          <w:rFonts w:ascii="Times New Roman" w:hAnsi="Times New Roman" w:cs="Times New Roman"/>
          <w:sz w:val="24"/>
          <w:szCs w:val="24"/>
        </w:rPr>
        <w:t>Where</w:t>
      </w:r>
      <w:r>
        <w:rPr>
          <w:rFonts w:ascii="Times New Roman" w:hAnsi="Times New Roman" w:cs="Times New Roman"/>
          <w:sz w:val="24"/>
          <w:szCs w:val="24"/>
        </w:rPr>
        <w:t>:</w:t>
      </w:r>
      <w:r w:rsidRPr="002450C0">
        <w:rPr>
          <w:rFonts w:ascii="Times New Roman" w:hAnsi="Times New Roman" w:cs="Times New Roman"/>
          <w:sz w:val="24"/>
          <w:szCs w:val="24"/>
        </w:rPr>
        <w:t xml:space="preserve"> Cp is the metal concentration present in </w:t>
      </w:r>
      <w:r w:rsidR="00087F82">
        <w:rPr>
          <w:rFonts w:ascii="Times New Roman" w:hAnsi="Times New Roman" w:cs="Times New Roman"/>
          <w:sz w:val="24"/>
          <w:szCs w:val="24"/>
        </w:rPr>
        <w:t xml:space="preserve">the </w:t>
      </w:r>
      <w:r w:rsidRPr="002450C0">
        <w:rPr>
          <w:rFonts w:ascii="Times New Roman" w:hAnsi="Times New Roman" w:cs="Times New Roman"/>
          <w:sz w:val="24"/>
          <w:szCs w:val="24"/>
        </w:rPr>
        <w:t>plant part and Cs is the concentration of metal in soil.</w:t>
      </w:r>
    </w:p>
    <w:p w14:paraId="2055313A" w14:textId="77C5F1A8" w:rsidR="00DB2724" w:rsidRPr="00DB2724" w:rsidRDefault="00DB2724" w:rsidP="005C182A">
      <w:pPr>
        <w:pStyle w:val="NoSpacing"/>
        <w:spacing w:after="160" w:line="360" w:lineRule="auto"/>
        <w:rPr>
          <w:rFonts w:ascii="Times New Roman" w:hAnsi="Times New Roman" w:cs="Times New Roman"/>
          <w:b/>
          <w:bCs/>
          <w:sz w:val="24"/>
          <w:szCs w:val="24"/>
        </w:rPr>
      </w:pPr>
      <w:r w:rsidRPr="00DB2724">
        <w:rPr>
          <w:rFonts w:ascii="Times New Roman" w:hAnsi="Times New Roman" w:cs="Times New Roman"/>
          <w:b/>
          <w:bCs/>
          <w:sz w:val="24"/>
          <w:szCs w:val="24"/>
        </w:rPr>
        <w:t>Bioaccumulation Factor (BAF)</w:t>
      </w:r>
      <w:r w:rsidR="009A1074">
        <w:rPr>
          <w:rFonts w:ascii="Times New Roman" w:hAnsi="Times New Roman" w:cs="Times New Roman"/>
          <w:b/>
          <w:bCs/>
          <w:sz w:val="24"/>
          <w:szCs w:val="24"/>
        </w:rPr>
        <w:t>.</w:t>
      </w:r>
    </w:p>
    <w:p w14:paraId="06EE7C9E" w14:textId="3228D86C" w:rsidR="00DB2724" w:rsidRPr="00DB2724" w:rsidRDefault="00DB2724" w:rsidP="005C182A">
      <w:pPr>
        <w:pStyle w:val="NoSpacing"/>
        <w:spacing w:after="160" w:line="360" w:lineRule="auto"/>
        <w:jc w:val="both"/>
        <w:rPr>
          <w:rFonts w:ascii="Times New Roman" w:hAnsi="Times New Roman" w:cs="Times New Roman"/>
          <w:sz w:val="24"/>
          <w:szCs w:val="24"/>
        </w:rPr>
      </w:pPr>
      <w:r w:rsidRPr="00DB2724">
        <w:rPr>
          <w:rFonts w:ascii="Times New Roman" w:hAnsi="Times New Roman" w:cs="Times New Roman"/>
          <w:sz w:val="24"/>
          <w:szCs w:val="24"/>
        </w:rPr>
        <w:t>The BAF is an important index for understanding the potential of plants to accumulate heavy metals from soil into their edible parts.</w:t>
      </w:r>
      <w:r>
        <w:rPr>
          <w:rFonts w:ascii="Times New Roman" w:hAnsi="Times New Roman" w:cs="Times New Roman"/>
          <w:sz w:val="24"/>
          <w:szCs w:val="24"/>
        </w:rPr>
        <w:t xml:space="preserve"> This can be calculated thus:</w:t>
      </w:r>
    </w:p>
    <w:p w14:paraId="062F5CB2" w14:textId="4B14EBAE" w:rsidR="00DB2724" w:rsidRPr="00DB2724" w:rsidRDefault="00DB2724" w:rsidP="005C182A">
      <w:pPr>
        <w:pStyle w:val="NoSpacing"/>
        <w:spacing w:after="160" w:line="360" w:lineRule="auto"/>
        <w:jc w:val="both"/>
        <w:rPr>
          <w:rFonts w:ascii="Times New Roman" w:hAnsi="Times New Roman" w:cs="Times New Roman"/>
          <w:sz w:val="24"/>
          <w:szCs w:val="24"/>
        </w:rPr>
      </w:pPr>
      <w:r w:rsidRPr="00DB2724">
        <w:rPr>
          <w:rFonts w:ascii="Times New Roman" w:hAnsi="Times New Roman" w:cs="Times New Roman"/>
          <w:sz w:val="24"/>
          <w:szCs w:val="24"/>
        </w:rPr>
        <w:t>BAF = C</w:t>
      </w:r>
      <w:r>
        <w:rPr>
          <w:rFonts w:ascii="Times New Roman" w:hAnsi="Times New Roman" w:cs="Times New Roman"/>
          <w:sz w:val="24"/>
          <w:szCs w:val="24"/>
          <w:vertAlign w:val="subscript"/>
        </w:rPr>
        <w:t>seed</w:t>
      </w:r>
      <w:r w:rsidRPr="00DB2724">
        <w:rPr>
          <w:rFonts w:ascii="Times New Roman" w:hAnsi="Times New Roman" w:cs="Times New Roman"/>
          <w:sz w:val="24"/>
          <w:szCs w:val="24"/>
          <w:vertAlign w:val="subscript"/>
        </w:rPr>
        <w:t>/</w:t>
      </w:r>
      <w:r w:rsidRPr="00DB2724">
        <w:rPr>
          <w:rFonts w:ascii="Times New Roman" w:hAnsi="Times New Roman" w:cs="Times New Roman"/>
          <w:sz w:val="24"/>
          <w:szCs w:val="24"/>
        </w:rPr>
        <w:t>C</w:t>
      </w:r>
      <w:r w:rsidRPr="00DB2724">
        <w:rPr>
          <w:rFonts w:ascii="Times New Roman" w:hAnsi="Times New Roman" w:cs="Times New Roman"/>
          <w:sz w:val="24"/>
          <w:szCs w:val="24"/>
          <w:vertAlign w:val="subscript"/>
        </w:rPr>
        <w:t>soil</w:t>
      </w:r>
    </w:p>
    <w:p w14:paraId="6203BAFB" w14:textId="03DCEE43" w:rsidR="00DB2724" w:rsidRPr="00DB2724" w:rsidRDefault="00DB2724" w:rsidP="005C182A">
      <w:pPr>
        <w:pStyle w:val="NoSpacing"/>
        <w:spacing w:after="160" w:line="360" w:lineRule="auto"/>
        <w:rPr>
          <w:rFonts w:ascii="Times New Roman" w:hAnsi="Times New Roman" w:cs="Times New Roman"/>
          <w:sz w:val="24"/>
          <w:szCs w:val="24"/>
        </w:rPr>
      </w:pPr>
      <w:r w:rsidRPr="00DB2724">
        <w:rPr>
          <w:rFonts w:ascii="Times New Roman" w:hAnsi="Times New Roman" w:cs="Times New Roman"/>
          <w:sz w:val="24"/>
          <w:szCs w:val="24"/>
        </w:rPr>
        <w:t>Where</w:t>
      </w:r>
      <w:r>
        <w:rPr>
          <w:rFonts w:ascii="Times New Roman" w:hAnsi="Times New Roman" w:cs="Times New Roman"/>
          <w:sz w:val="24"/>
          <w:szCs w:val="24"/>
        </w:rPr>
        <w:t>:</w:t>
      </w:r>
      <w:r w:rsidRPr="00DB2724">
        <w:rPr>
          <w:rFonts w:ascii="Times New Roman" w:hAnsi="Times New Roman" w:cs="Times New Roman"/>
          <w:sz w:val="24"/>
          <w:szCs w:val="24"/>
        </w:rPr>
        <w:t xml:space="preserve"> Heavy metal concentrations in the edible parts of the plants and the soils are represented by C</w:t>
      </w:r>
      <w:r>
        <w:rPr>
          <w:rFonts w:ascii="Times New Roman" w:hAnsi="Times New Roman" w:cs="Times New Roman"/>
          <w:sz w:val="24"/>
          <w:szCs w:val="24"/>
          <w:vertAlign w:val="subscript"/>
        </w:rPr>
        <w:t>seed</w:t>
      </w:r>
      <w:r w:rsidRPr="00DB2724">
        <w:rPr>
          <w:rFonts w:ascii="Times New Roman" w:hAnsi="Times New Roman" w:cs="Times New Roman"/>
          <w:sz w:val="24"/>
          <w:szCs w:val="24"/>
        </w:rPr>
        <w:t> and C</w:t>
      </w:r>
      <w:r w:rsidRPr="00DB2724">
        <w:rPr>
          <w:rFonts w:ascii="Times New Roman" w:hAnsi="Times New Roman" w:cs="Times New Roman"/>
          <w:sz w:val="24"/>
          <w:szCs w:val="24"/>
          <w:vertAlign w:val="subscript"/>
        </w:rPr>
        <w:t>soil</w:t>
      </w:r>
      <w:r w:rsidRPr="00DB2724">
        <w:rPr>
          <w:rFonts w:ascii="Times New Roman" w:hAnsi="Times New Roman" w:cs="Times New Roman"/>
          <w:sz w:val="24"/>
          <w:szCs w:val="24"/>
        </w:rPr>
        <w:t>, respectively.</w:t>
      </w:r>
    </w:p>
    <w:p w14:paraId="6B268CFF" w14:textId="7D6DCC8C" w:rsidR="00441404" w:rsidRPr="00DB2724" w:rsidRDefault="000E0B0D" w:rsidP="005C182A">
      <w:pPr>
        <w:spacing w:after="0" w:line="360" w:lineRule="auto"/>
        <w:jc w:val="both"/>
        <w:rPr>
          <w:rFonts w:ascii="Times New Roman" w:eastAsia="Calibri" w:hAnsi="Times New Roman" w:cs="Times New Roman"/>
          <w:b/>
          <w:bCs/>
          <w:iCs/>
          <w:color w:val="000000" w:themeColor="text1"/>
          <w:sz w:val="24"/>
          <w:szCs w:val="24"/>
          <w:lang w:val="en-GB"/>
        </w:rPr>
      </w:pPr>
      <w:r w:rsidRPr="00DB2724">
        <w:rPr>
          <w:rFonts w:ascii="Times New Roman" w:hAnsi="Times New Roman" w:cs="Times New Roman"/>
          <w:b/>
          <w:bCs/>
          <w:iCs/>
          <w:color w:val="000000" w:themeColor="text1"/>
          <w:sz w:val="24"/>
          <w:szCs w:val="24"/>
        </w:rPr>
        <w:t>Statistical Analyse</w:t>
      </w:r>
      <w:r w:rsidR="00441404" w:rsidRPr="00DB2724">
        <w:rPr>
          <w:rFonts w:ascii="Times New Roman" w:hAnsi="Times New Roman" w:cs="Times New Roman"/>
          <w:b/>
          <w:bCs/>
          <w:iCs/>
          <w:color w:val="000000" w:themeColor="text1"/>
          <w:sz w:val="24"/>
          <w:szCs w:val="24"/>
        </w:rPr>
        <w:t>s</w:t>
      </w:r>
      <w:r w:rsidR="009A1074">
        <w:rPr>
          <w:rFonts w:ascii="Times New Roman" w:eastAsia="Calibri" w:hAnsi="Times New Roman" w:cs="Times New Roman"/>
          <w:b/>
          <w:bCs/>
          <w:iCs/>
          <w:color w:val="000000" w:themeColor="text1"/>
          <w:sz w:val="24"/>
          <w:szCs w:val="24"/>
          <w:lang w:val="en-GB"/>
        </w:rPr>
        <w:t>.</w:t>
      </w:r>
    </w:p>
    <w:p w14:paraId="00F89FFB" w14:textId="646F13F5" w:rsidR="003E05E3" w:rsidRDefault="00441404" w:rsidP="005C182A">
      <w:pPr>
        <w:spacing w:after="0" w:line="360" w:lineRule="auto"/>
        <w:jc w:val="both"/>
        <w:rPr>
          <w:rFonts w:ascii="Times New Roman" w:eastAsia="Calibri" w:hAnsi="Times New Roman" w:cs="Times New Roman"/>
          <w:color w:val="000000" w:themeColor="text1"/>
          <w:sz w:val="24"/>
          <w:szCs w:val="24"/>
          <w:lang w:val="en-GB"/>
        </w:rPr>
      </w:pPr>
      <w:r w:rsidRPr="009A6E48">
        <w:rPr>
          <w:rFonts w:ascii="Times New Roman" w:eastAsia="Calibri" w:hAnsi="Times New Roman" w:cs="Times New Roman"/>
          <w:color w:val="000000" w:themeColor="text1"/>
          <w:sz w:val="24"/>
          <w:szCs w:val="24"/>
          <w:lang w:val="en-GB"/>
        </w:rPr>
        <w:lastRenderedPageBreak/>
        <w:t xml:space="preserve">The data collected were subjected to analysis of variance (ANOVA) </w:t>
      </w:r>
      <w:r w:rsidR="00E30228" w:rsidRPr="009A6E48">
        <w:rPr>
          <w:rFonts w:ascii="Times New Roman" w:eastAsia="Calibri" w:hAnsi="Times New Roman" w:cs="Times New Roman"/>
          <w:color w:val="000000" w:themeColor="text1"/>
          <w:sz w:val="24"/>
          <w:szCs w:val="24"/>
          <w:lang w:val="en-GB"/>
        </w:rPr>
        <w:t xml:space="preserve">for complete randomized design </w:t>
      </w:r>
      <w:r w:rsidRPr="009A6E48">
        <w:rPr>
          <w:rFonts w:ascii="Times New Roman" w:eastAsia="Calibri" w:hAnsi="Times New Roman" w:cs="Times New Roman"/>
          <w:color w:val="000000" w:themeColor="text1"/>
          <w:sz w:val="24"/>
          <w:szCs w:val="24"/>
          <w:lang w:val="en-GB"/>
        </w:rPr>
        <w:t xml:space="preserve">using </w:t>
      </w:r>
      <w:r w:rsidR="00E30228" w:rsidRPr="009A6E48">
        <w:rPr>
          <w:rFonts w:ascii="Times New Roman" w:eastAsia="Calibri" w:hAnsi="Times New Roman" w:cs="Times New Roman"/>
          <w:color w:val="000000" w:themeColor="text1"/>
          <w:sz w:val="24"/>
          <w:szCs w:val="24"/>
          <w:lang w:val="en-GB"/>
        </w:rPr>
        <w:t>the software</w:t>
      </w:r>
      <w:r w:rsidR="00E443CC" w:rsidRPr="009A6E48">
        <w:rPr>
          <w:rFonts w:ascii="Times New Roman" w:eastAsia="Calibri" w:hAnsi="Times New Roman" w:cs="Times New Roman"/>
          <w:color w:val="000000" w:themeColor="text1"/>
          <w:sz w:val="24"/>
          <w:szCs w:val="24"/>
          <w:lang w:val="en-GB"/>
        </w:rPr>
        <w:t xml:space="preserve"> </w:t>
      </w:r>
      <w:r w:rsidRPr="009A6E48">
        <w:rPr>
          <w:rFonts w:ascii="Times New Roman" w:eastAsia="Calibri" w:hAnsi="Times New Roman" w:cs="Times New Roman"/>
          <w:color w:val="000000" w:themeColor="text1"/>
          <w:sz w:val="24"/>
          <w:szCs w:val="24"/>
          <w:lang w:val="en-GB"/>
        </w:rPr>
        <w:t>GenStat</w:t>
      </w:r>
      <w:r w:rsidR="00CF74E0" w:rsidRPr="009A6E48">
        <w:rPr>
          <w:rFonts w:ascii="Times New Roman" w:eastAsia="Calibri" w:hAnsi="Times New Roman" w:cs="Times New Roman"/>
          <w:color w:val="000000" w:themeColor="text1"/>
          <w:sz w:val="24"/>
          <w:szCs w:val="24"/>
          <w:lang w:val="en-GB"/>
        </w:rPr>
        <w:t xml:space="preserve"> Discovery</w:t>
      </w:r>
      <w:r w:rsidR="00461062" w:rsidRPr="009A6E48">
        <w:rPr>
          <w:rFonts w:ascii="Times New Roman" w:eastAsia="Calibri" w:hAnsi="Times New Roman" w:cs="Times New Roman"/>
          <w:color w:val="000000" w:themeColor="text1"/>
          <w:sz w:val="24"/>
          <w:szCs w:val="24"/>
          <w:lang w:val="en-GB"/>
        </w:rPr>
        <w:t xml:space="preserve"> Edition 4</w:t>
      </w:r>
      <w:r w:rsidR="00233FF8" w:rsidRPr="009A6E48">
        <w:rPr>
          <w:rFonts w:ascii="Times New Roman" w:eastAsia="Calibri" w:hAnsi="Times New Roman" w:cs="Times New Roman"/>
          <w:color w:val="000000" w:themeColor="text1"/>
          <w:sz w:val="24"/>
          <w:szCs w:val="24"/>
          <w:lang w:val="en-GB"/>
        </w:rPr>
        <w:t xml:space="preserve"> and means were separated by</w:t>
      </w:r>
      <w:r w:rsidR="00A07DD4" w:rsidRPr="009A6E48">
        <w:rPr>
          <w:rFonts w:ascii="Times New Roman" w:eastAsia="Calibri" w:hAnsi="Times New Roman" w:cs="Times New Roman"/>
          <w:color w:val="000000" w:themeColor="text1"/>
          <w:sz w:val="24"/>
          <w:szCs w:val="24"/>
          <w:lang w:val="en-GB"/>
        </w:rPr>
        <w:t xml:space="preserve"> </w:t>
      </w:r>
      <w:r w:rsidR="00233FF8" w:rsidRPr="009A6E48">
        <w:rPr>
          <w:rFonts w:ascii="Times New Roman" w:eastAsia="Calibri" w:hAnsi="Times New Roman" w:cs="Times New Roman"/>
          <w:color w:val="000000" w:themeColor="text1"/>
          <w:sz w:val="24"/>
          <w:szCs w:val="24"/>
          <w:lang w:val="en-GB"/>
        </w:rPr>
        <w:t xml:space="preserve">the least significant difference (LSD) at </w:t>
      </w:r>
      <w:r w:rsidR="00233FF8" w:rsidRPr="009A6E48">
        <w:rPr>
          <w:rFonts w:ascii="Times New Roman" w:eastAsia="Calibri" w:hAnsi="Times New Roman" w:cs="Times New Roman"/>
          <w:i/>
          <w:color w:val="000000" w:themeColor="text1"/>
          <w:sz w:val="24"/>
          <w:szCs w:val="24"/>
          <w:lang w:val="en-GB"/>
        </w:rPr>
        <w:t>p</w:t>
      </w:r>
      <w:r w:rsidR="00233FF8" w:rsidRPr="009A6E48">
        <w:rPr>
          <w:rFonts w:ascii="Times New Roman" w:eastAsia="Calibri" w:hAnsi="Times New Roman" w:cs="Times New Roman"/>
          <w:color w:val="000000" w:themeColor="text1"/>
          <w:sz w:val="24"/>
          <w:szCs w:val="24"/>
          <w:lang w:val="en-GB"/>
        </w:rPr>
        <w:t xml:space="preserve"> </w:t>
      </w:r>
      <w:r w:rsidR="003057A6" w:rsidRPr="009A6E48">
        <w:rPr>
          <w:rFonts w:ascii="Times New Roman" w:eastAsia="Calibri" w:hAnsi="Times New Roman" w:cs="Times New Roman"/>
          <w:color w:val="000000" w:themeColor="text1"/>
          <w:sz w:val="24"/>
          <w:szCs w:val="24"/>
          <w:lang w:val="en-GB"/>
        </w:rPr>
        <w:t xml:space="preserve">&lt; </w:t>
      </w:r>
      <w:r w:rsidR="00233FF8" w:rsidRPr="009A6E48">
        <w:rPr>
          <w:rFonts w:ascii="Times New Roman" w:eastAsia="Calibri" w:hAnsi="Times New Roman" w:cs="Times New Roman"/>
          <w:color w:val="000000" w:themeColor="text1"/>
          <w:sz w:val="24"/>
          <w:szCs w:val="24"/>
          <w:lang w:val="en-GB"/>
        </w:rPr>
        <w:t>0.05</w:t>
      </w:r>
      <w:r w:rsidRPr="009A6E48">
        <w:rPr>
          <w:rFonts w:ascii="Times New Roman" w:eastAsia="Calibri" w:hAnsi="Times New Roman" w:cs="Times New Roman"/>
          <w:color w:val="000000" w:themeColor="text1"/>
          <w:sz w:val="24"/>
          <w:szCs w:val="24"/>
          <w:lang w:val="en-GB"/>
        </w:rPr>
        <w:t>.</w:t>
      </w:r>
    </w:p>
    <w:p w14:paraId="563ADD00" w14:textId="41A5851C" w:rsidR="00315407" w:rsidRPr="009A6E48" w:rsidRDefault="00E162BA" w:rsidP="00F24F23">
      <w:pPr>
        <w:spacing w:before="240" w:after="0" w:line="360" w:lineRule="auto"/>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Results and Discussion</w:t>
      </w:r>
      <w:r w:rsidR="009A1074">
        <w:rPr>
          <w:rFonts w:ascii="Times New Roman" w:hAnsi="Times New Roman" w:cs="Times New Roman"/>
          <w:b/>
          <w:color w:val="000000" w:themeColor="text1"/>
          <w:sz w:val="24"/>
          <w:szCs w:val="24"/>
        </w:rPr>
        <w:t>.</w:t>
      </w:r>
    </w:p>
    <w:p w14:paraId="13EC219F" w14:textId="712D0DC2" w:rsidR="000F2500" w:rsidRPr="00DB2724" w:rsidRDefault="000F2500" w:rsidP="00F24F23">
      <w:pPr>
        <w:spacing w:line="360" w:lineRule="auto"/>
        <w:jc w:val="both"/>
        <w:rPr>
          <w:rFonts w:ascii="Times New Roman" w:hAnsi="Times New Roman" w:cs="Times New Roman"/>
          <w:b/>
          <w:bCs/>
          <w:iCs/>
          <w:color w:val="000000" w:themeColor="text1"/>
          <w:sz w:val="24"/>
          <w:szCs w:val="24"/>
        </w:rPr>
      </w:pPr>
      <w:r w:rsidRPr="00DB2724">
        <w:rPr>
          <w:rFonts w:ascii="Times New Roman" w:hAnsi="Times New Roman" w:cs="Times New Roman"/>
          <w:b/>
          <w:bCs/>
          <w:iCs/>
          <w:color w:val="000000" w:themeColor="text1"/>
          <w:sz w:val="24"/>
          <w:szCs w:val="24"/>
        </w:rPr>
        <w:t>Initial soil and empty maize cob biochar (EMCB) characteristics</w:t>
      </w:r>
      <w:r w:rsidR="009A1074">
        <w:rPr>
          <w:rFonts w:ascii="Times New Roman" w:hAnsi="Times New Roman" w:cs="Times New Roman"/>
          <w:b/>
          <w:bCs/>
          <w:iCs/>
          <w:color w:val="000000" w:themeColor="text1"/>
          <w:sz w:val="24"/>
          <w:szCs w:val="24"/>
        </w:rPr>
        <w:t>.</w:t>
      </w:r>
    </w:p>
    <w:p w14:paraId="2DE824F7" w14:textId="081B4B54" w:rsidR="000F2500" w:rsidRPr="009A6E48" w:rsidRDefault="00FD4D5B" w:rsidP="00F24F23">
      <w:pPr>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soil physical and chemical</w:t>
      </w:r>
      <w:r w:rsidR="00F6647C" w:rsidRPr="009A6E48">
        <w:rPr>
          <w:rFonts w:ascii="Times New Roman" w:hAnsi="Times New Roman" w:cs="Times New Roman"/>
          <w:color w:val="000000" w:themeColor="text1"/>
          <w:sz w:val="24"/>
          <w:szCs w:val="24"/>
        </w:rPr>
        <w:t xml:space="preserve"> properties </w:t>
      </w:r>
      <w:r>
        <w:rPr>
          <w:rFonts w:ascii="Times New Roman" w:hAnsi="Times New Roman" w:cs="Times New Roman"/>
          <w:color w:val="000000" w:themeColor="text1"/>
          <w:sz w:val="24"/>
          <w:szCs w:val="24"/>
        </w:rPr>
        <w:t>used for study</w:t>
      </w:r>
      <w:r w:rsidR="002A4E20">
        <w:rPr>
          <w:rFonts w:ascii="Times New Roman" w:hAnsi="Times New Roman" w:cs="Times New Roman"/>
          <w:color w:val="000000" w:themeColor="text1"/>
          <w:sz w:val="24"/>
          <w:szCs w:val="24"/>
        </w:rPr>
        <w:t xml:space="preserve"> and </w:t>
      </w:r>
      <w:r w:rsidR="002A4E20" w:rsidRPr="009A6E48">
        <w:rPr>
          <w:rFonts w:ascii="Times New Roman" w:hAnsi="Times New Roman" w:cs="Times New Roman"/>
          <w:color w:val="000000" w:themeColor="text1"/>
          <w:sz w:val="24"/>
          <w:szCs w:val="24"/>
        </w:rPr>
        <w:t xml:space="preserve">the chemical properties of the empty maize cob biochar used </w:t>
      </w:r>
      <w:r w:rsidR="002A4E20">
        <w:rPr>
          <w:rFonts w:ascii="Times New Roman" w:hAnsi="Times New Roman" w:cs="Times New Roman"/>
          <w:color w:val="000000" w:themeColor="text1"/>
          <w:sz w:val="24"/>
          <w:szCs w:val="24"/>
        </w:rPr>
        <w:t xml:space="preserve">presented </w:t>
      </w:r>
      <w:r>
        <w:rPr>
          <w:rFonts w:ascii="Times New Roman" w:hAnsi="Times New Roman" w:cs="Times New Roman"/>
          <w:color w:val="000000" w:themeColor="text1"/>
          <w:sz w:val="24"/>
          <w:szCs w:val="24"/>
        </w:rPr>
        <w:t>is shown in Table 1</w:t>
      </w:r>
      <w:r w:rsidR="000F2500" w:rsidRPr="009A6E48">
        <w:rPr>
          <w:rFonts w:ascii="Times New Roman" w:hAnsi="Times New Roman" w:cs="Times New Roman"/>
          <w:color w:val="000000" w:themeColor="text1"/>
          <w:sz w:val="24"/>
          <w:szCs w:val="24"/>
        </w:rPr>
        <w:t>. The textural class is sandy clay loam</w:t>
      </w:r>
      <w:r w:rsidR="00D81FA3" w:rsidRPr="009A6E48">
        <w:rPr>
          <w:rFonts w:ascii="Times New Roman" w:hAnsi="Times New Roman" w:cs="Times New Roman"/>
          <w:color w:val="000000" w:themeColor="text1"/>
          <w:sz w:val="24"/>
          <w:szCs w:val="24"/>
        </w:rPr>
        <w:t xml:space="preserve"> (SCL)</w:t>
      </w:r>
      <w:r w:rsidR="000F2500" w:rsidRPr="009A6E48">
        <w:rPr>
          <w:rFonts w:ascii="Times New Roman" w:hAnsi="Times New Roman" w:cs="Times New Roman"/>
          <w:color w:val="000000" w:themeColor="text1"/>
          <w:sz w:val="24"/>
          <w:szCs w:val="24"/>
        </w:rPr>
        <w:t xml:space="preserve">, </w:t>
      </w:r>
      <w:r w:rsidR="00087F82">
        <w:rPr>
          <w:rFonts w:ascii="Times New Roman" w:hAnsi="Times New Roman" w:cs="Times New Roman"/>
          <w:color w:val="000000" w:themeColor="text1"/>
          <w:sz w:val="24"/>
          <w:szCs w:val="24"/>
        </w:rPr>
        <w:t xml:space="preserve">with </w:t>
      </w:r>
      <w:r w:rsidR="000F2500" w:rsidRPr="009A6E48">
        <w:rPr>
          <w:rFonts w:ascii="Times New Roman" w:hAnsi="Times New Roman" w:cs="Times New Roman"/>
          <w:color w:val="000000" w:themeColor="text1"/>
          <w:sz w:val="24"/>
          <w:szCs w:val="24"/>
        </w:rPr>
        <w:t>available phosphorus and total nitrogen content of the soil, 5.39%, and 0.074% respectively. The organic carbon, exchangeable Ca</w:t>
      </w:r>
      <w:r w:rsidR="000F2500" w:rsidRPr="009A6E48">
        <w:rPr>
          <w:rFonts w:ascii="Times New Roman" w:hAnsi="Times New Roman" w:cs="Times New Roman"/>
          <w:color w:val="000000" w:themeColor="text1"/>
          <w:sz w:val="24"/>
          <w:szCs w:val="24"/>
          <w:vertAlign w:val="superscript"/>
        </w:rPr>
        <w:t>2+</w:t>
      </w:r>
      <w:r w:rsidR="000F2500" w:rsidRPr="009A6E48">
        <w:rPr>
          <w:rFonts w:ascii="Times New Roman" w:hAnsi="Times New Roman" w:cs="Times New Roman"/>
          <w:color w:val="000000" w:themeColor="text1"/>
          <w:sz w:val="24"/>
          <w:szCs w:val="24"/>
        </w:rPr>
        <w:t xml:space="preserve"> and exchangeable Mg</w:t>
      </w:r>
      <w:r w:rsidR="000F2500" w:rsidRPr="009A6E48">
        <w:rPr>
          <w:rFonts w:ascii="Times New Roman" w:hAnsi="Times New Roman" w:cs="Times New Roman"/>
          <w:color w:val="000000" w:themeColor="text1"/>
          <w:sz w:val="24"/>
          <w:szCs w:val="24"/>
          <w:vertAlign w:val="superscript"/>
        </w:rPr>
        <w:t>2+</w:t>
      </w:r>
      <w:r w:rsidR="00F10DAF" w:rsidRPr="009A6E48">
        <w:rPr>
          <w:rFonts w:ascii="Times New Roman" w:hAnsi="Times New Roman" w:cs="Times New Roman"/>
          <w:color w:val="000000" w:themeColor="text1"/>
          <w:sz w:val="24"/>
          <w:szCs w:val="24"/>
        </w:rPr>
        <w:t xml:space="preserve"> </w:t>
      </w:r>
      <w:r w:rsidR="000F2500" w:rsidRPr="009A6E48">
        <w:rPr>
          <w:rFonts w:ascii="Times New Roman" w:hAnsi="Times New Roman" w:cs="Times New Roman"/>
          <w:color w:val="000000" w:themeColor="text1"/>
          <w:sz w:val="24"/>
          <w:szCs w:val="24"/>
        </w:rPr>
        <w:t>content of the soil was 1.25%, 5.18%, and 1.76</w:t>
      </w:r>
      <w:r w:rsidR="002A4E20">
        <w:rPr>
          <w:rFonts w:ascii="Times New Roman" w:hAnsi="Times New Roman" w:cs="Times New Roman"/>
          <w:color w:val="000000" w:themeColor="text1"/>
          <w:sz w:val="24"/>
          <w:szCs w:val="24"/>
        </w:rPr>
        <w:t xml:space="preserve"> </w:t>
      </w:r>
      <w:r w:rsidR="000F2500" w:rsidRPr="009A6E48">
        <w:rPr>
          <w:rFonts w:ascii="Times New Roman" w:hAnsi="Times New Roman" w:cs="Times New Roman"/>
          <w:color w:val="000000" w:themeColor="text1"/>
          <w:sz w:val="24"/>
          <w:szCs w:val="24"/>
        </w:rPr>
        <w:t>cmol/kg</w:t>
      </w:r>
      <w:r w:rsidR="000F2500" w:rsidRPr="009A6E48">
        <w:rPr>
          <w:rFonts w:ascii="Times New Roman" w:hAnsi="Times New Roman" w:cs="Times New Roman"/>
          <w:color w:val="000000" w:themeColor="text1"/>
          <w:sz w:val="24"/>
          <w:szCs w:val="24"/>
          <w:vertAlign w:val="superscript"/>
        </w:rPr>
        <w:t>-1</w:t>
      </w:r>
      <w:r w:rsidR="000F2500" w:rsidRPr="009A6E48">
        <w:rPr>
          <w:rFonts w:ascii="Times New Roman" w:hAnsi="Times New Roman" w:cs="Times New Roman"/>
          <w:color w:val="000000" w:themeColor="text1"/>
          <w:sz w:val="24"/>
          <w:szCs w:val="24"/>
        </w:rPr>
        <w:t xml:space="preserve"> </w:t>
      </w:r>
      <w:r w:rsidR="00F10DAF" w:rsidRPr="009A6E48">
        <w:rPr>
          <w:rFonts w:ascii="Times New Roman" w:hAnsi="Times New Roman" w:cs="Times New Roman"/>
          <w:color w:val="000000" w:themeColor="text1"/>
          <w:sz w:val="24"/>
          <w:szCs w:val="24"/>
        </w:rPr>
        <w:t xml:space="preserve">respectively. </w:t>
      </w:r>
      <w:r w:rsidR="000F2500" w:rsidRPr="009A6E48">
        <w:rPr>
          <w:rFonts w:ascii="Times New Roman" w:hAnsi="Times New Roman" w:cs="Times New Roman"/>
          <w:color w:val="000000" w:themeColor="text1"/>
          <w:sz w:val="24"/>
          <w:szCs w:val="24"/>
        </w:rPr>
        <w:t xml:space="preserve">The exchangeable </w:t>
      </w:r>
      <w:r w:rsidR="006A4F5B" w:rsidRPr="009A6E48">
        <w:rPr>
          <w:rFonts w:ascii="Times New Roman" w:hAnsi="Times New Roman" w:cs="Times New Roman"/>
          <w:color w:val="000000" w:themeColor="text1"/>
          <w:sz w:val="24"/>
          <w:szCs w:val="24"/>
        </w:rPr>
        <w:t>potassium (</w:t>
      </w:r>
      <w:r w:rsidR="000F2500" w:rsidRPr="009A6E48">
        <w:rPr>
          <w:rFonts w:ascii="Times New Roman" w:hAnsi="Times New Roman" w:cs="Times New Roman"/>
          <w:color w:val="000000" w:themeColor="text1"/>
          <w:sz w:val="24"/>
          <w:szCs w:val="24"/>
        </w:rPr>
        <w:t>K</w:t>
      </w:r>
      <w:r w:rsidR="006A4F5B" w:rsidRPr="009A6E48">
        <w:rPr>
          <w:rFonts w:ascii="Times New Roman" w:hAnsi="Times New Roman" w:cs="Times New Roman"/>
          <w:color w:val="000000" w:themeColor="text1"/>
          <w:sz w:val="24"/>
          <w:szCs w:val="24"/>
        </w:rPr>
        <w:t>) of 0.152 cmol/kg</w:t>
      </w:r>
      <w:r w:rsidR="006A4F5B" w:rsidRPr="009A6E48">
        <w:rPr>
          <w:rFonts w:ascii="Times New Roman" w:hAnsi="Times New Roman" w:cs="Times New Roman"/>
          <w:color w:val="000000" w:themeColor="text1"/>
          <w:sz w:val="24"/>
          <w:szCs w:val="24"/>
          <w:vertAlign w:val="superscript"/>
        </w:rPr>
        <w:t>-1</w:t>
      </w:r>
      <w:r w:rsidR="006A4F5B" w:rsidRPr="009A6E48">
        <w:rPr>
          <w:rFonts w:ascii="Times New Roman" w:hAnsi="Times New Roman" w:cs="Times New Roman"/>
          <w:color w:val="000000" w:themeColor="text1"/>
          <w:sz w:val="24"/>
          <w:szCs w:val="24"/>
        </w:rPr>
        <w:t xml:space="preserve"> and </w:t>
      </w:r>
      <w:r w:rsidR="000F2500" w:rsidRPr="009A6E48">
        <w:rPr>
          <w:rFonts w:ascii="Times New Roman" w:hAnsi="Times New Roman" w:cs="Times New Roman"/>
          <w:color w:val="000000" w:themeColor="text1"/>
          <w:sz w:val="24"/>
          <w:szCs w:val="24"/>
        </w:rPr>
        <w:t>exchang</w:t>
      </w:r>
      <w:r w:rsidR="00F10DAF" w:rsidRPr="009A6E48">
        <w:rPr>
          <w:rFonts w:ascii="Times New Roman" w:hAnsi="Times New Roman" w:cs="Times New Roman"/>
          <w:color w:val="000000" w:themeColor="text1"/>
          <w:sz w:val="24"/>
          <w:szCs w:val="24"/>
        </w:rPr>
        <w:t xml:space="preserve">eable </w:t>
      </w:r>
      <w:r w:rsidR="006A4F5B" w:rsidRPr="009A6E48">
        <w:rPr>
          <w:rFonts w:ascii="Times New Roman" w:hAnsi="Times New Roman" w:cs="Times New Roman"/>
          <w:color w:val="000000" w:themeColor="text1"/>
          <w:sz w:val="24"/>
          <w:szCs w:val="24"/>
        </w:rPr>
        <w:t>sodium (</w:t>
      </w:r>
      <w:r w:rsidR="000F2500" w:rsidRPr="009A6E48">
        <w:rPr>
          <w:rFonts w:ascii="Times New Roman" w:hAnsi="Times New Roman" w:cs="Times New Roman"/>
          <w:color w:val="000000" w:themeColor="text1"/>
          <w:sz w:val="24"/>
          <w:szCs w:val="24"/>
        </w:rPr>
        <w:t>Na</w:t>
      </w:r>
      <w:r w:rsidR="006A4F5B" w:rsidRPr="009A6E48">
        <w:rPr>
          <w:rFonts w:ascii="Times New Roman" w:hAnsi="Times New Roman" w:cs="Times New Roman"/>
          <w:color w:val="000000" w:themeColor="text1"/>
          <w:sz w:val="24"/>
          <w:szCs w:val="24"/>
        </w:rPr>
        <w:t>) of 0.11 cmol/kg</w:t>
      </w:r>
      <w:r w:rsidR="006A4F5B" w:rsidRPr="009A6E48">
        <w:rPr>
          <w:rFonts w:ascii="Times New Roman" w:hAnsi="Times New Roman" w:cs="Times New Roman"/>
          <w:color w:val="000000" w:themeColor="text1"/>
          <w:sz w:val="24"/>
          <w:szCs w:val="24"/>
          <w:vertAlign w:val="superscript"/>
        </w:rPr>
        <w:t>-1</w:t>
      </w:r>
      <w:r w:rsidR="006A4F5B" w:rsidRPr="009A6E48">
        <w:rPr>
          <w:rFonts w:ascii="Times New Roman" w:hAnsi="Times New Roman" w:cs="Times New Roman"/>
          <w:color w:val="000000" w:themeColor="text1"/>
          <w:sz w:val="24"/>
          <w:szCs w:val="24"/>
        </w:rPr>
        <w:t xml:space="preserve">indicated low values according to the rating of Landon (1991). </w:t>
      </w:r>
      <w:r w:rsidR="000F2500" w:rsidRPr="009A6E48">
        <w:rPr>
          <w:rFonts w:ascii="Times New Roman" w:hAnsi="Times New Roman" w:cs="Times New Roman"/>
          <w:color w:val="000000" w:themeColor="text1"/>
          <w:sz w:val="24"/>
          <w:szCs w:val="24"/>
        </w:rPr>
        <w:t xml:space="preserve">Organic carbon and total nitrogen were low while available </w:t>
      </w:r>
      <w:r w:rsidR="00FC74D1" w:rsidRPr="009A6E48">
        <w:rPr>
          <w:rFonts w:ascii="Times New Roman" w:hAnsi="Times New Roman" w:cs="Times New Roman"/>
          <w:color w:val="000000" w:themeColor="text1"/>
          <w:sz w:val="24"/>
          <w:szCs w:val="24"/>
        </w:rPr>
        <w:t>phosphorus was moderate according to</w:t>
      </w:r>
      <w:r w:rsidR="006A4F5B" w:rsidRPr="009A6E48">
        <w:rPr>
          <w:rFonts w:ascii="Times New Roman" w:hAnsi="Times New Roman" w:cs="Times New Roman"/>
          <w:color w:val="000000" w:themeColor="text1"/>
          <w:sz w:val="24"/>
          <w:szCs w:val="24"/>
        </w:rPr>
        <w:t xml:space="preserve"> the rating of </w:t>
      </w:r>
      <w:r w:rsidR="000F2500" w:rsidRPr="009A6E48">
        <w:rPr>
          <w:rFonts w:ascii="Times New Roman" w:hAnsi="Times New Roman" w:cs="Times New Roman"/>
          <w:color w:val="000000" w:themeColor="text1"/>
          <w:sz w:val="24"/>
          <w:szCs w:val="24"/>
        </w:rPr>
        <w:t xml:space="preserve">Akinrinde and Obigbesan (2000). Also, the exchangeable bases were low. </w:t>
      </w:r>
      <w:r w:rsidR="000F2500" w:rsidRPr="005C182A">
        <w:rPr>
          <w:rFonts w:ascii="Times New Roman" w:hAnsi="Times New Roman" w:cs="Times New Roman"/>
          <w:sz w:val="24"/>
          <w:szCs w:val="24"/>
        </w:rPr>
        <w:t>Similar findings were made by C</w:t>
      </w:r>
      <w:r w:rsidR="005A2AF2" w:rsidRPr="005C182A">
        <w:rPr>
          <w:rFonts w:ascii="Times New Roman" w:hAnsi="Times New Roman" w:cs="Times New Roman"/>
          <w:sz w:val="24"/>
          <w:szCs w:val="24"/>
        </w:rPr>
        <w:t xml:space="preserve">hukwu </w:t>
      </w:r>
      <w:r w:rsidR="005A2AF2" w:rsidRPr="005C182A">
        <w:rPr>
          <w:rFonts w:ascii="Times New Roman" w:hAnsi="Times New Roman" w:cs="Times New Roman"/>
          <w:i/>
          <w:sz w:val="24"/>
          <w:szCs w:val="24"/>
        </w:rPr>
        <w:t>et al</w:t>
      </w:r>
      <w:r w:rsidR="002A4E20" w:rsidRPr="005C182A">
        <w:rPr>
          <w:rFonts w:ascii="Times New Roman" w:hAnsi="Times New Roman" w:cs="Times New Roman"/>
          <w:sz w:val="24"/>
          <w:szCs w:val="24"/>
        </w:rPr>
        <w:t xml:space="preserve">, </w:t>
      </w:r>
      <w:r w:rsidR="005A2AF2" w:rsidRPr="005C182A">
        <w:rPr>
          <w:rFonts w:ascii="Times New Roman" w:hAnsi="Times New Roman" w:cs="Times New Roman"/>
          <w:sz w:val="24"/>
          <w:szCs w:val="24"/>
        </w:rPr>
        <w:t>(2013) who</w:t>
      </w:r>
      <w:r w:rsidR="000F2500" w:rsidRPr="005C182A">
        <w:rPr>
          <w:rFonts w:ascii="Times New Roman" w:hAnsi="Times New Roman" w:cs="Times New Roman"/>
          <w:sz w:val="24"/>
          <w:szCs w:val="24"/>
        </w:rPr>
        <w:t xml:space="preserve"> noted that the acid</w:t>
      </w:r>
      <w:r w:rsidR="002A4E20" w:rsidRPr="005C182A">
        <w:rPr>
          <w:rFonts w:ascii="Times New Roman" w:hAnsi="Times New Roman" w:cs="Times New Roman"/>
          <w:sz w:val="24"/>
          <w:szCs w:val="24"/>
        </w:rPr>
        <w:t>ic</w:t>
      </w:r>
      <w:r w:rsidR="000F2500" w:rsidRPr="005C182A">
        <w:rPr>
          <w:rFonts w:ascii="Times New Roman" w:hAnsi="Times New Roman" w:cs="Times New Roman"/>
          <w:sz w:val="24"/>
          <w:szCs w:val="24"/>
        </w:rPr>
        <w:t xml:space="preserve"> nature and poor nutrient status of the soil could be attributed, </w:t>
      </w:r>
      <w:r w:rsidR="00087F82">
        <w:rPr>
          <w:rFonts w:ascii="Times New Roman" w:hAnsi="Times New Roman" w:cs="Times New Roman"/>
          <w:sz w:val="24"/>
          <w:szCs w:val="24"/>
        </w:rPr>
        <w:t xml:space="preserve">to </w:t>
      </w:r>
      <w:r w:rsidR="003505BB" w:rsidRPr="005C182A">
        <w:rPr>
          <w:rFonts w:ascii="Times New Roman" w:hAnsi="Times New Roman" w:cs="Times New Roman"/>
          <w:sz w:val="24"/>
          <w:szCs w:val="24"/>
        </w:rPr>
        <w:t>factors such as high rainfall can enhance the leaching of bases from the soil, further contributing to natural acidification over time. The removal of vegetation for timber, agriculture, and mining activities results in the loss of organic matter and the nutrient uptake capacity of plants, increasing the vulnerability of soil to acidification</w:t>
      </w:r>
      <w:r w:rsidR="003B576E" w:rsidRPr="005C182A">
        <w:rPr>
          <w:rFonts w:ascii="Times New Roman" w:hAnsi="Times New Roman" w:cs="Times New Roman"/>
          <w:sz w:val="24"/>
          <w:szCs w:val="24"/>
        </w:rPr>
        <w:t>. A</w:t>
      </w:r>
      <w:r w:rsidR="003505BB" w:rsidRPr="005C182A">
        <w:rPr>
          <w:rFonts w:ascii="Times New Roman" w:hAnsi="Times New Roman" w:cs="Times New Roman"/>
          <w:sz w:val="24"/>
          <w:szCs w:val="24"/>
        </w:rPr>
        <w:t xml:space="preserve"> similar finding </w:t>
      </w:r>
      <w:r w:rsidR="00087F82">
        <w:rPr>
          <w:rFonts w:ascii="Times New Roman" w:hAnsi="Times New Roman" w:cs="Times New Roman"/>
          <w:sz w:val="24"/>
          <w:szCs w:val="24"/>
        </w:rPr>
        <w:t>was</w:t>
      </w:r>
      <w:r w:rsidR="003505BB" w:rsidRPr="005C182A">
        <w:rPr>
          <w:rFonts w:ascii="Times New Roman" w:hAnsi="Times New Roman" w:cs="Times New Roman"/>
          <w:sz w:val="24"/>
          <w:szCs w:val="24"/>
        </w:rPr>
        <w:t xml:space="preserve"> </w:t>
      </w:r>
      <w:r w:rsidR="003B576E" w:rsidRPr="005C182A">
        <w:rPr>
          <w:rFonts w:ascii="Times New Roman" w:hAnsi="Times New Roman" w:cs="Times New Roman"/>
          <w:sz w:val="24"/>
          <w:szCs w:val="24"/>
        </w:rPr>
        <w:t>also recorded</w:t>
      </w:r>
      <w:r w:rsidR="003505BB" w:rsidRPr="005C182A">
        <w:rPr>
          <w:rFonts w:ascii="Times New Roman" w:hAnsi="Times New Roman" w:cs="Times New Roman"/>
          <w:sz w:val="24"/>
          <w:szCs w:val="24"/>
        </w:rPr>
        <w:t xml:space="preserve"> by Vogel </w:t>
      </w:r>
      <w:r w:rsidR="003B576E" w:rsidRPr="005C182A">
        <w:rPr>
          <w:rFonts w:ascii="Times New Roman" w:hAnsi="Times New Roman" w:cs="Times New Roman"/>
          <w:sz w:val="24"/>
          <w:szCs w:val="24"/>
        </w:rPr>
        <w:t>and</w:t>
      </w:r>
      <w:r w:rsidR="003505BB" w:rsidRPr="005C182A">
        <w:rPr>
          <w:rFonts w:ascii="Times New Roman" w:hAnsi="Times New Roman" w:cs="Times New Roman"/>
          <w:sz w:val="24"/>
          <w:szCs w:val="24"/>
        </w:rPr>
        <w:t xml:space="preserve"> Conedera, </w:t>
      </w:r>
      <w:r w:rsidR="003B576E" w:rsidRPr="005C182A">
        <w:rPr>
          <w:rFonts w:ascii="Times New Roman" w:hAnsi="Times New Roman" w:cs="Times New Roman"/>
          <w:sz w:val="24"/>
          <w:szCs w:val="24"/>
        </w:rPr>
        <w:t>(</w:t>
      </w:r>
      <w:r w:rsidR="003505BB" w:rsidRPr="005C182A">
        <w:rPr>
          <w:rFonts w:ascii="Times New Roman" w:hAnsi="Times New Roman" w:cs="Times New Roman"/>
          <w:sz w:val="24"/>
          <w:szCs w:val="24"/>
        </w:rPr>
        <w:t>2020)</w:t>
      </w:r>
      <w:r w:rsidR="003B576E" w:rsidRPr="005C182A">
        <w:rPr>
          <w:rFonts w:ascii="Times New Roman" w:hAnsi="Times New Roman" w:cs="Times New Roman"/>
          <w:sz w:val="24"/>
          <w:szCs w:val="24"/>
        </w:rPr>
        <w:t xml:space="preserve"> stating that, removal of vegetation can expose soils to accelerated leaching and erosion, propelling the acidification cycle (Vogel and Conedera, 2020). </w:t>
      </w:r>
    </w:p>
    <w:tbl>
      <w:tblPr>
        <w:tblStyle w:val="TableGrid"/>
        <w:tblW w:w="4899"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90"/>
        <w:gridCol w:w="2036"/>
        <w:gridCol w:w="2579"/>
        <w:gridCol w:w="1466"/>
      </w:tblGrid>
      <w:tr w:rsidR="00411836" w:rsidRPr="009A6E48" w14:paraId="1FB9A883" w14:textId="77777777" w:rsidTr="00283B66">
        <w:trPr>
          <w:trHeight w:val="222"/>
        </w:trPr>
        <w:tc>
          <w:tcPr>
            <w:tcW w:w="5000" w:type="pct"/>
            <w:gridSpan w:val="4"/>
            <w:tcBorders>
              <w:bottom w:val="single" w:sz="4" w:space="0" w:color="auto"/>
            </w:tcBorders>
          </w:tcPr>
          <w:p w14:paraId="63F3EC35" w14:textId="62C0EA6B" w:rsidR="00411836" w:rsidRPr="009A6E48" w:rsidRDefault="00411836" w:rsidP="003F5443">
            <w:pP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 xml:space="preserve">Table 1: </w:t>
            </w:r>
            <w:r w:rsidR="00DB2724" w:rsidRPr="009A6E48">
              <w:rPr>
                <w:rFonts w:ascii="Times New Roman" w:hAnsi="Times New Roman" w:cs="Times New Roman"/>
                <w:b/>
                <w:color w:val="000000" w:themeColor="text1"/>
                <w:sz w:val="24"/>
                <w:szCs w:val="24"/>
              </w:rPr>
              <w:t>Physic</w:t>
            </w:r>
            <w:r w:rsidR="00FD4D5B">
              <w:rPr>
                <w:rFonts w:ascii="Times New Roman" w:hAnsi="Times New Roman" w:cs="Times New Roman"/>
                <w:b/>
                <w:color w:val="000000" w:themeColor="text1"/>
                <w:sz w:val="24"/>
                <w:szCs w:val="24"/>
              </w:rPr>
              <w:t xml:space="preserve">al and </w:t>
            </w:r>
            <w:r w:rsidR="00DB2724" w:rsidRPr="009A6E48">
              <w:rPr>
                <w:rFonts w:ascii="Times New Roman" w:hAnsi="Times New Roman" w:cs="Times New Roman"/>
                <w:b/>
                <w:color w:val="000000" w:themeColor="text1"/>
                <w:sz w:val="24"/>
                <w:szCs w:val="24"/>
              </w:rPr>
              <w:t xml:space="preserve">chemical </w:t>
            </w:r>
            <w:r w:rsidRPr="009A6E48">
              <w:rPr>
                <w:rFonts w:ascii="Times New Roman" w:hAnsi="Times New Roman" w:cs="Times New Roman"/>
                <w:b/>
                <w:color w:val="000000" w:themeColor="text1"/>
                <w:sz w:val="24"/>
                <w:szCs w:val="24"/>
              </w:rPr>
              <w:t xml:space="preserve">properties of the soil </w:t>
            </w:r>
            <w:r w:rsidR="00FD4D5B">
              <w:rPr>
                <w:rFonts w:ascii="Times New Roman" w:hAnsi="Times New Roman" w:cs="Times New Roman"/>
                <w:b/>
                <w:color w:val="000000" w:themeColor="text1"/>
                <w:sz w:val="24"/>
                <w:szCs w:val="24"/>
              </w:rPr>
              <w:t xml:space="preserve">and biochar </w:t>
            </w:r>
            <w:r w:rsidRPr="009A6E48">
              <w:rPr>
                <w:rFonts w:ascii="Times New Roman" w:hAnsi="Times New Roman" w:cs="Times New Roman"/>
                <w:b/>
                <w:color w:val="000000" w:themeColor="text1"/>
                <w:sz w:val="24"/>
                <w:szCs w:val="24"/>
              </w:rPr>
              <w:t>used in the Study</w:t>
            </w:r>
          </w:p>
        </w:tc>
      </w:tr>
      <w:tr w:rsidR="00411836" w:rsidRPr="009A6E48" w14:paraId="7D9EB61A" w14:textId="77777777" w:rsidTr="00283B66">
        <w:trPr>
          <w:trHeight w:val="222"/>
        </w:trPr>
        <w:tc>
          <w:tcPr>
            <w:tcW w:w="1685" w:type="pct"/>
            <w:tcBorders>
              <w:top w:val="single" w:sz="4" w:space="0" w:color="auto"/>
              <w:bottom w:val="nil"/>
            </w:tcBorders>
          </w:tcPr>
          <w:p w14:paraId="4A30E07A" w14:textId="2D7354BC" w:rsidR="001D2D82" w:rsidRPr="009A6E48" w:rsidRDefault="001D2D82" w:rsidP="003F5443">
            <w:pPr>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Parameters</w:t>
            </w:r>
          </w:p>
        </w:tc>
        <w:tc>
          <w:tcPr>
            <w:tcW w:w="1110" w:type="pct"/>
            <w:tcBorders>
              <w:top w:val="single" w:sz="4" w:space="0" w:color="auto"/>
              <w:bottom w:val="nil"/>
            </w:tcBorders>
          </w:tcPr>
          <w:p w14:paraId="50208502" w14:textId="0F6B269A" w:rsidR="001D2D82" w:rsidRPr="009A6E48" w:rsidRDefault="001D2D82"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Soil</w:t>
            </w:r>
          </w:p>
        </w:tc>
        <w:tc>
          <w:tcPr>
            <w:tcW w:w="1406" w:type="pct"/>
            <w:tcBorders>
              <w:top w:val="single" w:sz="4" w:space="0" w:color="auto"/>
              <w:bottom w:val="nil"/>
            </w:tcBorders>
          </w:tcPr>
          <w:p w14:paraId="0A9B6BA8" w14:textId="14B96794" w:rsidR="001D2D82" w:rsidRPr="009A6E48" w:rsidRDefault="001D2D82" w:rsidP="003F5443">
            <w:pPr>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Parameters</w:t>
            </w:r>
          </w:p>
        </w:tc>
        <w:tc>
          <w:tcPr>
            <w:tcW w:w="799" w:type="pct"/>
            <w:tcBorders>
              <w:top w:val="single" w:sz="4" w:space="0" w:color="auto"/>
              <w:bottom w:val="nil"/>
            </w:tcBorders>
          </w:tcPr>
          <w:p w14:paraId="077DBBEA" w14:textId="172D2C7C" w:rsidR="001D2D82" w:rsidRPr="009A6E48" w:rsidRDefault="001D2D82"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E</w:t>
            </w:r>
            <w:r w:rsidR="005410E0" w:rsidRPr="009A6E48">
              <w:rPr>
                <w:rFonts w:ascii="Times New Roman" w:hAnsi="Times New Roman" w:cs="Times New Roman"/>
                <w:b/>
                <w:color w:val="000000" w:themeColor="text1"/>
                <w:sz w:val="24"/>
                <w:szCs w:val="24"/>
              </w:rPr>
              <w:t>MCB</w:t>
            </w:r>
          </w:p>
        </w:tc>
      </w:tr>
      <w:tr w:rsidR="00411836" w:rsidRPr="009A6E48" w14:paraId="18A6A4CF" w14:textId="77777777" w:rsidTr="00283B66">
        <w:trPr>
          <w:trHeight w:val="222"/>
        </w:trPr>
        <w:tc>
          <w:tcPr>
            <w:tcW w:w="1685" w:type="pct"/>
            <w:tcBorders>
              <w:top w:val="nil"/>
              <w:bottom w:val="nil"/>
            </w:tcBorders>
          </w:tcPr>
          <w:p w14:paraId="4CBD0931" w14:textId="018F18CA"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Textural Class</w:t>
            </w:r>
          </w:p>
        </w:tc>
        <w:tc>
          <w:tcPr>
            <w:tcW w:w="1110" w:type="pct"/>
            <w:tcBorders>
              <w:top w:val="nil"/>
              <w:bottom w:val="nil"/>
            </w:tcBorders>
          </w:tcPr>
          <w:p w14:paraId="0B167F7C" w14:textId="4945E9FA" w:rsidR="00E162BA" w:rsidRPr="009A6E48" w:rsidRDefault="00DB2724" w:rsidP="003F544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62BA" w:rsidRPr="009A6E48">
              <w:rPr>
                <w:rFonts w:ascii="Times New Roman" w:hAnsi="Times New Roman" w:cs="Times New Roman"/>
                <w:color w:val="000000" w:themeColor="text1"/>
                <w:sz w:val="24"/>
                <w:szCs w:val="24"/>
              </w:rPr>
              <w:t>SCL</w:t>
            </w:r>
          </w:p>
        </w:tc>
        <w:tc>
          <w:tcPr>
            <w:tcW w:w="1406" w:type="pct"/>
            <w:tcBorders>
              <w:top w:val="nil"/>
              <w:bottom w:val="nil"/>
            </w:tcBorders>
          </w:tcPr>
          <w:p w14:paraId="792573FD" w14:textId="18AC3EA7"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CDF96BD" w14:textId="0D3C2D5A"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7981F09D" w14:textId="77777777" w:rsidTr="00283B66">
        <w:trPr>
          <w:trHeight w:val="222"/>
        </w:trPr>
        <w:tc>
          <w:tcPr>
            <w:tcW w:w="1685" w:type="pct"/>
            <w:tcBorders>
              <w:top w:val="nil"/>
              <w:bottom w:val="nil"/>
            </w:tcBorders>
          </w:tcPr>
          <w:p w14:paraId="4C0D4C00" w14:textId="5DD4559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Sand   (%)</w:t>
            </w:r>
          </w:p>
        </w:tc>
        <w:tc>
          <w:tcPr>
            <w:tcW w:w="1110" w:type="pct"/>
            <w:tcBorders>
              <w:top w:val="nil"/>
              <w:bottom w:val="nil"/>
            </w:tcBorders>
          </w:tcPr>
          <w:p w14:paraId="35297BAF" w14:textId="35E476BF"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66.0</w:t>
            </w:r>
          </w:p>
        </w:tc>
        <w:tc>
          <w:tcPr>
            <w:tcW w:w="1406" w:type="pct"/>
            <w:tcBorders>
              <w:top w:val="nil"/>
              <w:bottom w:val="nil"/>
            </w:tcBorders>
          </w:tcPr>
          <w:p w14:paraId="137AC0B1" w14:textId="2F911961"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673F1127" w14:textId="58A49981"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48E49D13" w14:textId="77777777" w:rsidTr="00283B66">
        <w:trPr>
          <w:trHeight w:val="213"/>
        </w:trPr>
        <w:tc>
          <w:tcPr>
            <w:tcW w:w="1685" w:type="pct"/>
            <w:tcBorders>
              <w:top w:val="nil"/>
              <w:bottom w:val="nil"/>
            </w:tcBorders>
          </w:tcPr>
          <w:p w14:paraId="08F8A303" w14:textId="2445FE2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Silt   (%)</w:t>
            </w:r>
          </w:p>
        </w:tc>
        <w:tc>
          <w:tcPr>
            <w:tcW w:w="1110" w:type="pct"/>
            <w:tcBorders>
              <w:top w:val="nil"/>
              <w:bottom w:val="nil"/>
            </w:tcBorders>
          </w:tcPr>
          <w:p w14:paraId="459253D3" w14:textId="2C33884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23.0</w:t>
            </w:r>
          </w:p>
        </w:tc>
        <w:tc>
          <w:tcPr>
            <w:tcW w:w="1406" w:type="pct"/>
            <w:tcBorders>
              <w:top w:val="nil"/>
              <w:bottom w:val="nil"/>
            </w:tcBorders>
          </w:tcPr>
          <w:p w14:paraId="19A6A62A" w14:textId="6C876232"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9414AF0" w14:textId="3DA1D277"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654642E5" w14:textId="77777777" w:rsidTr="00283B66">
        <w:trPr>
          <w:trHeight w:val="222"/>
        </w:trPr>
        <w:tc>
          <w:tcPr>
            <w:tcW w:w="1685" w:type="pct"/>
            <w:tcBorders>
              <w:top w:val="nil"/>
              <w:bottom w:val="nil"/>
            </w:tcBorders>
          </w:tcPr>
          <w:p w14:paraId="056AAB1C" w14:textId="69CDFE02" w:rsidR="00E162BA" w:rsidRPr="009A6E48" w:rsidRDefault="00E162BA" w:rsidP="003F5443">
            <w:pPr>
              <w:jc w:val="both"/>
              <w:rPr>
                <w:rFonts w:ascii="Times New Roman" w:hAnsi="Times New Roman" w:cs="Times New Roman"/>
                <w:bCs/>
                <w:sz w:val="24"/>
                <w:szCs w:val="24"/>
              </w:rPr>
            </w:pPr>
            <w:r w:rsidRPr="009A6E48">
              <w:rPr>
                <w:rFonts w:ascii="Times New Roman" w:hAnsi="Times New Roman" w:cs="Times New Roman"/>
                <w:sz w:val="24"/>
                <w:szCs w:val="24"/>
              </w:rPr>
              <w:t>Clay   (%)</w:t>
            </w:r>
          </w:p>
        </w:tc>
        <w:tc>
          <w:tcPr>
            <w:tcW w:w="1110" w:type="pct"/>
            <w:tcBorders>
              <w:top w:val="nil"/>
              <w:bottom w:val="nil"/>
            </w:tcBorders>
          </w:tcPr>
          <w:p w14:paraId="68331667" w14:textId="1E9689D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11.0</w:t>
            </w:r>
          </w:p>
        </w:tc>
        <w:tc>
          <w:tcPr>
            <w:tcW w:w="1406" w:type="pct"/>
            <w:tcBorders>
              <w:top w:val="nil"/>
              <w:bottom w:val="nil"/>
            </w:tcBorders>
          </w:tcPr>
          <w:p w14:paraId="0AEF6754" w14:textId="20CF0EB4"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1D5BC94D" w14:textId="0413E897"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47C37EFC" w14:textId="77777777" w:rsidTr="00283B66">
        <w:trPr>
          <w:trHeight w:val="222"/>
        </w:trPr>
        <w:tc>
          <w:tcPr>
            <w:tcW w:w="1685" w:type="pct"/>
            <w:tcBorders>
              <w:top w:val="nil"/>
              <w:bottom w:val="nil"/>
            </w:tcBorders>
          </w:tcPr>
          <w:p w14:paraId="538146AC" w14:textId="0C2ABCA0"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 xml:space="preserve">pH </w:t>
            </w:r>
            <w:r w:rsidR="00CA2676">
              <w:rPr>
                <w:rFonts w:ascii="Times New Roman" w:hAnsi="Times New Roman" w:cs="Times New Roman"/>
                <w:sz w:val="24"/>
                <w:szCs w:val="24"/>
              </w:rPr>
              <w:t>(</w:t>
            </w:r>
            <w:r w:rsidRPr="009A6E48">
              <w:rPr>
                <w:rFonts w:ascii="Times New Roman" w:hAnsi="Times New Roman" w:cs="Times New Roman"/>
                <w:sz w:val="24"/>
                <w:szCs w:val="24"/>
              </w:rPr>
              <w:t>H</w:t>
            </w:r>
            <w:r w:rsidRPr="009A6E48">
              <w:rPr>
                <w:rFonts w:ascii="Times New Roman" w:hAnsi="Times New Roman" w:cs="Times New Roman"/>
                <w:sz w:val="24"/>
                <w:szCs w:val="24"/>
                <w:vertAlign w:val="subscript"/>
              </w:rPr>
              <w:t>2</w:t>
            </w:r>
            <w:r w:rsidRPr="009A6E48">
              <w:rPr>
                <w:rFonts w:ascii="Times New Roman" w:hAnsi="Times New Roman" w:cs="Times New Roman"/>
                <w:sz w:val="24"/>
                <w:szCs w:val="24"/>
              </w:rPr>
              <w:t>O</w:t>
            </w:r>
            <w:r w:rsidR="00CA2676">
              <w:rPr>
                <w:rFonts w:ascii="Times New Roman" w:hAnsi="Times New Roman" w:cs="Times New Roman"/>
                <w:sz w:val="24"/>
                <w:szCs w:val="24"/>
              </w:rPr>
              <w:t>)</w:t>
            </w:r>
          </w:p>
        </w:tc>
        <w:tc>
          <w:tcPr>
            <w:tcW w:w="1110" w:type="pct"/>
            <w:tcBorders>
              <w:top w:val="nil"/>
              <w:bottom w:val="nil"/>
            </w:tcBorders>
          </w:tcPr>
          <w:p w14:paraId="21811B83" w14:textId="150F25B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4.97</w:t>
            </w:r>
          </w:p>
        </w:tc>
        <w:tc>
          <w:tcPr>
            <w:tcW w:w="1406" w:type="pct"/>
            <w:tcBorders>
              <w:top w:val="nil"/>
              <w:bottom w:val="nil"/>
            </w:tcBorders>
          </w:tcPr>
          <w:p w14:paraId="7109410F" w14:textId="5AABAB34" w:rsidR="00E162BA" w:rsidRPr="009A6E48" w:rsidRDefault="00E162BA" w:rsidP="003F5443">
            <w:pPr>
              <w:rPr>
                <w:rFonts w:ascii="Times New Roman" w:hAnsi="Times New Roman" w:cs="Times New Roman"/>
                <w:b/>
                <w:color w:val="000000" w:themeColor="text1"/>
                <w:sz w:val="24"/>
                <w:szCs w:val="24"/>
              </w:rPr>
            </w:pPr>
            <w:r w:rsidRPr="009A6E48">
              <w:rPr>
                <w:rFonts w:ascii="Times New Roman" w:hAnsi="Times New Roman" w:cs="Times New Roman"/>
                <w:sz w:val="24"/>
                <w:szCs w:val="24"/>
              </w:rPr>
              <w:t>pH</w:t>
            </w:r>
          </w:p>
        </w:tc>
        <w:tc>
          <w:tcPr>
            <w:tcW w:w="799" w:type="pct"/>
            <w:tcBorders>
              <w:top w:val="nil"/>
              <w:bottom w:val="nil"/>
            </w:tcBorders>
          </w:tcPr>
          <w:p w14:paraId="0B11DFCD" w14:textId="79C79F1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10.7</w:t>
            </w:r>
          </w:p>
        </w:tc>
      </w:tr>
      <w:tr w:rsidR="00411836" w:rsidRPr="009A6E48" w14:paraId="746A0DF2" w14:textId="77777777" w:rsidTr="00283B66">
        <w:trPr>
          <w:trHeight w:val="222"/>
        </w:trPr>
        <w:tc>
          <w:tcPr>
            <w:tcW w:w="1685" w:type="pct"/>
            <w:tcBorders>
              <w:top w:val="nil"/>
              <w:bottom w:val="nil"/>
            </w:tcBorders>
          </w:tcPr>
          <w:p w14:paraId="31EB5646" w14:textId="379D54B3"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Available Phosphorous (%)</w:t>
            </w:r>
          </w:p>
        </w:tc>
        <w:tc>
          <w:tcPr>
            <w:tcW w:w="1110" w:type="pct"/>
            <w:tcBorders>
              <w:top w:val="nil"/>
              <w:bottom w:val="nil"/>
            </w:tcBorders>
          </w:tcPr>
          <w:p w14:paraId="2C599545" w14:textId="23EE2A4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5.39</w:t>
            </w:r>
          </w:p>
        </w:tc>
        <w:tc>
          <w:tcPr>
            <w:tcW w:w="1406" w:type="pct"/>
            <w:tcBorders>
              <w:top w:val="nil"/>
              <w:bottom w:val="nil"/>
            </w:tcBorders>
          </w:tcPr>
          <w:p w14:paraId="03C049BE" w14:textId="6217D0EA"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Phosphorous (%)</w:t>
            </w:r>
          </w:p>
        </w:tc>
        <w:tc>
          <w:tcPr>
            <w:tcW w:w="799" w:type="pct"/>
            <w:tcBorders>
              <w:top w:val="nil"/>
              <w:bottom w:val="nil"/>
            </w:tcBorders>
          </w:tcPr>
          <w:p w14:paraId="02D9B10E" w14:textId="5647FB66"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0.56</w:t>
            </w:r>
          </w:p>
        </w:tc>
      </w:tr>
      <w:tr w:rsidR="00411836" w:rsidRPr="009A6E48" w14:paraId="1CD50B12" w14:textId="77777777" w:rsidTr="00283B66">
        <w:trPr>
          <w:trHeight w:val="222"/>
        </w:trPr>
        <w:tc>
          <w:tcPr>
            <w:tcW w:w="1685" w:type="pct"/>
            <w:tcBorders>
              <w:top w:val="nil"/>
              <w:bottom w:val="nil"/>
            </w:tcBorders>
          </w:tcPr>
          <w:p w14:paraId="23A5EF09" w14:textId="4467FAA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Nitrogen (%)</w:t>
            </w:r>
          </w:p>
        </w:tc>
        <w:tc>
          <w:tcPr>
            <w:tcW w:w="1110" w:type="pct"/>
            <w:tcBorders>
              <w:top w:val="nil"/>
              <w:bottom w:val="nil"/>
            </w:tcBorders>
          </w:tcPr>
          <w:p w14:paraId="2FCFE8E3" w14:textId="4BF870D3"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0.07</w:t>
            </w:r>
          </w:p>
        </w:tc>
        <w:tc>
          <w:tcPr>
            <w:tcW w:w="1406" w:type="pct"/>
            <w:tcBorders>
              <w:top w:val="nil"/>
              <w:bottom w:val="nil"/>
            </w:tcBorders>
          </w:tcPr>
          <w:p w14:paraId="56262448" w14:textId="07D9BF6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Nitrogen (%)</w:t>
            </w:r>
          </w:p>
        </w:tc>
        <w:tc>
          <w:tcPr>
            <w:tcW w:w="799" w:type="pct"/>
            <w:tcBorders>
              <w:top w:val="nil"/>
              <w:bottom w:val="nil"/>
            </w:tcBorders>
          </w:tcPr>
          <w:p w14:paraId="104AB381" w14:textId="4A0FA165"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1.22</w:t>
            </w:r>
          </w:p>
        </w:tc>
      </w:tr>
      <w:tr w:rsidR="00E162BA" w:rsidRPr="009A6E48" w14:paraId="18431B54" w14:textId="77777777" w:rsidTr="00283B66">
        <w:trPr>
          <w:trHeight w:val="222"/>
        </w:trPr>
        <w:tc>
          <w:tcPr>
            <w:tcW w:w="1685" w:type="pct"/>
            <w:tcBorders>
              <w:top w:val="nil"/>
              <w:bottom w:val="nil"/>
            </w:tcBorders>
          </w:tcPr>
          <w:p w14:paraId="525F365A" w14:textId="5A719212"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Carbon</w:t>
            </w:r>
            <w:r w:rsidR="00411836" w:rsidRPr="009A6E48">
              <w:rPr>
                <w:rFonts w:ascii="Times New Roman" w:hAnsi="Times New Roman" w:cs="Times New Roman"/>
                <w:sz w:val="24"/>
                <w:szCs w:val="24"/>
              </w:rPr>
              <w:t xml:space="preserve"> (%) </w:t>
            </w:r>
          </w:p>
        </w:tc>
        <w:tc>
          <w:tcPr>
            <w:tcW w:w="1110" w:type="pct"/>
            <w:tcBorders>
              <w:top w:val="nil"/>
              <w:bottom w:val="nil"/>
            </w:tcBorders>
          </w:tcPr>
          <w:p w14:paraId="29B500C0" w14:textId="03D6440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1.25</w:t>
            </w:r>
          </w:p>
        </w:tc>
        <w:tc>
          <w:tcPr>
            <w:tcW w:w="1406" w:type="pct"/>
            <w:tcBorders>
              <w:top w:val="nil"/>
              <w:bottom w:val="nil"/>
            </w:tcBorders>
          </w:tcPr>
          <w:p w14:paraId="1FEA885D" w14:textId="7F5FD2F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Organic Carbon (%)</w:t>
            </w:r>
          </w:p>
        </w:tc>
        <w:tc>
          <w:tcPr>
            <w:tcW w:w="799" w:type="pct"/>
            <w:tcBorders>
              <w:top w:val="nil"/>
              <w:bottom w:val="nil"/>
            </w:tcBorders>
          </w:tcPr>
          <w:p w14:paraId="037E1D9F" w14:textId="7770E0E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9.74</w:t>
            </w:r>
          </w:p>
        </w:tc>
      </w:tr>
      <w:tr w:rsidR="00E162BA" w:rsidRPr="009A6E48" w14:paraId="7AA78599" w14:textId="77777777" w:rsidTr="00283B66">
        <w:trPr>
          <w:trHeight w:val="222"/>
        </w:trPr>
        <w:tc>
          <w:tcPr>
            <w:tcW w:w="1685" w:type="pct"/>
            <w:tcBorders>
              <w:top w:val="nil"/>
              <w:bottom w:val="nil"/>
            </w:tcBorders>
          </w:tcPr>
          <w:p w14:paraId="06F38E66" w14:textId="02917199"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Matter (%)</w:t>
            </w:r>
          </w:p>
        </w:tc>
        <w:tc>
          <w:tcPr>
            <w:tcW w:w="1110" w:type="pct"/>
            <w:tcBorders>
              <w:top w:val="nil"/>
              <w:bottom w:val="nil"/>
            </w:tcBorders>
          </w:tcPr>
          <w:p w14:paraId="48AA8BA3" w14:textId="20BFA931"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w:t>
            </w:r>
          </w:p>
        </w:tc>
        <w:tc>
          <w:tcPr>
            <w:tcW w:w="1406" w:type="pct"/>
            <w:tcBorders>
              <w:top w:val="nil"/>
              <w:bottom w:val="nil"/>
            </w:tcBorders>
          </w:tcPr>
          <w:p w14:paraId="51BBC8FA" w14:textId="7C33BECC"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Matter (%)</w:t>
            </w:r>
          </w:p>
        </w:tc>
        <w:tc>
          <w:tcPr>
            <w:tcW w:w="799" w:type="pct"/>
            <w:tcBorders>
              <w:top w:val="nil"/>
              <w:bottom w:val="nil"/>
            </w:tcBorders>
          </w:tcPr>
          <w:p w14:paraId="2C19F3B7" w14:textId="682B96D0"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16.79</w:t>
            </w:r>
          </w:p>
        </w:tc>
      </w:tr>
      <w:tr w:rsidR="00E162BA" w:rsidRPr="009A6E48" w14:paraId="74F377A1" w14:textId="77777777" w:rsidTr="00283B66">
        <w:trPr>
          <w:trHeight w:val="222"/>
        </w:trPr>
        <w:tc>
          <w:tcPr>
            <w:tcW w:w="1685" w:type="pct"/>
            <w:tcBorders>
              <w:top w:val="nil"/>
              <w:bottom w:val="nil"/>
            </w:tcBorders>
          </w:tcPr>
          <w:p w14:paraId="617C32B1" w14:textId="1A7F2922"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Calcium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74B18D95" w14:textId="338F038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5.18</w:t>
            </w:r>
          </w:p>
        </w:tc>
        <w:tc>
          <w:tcPr>
            <w:tcW w:w="1406" w:type="pct"/>
            <w:tcBorders>
              <w:top w:val="nil"/>
              <w:bottom w:val="nil"/>
            </w:tcBorders>
          </w:tcPr>
          <w:p w14:paraId="5A9192CD" w14:textId="4B5B64F3"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Calcium (%)</w:t>
            </w:r>
          </w:p>
        </w:tc>
        <w:tc>
          <w:tcPr>
            <w:tcW w:w="799" w:type="pct"/>
            <w:tcBorders>
              <w:top w:val="nil"/>
              <w:bottom w:val="nil"/>
            </w:tcBorders>
          </w:tcPr>
          <w:p w14:paraId="1DB99E1D" w14:textId="0C3CA8FB"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4.19</w:t>
            </w:r>
          </w:p>
        </w:tc>
      </w:tr>
      <w:tr w:rsidR="00E162BA" w:rsidRPr="009A6E48" w14:paraId="64C29FF7" w14:textId="77777777" w:rsidTr="00283B66">
        <w:trPr>
          <w:trHeight w:val="222"/>
        </w:trPr>
        <w:tc>
          <w:tcPr>
            <w:tcW w:w="1685" w:type="pct"/>
            <w:tcBorders>
              <w:top w:val="nil"/>
              <w:bottom w:val="nil"/>
            </w:tcBorders>
          </w:tcPr>
          <w:p w14:paraId="3B414510" w14:textId="427CEE7E"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Magnesium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52034E1A" w14:textId="75DCDD92"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1.76</w:t>
            </w:r>
          </w:p>
        </w:tc>
        <w:tc>
          <w:tcPr>
            <w:tcW w:w="1406" w:type="pct"/>
            <w:tcBorders>
              <w:top w:val="nil"/>
              <w:bottom w:val="nil"/>
            </w:tcBorders>
          </w:tcPr>
          <w:p w14:paraId="63D82CBC" w14:textId="7D0DD919"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Magnesium (%)</w:t>
            </w:r>
          </w:p>
        </w:tc>
        <w:tc>
          <w:tcPr>
            <w:tcW w:w="799" w:type="pct"/>
            <w:tcBorders>
              <w:top w:val="nil"/>
              <w:bottom w:val="nil"/>
            </w:tcBorders>
          </w:tcPr>
          <w:p w14:paraId="77391AB6" w14:textId="641A5717"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1.68</w:t>
            </w:r>
          </w:p>
        </w:tc>
      </w:tr>
      <w:tr w:rsidR="00E162BA" w:rsidRPr="009A6E48" w14:paraId="62278F10" w14:textId="77777777" w:rsidTr="00283B66">
        <w:trPr>
          <w:trHeight w:val="222"/>
        </w:trPr>
        <w:tc>
          <w:tcPr>
            <w:tcW w:w="1685" w:type="pct"/>
            <w:tcBorders>
              <w:top w:val="nil"/>
              <w:bottom w:val="nil"/>
            </w:tcBorders>
          </w:tcPr>
          <w:p w14:paraId="197FBDA5" w14:textId="16475309"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lastRenderedPageBreak/>
              <w:t>Exch.  Potassium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549B2088" w14:textId="3607EDBD"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0.15</w:t>
            </w:r>
          </w:p>
        </w:tc>
        <w:tc>
          <w:tcPr>
            <w:tcW w:w="1406" w:type="pct"/>
            <w:tcBorders>
              <w:top w:val="nil"/>
              <w:bottom w:val="nil"/>
            </w:tcBorders>
          </w:tcPr>
          <w:p w14:paraId="5E3BE715" w14:textId="7AC0F69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 xml:space="preserve">Total Potassium (%) </w:t>
            </w:r>
          </w:p>
        </w:tc>
        <w:tc>
          <w:tcPr>
            <w:tcW w:w="799" w:type="pct"/>
            <w:tcBorders>
              <w:top w:val="nil"/>
              <w:bottom w:val="nil"/>
            </w:tcBorders>
          </w:tcPr>
          <w:p w14:paraId="3B1CFD20" w14:textId="57C0FB6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2.14</w:t>
            </w:r>
          </w:p>
        </w:tc>
      </w:tr>
      <w:tr w:rsidR="00E162BA" w:rsidRPr="009A6E48" w14:paraId="17AE546D" w14:textId="77777777" w:rsidTr="00283B66">
        <w:trPr>
          <w:trHeight w:val="222"/>
        </w:trPr>
        <w:tc>
          <w:tcPr>
            <w:tcW w:w="1685" w:type="pct"/>
            <w:tcBorders>
              <w:top w:val="nil"/>
              <w:bottom w:val="nil"/>
            </w:tcBorders>
          </w:tcPr>
          <w:p w14:paraId="22A83BDF" w14:textId="15EFB4AC"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Sodium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2B0D926F" w14:textId="0B5C7EB0" w:rsidR="00E162BA" w:rsidRPr="009A6E48" w:rsidRDefault="00D14C7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0.11</w:t>
            </w:r>
          </w:p>
        </w:tc>
        <w:tc>
          <w:tcPr>
            <w:tcW w:w="1406" w:type="pct"/>
            <w:tcBorders>
              <w:top w:val="nil"/>
              <w:bottom w:val="nil"/>
            </w:tcBorders>
          </w:tcPr>
          <w:p w14:paraId="42B77D8C" w14:textId="142F01E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Sodium (%)</w:t>
            </w:r>
          </w:p>
        </w:tc>
        <w:tc>
          <w:tcPr>
            <w:tcW w:w="799" w:type="pct"/>
            <w:tcBorders>
              <w:top w:val="nil"/>
              <w:bottom w:val="nil"/>
            </w:tcBorders>
          </w:tcPr>
          <w:p w14:paraId="145839CE" w14:textId="6A686782"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0.92</w:t>
            </w:r>
          </w:p>
        </w:tc>
      </w:tr>
      <w:tr w:rsidR="00E162BA" w:rsidRPr="009A6E48" w14:paraId="0C5A76B3" w14:textId="77777777" w:rsidTr="00283B66">
        <w:trPr>
          <w:trHeight w:val="222"/>
        </w:trPr>
        <w:tc>
          <w:tcPr>
            <w:tcW w:w="1685" w:type="pct"/>
            <w:tcBorders>
              <w:top w:val="nil"/>
              <w:bottom w:val="nil"/>
            </w:tcBorders>
          </w:tcPr>
          <w:p w14:paraId="15E9A31B" w14:textId="306CCCCD"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Acidity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3F22FD8E" w14:textId="1DC801BF"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0.82</w:t>
            </w:r>
          </w:p>
        </w:tc>
        <w:tc>
          <w:tcPr>
            <w:tcW w:w="1406" w:type="pct"/>
            <w:tcBorders>
              <w:top w:val="nil"/>
              <w:bottom w:val="nil"/>
            </w:tcBorders>
          </w:tcPr>
          <w:p w14:paraId="3C65F3A6" w14:textId="4257E4B5"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E40F096" w14:textId="0ACE95AB"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E162BA" w:rsidRPr="009A6E48" w14:paraId="546952B9" w14:textId="77777777" w:rsidTr="00283B66">
        <w:trPr>
          <w:trHeight w:val="213"/>
        </w:trPr>
        <w:tc>
          <w:tcPr>
            <w:tcW w:w="1685" w:type="pct"/>
            <w:tcBorders>
              <w:top w:val="nil"/>
              <w:bottom w:val="nil"/>
            </w:tcBorders>
          </w:tcPr>
          <w:p w14:paraId="05885A18" w14:textId="3B61B162" w:rsidR="00E162BA" w:rsidRPr="009A6E48" w:rsidRDefault="00E162BA" w:rsidP="003F5443">
            <w:pPr>
              <w:jc w:val="both"/>
              <w:rPr>
                <w:rFonts w:ascii="Times New Roman" w:hAnsi="Times New Roman" w:cs="Times New Roman"/>
                <w:sz w:val="24"/>
                <w:szCs w:val="24"/>
              </w:rPr>
            </w:pPr>
          </w:p>
        </w:tc>
        <w:tc>
          <w:tcPr>
            <w:tcW w:w="1110" w:type="pct"/>
            <w:tcBorders>
              <w:top w:val="nil"/>
              <w:bottom w:val="nil"/>
            </w:tcBorders>
          </w:tcPr>
          <w:p w14:paraId="5AF4EC83" w14:textId="2D5F4834" w:rsidR="00E162BA" w:rsidRPr="009A6E48" w:rsidRDefault="00E162BA" w:rsidP="003F5443">
            <w:pPr>
              <w:jc w:val="center"/>
              <w:rPr>
                <w:rFonts w:ascii="Times New Roman" w:hAnsi="Times New Roman" w:cs="Times New Roman"/>
                <w:color w:val="000000" w:themeColor="text1"/>
                <w:sz w:val="24"/>
                <w:szCs w:val="24"/>
              </w:rPr>
            </w:pPr>
          </w:p>
        </w:tc>
        <w:tc>
          <w:tcPr>
            <w:tcW w:w="1406" w:type="pct"/>
            <w:tcBorders>
              <w:top w:val="nil"/>
              <w:bottom w:val="nil"/>
            </w:tcBorders>
          </w:tcPr>
          <w:p w14:paraId="0122345C" w14:textId="2EF5F907" w:rsidR="00E162BA" w:rsidRPr="009A6E48" w:rsidRDefault="00E162BA" w:rsidP="003F5443">
            <w:pPr>
              <w:jc w:val="center"/>
              <w:rPr>
                <w:rFonts w:ascii="Times New Roman" w:hAnsi="Times New Roman" w:cs="Times New Roman"/>
                <w:b/>
                <w:color w:val="000000" w:themeColor="text1"/>
                <w:sz w:val="24"/>
                <w:szCs w:val="24"/>
              </w:rPr>
            </w:pPr>
          </w:p>
        </w:tc>
        <w:tc>
          <w:tcPr>
            <w:tcW w:w="799" w:type="pct"/>
            <w:tcBorders>
              <w:top w:val="nil"/>
              <w:bottom w:val="nil"/>
            </w:tcBorders>
          </w:tcPr>
          <w:p w14:paraId="183F6DF0" w14:textId="1621EFB7" w:rsidR="00E162BA" w:rsidRPr="009A6E48" w:rsidRDefault="00E162BA" w:rsidP="003F5443">
            <w:pPr>
              <w:jc w:val="center"/>
              <w:rPr>
                <w:rFonts w:ascii="Times New Roman" w:hAnsi="Times New Roman" w:cs="Times New Roman"/>
                <w:b/>
                <w:color w:val="000000" w:themeColor="text1"/>
                <w:sz w:val="24"/>
                <w:szCs w:val="24"/>
              </w:rPr>
            </w:pPr>
          </w:p>
        </w:tc>
      </w:tr>
      <w:tr w:rsidR="00E162BA" w:rsidRPr="009A6E48" w14:paraId="68DF3E94" w14:textId="77777777" w:rsidTr="00283B66">
        <w:trPr>
          <w:trHeight w:val="114"/>
        </w:trPr>
        <w:tc>
          <w:tcPr>
            <w:tcW w:w="1685" w:type="pct"/>
            <w:tcBorders>
              <w:top w:val="nil"/>
              <w:bottom w:val="single" w:sz="4" w:space="0" w:color="auto"/>
            </w:tcBorders>
          </w:tcPr>
          <w:p w14:paraId="6A2F84EC" w14:textId="1E2F42CA" w:rsidR="00E162BA" w:rsidRPr="009A6E48" w:rsidRDefault="00E162BA" w:rsidP="003F5443">
            <w:pPr>
              <w:jc w:val="both"/>
              <w:rPr>
                <w:rFonts w:ascii="Times New Roman" w:hAnsi="Times New Roman" w:cs="Times New Roman"/>
                <w:sz w:val="24"/>
                <w:szCs w:val="24"/>
              </w:rPr>
            </w:pPr>
          </w:p>
        </w:tc>
        <w:tc>
          <w:tcPr>
            <w:tcW w:w="1110" w:type="pct"/>
            <w:tcBorders>
              <w:top w:val="nil"/>
              <w:bottom w:val="single" w:sz="4" w:space="0" w:color="auto"/>
            </w:tcBorders>
          </w:tcPr>
          <w:p w14:paraId="3C0B3AE4" w14:textId="1B336826" w:rsidR="00E162BA" w:rsidRPr="009A6E48" w:rsidRDefault="00E162BA" w:rsidP="003F5443">
            <w:pPr>
              <w:jc w:val="center"/>
              <w:rPr>
                <w:rFonts w:ascii="Times New Roman" w:hAnsi="Times New Roman" w:cs="Times New Roman"/>
                <w:color w:val="000000" w:themeColor="text1"/>
                <w:sz w:val="24"/>
                <w:szCs w:val="24"/>
              </w:rPr>
            </w:pPr>
          </w:p>
        </w:tc>
        <w:tc>
          <w:tcPr>
            <w:tcW w:w="1406" w:type="pct"/>
            <w:tcBorders>
              <w:top w:val="nil"/>
              <w:bottom w:val="single" w:sz="4" w:space="0" w:color="auto"/>
            </w:tcBorders>
          </w:tcPr>
          <w:p w14:paraId="15DF08A9" w14:textId="2F2E3852" w:rsidR="00E162BA" w:rsidRPr="009A6E48" w:rsidRDefault="00E162BA" w:rsidP="003F5443">
            <w:pPr>
              <w:jc w:val="center"/>
              <w:rPr>
                <w:rFonts w:ascii="Times New Roman" w:hAnsi="Times New Roman" w:cs="Times New Roman"/>
                <w:b/>
                <w:color w:val="000000" w:themeColor="text1"/>
                <w:sz w:val="24"/>
                <w:szCs w:val="24"/>
              </w:rPr>
            </w:pPr>
          </w:p>
        </w:tc>
        <w:tc>
          <w:tcPr>
            <w:tcW w:w="799" w:type="pct"/>
            <w:tcBorders>
              <w:top w:val="nil"/>
              <w:bottom w:val="single" w:sz="4" w:space="0" w:color="auto"/>
            </w:tcBorders>
          </w:tcPr>
          <w:p w14:paraId="285BE7FB" w14:textId="79899BE2" w:rsidR="00E162BA" w:rsidRPr="009A6E48" w:rsidRDefault="00E162BA" w:rsidP="003F5443">
            <w:pPr>
              <w:jc w:val="center"/>
              <w:rPr>
                <w:rFonts w:ascii="Times New Roman" w:hAnsi="Times New Roman" w:cs="Times New Roman"/>
                <w:b/>
                <w:color w:val="000000" w:themeColor="text1"/>
                <w:sz w:val="24"/>
                <w:szCs w:val="24"/>
              </w:rPr>
            </w:pPr>
          </w:p>
        </w:tc>
      </w:tr>
      <w:tr w:rsidR="00E162BA" w:rsidRPr="009A6E48" w14:paraId="4D807397" w14:textId="77777777" w:rsidTr="00283B66">
        <w:trPr>
          <w:trHeight w:val="187"/>
        </w:trPr>
        <w:tc>
          <w:tcPr>
            <w:tcW w:w="5000" w:type="pct"/>
            <w:gridSpan w:val="4"/>
            <w:tcBorders>
              <w:top w:val="single" w:sz="4" w:space="0" w:color="auto"/>
            </w:tcBorders>
          </w:tcPr>
          <w:p w14:paraId="3563B76C" w14:textId="5B351769" w:rsidR="00E162BA" w:rsidRPr="009A6E48" w:rsidRDefault="00411836" w:rsidP="003F5443">
            <w:pPr>
              <w:jc w:val="both"/>
              <w:rPr>
                <w:rFonts w:ascii="Times New Roman" w:hAnsi="Times New Roman" w:cs="Times New Roman"/>
                <w:b/>
                <w:color w:val="000000" w:themeColor="text1"/>
                <w:sz w:val="20"/>
                <w:szCs w:val="20"/>
              </w:rPr>
            </w:pPr>
            <w:r w:rsidRPr="009A6E48">
              <w:rPr>
                <w:rFonts w:ascii="Times New Roman" w:hAnsi="Times New Roman" w:cs="Times New Roman"/>
                <w:b/>
                <w:color w:val="000000" w:themeColor="text1"/>
                <w:sz w:val="20"/>
                <w:szCs w:val="20"/>
              </w:rPr>
              <w:t xml:space="preserve">EMCB </w:t>
            </w:r>
            <w:r w:rsidR="00D8275A" w:rsidRPr="009A6E48">
              <w:rPr>
                <w:rFonts w:ascii="Times New Roman" w:hAnsi="Times New Roman" w:cs="Times New Roman"/>
                <w:b/>
                <w:color w:val="000000" w:themeColor="text1"/>
                <w:sz w:val="20"/>
                <w:szCs w:val="20"/>
              </w:rPr>
              <w:t xml:space="preserve">- </w:t>
            </w:r>
            <w:r w:rsidRPr="009A6E48">
              <w:rPr>
                <w:rFonts w:ascii="Times New Roman" w:hAnsi="Times New Roman" w:cs="Times New Roman"/>
                <w:b/>
                <w:color w:val="000000" w:themeColor="text1"/>
                <w:sz w:val="20"/>
                <w:szCs w:val="20"/>
              </w:rPr>
              <w:t>Empty maize cob biochar</w:t>
            </w:r>
            <w:r w:rsidR="00DB2724">
              <w:rPr>
                <w:rFonts w:ascii="Times New Roman" w:hAnsi="Times New Roman" w:cs="Times New Roman"/>
                <w:b/>
                <w:color w:val="000000" w:themeColor="text1"/>
                <w:sz w:val="20"/>
                <w:szCs w:val="20"/>
              </w:rPr>
              <w:t>; SCL = Sandy clay loam</w:t>
            </w:r>
            <w:r w:rsidR="00CA2676">
              <w:rPr>
                <w:rFonts w:ascii="Times New Roman" w:hAnsi="Times New Roman" w:cs="Times New Roman"/>
                <w:b/>
                <w:color w:val="000000" w:themeColor="text1"/>
                <w:sz w:val="20"/>
                <w:szCs w:val="20"/>
              </w:rPr>
              <w:t>; Exch. = Exchangeable</w:t>
            </w:r>
          </w:p>
        </w:tc>
      </w:tr>
    </w:tbl>
    <w:p w14:paraId="476A6807" w14:textId="77777777" w:rsidR="001D2D82" w:rsidRPr="009A6E48" w:rsidRDefault="001D2D82" w:rsidP="003F5443">
      <w:pPr>
        <w:spacing w:line="240" w:lineRule="auto"/>
        <w:jc w:val="both"/>
        <w:rPr>
          <w:rFonts w:ascii="Times New Roman" w:hAnsi="Times New Roman" w:cs="Times New Roman"/>
          <w:b/>
          <w:color w:val="000000" w:themeColor="text1"/>
          <w:sz w:val="24"/>
          <w:szCs w:val="24"/>
        </w:rPr>
      </w:pPr>
    </w:p>
    <w:p w14:paraId="234AFE05" w14:textId="0A0264BD" w:rsidR="00242FF2" w:rsidRPr="009A6E48" w:rsidRDefault="00242FF2" w:rsidP="00F24F23">
      <w:pPr>
        <w:spacing w:line="360" w:lineRule="auto"/>
        <w:jc w:val="both"/>
        <w:rPr>
          <w:rFonts w:ascii="Times New Roman" w:hAnsi="Times New Roman" w:cs="Times New Roman"/>
          <w:bCs/>
          <w:color w:val="000000" w:themeColor="text1"/>
          <w:sz w:val="24"/>
          <w:szCs w:val="24"/>
        </w:rPr>
      </w:pPr>
      <w:r w:rsidRPr="009A6E48">
        <w:rPr>
          <w:rFonts w:ascii="Times New Roman" w:hAnsi="Times New Roman" w:cs="Times New Roman"/>
          <w:b/>
          <w:color w:val="000000" w:themeColor="text1"/>
          <w:sz w:val="24"/>
          <w:szCs w:val="24"/>
        </w:rPr>
        <w:t>Effects of EMCB on Zn (mg/kg) bioaccumulation in groundnut plant</w:t>
      </w:r>
      <w:r w:rsidR="009A1074">
        <w:rPr>
          <w:rFonts w:ascii="Times New Roman" w:hAnsi="Times New Roman" w:cs="Times New Roman"/>
          <w:bCs/>
          <w:color w:val="000000" w:themeColor="text1"/>
          <w:sz w:val="24"/>
          <w:szCs w:val="24"/>
        </w:rPr>
        <w:t>.</w:t>
      </w:r>
    </w:p>
    <w:p w14:paraId="6C2BF6F1" w14:textId="578A0C2C" w:rsidR="00A07A8B" w:rsidRDefault="002349E2" w:rsidP="00F24F23">
      <w:pPr>
        <w:spacing w:line="360" w:lineRule="auto"/>
        <w:jc w:val="both"/>
        <w:rPr>
          <w:rFonts w:ascii="Times New Roman" w:eastAsia="Calibri" w:hAnsi="Times New Roman" w:cs="Times New Roman"/>
          <w:bCs/>
          <w:sz w:val="24"/>
          <w:szCs w:val="24"/>
        </w:rPr>
      </w:pPr>
      <w:r w:rsidRPr="009A6E48">
        <w:rPr>
          <w:rFonts w:ascii="Times New Roman" w:hAnsi="Times New Roman" w:cs="Times New Roman"/>
          <w:bCs/>
          <w:color w:val="000000" w:themeColor="text1"/>
          <w:sz w:val="24"/>
          <w:szCs w:val="24"/>
        </w:rPr>
        <w:t xml:space="preserve">The higher concentration of </w:t>
      </w:r>
      <w:r w:rsidR="00BC2923" w:rsidRPr="009A6E48">
        <w:rPr>
          <w:rFonts w:ascii="Times New Roman" w:hAnsi="Times New Roman" w:cs="Times New Roman"/>
          <w:bCs/>
          <w:color w:val="000000" w:themeColor="text1"/>
          <w:sz w:val="24"/>
          <w:szCs w:val="24"/>
        </w:rPr>
        <w:t>h</w:t>
      </w:r>
      <w:r w:rsidR="00D04032" w:rsidRPr="009A6E48">
        <w:rPr>
          <w:rFonts w:ascii="Times New Roman" w:hAnsi="Times New Roman" w:cs="Times New Roman"/>
          <w:bCs/>
          <w:color w:val="000000" w:themeColor="text1"/>
          <w:sz w:val="24"/>
          <w:szCs w:val="24"/>
        </w:rPr>
        <w:t xml:space="preserve">eavy metals imposes negative impacts on crops as a result of higher mobility, bioaccumulation behaviour and toxicity (Senevitatne </w:t>
      </w:r>
      <w:r w:rsidR="00D04032" w:rsidRPr="009A6E48">
        <w:rPr>
          <w:rFonts w:ascii="Times New Roman" w:hAnsi="Times New Roman" w:cs="Times New Roman"/>
          <w:bCs/>
          <w:i/>
          <w:color w:val="000000" w:themeColor="text1"/>
          <w:sz w:val="24"/>
          <w:szCs w:val="24"/>
        </w:rPr>
        <w:t>et al.,</w:t>
      </w:r>
      <w:r w:rsidR="00D04032" w:rsidRPr="009A6E48">
        <w:rPr>
          <w:rFonts w:ascii="Times New Roman" w:hAnsi="Times New Roman" w:cs="Times New Roman"/>
          <w:bCs/>
          <w:color w:val="000000" w:themeColor="text1"/>
          <w:sz w:val="24"/>
          <w:szCs w:val="24"/>
        </w:rPr>
        <w:t xml:space="preserve"> 2019)</w:t>
      </w:r>
      <w:r w:rsidR="007F18FF" w:rsidRPr="009A6E48">
        <w:rPr>
          <w:rFonts w:ascii="Times New Roman" w:hAnsi="Times New Roman" w:cs="Times New Roman"/>
          <w:bCs/>
          <w:color w:val="000000" w:themeColor="text1"/>
          <w:sz w:val="24"/>
          <w:szCs w:val="24"/>
        </w:rPr>
        <w:t xml:space="preserve">. </w:t>
      </w:r>
      <w:r w:rsidR="003319E3" w:rsidRPr="009A6E48">
        <w:rPr>
          <w:rFonts w:ascii="Times New Roman" w:hAnsi="Times New Roman" w:cs="Times New Roman"/>
          <w:bCs/>
          <w:color w:val="000000" w:themeColor="text1"/>
          <w:sz w:val="24"/>
          <w:szCs w:val="24"/>
        </w:rPr>
        <w:t xml:space="preserve">The application of </w:t>
      </w:r>
      <w:r w:rsidR="00654E6E" w:rsidRPr="009A6E48">
        <w:rPr>
          <w:rFonts w:ascii="Times New Roman" w:hAnsi="Times New Roman" w:cs="Times New Roman"/>
          <w:bCs/>
          <w:color w:val="000000" w:themeColor="text1"/>
          <w:sz w:val="24"/>
          <w:szCs w:val="24"/>
        </w:rPr>
        <w:t>EMCB</w:t>
      </w:r>
      <w:r w:rsidR="003319E3" w:rsidRPr="009A6E48">
        <w:rPr>
          <w:rFonts w:ascii="Times New Roman" w:hAnsi="Times New Roman" w:cs="Times New Roman"/>
          <w:bCs/>
          <w:color w:val="000000" w:themeColor="text1"/>
          <w:sz w:val="24"/>
          <w:szCs w:val="24"/>
        </w:rPr>
        <w:t xml:space="preserve"> to the soil </w:t>
      </w:r>
      <w:r w:rsidR="00654E6E" w:rsidRPr="009A6E48">
        <w:rPr>
          <w:rFonts w:ascii="Times New Roman" w:hAnsi="Times New Roman" w:cs="Times New Roman"/>
          <w:bCs/>
          <w:color w:val="000000" w:themeColor="text1"/>
          <w:sz w:val="24"/>
          <w:szCs w:val="24"/>
        </w:rPr>
        <w:t>at 40</w:t>
      </w:r>
      <w:r w:rsidRPr="009A6E48">
        <w:rPr>
          <w:rFonts w:ascii="Times New Roman" w:hAnsi="Times New Roman" w:cs="Times New Roman"/>
          <w:bCs/>
          <w:color w:val="000000" w:themeColor="text1"/>
          <w:sz w:val="24"/>
          <w:szCs w:val="24"/>
        </w:rPr>
        <w:t xml:space="preserve"> t/ha</w:t>
      </w:r>
      <w:r w:rsidRPr="009A6E48">
        <w:rPr>
          <w:rFonts w:ascii="Times New Roman" w:hAnsi="Times New Roman" w:cs="Times New Roman"/>
          <w:bCs/>
          <w:color w:val="000000" w:themeColor="text1"/>
          <w:sz w:val="24"/>
          <w:szCs w:val="24"/>
          <w:vertAlign w:val="superscript"/>
        </w:rPr>
        <w:t>-1</w:t>
      </w:r>
      <w:r w:rsidR="00654E6E" w:rsidRPr="009A6E48">
        <w:rPr>
          <w:rFonts w:ascii="Times New Roman" w:hAnsi="Times New Roman" w:cs="Times New Roman"/>
          <w:bCs/>
          <w:color w:val="000000" w:themeColor="text1"/>
          <w:sz w:val="24"/>
          <w:szCs w:val="24"/>
        </w:rPr>
        <w:t xml:space="preserve">, 60 </w:t>
      </w:r>
      <w:r w:rsidRPr="009A6E48">
        <w:rPr>
          <w:rFonts w:ascii="Times New Roman" w:hAnsi="Times New Roman" w:cs="Times New Roman"/>
          <w:bCs/>
          <w:color w:val="000000" w:themeColor="text1"/>
          <w:sz w:val="24"/>
          <w:szCs w:val="24"/>
        </w:rPr>
        <w:t xml:space="preserve">t/ha </w:t>
      </w:r>
      <w:r w:rsidR="00654E6E" w:rsidRPr="009A6E48">
        <w:rPr>
          <w:rFonts w:ascii="Times New Roman" w:hAnsi="Times New Roman" w:cs="Times New Roman"/>
          <w:bCs/>
          <w:color w:val="000000" w:themeColor="text1"/>
          <w:sz w:val="24"/>
          <w:szCs w:val="24"/>
        </w:rPr>
        <w:t xml:space="preserve">and 80 t/ha </w:t>
      </w:r>
      <w:r w:rsidR="003319E3" w:rsidRPr="009A6E48">
        <w:rPr>
          <w:rFonts w:ascii="Times New Roman" w:hAnsi="Times New Roman" w:cs="Times New Roman"/>
          <w:bCs/>
          <w:color w:val="000000" w:themeColor="text1"/>
          <w:sz w:val="24"/>
          <w:szCs w:val="24"/>
        </w:rPr>
        <w:t>resulted in a significant increase in the amount of zinc in the soil</w:t>
      </w:r>
      <w:r w:rsidR="00654E6E" w:rsidRPr="009A6E48">
        <w:rPr>
          <w:rFonts w:ascii="Times New Roman" w:hAnsi="Times New Roman" w:cs="Times New Roman"/>
          <w:bCs/>
          <w:color w:val="000000" w:themeColor="text1"/>
          <w:sz w:val="24"/>
          <w:szCs w:val="24"/>
        </w:rPr>
        <w:t xml:space="preserve"> when compared with control</w:t>
      </w:r>
      <w:r w:rsidR="00DC53E2" w:rsidRPr="009A6E48">
        <w:rPr>
          <w:rFonts w:ascii="Times New Roman" w:hAnsi="Times New Roman" w:cs="Times New Roman"/>
          <w:bCs/>
          <w:color w:val="000000" w:themeColor="text1"/>
          <w:sz w:val="24"/>
          <w:szCs w:val="24"/>
        </w:rPr>
        <w:t xml:space="preserve"> as shown in </w:t>
      </w:r>
      <w:r w:rsidR="00CA2676" w:rsidRPr="009A6E48">
        <w:rPr>
          <w:rFonts w:ascii="Times New Roman" w:hAnsi="Times New Roman" w:cs="Times New Roman"/>
          <w:bCs/>
          <w:color w:val="000000" w:themeColor="text1"/>
          <w:sz w:val="24"/>
          <w:szCs w:val="24"/>
        </w:rPr>
        <w:t xml:space="preserve">Table </w:t>
      </w:r>
      <w:r w:rsidR="00DC53E2" w:rsidRPr="009A6E48">
        <w:rPr>
          <w:rFonts w:ascii="Times New Roman" w:hAnsi="Times New Roman" w:cs="Times New Roman"/>
          <w:bCs/>
          <w:color w:val="000000" w:themeColor="text1"/>
          <w:sz w:val="24"/>
          <w:szCs w:val="24"/>
        </w:rPr>
        <w:t>2</w:t>
      </w:r>
      <w:r w:rsidR="00654E6E" w:rsidRPr="009A6E48">
        <w:rPr>
          <w:rFonts w:ascii="Times New Roman" w:hAnsi="Times New Roman" w:cs="Times New Roman"/>
          <w:bCs/>
          <w:color w:val="000000" w:themeColor="text1"/>
          <w:sz w:val="24"/>
          <w:szCs w:val="24"/>
        </w:rPr>
        <w:t>. At application of 80 t/ha</w:t>
      </w:r>
      <w:r w:rsidR="00AE097C" w:rsidRPr="009A6E48">
        <w:rPr>
          <w:rFonts w:ascii="Times New Roman" w:hAnsi="Times New Roman" w:cs="Times New Roman"/>
          <w:bCs/>
          <w:color w:val="000000" w:themeColor="text1"/>
          <w:sz w:val="24"/>
          <w:szCs w:val="24"/>
          <w:vertAlign w:val="superscript"/>
        </w:rPr>
        <w:t>-1</w:t>
      </w:r>
      <w:r w:rsidR="00AE097C" w:rsidRPr="009A6E48">
        <w:rPr>
          <w:rFonts w:ascii="Times New Roman" w:hAnsi="Times New Roman" w:cs="Times New Roman"/>
          <w:bCs/>
          <w:color w:val="000000" w:themeColor="text1"/>
          <w:sz w:val="24"/>
          <w:szCs w:val="24"/>
        </w:rPr>
        <w:t xml:space="preserve"> </w:t>
      </w:r>
      <w:r w:rsidR="00654E6E" w:rsidRPr="009A6E48">
        <w:rPr>
          <w:rFonts w:ascii="Times New Roman" w:hAnsi="Times New Roman" w:cs="Times New Roman"/>
          <w:bCs/>
          <w:color w:val="000000" w:themeColor="text1"/>
          <w:sz w:val="24"/>
          <w:szCs w:val="24"/>
        </w:rPr>
        <w:t xml:space="preserve">of EMCB, the soil </w:t>
      </w:r>
      <w:r w:rsidR="00112E7E" w:rsidRPr="009A6E48">
        <w:rPr>
          <w:rFonts w:ascii="Times New Roman" w:hAnsi="Times New Roman" w:cs="Times New Roman"/>
          <w:bCs/>
          <w:color w:val="000000" w:themeColor="text1"/>
          <w:sz w:val="24"/>
          <w:szCs w:val="24"/>
        </w:rPr>
        <w:t>recorded the highest z</w:t>
      </w:r>
      <w:r w:rsidR="003319E3" w:rsidRPr="009A6E48">
        <w:rPr>
          <w:rFonts w:ascii="Times New Roman" w:hAnsi="Times New Roman" w:cs="Times New Roman"/>
          <w:bCs/>
          <w:color w:val="000000" w:themeColor="text1"/>
          <w:sz w:val="24"/>
          <w:szCs w:val="24"/>
        </w:rPr>
        <w:t>inc amount in the soil (175</w:t>
      </w:r>
      <w:r w:rsidR="00DB53F7" w:rsidRPr="009A6E48">
        <w:rPr>
          <w:rFonts w:ascii="Times New Roman" w:hAnsi="Times New Roman" w:cs="Times New Roman"/>
          <w:bCs/>
          <w:color w:val="000000" w:themeColor="text1"/>
          <w:sz w:val="24"/>
          <w:szCs w:val="24"/>
        </w:rPr>
        <w:t>0</w:t>
      </w:r>
      <w:r w:rsidR="003319E3" w:rsidRPr="009A6E48">
        <w:rPr>
          <w:rFonts w:ascii="Times New Roman" w:hAnsi="Times New Roman" w:cs="Times New Roman"/>
          <w:bCs/>
          <w:color w:val="000000" w:themeColor="text1"/>
          <w:sz w:val="24"/>
          <w:szCs w:val="24"/>
        </w:rPr>
        <w:t xml:space="preserve"> mg/kg).</w:t>
      </w:r>
      <w:r w:rsidR="00654E6E" w:rsidRPr="009A6E48">
        <w:rPr>
          <w:rFonts w:ascii="Times New Roman" w:hAnsi="Times New Roman" w:cs="Times New Roman"/>
          <w:bCs/>
          <w:color w:val="000000" w:themeColor="text1"/>
          <w:sz w:val="24"/>
          <w:szCs w:val="24"/>
        </w:rPr>
        <w:t xml:space="preserve"> </w:t>
      </w:r>
      <w:r w:rsidR="00AD42A7" w:rsidRPr="00076A9E">
        <w:rPr>
          <w:rFonts w:ascii="Times New Roman" w:hAnsi="Times New Roman" w:cs="Times New Roman"/>
          <w:bCs/>
          <w:color w:val="000000" w:themeColor="text1"/>
          <w:sz w:val="24"/>
          <w:szCs w:val="24"/>
        </w:rPr>
        <w:t>This</w:t>
      </w:r>
      <w:r w:rsidR="00AD42A7" w:rsidRPr="009A6E48">
        <w:rPr>
          <w:rFonts w:ascii="Times New Roman" w:hAnsi="Times New Roman" w:cs="Times New Roman"/>
          <w:bCs/>
          <w:color w:val="000000" w:themeColor="text1"/>
          <w:sz w:val="24"/>
          <w:szCs w:val="24"/>
        </w:rPr>
        <w:t xml:space="preserve"> may be attributed to the fact that biochar fixed the heavy metal</w:t>
      </w:r>
      <w:r w:rsidR="00552C81" w:rsidRPr="009A6E48">
        <w:rPr>
          <w:rFonts w:ascii="Times New Roman" w:hAnsi="Times New Roman" w:cs="Times New Roman"/>
          <w:bCs/>
          <w:color w:val="000000" w:themeColor="text1"/>
          <w:sz w:val="24"/>
          <w:szCs w:val="24"/>
        </w:rPr>
        <w:t xml:space="preserve"> by forming surface complexes which in turn reduced the heavy metal availability and toxic impact on the plant (Xu </w:t>
      </w:r>
      <w:r w:rsidR="00552C81" w:rsidRPr="009A6E48">
        <w:rPr>
          <w:rFonts w:ascii="Times New Roman" w:hAnsi="Times New Roman" w:cs="Times New Roman"/>
          <w:bCs/>
          <w:i/>
          <w:color w:val="000000" w:themeColor="text1"/>
          <w:sz w:val="24"/>
          <w:szCs w:val="24"/>
        </w:rPr>
        <w:t>et al.,</w:t>
      </w:r>
      <w:r w:rsidR="00AB68D4" w:rsidRPr="009A6E48">
        <w:rPr>
          <w:rFonts w:ascii="Times New Roman" w:hAnsi="Times New Roman" w:cs="Times New Roman"/>
          <w:bCs/>
          <w:color w:val="000000" w:themeColor="text1"/>
          <w:sz w:val="24"/>
          <w:szCs w:val="24"/>
        </w:rPr>
        <w:t xml:space="preserve"> 2017). T</w:t>
      </w:r>
      <w:r w:rsidR="00552C81" w:rsidRPr="009A6E48">
        <w:rPr>
          <w:rFonts w:ascii="Times New Roman" w:hAnsi="Times New Roman" w:cs="Times New Roman"/>
          <w:bCs/>
          <w:color w:val="000000" w:themeColor="text1"/>
          <w:sz w:val="24"/>
          <w:szCs w:val="24"/>
        </w:rPr>
        <w:t xml:space="preserve">he presence of functional groups like COOH and OH in the biochar may have enabled the binding site for heavy metals to form complexes in the soil (Tan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2017). </w:t>
      </w:r>
      <w:r w:rsidR="007F18FF" w:rsidRPr="009A6E48">
        <w:rPr>
          <w:rFonts w:ascii="Times New Roman" w:hAnsi="Times New Roman" w:cs="Times New Roman"/>
          <w:bCs/>
          <w:color w:val="000000" w:themeColor="text1"/>
          <w:sz w:val="24"/>
          <w:szCs w:val="24"/>
        </w:rPr>
        <w:t>Similarly,</w:t>
      </w:r>
      <w:r w:rsidR="00552C81" w:rsidRPr="009A6E48">
        <w:rPr>
          <w:rFonts w:ascii="Times New Roman" w:hAnsi="Times New Roman" w:cs="Times New Roman"/>
          <w:bCs/>
          <w:color w:val="000000" w:themeColor="text1"/>
          <w:sz w:val="24"/>
          <w:szCs w:val="24"/>
        </w:rPr>
        <w:t xml:space="preserve"> the presence of organic carbon in biochar may have been responsible for </w:t>
      </w:r>
      <w:r w:rsidR="007F18FF" w:rsidRPr="009A6E48">
        <w:rPr>
          <w:rFonts w:ascii="Times New Roman" w:hAnsi="Times New Roman" w:cs="Times New Roman"/>
          <w:bCs/>
          <w:color w:val="000000" w:themeColor="text1"/>
          <w:sz w:val="24"/>
          <w:szCs w:val="24"/>
        </w:rPr>
        <w:t>the reduction</w:t>
      </w:r>
      <w:r w:rsidR="00552C81" w:rsidRPr="009A6E48">
        <w:rPr>
          <w:rFonts w:ascii="Times New Roman" w:hAnsi="Times New Roman" w:cs="Times New Roman"/>
          <w:bCs/>
          <w:color w:val="000000" w:themeColor="text1"/>
          <w:sz w:val="24"/>
          <w:szCs w:val="24"/>
        </w:rPr>
        <w:t xml:space="preserve"> in </w:t>
      </w:r>
      <w:r w:rsidR="00087F82">
        <w:rPr>
          <w:rFonts w:ascii="Times New Roman" w:hAnsi="Times New Roman" w:cs="Times New Roman"/>
          <w:bCs/>
          <w:color w:val="000000" w:themeColor="text1"/>
          <w:sz w:val="24"/>
          <w:szCs w:val="24"/>
        </w:rPr>
        <w:t xml:space="preserve">the </w:t>
      </w:r>
      <w:r w:rsidR="00552C81" w:rsidRPr="009A6E48">
        <w:rPr>
          <w:rFonts w:ascii="Times New Roman" w:hAnsi="Times New Roman" w:cs="Times New Roman"/>
          <w:bCs/>
          <w:color w:val="000000" w:themeColor="text1"/>
          <w:sz w:val="24"/>
          <w:szCs w:val="24"/>
        </w:rPr>
        <w:t xml:space="preserve">availability and mobility of heavy metals in the soil (Zhu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2016) and consequently its availability to </w:t>
      </w:r>
      <w:r w:rsidR="007F18FF" w:rsidRPr="009A6E48">
        <w:rPr>
          <w:rFonts w:ascii="Times New Roman" w:hAnsi="Times New Roman" w:cs="Times New Roman"/>
          <w:bCs/>
          <w:color w:val="000000" w:themeColor="text1"/>
          <w:sz w:val="24"/>
          <w:szCs w:val="24"/>
        </w:rPr>
        <w:t>plants.</w:t>
      </w:r>
      <w:r w:rsidR="00552C81" w:rsidRPr="009A6E48">
        <w:rPr>
          <w:rFonts w:ascii="Times New Roman" w:hAnsi="Times New Roman" w:cs="Times New Roman"/>
          <w:bCs/>
          <w:color w:val="000000" w:themeColor="text1"/>
          <w:sz w:val="24"/>
          <w:szCs w:val="24"/>
        </w:rPr>
        <w:t xml:space="preserve"> </w:t>
      </w:r>
      <w:r w:rsidR="007F18FF" w:rsidRPr="009A6E48">
        <w:rPr>
          <w:rFonts w:ascii="Times New Roman" w:hAnsi="Times New Roman" w:cs="Times New Roman"/>
          <w:bCs/>
          <w:color w:val="000000" w:themeColor="text1"/>
          <w:sz w:val="24"/>
          <w:szCs w:val="24"/>
        </w:rPr>
        <w:t xml:space="preserve">The </w:t>
      </w:r>
      <w:r w:rsidR="00552C81" w:rsidRPr="009A6E48">
        <w:rPr>
          <w:rFonts w:ascii="Times New Roman" w:hAnsi="Times New Roman" w:cs="Times New Roman"/>
          <w:bCs/>
          <w:color w:val="000000" w:themeColor="text1"/>
          <w:sz w:val="24"/>
          <w:szCs w:val="24"/>
        </w:rPr>
        <w:t>labile form of the heavy metal</w:t>
      </w:r>
      <w:r w:rsidR="007F18FF" w:rsidRPr="009A6E48">
        <w:rPr>
          <w:rFonts w:ascii="Times New Roman" w:hAnsi="Times New Roman" w:cs="Times New Roman"/>
          <w:bCs/>
          <w:color w:val="000000" w:themeColor="text1"/>
          <w:sz w:val="24"/>
          <w:szCs w:val="24"/>
        </w:rPr>
        <w:t xml:space="preserve"> is</w:t>
      </w:r>
      <w:r w:rsidR="00552C81" w:rsidRPr="009A6E48">
        <w:rPr>
          <w:rFonts w:ascii="Times New Roman" w:hAnsi="Times New Roman" w:cs="Times New Roman"/>
          <w:bCs/>
          <w:color w:val="000000" w:themeColor="text1"/>
          <w:sz w:val="24"/>
          <w:szCs w:val="24"/>
        </w:rPr>
        <w:t xml:space="preserve"> converted into less mobile forms of binding with organic carbon present in the biochar (Abdelhafez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2014). </w:t>
      </w:r>
      <w:r w:rsidR="003319E3" w:rsidRPr="009A6E48">
        <w:rPr>
          <w:rFonts w:ascii="Times New Roman" w:hAnsi="Times New Roman" w:cs="Times New Roman"/>
          <w:bCs/>
          <w:color w:val="000000" w:themeColor="text1"/>
          <w:sz w:val="24"/>
          <w:szCs w:val="24"/>
        </w:rPr>
        <w:t xml:space="preserve"> However, the value obtained was higher than </w:t>
      </w:r>
      <w:r w:rsidR="00087F82">
        <w:rPr>
          <w:rFonts w:ascii="Times New Roman" w:hAnsi="Times New Roman" w:cs="Times New Roman"/>
          <w:bCs/>
          <w:color w:val="000000" w:themeColor="text1"/>
          <w:sz w:val="24"/>
          <w:szCs w:val="24"/>
        </w:rPr>
        <w:t xml:space="preserve">the </w:t>
      </w:r>
      <w:r w:rsidR="00076A9E">
        <w:rPr>
          <w:rFonts w:ascii="Times New Roman" w:hAnsi="Times New Roman" w:cs="Times New Roman"/>
          <w:bCs/>
          <w:color w:val="000000" w:themeColor="text1"/>
          <w:sz w:val="24"/>
          <w:szCs w:val="24"/>
        </w:rPr>
        <w:t>World Health Organization (</w:t>
      </w:r>
      <w:r w:rsidR="003319E3" w:rsidRPr="009A6E48">
        <w:rPr>
          <w:rFonts w:ascii="Times New Roman" w:hAnsi="Times New Roman" w:cs="Times New Roman"/>
          <w:bCs/>
          <w:color w:val="000000" w:themeColor="text1"/>
          <w:sz w:val="24"/>
          <w:szCs w:val="24"/>
        </w:rPr>
        <w:t>WHO</w:t>
      </w:r>
      <w:r w:rsidR="00076A9E">
        <w:rPr>
          <w:rFonts w:ascii="Times New Roman" w:hAnsi="Times New Roman" w:cs="Times New Roman"/>
          <w:bCs/>
          <w:color w:val="000000" w:themeColor="text1"/>
          <w:sz w:val="24"/>
          <w:szCs w:val="24"/>
        </w:rPr>
        <w:t>)</w:t>
      </w:r>
      <w:r w:rsidR="003319E3" w:rsidRPr="009A6E48">
        <w:rPr>
          <w:rFonts w:ascii="Times New Roman" w:hAnsi="Times New Roman" w:cs="Times New Roman"/>
          <w:bCs/>
          <w:color w:val="000000" w:themeColor="text1"/>
          <w:sz w:val="24"/>
          <w:szCs w:val="24"/>
        </w:rPr>
        <w:t xml:space="preserve"> permissible limit for Zn in agricultural soils. A similar </w:t>
      </w:r>
      <w:r w:rsidR="00654E6E" w:rsidRPr="009A6E48">
        <w:rPr>
          <w:rFonts w:ascii="Times New Roman" w:hAnsi="Times New Roman" w:cs="Times New Roman"/>
          <w:bCs/>
          <w:color w:val="000000" w:themeColor="text1"/>
          <w:sz w:val="24"/>
          <w:szCs w:val="24"/>
        </w:rPr>
        <w:t xml:space="preserve">trend </w:t>
      </w:r>
      <w:r w:rsidR="003319E3" w:rsidRPr="009A6E48">
        <w:rPr>
          <w:rFonts w:ascii="Times New Roman" w:hAnsi="Times New Roman" w:cs="Times New Roman"/>
          <w:bCs/>
          <w:color w:val="000000" w:themeColor="text1"/>
          <w:sz w:val="24"/>
          <w:szCs w:val="24"/>
        </w:rPr>
        <w:t>was also recorded in the amount</w:t>
      </w:r>
      <w:r w:rsidR="001A2113" w:rsidRPr="009A6E48">
        <w:rPr>
          <w:rFonts w:ascii="Times New Roman" w:hAnsi="Times New Roman" w:cs="Times New Roman"/>
          <w:bCs/>
          <w:color w:val="000000" w:themeColor="text1"/>
          <w:sz w:val="24"/>
          <w:szCs w:val="24"/>
        </w:rPr>
        <w:t xml:space="preserve"> of z</w:t>
      </w:r>
      <w:r w:rsidR="00AB68D4" w:rsidRPr="009A6E48">
        <w:rPr>
          <w:rFonts w:ascii="Times New Roman" w:hAnsi="Times New Roman" w:cs="Times New Roman"/>
          <w:bCs/>
          <w:color w:val="000000" w:themeColor="text1"/>
          <w:sz w:val="24"/>
          <w:szCs w:val="24"/>
        </w:rPr>
        <w:t>inc observed in the shoot of</w:t>
      </w:r>
      <w:r w:rsidR="003319E3" w:rsidRPr="009A6E48">
        <w:rPr>
          <w:rFonts w:ascii="Times New Roman" w:hAnsi="Times New Roman" w:cs="Times New Roman"/>
          <w:bCs/>
          <w:color w:val="000000" w:themeColor="text1"/>
          <w:sz w:val="24"/>
          <w:szCs w:val="24"/>
        </w:rPr>
        <w:t xml:space="preserve"> the groundnut</w:t>
      </w:r>
      <w:r w:rsidR="00AB68D4" w:rsidRPr="009A6E48">
        <w:rPr>
          <w:rFonts w:ascii="Times New Roman" w:hAnsi="Times New Roman" w:cs="Times New Roman"/>
          <w:bCs/>
          <w:color w:val="000000" w:themeColor="text1"/>
          <w:sz w:val="24"/>
          <w:szCs w:val="24"/>
        </w:rPr>
        <w:t xml:space="preserve"> plant</w:t>
      </w:r>
      <w:r w:rsidR="003319E3" w:rsidRPr="009A6E48">
        <w:rPr>
          <w:rFonts w:ascii="Times New Roman" w:hAnsi="Times New Roman" w:cs="Times New Roman"/>
          <w:bCs/>
          <w:color w:val="000000" w:themeColor="text1"/>
          <w:sz w:val="24"/>
          <w:szCs w:val="24"/>
        </w:rPr>
        <w:t>, empty pod and nut.</w:t>
      </w:r>
      <w:r w:rsidR="00315407" w:rsidRPr="009A6E48">
        <w:rPr>
          <w:rFonts w:ascii="Times New Roman" w:eastAsia="Calibri" w:hAnsi="Times New Roman" w:cs="Times New Roman"/>
          <w:bCs/>
          <w:color w:val="000000" w:themeColor="text1"/>
          <w:sz w:val="24"/>
          <w:szCs w:val="24"/>
          <w:lang w:val="en-GB"/>
        </w:rPr>
        <w:t xml:space="preserve"> </w:t>
      </w:r>
      <w:r w:rsidR="00D04032" w:rsidRPr="009A6E48">
        <w:rPr>
          <w:rFonts w:ascii="Times New Roman" w:eastAsia="Calibri" w:hAnsi="Times New Roman" w:cs="Times New Roman"/>
          <w:bCs/>
          <w:color w:val="000000" w:themeColor="text1"/>
          <w:sz w:val="24"/>
          <w:szCs w:val="24"/>
          <w:lang w:val="en-GB"/>
        </w:rPr>
        <w:t>Roots are the first plant organ that comes in contact with h</w:t>
      </w:r>
      <w:r w:rsidR="00AD42A7" w:rsidRPr="009A6E48">
        <w:rPr>
          <w:rFonts w:ascii="Times New Roman" w:eastAsia="Calibri" w:hAnsi="Times New Roman" w:cs="Times New Roman"/>
          <w:bCs/>
          <w:color w:val="000000" w:themeColor="text1"/>
          <w:sz w:val="24"/>
          <w:szCs w:val="24"/>
          <w:lang w:val="en-GB"/>
        </w:rPr>
        <w:t>eavy metals and</w:t>
      </w:r>
      <w:r w:rsidR="00D04032" w:rsidRPr="009A6E48">
        <w:rPr>
          <w:rFonts w:ascii="Times New Roman" w:eastAsia="Calibri" w:hAnsi="Times New Roman" w:cs="Times New Roman"/>
          <w:bCs/>
          <w:color w:val="000000" w:themeColor="text1"/>
          <w:sz w:val="24"/>
          <w:szCs w:val="24"/>
          <w:lang w:val="en-GB"/>
        </w:rPr>
        <w:t xml:space="preserve"> these heavy metals significantly </w:t>
      </w:r>
      <w:r w:rsidR="00087F82">
        <w:rPr>
          <w:rFonts w:ascii="Times New Roman" w:eastAsia="Calibri" w:hAnsi="Times New Roman" w:cs="Times New Roman"/>
          <w:bCs/>
          <w:color w:val="000000" w:themeColor="text1"/>
          <w:sz w:val="24"/>
          <w:szCs w:val="24"/>
          <w:lang w:val="en-GB"/>
        </w:rPr>
        <w:t>reduce</w:t>
      </w:r>
      <w:r w:rsidR="00D04032" w:rsidRPr="009A6E48">
        <w:rPr>
          <w:rFonts w:ascii="Times New Roman" w:eastAsia="Calibri" w:hAnsi="Times New Roman" w:cs="Times New Roman"/>
          <w:bCs/>
          <w:color w:val="000000" w:themeColor="text1"/>
          <w:sz w:val="24"/>
          <w:szCs w:val="24"/>
          <w:lang w:val="en-GB"/>
        </w:rPr>
        <w:t xml:space="preserve"> the root growth, root area and increased dieback which reduces the water and nutrient uptake resulting in a significant reduction in plant growth (Rucinska-Sobkowiak, 2016). The cell walls located in the roots end up becoming</w:t>
      </w:r>
      <w:r w:rsidR="00AD42A7" w:rsidRPr="009A6E48">
        <w:rPr>
          <w:rFonts w:ascii="Times New Roman" w:eastAsia="Calibri" w:hAnsi="Times New Roman" w:cs="Times New Roman"/>
          <w:bCs/>
          <w:color w:val="000000" w:themeColor="text1"/>
          <w:sz w:val="24"/>
          <w:szCs w:val="24"/>
          <w:lang w:val="en-GB"/>
        </w:rPr>
        <w:t xml:space="preserve"> tough with exposure </w:t>
      </w:r>
      <w:r w:rsidR="00087F82">
        <w:rPr>
          <w:rFonts w:ascii="Times New Roman" w:eastAsia="Calibri" w:hAnsi="Times New Roman" w:cs="Times New Roman"/>
          <w:bCs/>
          <w:color w:val="000000" w:themeColor="text1"/>
          <w:sz w:val="24"/>
          <w:szCs w:val="24"/>
          <w:lang w:val="en-GB"/>
        </w:rPr>
        <w:t>to</w:t>
      </w:r>
      <w:r w:rsidR="00AD42A7" w:rsidRPr="009A6E48">
        <w:rPr>
          <w:rFonts w:ascii="Times New Roman" w:eastAsia="Calibri" w:hAnsi="Times New Roman" w:cs="Times New Roman"/>
          <w:bCs/>
          <w:color w:val="000000" w:themeColor="text1"/>
          <w:sz w:val="24"/>
          <w:szCs w:val="24"/>
          <w:lang w:val="en-GB"/>
        </w:rPr>
        <w:t xml:space="preserve"> these heavy metals which invariable inhibit plant growth (Zhao </w:t>
      </w:r>
      <w:r w:rsidR="00AD42A7" w:rsidRPr="009A6E48">
        <w:rPr>
          <w:rFonts w:ascii="Times New Roman" w:eastAsia="Calibri" w:hAnsi="Times New Roman" w:cs="Times New Roman"/>
          <w:bCs/>
          <w:i/>
          <w:color w:val="000000" w:themeColor="text1"/>
          <w:sz w:val="24"/>
          <w:szCs w:val="24"/>
          <w:lang w:val="en-GB"/>
        </w:rPr>
        <w:t xml:space="preserve">et al., </w:t>
      </w:r>
      <w:r w:rsidR="00AD42A7" w:rsidRPr="009A6E48">
        <w:rPr>
          <w:rFonts w:ascii="Times New Roman" w:eastAsia="Calibri" w:hAnsi="Times New Roman" w:cs="Times New Roman"/>
          <w:bCs/>
          <w:color w:val="000000" w:themeColor="text1"/>
          <w:sz w:val="24"/>
          <w:szCs w:val="24"/>
          <w:lang w:val="en-GB"/>
        </w:rPr>
        <w:t xml:space="preserve">2010). </w:t>
      </w:r>
      <w:r w:rsidR="007F18FF" w:rsidRPr="009A6E48">
        <w:rPr>
          <w:rFonts w:ascii="Times New Roman" w:eastAsia="Calibri" w:hAnsi="Times New Roman" w:cs="Times New Roman"/>
          <w:bCs/>
          <w:color w:val="000000" w:themeColor="text1"/>
          <w:sz w:val="24"/>
          <w:szCs w:val="24"/>
          <w:lang w:val="en-GB"/>
        </w:rPr>
        <w:t>This plant cell membrane</w:t>
      </w:r>
      <w:r w:rsidR="00AD42A7" w:rsidRPr="009A6E48">
        <w:rPr>
          <w:rFonts w:ascii="Times New Roman" w:eastAsia="Calibri" w:hAnsi="Times New Roman" w:cs="Times New Roman"/>
          <w:bCs/>
          <w:color w:val="000000" w:themeColor="text1"/>
          <w:sz w:val="24"/>
          <w:szCs w:val="24"/>
          <w:lang w:val="en-GB"/>
        </w:rPr>
        <w:t xml:space="preserve"> prevents the entry of unwanted materials into the plant organelles. This disturbs the membrane </w:t>
      </w:r>
      <w:r w:rsidR="007F18FF" w:rsidRPr="009A6E48">
        <w:rPr>
          <w:rFonts w:ascii="Times New Roman" w:eastAsia="Calibri" w:hAnsi="Times New Roman" w:cs="Times New Roman"/>
          <w:bCs/>
          <w:color w:val="000000" w:themeColor="text1"/>
          <w:sz w:val="24"/>
          <w:szCs w:val="24"/>
          <w:lang w:val="en-GB"/>
        </w:rPr>
        <w:t>integrity</w:t>
      </w:r>
      <w:r w:rsidR="00AD42A7" w:rsidRPr="009A6E48">
        <w:rPr>
          <w:rFonts w:ascii="Times New Roman" w:eastAsia="Calibri" w:hAnsi="Times New Roman" w:cs="Times New Roman"/>
          <w:bCs/>
          <w:color w:val="000000" w:themeColor="text1"/>
          <w:sz w:val="24"/>
          <w:szCs w:val="24"/>
          <w:lang w:val="en-GB"/>
        </w:rPr>
        <w:t xml:space="preserve"> and increases the loss of important solutes on exposure to heavy metal stress (Janicka-Russak </w:t>
      </w:r>
      <w:r w:rsidR="00AD42A7" w:rsidRPr="009A6E48">
        <w:rPr>
          <w:rFonts w:ascii="Times New Roman" w:eastAsia="Calibri" w:hAnsi="Times New Roman" w:cs="Times New Roman"/>
          <w:bCs/>
          <w:i/>
          <w:color w:val="000000" w:themeColor="text1"/>
          <w:sz w:val="24"/>
          <w:szCs w:val="24"/>
          <w:lang w:val="en-GB"/>
        </w:rPr>
        <w:t>et al.,</w:t>
      </w:r>
      <w:r w:rsidR="00AD42A7" w:rsidRPr="009A6E48">
        <w:rPr>
          <w:rFonts w:ascii="Times New Roman" w:eastAsia="Calibri" w:hAnsi="Times New Roman" w:cs="Times New Roman"/>
          <w:bCs/>
          <w:color w:val="000000" w:themeColor="text1"/>
          <w:sz w:val="24"/>
          <w:szCs w:val="24"/>
          <w:lang w:val="en-GB"/>
        </w:rPr>
        <w:t xml:space="preserve"> 2012).</w:t>
      </w:r>
      <w:r w:rsidR="007F18FF" w:rsidRPr="009A6E48">
        <w:rPr>
          <w:rFonts w:ascii="Times New Roman" w:eastAsia="Calibri" w:hAnsi="Times New Roman" w:cs="Times New Roman"/>
          <w:bCs/>
          <w:color w:val="000000" w:themeColor="text1"/>
          <w:sz w:val="24"/>
          <w:szCs w:val="24"/>
          <w:lang w:val="en-GB"/>
        </w:rPr>
        <w:t xml:space="preserve"> </w:t>
      </w:r>
      <w:r w:rsidR="00CC565D" w:rsidRPr="009A6E48">
        <w:rPr>
          <w:rFonts w:ascii="Times New Roman" w:eastAsia="Calibri" w:hAnsi="Times New Roman" w:cs="Times New Roman"/>
          <w:bCs/>
          <w:color w:val="000000" w:themeColor="text1"/>
          <w:sz w:val="24"/>
          <w:szCs w:val="24"/>
          <w:lang w:val="en-GB"/>
        </w:rPr>
        <w:t>The bioaccumulation of z</w:t>
      </w:r>
      <w:r w:rsidR="00FF6528" w:rsidRPr="009A6E48">
        <w:rPr>
          <w:rFonts w:ascii="Times New Roman" w:eastAsia="Calibri" w:hAnsi="Times New Roman" w:cs="Times New Roman"/>
          <w:bCs/>
          <w:color w:val="000000" w:themeColor="text1"/>
          <w:sz w:val="24"/>
          <w:szCs w:val="24"/>
          <w:lang w:val="en-GB"/>
        </w:rPr>
        <w:t>inc in groundnut was observed to increase as the rates of empt</w:t>
      </w:r>
      <w:r w:rsidR="009262F9" w:rsidRPr="009A6E48">
        <w:rPr>
          <w:rFonts w:ascii="Times New Roman" w:eastAsia="Calibri" w:hAnsi="Times New Roman" w:cs="Times New Roman"/>
          <w:bCs/>
          <w:color w:val="000000" w:themeColor="text1"/>
          <w:sz w:val="24"/>
          <w:szCs w:val="24"/>
          <w:lang w:val="en-GB"/>
        </w:rPr>
        <w:t>y maize cob biochar increase</w:t>
      </w:r>
      <w:r w:rsidR="00081DDC">
        <w:rPr>
          <w:rFonts w:ascii="Times New Roman" w:eastAsia="Calibri" w:hAnsi="Times New Roman" w:cs="Times New Roman"/>
          <w:bCs/>
          <w:color w:val="000000" w:themeColor="text1"/>
          <w:sz w:val="24"/>
          <w:szCs w:val="24"/>
          <w:lang w:val="en-GB"/>
        </w:rPr>
        <w:t>d,</w:t>
      </w:r>
      <w:r w:rsidR="00B5546A" w:rsidRPr="009A6E48">
        <w:rPr>
          <w:rFonts w:ascii="Times New Roman" w:eastAsia="Calibri" w:hAnsi="Times New Roman" w:cs="Times New Roman"/>
          <w:bCs/>
          <w:color w:val="000000" w:themeColor="text1"/>
          <w:sz w:val="24"/>
          <w:szCs w:val="24"/>
          <w:lang w:val="en-GB"/>
        </w:rPr>
        <w:t xml:space="preserve"> thus </w:t>
      </w:r>
      <w:r w:rsidR="00087F82">
        <w:rPr>
          <w:rFonts w:ascii="Times New Roman" w:eastAsia="Calibri" w:hAnsi="Times New Roman" w:cs="Times New Roman"/>
          <w:bCs/>
          <w:color w:val="000000" w:themeColor="text1"/>
          <w:sz w:val="24"/>
          <w:szCs w:val="24"/>
          <w:lang w:val="en-GB"/>
        </w:rPr>
        <w:t>following</w:t>
      </w:r>
      <w:r w:rsidR="00FF6528" w:rsidRPr="009A6E48">
        <w:rPr>
          <w:rFonts w:ascii="Times New Roman" w:eastAsia="Calibri" w:hAnsi="Times New Roman" w:cs="Times New Roman"/>
          <w:bCs/>
          <w:color w:val="000000" w:themeColor="text1"/>
          <w:sz w:val="24"/>
          <w:szCs w:val="24"/>
          <w:lang w:val="en-GB"/>
        </w:rPr>
        <w:t xml:space="preserve"> an increasing order at groundnut shoot &gt; pod &gt;seed &gt; soil. </w:t>
      </w:r>
      <w:r w:rsidR="00DB53F7" w:rsidRPr="009A6E48">
        <w:rPr>
          <w:rFonts w:ascii="Times New Roman" w:eastAsia="Calibri" w:hAnsi="Times New Roman" w:cs="Times New Roman"/>
          <w:bCs/>
          <w:color w:val="000000" w:themeColor="text1"/>
          <w:sz w:val="24"/>
          <w:szCs w:val="24"/>
          <w:lang w:val="en-GB"/>
        </w:rPr>
        <w:t>The amount of Zn in the plant shoot was also</w:t>
      </w:r>
      <w:r w:rsidR="001B0B00" w:rsidRPr="009A6E48">
        <w:rPr>
          <w:rFonts w:ascii="Times New Roman" w:eastAsia="Calibri" w:hAnsi="Times New Roman" w:cs="Times New Roman"/>
          <w:bCs/>
          <w:color w:val="000000" w:themeColor="text1"/>
          <w:sz w:val="24"/>
          <w:szCs w:val="24"/>
          <w:lang w:val="en-GB"/>
        </w:rPr>
        <w:t xml:space="preserve"> observed to significantly increase (</w:t>
      </w:r>
      <w:r w:rsidR="001B0B00" w:rsidRPr="009A6E48">
        <w:rPr>
          <w:rFonts w:ascii="Times New Roman" w:eastAsia="Calibri" w:hAnsi="Times New Roman" w:cs="Times New Roman"/>
          <w:bCs/>
          <w:i/>
          <w:color w:val="000000" w:themeColor="text1"/>
          <w:sz w:val="24"/>
          <w:szCs w:val="24"/>
          <w:lang w:val="en-GB"/>
        </w:rPr>
        <w:t>P&lt;0.01</w:t>
      </w:r>
      <w:r w:rsidR="001B0B00" w:rsidRPr="009A6E48">
        <w:rPr>
          <w:rFonts w:ascii="Times New Roman" w:eastAsia="Calibri" w:hAnsi="Times New Roman" w:cs="Times New Roman"/>
          <w:bCs/>
          <w:color w:val="000000" w:themeColor="text1"/>
          <w:sz w:val="24"/>
          <w:szCs w:val="24"/>
          <w:lang w:val="en-GB"/>
        </w:rPr>
        <w:t xml:space="preserve">) </w:t>
      </w:r>
      <w:r w:rsidR="001B0B00" w:rsidRPr="009A6E48">
        <w:rPr>
          <w:rFonts w:ascii="Times New Roman" w:eastAsia="Calibri" w:hAnsi="Times New Roman" w:cs="Times New Roman"/>
          <w:bCs/>
          <w:color w:val="000000" w:themeColor="text1"/>
          <w:sz w:val="24"/>
          <w:szCs w:val="24"/>
          <w:lang w:val="en-GB"/>
        </w:rPr>
        <w:lastRenderedPageBreak/>
        <w:t>a</w:t>
      </w:r>
      <w:r w:rsidR="00CA5126" w:rsidRPr="009A6E48">
        <w:rPr>
          <w:rFonts w:ascii="Times New Roman" w:eastAsia="Calibri" w:hAnsi="Times New Roman" w:cs="Times New Roman"/>
          <w:bCs/>
          <w:color w:val="000000" w:themeColor="text1"/>
          <w:sz w:val="24"/>
          <w:szCs w:val="24"/>
          <w:lang w:val="en-GB"/>
        </w:rPr>
        <w:t>s the rates of biochar increase</w:t>
      </w:r>
      <w:r w:rsidR="00CB6A42">
        <w:rPr>
          <w:rFonts w:ascii="Times New Roman" w:eastAsia="Calibri" w:hAnsi="Times New Roman" w:cs="Times New Roman"/>
          <w:bCs/>
          <w:color w:val="000000" w:themeColor="text1"/>
          <w:sz w:val="24"/>
          <w:szCs w:val="24"/>
          <w:lang w:val="en-GB"/>
        </w:rPr>
        <w:t>d</w:t>
      </w:r>
      <w:r w:rsidR="001B0B00" w:rsidRPr="009A6E48">
        <w:rPr>
          <w:rFonts w:ascii="Times New Roman" w:eastAsia="Calibri" w:hAnsi="Times New Roman" w:cs="Times New Roman"/>
          <w:bCs/>
          <w:color w:val="000000" w:themeColor="text1"/>
          <w:sz w:val="24"/>
          <w:szCs w:val="24"/>
          <w:lang w:val="en-GB"/>
        </w:rPr>
        <w:t>. At 40</w:t>
      </w:r>
      <w:r w:rsidR="00275CA2" w:rsidRPr="009A6E48">
        <w:rPr>
          <w:rFonts w:ascii="Times New Roman" w:eastAsia="Calibri" w:hAnsi="Times New Roman" w:cs="Times New Roman"/>
          <w:bCs/>
          <w:color w:val="000000" w:themeColor="text1"/>
          <w:sz w:val="24"/>
          <w:szCs w:val="24"/>
          <w:lang w:val="en-GB"/>
        </w:rPr>
        <w:t xml:space="preserve"> </w:t>
      </w:r>
      <w:r w:rsidR="00CA5126" w:rsidRPr="009A6E48">
        <w:rPr>
          <w:rFonts w:ascii="Times New Roman" w:eastAsia="Calibri" w:hAnsi="Times New Roman" w:cs="Times New Roman"/>
          <w:bCs/>
          <w:color w:val="000000" w:themeColor="text1"/>
          <w:sz w:val="24"/>
          <w:szCs w:val="24"/>
          <w:lang w:val="en-GB"/>
        </w:rPr>
        <w:t>t/ha</w:t>
      </w:r>
      <w:r w:rsidR="00CA5126" w:rsidRPr="009A6E48">
        <w:rPr>
          <w:rFonts w:ascii="Times New Roman" w:eastAsia="Calibri" w:hAnsi="Times New Roman" w:cs="Times New Roman"/>
          <w:bCs/>
          <w:color w:val="000000" w:themeColor="text1"/>
          <w:sz w:val="24"/>
          <w:szCs w:val="24"/>
          <w:vertAlign w:val="superscript"/>
          <w:lang w:val="en-GB"/>
        </w:rPr>
        <w:t>-1</w:t>
      </w:r>
      <w:r w:rsidR="001B0B00" w:rsidRPr="009A6E48">
        <w:rPr>
          <w:rFonts w:ascii="Times New Roman" w:eastAsia="Calibri" w:hAnsi="Times New Roman" w:cs="Times New Roman"/>
          <w:bCs/>
          <w:color w:val="000000" w:themeColor="text1"/>
          <w:sz w:val="24"/>
          <w:szCs w:val="24"/>
          <w:lang w:val="en-GB"/>
        </w:rPr>
        <w:t xml:space="preserve"> and 60 t/ha</w:t>
      </w:r>
      <w:r w:rsidR="00CA5126" w:rsidRPr="009A6E48">
        <w:rPr>
          <w:rFonts w:ascii="Times New Roman" w:eastAsia="Calibri" w:hAnsi="Times New Roman" w:cs="Times New Roman"/>
          <w:bCs/>
          <w:color w:val="000000" w:themeColor="text1"/>
          <w:sz w:val="24"/>
          <w:szCs w:val="24"/>
          <w:vertAlign w:val="superscript"/>
          <w:lang w:val="en-GB"/>
        </w:rPr>
        <w:t>-1</w:t>
      </w:r>
      <w:r w:rsidR="001B0B00" w:rsidRPr="009A6E48">
        <w:rPr>
          <w:rFonts w:ascii="Times New Roman" w:eastAsia="Calibri" w:hAnsi="Times New Roman" w:cs="Times New Roman"/>
          <w:bCs/>
          <w:color w:val="000000" w:themeColor="text1"/>
          <w:sz w:val="24"/>
          <w:szCs w:val="24"/>
          <w:lang w:val="en-GB"/>
        </w:rPr>
        <w:t xml:space="preserve"> </w:t>
      </w:r>
      <w:r w:rsidR="00614E05" w:rsidRPr="009A6E48">
        <w:rPr>
          <w:rFonts w:ascii="Times New Roman" w:eastAsia="Calibri" w:hAnsi="Times New Roman" w:cs="Times New Roman"/>
          <w:bCs/>
          <w:color w:val="000000" w:themeColor="text1"/>
          <w:sz w:val="24"/>
          <w:szCs w:val="24"/>
          <w:lang w:val="en-GB"/>
        </w:rPr>
        <w:t xml:space="preserve">of </w:t>
      </w:r>
      <w:r w:rsidR="001B0B00" w:rsidRPr="009A6E48">
        <w:rPr>
          <w:rFonts w:ascii="Times New Roman" w:eastAsia="Calibri" w:hAnsi="Times New Roman" w:cs="Times New Roman"/>
          <w:bCs/>
          <w:color w:val="000000" w:themeColor="text1"/>
          <w:sz w:val="24"/>
          <w:szCs w:val="24"/>
          <w:lang w:val="en-GB"/>
        </w:rPr>
        <w:t>bi</w:t>
      </w:r>
      <w:r w:rsidR="003634E5" w:rsidRPr="009A6E48">
        <w:rPr>
          <w:rFonts w:ascii="Times New Roman" w:eastAsia="Calibri" w:hAnsi="Times New Roman" w:cs="Times New Roman"/>
          <w:bCs/>
          <w:color w:val="000000" w:themeColor="text1"/>
          <w:sz w:val="24"/>
          <w:szCs w:val="24"/>
          <w:lang w:val="en-GB"/>
        </w:rPr>
        <w:t>ochar application, the amount in</w:t>
      </w:r>
      <w:r w:rsidR="001B0B00" w:rsidRPr="009A6E48">
        <w:rPr>
          <w:rFonts w:ascii="Times New Roman" w:eastAsia="Calibri" w:hAnsi="Times New Roman" w:cs="Times New Roman"/>
          <w:bCs/>
          <w:color w:val="000000" w:themeColor="text1"/>
          <w:sz w:val="24"/>
          <w:szCs w:val="24"/>
          <w:lang w:val="en-GB"/>
        </w:rPr>
        <w:t xml:space="preserve"> </w:t>
      </w:r>
      <w:r w:rsidR="00087F82">
        <w:rPr>
          <w:rFonts w:ascii="Times New Roman" w:eastAsia="Calibri" w:hAnsi="Times New Roman" w:cs="Times New Roman"/>
          <w:bCs/>
          <w:color w:val="000000" w:themeColor="text1"/>
          <w:sz w:val="24"/>
          <w:szCs w:val="24"/>
          <w:lang w:val="en-GB"/>
        </w:rPr>
        <w:t xml:space="preserve">the </w:t>
      </w:r>
      <w:r w:rsidR="001B0B00" w:rsidRPr="009A6E48">
        <w:rPr>
          <w:rFonts w:ascii="Times New Roman" w:eastAsia="Calibri" w:hAnsi="Times New Roman" w:cs="Times New Roman"/>
          <w:bCs/>
          <w:color w:val="000000" w:themeColor="text1"/>
          <w:sz w:val="24"/>
          <w:szCs w:val="24"/>
          <w:lang w:val="en-GB"/>
        </w:rPr>
        <w:t xml:space="preserve">shoot </w:t>
      </w:r>
      <w:r w:rsidR="007F18FF" w:rsidRPr="009A6E48">
        <w:rPr>
          <w:rFonts w:ascii="Times New Roman" w:eastAsia="Calibri" w:hAnsi="Times New Roman" w:cs="Times New Roman"/>
          <w:bCs/>
          <w:color w:val="000000" w:themeColor="text1"/>
          <w:sz w:val="24"/>
          <w:szCs w:val="24"/>
          <w:lang w:val="en-GB"/>
        </w:rPr>
        <w:t>exceeded the</w:t>
      </w:r>
      <w:r w:rsidR="001B0B00" w:rsidRPr="009A6E48">
        <w:rPr>
          <w:rFonts w:ascii="Times New Roman" w:eastAsia="Calibri" w:hAnsi="Times New Roman" w:cs="Times New Roman"/>
          <w:bCs/>
          <w:color w:val="000000" w:themeColor="text1"/>
          <w:sz w:val="24"/>
          <w:szCs w:val="24"/>
          <w:lang w:val="en-GB"/>
        </w:rPr>
        <w:t xml:space="preserve"> amount in the soil. </w:t>
      </w:r>
      <w:r w:rsidR="00275CA2" w:rsidRPr="00A07A8B">
        <w:rPr>
          <w:rFonts w:ascii="Times New Roman" w:eastAsia="Calibri" w:hAnsi="Times New Roman" w:cs="Times New Roman"/>
          <w:bCs/>
          <w:sz w:val="24"/>
          <w:szCs w:val="24"/>
          <w:lang w:val="en-GB"/>
        </w:rPr>
        <w:t xml:space="preserve">This could be linked to the high </w:t>
      </w:r>
      <w:r w:rsidR="00CB6A42">
        <w:rPr>
          <w:rFonts w:ascii="Times New Roman" w:eastAsia="Calibri" w:hAnsi="Times New Roman" w:cs="Times New Roman"/>
          <w:bCs/>
          <w:sz w:val="24"/>
          <w:szCs w:val="24"/>
          <w:lang w:val="en-GB"/>
        </w:rPr>
        <w:t>mobility</w:t>
      </w:r>
      <w:r w:rsidR="00275CA2" w:rsidRPr="00A07A8B">
        <w:rPr>
          <w:rFonts w:ascii="Times New Roman" w:eastAsia="Calibri" w:hAnsi="Times New Roman" w:cs="Times New Roman"/>
          <w:bCs/>
          <w:sz w:val="24"/>
          <w:szCs w:val="24"/>
          <w:lang w:val="en-GB"/>
        </w:rPr>
        <w:t xml:space="preserve"> of zinc in the </w:t>
      </w:r>
      <w:r w:rsidR="00CB6A42">
        <w:rPr>
          <w:rFonts w:ascii="Times New Roman" w:eastAsia="Calibri" w:hAnsi="Times New Roman" w:cs="Times New Roman"/>
          <w:bCs/>
          <w:sz w:val="24"/>
          <w:szCs w:val="24"/>
          <w:lang w:val="en-GB"/>
        </w:rPr>
        <w:t xml:space="preserve">soil and also assisted by </w:t>
      </w:r>
      <w:r w:rsidR="00A07A8B" w:rsidRPr="00A07A8B">
        <w:rPr>
          <w:rFonts w:ascii="Times New Roman" w:eastAsia="Calibri" w:hAnsi="Times New Roman" w:cs="Times New Roman"/>
          <w:bCs/>
          <w:sz w:val="24"/>
          <w:szCs w:val="24"/>
          <w:lang w:val="en-GB"/>
        </w:rPr>
        <w:t xml:space="preserve">pH </w:t>
      </w:r>
      <w:r w:rsidR="00CB6A42">
        <w:rPr>
          <w:rFonts w:ascii="Times New Roman" w:eastAsia="Calibri" w:hAnsi="Times New Roman" w:cs="Times New Roman"/>
          <w:bCs/>
          <w:sz w:val="24"/>
          <w:szCs w:val="24"/>
          <w:lang w:val="en-GB"/>
        </w:rPr>
        <w:t>increase</w:t>
      </w:r>
      <w:r w:rsidR="00A07A8B" w:rsidRPr="00A07A8B">
        <w:rPr>
          <w:rFonts w:ascii="Times New Roman" w:eastAsia="Calibri" w:hAnsi="Times New Roman" w:cs="Times New Roman"/>
          <w:bCs/>
          <w:sz w:val="24"/>
          <w:szCs w:val="24"/>
          <w:lang w:val="en-GB"/>
        </w:rPr>
        <w:t xml:space="preserve"> by the rate of biochar applied. </w:t>
      </w:r>
      <w:r w:rsidR="00A07A8B" w:rsidRPr="00A07A8B">
        <w:rPr>
          <w:rFonts w:ascii="Times New Roman" w:eastAsia="Calibri" w:hAnsi="Times New Roman" w:cs="Times New Roman"/>
          <w:bCs/>
          <w:sz w:val="24"/>
          <w:szCs w:val="24"/>
        </w:rPr>
        <w:t xml:space="preserve">The soil pH has been shown as the major factor that influences Zn distribution and speciation in soil because it affects Zn solubility and sorption in the soil solution </w:t>
      </w:r>
      <w:r w:rsidR="00A07A8B">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Adamczyk-Szabela </w:t>
      </w:r>
      <w:r w:rsidR="00A07A8B" w:rsidRPr="00A07A8B">
        <w:rPr>
          <w:rFonts w:ascii="Times New Roman" w:eastAsia="Calibri" w:hAnsi="Times New Roman" w:cs="Times New Roman"/>
          <w:bCs/>
          <w:i/>
          <w:iCs/>
          <w:sz w:val="24"/>
          <w:szCs w:val="24"/>
        </w:rPr>
        <w:t>et al</w:t>
      </w:r>
      <w:r w:rsidR="00A07A8B" w:rsidRPr="00A07A8B">
        <w:rPr>
          <w:rFonts w:ascii="Times New Roman" w:eastAsia="Calibri" w:hAnsi="Times New Roman" w:cs="Times New Roman"/>
          <w:bCs/>
          <w:sz w:val="24"/>
          <w:szCs w:val="24"/>
        </w:rPr>
        <w:t>., 2015</w:t>
      </w:r>
      <w:r w:rsidR="00A07A8B">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 Usually, Zn is more bioavailable at an acid pH than at an alkaline pH Pinto </w:t>
      </w:r>
      <w:r w:rsidR="00A07A8B" w:rsidRPr="00A07A8B">
        <w:rPr>
          <w:rFonts w:ascii="Times New Roman" w:eastAsia="Calibri" w:hAnsi="Times New Roman" w:cs="Times New Roman"/>
          <w:bCs/>
          <w:i/>
          <w:iCs/>
          <w:sz w:val="24"/>
          <w:szCs w:val="24"/>
        </w:rPr>
        <w:t>et al</w:t>
      </w:r>
      <w:r w:rsidR="00A07A8B" w:rsidRPr="00A07A8B">
        <w:rPr>
          <w:rFonts w:ascii="Times New Roman" w:eastAsia="Calibri" w:hAnsi="Times New Roman" w:cs="Times New Roman"/>
          <w:bCs/>
          <w:sz w:val="24"/>
          <w:szCs w:val="24"/>
        </w:rPr>
        <w:t xml:space="preserve">., 2014]. Leitenmaier and Küpper </w:t>
      </w:r>
      <w:r w:rsidR="004A2639">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2013</w:t>
      </w:r>
      <w:r w:rsidR="004A2639">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 </w:t>
      </w:r>
      <w:r w:rsidR="00A07A8B">
        <w:rPr>
          <w:rFonts w:ascii="Times New Roman" w:eastAsia="Calibri" w:hAnsi="Times New Roman" w:cs="Times New Roman"/>
          <w:bCs/>
          <w:sz w:val="24"/>
          <w:szCs w:val="24"/>
        </w:rPr>
        <w:t xml:space="preserve">also </w:t>
      </w:r>
      <w:r w:rsidR="00A07A8B" w:rsidRPr="00A07A8B">
        <w:rPr>
          <w:rFonts w:ascii="Times New Roman" w:eastAsia="Calibri" w:hAnsi="Times New Roman" w:cs="Times New Roman"/>
          <w:bCs/>
          <w:sz w:val="24"/>
          <w:szCs w:val="24"/>
        </w:rPr>
        <w:t xml:space="preserve">demonstrated that an increase in Zn’s bioavailability at a high pH can be explained by a decrease </w:t>
      </w:r>
      <w:r w:rsidR="00087F82">
        <w:rPr>
          <w:rFonts w:ascii="Times New Roman" w:eastAsia="Calibri" w:hAnsi="Times New Roman" w:cs="Times New Roman"/>
          <w:bCs/>
          <w:sz w:val="24"/>
          <w:szCs w:val="24"/>
        </w:rPr>
        <w:t>in</w:t>
      </w:r>
      <w:r w:rsidR="00A07A8B" w:rsidRPr="00A07A8B">
        <w:rPr>
          <w:rFonts w:ascii="Times New Roman" w:eastAsia="Calibri" w:hAnsi="Times New Roman" w:cs="Times New Roman"/>
          <w:bCs/>
          <w:sz w:val="24"/>
          <w:szCs w:val="24"/>
        </w:rPr>
        <w:t xml:space="preserve"> the intra- and intermolecular hydrogen bonds in humic acid molecules.</w:t>
      </w:r>
    </w:p>
    <w:p w14:paraId="691B38A0" w14:textId="793BC367" w:rsidR="00315407" w:rsidRDefault="001B0B00" w:rsidP="00F24F23">
      <w:pPr>
        <w:spacing w:line="360" w:lineRule="auto"/>
        <w:jc w:val="both"/>
        <w:rPr>
          <w:rFonts w:ascii="Times New Roman" w:eastAsia="Calibri" w:hAnsi="Times New Roman" w:cs="Times New Roman"/>
          <w:bCs/>
          <w:color w:val="000000" w:themeColor="text1"/>
          <w:sz w:val="24"/>
          <w:szCs w:val="24"/>
          <w:lang w:val="en-GB"/>
        </w:rPr>
      </w:pPr>
      <w:r w:rsidRPr="009A6E48">
        <w:rPr>
          <w:rFonts w:ascii="Times New Roman" w:eastAsia="Calibri" w:hAnsi="Times New Roman" w:cs="Times New Roman"/>
          <w:bCs/>
          <w:color w:val="000000" w:themeColor="text1"/>
          <w:sz w:val="24"/>
          <w:szCs w:val="24"/>
          <w:lang w:val="en-GB"/>
        </w:rPr>
        <w:t xml:space="preserve">It was also observed that the zinc values were also higher than the permissible limit of 99.4 </w:t>
      </w:r>
      <w:r w:rsidRPr="00185C0C">
        <w:rPr>
          <w:rFonts w:ascii="Times New Roman" w:eastAsia="Calibri" w:hAnsi="Times New Roman" w:cs="Times New Roman"/>
          <w:bCs/>
          <w:sz w:val="24"/>
          <w:szCs w:val="24"/>
          <w:lang w:val="en-GB"/>
        </w:rPr>
        <w:t xml:space="preserve">g/g </w:t>
      </w:r>
      <w:r w:rsidRPr="009A6E48">
        <w:rPr>
          <w:rFonts w:ascii="Times New Roman" w:eastAsia="Calibri" w:hAnsi="Times New Roman" w:cs="Times New Roman"/>
          <w:bCs/>
          <w:color w:val="000000" w:themeColor="text1"/>
          <w:sz w:val="24"/>
          <w:szCs w:val="24"/>
          <w:lang w:val="en-GB"/>
        </w:rPr>
        <w:t>as reco</w:t>
      </w:r>
      <w:r w:rsidR="00095921" w:rsidRPr="009A6E48">
        <w:rPr>
          <w:rFonts w:ascii="Times New Roman" w:eastAsia="Calibri" w:hAnsi="Times New Roman" w:cs="Times New Roman"/>
          <w:bCs/>
          <w:color w:val="000000" w:themeColor="text1"/>
          <w:sz w:val="24"/>
          <w:szCs w:val="24"/>
          <w:lang w:val="en-GB"/>
        </w:rPr>
        <w:t>mmended by WHO for agricultural</w:t>
      </w:r>
      <w:r w:rsidRPr="009A6E48">
        <w:rPr>
          <w:rFonts w:ascii="Times New Roman" w:eastAsia="Calibri" w:hAnsi="Times New Roman" w:cs="Times New Roman"/>
          <w:bCs/>
          <w:color w:val="000000" w:themeColor="text1"/>
          <w:sz w:val="24"/>
          <w:szCs w:val="24"/>
          <w:lang w:val="en-GB"/>
        </w:rPr>
        <w:t xml:space="preserve"> soils. </w:t>
      </w:r>
      <w:r w:rsidR="00FF6528" w:rsidRPr="009A6E48">
        <w:rPr>
          <w:rFonts w:ascii="Times New Roman" w:eastAsia="Calibri" w:hAnsi="Times New Roman" w:cs="Times New Roman"/>
          <w:bCs/>
          <w:color w:val="000000" w:themeColor="text1"/>
          <w:sz w:val="24"/>
          <w:szCs w:val="24"/>
          <w:lang w:val="en-GB"/>
        </w:rPr>
        <w:t xml:space="preserve">The need to </w:t>
      </w:r>
      <w:r w:rsidR="00087F82">
        <w:rPr>
          <w:rFonts w:ascii="Times New Roman" w:eastAsia="Calibri" w:hAnsi="Times New Roman" w:cs="Times New Roman"/>
          <w:bCs/>
          <w:color w:val="000000" w:themeColor="text1"/>
          <w:sz w:val="24"/>
          <w:szCs w:val="24"/>
          <w:lang w:val="en-GB"/>
        </w:rPr>
        <w:t>analyze</w:t>
      </w:r>
      <w:r w:rsidR="00FF6528" w:rsidRPr="009A6E48">
        <w:rPr>
          <w:rFonts w:ascii="Times New Roman" w:eastAsia="Calibri" w:hAnsi="Times New Roman" w:cs="Times New Roman"/>
          <w:bCs/>
          <w:color w:val="000000" w:themeColor="text1"/>
          <w:sz w:val="24"/>
          <w:szCs w:val="24"/>
          <w:lang w:val="en-GB"/>
        </w:rPr>
        <w:t xml:space="preserve"> the concentration of zinc in the pod was due to the fact these pods are usually used as </w:t>
      </w:r>
      <w:r w:rsidR="00615055">
        <w:rPr>
          <w:rFonts w:ascii="Times New Roman" w:eastAsia="Calibri" w:hAnsi="Times New Roman" w:cs="Times New Roman"/>
          <w:bCs/>
          <w:color w:val="000000" w:themeColor="text1"/>
          <w:sz w:val="24"/>
          <w:szCs w:val="24"/>
          <w:lang w:val="en-GB"/>
        </w:rPr>
        <w:t>feedstock</w:t>
      </w:r>
      <w:r w:rsidR="00FF6528" w:rsidRPr="009A6E48">
        <w:rPr>
          <w:rFonts w:ascii="Times New Roman" w:eastAsia="Calibri" w:hAnsi="Times New Roman" w:cs="Times New Roman"/>
          <w:bCs/>
          <w:color w:val="000000" w:themeColor="text1"/>
          <w:sz w:val="24"/>
          <w:szCs w:val="24"/>
          <w:lang w:val="en-GB"/>
        </w:rPr>
        <w:t xml:space="preserve"> for farm animals </w:t>
      </w:r>
      <w:r w:rsidR="00CF6665">
        <w:rPr>
          <w:rFonts w:ascii="Times New Roman" w:eastAsia="Calibri" w:hAnsi="Times New Roman" w:cs="Times New Roman"/>
          <w:bCs/>
          <w:color w:val="000000" w:themeColor="text1"/>
          <w:sz w:val="24"/>
          <w:szCs w:val="24"/>
          <w:lang w:val="en-GB"/>
        </w:rPr>
        <w:t xml:space="preserve">(pigs and ruminants) </w:t>
      </w:r>
      <w:r w:rsidR="00FF6528" w:rsidRPr="009A6E48">
        <w:rPr>
          <w:rFonts w:ascii="Times New Roman" w:eastAsia="Calibri" w:hAnsi="Times New Roman" w:cs="Times New Roman"/>
          <w:bCs/>
          <w:color w:val="000000" w:themeColor="text1"/>
          <w:sz w:val="24"/>
          <w:szCs w:val="24"/>
          <w:lang w:val="en-GB"/>
        </w:rPr>
        <w:t xml:space="preserve">as </w:t>
      </w:r>
      <w:r w:rsidR="00615055">
        <w:rPr>
          <w:rFonts w:ascii="Times New Roman" w:eastAsia="Calibri" w:hAnsi="Times New Roman" w:cs="Times New Roman"/>
          <w:bCs/>
          <w:color w:val="000000" w:themeColor="text1"/>
          <w:sz w:val="24"/>
          <w:szCs w:val="24"/>
          <w:lang w:val="en-GB"/>
        </w:rPr>
        <w:t xml:space="preserve">a </w:t>
      </w:r>
      <w:r w:rsidR="00FF6528" w:rsidRPr="009A6E48">
        <w:rPr>
          <w:rFonts w:ascii="Times New Roman" w:eastAsia="Calibri" w:hAnsi="Times New Roman" w:cs="Times New Roman"/>
          <w:bCs/>
          <w:color w:val="000000" w:themeColor="text1"/>
          <w:sz w:val="24"/>
          <w:szCs w:val="24"/>
          <w:lang w:val="en-GB"/>
        </w:rPr>
        <w:t xml:space="preserve">source of </w:t>
      </w:r>
      <w:r w:rsidR="00CD7269">
        <w:rPr>
          <w:rFonts w:ascii="Times New Roman" w:eastAsia="Calibri" w:hAnsi="Times New Roman" w:cs="Times New Roman"/>
          <w:bCs/>
          <w:color w:val="000000" w:themeColor="text1"/>
          <w:sz w:val="24"/>
          <w:szCs w:val="24"/>
          <w:lang w:val="en-GB"/>
        </w:rPr>
        <w:t>fiber</w:t>
      </w:r>
      <w:r w:rsidR="00FF6528" w:rsidRPr="009A6E48">
        <w:rPr>
          <w:rFonts w:ascii="Times New Roman" w:eastAsia="Calibri" w:hAnsi="Times New Roman" w:cs="Times New Roman"/>
          <w:bCs/>
          <w:color w:val="000000" w:themeColor="text1"/>
          <w:sz w:val="24"/>
          <w:szCs w:val="24"/>
          <w:lang w:val="en-GB"/>
        </w:rPr>
        <w:t xml:space="preserve"> and protein, thereby increasing the zinc concentration along the food chain</w:t>
      </w:r>
      <w:r w:rsidR="00CD7269">
        <w:rPr>
          <w:rFonts w:ascii="Times New Roman" w:eastAsia="Calibri" w:hAnsi="Times New Roman" w:cs="Times New Roman"/>
          <w:bCs/>
          <w:color w:val="000000" w:themeColor="text1"/>
          <w:sz w:val="24"/>
          <w:szCs w:val="24"/>
          <w:lang w:val="en-GB"/>
        </w:rPr>
        <w:t>,</w:t>
      </w:r>
      <w:r w:rsidR="00DB53F7" w:rsidRPr="009A6E48">
        <w:rPr>
          <w:rFonts w:ascii="Times New Roman" w:eastAsia="Calibri" w:hAnsi="Times New Roman" w:cs="Times New Roman"/>
          <w:bCs/>
          <w:color w:val="000000" w:themeColor="text1"/>
          <w:sz w:val="24"/>
          <w:szCs w:val="24"/>
          <w:lang w:val="en-GB"/>
        </w:rPr>
        <w:t xml:space="preserve"> </w:t>
      </w:r>
      <w:r w:rsidR="00CF6665">
        <w:rPr>
          <w:rFonts w:ascii="Times New Roman" w:eastAsia="Calibri" w:hAnsi="Times New Roman" w:cs="Times New Roman"/>
          <w:bCs/>
          <w:color w:val="000000" w:themeColor="text1"/>
          <w:sz w:val="24"/>
          <w:szCs w:val="24"/>
          <w:lang w:val="en-GB"/>
        </w:rPr>
        <w:t xml:space="preserve">especially when </w:t>
      </w:r>
      <w:r w:rsidR="00DB53F7" w:rsidRPr="009A6E48">
        <w:rPr>
          <w:rFonts w:ascii="Times New Roman" w:eastAsia="Calibri" w:hAnsi="Times New Roman" w:cs="Times New Roman"/>
          <w:bCs/>
          <w:color w:val="000000" w:themeColor="text1"/>
          <w:sz w:val="24"/>
          <w:szCs w:val="24"/>
          <w:lang w:val="en-GB"/>
        </w:rPr>
        <w:t>been consumed by humans</w:t>
      </w:r>
      <w:r w:rsidR="005A7832" w:rsidRPr="009A6E48">
        <w:rPr>
          <w:rFonts w:ascii="Times New Roman" w:eastAsia="Calibri" w:hAnsi="Times New Roman" w:cs="Times New Roman"/>
          <w:bCs/>
          <w:color w:val="000000" w:themeColor="text1"/>
          <w:sz w:val="24"/>
          <w:szCs w:val="24"/>
          <w:lang w:val="en-GB"/>
        </w:rPr>
        <w:t>.</w:t>
      </w:r>
    </w:p>
    <w:p w14:paraId="54583BB3" w14:textId="4A80AEAC" w:rsidR="00315407" w:rsidRPr="009A6E48" w:rsidRDefault="00315407" w:rsidP="003F5443">
      <w:pPr>
        <w:spacing w:line="240" w:lineRule="auto"/>
        <w:rPr>
          <w:rFonts w:ascii="Times New Roman" w:hAnsi="Times New Roman" w:cs="Times New Roman"/>
          <w:b/>
          <w:color w:val="000000" w:themeColor="text1"/>
          <w:sz w:val="24"/>
          <w:szCs w:val="24"/>
        </w:rPr>
      </w:pPr>
      <w:r w:rsidRPr="009A6E48">
        <w:rPr>
          <w:rFonts w:ascii="Times New Roman" w:eastAsia="Calibri" w:hAnsi="Times New Roman" w:cs="Times New Roman"/>
          <w:b/>
          <w:color w:val="000000" w:themeColor="text1"/>
          <w:sz w:val="24"/>
          <w:szCs w:val="24"/>
          <w:lang w:val="en-GB"/>
        </w:rPr>
        <w:t xml:space="preserve">Table </w:t>
      </w:r>
      <w:r w:rsidR="00E4002E" w:rsidRPr="009A6E48">
        <w:rPr>
          <w:rFonts w:ascii="Times New Roman" w:eastAsia="Calibri" w:hAnsi="Times New Roman" w:cs="Times New Roman"/>
          <w:b/>
          <w:color w:val="000000" w:themeColor="text1"/>
          <w:sz w:val="24"/>
          <w:szCs w:val="24"/>
          <w:lang w:val="en-GB"/>
        </w:rPr>
        <w:t xml:space="preserve">2: </w:t>
      </w:r>
      <w:r w:rsidRPr="009A6E48">
        <w:rPr>
          <w:rFonts w:ascii="Times New Roman" w:hAnsi="Times New Roman" w:cs="Times New Roman"/>
          <w:b/>
          <w:color w:val="000000" w:themeColor="text1"/>
          <w:sz w:val="24"/>
          <w:szCs w:val="24"/>
        </w:rPr>
        <w:t>Effect</w:t>
      </w:r>
      <w:r w:rsidR="00E4002E" w:rsidRPr="009A6E48">
        <w:rPr>
          <w:rFonts w:ascii="Times New Roman" w:hAnsi="Times New Roman" w:cs="Times New Roman"/>
          <w:b/>
          <w:color w:val="000000" w:themeColor="text1"/>
          <w:sz w:val="24"/>
          <w:szCs w:val="24"/>
        </w:rPr>
        <w:t>s</w:t>
      </w:r>
      <w:r w:rsidRPr="009A6E48">
        <w:rPr>
          <w:rFonts w:ascii="Times New Roman" w:hAnsi="Times New Roman" w:cs="Times New Roman"/>
          <w:b/>
          <w:color w:val="000000" w:themeColor="text1"/>
          <w:sz w:val="24"/>
          <w:szCs w:val="24"/>
        </w:rPr>
        <w:t xml:space="preserve"> of </w:t>
      </w:r>
      <w:r w:rsidR="00654E6E" w:rsidRPr="009A6E48">
        <w:rPr>
          <w:rFonts w:ascii="Times New Roman" w:hAnsi="Times New Roman" w:cs="Times New Roman"/>
          <w:b/>
          <w:color w:val="000000" w:themeColor="text1"/>
          <w:sz w:val="24"/>
          <w:szCs w:val="24"/>
        </w:rPr>
        <w:t>EMCB</w:t>
      </w:r>
      <w:r w:rsidRPr="009A6E48">
        <w:rPr>
          <w:rFonts w:ascii="Times New Roman" w:hAnsi="Times New Roman" w:cs="Times New Roman"/>
          <w:b/>
          <w:color w:val="000000" w:themeColor="text1"/>
          <w:sz w:val="24"/>
          <w:szCs w:val="24"/>
        </w:rPr>
        <w:t xml:space="preserve"> on Zn (mg/kg) </w:t>
      </w:r>
      <w:r w:rsidR="00DB53F7" w:rsidRPr="009A6E48">
        <w:rPr>
          <w:rFonts w:ascii="Times New Roman" w:hAnsi="Times New Roman" w:cs="Times New Roman"/>
          <w:b/>
          <w:color w:val="000000" w:themeColor="text1"/>
          <w:sz w:val="24"/>
          <w:szCs w:val="24"/>
        </w:rPr>
        <w:t>bioaccumulation</w:t>
      </w:r>
      <w:r w:rsidRPr="009A6E48">
        <w:rPr>
          <w:rFonts w:ascii="Times New Roman" w:hAnsi="Times New Roman" w:cs="Times New Roman"/>
          <w:b/>
          <w:color w:val="000000" w:themeColor="text1"/>
          <w:sz w:val="24"/>
          <w:szCs w:val="24"/>
        </w:rPr>
        <w:t xml:space="preserve"> in groundnut</w:t>
      </w:r>
      <w:r w:rsidR="00BA0FF4" w:rsidRPr="009A6E48">
        <w:rPr>
          <w:rFonts w:ascii="Times New Roman" w:hAnsi="Times New Roman" w:cs="Times New Roman"/>
          <w:b/>
          <w:color w:val="000000" w:themeColor="text1"/>
          <w:sz w:val="24"/>
          <w:szCs w:val="24"/>
        </w:rPr>
        <w:t xml:space="preserve"> plant</w:t>
      </w:r>
      <w:r w:rsidR="009A1074">
        <w:rPr>
          <w:rFonts w:ascii="Times New Roman" w:hAnsi="Times New Roman" w:cs="Times New Roman"/>
          <w:b/>
          <w:color w:val="000000" w:themeColor="text1"/>
          <w:sz w:val="24"/>
          <w:szCs w:val="24"/>
        </w:rPr>
        <w:t>.</w:t>
      </w:r>
      <w:r w:rsidRPr="009A6E48">
        <w:rPr>
          <w:rFonts w:ascii="Times New Roman" w:hAnsi="Times New Roman" w:cs="Times New Roman"/>
          <w:b/>
          <w:color w:val="000000" w:themeColor="text1"/>
          <w:sz w:val="24"/>
          <w:szCs w:val="24"/>
        </w:rPr>
        <w:tab/>
      </w:r>
    </w:p>
    <w:tbl>
      <w:tblPr>
        <w:tblStyle w:val="ListTable6Colorful1"/>
        <w:tblW w:w="10270" w:type="dxa"/>
        <w:tblLook w:val="04A0" w:firstRow="1" w:lastRow="0" w:firstColumn="1" w:lastColumn="0" w:noHBand="0" w:noVBand="1"/>
      </w:tblPr>
      <w:tblGrid>
        <w:gridCol w:w="2790"/>
        <w:gridCol w:w="1870"/>
        <w:gridCol w:w="1870"/>
        <w:gridCol w:w="1870"/>
        <w:gridCol w:w="1870"/>
      </w:tblGrid>
      <w:tr w:rsidR="00315407" w:rsidRPr="009A6E48" w14:paraId="2E80A3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57F7193E" w14:textId="5C956E88" w:rsidR="00315407" w:rsidRPr="009A1074" w:rsidRDefault="009A1074"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Biochar r</w:t>
            </w:r>
            <w:r w:rsidR="00315407" w:rsidRPr="009A1074">
              <w:rPr>
                <w:rFonts w:ascii="Times New Roman" w:eastAsia="Calibri" w:hAnsi="Times New Roman" w:cs="Times New Roman"/>
                <w:bCs w:val="0"/>
                <w:sz w:val="24"/>
                <w:szCs w:val="24"/>
                <w:lang w:val="en-GB"/>
              </w:rPr>
              <w:t>ates</w:t>
            </w:r>
            <w:r w:rsidR="004B5BA6" w:rsidRPr="009A1074">
              <w:rPr>
                <w:rFonts w:ascii="Times New Roman" w:eastAsia="Calibri" w:hAnsi="Times New Roman" w:cs="Times New Roman"/>
                <w:bCs w:val="0"/>
                <w:sz w:val="24"/>
                <w:szCs w:val="24"/>
                <w:lang w:val="en-GB"/>
              </w:rPr>
              <w:t xml:space="preserve"> (t/ha)</w:t>
            </w:r>
          </w:p>
        </w:tc>
        <w:tc>
          <w:tcPr>
            <w:tcW w:w="1870" w:type="dxa"/>
            <w:shd w:val="clear" w:color="auto" w:fill="auto"/>
          </w:tcPr>
          <w:p w14:paraId="3D9049D9"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(Soil)</w:t>
            </w:r>
          </w:p>
        </w:tc>
        <w:tc>
          <w:tcPr>
            <w:tcW w:w="1870" w:type="dxa"/>
            <w:shd w:val="clear" w:color="auto" w:fill="auto"/>
          </w:tcPr>
          <w:p w14:paraId="636DDA01"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(Shoot)</w:t>
            </w:r>
          </w:p>
        </w:tc>
        <w:tc>
          <w:tcPr>
            <w:tcW w:w="1870" w:type="dxa"/>
            <w:shd w:val="clear" w:color="auto" w:fill="auto"/>
          </w:tcPr>
          <w:p w14:paraId="08513FD8"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(pod)</w:t>
            </w:r>
          </w:p>
        </w:tc>
        <w:tc>
          <w:tcPr>
            <w:tcW w:w="1870" w:type="dxa"/>
            <w:shd w:val="clear" w:color="auto" w:fill="auto"/>
          </w:tcPr>
          <w:p w14:paraId="300AEF07"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(Seed)</w:t>
            </w:r>
          </w:p>
        </w:tc>
      </w:tr>
      <w:tr w:rsidR="00315407" w:rsidRPr="009A6E48" w14:paraId="3D9976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1818DB86"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0</w:t>
            </w:r>
          </w:p>
        </w:tc>
        <w:tc>
          <w:tcPr>
            <w:tcW w:w="1870" w:type="dxa"/>
            <w:shd w:val="clear" w:color="auto" w:fill="auto"/>
          </w:tcPr>
          <w:p w14:paraId="0CAA5450"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167</w:t>
            </w:r>
          </w:p>
        </w:tc>
        <w:tc>
          <w:tcPr>
            <w:tcW w:w="1870" w:type="dxa"/>
            <w:shd w:val="clear" w:color="auto" w:fill="auto"/>
          </w:tcPr>
          <w:p w14:paraId="7D71301D"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67</w:t>
            </w:r>
          </w:p>
        </w:tc>
        <w:tc>
          <w:tcPr>
            <w:tcW w:w="1870" w:type="dxa"/>
            <w:shd w:val="clear" w:color="auto" w:fill="auto"/>
          </w:tcPr>
          <w:p w14:paraId="7A4FCB6F"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102</w:t>
            </w:r>
          </w:p>
        </w:tc>
        <w:tc>
          <w:tcPr>
            <w:tcW w:w="1870" w:type="dxa"/>
            <w:shd w:val="clear" w:color="auto" w:fill="auto"/>
          </w:tcPr>
          <w:p w14:paraId="623C47C0"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283</w:t>
            </w:r>
          </w:p>
        </w:tc>
      </w:tr>
      <w:tr w:rsidR="00315407" w:rsidRPr="009A6E48" w14:paraId="0B81393E"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35B605A"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20</w:t>
            </w:r>
          </w:p>
        </w:tc>
        <w:tc>
          <w:tcPr>
            <w:tcW w:w="1870" w:type="dxa"/>
            <w:shd w:val="clear" w:color="auto" w:fill="auto"/>
          </w:tcPr>
          <w:p w14:paraId="238C3F61"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167</w:t>
            </w:r>
          </w:p>
        </w:tc>
        <w:tc>
          <w:tcPr>
            <w:tcW w:w="1870" w:type="dxa"/>
            <w:shd w:val="clear" w:color="auto" w:fill="auto"/>
          </w:tcPr>
          <w:p w14:paraId="5668282E"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129</w:t>
            </w:r>
          </w:p>
        </w:tc>
        <w:tc>
          <w:tcPr>
            <w:tcW w:w="1870" w:type="dxa"/>
            <w:shd w:val="clear" w:color="auto" w:fill="auto"/>
          </w:tcPr>
          <w:p w14:paraId="74DA5289"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450</w:t>
            </w:r>
          </w:p>
        </w:tc>
        <w:tc>
          <w:tcPr>
            <w:tcW w:w="1870" w:type="dxa"/>
            <w:shd w:val="clear" w:color="auto" w:fill="auto"/>
          </w:tcPr>
          <w:p w14:paraId="769D4C33"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669</w:t>
            </w:r>
          </w:p>
        </w:tc>
      </w:tr>
      <w:tr w:rsidR="00315407" w:rsidRPr="009A6E48" w14:paraId="30151E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777DA49C"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40</w:t>
            </w:r>
          </w:p>
        </w:tc>
        <w:tc>
          <w:tcPr>
            <w:tcW w:w="1870" w:type="dxa"/>
            <w:shd w:val="clear" w:color="auto" w:fill="auto"/>
          </w:tcPr>
          <w:p w14:paraId="2A20F181"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417</w:t>
            </w:r>
          </w:p>
        </w:tc>
        <w:tc>
          <w:tcPr>
            <w:tcW w:w="1870" w:type="dxa"/>
            <w:shd w:val="clear" w:color="auto" w:fill="auto"/>
          </w:tcPr>
          <w:p w14:paraId="4CDDAD04"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660</w:t>
            </w:r>
          </w:p>
        </w:tc>
        <w:tc>
          <w:tcPr>
            <w:tcW w:w="1870" w:type="dxa"/>
            <w:shd w:val="clear" w:color="auto" w:fill="auto"/>
          </w:tcPr>
          <w:p w14:paraId="6F435368"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717</w:t>
            </w:r>
          </w:p>
        </w:tc>
        <w:tc>
          <w:tcPr>
            <w:tcW w:w="1870" w:type="dxa"/>
            <w:shd w:val="clear" w:color="auto" w:fill="auto"/>
          </w:tcPr>
          <w:p w14:paraId="04E3BEA3"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993</w:t>
            </w:r>
          </w:p>
        </w:tc>
      </w:tr>
      <w:tr w:rsidR="00315407" w:rsidRPr="009A6E48" w14:paraId="505E0E8A"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353DF433"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60</w:t>
            </w:r>
          </w:p>
        </w:tc>
        <w:tc>
          <w:tcPr>
            <w:tcW w:w="1870" w:type="dxa"/>
            <w:shd w:val="clear" w:color="auto" w:fill="auto"/>
          </w:tcPr>
          <w:p w14:paraId="24CE1AE0"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667</w:t>
            </w:r>
          </w:p>
        </w:tc>
        <w:tc>
          <w:tcPr>
            <w:tcW w:w="1870" w:type="dxa"/>
            <w:shd w:val="clear" w:color="auto" w:fill="auto"/>
          </w:tcPr>
          <w:p w14:paraId="11E9CEC2"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747</w:t>
            </w:r>
          </w:p>
        </w:tc>
        <w:tc>
          <w:tcPr>
            <w:tcW w:w="1870" w:type="dxa"/>
            <w:shd w:val="clear" w:color="auto" w:fill="auto"/>
          </w:tcPr>
          <w:p w14:paraId="51AD919D"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1017</w:t>
            </w:r>
          </w:p>
        </w:tc>
        <w:tc>
          <w:tcPr>
            <w:tcW w:w="1870" w:type="dxa"/>
            <w:shd w:val="clear" w:color="auto" w:fill="auto"/>
          </w:tcPr>
          <w:p w14:paraId="0AB8032A"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1365</w:t>
            </w:r>
          </w:p>
        </w:tc>
      </w:tr>
      <w:tr w:rsidR="00315407" w:rsidRPr="009A6E48" w14:paraId="698FD8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360AB62"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80</w:t>
            </w:r>
          </w:p>
        </w:tc>
        <w:tc>
          <w:tcPr>
            <w:tcW w:w="1870" w:type="dxa"/>
            <w:shd w:val="clear" w:color="auto" w:fill="auto"/>
          </w:tcPr>
          <w:p w14:paraId="6E9BB3FA"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1750</w:t>
            </w:r>
          </w:p>
        </w:tc>
        <w:tc>
          <w:tcPr>
            <w:tcW w:w="1870" w:type="dxa"/>
            <w:shd w:val="clear" w:color="auto" w:fill="auto"/>
          </w:tcPr>
          <w:p w14:paraId="665474CE"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1133</w:t>
            </w:r>
          </w:p>
        </w:tc>
        <w:tc>
          <w:tcPr>
            <w:tcW w:w="1870" w:type="dxa"/>
            <w:shd w:val="clear" w:color="auto" w:fill="auto"/>
          </w:tcPr>
          <w:p w14:paraId="5111EDC2"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1483</w:t>
            </w:r>
          </w:p>
        </w:tc>
        <w:tc>
          <w:tcPr>
            <w:tcW w:w="1870" w:type="dxa"/>
            <w:shd w:val="clear" w:color="auto" w:fill="auto"/>
          </w:tcPr>
          <w:p w14:paraId="37DB0D09"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1586</w:t>
            </w:r>
          </w:p>
        </w:tc>
      </w:tr>
      <w:tr w:rsidR="00315407" w:rsidRPr="009A6E48" w14:paraId="5A5D0F00"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E7C2136"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LSD</w:t>
            </w:r>
            <w:r w:rsidRPr="009A1074">
              <w:rPr>
                <w:rFonts w:ascii="Times New Roman" w:eastAsia="Calibri" w:hAnsi="Times New Roman" w:cs="Times New Roman"/>
                <w:bCs w:val="0"/>
                <w:sz w:val="24"/>
                <w:szCs w:val="24"/>
                <w:vertAlign w:val="subscript"/>
                <w:lang w:val="en-GB"/>
              </w:rPr>
              <w:t>0.05</w:t>
            </w:r>
          </w:p>
        </w:tc>
        <w:tc>
          <w:tcPr>
            <w:tcW w:w="1870" w:type="dxa"/>
            <w:shd w:val="clear" w:color="auto" w:fill="auto"/>
          </w:tcPr>
          <w:p w14:paraId="0B12E312"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366.9***</w:t>
            </w:r>
          </w:p>
        </w:tc>
        <w:tc>
          <w:tcPr>
            <w:tcW w:w="1870" w:type="dxa"/>
            <w:shd w:val="clear" w:color="auto" w:fill="auto"/>
          </w:tcPr>
          <w:p w14:paraId="6E9DE3D5"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368.0***</w:t>
            </w:r>
          </w:p>
        </w:tc>
        <w:tc>
          <w:tcPr>
            <w:tcW w:w="1870" w:type="dxa"/>
            <w:shd w:val="clear" w:color="auto" w:fill="auto"/>
          </w:tcPr>
          <w:p w14:paraId="3A3A485B"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521.1***</w:t>
            </w:r>
          </w:p>
        </w:tc>
        <w:tc>
          <w:tcPr>
            <w:tcW w:w="1870" w:type="dxa"/>
            <w:shd w:val="clear" w:color="auto" w:fill="auto"/>
          </w:tcPr>
          <w:p w14:paraId="68F6AD23"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545.4***</w:t>
            </w:r>
          </w:p>
        </w:tc>
      </w:tr>
      <w:tr w:rsidR="00315407" w:rsidRPr="009A6E48" w14:paraId="1CCAFBD1" w14:textId="77777777" w:rsidTr="0087129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3F15536F" w14:textId="77777777" w:rsidR="00315407" w:rsidRPr="009A6E48" w:rsidRDefault="00315407" w:rsidP="003F5443">
            <w:pPr>
              <w:rPr>
                <w:rFonts w:ascii="Times New Roman" w:eastAsia="Calibri" w:hAnsi="Times New Roman" w:cs="Times New Roman"/>
                <w:b w:val="0"/>
                <w:sz w:val="24"/>
                <w:szCs w:val="24"/>
                <w:lang w:val="en-GB"/>
              </w:rPr>
            </w:pPr>
            <w:r w:rsidRPr="009A6E48">
              <w:rPr>
                <w:rFonts w:ascii="Times New Roman" w:eastAsia="Calibri" w:hAnsi="Times New Roman" w:cs="Times New Roman"/>
                <w:b w:val="0"/>
                <w:sz w:val="24"/>
                <w:szCs w:val="24"/>
                <w:lang w:val="en-GB"/>
              </w:rPr>
              <w:t>WHO Permissible Limit</w:t>
            </w:r>
          </w:p>
        </w:tc>
        <w:tc>
          <w:tcPr>
            <w:tcW w:w="1870" w:type="dxa"/>
            <w:shd w:val="clear" w:color="auto" w:fill="auto"/>
          </w:tcPr>
          <w:p w14:paraId="302E9A66" w14:textId="43397DB0"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hAnsi="Times New Roman" w:cs="Times New Roman"/>
                <w:sz w:val="24"/>
                <w:szCs w:val="24"/>
              </w:rPr>
              <w:t>50</w:t>
            </w:r>
            <w:r w:rsidR="00F16F4E" w:rsidRPr="009A6E48">
              <w:rPr>
                <w:rFonts w:ascii="Times New Roman" w:hAnsi="Times New Roman" w:cs="Times New Roman"/>
                <w:sz w:val="24"/>
                <w:szCs w:val="24"/>
              </w:rPr>
              <w:t xml:space="preserve"> </w:t>
            </w:r>
            <w:r w:rsidRPr="009A6E48">
              <w:rPr>
                <w:rFonts w:ascii="Times New Roman" w:hAnsi="Times New Roman" w:cs="Times New Roman"/>
                <w:sz w:val="24"/>
                <w:szCs w:val="24"/>
              </w:rPr>
              <w:t xml:space="preserve">mg/kg </w:t>
            </w:r>
          </w:p>
        </w:tc>
        <w:tc>
          <w:tcPr>
            <w:tcW w:w="1870" w:type="dxa"/>
            <w:shd w:val="clear" w:color="auto" w:fill="auto"/>
          </w:tcPr>
          <w:p w14:paraId="06E60311" w14:textId="66F3E6D1" w:rsidR="00315407" w:rsidRPr="009A6E48" w:rsidRDefault="00614E59"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185C0C">
              <w:rPr>
                <w:rFonts w:ascii="Times New Roman" w:hAnsi="Times New Roman" w:cs="Times New Roman"/>
                <w:color w:val="auto"/>
                <w:sz w:val="24"/>
                <w:szCs w:val="24"/>
              </w:rPr>
              <w:t>99.4</w:t>
            </w:r>
            <w:r w:rsidR="00315407" w:rsidRPr="00185C0C">
              <w:rPr>
                <w:rFonts w:ascii="Times New Roman" w:hAnsi="Times New Roman" w:cs="Times New Roman"/>
                <w:color w:val="auto"/>
                <w:sz w:val="24"/>
                <w:szCs w:val="24"/>
              </w:rPr>
              <w:t>1g/g</w:t>
            </w:r>
          </w:p>
        </w:tc>
        <w:tc>
          <w:tcPr>
            <w:tcW w:w="1870" w:type="dxa"/>
            <w:shd w:val="clear" w:color="auto" w:fill="auto"/>
          </w:tcPr>
          <w:p w14:paraId="411045A5"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tc>
        <w:tc>
          <w:tcPr>
            <w:tcW w:w="1870" w:type="dxa"/>
            <w:shd w:val="clear" w:color="auto" w:fill="auto"/>
          </w:tcPr>
          <w:p w14:paraId="284C93B3"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tc>
      </w:tr>
    </w:tbl>
    <w:p w14:paraId="391F3891" w14:textId="77777777" w:rsidR="001B0B00" w:rsidRPr="009A6E48" w:rsidRDefault="001B0B00" w:rsidP="003F5443">
      <w:pPr>
        <w:spacing w:line="240" w:lineRule="auto"/>
        <w:rPr>
          <w:rFonts w:ascii="Times New Roman" w:eastAsia="Calibri" w:hAnsi="Times New Roman" w:cs="Times New Roman"/>
          <w:b/>
          <w:color w:val="000000" w:themeColor="text1"/>
          <w:sz w:val="24"/>
          <w:szCs w:val="24"/>
          <w:lang w:val="en-GB"/>
        </w:rPr>
      </w:pPr>
    </w:p>
    <w:p w14:paraId="369B474E" w14:textId="0AE247EB" w:rsidR="00DB2724" w:rsidRDefault="00DB2724" w:rsidP="005C182A">
      <w:pPr>
        <w:spacing w:line="360" w:lineRule="auto"/>
        <w:jc w:val="both"/>
        <w:rPr>
          <w:rFonts w:ascii="Times New Roman" w:eastAsia="Calibri" w:hAnsi="Times New Roman" w:cs="Times New Roman"/>
          <w:b/>
          <w:color w:val="000000" w:themeColor="text1"/>
          <w:sz w:val="24"/>
          <w:szCs w:val="24"/>
          <w:lang w:val="en-GB"/>
        </w:rPr>
      </w:pPr>
      <w:r w:rsidRPr="00DB2724">
        <w:rPr>
          <w:rFonts w:ascii="Times New Roman" w:eastAsia="Calibri" w:hAnsi="Times New Roman" w:cs="Times New Roman"/>
          <w:bCs/>
          <w:color w:val="000000" w:themeColor="text1"/>
          <w:sz w:val="24"/>
          <w:szCs w:val="24"/>
        </w:rPr>
        <w:t xml:space="preserve">The bioconcentration factor (BCF), bioaccumulation factor (BAF), and translocation factor </w:t>
      </w:r>
      <w:r w:rsidR="00CF6665">
        <w:rPr>
          <w:rFonts w:ascii="Times New Roman" w:eastAsia="Calibri" w:hAnsi="Times New Roman" w:cs="Times New Roman"/>
          <w:bCs/>
          <w:color w:val="000000" w:themeColor="text1"/>
          <w:sz w:val="24"/>
          <w:szCs w:val="24"/>
        </w:rPr>
        <w:t xml:space="preserve">(TF) </w:t>
      </w:r>
      <w:r w:rsidRPr="00DB2724">
        <w:rPr>
          <w:rFonts w:ascii="Times New Roman" w:eastAsia="Calibri" w:hAnsi="Times New Roman" w:cs="Times New Roman"/>
          <w:bCs/>
          <w:color w:val="000000" w:themeColor="text1"/>
          <w:sz w:val="24"/>
          <w:szCs w:val="24"/>
        </w:rPr>
        <w:t>were used in this study to calculate metal uptake and distribution in various plant parts</w:t>
      </w:r>
      <w:r w:rsidR="00626962">
        <w:rPr>
          <w:rFonts w:ascii="Times New Roman" w:eastAsia="Calibri" w:hAnsi="Times New Roman" w:cs="Times New Roman"/>
          <w:bCs/>
          <w:color w:val="000000" w:themeColor="text1"/>
          <w:sz w:val="24"/>
          <w:szCs w:val="24"/>
        </w:rPr>
        <w:t xml:space="preserve">. According to Table 3, the BCF values were observed between 2.4 </w:t>
      </w:r>
      <w:r w:rsidR="00087F82">
        <w:rPr>
          <w:rFonts w:ascii="Times New Roman" w:eastAsia="Calibri" w:hAnsi="Times New Roman" w:cs="Times New Roman"/>
          <w:bCs/>
          <w:color w:val="000000" w:themeColor="text1"/>
          <w:sz w:val="24"/>
          <w:szCs w:val="24"/>
        </w:rPr>
        <w:t xml:space="preserve">and </w:t>
      </w:r>
      <w:r w:rsidR="00626962">
        <w:rPr>
          <w:rFonts w:ascii="Times New Roman" w:eastAsia="Calibri" w:hAnsi="Times New Roman" w:cs="Times New Roman"/>
          <w:bCs/>
          <w:color w:val="000000" w:themeColor="text1"/>
          <w:sz w:val="24"/>
          <w:szCs w:val="24"/>
        </w:rPr>
        <w:t>7.5. Application of biochar at 2- t/ha recorded the highest (7.5)</w:t>
      </w:r>
      <w:r w:rsidR="00626962" w:rsidRPr="00DB2724">
        <w:rPr>
          <w:rFonts w:ascii="Times New Roman" w:eastAsia="Calibri" w:hAnsi="Times New Roman" w:cs="Times New Roman"/>
          <w:bCs/>
          <w:color w:val="000000" w:themeColor="text1"/>
          <w:sz w:val="24"/>
          <w:szCs w:val="24"/>
        </w:rPr>
        <w:t xml:space="preserve"> </w:t>
      </w:r>
      <w:r w:rsidR="00626962">
        <w:rPr>
          <w:rFonts w:ascii="Times New Roman" w:eastAsia="Calibri" w:hAnsi="Times New Roman" w:cs="Times New Roman"/>
          <w:bCs/>
          <w:color w:val="000000" w:themeColor="text1"/>
          <w:sz w:val="24"/>
          <w:szCs w:val="24"/>
        </w:rPr>
        <w:t xml:space="preserve">BCF value, while the highest rate of biochar application (80 t/ha) recorded the least (2.4) BCF value. </w:t>
      </w:r>
      <w:r w:rsidR="00C31830" w:rsidRPr="00626962">
        <w:rPr>
          <w:rFonts w:ascii="Times New Roman" w:eastAsia="Calibri" w:hAnsi="Times New Roman" w:cs="Times New Roman"/>
          <w:bCs/>
          <w:color w:val="000000" w:themeColor="text1"/>
          <w:sz w:val="24"/>
          <w:szCs w:val="24"/>
        </w:rPr>
        <w:t xml:space="preserve">The BCF value is a ratio of the metal content in different parts of the plant to that in the soil. A BCF value of greater than 1.00 suggests that the plant can accumulate metals, whereas a BCF value of ≤1.00 implies that the plant can only absorb heavy metals </w:t>
      </w:r>
      <w:r w:rsidR="00C31830">
        <w:rPr>
          <w:rFonts w:ascii="Times New Roman" w:eastAsia="Calibri" w:hAnsi="Times New Roman" w:cs="Times New Roman"/>
          <w:bCs/>
          <w:color w:val="000000" w:themeColor="text1"/>
          <w:sz w:val="24"/>
          <w:szCs w:val="24"/>
        </w:rPr>
        <w:t>(</w:t>
      </w:r>
      <w:r w:rsidR="00C31830" w:rsidRPr="00626962">
        <w:rPr>
          <w:rFonts w:ascii="Times New Roman" w:eastAsia="Calibri" w:hAnsi="Times New Roman" w:cs="Times New Roman"/>
          <w:bCs/>
          <w:color w:val="000000" w:themeColor="text1"/>
          <w:sz w:val="24"/>
          <w:szCs w:val="24"/>
        </w:rPr>
        <w:t>Yan</w:t>
      </w:r>
      <w:r w:rsidR="00C31830">
        <w:rPr>
          <w:rFonts w:ascii="Times New Roman" w:eastAsia="Calibri" w:hAnsi="Times New Roman" w:cs="Times New Roman"/>
          <w:bCs/>
          <w:color w:val="000000" w:themeColor="text1"/>
          <w:sz w:val="24"/>
          <w:szCs w:val="24"/>
        </w:rPr>
        <w:t xml:space="preserve"> </w:t>
      </w:r>
      <w:r w:rsidR="00C31830" w:rsidRPr="00626962">
        <w:rPr>
          <w:rFonts w:ascii="Times New Roman" w:eastAsia="Calibri" w:hAnsi="Times New Roman" w:cs="Times New Roman"/>
          <w:bCs/>
          <w:i/>
          <w:iCs/>
          <w:color w:val="000000" w:themeColor="text1"/>
          <w:sz w:val="24"/>
          <w:szCs w:val="24"/>
        </w:rPr>
        <w:t>et al</w:t>
      </w:r>
      <w:r w:rsidR="00C31830">
        <w:rPr>
          <w:rFonts w:ascii="Times New Roman" w:eastAsia="Calibri" w:hAnsi="Times New Roman" w:cs="Times New Roman"/>
          <w:bCs/>
          <w:color w:val="000000" w:themeColor="text1"/>
          <w:sz w:val="24"/>
          <w:szCs w:val="24"/>
        </w:rPr>
        <w:t>., 2020)</w:t>
      </w:r>
      <w:r w:rsidR="00C31830" w:rsidRPr="00626962">
        <w:rPr>
          <w:rFonts w:ascii="Times New Roman" w:eastAsia="Calibri" w:hAnsi="Times New Roman" w:cs="Times New Roman"/>
          <w:bCs/>
          <w:color w:val="000000" w:themeColor="text1"/>
          <w:sz w:val="24"/>
          <w:szCs w:val="24"/>
        </w:rPr>
        <w:t xml:space="preserve">. In other words, a BCF value of greater than 1.00 means that the plant can take up more metals than what is available in the soil, indicating that it </w:t>
      </w:r>
      <w:r w:rsidR="00087F82">
        <w:rPr>
          <w:rFonts w:ascii="Times New Roman" w:eastAsia="Calibri" w:hAnsi="Times New Roman" w:cs="Times New Roman"/>
          <w:bCs/>
          <w:color w:val="000000" w:themeColor="text1"/>
          <w:sz w:val="24"/>
          <w:szCs w:val="24"/>
        </w:rPr>
        <w:t>can</w:t>
      </w:r>
      <w:r w:rsidR="00C31830" w:rsidRPr="00626962">
        <w:rPr>
          <w:rFonts w:ascii="Times New Roman" w:eastAsia="Calibri" w:hAnsi="Times New Roman" w:cs="Times New Roman"/>
          <w:bCs/>
          <w:color w:val="000000" w:themeColor="text1"/>
          <w:sz w:val="24"/>
          <w:szCs w:val="24"/>
        </w:rPr>
        <w:t xml:space="preserve"> hyperaccumulate heavy metals. However, a BCF value of ≤1.00 indicates that the plant cannot </w:t>
      </w:r>
      <w:r w:rsidR="00087F82">
        <w:rPr>
          <w:rFonts w:ascii="Times New Roman" w:eastAsia="Calibri" w:hAnsi="Times New Roman" w:cs="Times New Roman"/>
          <w:bCs/>
          <w:color w:val="000000" w:themeColor="text1"/>
          <w:sz w:val="24"/>
          <w:szCs w:val="24"/>
        </w:rPr>
        <w:t>hyper-accumulate</w:t>
      </w:r>
      <w:r w:rsidR="00C31830" w:rsidRPr="00626962">
        <w:rPr>
          <w:rFonts w:ascii="Times New Roman" w:eastAsia="Calibri" w:hAnsi="Times New Roman" w:cs="Times New Roman"/>
          <w:bCs/>
          <w:color w:val="000000" w:themeColor="text1"/>
          <w:sz w:val="24"/>
          <w:szCs w:val="24"/>
        </w:rPr>
        <w:t xml:space="preserve"> </w:t>
      </w:r>
      <w:r w:rsidR="00C31830" w:rsidRPr="00626962">
        <w:rPr>
          <w:rFonts w:ascii="Times New Roman" w:eastAsia="Calibri" w:hAnsi="Times New Roman" w:cs="Times New Roman"/>
          <w:bCs/>
          <w:color w:val="000000" w:themeColor="text1"/>
          <w:sz w:val="24"/>
          <w:szCs w:val="24"/>
        </w:rPr>
        <w:lastRenderedPageBreak/>
        <w:t>metals, but only absorb them in proportion to their availability in the soil.</w:t>
      </w:r>
      <w:r w:rsidR="00C31830" w:rsidRPr="00DB2724">
        <w:rPr>
          <w:rFonts w:ascii="Times New Roman" w:eastAsia="Calibri" w:hAnsi="Times New Roman" w:cs="Times New Roman"/>
          <w:bCs/>
          <w:color w:val="000000" w:themeColor="text1"/>
          <w:sz w:val="24"/>
          <w:szCs w:val="24"/>
        </w:rPr>
        <w:t xml:space="preserve"> </w:t>
      </w:r>
      <w:r w:rsidR="00C31830">
        <w:rPr>
          <w:rFonts w:ascii="Times New Roman" w:eastAsia="Calibri" w:hAnsi="Times New Roman" w:cs="Times New Roman"/>
          <w:bCs/>
          <w:color w:val="000000" w:themeColor="text1"/>
          <w:sz w:val="24"/>
          <w:szCs w:val="24"/>
        </w:rPr>
        <w:t xml:space="preserve">This infers that </w:t>
      </w:r>
      <w:r w:rsidR="00087F82">
        <w:rPr>
          <w:rFonts w:ascii="Times New Roman" w:eastAsia="Calibri" w:hAnsi="Times New Roman" w:cs="Times New Roman"/>
          <w:bCs/>
          <w:color w:val="000000" w:themeColor="text1"/>
          <w:sz w:val="24"/>
          <w:szCs w:val="24"/>
        </w:rPr>
        <w:t xml:space="preserve">the </w:t>
      </w:r>
      <w:r w:rsidR="00C31830">
        <w:rPr>
          <w:rFonts w:ascii="Times New Roman" w:eastAsia="Calibri" w:hAnsi="Times New Roman" w:cs="Times New Roman"/>
          <w:bCs/>
          <w:color w:val="000000" w:themeColor="text1"/>
          <w:sz w:val="24"/>
          <w:szCs w:val="24"/>
        </w:rPr>
        <w:t xml:space="preserve">groundnut plant is an efficient </w:t>
      </w:r>
      <w:r w:rsidR="00087F82">
        <w:rPr>
          <w:rFonts w:ascii="Times New Roman" w:eastAsia="Calibri" w:hAnsi="Times New Roman" w:cs="Times New Roman"/>
          <w:bCs/>
          <w:color w:val="000000" w:themeColor="text1"/>
          <w:sz w:val="24"/>
          <w:szCs w:val="24"/>
        </w:rPr>
        <w:t>hyperaccumulator</w:t>
      </w:r>
      <w:r w:rsidR="00C31830">
        <w:rPr>
          <w:rFonts w:ascii="Times New Roman" w:eastAsia="Calibri" w:hAnsi="Times New Roman" w:cs="Times New Roman"/>
          <w:bCs/>
          <w:color w:val="000000" w:themeColor="text1"/>
          <w:sz w:val="24"/>
          <w:szCs w:val="24"/>
        </w:rPr>
        <w:t xml:space="preserve"> for zinc minerals in polluted agricultural soils. </w:t>
      </w:r>
      <w:r w:rsidRPr="00DB2724">
        <w:rPr>
          <w:rFonts w:ascii="Times New Roman" w:eastAsia="Calibri" w:hAnsi="Times New Roman" w:cs="Times New Roman"/>
          <w:bCs/>
          <w:color w:val="000000" w:themeColor="text1"/>
          <w:sz w:val="24"/>
          <w:szCs w:val="24"/>
        </w:rPr>
        <w:t>B</w:t>
      </w:r>
      <w:r w:rsidR="00C31830">
        <w:rPr>
          <w:rFonts w:ascii="Times New Roman" w:eastAsia="Calibri" w:hAnsi="Times New Roman" w:cs="Times New Roman"/>
          <w:bCs/>
          <w:color w:val="000000" w:themeColor="text1"/>
          <w:sz w:val="24"/>
          <w:szCs w:val="24"/>
        </w:rPr>
        <w:t>ioaccumulation factor (BAF)</w:t>
      </w:r>
      <w:r w:rsidRPr="00DB2724">
        <w:rPr>
          <w:rFonts w:ascii="Times New Roman" w:eastAsia="Calibri" w:hAnsi="Times New Roman" w:cs="Times New Roman"/>
          <w:bCs/>
          <w:color w:val="000000" w:themeColor="text1"/>
          <w:sz w:val="24"/>
          <w:szCs w:val="24"/>
        </w:rPr>
        <w:t xml:space="preserve"> is the ratio of metal concentration in plant tissues to that in the roots.</w:t>
      </w:r>
      <w:r w:rsidR="00C31830">
        <w:rPr>
          <w:rFonts w:ascii="Times New Roman" w:eastAsia="Calibri" w:hAnsi="Times New Roman" w:cs="Times New Roman"/>
          <w:bCs/>
          <w:color w:val="000000" w:themeColor="text1"/>
          <w:sz w:val="24"/>
          <w:szCs w:val="24"/>
        </w:rPr>
        <w:t xml:space="preserve"> According to the records in Table 3, the BAF values ranged between 0.9 at 80 t/ha to 4.0 at 20 t/ha biochar application.</w:t>
      </w:r>
      <w:r w:rsidR="00E33046">
        <w:rPr>
          <w:rFonts w:ascii="Times New Roman" w:eastAsia="Calibri" w:hAnsi="Times New Roman" w:cs="Times New Roman"/>
          <w:bCs/>
          <w:color w:val="000000" w:themeColor="text1"/>
          <w:sz w:val="24"/>
          <w:szCs w:val="24"/>
        </w:rPr>
        <w:t xml:space="preserve"> </w:t>
      </w:r>
      <w:r w:rsidR="00E33046" w:rsidRPr="00E33046">
        <w:rPr>
          <w:rFonts w:ascii="Times New Roman" w:eastAsia="Calibri" w:hAnsi="Times New Roman" w:cs="Times New Roman"/>
          <w:bCs/>
          <w:color w:val="000000" w:themeColor="text1"/>
          <w:sz w:val="24"/>
          <w:szCs w:val="24"/>
        </w:rPr>
        <w:t xml:space="preserve">The BAF is an important index for understanding the potential of plants to accumulate heavy metals from soil into their edible parts. This index reflects the extent of metal bioaccumulation in plants relative to their concentration in soil, which can be useful for assessing the </w:t>
      </w:r>
      <w:r w:rsidR="00087F82">
        <w:rPr>
          <w:rFonts w:ascii="Times New Roman" w:eastAsia="Calibri" w:hAnsi="Times New Roman" w:cs="Times New Roman"/>
          <w:bCs/>
          <w:color w:val="000000" w:themeColor="text1"/>
          <w:sz w:val="24"/>
          <w:szCs w:val="24"/>
        </w:rPr>
        <w:t>safety</w:t>
      </w:r>
      <w:r w:rsidR="00E33046" w:rsidRPr="00E33046">
        <w:rPr>
          <w:rFonts w:ascii="Times New Roman" w:eastAsia="Calibri" w:hAnsi="Times New Roman" w:cs="Times New Roman"/>
          <w:bCs/>
          <w:color w:val="000000" w:themeColor="text1"/>
          <w:sz w:val="24"/>
          <w:szCs w:val="24"/>
        </w:rPr>
        <w:t xml:space="preserve"> of consuming food crops grown in contaminated soil. A high BAF value indicates that the plant has a strong capacity for metal accumulation, which may pose risks to human health when consumed </w:t>
      </w:r>
      <w:r w:rsidR="00E33046">
        <w:rPr>
          <w:rFonts w:ascii="Times New Roman" w:eastAsia="Calibri" w:hAnsi="Times New Roman" w:cs="Times New Roman"/>
          <w:bCs/>
          <w:color w:val="000000" w:themeColor="text1"/>
          <w:sz w:val="24"/>
          <w:szCs w:val="24"/>
        </w:rPr>
        <w:t>(</w:t>
      </w:r>
      <w:r w:rsidR="00E33046" w:rsidRPr="00E33046">
        <w:rPr>
          <w:rFonts w:ascii="Times New Roman" w:eastAsia="Calibri" w:hAnsi="Times New Roman" w:cs="Times New Roman"/>
          <w:bCs/>
          <w:color w:val="000000" w:themeColor="text1"/>
          <w:sz w:val="24"/>
          <w:szCs w:val="24"/>
        </w:rPr>
        <w:t>Radovanovic</w:t>
      </w:r>
      <w:r w:rsidR="00E33046">
        <w:rPr>
          <w:rFonts w:ascii="Times New Roman" w:eastAsia="Calibri" w:hAnsi="Times New Roman" w:cs="Times New Roman"/>
          <w:bCs/>
          <w:color w:val="000000" w:themeColor="text1"/>
          <w:sz w:val="24"/>
          <w:szCs w:val="24"/>
        </w:rPr>
        <w:t xml:space="preserve"> </w:t>
      </w:r>
      <w:r w:rsidR="00E33046" w:rsidRPr="00E33046">
        <w:rPr>
          <w:rFonts w:ascii="Times New Roman" w:eastAsia="Calibri" w:hAnsi="Times New Roman" w:cs="Times New Roman"/>
          <w:bCs/>
          <w:i/>
          <w:iCs/>
          <w:color w:val="000000" w:themeColor="text1"/>
          <w:sz w:val="24"/>
          <w:szCs w:val="24"/>
        </w:rPr>
        <w:t>et al</w:t>
      </w:r>
      <w:r w:rsidR="00E33046">
        <w:rPr>
          <w:rFonts w:ascii="Times New Roman" w:eastAsia="Calibri" w:hAnsi="Times New Roman" w:cs="Times New Roman"/>
          <w:bCs/>
          <w:color w:val="000000" w:themeColor="text1"/>
          <w:sz w:val="24"/>
          <w:szCs w:val="24"/>
        </w:rPr>
        <w:t>., 2020)</w:t>
      </w:r>
      <w:r w:rsidR="00E33046" w:rsidRPr="00E33046">
        <w:rPr>
          <w:rFonts w:ascii="Times New Roman" w:eastAsia="Calibri" w:hAnsi="Times New Roman" w:cs="Times New Roman"/>
          <w:bCs/>
          <w:color w:val="000000" w:themeColor="text1"/>
          <w:sz w:val="24"/>
          <w:szCs w:val="24"/>
        </w:rPr>
        <w:t xml:space="preserve">. </w:t>
      </w:r>
    </w:p>
    <w:p w14:paraId="32038DE8" w14:textId="49A58A93" w:rsidR="00BB6DD8" w:rsidRPr="009A6E48" w:rsidRDefault="004A2639" w:rsidP="00BB6DD8">
      <w:pPr>
        <w:rPr>
          <w:rFonts w:ascii="Times New Roman" w:eastAsia="Calibri" w:hAnsi="Times New Roman" w:cs="Times New Roman"/>
          <w:b/>
          <w:color w:val="000000" w:themeColor="text1"/>
          <w:sz w:val="24"/>
          <w:szCs w:val="24"/>
          <w:lang w:val="en-GB"/>
        </w:rPr>
      </w:pPr>
      <w:r w:rsidRPr="009A6E48">
        <w:rPr>
          <w:rFonts w:ascii="Times New Roman" w:eastAsia="Calibri" w:hAnsi="Times New Roman" w:cs="Times New Roman"/>
          <w:b/>
          <w:color w:val="000000" w:themeColor="text1"/>
          <w:sz w:val="24"/>
          <w:szCs w:val="24"/>
          <w:lang w:val="en-GB"/>
        </w:rPr>
        <w:t xml:space="preserve"> </w:t>
      </w:r>
      <w:r w:rsidR="00BB6DD8" w:rsidRPr="009A6E48">
        <w:rPr>
          <w:rFonts w:ascii="Times New Roman" w:eastAsia="Calibri" w:hAnsi="Times New Roman" w:cs="Times New Roman"/>
          <w:b/>
          <w:color w:val="000000" w:themeColor="text1"/>
          <w:sz w:val="24"/>
          <w:szCs w:val="24"/>
          <w:lang w:val="en-GB"/>
        </w:rPr>
        <w:t>Table 3: Bioaccumulation indices of Zn in groundnut cultivated.</w:t>
      </w:r>
    </w:p>
    <w:tbl>
      <w:tblPr>
        <w:tblStyle w:val="TableGrid"/>
        <w:tblpPr w:leftFromText="180" w:rightFromText="180" w:vertAnchor="page" w:horzAnchor="margin" w:tblpY="6254"/>
        <w:tblW w:w="0" w:type="auto"/>
        <w:tblLook w:val="04A0" w:firstRow="1" w:lastRow="0" w:firstColumn="1" w:lastColumn="0" w:noHBand="0" w:noVBand="1"/>
      </w:tblPr>
      <w:tblGrid>
        <w:gridCol w:w="1809"/>
        <w:gridCol w:w="1418"/>
        <w:gridCol w:w="1163"/>
        <w:gridCol w:w="2409"/>
        <w:gridCol w:w="2551"/>
      </w:tblGrid>
      <w:tr w:rsidR="00283B66" w:rsidRPr="009A6E48" w14:paraId="72955D62" w14:textId="77777777" w:rsidTr="00BC2782">
        <w:tc>
          <w:tcPr>
            <w:tcW w:w="1809" w:type="dxa"/>
          </w:tcPr>
          <w:p w14:paraId="65447F53"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Biochar rates</w:t>
            </w:r>
          </w:p>
        </w:tc>
        <w:tc>
          <w:tcPr>
            <w:tcW w:w="1418" w:type="dxa"/>
          </w:tcPr>
          <w:p w14:paraId="0FD58FFC"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BCF </w:t>
            </w:r>
          </w:p>
        </w:tc>
        <w:tc>
          <w:tcPr>
            <w:tcW w:w="1163" w:type="dxa"/>
          </w:tcPr>
          <w:p w14:paraId="0F01818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BAF </w:t>
            </w:r>
          </w:p>
        </w:tc>
        <w:tc>
          <w:tcPr>
            <w:tcW w:w="2409" w:type="dxa"/>
          </w:tcPr>
          <w:p w14:paraId="47D3D13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Translocation factor </w:t>
            </w:r>
          </w:p>
        </w:tc>
        <w:tc>
          <w:tcPr>
            <w:tcW w:w="2551" w:type="dxa"/>
          </w:tcPr>
          <w:p w14:paraId="240F1B41"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Translocation factor</w:t>
            </w:r>
          </w:p>
        </w:tc>
      </w:tr>
      <w:tr w:rsidR="00283B66" w:rsidRPr="009A6E48" w14:paraId="43BE4E67" w14:textId="77777777" w:rsidTr="00BC2782">
        <w:tc>
          <w:tcPr>
            <w:tcW w:w="1809" w:type="dxa"/>
          </w:tcPr>
          <w:p w14:paraId="672C7175"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(t/ha)</w:t>
            </w:r>
          </w:p>
        </w:tc>
        <w:tc>
          <w:tcPr>
            <w:tcW w:w="1418" w:type="dxa"/>
          </w:tcPr>
          <w:p w14:paraId="2F099542" w14:textId="77777777" w:rsidR="00283B66" w:rsidRPr="009A1074" w:rsidRDefault="00283B66" w:rsidP="00BC2782">
            <w:pPr>
              <w:rPr>
                <w:rFonts w:ascii="Times New Roman" w:eastAsia="Calibri" w:hAnsi="Times New Roman" w:cs="Times New Roman"/>
                <w:b/>
                <w:color w:val="000000" w:themeColor="text1"/>
                <w:sz w:val="24"/>
                <w:szCs w:val="24"/>
                <w:lang w:val="en-GB"/>
              </w:rPr>
            </w:pPr>
          </w:p>
        </w:tc>
        <w:tc>
          <w:tcPr>
            <w:tcW w:w="1163" w:type="dxa"/>
          </w:tcPr>
          <w:p w14:paraId="1DAFD334" w14:textId="77777777" w:rsidR="00283B66" w:rsidRPr="009A1074" w:rsidRDefault="00283B66" w:rsidP="00BC2782">
            <w:pPr>
              <w:rPr>
                <w:rFonts w:ascii="Times New Roman" w:eastAsia="Calibri" w:hAnsi="Times New Roman" w:cs="Times New Roman"/>
                <w:b/>
                <w:color w:val="000000" w:themeColor="text1"/>
                <w:sz w:val="24"/>
                <w:szCs w:val="24"/>
                <w:lang w:val="en-GB"/>
              </w:rPr>
            </w:pPr>
          </w:p>
        </w:tc>
        <w:tc>
          <w:tcPr>
            <w:tcW w:w="2409" w:type="dxa"/>
          </w:tcPr>
          <w:p w14:paraId="7D463DA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(seed/shoot)</w:t>
            </w:r>
          </w:p>
        </w:tc>
        <w:tc>
          <w:tcPr>
            <w:tcW w:w="2551" w:type="dxa"/>
          </w:tcPr>
          <w:p w14:paraId="0AB7AEEC" w14:textId="7CB9EED4"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w:t>
            </w:r>
            <w:r w:rsidR="00087F82">
              <w:rPr>
                <w:rFonts w:ascii="Times New Roman" w:eastAsia="Calibri" w:hAnsi="Times New Roman" w:cs="Times New Roman"/>
                <w:b/>
                <w:color w:val="000000" w:themeColor="text1"/>
                <w:sz w:val="24"/>
                <w:szCs w:val="24"/>
                <w:lang w:val="en-GB"/>
              </w:rPr>
              <w:t>pod/shoot</w:t>
            </w:r>
            <w:r w:rsidRPr="009A1074">
              <w:rPr>
                <w:rFonts w:ascii="Times New Roman" w:eastAsia="Calibri" w:hAnsi="Times New Roman" w:cs="Times New Roman"/>
                <w:b/>
                <w:color w:val="000000" w:themeColor="text1"/>
                <w:sz w:val="24"/>
                <w:szCs w:val="24"/>
                <w:lang w:val="en-GB"/>
              </w:rPr>
              <w:t>)</w:t>
            </w:r>
          </w:p>
        </w:tc>
      </w:tr>
      <w:tr w:rsidR="00283B66" w:rsidRPr="009A6E48" w14:paraId="15663B8D" w14:textId="77777777" w:rsidTr="00BC2782">
        <w:tc>
          <w:tcPr>
            <w:tcW w:w="1809" w:type="dxa"/>
          </w:tcPr>
          <w:p w14:paraId="76D2A7DF"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0</w:t>
            </w:r>
          </w:p>
        </w:tc>
        <w:tc>
          <w:tcPr>
            <w:tcW w:w="1418" w:type="dxa"/>
          </w:tcPr>
          <w:p w14:paraId="0A7F09C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2.7</w:t>
            </w:r>
          </w:p>
        </w:tc>
        <w:tc>
          <w:tcPr>
            <w:tcW w:w="1163" w:type="dxa"/>
          </w:tcPr>
          <w:p w14:paraId="46A6E332"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1.7</w:t>
            </w:r>
          </w:p>
        </w:tc>
        <w:tc>
          <w:tcPr>
            <w:tcW w:w="2409" w:type="dxa"/>
          </w:tcPr>
          <w:p w14:paraId="0B66CF15"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4.2</w:t>
            </w:r>
          </w:p>
        </w:tc>
        <w:tc>
          <w:tcPr>
            <w:tcW w:w="2551" w:type="dxa"/>
          </w:tcPr>
          <w:p w14:paraId="02230AE9"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1.52</w:t>
            </w:r>
          </w:p>
        </w:tc>
      </w:tr>
      <w:tr w:rsidR="00283B66" w:rsidRPr="009A6E48" w14:paraId="79F3F821" w14:textId="77777777" w:rsidTr="00BC2782">
        <w:tc>
          <w:tcPr>
            <w:tcW w:w="1809" w:type="dxa"/>
          </w:tcPr>
          <w:p w14:paraId="0E075ED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20</w:t>
            </w:r>
          </w:p>
        </w:tc>
        <w:tc>
          <w:tcPr>
            <w:tcW w:w="1418" w:type="dxa"/>
          </w:tcPr>
          <w:p w14:paraId="4BCDA3E3"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7.5</w:t>
            </w:r>
          </w:p>
        </w:tc>
        <w:tc>
          <w:tcPr>
            <w:tcW w:w="1163" w:type="dxa"/>
          </w:tcPr>
          <w:p w14:paraId="2B151023"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4.0</w:t>
            </w:r>
          </w:p>
        </w:tc>
        <w:tc>
          <w:tcPr>
            <w:tcW w:w="2409" w:type="dxa"/>
          </w:tcPr>
          <w:p w14:paraId="6218CBE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5.2</w:t>
            </w:r>
          </w:p>
        </w:tc>
        <w:tc>
          <w:tcPr>
            <w:tcW w:w="2551" w:type="dxa"/>
          </w:tcPr>
          <w:p w14:paraId="6C5452A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3.49</w:t>
            </w:r>
          </w:p>
        </w:tc>
      </w:tr>
      <w:tr w:rsidR="00283B66" w:rsidRPr="009A6E48" w14:paraId="25709531" w14:textId="77777777" w:rsidTr="00BC2782">
        <w:tc>
          <w:tcPr>
            <w:tcW w:w="1809" w:type="dxa"/>
          </w:tcPr>
          <w:p w14:paraId="1F8308F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40</w:t>
            </w:r>
          </w:p>
        </w:tc>
        <w:tc>
          <w:tcPr>
            <w:tcW w:w="1418" w:type="dxa"/>
          </w:tcPr>
          <w:p w14:paraId="00FCCD9F"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5.7</w:t>
            </w:r>
          </w:p>
        </w:tc>
        <w:tc>
          <w:tcPr>
            <w:tcW w:w="1163" w:type="dxa"/>
          </w:tcPr>
          <w:p w14:paraId="7D68FBF7"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2.4</w:t>
            </w:r>
          </w:p>
        </w:tc>
        <w:tc>
          <w:tcPr>
            <w:tcW w:w="2409" w:type="dxa"/>
          </w:tcPr>
          <w:p w14:paraId="3F971D35"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1.5</w:t>
            </w:r>
          </w:p>
        </w:tc>
        <w:tc>
          <w:tcPr>
            <w:tcW w:w="2551" w:type="dxa"/>
          </w:tcPr>
          <w:p w14:paraId="23483D9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1.09</w:t>
            </w:r>
          </w:p>
        </w:tc>
      </w:tr>
      <w:tr w:rsidR="00283B66" w:rsidRPr="009A6E48" w14:paraId="7E73D671" w14:textId="77777777" w:rsidTr="00BC2782">
        <w:tc>
          <w:tcPr>
            <w:tcW w:w="1809" w:type="dxa"/>
          </w:tcPr>
          <w:p w14:paraId="6B18348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60</w:t>
            </w:r>
          </w:p>
        </w:tc>
        <w:tc>
          <w:tcPr>
            <w:tcW w:w="1418" w:type="dxa"/>
          </w:tcPr>
          <w:p w14:paraId="1AA3A33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4.7</w:t>
            </w:r>
          </w:p>
        </w:tc>
        <w:tc>
          <w:tcPr>
            <w:tcW w:w="1163" w:type="dxa"/>
          </w:tcPr>
          <w:p w14:paraId="12BA3B99"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2.0</w:t>
            </w:r>
          </w:p>
        </w:tc>
        <w:tc>
          <w:tcPr>
            <w:tcW w:w="2409" w:type="dxa"/>
          </w:tcPr>
          <w:p w14:paraId="0D8D074B"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1.8</w:t>
            </w:r>
          </w:p>
        </w:tc>
        <w:tc>
          <w:tcPr>
            <w:tcW w:w="2551" w:type="dxa"/>
          </w:tcPr>
          <w:p w14:paraId="765D9040"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1.34</w:t>
            </w:r>
          </w:p>
        </w:tc>
      </w:tr>
      <w:tr w:rsidR="00283B66" w:rsidRPr="009A6E48" w14:paraId="43B156E2" w14:textId="77777777" w:rsidTr="00BC2782">
        <w:tc>
          <w:tcPr>
            <w:tcW w:w="1809" w:type="dxa"/>
          </w:tcPr>
          <w:p w14:paraId="3CF69C2C"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80</w:t>
            </w:r>
          </w:p>
        </w:tc>
        <w:tc>
          <w:tcPr>
            <w:tcW w:w="1418" w:type="dxa"/>
          </w:tcPr>
          <w:p w14:paraId="5BD205D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2.4</w:t>
            </w:r>
          </w:p>
        </w:tc>
        <w:tc>
          <w:tcPr>
            <w:tcW w:w="1163" w:type="dxa"/>
          </w:tcPr>
          <w:p w14:paraId="233722B6"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0.9</w:t>
            </w:r>
          </w:p>
        </w:tc>
        <w:tc>
          <w:tcPr>
            <w:tcW w:w="2409" w:type="dxa"/>
          </w:tcPr>
          <w:p w14:paraId="153B618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1.4</w:t>
            </w:r>
          </w:p>
        </w:tc>
        <w:tc>
          <w:tcPr>
            <w:tcW w:w="2551" w:type="dxa"/>
          </w:tcPr>
          <w:p w14:paraId="221967D7"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1.31</w:t>
            </w:r>
          </w:p>
        </w:tc>
      </w:tr>
    </w:tbl>
    <w:p w14:paraId="7B9959E0" w14:textId="442974C2" w:rsidR="00654E6E" w:rsidRPr="00E33046" w:rsidRDefault="004A2639" w:rsidP="003F5443">
      <w:pPr>
        <w:spacing w:line="240" w:lineRule="auto"/>
        <w:rPr>
          <w:rFonts w:ascii="Times New Roman" w:eastAsia="Calibri" w:hAnsi="Times New Roman" w:cs="Times New Roman"/>
          <w:bCs/>
          <w:color w:val="000000" w:themeColor="text1"/>
          <w:sz w:val="20"/>
          <w:szCs w:val="20"/>
          <w:lang w:val="en-GB"/>
        </w:rPr>
      </w:pPr>
      <w:r w:rsidRPr="00E33046">
        <w:rPr>
          <w:rFonts w:ascii="Times New Roman" w:eastAsia="Calibri" w:hAnsi="Times New Roman" w:cs="Times New Roman"/>
          <w:bCs/>
          <w:color w:val="000000" w:themeColor="text1"/>
          <w:sz w:val="20"/>
          <w:szCs w:val="20"/>
          <w:lang w:val="en-GB"/>
        </w:rPr>
        <w:t xml:space="preserve"> </w:t>
      </w:r>
      <w:r w:rsidR="00BB6DD8" w:rsidRPr="00E33046">
        <w:rPr>
          <w:rFonts w:ascii="Times New Roman" w:eastAsia="Calibri" w:hAnsi="Times New Roman" w:cs="Times New Roman"/>
          <w:bCs/>
          <w:color w:val="000000" w:themeColor="text1"/>
          <w:sz w:val="20"/>
          <w:szCs w:val="20"/>
          <w:lang w:val="en-GB"/>
        </w:rPr>
        <w:t xml:space="preserve">Note: BCF = </w:t>
      </w:r>
      <w:r w:rsidR="00626962" w:rsidRPr="00E33046">
        <w:rPr>
          <w:rFonts w:ascii="Times New Roman" w:eastAsia="Calibri" w:hAnsi="Times New Roman" w:cs="Times New Roman"/>
          <w:bCs/>
          <w:color w:val="000000" w:themeColor="text1"/>
          <w:sz w:val="20"/>
          <w:szCs w:val="20"/>
        </w:rPr>
        <w:t>Bioconcentration factor</w:t>
      </w:r>
      <w:r w:rsidR="00BB6DD8" w:rsidRPr="00E33046">
        <w:rPr>
          <w:rFonts w:ascii="Times New Roman" w:eastAsia="Calibri" w:hAnsi="Times New Roman" w:cs="Times New Roman"/>
          <w:bCs/>
          <w:color w:val="000000" w:themeColor="text1"/>
          <w:sz w:val="20"/>
          <w:szCs w:val="20"/>
          <w:lang w:val="en-GB"/>
        </w:rPr>
        <w:t xml:space="preserve">; BAF = </w:t>
      </w:r>
      <w:r w:rsidR="00626962" w:rsidRPr="00E33046">
        <w:rPr>
          <w:rFonts w:ascii="Times New Roman" w:eastAsia="Calibri" w:hAnsi="Times New Roman" w:cs="Times New Roman"/>
          <w:bCs/>
          <w:color w:val="000000" w:themeColor="text1"/>
          <w:sz w:val="20"/>
          <w:szCs w:val="20"/>
        </w:rPr>
        <w:t>Bioaccumulation factor</w:t>
      </w:r>
    </w:p>
    <w:p w14:paraId="24B8684A" w14:textId="4E18F105" w:rsidR="00E3731F" w:rsidRDefault="00E3731F" w:rsidP="00F24F23">
      <w:pPr>
        <w:spacing w:line="360" w:lineRule="auto"/>
        <w:jc w:val="both"/>
        <w:rPr>
          <w:rFonts w:ascii="Times New Roman" w:eastAsia="Calibri" w:hAnsi="Times New Roman" w:cs="Times New Roman"/>
          <w:bCs/>
          <w:color w:val="000000" w:themeColor="text1"/>
          <w:sz w:val="24"/>
          <w:szCs w:val="24"/>
        </w:rPr>
      </w:pPr>
      <w:r w:rsidRPr="00E33046">
        <w:rPr>
          <w:rFonts w:ascii="Times New Roman" w:eastAsia="Calibri" w:hAnsi="Times New Roman" w:cs="Times New Roman"/>
          <w:bCs/>
          <w:color w:val="000000" w:themeColor="text1"/>
          <w:sz w:val="24"/>
          <w:szCs w:val="24"/>
        </w:rPr>
        <w:t>Conversely, a low BAF value implies that the plant is less efficient in accumulating metals, indicating a lower risk of metal contamination in food crops.</w:t>
      </w:r>
      <w:r w:rsidRPr="00DB2724">
        <w:rPr>
          <w:rFonts w:ascii="Times New Roman" w:eastAsia="Calibri" w:hAnsi="Times New Roman" w:cs="Times New Roman"/>
          <w:bCs/>
          <w:color w:val="000000" w:themeColor="text1"/>
          <w:sz w:val="24"/>
          <w:szCs w:val="24"/>
        </w:rPr>
        <w:t xml:space="preserve"> </w:t>
      </w:r>
      <w:r w:rsidRPr="00FF5864">
        <w:rPr>
          <w:rFonts w:ascii="Times New Roman" w:eastAsia="Calibri" w:hAnsi="Times New Roman" w:cs="Times New Roman"/>
          <w:bCs/>
          <w:color w:val="000000" w:themeColor="text1"/>
          <w:sz w:val="24"/>
          <w:szCs w:val="24"/>
        </w:rPr>
        <w:t xml:space="preserve">These results showed that the soil was polluted by </w:t>
      </w:r>
      <w:r>
        <w:rPr>
          <w:rFonts w:ascii="Times New Roman" w:eastAsia="Calibri" w:hAnsi="Times New Roman" w:cs="Times New Roman"/>
          <w:bCs/>
          <w:color w:val="000000" w:themeColor="text1"/>
          <w:sz w:val="24"/>
          <w:szCs w:val="24"/>
        </w:rPr>
        <w:t>Zn ores</w:t>
      </w:r>
      <w:r w:rsidRPr="00FF5864">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Moreo</w:t>
      </w:r>
      <w:r w:rsidRPr="00FF5864">
        <w:rPr>
          <w:rFonts w:ascii="Times New Roman" w:eastAsia="Calibri" w:hAnsi="Times New Roman" w:cs="Times New Roman"/>
          <w:bCs/>
          <w:color w:val="000000" w:themeColor="text1"/>
          <w:sz w:val="24"/>
          <w:szCs w:val="24"/>
        </w:rPr>
        <w:t xml:space="preserve">ver, </w:t>
      </w:r>
      <w:r>
        <w:rPr>
          <w:rFonts w:ascii="Times New Roman" w:eastAsia="Calibri" w:hAnsi="Times New Roman" w:cs="Times New Roman"/>
          <w:bCs/>
          <w:color w:val="000000" w:themeColor="text1"/>
          <w:sz w:val="24"/>
          <w:szCs w:val="24"/>
        </w:rPr>
        <w:t>Zn</w:t>
      </w:r>
      <w:r w:rsidRPr="00FF5864">
        <w:rPr>
          <w:rFonts w:ascii="Times New Roman" w:eastAsia="Calibri" w:hAnsi="Times New Roman" w:cs="Times New Roman"/>
          <w:bCs/>
          <w:color w:val="000000" w:themeColor="text1"/>
          <w:sz w:val="24"/>
          <w:szCs w:val="24"/>
        </w:rPr>
        <w:t xml:space="preserve"> concentrations in </w:t>
      </w:r>
      <w:r>
        <w:rPr>
          <w:rFonts w:ascii="Times New Roman" w:eastAsia="Calibri" w:hAnsi="Times New Roman" w:cs="Times New Roman"/>
          <w:bCs/>
          <w:color w:val="000000" w:themeColor="text1"/>
          <w:sz w:val="24"/>
          <w:szCs w:val="24"/>
        </w:rPr>
        <w:t>groundnut seed</w:t>
      </w:r>
      <w:r w:rsidRPr="00FF5864">
        <w:rPr>
          <w:rFonts w:ascii="Times New Roman" w:eastAsia="Calibri" w:hAnsi="Times New Roman" w:cs="Times New Roman"/>
          <w:bCs/>
          <w:color w:val="000000" w:themeColor="text1"/>
          <w:sz w:val="24"/>
          <w:szCs w:val="24"/>
        </w:rPr>
        <w:t xml:space="preserve"> grains surpassed the threshold </w:t>
      </w:r>
      <w:r>
        <w:rPr>
          <w:rFonts w:ascii="Times New Roman" w:eastAsia="Calibri" w:hAnsi="Times New Roman" w:cs="Times New Roman"/>
          <w:bCs/>
          <w:color w:val="000000" w:themeColor="text1"/>
          <w:sz w:val="24"/>
          <w:szCs w:val="24"/>
        </w:rPr>
        <w:t xml:space="preserve">values. </w:t>
      </w:r>
      <w:r w:rsidRPr="00FF5864">
        <w:rPr>
          <w:rFonts w:ascii="Times New Roman" w:eastAsia="Calibri" w:hAnsi="Times New Roman" w:cs="Times New Roman"/>
          <w:bCs/>
          <w:color w:val="000000" w:themeColor="text1"/>
          <w:sz w:val="24"/>
          <w:szCs w:val="24"/>
        </w:rPr>
        <w:t xml:space="preserve">This observation could be attributed to </w:t>
      </w:r>
      <w:r>
        <w:rPr>
          <w:rFonts w:ascii="Times New Roman" w:eastAsia="Calibri" w:hAnsi="Times New Roman" w:cs="Times New Roman"/>
          <w:bCs/>
          <w:color w:val="000000" w:themeColor="text1"/>
          <w:sz w:val="24"/>
          <w:szCs w:val="24"/>
        </w:rPr>
        <w:t xml:space="preserve">the natural deposits of natural zinc ores such as </w:t>
      </w:r>
      <w:r w:rsidR="00963B2D">
        <w:rPr>
          <w:rFonts w:ascii="Times New Roman" w:eastAsia="Calibri" w:hAnsi="Times New Roman" w:cs="Times New Roman"/>
          <w:bCs/>
          <w:color w:val="000000" w:themeColor="text1"/>
          <w:sz w:val="24"/>
          <w:szCs w:val="24"/>
        </w:rPr>
        <w:t>zinc sulfide and marmatite.</w:t>
      </w:r>
      <w:r w:rsidR="004A2639">
        <w:rPr>
          <w:rFonts w:ascii="Times New Roman" w:eastAsia="Calibri" w:hAnsi="Times New Roman" w:cs="Times New Roman"/>
          <w:bCs/>
          <w:color w:val="000000" w:themeColor="text1"/>
          <w:sz w:val="24"/>
          <w:szCs w:val="24"/>
        </w:rPr>
        <w:t xml:space="preserve"> </w:t>
      </w:r>
      <w:r w:rsidRPr="00DB2724">
        <w:rPr>
          <w:rFonts w:ascii="Times New Roman" w:eastAsia="Calibri" w:hAnsi="Times New Roman" w:cs="Times New Roman"/>
          <w:bCs/>
          <w:color w:val="000000" w:themeColor="text1"/>
          <w:sz w:val="24"/>
          <w:szCs w:val="24"/>
        </w:rPr>
        <w:t>TF is the ratio of metal concentration in the aboveground plant parts to that</w:t>
      </w:r>
      <w:r>
        <w:rPr>
          <w:rFonts w:ascii="Times New Roman" w:eastAsia="Calibri" w:hAnsi="Times New Roman" w:cs="Times New Roman"/>
          <w:bCs/>
          <w:color w:val="000000" w:themeColor="text1"/>
          <w:sz w:val="24"/>
          <w:szCs w:val="24"/>
        </w:rPr>
        <w:t xml:space="preserve"> of the root</w:t>
      </w:r>
      <w:r w:rsidRPr="00DB2724">
        <w:rPr>
          <w:rFonts w:ascii="Times New Roman" w:eastAsia="Calibri" w:hAnsi="Times New Roman" w:cs="Times New Roman"/>
          <w:bCs/>
          <w:color w:val="000000" w:themeColor="text1"/>
          <w:sz w:val="24"/>
          <w:szCs w:val="24"/>
        </w:rPr>
        <w:t xml:space="preserve">. These factors are useful for assessing the ability of plants to take up and accumulate metals from contaminated soils, and to translocate metals to the edible parts of the plants. </w:t>
      </w:r>
      <w:r w:rsidR="00087F82">
        <w:rPr>
          <w:rFonts w:ascii="Times New Roman" w:eastAsia="Calibri" w:hAnsi="Times New Roman" w:cs="Times New Roman"/>
          <w:bCs/>
          <w:color w:val="000000" w:themeColor="text1"/>
          <w:sz w:val="24"/>
          <w:szCs w:val="24"/>
        </w:rPr>
        <w:t>Analyzing</w:t>
      </w:r>
      <w:r w:rsidRPr="00DB2724">
        <w:rPr>
          <w:rFonts w:ascii="Times New Roman" w:eastAsia="Calibri" w:hAnsi="Times New Roman" w:cs="Times New Roman"/>
          <w:bCs/>
          <w:color w:val="000000" w:themeColor="text1"/>
          <w:sz w:val="24"/>
          <w:szCs w:val="24"/>
        </w:rPr>
        <w:t xml:space="preserve"> these factors can lead to a better understanding of the risks associated with consuming</w:t>
      </w:r>
      <w:r w:rsidRPr="00DB2724">
        <w:rPr>
          <w:rFonts w:ascii="Times New Roman" w:eastAsia="Calibri" w:hAnsi="Times New Roman" w:cs="Times New Roman"/>
          <w:b/>
          <w:color w:val="000000" w:themeColor="text1"/>
          <w:sz w:val="24"/>
          <w:szCs w:val="24"/>
        </w:rPr>
        <w:t xml:space="preserve"> </w:t>
      </w:r>
      <w:r w:rsidRPr="00DB2724">
        <w:rPr>
          <w:rFonts w:ascii="Times New Roman" w:eastAsia="Calibri" w:hAnsi="Times New Roman" w:cs="Times New Roman"/>
          <w:bCs/>
          <w:color w:val="000000" w:themeColor="text1"/>
          <w:sz w:val="24"/>
          <w:szCs w:val="24"/>
        </w:rPr>
        <w:t>crops grown on contaminated soils.</w:t>
      </w:r>
      <w:r>
        <w:rPr>
          <w:rFonts w:ascii="Times New Roman" w:eastAsia="Calibri" w:hAnsi="Times New Roman" w:cs="Times New Roman"/>
          <w:bCs/>
          <w:color w:val="000000" w:themeColor="text1"/>
          <w:sz w:val="24"/>
          <w:szCs w:val="24"/>
        </w:rPr>
        <w:t xml:space="preserve"> </w:t>
      </w:r>
      <w:r w:rsidRPr="00E3731F">
        <w:rPr>
          <w:rFonts w:ascii="Times New Roman" w:eastAsia="Calibri" w:hAnsi="Times New Roman" w:cs="Times New Roman"/>
          <w:bCs/>
          <w:color w:val="000000" w:themeColor="text1"/>
          <w:sz w:val="24"/>
          <w:szCs w:val="24"/>
        </w:rPr>
        <w:t>The TF value</w:t>
      </w:r>
      <w:r>
        <w:rPr>
          <w:rFonts w:ascii="Times New Roman" w:eastAsia="Calibri" w:hAnsi="Times New Roman" w:cs="Times New Roman"/>
          <w:bCs/>
          <w:color w:val="000000" w:themeColor="text1"/>
          <w:sz w:val="24"/>
          <w:szCs w:val="24"/>
        </w:rPr>
        <w:t>s</w:t>
      </w:r>
      <w:r w:rsidRPr="00E3731F">
        <w:rPr>
          <w:rFonts w:ascii="Times New Roman" w:eastAsia="Calibri" w:hAnsi="Times New Roman" w:cs="Times New Roman"/>
          <w:bCs/>
          <w:color w:val="000000" w:themeColor="text1"/>
          <w:sz w:val="24"/>
          <w:szCs w:val="24"/>
        </w:rPr>
        <w:t xml:space="preserve"> of 1.</w:t>
      </w:r>
      <w:r>
        <w:rPr>
          <w:rFonts w:ascii="Times New Roman" w:eastAsia="Calibri" w:hAnsi="Times New Roman" w:cs="Times New Roman"/>
          <w:bCs/>
          <w:color w:val="000000" w:themeColor="text1"/>
          <w:sz w:val="24"/>
          <w:szCs w:val="24"/>
        </w:rPr>
        <w:t>0</w:t>
      </w:r>
      <w:r w:rsidRPr="00E3731F">
        <w:rPr>
          <w:rFonts w:ascii="Times New Roman" w:eastAsia="Calibri" w:hAnsi="Times New Roman" w:cs="Times New Roman"/>
          <w:bCs/>
          <w:color w:val="000000" w:themeColor="text1"/>
          <w:sz w:val="24"/>
          <w:szCs w:val="24"/>
        </w:rPr>
        <w:t>9</w:t>
      </w:r>
      <w:r>
        <w:rPr>
          <w:rFonts w:ascii="Times New Roman" w:eastAsia="Calibri" w:hAnsi="Times New Roman" w:cs="Times New Roman"/>
          <w:bCs/>
          <w:color w:val="000000" w:themeColor="text1"/>
          <w:sz w:val="24"/>
          <w:szCs w:val="24"/>
        </w:rPr>
        <w:t xml:space="preserve"> – 3.49</w:t>
      </w:r>
      <w:r w:rsidRPr="00E3731F">
        <w:rPr>
          <w:rFonts w:ascii="Times New Roman" w:eastAsia="Calibri" w:hAnsi="Times New Roman" w:cs="Times New Roman"/>
          <w:bCs/>
          <w:color w:val="000000" w:themeColor="text1"/>
          <w:sz w:val="24"/>
          <w:szCs w:val="24"/>
        </w:rPr>
        <w:t xml:space="preserve"> (</w:t>
      </w:r>
      <w:r w:rsidR="00963B2D">
        <w:rPr>
          <w:rFonts w:ascii="Times New Roman" w:eastAsia="Calibri" w:hAnsi="Times New Roman" w:cs="Times New Roman"/>
          <w:bCs/>
          <w:color w:val="000000" w:themeColor="text1"/>
          <w:sz w:val="24"/>
          <w:szCs w:val="24"/>
        </w:rPr>
        <w:t>≥</w:t>
      </w:r>
      <w:r w:rsidRPr="00E3731F">
        <w:rPr>
          <w:rFonts w:ascii="Times New Roman" w:eastAsia="Calibri" w:hAnsi="Times New Roman" w:cs="Times New Roman"/>
          <w:bCs/>
          <w:color w:val="000000" w:themeColor="text1"/>
          <w:sz w:val="24"/>
          <w:szCs w:val="24"/>
        </w:rPr>
        <w:t xml:space="preserve">1) </w:t>
      </w:r>
      <w:r>
        <w:rPr>
          <w:rFonts w:ascii="Times New Roman" w:eastAsia="Calibri" w:hAnsi="Times New Roman" w:cs="Times New Roman"/>
          <w:bCs/>
          <w:color w:val="000000" w:themeColor="text1"/>
          <w:sz w:val="24"/>
          <w:szCs w:val="24"/>
        </w:rPr>
        <w:t>observed</w:t>
      </w:r>
      <w:r w:rsidRPr="00E3731F">
        <w:rPr>
          <w:rFonts w:ascii="Times New Roman" w:eastAsia="Calibri" w:hAnsi="Times New Roman" w:cs="Times New Roman"/>
          <w:bCs/>
          <w:color w:val="000000" w:themeColor="text1"/>
          <w:sz w:val="24"/>
          <w:szCs w:val="24"/>
        </w:rPr>
        <w:t xml:space="preserve"> that </w:t>
      </w:r>
      <w:r w:rsidR="00087F82">
        <w:rPr>
          <w:rFonts w:ascii="Times New Roman" w:eastAsia="Calibri" w:hAnsi="Times New Roman" w:cs="Times New Roman"/>
          <w:bCs/>
          <w:color w:val="000000" w:themeColor="text1"/>
          <w:sz w:val="24"/>
          <w:szCs w:val="24"/>
        </w:rPr>
        <w:t>groundnuts</w:t>
      </w:r>
      <w:r w:rsidRPr="00E3731F">
        <w:rPr>
          <w:rFonts w:ascii="Times New Roman" w:eastAsia="Calibri" w:hAnsi="Times New Roman" w:cs="Times New Roman"/>
          <w:bCs/>
          <w:color w:val="000000" w:themeColor="text1"/>
          <w:sz w:val="24"/>
          <w:szCs w:val="24"/>
        </w:rPr>
        <w:t xml:space="preserve"> can </w:t>
      </w:r>
      <w:r w:rsidR="00087F82">
        <w:rPr>
          <w:rFonts w:ascii="Times New Roman" w:eastAsia="Calibri" w:hAnsi="Times New Roman" w:cs="Times New Roman"/>
          <w:bCs/>
          <w:color w:val="000000" w:themeColor="text1"/>
          <w:sz w:val="24"/>
          <w:szCs w:val="24"/>
        </w:rPr>
        <w:t>hyper-accumulate</w:t>
      </w:r>
      <w:r w:rsidRPr="00E3731F">
        <w:rPr>
          <w:rFonts w:ascii="Times New Roman" w:eastAsia="Calibri" w:hAnsi="Times New Roman" w:cs="Times New Roman"/>
          <w:bCs/>
          <w:color w:val="000000" w:themeColor="text1"/>
          <w:sz w:val="24"/>
          <w:szCs w:val="24"/>
        </w:rPr>
        <w:t xml:space="preserve"> zinc from </w:t>
      </w:r>
      <w:r>
        <w:rPr>
          <w:rFonts w:ascii="Times New Roman" w:eastAsia="Calibri" w:hAnsi="Times New Roman" w:cs="Times New Roman"/>
          <w:bCs/>
          <w:color w:val="000000" w:themeColor="text1"/>
          <w:sz w:val="24"/>
          <w:szCs w:val="24"/>
        </w:rPr>
        <w:t>shoot</w:t>
      </w:r>
      <w:r w:rsidRPr="00E3731F">
        <w:rPr>
          <w:rFonts w:ascii="Times New Roman" w:eastAsia="Calibri" w:hAnsi="Times New Roman" w:cs="Times New Roman"/>
          <w:bCs/>
          <w:color w:val="000000" w:themeColor="text1"/>
          <w:sz w:val="24"/>
          <w:szCs w:val="24"/>
        </w:rPr>
        <w:t xml:space="preserve"> to </w:t>
      </w:r>
      <w:r>
        <w:rPr>
          <w:rFonts w:ascii="Times New Roman" w:eastAsia="Calibri" w:hAnsi="Times New Roman" w:cs="Times New Roman"/>
          <w:bCs/>
          <w:color w:val="000000" w:themeColor="text1"/>
          <w:sz w:val="24"/>
          <w:szCs w:val="24"/>
        </w:rPr>
        <w:t>pod and shoot to seed</w:t>
      </w:r>
      <w:r w:rsidR="00A4619F">
        <w:rPr>
          <w:rFonts w:ascii="Times New Roman" w:eastAsia="Calibri" w:hAnsi="Times New Roman" w:cs="Times New Roman"/>
          <w:bCs/>
          <w:color w:val="000000" w:themeColor="text1"/>
          <w:sz w:val="24"/>
          <w:szCs w:val="24"/>
        </w:rPr>
        <w:t xml:space="preserve">, according to </w:t>
      </w:r>
      <w:r w:rsidR="00A4619F" w:rsidRPr="00A4619F">
        <w:rPr>
          <w:rFonts w:ascii="Times New Roman" w:eastAsia="Calibri" w:hAnsi="Times New Roman" w:cs="Times New Roman"/>
          <w:bCs/>
          <w:color w:val="000000" w:themeColor="text1"/>
          <w:sz w:val="24"/>
          <w:szCs w:val="24"/>
        </w:rPr>
        <w:t xml:space="preserve">Alkorta </w:t>
      </w:r>
      <w:r w:rsidR="00A4619F" w:rsidRPr="00A4619F">
        <w:rPr>
          <w:rFonts w:ascii="Times New Roman" w:eastAsia="Calibri" w:hAnsi="Times New Roman" w:cs="Times New Roman"/>
          <w:bCs/>
          <w:i/>
          <w:iCs/>
          <w:color w:val="000000" w:themeColor="text1"/>
          <w:sz w:val="24"/>
          <w:szCs w:val="24"/>
        </w:rPr>
        <w:t>et al</w:t>
      </w:r>
      <w:r w:rsidR="00A4619F" w:rsidRPr="00A4619F">
        <w:rPr>
          <w:rFonts w:ascii="Times New Roman" w:eastAsia="Calibri" w:hAnsi="Times New Roman" w:cs="Times New Roman"/>
          <w:bCs/>
          <w:color w:val="000000" w:themeColor="text1"/>
          <w:sz w:val="24"/>
          <w:szCs w:val="24"/>
        </w:rPr>
        <w:t>, 2004.</w:t>
      </w:r>
      <w:r w:rsidR="004B5BA6">
        <w:rPr>
          <w:rFonts w:ascii="Times New Roman" w:eastAsia="Calibri" w:hAnsi="Times New Roman" w:cs="Times New Roman"/>
          <w:bCs/>
          <w:color w:val="000000" w:themeColor="text1"/>
          <w:sz w:val="24"/>
          <w:szCs w:val="24"/>
        </w:rPr>
        <w:t xml:space="preserve"> </w:t>
      </w:r>
      <w:r w:rsidR="004B5BA6" w:rsidRPr="004B5BA6">
        <w:rPr>
          <w:rFonts w:ascii="Times New Roman" w:eastAsia="Calibri" w:hAnsi="Times New Roman" w:cs="Times New Roman"/>
          <w:bCs/>
          <w:color w:val="000000" w:themeColor="text1"/>
          <w:sz w:val="24"/>
          <w:szCs w:val="24"/>
        </w:rPr>
        <w:t xml:space="preserve">Results from this experiment however, showed high BCF and TF values. This means that </w:t>
      </w:r>
      <w:r w:rsidR="004B5BA6" w:rsidRPr="004B5BA6">
        <w:rPr>
          <w:rFonts w:ascii="Times New Roman" w:eastAsia="Calibri" w:hAnsi="Times New Roman" w:cs="Times New Roman"/>
          <w:bCs/>
          <w:i/>
          <w:iCs/>
          <w:color w:val="000000" w:themeColor="text1"/>
          <w:sz w:val="24"/>
          <w:szCs w:val="24"/>
        </w:rPr>
        <w:t>Arachis hypogea</w:t>
      </w:r>
      <w:r w:rsidR="004B5BA6" w:rsidRPr="004B5BA6">
        <w:rPr>
          <w:rFonts w:ascii="Times New Roman" w:eastAsia="Calibri" w:hAnsi="Times New Roman" w:cs="Times New Roman"/>
          <w:bCs/>
          <w:color w:val="000000" w:themeColor="text1"/>
          <w:sz w:val="24"/>
          <w:szCs w:val="24"/>
        </w:rPr>
        <w:t xml:space="preserve"> </w:t>
      </w:r>
      <w:r w:rsidR="004B5BA6">
        <w:rPr>
          <w:rFonts w:ascii="Times New Roman" w:eastAsia="Calibri" w:hAnsi="Times New Roman" w:cs="Times New Roman"/>
          <w:bCs/>
          <w:color w:val="000000" w:themeColor="text1"/>
          <w:sz w:val="24"/>
          <w:szCs w:val="24"/>
        </w:rPr>
        <w:t xml:space="preserve">(groundnut) </w:t>
      </w:r>
      <w:r w:rsidR="00087F82">
        <w:rPr>
          <w:rFonts w:ascii="Times New Roman" w:eastAsia="Calibri" w:hAnsi="Times New Roman" w:cs="Times New Roman"/>
          <w:bCs/>
          <w:color w:val="000000" w:themeColor="text1"/>
          <w:sz w:val="24"/>
          <w:szCs w:val="24"/>
        </w:rPr>
        <w:t>can</w:t>
      </w:r>
      <w:r w:rsidR="004B5BA6" w:rsidRPr="004B5BA6">
        <w:rPr>
          <w:rFonts w:ascii="Times New Roman" w:eastAsia="Calibri" w:hAnsi="Times New Roman" w:cs="Times New Roman"/>
          <w:bCs/>
          <w:color w:val="000000" w:themeColor="text1"/>
          <w:sz w:val="24"/>
          <w:szCs w:val="24"/>
        </w:rPr>
        <w:t xml:space="preserve"> store Zn in the </w:t>
      </w:r>
      <w:r w:rsidR="004B5BA6">
        <w:rPr>
          <w:rFonts w:ascii="Times New Roman" w:eastAsia="Calibri" w:hAnsi="Times New Roman" w:cs="Times New Roman"/>
          <w:bCs/>
          <w:color w:val="000000" w:themeColor="text1"/>
          <w:sz w:val="24"/>
          <w:szCs w:val="24"/>
        </w:rPr>
        <w:t>shoot, pods and seed; this</w:t>
      </w:r>
      <w:r w:rsidR="004B5BA6" w:rsidRPr="004B5BA6">
        <w:rPr>
          <w:rFonts w:ascii="Times New Roman" w:eastAsia="Calibri" w:hAnsi="Times New Roman" w:cs="Times New Roman"/>
          <w:bCs/>
          <w:color w:val="000000" w:themeColor="text1"/>
          <w:sz w:val="24"/>
          <w:szCs w:val="24"/>
        </w:rPr>
        <w:t xml:space="preserve"> indicates that </w:t>
      </w:r>
      <w:r w:rsidR="004B5BA6">
        <w:rPr>
          <w:rFonts w:ascii="Times New Roman" w:eastAsia="Calibri" w:hAnsi="Times New Roman" w:cs="Times New Roman"/>
          <w:bCs/>
          <w:color w:val="000000" w:themeColor="text1"/>
          <w:sz w:val="24"/>
          <w:szCs w:val="24"/>
        </w:rPr>
        <w:t xml:space="preserve">it is a </w:t>
      </w:r>
      <w:r w:rsidR="004B5BA6" w:rsidRPr="004B5BA6">
        <w:rPr>
          <w:rFonts w:ascii="Times New Roman" w:eastAsia="Calibri" w:hAnsi="Times New Roman" w:cs="Times New Roman"/>
          <w:bCs/>
          <w:color w:val="000000" w:themeColor="text1"/>
          <w:sz w:val="24"/>
          <w:szCs w:val="24"/>
        </w:rPr>
        <w:t>potential phytoremediator. Therefore, could be used for phytoremediation of Zn</w:t>
      </w:r>
      <w:r w:rsidR="004B5BA6">
        <w:rPr>
          <w:rFonts w:ascii="Times New Roman" w:eastAsia="Calibri" w:hAnsi="Times New Roman" w:cs="Times New Roman"/>
          <w:bCs/>
          <w:color w:val="000000" w:themeColor="text1"/>
          <w:sz w:val="24"/>
          <w:szCs w:val="24"/>
        </w:rPr>
        <w:t xml:space="preserve"> in such an environment.</w:t>
      </w:r>
    </w:p>
    <w:p w14:paraId="4D8D6B8F" w14:textId="77777777" w:rsidR="005C182A" w:rsidRPr="00626962" w:rsidRDefault="005C182A" w:rsidP="00F24F23">
      <w:pPr>
        <w:spacing w:line="360" w:lineRule="auto"/>
        <w:jc w:val="both"/>
        <w:rPr>
          <w:rFonts w:ascii="Times New Roman" w:eastAsia="Calibri" w:hAnsi="Times New Roman" w:cs="Times New Roman"/>
          <w:bCs/>
          <w:color w:val="000000" w:themeColor="text1"/>
          <w:sz w:val="24"/>
          <w:szCs w:val="24"/>
        </w:rPr>
      </w:pPr>
    </w:p>
    <w:p w14:paraId="20376DF1" w14:textId="45B9DDBE" w:rsidR="00315407" w:rsidRPr="009A6E48" w:rsidRDefault="00B53B33" w:rsidP="003F5443">
      <w:pPr>
        <w:spacing w:line="240" w:lineRule="auto"/>
        <w:jc w:val="both"/>
        <w:rPr>
          <w:rFonts w:ascii="Times New Roman" w:hAnsi="Times New Roman" w:cs="Times New Roman"/>
          <w:bCs/>
          <w:color w:val="000000" w:themeColor="text1"/>
          <w:sz w:val="24"/>
          <w:szCs w:val="24"/>
        </w:rPr>
      </w:pPr>
      <w:r w:rsidRPr="009A6E48">
        <w:rPr>
          <w:rFonts w:ascii="Times New Roman" w:hAnsi="Times New Roman" w:cs="Times New Roman"/>
          <w:b/>
          <w:color w:val="000000" w:themeColor="text1"/>
          <w:sz w:val="24"/>
          <w:szCs w:val="24"/>
        </w:rPr>
        <w:t>Treatment e</w:t>
      </w:r>
      <w:r w:rsidR="00315407" w:rsidRPr="009A6E48">
        <w:rPr>
          <w:rFonts w:ascii="Times New Roman" w:hAnsi="Times New Roman" w:cs="Times New Roman"/>
          <w:b/>
          <w:color w:val="000000" w:themeColor="text1"/>
          <w:sz w:val="24"/>
          <w:szCs w:val="24"/>
        </w:rPr>
        <w:t>ffect</w:t>
      </w:r>
      <w:r w:rsidRPr="009A6E48">
        <w:rPr>
          <w:rFonts w:ascii="Times New Roman" w:hAnsi="Times New Roman" w:cs="Times New Roman"/>
          <w:b/>
          <w:color w:val="000000" w:themeColor="text1"/>
          <w:sz w:val="24"/>
          <w:szCs w:val="24"/>
        </w:rPr>
        <w:t>s</w:t>
      </w:r>
      <w:r w:rsidR="00315407" w:rsidRPr="009A6E48">
        <w:rPr>
          <w:rFonts w:ascii="Times New Roman" w:hAnsi="Times New Roman" w:cs="Times New Roman"/>
          <w:b/>
          <w:color w:val="000000" w:themeColor="text1"/>
          <w:sz w:val="24"/>
          <w:szCs w:val="24"/>
        </w:rPr>
        <w:t xml:space="preserve"> of </w:t>
      </w:r>
      <w:r w:rsidR="00FF6528" w:rsidRPr="009A6E48">
        <w:rPr>
          <w:rFonts w:ascii="Times New Roman" w:hAnsi="Times New Roman" w:cs="Times New Roman"/>
          <w:b/>
          <w:color w:val="000000" w:themeColor="text1"/>
          <w:sz w:val="24"/>
          <w:szCs w:val="24"/>
        </w:rPr>
        <w:t>EMCB</w:t>
      </w:r>
      <w:r w:rsidR="00315407" w:rsidRPr="009A6E48">
        <w:rPr>
          <w:rFonts w:ascii="Times New Roman" w:hAnsi="Times New Roman" w:cs="Times New Roman"/>
          <w:b/>
          <w:color w:val="000000" w:themeColor="text1"/>
          <w:sz w:val="24"/>
          <w:szCs w:val="24"/>
        </w:rPr>
        <w:t xml:space="preserve"> on </w:t>
      </w:r>
      <w:r w:rsidR="00264C1E" w:rsidRPr="009A6E48">
        <w:rPr>
          <w:rFonts w:ascii="Times New Roman" w:hAnsi="Times New Roman" w:cs="Times New Roman"/>
          <w:b/>
          <w:color w:val="000000" w:themeColor="text1"/>
          <w:sz w:val="24"/>
          <w:szCs w:val="24"/>
        </w:rPr>
        <w:t>Fe</w:t>
      </w:r>
      <w:r w:rsidR="00315407" w:rsidRPr="009A6E48">
        <w:rPr>
          <w:rFonts w:ascii="Times New Roman" w:hAnsi="Times New Roman" w:cs="Times New Roman"/>
          <w:b/>
          <w:color w:val="000000" w:themeColor="text1"/>
          <w:sz w:val="24"/>
          <w:szCs w:val="24"/>
        </w:rPr>
        <w:t xml:space="preserve"> distribution in groundnut plant</w:t>
      </w:r>
      <w:r w:rsidR="009A1074">
        <w:rPr>
          <w:rFonts w:ascii="Times New Roman" w:hAnsi="Times New Roman" w:cs="Times New Roman"/>
          <w:b/>
          <w:color w:val="000000" w:themeColor="text1"/>
          <w:sz w:val="24"/>
          <w:szCs w:val="24"/>
        </w:rPr>
        <w:t>.</w:t>
      </w:r>
    </w:p>
    <w:p w14:paraId="34DB111D" w14:textId="280BB266" w:rsidR="00FD4D5B" w:rsidRDefault="00315407" w:rsidP="005C182A">
      <w:pPr>
        <w:spacing w:line="360" w:lineRule="auto"/>
        <w:jc w:val="both"/>
        <w:rPr>
          <w:rFonts w:ascii="Times New Roman" w:hAnsi="Times New Roman" w:cs="Times New Roman"/>
          <w:sz w:val="24"/>
          <w:szCs w:val="24"/>
        </w:rPr>
      </w:pPr>
      <w:r w:rsidRPr="009A6E48">
        <w:rPr>
          <w:rFonts w:ascii="Times New Roman" w:eastAsia="Calibri" w:hAnsi="Times New Roman" w:cs="Times New Roman"/>
          <w:color w:val="000000" w:themeColor="text1"/>
          <w:sz w:val="24"/>
          <w:szCs w:val="24"/>
          <w:lang w:val="en-GB"/>
        </w:rPr>
        <w:t xml:space="preserve">The effect of </w:t>
      </w:r>
      <w:r w:rsidR="001B0B00" w:rsidRPr="009A6E48">
        <w:rPr>
          <w:rFonts w:ascii="Times New Roman" w:eastAsia="Calibri" w:hAnsi="Times New Roman" w:cs="Times New Roman"/>
          <w:color w:val="000000" w:themeColor="text1"/>
          <w:sz w:val="24"/>
          <w:szCs w:val="24"/>
          <w:lang w:val="en-GB"/>
        </w:rPr>
        <w:t xml:space="preserve">EMCB (Empty maize cob) </w:t>
      </w:r>
      <w:r w:rsidRPr="009A6E48">
        <w:rPr>
          <w:rFonts w:ascii="Times New Roman" w:eastAsia="Calibri" w:hAnsi="Times New Roman" w:cs="Times New Roman"/>
          <w:color w:val="000000" w:themeColor="text1"/>
          <w:sz w:val="24"/>
          <w:szCs w:val="24"/>
          <w:lang w:val="en-GB"/>
        </w:rPr>
        <w:t xml:space="preserve">biochar on Fe distribution in groundnut </w:t>
      </w:r>
      <w:r w:rsidR="00087F82">
        <w:rPr>
          <w:rFonts w:ascii="Times New Roman" w:eastAsia="Calibri" w:hAnsi="Times New Roman" w:cs="Times New Roman"/>
          <w:color w:val="000000" w:themeColor="text1"/>
          <w:sz w:val="24"/>
          <w:szCs w:val="24"/>
          <w:lang w:val="en-GB"/>
        </w:rPr>
        <w:t>plants</w:t>
      </w:r>
      <w:r w:rsidRPr="009A6E48">
        <w:rPr>
          <w:rFonts w:ascii="Times New Roman" w:eastAsia="Calibri" w:hAnsi="Times New Roman" w:cs="Times New Roman"/>
          <w:color w:val="000000" w:themeColor="text1"/>
          <w:sz w:val="24"/>
          <w:szCs w:val="24"/>
          <w:lang w:val="en-GB"/>
        </w:rPr>
        <w:t xml:space="preserve"> is presented in Table </w:t>
      </w:r>
      <w:r w:rsidR="00B53B33" w:rsidRPr="009A6E48">
        <w:rPr>
          <w:rFonts w:ascii="Times New Roman" w:eastAsia="Calibri" w:hAnsi="Times New Roman" w:cs="Times New Roman"/>
          <w:color w:val="000000" w:themeColor="text1"/>
          <w:sz w:val="24"/>
          <w:szCs w:val="24"/>
          <w:lang w:val="en-GB"/>
        </w:rPr>
        <w:t>4</w:t>
      </w:r>
      <w:r w:rsidRPr="009A6E48">
        <w:rPr>
          <w:rFonts w:ascii="Times New Roman" w:eastAsia="Calibri" w:hAnsi="Times New Roman" w:cs="Times New Roman"/>
          <w:color w:val="000000" w:themeColor="text1"/>
          <w:sz w:val="24"/>
          <w:szCs w:val="24"/>
          <w:lang w:val="en-GB"/>
        </w:rPr>
        <w:t>. The results reviewed that Fe content in soil ranged from 2209mg/kg to 6887mg/k</w:t>
      </w:r>
      <w:r w:rsidR="001B0B00" w:rsidRPr="009A6E48">
        <w:rPr>
          <w:rFonts w:ascii="Times New Roman" w:eastAsia="Calibri" w:hAnsi="Times New Roman" w:cs="Times New Roman"/>
          <w:color w:val="000000" w:themeColor="text1"/>
          <w:sz w:val="24"/>
          <w:szCs w:val="24"/>
          <w:lang w:val="en-GB"/>
        </w:rPr>
        <w:t>g</w:t>
      </w:r>
      <w:r w:rsidRPr="009A6E48">
        <w:rPr>
          <w:rFonts w:ascii="Times New Roman" w:eastAsia="Calibri" w:hAnsi="Times New Roman" w:cs="Times New Roman"/>
          <w:color w:val="000000" w:themeColor="text1"/>
          <w:sz w:val="24"/>
          <w:szCs w:val="24"/>
          <w:lang w:val="en-GB"/>
        </w:rPr>
        <w:t xml:space="preserve">. At 0 </w:t>
      </w:r>
      <w:r w:rsidR="001B0B00" w:rsidRPr="009A6E48">
        <w:rPr>
          <w:rFonts w:ascii="Times New Roman" w:eastAsia="Calibri" w:hAnsi="Times New Roman" w:cs="Times New Roman"/>
          <w:color w:val="000000" w:themeColor="text1"/>
          <w:sz w:val="24"/>
          <w:szCs w:val="24"/>
          <w:lang w:val="en-GB"/>
        </w:rPr>
        <w:t>t/ha</w:t>
      </w:r>
      <w:r w:rsidR="00600D3C" w:rsidRPr="009A6E48">
        <w:rPr>
          <w:rFonts w:ascii="Times New Roman" w:eastAsia="Calibri" w:hAnsi="Times New Roman" w:cs="Times New Roman"/>
          <w:color w:val="000000" w:themeColor="text1"/>
          <w:sz w:val="24"/>
          <w:szCs w:val="24"/>
          <w:vertAlign w:val="superscript"/>
          <w:lang w:val="en-GB"/>
        </w:rPr>
        <w:t>-1</w:t>
      </w:r>
      <w:r w:rsidRPr="009A6E48">
        <w:rPr>
          <w:rFonts w:ascii="Times New Roman" w:eastAsia="Calibri" w:hAnsi="Times New Roman" w:cs="Times New Roman"/>
          <w:color w:val="000000" w:themeColor="text1"/>
          <w:sz w:val="24"/>
          <w:szCs w:val="24"/>
          <w:lang w:val="en-GB"/>
        </w:rPr>
        <w:t xml:space="preserve">, </w:t>
      </w:r>
      <w:r w:rsidR="001B0B00" w:rsidRPr="009A6E48">
        <w:rPr>
          <w:rFonts w:ascii="Times New Roman" w:eastAsia="Calibri" w:hAnsi="Times New Roman" w:cs="Times New Roman"/>
          <w:color w:val="000000" w:themeColor="text1"/>
          <w:sz w:val="24"/>
          <w:szCs w:val="24"/>
          <w:lang w:val="en-GB"/>
        </w:rPr>
        <w:t xml:space="preserve">the total </w:t>
      </w:r>
      <w:r w:rsidRPr="009A6E48">
        <w:rPr>
          <w:rFonts w:ascii="Times New Roman" w:eastAsia="Calibri" w:hAnsi="Times New Roman" w:cs="Times New Roman"/>
          <w:color w:val="000000" w:themeColor="text1"/>
          <w:sz w:val="24"/>
          <w:szCs w:val="24"/>
          <w:lang w:val="en-GB"/>
        </w:rPr>
        <w:t xml:space="preserve">Fe content in soil was 6887mg/kg, at 20 </w:t>
      </w:r>
      <w:r w:rsidR="001F7686">
        <w:rPr>
          <w:rFonts w:ascii="Times New Roman" w:eastAsia="Calibri" w:hAnsi="Times New Roman" w:cs="Times New Roman"/>
          <w:color w:val="000000" w:themeColor="text1"/>
          <w:sz w:val="24"/>
          <w:szCs w:val="24"/>
          <w:lang w:val="en-GB"/>
        </w:rPr>
        <w:t>t/ha</w:t>
      </w:r>
      <w:r w:rsidR="009F67BB" w:rsidRPr="009A6E48">
        <w:rPr>
          <w:rFonts w:ascii="Times New Roman" w:eastAsia="Calibri" w:hAnsi="Times New Roman" w:cs="Times New Roman"/>
          <w:color w:val="000000" w:themeColor="text1"/>
          <w:sz w:val="24"/>
          <w:szCs w:val="24"/>
          <w:lang w:val="en-GB"/>
        </w:rPr>
        <w:t xml:space="preserve">, Fe </w:t>
      </w:r>
      <w:r w:rsidR="00087F82">
        <w:rPr>
          <w:rFonts w:ascii="Times New Roman" w:eastAsia="Calibri" w:hAnsi="Times New Roman" w:cs="Times New Roman"/>
          <w:color w:val="000000" w:themeColor="text1"/>
          <w:sz w:val="24"/>
          <w:szCs w:val="24"/>
          <w:lang w:val="en-GB"/>
        </w:rPr>
        <w:t>content</w:t>
      </w:r>
      <w:r w:rsidR="009F67BB" w:rsidRPr="009A6E48">
        <w:rPr>
          <w:rFonts w:ascii="Times New Roman" w:eastAsia="Calibri" w:hAnsi="Times New Roman" w:cs="Times New Roman"/>
          <w:color w:val="000000" w:themeColor="text1"/>
          <w:sz w:val="24"/>
          <w:szCs w:val="24"/>
          <w:lang w:val="en-GB"/>
        </w:rPr>
        <w:t xml:space="preserve"> was 2303mg/kg, </w:t>
      </w:r>
      <w:r w:rsidRPr="009A6E48">
        <w:rPr>
          <w:rFonts w:ascii="Times New Roman" w:eastAsia="Calibri" w:hAnsi="Times New Roman" w:cs="Times New Roman"/>
          <w:color w:val="000000" w:themeColor="text1"/>
          <w:sz w:val="24"/>
          <w:szCs w:val="24"/>
          <w:lang w:val="en-GB"/>
        </w:rPr>
        <w:t xml:space="preserve">at 40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Fe content was 4837, at 60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Fe content was 2770. </w:t>
      </w:r>
      <w:r w:rsidR="001B0B00" w:rsidRPr="009A6E48">
        <w:rPr>
          <w:rFonts w:ascii="Times New Roman" w:eastAsia="Calibri" w:hAnsi="Times New Roman" w:cs="Times New Roman"/>
          <w:color w:val="000000" w:themeColor="text1"/>
          <w:sz w:val="24"/>
          <w:szCs w:val="24"/>
          <w:lang w:val="en-GB"/>
        </w:rPr>
        <w:t xml:space="preserve">The high values of Fe could have been responsible for the characteristic red </w:t>
      </w:r>
      <w:r w:rsidR="00087F82">
        <w:rPr>
          <w:rFonts w:ascii="Times New Roman" w:eastAsia="Calibri" w:hAnsi="Times New Roman" w:cs="Times New Roman"/>
          <w:color w:val="000000" w:themeColor="text1"/>
          <w:sz w:val="24"/>
          <w:szCs w:val="24"/>
          <w:lang w:val="en-GB"/>
        </w:rPr>
        <w:t>coloration</w:t>
      </w:r>
      <w:r w:rsidR="001B0B00" w:rsidRPr="009A6E48">
        <w:rPr>
          <w:rFonts w:ascii="Times New Roman" w:eastAsia="Calibri" w:hAnsi="Times New Roman" w:cs="Times New Roman"/>
          <w:color w:val="000000" w:themeColor="text1"/>
          <w:sz w:val="24"/>
          <w:szCs w:val="24"/>
          <w:lang w:val="en-GB"/>
        </w:rPr>
        <w:t xml:space="preserve"> observed in the soil. However, the </w:t>
      </w:r>
      <w:r w:rsidR="00217575" w:rsidRPr="009A6E48">
        <w:rPr>
          <w:rFonts w:ascii="Times New Roman" w:eastAsia="Calibri" w:hAnsi="Times New Roman" w:cs="Times New Roman"/>
          <w:color w:val="000000" w:themeColor="text1"/>
          <w:sz w:val="24"/>
          <w:szCs w:val="24"/>
          <w:lang w:val="en-GB"/>
        </w:rPr>
        <w:t>concentrations of Fe recorded were</w:t>
      </w:r>
      <w:r w:rsidR="001B0B00" w:rsidRPr="009A6E48">
        <w:rPr>
          <w:rFonts w:ascii="Times New Roman" w:eastAsia="Calibri" w:hAnsi="Times New Roman" w:cs="Times New Roman"/>
          <w:color w:val="000000" w:themeColor="text1"/>
          <w:sz w:val="24"/>
          <w:szCs w:val="24"/>
          <w:lang w:val="en-GB"/>
        </w:rPr>
        <w:t xml:space="preserve"> generally higher th</w:t>
      </w:r>
      <w:r w:rsidR="00217575" w:rsidRPr="009A6E48">
        <w:rPr>
          <w:rFonts w:ascii="Times New Roman" w:eastAsia="Calibri" w:hAnsi="Times New Roman" w:cs="Times New Roman"/>
          <w:color w:val="000000" w:themeColor="text1"/>
          <w:sz w:val="24"/>
          <w:szCs w:val="24"/>
          <w:lang w:val="en-GB"/>
        </w:rPr>
        <w:t>an the WHO permissible limit for</w:t>
      </w:r>
      <w:r w:rsidR="001B0B00" w:rsidRPr="009A6E48">
        <w:rPr>
          <w:rFonts w:ascii="Times New Roman" w:eastAsia="Calibri" w:hAnsi="Times New Roman" w:cs="Times New Roman"/>
          <w:color w:val="000000" w:themeColor="text1"/>
          <w:sz w:val="24"/>
          <w:szCs w:val="24"/>
          <w:lang w:val="en-GB"/>
        </w:rPr>
        <w:t xml:space="preserve"> Fe in the soil.</w:t>
      </w:r>
      <w:r w:rsidR="005F7220" w:rsidRPr="009A6E48">
        <w:rPr>
          <w:rFonts w:ascii="Times New Roman" w:eastAsia="Calibri" w:hAnsi="Times New Roman" w:cs="Times New Roman"/>
          <w:color w:val="000000" w:themeColor="text1"/>
          <w:sz w:val="24"/>
          <w:szCs w:val="24"/>
          <w:lang w:val="en-GB"/>
        </w:rPr>
        <w:t xml:space="preserve"> </w:t>
      </w:r>
      <w:r w:rsidRPr="009A6E48">
        <w:rPr>
          <w:rFonts w:ascii="Times New Roman" w:eastAsia="Calibri" w:hAnsi="Times New Roman" w:cs="Times New Roman"/>
          <w:color w:val="000000" w:themeColor="text1"/>
          <w:sz w:val="24"/>
          <w:szCs w:val="24"/>
          <w:lang w:val="en-GB"/>
        </w:rPr>
        <w:t xml:space="preserve">The result on Fe content in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shoot revealed that Fe content ranged from 2219mg/kg to 3165mg/kg</w:t>
      </w:r>
      <w:r w:rsidR="00AE2C7B" w:rsidRPr="009A6E48">
        <w:rPr>
          <w:rFonts w:ascii="Times New Roman" w:eastAsia="Calibri" w:hAnsi="Times New Roman" w:cs="Times New Roman"/>
          <w:color w:val="000000" w:themeColor="text1"/>
          <w:sz w:val="24"/>
          <w:szCs w:val="24"/>
          <w:lang w:val="en-GB"/>
        </w:rPr>
        <w:t xml:space="preserve"> across the different rates of biochar. </w:t>
      </w:r>
      <w:r w:rsidR="005F7220" w:rsidRPr="009A6E48">
        <w:rPr>
          <w:rFonts w:ascii="Times New Roman" w:eastAsia="Calibri" w:hAnsi="Times New Roman" w:cs="Times New Roman"/>
          <w:color w:val="000000" w:themeColor="text1"/>
          <w:sz w:val="24"/>
          <w:szCs w:val="24"/>
          <w:lang w:val="en-GB"/>
        </w:rPr>
        <w:t xml:space="preserve">Fe content </w:t>
      </w:r>
      <w:r w:rsidRPr="009A6E48">
        <w:rPr>
          <w:rFonts w:ascii="Times New Roman" w:eastAsia="Calibri" w:hAnsi="Times New Roman" w:cs="Times New Roman"/>
          <w:color w:val="000000" w:themeColor="text1"/>
          <w:sz w:val="24"/>
          <w:szCs w:val="24"/>
          <w:lang w:val="en-GB"/>
        </w:rPr>
        <w:t xml:space="preserve">pod </w:t>
      </w:r>
      <w:r w:rsidR="005F7220" w:rsidRPr="009A6E48">
        <w:rPr>
          <w:rFonts w:ascii="Times New Roman" w:eastAsia="Calibri" w:hAnsi="Times New Roman" w:cs="Times New Roman"/>
          <w:color w:val="000000" w:themeColor="text1"/>
          <w:sz w:val="24"/>
          <w:szCs w:val="24"/>
          <w:lang w:val="en-GB"/>
        </w:rPr>
        <w:t xml:space="preserve">result </w:t>
      </w:r>
      <w:r w:rsidRPr="009A6E48">
        <w:rPr>
          <w:rFonts w:ascii="Times New Roman" w:eastAsia="Calibri" w:hAnsi="Times New Roman" w:cs="Times New Roman"/>
          <w:color w:val="000000" w:themeColor="text1"/>
          <w:sz w:val="24"/>
          <w:szCs w:val="24"/>
          <w:lang w:val="en-GB"/>
        </w:rPr>
        <w:t xml:space="preserve">revealed that Fe content ranged from 1601mg/kg to 5668mg/kg. At 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Fe content in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pod was observed to be 4753mg/k, at 20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the Fe content was observed to be 4185mg/kg, at 40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Fe content was observed </w:t>
      </w:r>
      <w:r w:rsidR="005F7220" w:rsidRPr="009A6E48">
        <w:rPr>
          <w:rFonts w:ascii="Times New Roman" w:eastAsia="Calibri" w:hAnsi="Times New Roman" w:cs="Times New Roman"/>
          <w:color w:val="000000" w:themeColor="text1"/>
          <w:sz w:val="24"/>
          <w:szCs w:val="24"/>
          <w:lang w:val="en-GB"/>
        </w:rPr>
        <w:t xml:space="preserve">to be 3968mg/kg, at 60 </w:t>
      </w:r>
      <w:r w:rsidR="001F7686">
        <w:rPr>
          <w:rFonts w:ascii="Times New Roman" w:eastAsia="Calibri" w:hAnsi="Times New Roman" w:cs="Times New Roman"/>
          <w:color w:val="000000" w:themeColor="text1"/>
          <w:sz w:val="24"/>
          <w:szCs w:val="24"/>
          <w:lang w:val="en-GB"/>
        </w:rPr>
        <w:t>t/ha</w:t>
      </w:r>
      <w:r w:rsidR="005F7220" w:rsidRPr="009A6E48">
        <w:rPr>
          <w:rFonts w:ascii="Times New Roman" w:eastAsia="Calibri" w:hAnsi="Times New Roman" w:cs="Times New Roman"/>
          <w:color w:val="000000" w:themeColor="text1"/>
          <w:sz w:val="24"/>
          <w:szCs w:val="24"/>
          <w:lang w:val="en-GB"/>
        </w:rPr>
        <w:t>.</w:t>
      </w:r>
      <w:r w:rsidR="00A461D9" w:rsidRPr="009A6E48">
        <w:rPr>
          <w:rFonts w:ascii="Times New Roman" w:eastAsia="Calibri" w:hAnsi="Times New Roman" w:cs="Times New Roman"/>
          <w:color w:val="000000" w:themeColor="text1"/>
          <w:sz w:val="24"/>
          <w:szCs w:val="24"/>
          <w:lang w:val="en-GB"/>
        </w:rPr>
        <w:t xml:space="preserve"> The result also showed that Fe content was recorded to be 1601mg/kg in pod at 60t/ha</w:t>
      </w:r>
      <w:r w:rsidR="00A461D9" w:rsidRPr="009A6E48">
        <w:rPr>
          <w:rFonts w:ascii="Times New Roman" w:eastAsia="Calibri" w:hAnsi="Times New Roman" w:cs="Times New Roman"/>
          <w:color w:val="000000" w:themeColor="text1"/>
          <w:sz w:val="24"/>
          <w:szCs w:val="24"/>
          <w:vertAlign w:val="superscript"/>
          <w:lang w:val="en-GB"/>
        </w:rPr>
        <w:t>-1</w:t>
      </w:r>
      <w:r w:rsidR="00A461D9" w:rsidRPr="009A6E48">
        <w:rPr>
          <w:rFonts w:ascii="Times New Roman" w:eastAsia="Calibri" w:hAnsi="Times New Roman" w:cs="Times New Roman"/>
          <w:color w:val="000000" w:themeColor="text1"/>
          <w:sz w:val="24"/>
          <w:szCs w:val="24"/>
          <w:lang w:val="en-GB"/>
        </w:rPr>
        <w:t xml:space="preserve">which was the least while at 80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the Fe content was observed to be 5668mg/kg. The result on Fe content in seed ranged from 1705mg/kg to 11537mg/kg. At 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in seed was observed to be 11537mg/kg, at 20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recorded to be 9918mg/kg, at 40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recorded to be 4056mg/kg, at 60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observed to be 1706mg/kg while at 80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the Fe content was observed to be 2151</w:t>
      </w:r>
      <w:r w:rsidR="00283B66">
        <w:rPr>
          <w:rFonts w:ascii="Times New Roman" w:eastAsia="Calibri" w:hAnsi="Times New Roman" w:cs="Times New Roman"/>
          <w:color w:val="000000" w:themeColor="text1"/>
          <w:sz w:val="24"/>
          <w:szCs w:val="24"/>
          <w:lang w:val="en-GB"/>
        </w:rPr>
        <w:t xml:space="preserve"> </w:t>
      </w:r>
      <w:r w:rsidR="00A461D9" w:rsidRPr="009A6E48">
        <w:rPr>
          <w:rFonts w:ascii="Times New Roman" w:eastAsia="Calibri" w:hAnsi="Times New Roman" w:cs="Times New Roman"/>
          <w:color w:val="000000" w:themeColor="text1"/>
          <w:sz w:val="24"/>
          <w:szCs w:val="24"/>
          <w:lang w:val="en-GB"/>
        </w:rPr>
        <w:t xml:space="preserve">mg/kg. </w:t>
      </w:r>
      <w:r w:rsidR="00A461D9" w:rsidRPr="009A6E48">
        <w:rPr>
          <w:rFonts w:ascii="Times New Roman" w:hAnsi="Times New Roman" w:cs="Times New Roman"/>
          <w:sz w:val="24"/>
          <w:szCs w:val="24"/>
        </w:rPr>
        <w:t xml:space="preserve">The Fe content in seed was higher than the WHO permissible limit </w:t>
      </w:r>
      <w:r w:rsidR="00087F82">
        <w:rPr>
          <w:rFonts w:ascii="Times New Roman" w:hAnsi="Times New Roman" w:cs="Times New Roman"/>
          <w:sz w:val="24"/>
          <w:szCs w:val="24"/>
        </w:rPr>
        <w:t>of</w:t>
      </w:r>
      <w:r w:rsidR="00A461D9" w:rsidRPr="009A6E48">
        <w:rPr>
          <w:rFonts w:ascii="Times New Roman" w:hAnsi="Times New Roman" w:cs="Times New Roman"/>
          <w:sz w:val="24"/>
          <w:szCs w:val="24"/>
        </w:rPr>
        <w:t xml:space="preserve"> 20 mg/kg (WHO, 1996). Hence, </w:t>
      </w:r>
      <w:r w:rsidR="00963B2D" w:rsidRPr="009A6E48">
        <w:rPr>
          <w:rFonts w:ascii="Times New Roman" w:hAnsi="Times New Roman" w:cs="Times New Roman"/>
          <w:sz w:val="24"/>
          <w:szCs w:val="24"/>
        </w:rPr>
        <w:t>these excessive values</w:t>
      </w:r>
      <w:r w:rsidR="00A461D9" w:rsidRPr="009A6E48">
        <w:rPr>
          <w:rFonts w:ascii="Times New Roman" w:hAnsi="Times New Roman" w:cs="Times New Roman"/>
          <w:sz w:val="24"/>
          <w:szCs w:val="24"/>
        </w:rPr>
        <w:t xml:space="preserve"> could be as result of the </w:t>
      </w:r>
      <w:r w:rsidR="00963B2D">
        <w:rPr>
          <w:rFonts w:ascii="Times New Roman" w:hAnsi="Times New Roman" w:cs="Times New Roman"/>
          <w:sz w:val="24"/>
          <w:szCs w:val="24"/>
        </w:rPr>
        <w:t xml:space="preserve">identified iron ores such as </w:t>
      </w:r>
      <w:r w:rsidR="00963B2D">
        <w:rPr>
          <w:rFonts w:ascii="Times New Roman" w:hAnsi="Times New Roman" w:cs="Times New Roman"/>
          <w:color w:val="000000" w:themeColor="text1"/>
          <w:sz w:val="24"/>
          <w:szCs w:val="24"/>
        </w:rPr>
        <w:t>magnetite, hematite, siderite, iron hydroxide</w:t>
      </w:r>
      <w:r w:rsidR="00A93F97">
        <w:rPr>
          <w:rFonts w:ascii="Times New Roman" w:hAnsi="Times New Roman" w:cs="Times New Roman"/>
          <w:color w:val="000000" w:themeColor="text1"/>
          <w:sz w:val="24"/>
          <w:szCs w:val="24"/>
        </w:rPr>
        <w:t>,</w:t>
      </w:r>
      <w:r w:rsidR="00963B2D">
        <w:rPr>
          <w:rFonts w:ascii="Times New Roman" w:hAnsi="Times New Roman" w:cs="Times New Roman"/>
          <w:color w:val="000000" w:themeColor="text1"/>
          <w:sz w:val="24"/>
          <w:szCs w:val="24"/>
        </w:rPr>
        <w:t xml:space="preserve"> etc</w:t>
      </w:r>
      <w:r w:rsidR="00A461D9" w:rsidRPr="009A6E48">
        <w:rPr>
          <w:rFonts w:ascii="Times New Roman" w:hAnsi="Times New Roman" w:cs="Times New Roman"/>
          <w:color w:val="000000" w:themeColor="text1"/>
          <w:sz w:val="24"/>
          <w:szCs w:val="24"/>
        </w:rPr>
        <w:t>.</w:t>
      </w:r>
      <w:r w:rsidR="00963B2D">
        <w:rPr>
          <w:rFonts w:ascii="Times New Roman" w:hAnsi="Times New Roman" w:cs="Times New Roman"/>
          <w:color w:val="000000" w:themeColor="text1"/>
          <w:sz w:val="24"/>
          <w:szCs w:val="24"/>
        </w:rPr>
        <w:t xml:space="preserve"> observed during the process of mining.</w:t>
      </w:r>
      <w:r w:rsidR="00A461D9" w:rsidRPr="009A6E48">
        <w:rPr>
          <w:rFonts w:ascii="Times New Roman" w:hAnsi="Times New Roman" w:cs="Times New Roman"/>
          <w:color w:val="000000" w:themeColor="text1"/>
          <w:sz w:val="24"/>
          <w:szCs w:val="24"/>
        </w:rPr>
        <w:t xml:space="preserve"> </w:t>
      </w:r>
      <w:r w:rsidR="00A461D9" w:rsidRPr="009A6E48">
        <w:rPr>
          <w:rFonts w:ascii="Times New Roman" w:eastAsia="Calibri" w:hAnsi="Times New Roman" w:cs="Times New Roman"/>
          <w:color w:val="000000" w:themeColor="text1"/>
          <w:sz w:val="24"/>
          <w:szCs w:val="24"/>
          <w:lang w:val="en-GB"/>
        </w:rPr>
        <w:t>The findings of th</w:t>
      </w:r>
      <w:r w:rsidR="0057515E">
        <w:rPr>
          <w:rFonts w:ascii="Times New Roman" w:eastAsia="Calibri" w:hAnsi="Times New Roman" w:cs="Times New Roman"/>
          <w:color w:val="000000" w:themeColor="text1"/>
          <w:sz w:val="24"/>
          <w:szCs w:val="24"/>
          <w:lang w:val="en-GB"/>
        </w:rPr>
        <w:t xml:space="preserve">is research </w:t>
      </w:r>
      <w:r w:rsidR="00615055">
        <w:rPr>
          <w:rFonts w:ascii="Times New Roman" w:eastAsia="Calibri" w:hAnsi="Times New Roman" w:cs="Times New Roman"/>
          <w:color w:val="000000" w:themeColor="text1"/>
          <w:sz w:val="24"/>
          <w:szCs w:val="24"/>
          <w:lang w:val="en-GB"/>
        </w:rPr>
        <w:t>are</w:t>
      </w:r>
      <w:r w:rsidR="00A461D9" w:rsidRPr="009A6E48">
        <w:rPr>
          <w:rFonts w:ascii="Times New Roman" w:eastAsia="Calibri" w:hAnsi="Times New Roman" w:cs="Times New Roman"/>
          <w:color w:val="000000" w:themeColor="text1"/>
          <w:sz w:val="24"/>
          <w:szCs w:val="24"/>
          <w:lang w:val="en-GB"/>
        </w:rPr>
        <w:t xml:space="preserve"> in line with the findings of </w:t>
      </w:r>
      <w:r w:rsidR="00A461D9" w:rsidRPr="009A6E48">
        <w:rPr>
          <w:rFonts w:ascii="Times New Roman" w:hAnsi="Times New Roman" w:cs="Times New Roman"/>
          <w:sz w:val="24"/>
          <w:szCs w:val="24"/>
        </w:rPr>
        <w:t xml:space="preserve">Lahori </w:t>
      </w:r>
      <w:r w:rsidR="00A461D9" w:rsidRPr="009A6E48">
        <w:rPr>
          <w:rFonts w:ascii="Times New Roman" w:hAnsi="Times New Roman" w:cs="Times New Roman"/>
          <w:i/>
          <w:sz w:val="24"/>
          <w:szCs w:val="24"/>
        </w:rPr>
        <w:t>et al.</w:t>
      </w:r>
      <w:r w:rsidR="00A461D9" w:rsidRPr="009A6E48">
        <w:rPr>
          <w:rFonts w:ascii="Times New Roman" w:hAnsi="Times New Roman" w:cs="Times New Roman"/>
          <w:sz w:val="24"/>
          <w:szCs w:val="24"/>
        </w:rPr>
        <w:t xml:space="preserve"> (2017), who observed an increase in heavy metal contents as </w:t>
      </w:r>
      <w:r w:rsidR="00A93F97">
        <w:rPr>
          <w:rFonts w:ascii="Times New Roman" w:hAnsi="Times New Roman" w:cs="Times New Roman"/>
          <w:sz w:val="24"/>
          <w:szCs w:val="24"/>
        </w:rPr>
        <w:t xml:space="preserve">the </w:t>
      </w:r>
      <w:r w:rsidR="00A461D9" w:rsidRPr="009A6E48">
        <w:rPr>
          <w:rFonts w:ascii="Times New Roman" w:hAnsi="Times New Roman" w:cs="Times New Roman"/>
          <w:sz w:val="24"/>
          <w:szCs w:val="24"/>
        </w:rPr>
        <w:t xml:space="preserve">quantity or rate of biochar increased. </w:t>
      </w:r>
      <w:r w:rsidR="00FD4D5B" w:rsidRPr="00E26ECA">
        <w:rPr>
          <w:rFonts w:ascii="Times New Roman" w:hAnsi="Times New Roman" w:cs="Times New Roman"/>
          <w:sz w:val="24"/>
          <w:szCs w:val="24"/>
        </w:rPr>
        <w:t xml:space="preserve">Additionally, the evaluation of potential ecological risk and prediction of Zn </w:t>
      </w:r>
      <w:r w:rsidR="00FD4D5B">
        <w:rPr>
          <w:rFonts w:ascii="Times New Roman" w:hAnsi="Times New Roman" w:cs="Times New Roman"/>
          <w:sz w:val="24"/>
          <w:szCs w:val="24"/>
        </w:rPr>
        <w:t xml:space="preserve">and Fe </w:t>
      </w:r>
      <w:r w:rsidR="00FD4D5B" w:rsidRPr="00E26ECA">
        <w:rPr>
          <w:rFonts w:ascii="Times New Roman" w:hAnsi="Times New Roman" w:cs="Times New Roman"/>
          <w:sz w:val="24"/>
          <w:szCs w:val="24"/>
        </w:rPr>
        <w:t>accumulation in soil, plants, and ruminants has public health implications, emphasizing the need to assess the impact of Zn on the entire food chain, including human and animal health (Chen et al., 2021).</w:t>
      </w:r>
    </w:p>
    <w:p w14:paraId="589C6C54" w14:textId="77777777" w:rsidR="00BC2782" w:rsidRDefault="00BC2782" w:rsidP="005C182A">
      <w:pPr>
        <w:spacing w:line="360" w:lineRule="auto"/>
        <w:jc w:val="both"/>
        <w:rPr>
          <w:rFonts w:ascii="Times New Roman" w:hAnsi="Times New Roman" w:cs="Times New Roman"/>
          <w:sz w:val="24"/>
          <w:szCs w:val="24"/>
        </w:rPr>
      </w:pPr>
    </w:p>
    <w:p w14:paraId="5C935015" w14:textId="43D366C3" w:rsidR="00BC2782" w:rsidRDefault="00BC2782" w:rsidP="005C182A">
      <w:pPr>
        <w:spacing w:line="360" w:lineRule="auto"/>
        <w:jc w:val="both"/>
        <w:rPr>
          <w:rFonts w:ascii="Times New Roman" w:hAnsi="Times New Roman" w:cs="Times New Roman"/>
          <w:sz w:val="24"/>
          <w:szCs w:val="24"/>
        </w:rPr>
      </w:pPr>
    </w:p>
    <w:p w14:paraId="201A1225" w14:textId="2336DDF9" w:rsidR="00584334" w:rsidRDefault="00584334" w:rsidP="005C182A">
      <w:pPr>
        <w:spacing w:line="360" w:lineRule="auto"/>
        <w:jc w:val="both"/>
        <w:rPr>
          <w:rFonts w:ascii="Times New Roman" w:hAnsi="Times New Roman" w:cs="Times New Roman"/>
          <w:sz w:val="24"/>
          <w:szCs w:val="24"/>
        </w:rPr>
      </w:pPr>
    </w:p>
    <w:p w14:paraId="0AEE6CB5" w14:textId="77CD07A9" w:rsidR="00584334" w:rsidRDefault="00584334" w:rsidP="005C182A">
      <w:pPr>
        <w:spacing w:line="360" w:lineRule="auto"/>
        <w:jc w:val="both"/>
        <w:rPr>
          <w:rFonts w:ascii="Times New Roman" w:hAnsi="Times New Roman" w:cs="Times New Roman"/>
          <w:sz w:val="24"/>
          <w:szCs w:val="24"/>
        </w:rPr>
      </w:pPr>
    </w:p>
    <w:p w14:paraId="0FABC92C" w14:textId="77777777" w:rsidR="00584334" w:rsidRDefault="00584334" w:rsidP="005C182A">
      <w:pPr>
        <w:spacing w:line="360" w:lineRule="auto"/>
        <w:jc w:val="both"/>
        <w:rPr>
          <w:rFonts w:ascii="Times New Roman" w:hAnsi="Times New Roman" w:cs="Times New Roman"/>
          <w:sz w:val="24"/>
          <w:szCs w:val="24"/>
        </w:rPr>
      </w:pPr>
    </w:p>
    <w:p w14:paraId="741A4263" w14:textId="77777777" w:rsidR="00BC2782" w:rsidRPr="00E26ECA" w:rsidRDefault="00BC2782" w:rsidP="005C182A">
      <w:pPr>
        <w:spacing w:line="360" w:lineRule="auto"/>
        <w:jc w:val="both"/>
        <w:rPr>
          <w:rFonts w:ascii="Times New Roman" w:hAnsi="Times New Roman" w:cs="Times New Roman"/>
          <w:sz w:val="24"/>
          <w:szCs w:val="24"/>
        </w:rPr>
      </w:pPr>
    </w:p>
    <w:p w14:paraId="5D5C84E2" w14:textId="74210E37" w:rsidR="009B5EFB" w:rsidRPr="009A6E48" w:rsidRDefault="009B5EFB" w:rsidP="003F5443">
      <w:pPr>
        <w:spacing w:line="240" w:lineRule="auto"/>
        <w:rPr>
          <w:rFonts w:ascii="Times New Roman" w:hAnsi="Times New Roman" w:cs="Times New Roman"/>
          <w:b/>
          <w:color w:val="000000" w:themeColor="text1"/>
          <w:sz w:val="24"/>
          <w:szCs w:val="24"/>
        </w:rPr>
      </w:pPr>
      <w:r w:rsidRPr="009A6E48">
        <w:rPr>
          <w:rFonts w:ascii="Times New Roman" w:eastAsia="Calibri" w:hAnsi="Times New Roman" w:cs="Times New Roman"/>
          <w:b/>
          <w:color w:val="000000" w:themeColor="text1"/>
          <w:sz w:val="24"/>
          <w:szCs w:val="24"/>
          <w:lang w:val="en-GB"/>
        </w:rPr>
        <w:t xml:space="preserve">Table </w:t>
      </w:r>
      <w:r w:rsidR="00B53B33" w:rsidRPr="009A6E48">
        <w:rPr>
          <w:rFonts w:ascii="Times New Roman" w:eastAsia="Calibri" w:hAnsi="Times New Roman" w:cs="Times New Roman"/>
          <w:b/>
          <w:color w:val="000000" w:themeColor="text1"/>
          <w:sz w:val="24"/>
          <w:szCs w:val="24"/>
          <w:lang w:val="en-GB"/>
        </w:rPr>
        <w:t>4</w:t>
      </w:r>
      <w:r w:rsidR="005F7220" w:rsidRPr="009A6E48">
        <w:rPr>
          <w:rFonts w:ascii="Times New Roman" w:eastAsia="Calibri" w:hAnsi="Times New Roman" w:cs="Times New Roman"/>
          <w:b/>
          <w:color w:val="000000" w:themeColor="text1"/>
          <w:sz w:val="24"/>
          <w:szCs w:val="24"/>
          <w:lang w:val="en-GB"/>
        </w:rPr>
        <w:t xml:space="preserve">: </w:t>
      </w:r>
      <w:r w:rsidRPr="009A6E48">
        <w:rPr>
          <w:rFonts w:ascii="Times New Roman" w:hAnsi="Times New Roman" w:cs="Times New Roman"/>
          <w:b/>
          <w:color w:val="000000" w:themeColor="text1"/>
          <w:sz w:val="24"/>
          <w:szCs w:val="24"/>
        </w:rPr>
        <w:t xml:space="preserve">Effect of </w:t>
      </w:r>
      <w:r w:rsidR="00264C1E" w:rsidRPr="009A6E48">
        <w:rPr>
          <w:rFonts w:ascii="Times New Roman" w:hAnsi="Times New Roman" w:cs="Times New Roman"/>
          <w:b/>
          <w:color w:val="000000" w:themeColor="text1"/>
          <w:sz w:val="24"/>
          <w:szCs w:val="24"/>
        </w:rPr>
        <w:t>EMCB</w:t>
      </w:r>
      <w:r w:rsidRPr="009A6E48">
        <w:rPr>
          <w:rFonts w:ascii="Times New Roman" w:hAnsi="Times New Roman" w:cs="Times New Roman"/>
          <w:b/>
          <w:color w:val="000000" w:themeColor="text1"/>
          <w:sz w:val="24"/>
          <w:szCs w:val="24"/>
        </w:rPr>
        <w:t xml:space="preserve"> on Fe (mg/kg) distribution in the growth groundnut</w:t>
      </w:r>
      <w:r w:rsidR="009A1074">
        <w:rPr>
          <w:rFonts w:ascii="Times New Roman" w:hAnsi="Times New Roman" w:cs="Times New Roman"/>
          <w:b/>
          <w:color w:val="000000" w:themeColor="text1"/>
          <w:sz w:val="24"/>
          <w:szCs w:val="24"/>
        </w:rPr>
        <w:t>.</w:t>
      </w:r>
    </w:p>
    <w:tbl>
      <w:tblPr>
        <w:tblStyle w:val="ListTable6Colorful1"/>
        <w:tblW w:w="10090" w:type="dxa"/>
        <w:tblLook w:val="04A0" w:firstRow="1" w:lastRow="0" w:firstColumn="1" w:lastColumn="0" w:noHBand="0" w:noVBand="1"/>
      </w:tblPr>
      <w:tblGrid>
        <w:gridCol w:w="2610"/>
        <w:gridCol w:w="1870"/>
        <w:gridCol w:w="1870"/>
        <w:gridCol w:w="1870"/>
        <w:gridCol w:w="1870"/>
      </w:tblGrid>
      <w:tr w:rsidR="009B5EFB" w:rsidRPr="009A6E48" w14:paraId="65DBB5C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4162BD06" w14:textId="52BBF86F" w:rsidR="009B5EFB" w:rsidRPr="009A6E48" w:rsidRDefault="009A1074" w:rsidP="003F5443">
            <w:pPr>
              <w:rPr>
                <w:rFonts w:ascii="Times New Roman" w:eastAsia="Calibri" w:hAnsi="Times New Roman" w:cs="Times New Roman"/>
                <w:bCs w:val="0"/>
                <w:sz w:val="24"/>
                <w:szCs w:val="24"/>
                <w:lang w:val="en-GB"/>
              </w:rPr>
            </w:pPr>
            <w:r>
              <w:rPr>
                <w:rFonts w:ascii="Times New Roman" w:eastAsia="Calibri" w:hAnsi="Times New Roman" w:cs="Times New Roman"/>
                <w:bCs w:val="0"/>
                <w:sz w:val="24"/>
                <w:szCs w:val="24"/>
                <w:lang w:val="en-GB"/>
              </w:rPr>
              <w:t>Biochar r</w:t>
            </w:r>
            <w:r w:rsidR="009B5EFB" w:rsidRPr="009A6E48">
              <w:rPr>
                <w:rFonts w:ascii="Times New Roman" w:eastAsia="Calibri" w:hAnsi="Times New Roman" w:cs="Times New Roman"/>
                <w:bCs w:val="0"/>
                <w:sz w:val="24"/>
                <w:szCs w:val="24"/>
                <w:lang w:val="en-GB"/>
              </w:rPr>
              <w:t>ates</w:t>
            </w:r>
            <w:r w:rsidR="00AE2C7B" w:rsidRPr="009A6E48">
              <w:rPr>
                <w:rFonts w:ascii="Times New Roman" w:eastAsia="Calibri" w:hAnsi="Times New Roman" w:cs="Times New Roman"/>
                <w:bCs w:val="0"/>
                <w:sz w:val="24"/>
                <w:szCs w:val="24"/>
                <w:lang w:val="en-GB"/>
              </w:rPr>
              <w:t xml:space="preserve"> (t/ha)</w:t>
            </w:r>
          </w:p>
        </w:tc>
        <w:tc>
          <w:tcPr>
            <w:tcW w:w="1870" w:type="dxa"/>
            <w:shd w:val="clear" w:color="auto" w:fill="auto"/>
          </w:tcPr>
          <w:p w14:paraId="03FA70BE"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(Soil)</w:t>
            </w:r>
          </w:p>
        </w:tc>
        <w:tc>
          <w:tcPr>
            <w:tcW w:w="1870" w:type="dxa"/>
            <w:shd w:val="clear" w:color="auto" w:fill="auto"/>
          </w:tcPr>
          <w:p w14:paraId="39C3C92B"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(Shoot)</w:t>
            </w:r>
          </w:p>
        </w:tc>
        <w:tc>
          <w:tcPr>
            <w:tcW w:w="1870" w:type="dxa"/>
            <w:shd w:val="clear" w:color="auto" w:fill="auto"/>
          </w:tcPr>
          <w:p w14:paraId="27094D8A"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(pod)</w:t>
            </w:r>
          </w:p>
        </w:tc>
        <w:tc>
          <w:tcPr>
            <w:tcW w:w="1870" w:type="dxa"/>
            <w:shd w:val="clear" w:color="auto" w:fill="auto"/>
          </w:tcPr>
          <w:p w14:paraId="2AF07596"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(Seed)</w:t>
            </w:r>
          </w:p>
        </w:tc>
      </w:tr>
      <w:tr w:rsidR="009B5EFB" w:rsidRPr="009A6E48" w14:paraId="63AEAC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38D9C5FF"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0</w:t>
            </w:r>
          </w:p>
        </w:tc>
        <w:tc>
          <w:tcPr>
            <w:tcW w:w="1870" w:type="dxa"/>
            <w:shd w:val="clear" w:color="auto" w:fill="auto"/>
          </w:tcPr>
          <w:p w14:paraId="158DA9A5"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6887</w:t>
            </w:r>
          </w:p>
        </w:tc>
        <w:tc>
          <w:tcPr>
            <w:tcW w:w="1870" w:type="dxa"/>
            <w:shd w:val="clear" w:color="auto" w:fill="auto"/>
          </w:tcPr>
          <w:p w14:paraId="76B1E8E5"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2219</w:t>
            </w:r>
          </w:p>
        </w:tc>
        <w:tc>
          <w:tcPr>
            <w:tcW w:w="1870" w:type="dxa"/>
            <w:shd w:val="clear" w:color="auto" w:fill="auto"/>
          </w:tcPr>
          <w:p w14:paraId="22407DBF"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4753</w:t>
            </w:r>
          </w:p>
        </w:tc>
        <w:tc>
          <w:tcPr>
            <w:tcW w:w="1870" w:type="dxa"/>
            <w:shd w:val="clear" w:color="auto" w:fill="auto"/>
          </w:tcPr>
          <w:p w14:paraId="1F24D93D"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11537</w:t>
            </w:r>
          </w:p>
        </w:tc>
      </w:tr>
      <w:tr w:rsidR="009B5EFB" w:rsidRPr="009A6E48" w14:paraId="016D9365"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3F135B89"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20</w:t>
            </w:r>
          </w:p>
        </w:tc>
        <w:tc>
          <w:tcPr>
            <w:tcW w:w="1870" w:type="dxa"/>
            <w:shd w:val="clear" w:color="auto" w:fill="auto"/>
          </w:tcPr>
          <w:p w14:paraId="64AB5E66"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2303</w:t>
            </w:r>
          </w:p>
        </w:tc>
        <w:tc>
          <w:tcPr>
            <w:tcW w:w="1870" w:type="dxa"/>
            <w:shd w:val="clear" w:color="auto" w:fill="auto"/>
          </w:tcPr>
          <w:p w14:paraId="1D5161C6"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2728</w:t>
            </w:r>
          </w:p>
        </w:tc>
        <w:tc>
          <w:tcPr>
            <w:tcW w:w="1870" w:type="dxa"/>
            <w:shd w:val="clear" w:color="auto" w:fill="auto"/>
          </w:tcPr>
          <w:p w14:paraId="56209FED"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4185</w:t>
            </w:r>
          </w:p>
        </w:tc>
        <w:tc>
          <w:tcPr>
            <w:tcW w:w="1870" w:type="dxa"/>
            <w:shd w:val="clear" w:color="auto" w:fill="auto"/>
          </w:tcPr>
          <w:p w14:paraId="3CA42D60"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9918</w:t>
            </w:r>
          </w:p>
        </w:tc>
      </w:tr>
      <w:tr w:rsidR="009B5EFB" w:rsidRPr="009A6E48" w14:paraId="065701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63BC4329"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40</w:t>
            </w:r>
          </w:p>
        </w:tc>
        <w:tc>
          <w:tcPr>
            <w:tcW w:w="1870" w:type="dxa"/>
            <w:shd w:val="clear" w:color="auto" w:fill="auto"/>
          </w:tcPr>
          <w:p w14:paraId="486961F3"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4837</w:t>
            </w:r>
          </w:p>
        </w:tc>
        <w:tc>
          <w:tcPr>
            <w:tcW w:w="1870" w:type="dxa"/>
            <w:shd w:val="clear" w:color="auto" w:fill="auto"/>
          </w:tcPr>
          <w:p w14:paraId="0DDF755B"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2327</w:t>
            </w:r>
          </w:p>
        </w:tc>
        <w:tc>
          <w:tcPr>
            <w:tcW w:w="1870" w:type="dxa"/>
            <w:shd w:val="clear" w:color="auto" w:fill="auto"/>
          </w:tcPr>
          <w:p w14:paraId="50A5E1E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3968</w:t>
            </w:r>
          </w:p>
        </w:tc>
        <w:tc>
          <w:tcPr>
            <w:tcW w:w="1870" w:type="dxa"/>
            <w:shd w:val="clear" w:color="auto" w:fill="auto"/>
          </w:tcPr>
          <w:p w14:paraId="06D72299"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4056</w:t>
            </w:r>
          </w:p>
        </w:tc>
      </w:tr>
      <w:tr w:rsidR="009B5EFB" w:rsidRPr="009A6E48" w14:paraId="3BE7C9AF"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52DBB542"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60</w:t>
            </w:r>
          </w:p>
        </w:tc>
        <w:tc>
          <w:tcPr>
            <w:tcW w:w="1870" w:type="dxa"/>
            <w:shd w:val="clear" w:color="auto" w:fill="auto"/>
          </w:tcPr>
          <w:p w14:paraId="51C57D77"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2770</w:t>
            </w:r>
          </w:p>
        </w:tc>
        <w:tc>
          <w:tcPr>
            <w:tcW w:w="1870" w:type="dxa"/>
            <w:shd w:val="clear" w:color="auto" w:fill="auto"/>
          </w:tcPr>
          <w:p w14:paraId="206B2BEE"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3165</w:t>
            </w:r>
          </w:p>
        </w:tc>
        <w:tc>
          <w:tcPr>
            <w:tcW w:w="1870" w:type="dxa"/>
            <w:shd w:val="clear" w:color="auto" w:fill="auto"/>
          </w:tcPr>
          <w:p w14:paraId="4A80F9F0"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1601</w:t>
            </w:r>
          </w:p>
        </w:tc>
        <w:tc>
          <w:tcPr>
            <w:tcW w:w="1870" w:type="dxa"/>
            <w:shd w:val="clear" w:color="auto" w:fill="auto"/>
          </w:tcPr>
          <w:p w14:paraId="51015A08"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1706</w:t>
            </w:r>
          </w:p>
        </w:tc>
      </w:tr>
      <w:tr w:rsidR="009B5EFB" w:rsidRPr="009A6E48" w14:paraId="4F806F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4631242D"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80</w:t>
            </w:r>
          </w:p>
        </w:tc>
        <w:tc>
          <w:tcPr>
            <w:tcW w:w="1870" w:type="dxa"/>
            <w:shd w:val="clear" w:color="auto" w:fill="auto"/>
          </w:tcPr>
          <w:p w14:paraId="6645B7E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2209</w:t>
            </w:r>
          </w:p>
        </w:tc>
        <w:tc>
          <w:tcPr>
            <w:tcW w:w="1870" w:type="dxa"/>
            <w:shd w:val="clear" w:color="auto" w:fill="auto"/>
          </w:tcPr>
          <w:p w14:paraId="1BABEAF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2887</w:t>
            </w:r>
          </w:p>
        </w:tc>
        <w:tc>
          <w:tcPr>
            <w:tcW w:w="1870" w:type="dxa"/>
            <w:shd w:val="clear" w:color="auto" w:fill="auto"/>
          </w:tcPr>
          <w:p w14:paraId="2D60B582"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5668</w:t>
            </w:r>
          </w:p>
        </w:tc>
        <w:tc>
          <w:tcPr>
            <w:tcW w:w="1870" w:type="dxa"/>
            <w:shd w:val="clear" w:color="auto" w:fill="auto"/>
          </w:tcPr>
          <w:p w14:paraId="721FF82B"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2151</w:t>
            </w:r>
          </w:p>
        </w:tc>
      </w:tr>
      <w:tr w:rsidR="009B5EFB" w:rsidRPr="009A6E48" w14:paraId="181F6448"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D4062ED"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LSD</w:t>
            </w:r>
            <w:r w:rsidRPr="009A6E48">
              <w:rPr>
                <w:rFonts w:ascii="Times New Roman" w:eastAsia="Calibri" w:hAnsi="Times New Roman" w:cs="Times New Roman"/>
                <w:bCs w:val="0"/>
                <w:sz w:val="24"/>
                <w:szCs w:val="24"/>
                <w:vertAlign w:val="subscript"/>
                <w:lang w:val="en-GB"/>
              </w:rPr>
              <w:t>0.05</w:t>
            </w:r>
          </w:p>
        </w:tc>
        <w:tc>
          <w:tcPr>
            <w:tcW w:w="1870" w:type="dxa"/>
            <w:shd w:val="clear" w:color="auto" w:fill="auto"/>
          </w:tcPr>
          <w:p w14:paraId="7A1FD0E5"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2936.9</w:t>
            </w:r>
          </w:p>
        </w:tc>
        <w:tc>
          <w:tcPr>
            <w:tcW w:w="1870" w:type="dxa"/>
            <w:shd w:val="clear" w:color="auto" w:fill="auto"/>
          </w:tcPr>
          <w:p w14:paraId="319DE73D"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N.S</w:t>
            </w:r>
          </w:p>
        </w:tc>
        <w:tc>
          <w:tcPr>
            <w:tcW w:w="1870" w:type="dxa"/>
            <w:shd w:val="clear" w:color="auto" w:fill="auto"/>
          </w:tcPr>
          <w:p w14:paraId="11BCE75B"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N.S</w:t>
            </w:r>
          </w:p>
        </w:tc>
        <w:tc>
          <w:tcPr>
            <w:tcW w:w="1870" w:type="dxa"/>
            <w:shd w:val="clear" w:color="auto" w:fill="auto"/>
          </w:tcPr>
          <w:p w14:paraId="17043985"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4121.6</w:t>
            </w:r>
          </w:p>
        </w:tc>
      </w:tr>
      <w:tr w:rsidR="009B5EFB" w:rsidRPr="009A6E48" w14:paraId="63758D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756E425" w14:textId="77777777" w:rsidR="009B5EFB" w:rsidRPr="0009242C" w:rsidRDefault="009B5EFB" w:rsidP="003F5443">
            <w:pPr>
              <w:rPr>
                <w:rFonts w:ascii="Times New Roman" w:eastAsia="Calibri" w:hAnsi="Times New Roman" w:cs="Times New Roman"/>
                <w:b w:val="0"/>
                <w:sz w:val="24"/>
                <w:szCs w:val="24"/>
                <w:lang w:val="en-GB"/>
              </w:rPr>
            </w:pPr>
            <w:r w:rsidRPr="0009242C">
              <w:rPr>
                <w:rFonts w:ascii="Times New Roman" w:eastAsia="Calibri" w:hAnsi="Times New Roman" w:cs="Times New Roman"/>
                <w:b w:val="0"/>
                <w:sz w:val="24"/>
                <w:szCs w:val="24"/>
                <w:lang w:val="en-GB"/>
              </w:rPr>
              <w:t>WHO permissible limit</w:t>
            </w:r>
          </w:p>
        </w:tc>
        <w:tc>
          <w:tcPr>
            <w:tcW w:w="1870" w:type="dxa"/>
            <w:shd w:val="clear" w:color="auto" w:fill="auto"/>
          </w:tcPr>
          <w:p w14:paraId="2B7B0595" w14:textId="77777777" w:rsidR="009B5EFB" w:rsidRPr="0009242C"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r w:rsidRPr="0009242C">
              <w:rPr>
                <w:rFonts w:ascii="Times New Roman" w:eastAsia="Calibri" w:hAnsi="Times New Roman" w:cs="Times New Roman"/>
                <w:bCs/>
                <w:sz w:val="24"/>
                <w:szCs w:val="24"/>
                <w:lang w:val="en-GB"/>
              </w:rPr>
              <w:t>40.7mg/kg</w:t>
            </w:r>
          </w:p>
        </w:tc>
        <w:tc>
          <w:tcPr>
            <w:tcW w:w="1870" w:type="dxa"/>
            <w:shd w:val="clear" w:color="auto" w:fill="auto"/>
          </w:tcPr>
          <w:p w14:paraId="2991EA11" w14:textId="06FA83FF"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425.5</w:t>
            </w:r>
          </w:p>
        </w:tc>
        <w:tc>
          <w:tcPr>
            <w:tcW w:w="1870" w:type="dxa"/>
            <w:shd w:val="clear" w:color="auto" w:fill="auto"/>
          </w:tcPr>
          <w:p w14:paraId="5DCD45D9" w14:textId="3C0391BB" w:rsidR="009B5EFB" w:rsidRPr="009A6E48" w:rsidRDefault="00023105"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w:t>
            </w:r>
          </w:p>
        </w:tc>
        <w:tc>
          <w:tcPr>
            <w:tcW w:w="1870" w:type="dxa"/>
            <w:shd w:val="clear" w:color="auto" w:fill="auto"/>
          </w:tcPr>
          <w:p w14:paraId="26FD6E19" w14:textId="5132D3CE" w:rsidR="009B5EFB" w:rsidRPr="009A6E48" w:rsidRDefault="00964898"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20</w:t>
            </w:r>
          </w:p>
        </w:tc>
      </w:tr>
    </w:tbl>
    <w:p w14:paraId="604BA7C8" w14:textId="77777777" w:rsidR="00BC2782" w:rsidRDefault="00BC2782" w:rsidP="003F5443">
      <w:pPr>
        <w:spacing w:line="240" w:lineRule="auto"/>
        <w:jc w:val="both"/>
        <w:rPr>
          <w:rFonts w:ascii="Times New Roman" w:hAnsi="Times New Roman" w:cs="Times New Roman"/>
          <w:b/>
          <w:color w:val="000000" w:themeColor="text1"/>
          <w:sz w:val="24"/>
          <w:szCs w:val="24"/>
        </w:rPr>
      </w:pPr>
    </w:p>
    <w:p w14:paraId="0C0A9148" w14:textId="2E71D6D6" w:rsidR="00315407" w:rsidRPr="009A6E48" w:rsidRDefault="00E33046" w:rsidP="003F5443">
      <w:pPr>
        <w:spacing w:line="240" w:lineRule="auto"/>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Conclusion and Recommendation</w:t>
      </w:r>
      <w:r w:rsidR="009A1074">
        <w:rPr>
          <w:rFonts w:ascii="Times New Roman" w:hAnsi="Times New Roman" w:cs="Times New Roman"/>
          <w:b/>
          <w:color w:val="000000" w:themeColor="text1"/>
          <w:sz w:val="24"/>
          <w:szCs w:val="24"/>
        </w:rPr>
        <w:t>.</w:t>
      </w:r>
    </w:p>
    <w:p w14:paraId="70B03E95" w14:textId="77D3F18B" w:rsidR="0009242C" w:rsidRDefault="00315407" w:rsidP="005C182A">
      <w:pPr>
        <w:spacing w:line="360" w:lineRule="auto"/>
        <w:jc w:val="both"/>
        <w:rPr>
          <w:rFonts w:ascii="Times New Roman" w:hAnsi="Times New Roman" w:cs="Times New Roman"/>
          <w:sz w:val="24"/>
          <w:szCs w:val="24"/>
        </w:rPr>
      </w:pPr>
      <w:r w:rsidRPr="00F23158">
        <w:rPr>
          <w:rFonts w:ascii="Times New Roman" w:hAnsi="Times New Roman" w:cs="Times New Roman"/>
          <w:sz w:val="24"/>
          <w:szCs w:val="24"/>
        </w:rPr>
        <w:t>The study showed that the soils of Amagu</w:t>
      </w:r>
      <w:r w:rsidR="00963B2D" w:rsidRPr="00F23158">
        <w:rPr>
          <w:rFonts w:ascii="Times New Roman" w:hAnsi="Times New Roman" w:cs="Times New Roman"/>
          <w:sz w:val="24"/>
          <w:szCs w:val="24"/>
        </w:rPr>
        <w:t>,</w:t>
      </w:r>
      <w:r w:rsidRPr="00F23158">
        <w:rPr>
          <w:rFonts w:ascii="Times New Roman" w:hAnsi="Times New Roman" w:cs="Times New Roman"/>
          <w:sz w:val="24"/>
          <w:szCs w:val="24"/>
        </w:rPr>
        <w:t xml:space="preserve"> Enyigba in Abakaliki were highly deficient in some essential nutrients like </w:t>
      </w:r>
      <w:r w:rsidR="00AE2C7B" w:rsidRPr="00F23158">
        <w:rPr>
          <w:rFonts w:ascii="Times New Roman" w:hAnsi="Times New Roman" w:cs="Times New Roman"/>
          <w:sz w:val="24"/>
          <w:szCs w:val="24"/>
        </w:rPr>
        <w:t>phosphorus</w:t>
      </w:r>
      <w:r w:rsidRPr="00F23158">
        <w:rPr>
          <w:rFonts w:ascii="Times New Roman" w:hAnsi="Times New Roman" w:cs="Times New Roman"/>
          <w:sz w:val="24"/>
          <w:szCs w:val="24"/>
        </w:rPr>
        <w:t>, nitrogen and exchangeable bases. There were also natural deposits of zinc</w:t>
      </w:r>
      <w:r w:rsidR="00F23158">
        <w:rPr>
          <w:rFonts w:ascii="Times New Roman" w:hAnsi="Times New Roman" w:cs="Times New Roman"/>
          <w:sz w:val="24"/>
          <w:szCs w:val="24"/>
        </w:rPr>
        <w:t xml:space="preserve"> and </w:t>
      </w:r>
      <w:r w:rsidRPr="00F23158">
        <w:rPr>
          <w:rFonts w:ascii="Times New Roman" w:hAnsi="Times New Roman" w:cs="Times New Roman"/>
          <w:sz w:val="24"/>
          <w:szCs w:val="24"/>
        </w:rPr>
        <w:t xml:space="preserve">iron ores </w:t>
      </w:r>
      <w:r w:rsidR="00D903C7">
        <w:rPr>
          <w:rFonts w:ascii="Times New Roman" w:hAnsi="Times New Roman" w:cs="Times New Roman"/>
          <w:sz w:val="24"/>
          <w:szCs w:val="24"/>
        </w:rPr>
        <w:t xml:space="preserve">littered all over the environment due to </w:t>
      </w:r>
      <w:r w:rsidR="00615055">
        <w:rPr>
          <w:rFonts w:ascii="Times New Roman" w:hAnsi="Times New Roman" w:cs="Times New Roman"/>
          <w:sz w:val="24"/>
          <w:szCs w:val="24"/>
        </w:rPr>
        <w:t>excavation</w:t>
      </w:r>
      <w:r w:rsidR="00D903C7">
        <w:rPr>
          <w:rFonts w:ascii="Times New Roman" w:hAnsi="Times New Roman" w:cs="Times New Roman"/>
          <w:sz w:val="24"/>
          <w:szCs w:val="24"/>
        </w:rPr>
        <w:t xml:space="preserve"> and water runoff </w:t>
      </w:r>
      <w:r w:rsidRPr="00F23158">
        <w:rPr>
          <w:rFonts w:ascii="Times New Roman" w:hAnsi="Times New Roman" w:cs="Times New Roman"/>
          <w:sz w:val="24"/>
          <w:szCs w:val="24"/>
        </w:rPr>
        <w:t xml:space="preserve">which </w:t>
      </w:r>
      <w:r w:rsidR="00F23158">
        <w:rPr>
          <w:rFonts w:ascii="Times New Roman" w:hAnsi="Times New Roman" w:cs="Times New Roman"/>
          <w:sz w:val="24"/>
          <w:szCs w:val="24"/>
        </w:rPr>
        <w:t xml:space="preserve">prompted </w:t>
      </w:r>
      <w:r w:rsidR="00325883">
        <w:rPr>
          <w:rFonts w:ascii="Times New Roman" w:hAnsi="Times New Roman" w:cs="Times New Roman"/>
          <w:sz w:val="24"/>
          <w:szCs w:val="24"/>
        </w:rPr>
        <w:t>investigation on</w:t>
      </w:r>
      <w:r w:rsidRPr="00F23158">
        <w:rPr>
          <w:rFonts w:ascii="Times New Roman" w:hAnsi="Times New Roman" w:cs="Times New Roman"/>
          <w:sz w:val="24"/>
          <w:szCs w:val="24"/>
        </w:rPr>
        <w:t xml:space="preserve"> how </w:t>
      </w:r>
      <w:r w:rsidR="00325883">
        <w:rPr>
          <w:rFonts w:ascii="Times New Roman" w:hAnsi="Times New Roman" w:cs="Times New Roman"/>
          <w:sz w:val="24"/>
          <w:szCs w:val="24"/>
        </w:rPr>
        <w:t xml:space="preserve">biochar will </w:t>
      </w:r>
      <w:r w:rsidRPr="00F23158">
        <w:rPr>
          <w:rFonts w:ascii="Times New Roman" w:hAnsi="Times New Roman" w:cs="Times New Roman"/>
          <w:sz w:val="24"/>
          <w:szCs w:val="24"/>
        </w:rPr>
        <w:t xml:space="preserve">affect </w:t>
      </w:r>
      <w:r w:rsidR="00F23158">
        <w:rPr>
          <w:rFonts w:ascii="Times New Roman" w:hAnsi="Times New Roman" w:cs="Times New Roman"/>
          <w:sz w:val="24"/>
          <w:szCs w:val="24"/>
        </w:rPr>
        <w:t>bioaccumulation and phytoextraction</w:t>
      </w:r>
      <w:r w:rsidRPr="00F23158">
        <w:rPr>
          <w:rFonts w:ascii="Times New Roman" w:hAnsi="Times New Roman" w:cs="Times New Roman"/>
          <w:sz w:val="24"/>
          <w:szCs w:val="24"/>
        </w:rPr>
        <w:t xml:space="preserve"> </w:t>
      </w:r>
      <w:r w:rsidR="00325883" w:rsidRPr="00F23158">
        <w:rPr>
          <w:rFonts w:ascii="Times New Roman" w:hAnsi="Times New Roman" w:cs="Times New Roman"/>
          <w:sz w:val="24"/>
          <w:szCs w:val="24"/>
        </w:rPr>
        <w:t xml:space="preserve">of </w:t>
      </w:r>
      <w:r w:rsidR="00325883">
        <w:rPr>
          <w:rFonts w:ascii="Times New Roman" w:hAnsi="Times New Roman" w:cs="Times New Roman"/>
          <w:sz w:val="24"/>
          <w:szCs w:val="24"/>
        </w:rPr>
        <w:t xml:space="preserve">these naturally deposited mineral ores </w:t>
      </w:r>
      <w:r w:rsidRPr="00F23158">
        <w:rPr>
          <w:rFonts w:ascii="Times New Roman" w:hAnsi="Times New Roman" w:cs="Times New Roman"/>
          <w:sz w:val="24"/>
          <w:szCs w:val="24"/>
        </w:rPr>
        <w:t>in th</w:t>
      </w:r>
      <w:r w:rsidR="00325883">
        <w:rPr>
          <w:rFonts w:ascii="Times New Roman" w:hAnsi="Times New Roman" w:cs="Times New Roman"/>
          <w:sz w:val="24"/>
          <w:szCs w:val="24"/>
        </w:rPr>
        <w:t>is</w:t>
      </w:r>
      <w:r w:rsidRPr="00F23158">
        <w:rPr>
          <w:rFonts w:ascii="Times New Roman" w:hAnsi="Times New Roman" w:cs="Times New Roman"/>
          <w:sz w:val="24"/>
          <w:szCs w:val="24"/>
        </w:rPr>
        <w:t xml:space="preserve"> kind of polluted agricultural soil.</w:t>
      </w:r>
      <w:r w:rsidR="00F23158">
        <w:rPr>
          <w:rFonts w:ascii="Times New Roman" w:hAnsi="Times New Roman" w:cs="Times New Roman"/>
          <w:sz w:val="24"/>
          <w:szCs w:val="24"/>
        </w:rPr>
        <w:t xml:space="preserve"> The groundnut cultivated </w:t>
      </w:r>
      <w:r w:rsidR="00A93F97">
        <w:rPr>
          <w:rFonts w:ascii="Times New Roman" w:hAnsi="Times New Roman" w:cs="Times New Roman"/>
          <w:sz w:val="24"/>
          <w:szCs w:val="24"/>
        </w:rPr>
        <w:t>was shown</w:t>
      </w:r>
      <w:r w:rsidR="00F23158">
        <w:rPr>
          <w:rFonts w:ascii="Times New Roman" w:hAnsi="Times New Roman" w:cs="Times New Roman"/>
          <w:sz w:val="24"/>
          <w:szCs w:val="24"/>
        </w:rPr>
        <w:t xml:space="preserve"> to be an efficient hyperaccumulator because of its ability </w:t>
      </w:r>
      <w:r w:rsidR="00A93F97">
        <w:rPr>
          <w:rFonts w:ascii="Times New Roman" w:hAnsi="Times New Roman" w:cs="Times New Roman"/>
          <w:sz w:val="24"/>
          <w:szCs w:val="24"/>
        </w:rPr>
        <w:t>to</w:t>
      </w:r>
      <w:r w:rsidR="00F23158">
        <w:rPr>
          <w:rFonts w:ascii="Times New Roman" w:hAnsi="Times New Roman" w:cs="Times New Roman"/>
          <w:sz w:val="24"/>
          <w:szCs w:val="24"/>
        </w:rPr>
        <w:t xml:space="preserve"> store significant </w:t>
      </w:r>
      <w:r w:rsidR="00A93F97">
        <w:rPr>
          <w:rFonts w:ascii="Times New Roman" w:hAnsi="Times New Roman" w:cs="Times New Roman"/>
          <w:sz w:val="24"/>
          <w:szCs w:val="24"/>
        </w:rPr>
        <w:t>amounts</w:t>
      </w:r>
      <w:r w:rsidR="00325883">
        <w:rPr>
          <w:rFonts w:ascii="Times New Roman" w:hAnsi="Times New Roman" w:cs="Times New Roman"/>
          <w:sz w:val="24"/>
          <w:szCs w:val="24"/>
        </w:rPr>
        <w:t xml:space="preserve"> of </w:t>
      </w:r>
      <w:r w:rsidR="00F23158">
        <w:rPr>
          <w:rFonts w:ascii="Times New Roman" w:hAnsi="Times New Roman" w:cs="Times New Roman"/>
          <w:sz w:val="24"/>
          <w:szCs w:val="24"/>
        </w:rPr>
        <w:t xml:space="preserve">heavy metals in various </w:t>
      </w:r>
      <w:r w:rsidR="00325883">
        <w:rPr>
          <w:rFonts w:ascii="Times New Roman" w:hAnsi="Times New Roman" w:cs="Times New Roman"/>
          <w:sz w:val="24"/>
          <w:szCs w:val="24"/>
        </w:rPr>
        <w:t xml:space="preserve">parts of the </w:t>
      </w:r>
      <w:r w:rsidR="00F23158">
        <w:rPr>
          <w:rFonts w:ascii="Times New Roman" w:hAnsi="Times New Roman" w:cs="Times New Roman"/>
          <w:sz w:val="24"/>
          <w:szCs w:val="24"/>
        </w:rPr>
        <w:t xml:space="preserve">plant. </w:t>
      </w:r>
      <w:r w:rsidR="0009242C">
        <w:rPr>
          <w:rFonts w:ascii="Times New Roman" w:hAnsi="Times New Roman" w:cs="Times New Roman"/>
          <w:sz w:val="24"/>
          <w:szCs w:val="24"/>
        </w:rPr>
        <w:t xml:space="preserve">Biochar </w:t>
      </w:r>
      <w:r w:rsidR="00A93F97">
        <w:rPr>
          <w:rFonts w:ascii="Times New Roman" w:hAnsi="Times New Roman" w:cs="Times New Roman"/>
          <w:sz w:val="24"/>
          <w:szCs w:val="24"/>
        </w:rPr>
        <w:t>was shown</w:t>
      </w:r>
      <w:r w:rsidR="0009242C">
        <w:rPr>
          <w:rFonts w:ascii="Times New Roman" w:hAnsi="Times New Roman" w:cs="Times New Roman"/>
          <w:sz w:val="24"/>
          <w:szCs w:val="24"/>
        </w:rPr>
        <w:t xml:space="preserve"> to be efficient in</w:t>
      </w:r>
      <w:r w:rsidR="00E765F2">
        <w:rPr>
          <w:rFonts w:ascii="Times New Roman" w:hAnsi="Times New Roman" w:cs="Times New Roman"/>
          <w:sz w:val="24"/>
          <w:szCs w:val="24"/>
        </w:rPr>
        <w:t xml:space="preserve"> </w:t>
      </w:r>
      <w:r w:rsidR="0009242C">
        <w:rPr>
          <w:rFonts w:ascii="Times New Roman" w:hAnsi="Times New Roman" w:cs="Times New Roman"/>
          <w:sz w:val="24"/>
          <w:szCs w:val="24"/>
        </w:rPr>
        <w:t xml:space="preserve">bioaccumulation of zinc in polluted soil. </w:t>
      </w:r>
      <w:r w:rsidR="00F23158">
        <w:rPr>
          <w:rFonts w:ascii="Times New Roman" w:hAnsi="Times New Roman" w:cs="Times New Roman"/>
          <w:sz w:val="24"/>
          <w:szCs w:val="24"/>
        </w:rPr>
        <w:t xml:space="preserve">Based on my findings I suggest that crops for consumption should not be </w:t>
      </w:r>
      <w:r w:rsidR="00615055">
        <w:rPr>
          <w:rFonts w:ascii="Times New Roman" w:hAnsi="Times New Roman" w:cs="Times New Roman"/>
          <w:sz w:val="24"/>
          <w:szCs w:val="24"/>
        </w:rPr>
        <w:t>cultivated</w:t>
      </w:r>
      <w:r w:rsidR="00F23158">
        <w:rPr>
          <w:rFonts w:ascii="Times New Roman" w:hAnsi="Times New Roman" w:cs="Times New Roman"/>
          <w:sz w:val="24"/>
          <w:szCs w:val="24"/>
        </w:rPr>
        <w:t xml:space="preserve"> in this are</w:t>
      </w:r>
      <w:r w:rsidR="00325883">
        <w:rPr>
          <w:rFonts w:ascii="Times New Roman" w:hAnsi="Times New Roman" w:cs="Times New Roman"/>
          <w:sz w:val="24"/>
          <w:szCs w:val="24"/>
        </w:rPr>
        <w:t>a</w:t>
      </w:r>
      <w:r w:rsidR="00F23158">
        <w:rPr>
          <w:rFonts w:ascii="Times New Roman" w:hAnsi="Times New Roman" w:cs="Times New Roman"/>
          <w:sz w:val="24"/>
          <w:szCs w:val="24"/>
        </w:rPr>
        <w:t xml:space="preserve"> but can be used as a biomining technique in phytoremediation.</w:t>
      </w:r>
      <w:r w:rsidR="00325883">
        <w:rPr>
          <w:rFonts w:ascii="Times New Roman" w:hAnsi="Times New Roman" w:cs="Times New Roman"/>
          <w:sz w:val="24"/>
          <w:szCs w:val="24"/>
        </w:rPr>
        <w:t xml:space="preserve"> </w:t>
      </w:r>
      <w:r w:rsidR="00615055">
        <w:rPr>
          <w:rFonts w:ascii="Times New Roman" w:hAnsi="Times New Roman" w:cs="Times New Roman"/>
          <w:sz w:val="24"/>
          <w:szCs w:val="24"/>
        </w:rPr>
        <w:t>An intense</w:t>
      </w:r>
      <w:r w:rsidR="00325883">
        <w:rPr>
          <w:rFonts w:ascii="Times New Roman" w:hAnsi="Times New Roman" w:cs="Times New Roman"/>
          <w:sz w:val="24"/>
          <w:szCs w:val="24"/>
        </w:rPr>
        <w:t xml:space="preserve"> biomining approach can be further applied to investigate a more suitable, environmentally friendly and </w:t>
      </w:r>
      <w:r w:rsidR="00615055">
        <w:rPr>
          <w:rFonts w:ascii="Times New Roman" w:hAnsi="Times New Roman" w:cs="Times New Roman"/>
          <w:sz w:val="24"/>
          <w:szCs w:val="24"/>
        </w:rPr>
        <w:t>economical</w:t>
      </w:r>
      <w:r w:rsidR="00325883">
        <w:rPr>
          <w:rFonts w:ascii="Times New Roman" w:hAnsi="Times New Roman" w:cs="Times New Roman"/>
          <w:sz w:val="24"/>
          <w:szCs w:val="24"/>
        </w:rPr>
        <w:t xml:space="preserve"> hyperaccumulator specific to each heavy metal.</w:t>
      </w:r>
      <w:r w:rsidR="0009242C">
        <w:rPr>
          <w:rFonts w:ascii="Times New Roman" w:hAnsi="Times New Roman" w:cs="Times New Roman"/>
          <w:sz w:val="24"/>
          <w:szCs w:val="24"/>
        </w:rPr>
        <w:t xml:space="preserve"> </w:t>
      </w:r>
      <w:r w:rsidR="0009242C" w:rsidRPr="00E26ECA">
        <w:rPr>
          <w:rFonts w:ascii="Times New Roman" w:hAnsi="Times New Roman" w:cs="Times New Roman"/>
          <w:sz w:val="24"/>
          <w:szCs w:val="24"/>
        </w:rPr>
        <w:t xml:space="preserve">The intricate interplay between soil pollution and its repercussions on human health and the environment calls for an urgent and coordinated response from researchers, policymakers, and agricultural practitioners alike. </w:t>
      </w:r>
    </w:p>
    <w:p w14:paraId="35F8C1B3" w14:textId="77777777" w:rsidR="00A4619F" w:rsidRDefault="00A4619F" w:rsidP="001D2D82">
      <w:pPr>
        <w:spacing w:line="360" w:lineRule="auto"/>
        <w:jc w:val="both"/>
        <w:rPr>
          <w:rFonts w:ascii="Times New Roman" w:hAnsi="Times New Roman" w:cs="Times New Roman"/>
          <w:b/>
          <w:bCs/>
          <w:color w:val="000000" w:themeColor="text1"/>
          <w:sz w:val="24"/>
          <w:szCs w:val="24"/>
        </w:rPr>
      </w:pPr>
      <w:r w:rsidRPr="00A4619F">
        <w:rPr>
          <w:rFonts w:ascii="Times New Roman" w:hAnsi="Times New Roman" w:cs="Times New Roman"/>
          <w:b/>
          <w:bCs/>
          <w:color w:val="000000" w:themeColor="text1"/>
          <w:sz w:val="24"/>
          <w:szCs w:val="24"/>
        </w:rPr>
        <w:t>Conflicts of Interest</w:t>
      </w:r>
      <w:r>
        <w:rPr>
          <w:rFonts w:ascii="Times New Roman" w:hAnsi="Times New Roman" w:cs="Times New Roman"/>
          <w:b/>
          <w:bCs/>
          <w:color w:val="000000" w:themeColor="text1"/>
          <w:sz w:val="24"/>
          <w:szCs w:val="24"/>
        </w:rPr>
        <w:t xml:space="preserve">: </w:t>
      </w:r>
    </w:p>
    <w:p w14:paraId="56EC07C4" w14:textId="56B3721A" w:rsidR="00A04E95" w:rsidRDefault="00A4619F" w:rsidP="001D2D82">
      <w:pPr>
        <w:spacing w:line="360" w:lineRule="auto"/>
        <w:jc w:val="both"/>
        <w:rPr>
          <w:rFonts w:ascii="Times New Roman" w:hAnsi="Times New Roman" w:cs="Times New Roman"/>
          <w:color w:val="000000" w:themeColor="text1"/>
          <w:sz w:val="24"/>
          <w:szCs w:val="24"/>
        </w:rPr>
      </w:pPr>
      <w:r w:rsidRPr="00A4619F">
        <w:rPr>
          <w:rFonts w:ascii="Times New Roman" w:hAnsi="Times New Roman" w:cs="Times New Roman"/>
          <w:color w:val="000000" w:themeColor="text1"/>
          <w:sz w:val="24"/>
          <w:szCs w:val="24"/>
        </w:rPr>
        <w:t>The authors declare no conflicts of interest regarding the publication of this paper.</w:t>
      </w:r>
    </w:p>
    <w:p w14:paraId="3D2D34D3" w14:textId="0A505347" w:rsidR="009F1CF8" w:rsidRDefault="009F1CF8" w:rsidP="001D2D82">
      <w:pPr>
        <w:spacing w:line="360" w:lineRule="auto"/>
        <w:jc w:val="both"/>
        <w:rPr>
          <w:rFonts w:ascii="Times New Roman" w:hAnsi="Times New Roman" w:cs="Times New Roman"/>
          <w:color w:val="000000" w:themeColor="text1"/>
          <w:sz w:val="24"/>
          <w:szCs w:val="24"/>
        </w:rPr>
      </w:pPr>
    </w:p>
    <w:p w14:paraId="3F635141" w14:textId="77777777" w:rsidR="009F1CF8" w:rsidRPr="00394842" w:rsidRDefault="009F1CF8" w:rsidP="009F1CF8">
      <w:pPr>
        <w:rPr>
          <w:highlight w:val="yellow"/>
        </w:rPr>
      </w:pPr>
      <w:r w:rsidRPr="00394842">
        <w:rPr>
          <w:highlight w:val="yellow"/>
        </w:rPr>
        <w:lastRenderedPageBreak/>
        <w:t>Disclaimer (Artificial intelligence)</w:t>
      </w:r>
    </w:p>
    <w:p w14:paraId="6030F11F" w14:textId="77777777" w:rsidR="009F1CF8" w:rsidRPr="00394842" w:rsidRDefault="009F1CF8" w:rsidP="009F1CF8">
      <w:pPr>
        <w:rPr>
          <w:highlight w:val="yellow"/>
        </w:rPr>
      </w:pPr>
    </w:p>
    <w:p w14:paraId="509F092E" w14:textId="77777777" w:rsidR="009F1CF8" w:rsidRPr="00394842" w:rsidRDefault="009F1CF8" w:rsidP="009F1CF8">
      <w:pPr>
        <w:rPr>
          <w:highlight w:val="yellow"/>
        </w:rPr>
      </w:pPr>
      <w:r w:rsidRPr="00394842">
        <w:rPr>
          <w:highlight w:val="yellow"/>
        </w:rPr>
        <w:t xml:space="preserve">Option 1: </w:t>
      </w:r>
    </w:p>
    <w:p w14:paraId="002FF82A" w14:textId="77777777" w:rsidR="009F1CF8" w:rsidRPr="00394842" w:rsidRDefault="009F1CF8" w:rsidP="009F1CF8">
      <w:pPr>
        <w:rPr>
          <w:highlight w:val="yellow"/>
        </w:rPr>
      </w:pPr>
    </w:p>
    <w:p w14:paraId="4B501D8D" w14:textId="77777777" w:rsidR="009F1CF8" w:rsidRPr="00394842" w:rsidRDefault="009F1CF8" w:rsidP="009F1CF8">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B8A9033" w14:textId="77777777" w:rsidR="009F1CF8" w:rsidRPr="00394842" w:rsidRDefault="009F1CF8" w:rsidP="009F1CF8">
      <w:pPr>
        <w:rPr>
          <w:highlight w:val="yellow"/>
        </w:rPr>
      </w:pPr>
    </w:p>
    <w:p w14:paraId="6DCAE4EB" w14:textId="77777777" w:rsidR="009F1CF8" w:rsidRPr="00394842" w:rsidRDefault="009F1CF8" w:rsidP="009F1CF8">
      <w:pPr>
        <w:rPr>
          <w:highlight w:val="yellow"/>
        </w:rPr>
      </w:pPr>
      <w:r w:rsidRPr="00394842">
        <w:rPr>
          <w:highlight w:val="yellow"/>
        </w:rPr>
        <w:t xml:space="preserve">Option 2: </w:t>
      </w:r>
    </w:p>
    <w:p w14:paraId="1BBCF6E5" w14:textId="77777777" w:rsidR="009F1CF8" w:rsidRPr="00394842" w:rsidRDefault="009F1CF8" w:rsidP="009F1CF8">
      <w:pPr>
        <w:rPr>
          <w:highlight w:val="yellow"/>
        </w:rPr>
      </w:pPr>
    </w:p>
    <w:p w14:paraId="3B587BD8" w14:textId="77777777" w:rsidR="009F1CF8" w:rsidRPr="00394842" w:rsidRDefault="009F1CF8" w:rsidP="009F1CF8">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93E057" w14:textId="77777777" w:rsidR="009F1CF8" w:rsidRPr="00394842" w:rsidRDefault="009F1CF8" w:rsidP="009F1CF8">
      <w:pPr>
        <w:rPr>
          <w:highlight w:val="yellow"/>
        </w:rPr>
      </w:pPr>
    </w:p>
    <w:p w14:paraId="60123F66" w14:textId="77777777" w:rsidR="009F1CF8" w:rsidRPr="00394842" w:rsidRDefault="009F1CF8" w:rsidP="009F1CF8">
      <w:pPr>
        <w:rPr>
          <w:highlight w:val="yellow"/>
        </w:rPr>
      </w:pPr>
      <w:r w:rsidRPr="00394842">
        <w:rPr>
          <w:highlight w:val="yellow"/>
        </w:rPr>
        <w:t>Details of the AI usage are given below:</w:t>
      </w:r>
    </w:p>
    <w:p w14:paraId="37170512" w14:textId="77777777" w:rsidR="009F1CF8" w:rsidRPr="00394842" w:rsidRDefault="009F1CF8" w:rsidP="009F1CF8">
      <w:pPr>
        <w:rPr>
          <w:highlight w:val="yellow"/>
        </w:rPr>
      </w:pPr>
      <w:r w:rsidRPr="00394842">
        <w:rPr>
          <w:highlight w:val="yellow"/>
        </w:rPr>
        <w:t>1.</w:t>
      </w:r>
    </w:p>
    <w:p w14:paraId="092A554A" w14:textId="77777777" w:rsidR="009F1CF8" w:rsidRPr="00394842" w:rsidRDefault="009F1CF8" w:rsidP="009F1CF8">
      <w:pPr>
        <w:rPr>
          <w:highlight w:val="yellow"/>
        </w:rPr>
      </w:pPr>
      <w:r w:rsidRPr="00394842">
        <w:rPr>
          <w:highlight w:val="yellow"/>
        </w:rPr>
        <w:t>2.</w:t>
      </w:r>
    </w:p>
    <w:p w14:paraId="3816B1E1" w14:textId="77777777" w:rsidR="009F1CF8" w:rsidRPr="00165217" w:rsidRDefault="009F1CF8" w:rsidP="009F1CF8">
      <w:r w:rsidRPr="00394842">
        <w:rPr>
          <w:highlight w:val="yellow"/>
        </w:rPr>
        <w:t>3.</w:t>
      </w:r>
    </w:p>
    <w:p w14:paraId="46978F5A" w14:textId="77777777" w:rsidR="009F1CF8" w:rsidRDefault="009F1CF8" w:rsidP="001D2D82">
      <w:pPr>
        <w:spacing w:line="360" w:lineRule="auto"/>
        <w:jc w:val="both"/>
        <w:rPr>
          <w:rFonts w:ascii="Times New Roman" w:hAnsi="Times New Roman" w:cs="Times New Roman"/>
          <w:color w:val="000000" w:themeColor="text1"/>
          <w:sz w:val="24"/>
          <w:szCs w:val="24"/>
        </w:rPr>
      </w:pPr>
    </w:p>
    <w:p w14:paraId="24C0C151" w14:textId="101382E2" w:rsidR="00320CB2" w:rsidRPr="009A6E48" w:rsidRDefault="00622F7C" w:rsidP="00320CB2">
      <w:pPr>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b/>
          <w:bCs/>
          <w:color w:val="000000" w:themeColor="text1"/>
          <w:sz w:val="24"/>
          <w:szCs w:val="24"/>
        </w:rPr>
        <w:t>References</w:t>
      </w:r>
    </w:p>
    <w:p w14:paraId="4E7B3702" w14:textId="35D2F3DD" w:rsidR="00CA058E" w:rsidRPr="00CD7269" w:rsidRDefault="00CA058E"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Abdelhafez</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A</w:t>
      </w:r>
      <w:r w:rsidR="008D2A85" w:rsidRPr="00CD7269">
        <w:rPr>
          <w:rFonts w:ascii="Times New Roman" w:hAnsi="Times New Roman" w:cs="Times New Roman"/>
          <w:sz w:val="24"/>
          <w:szCs w:val="24"/>
        </w:rPr>
        <w:t>.</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A</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Li</w:t>
      </w:r>
      <w:r w:rsidR="008D2A85" w:rsidRPr="00CD7269">
        <w:rPr>
          <w:rFonts w:ascii="Times New Roman" w:hAnsi="Times New Roman" w:cs="Times New Roman"/>
          <w:sz w:val="24"/>
          <w:szCs w:val="24"/>
        </w:rPr>
        <w:t xml:space="preserve">, J. and </w:t>
      </w:r>
      <w:r w:rsidRPr="00CD7269">
        <w:rPr>
          <w:rFonts w:ascii="Times New Roman" w:hAnsi="Times New Roman" w:cs="Times New Roman"/>
          <w:sz w:val="24"/>
          <w:szCs w:val="24"/>
        </w:rPr>
        <w:t>Abbas</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M</w:t>
      </w:r>
      <w:r w:rsidR="008D2A85" w:rsidRPr="00CD7269">
        <w:rPr>
          <w:rFonts w:ascii="Times New Roman" w:hAnsi="Times New Roman" w:cs="Times New Roman"/>
          <w:sz w:val="24"/>
          <w:szCs w:val="24"/>
        </w:rPr>
        <w:t>.</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H</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(2014). Feasibility of biochar manufactured from organic wastes on the stabilization of heavy in a metal smelter contaminated soil. </w:t>
      </w:r>
      <w:r w:rsidRPr="00CD7269">
        <w:rPr>
          <w:rFonts w:ascii="Times New Roman" w:hAnsi="Times New Roman" w:cs="Times New Roman"/>
          <w:i/>
          <w:sz w:val="24"/>
          <w:szCs w:val="24"/>
        </w:rPr>
        <w:t>Chemosphere</w:t>
      </w:r>
      <w:r w:rsidR="00824214" w:rsidRP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117:66-71. </w:t>
      </w:r>
      <w:hyperlink r:id="rId13" w:history="1">
        <w:r w:rsidR="008F00FE" w:rsidRPr="00CD7269">
          <w:rPr>
            <w:rStyle w:val="Hyperlink"/>
            <w:rFonts w:ascii="Times New Roman" w:hAnsi="Times New Roman" w:cs="Times New Roman"/>
            <w:color w:val="auto"/>
            <w:sz w:val="24"/>
            <w:szCs w:val="24"/>
          </w:rPr>
          <w:t>https://doi.org/10.1016/j</w:t>
        </w:r>
      </w:hyperlink>
      <w:r w:rsidRPr="00CD7269">
        <w:rPr>
          <w:rFonts w:ascii="Times New Roman" w:hAnsi="Times New Roman" w:cs="Times New Roman"/>
          <w:sz w:val="24"/>
          <w:szCs w:val="24"/>
        </w:rPr>
        <w:t>.</w:t>
      </w:r>
    </w:p>
    <w:p w14:paraId="2811B52A" w14:textId="31958900"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Adamczyk-Szabela, D.</w:t>
      </w:r>
      <w:r w:rsidR="00BC2782" w:rsidRPr="00CD7269">
        <w:rPr>
          <w:rFonts w:ascii="Times New Roman" w:hAnsi="Times New Roman" w:cs="Times New Roman"/>
          <w:sz w:val="24"/>
          <w:szCs w:val="24"/>
        </w:rPr>
        <w:t>,</w:t>
      </w:r>
      <w:r w:rsidRPr="00CD7269">
        <w:rPr>
          <w:rFonts w:ascii="Times New Roman" w:hAnsi="Times New Roman" w:cs="Times New Roman"/>
          <w:sz w:val="24"/>
          <w:szCs w:val="24"/>
        </w:rPr>
        <w:t xml:space="preserve"> Markiewicz, J.</w:t>
      </w:r>
      <w:r w:rsidR="00CD7269">
        <w:rPr>
          <w:rFonts w:ascii="Times New Roman" w:hAnsi="Times New Roman" w:cs="Times New Roman"/>
          <w:sz w:val="24"/>
          <w:szCs w:val="24"/>
        </w:rPr>
        <w:t xml:space="preserve"> and</w:t>
      </w:r>
      <w:r w:rsidR="00BC2782" w:rsidRPr="00CD7269">
        <w:rPr>
          <w:rFonts w:ascii="Times New Roman" w:hAnsi="Times New Roman" w:cs="Times New Roman"/>
          <w:sz w:val="24"/>
          <w:szCs w:val="24"/>
        </w:rPr>
        <w:t xml:space="preserve"> </w:t>
      </w:r>
      <w:r w:rsidRPr="00CD7269">
        <w:rPr>
          <w:rFonts w:ascii="Times New Roman" w:hAnsi="Times New Roman" w:cs="Times New Roman"/>
          <w:sz w:val="24"/>
          <w:szCs w:val="24"/>
        </w:rPr>
        <w:t>Wolf, W.</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M. </w:t>
      </w:r>
      <w:r w:rsidR="00BC2782" w:rsidRPr="00CD7269">
        <w:rPr>
          <w:rFonts w:ascii="Times New Roman" w:hAnsi="Times New Roman" w:cs="Times New Roman"/>
          <w:sz w:val="24"/>
          <w:szCs w:val="24"/>
        </w:rPr>
        <w:t xml:space="preserve">(2025). </w:t>
      </w:r>
      <w:r w:rsidRPr="00CD7269">
        <w:rPr>
          <w:rFonts w:ascii="Times New Roman" w:hAnsi="Times New Roman" w:cs="Times New Roman"/>
          <w:sz w:val="24"/>
          <w:szCs w:val="24"/>
        </w:rPr>
        <w:t>Heavy metal uptake by herbs. IV. Influence of soil pH on the content of heavy metals in </w:t>
      </w:r>
      <w:r w:rsidRPr="00CD7269">
        <w:rPr>
          <w:rFonts w:ascii="Times New Roman" w:hAnsi="Times New Roman" w:cs="Times New Roman"/>
          <w:i/>
          <w:iCs/>
          <w:sz w:val="24"/>
          <w:szCs w:val="24"/>
        </w:rPr>
        <w:t>Valeriana officinalis</w:t>
      </w:r>
      <w:r w:rsidRPr="00CD7269">
        <w:rPr>
          <w:rFonts w:ascii="Times New Roman" w:hAnsi="Times New Roman" w:cs="Times New Roman"/>
          <w:sz w:val="24"/>
          <w:szCs w:val="24"/>
        </w:rPr>
        <w:t> L. </w:t>
      </w:r>
      <w:r w:rsidRPr="00CD7269">
        <w:rPr>
          <w:rFonts w:ascii="Times New Roman" w:hAnsi="Times New Roman" w:cs="Times New Roman"/>
          <w:i/>
          <w:iCs/>
          <w:sz w:val="24"/>
          <w:szCs w:val="24"/>
        </w:rPr>
        <w:t>Water Air Soil Pollut</w:t>
      </w:r>
      <w:r w:rsidRPr="00CD7269">
        <w:rPr>
          <w:rFonts w:ascii="Times New Roman" w:hAnsi="Times New Roman" w:cs="Times New Roman"/>
          <w:sz w:val="24"/>
          <w:szCs w:val="24"/>
        </w:rPr>
        <w:t>, </w:t>
      </w:r>
      <w:r w:rsidRPr="00CD7269">
        <w:rPr>
          <w:rFonts w:ascii="Times New Roman" w:hAnsi="Times New Roman" w:cs="Times New Roman"/>
          <w:i/>
          <w:iCs/>
          <w:sz w:val="24"/>
          <w:szCs w:val="24"/>
        </w:rPr>
        <w:t>226</w:t>
      </w:r>
      <w:r w:rsidRPr="00CD7269">
        <w:rPr>
          <w:rFonts w:ascii="Times New Roman" w:hAnsi="Times New Roman" w:cs="Times New Roman"/>
          <w:sz w:val="24"/>
          <w:szCs w:val="24"/>
        </w:rPr>
        <w:t>, 106.</w:t>
      </w:r>
    </w:p>
    <w:p w14:paraId="4564CEFE" w14:textId="3089F065" w:rsidR="008523B9" w:rsidRPr="00CD7269" w:rsidRDefault="008523B9"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Akinrinde, E.</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A. and Obigbesan G.</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O. (2000). Evaluation of fertility status of selected soils for production in five ecological of Nigeria. </w:t>
      </w:r>
      <w:r w:rsidR="007F65E7" w:rsidRPr="00CD7269">
        <w:rPr>
          <w:rFonts w:ascii="Times New Roman" w:hAnsi="Times New Roman" w:cs="Times New Roman"/>
          <w:i/>
          <w:sz w:val="24"/>
          <w:szCs w:val="24"/>
        </w:rPr>
        <w:t>Proceeding of the 26th Annual C</w:t>
      </w:r>
      <w:r w:rsidRPr="00CD7269">
        <w:rPr>
          <w:rFonts w:ascii="Times New Roman" w:hAnsi="Times New Roman" w:cs="Times New Roman"/>
          <w:i/>
          <w:sz w:val="24"/>
          <w:szCs w:val="24"/>
        </w:rPr>
        <w:t>onference of Soil Science Society of Nigeria</w:t>
      </w:r>
      <w:r w:rsidRPr="00CD7269">
        <w:rPr>
          <w:rFonts w:ascii="Times New Roman" w:hAnsi="Times New Roman" w:cs="Times New Roman"/>
          <w:sz w:val="24"/>
          <w:szCs w:val="24"/>
        </w:rPr>
        <w:t xml:space="preserve">, Ibadan, Oyo State. 279-288. </w:t>
      </w:r>
    </w:p>
    <w:p w14:paraId="6FFFFE41" w14:textId="340D630F" w:rsidR="00A81E79" w:rsidRPr="00A81E79" w:rsidRDefault="00A81E79" w:rsidP="003F5443">
      <w:pPr>
        <w:spacing w:line="240" w:lineRule="auto"/>
        <w:ind w:left="567" w:hanging="567"/>
        <w:jc w:val="both"/>
        <w:rPr>
          <w:rFonts w:ascii="Times New Roman" w:hAnsi="Times New Roman" w:cs="Times New Roman"/>
          <w:sz w:val="24"/>
          <w:szCs w:val="24"/>
        </w:rPr>
      </w:pPr>
      <w:r w:rsidRPr="00A81E79">
        <w:rPr>
          <w:rFonts w:ascii="Times New Roman" w:hAnsi="Times New Roman" w:cs="Times New Roman"/>
          <w:sz w:val="24"/>
          <w:szCs w:val="24"/>
        </w:rPr>
        <w:t xml:space="preserve">Anjum, K. M., Yaqub, A., Bhatti, E. M., Yameen, M., Mughal, M. S., Khan, N. and Aslam, W. (2018). Assessment of zinc and lead concentration in water and muscles of Labeo rohita </w:t>
      </w:r>
      <w:r w:rsidRPr="00A81E79">
        <w:rPr>
          <w:rFonts w:ascii="Times New Roman" w:hAnsi="Times New Roman" w:cs="Times New Roman"/>
          <w:sz w:val="24"/>
          <w:szCs w:val="24"/>
        </w:rPr>
        <w:lastRenderedPageBreak/>
        <w:t>collected from wild and local fish farms of Pakistan. </w:t>
      </w:r>
      <w:r w:rsidRPr="00A81E79">
        <w:rPr>
          <w:rFonts w:ascii="Times New Roman" w:hAnsi="Times New Roman" w:cs="Times New Roman"/>
          <w:i/>
          <w:iCs/>
          <w:sz w:val="24"/>
          <w:szCs w:val="24"/>
        </w:rPr>
        <w:t>Indian Journal of Animal Research</w:t>
      </w:r>
      <w:r w:rsidRPr="00A81E79">
        <w:rPr>
          <w:rFonts w:ascii="Times New Roman" w:hAnsi="Times New Roman" w:cs="Times New Roman"/>
          <w:sz w:val="24"/>
          <w:szCs w:val="24"/>
        </w:rPr>
        <w:t>, </w:t>
      </w:r>
      <w:r w:rsidRPr="00A81E79">
        <w:rPr>
          <w:rFonts w:ascii="Times New Roman" w:hAnsi="Times New Roman" w:cs="Times New Roman"/>
          <w:i/>
          <w:iCs/>
          <w:sz w:val="24"/>
          <w:szCs w:val="24"/>
        </w:rPr>
        <w:t>52</w:t>
      </w:r>
      <w:r w:rsidRPr="00A81E79">
        <w:rPr>
          <w:rFonts w:ascii="Times New Roman" w:hAnsi="Times New Roman" w:cs="Times New Roman"/>
          <w:sz w:val="24"/>
          <w:szCs w:val="24"/>
        </w:rPr>
        <w:t>(11), 1560-1564.</w:t>
      </w:r>
    </w:p>
    <w:p w14:paraId="1CD42AF6" w14:textId="417992C2" w:rsidR="00A04E95" w:rsidRPr="00CD7269" w:rsidRDefault="00E962B9"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Ar</w:t>
      </w:r>
      <w:r w:rsidR="00852D34" w:rsidRPr="00CD7269">
        <w:rPr>
          <w:rFonts w:ascii="Times New Roman" w:hAnsi="Times New Roman" w:cs="Times New Roman"/>
          <w:sz w:val="24"/>
          <w:szCs w:val="24"/>
        </w:rPr>
        <w:t>shad, M.</w:t>
      </w:r>
      <w:r w:rsidRPr="00CD7269">
        <w:rPr>
          <w:rFonts w:ascii="Times New Roman" w:hAnsi="Times New Roman" w:cs="Times New Roman"/>
          <w:sz w:val="24"/>
          <w:szCs w:val="24"/>
        </w:rPr>
        <w:t xml:space="preserve"> and Siddiq, S. (2022). Biochar f</w:t>
      </w:r>
      <w:r w:rsidR="00A25C58" w:rsidRPr="00CD7269">
        <w:rPr>
          <w:rFonts w:ascii="Times New Roman" w:hAnsi="Times New Roman" w:cs="Times New Roman"/>
          <w:sz w:val="24"/>
          <w:szCs w:val="24"/>
        </w:rPr>
        <w:t>rom different sources to control heavy m</w:t>
      </w:r>
      <w:r w:rsidR="00754C01" w:rsidRPr="00CD7269">
        <w:rPr>
          <w:rFonts w:ascii="Times New Roman" w:hAnsi="Times New Roman" w:cs="Times New Roman"/>
          <w:sz w:val="24"/>
          <w:szCs w:val="24"/>
        </w:rPr>
        <w:t>etal</w:t>
      </w:r>
      <w:r w:rsidR="00A25C58" w:rsidRPr="00CD7269">
        <w:rPr>
          <w:rFonts w:ascii="Times New Roman" w:hAnsi="Times New Roman" w:cs="Times New Roman"/>
          <w:sz w:val="24"/>
          <w:szCs w:val="24"/>
        </w:rPr>
        <w:t xml:space="preserve"> toxicity to soil m</w:t>
      </w:r>
      <w:r w:rsidR="00754C01" w:rsidRPr="00CD7269">
        <w:rPr>
          <w:rFonts w:ascii="Times New Roman" w:hAnsi="Times New Roman" w:cs="Times New Roman"/>
          <w:sz w:val="24"/>
          <w:szCs w:val="24"/>
        </w:rPr>
        <w:t>icroorganisms and</w:t>
      </w:r>
      <w:r w:rsidR="00A25C58" w:rsidRPr="00CD7269">
        <w:rPr>
          <w:rFonts w:ascii="Times New Roman" w:hAnsi="Times New Roman" w:cs="Times New Roman"/>
          <w:sz w:val="24"/>
          <w:szCs w:val="24"/>
        </w:rPr>
        <w:t xml:space="preserve"> p</w:t>
      </w:r>
      <w:r w:rsidR="00B373DC" w:rsidRPr="00CD7269">
        <w:rPr>
          <w:rFonts w:ascii="Times New Roman" w:hAnsi="Times New Roman" w:cs="Times New Roman"/>
          <w:sz w:val="24"/>
          <w:szCs w:val="24"/>
        </w:rPr>
        <w:t xml:space="preserve">lant. </w:t>
      </w:r>
      <w:r w:rsidR="00B373DC" w:rsidRPr="00CD7269">
        <w:rPr>
          <w:rFonts w:ascii="Times New Roman" w:hAnsi="Times New Roman" w:cs="Times New Roman"/>
          <w:i/>
          <w:sz w:val="24"/>
          <w:szCs w:val="24"/>
        </w:rPr>
        <w:t>Nveo-Natural Volatiles and</w:t>
      </w:r>
      <w:r w:rsidR="00A22A06" w:rsidRPr="00CD7269">
        <w:rPr>
          <w:rFonts w:ascii="Times New Roman" w:hAnsi="Times New Roman" w:cs="Times New Roman"/>
          <w:i/>
          <w:sz w:val="24"/>
          <w:szCs w:val="24"/>
        </w:rPr>
        <w:t xml:space="preserve"> Essential Oils Journal </w:t>
      </w:r>
      <w:r w:rsidR="00754C01" w:rsidRPr="00CD7269">
        <w:rPr>
          <w:rFonts w:ascii="Times New Roman" w:hAnsi="Times New Roman" w:cs="Times New Roman"/>
          <w:i/>
          <w:sz w:val="24"/>
          <w:szCs w:val="24"/>
        </w:rPr>
        <w:t>Nveo</w:t>
      </w:r>
      <w:r w:rsidR="00824214" w:rsidRPr="00CD7269">
        <w:rPr>
          <w:rFonts w:ascii="Times New Roman" w:hAnsi="Times New Roman" w:cs="Times New Roman"/>
          <w:sz w:val="24"/>
          <w:szCs w:val="24"/>
        </w:rPr>
        <w:t>,</w:t>
      </w:r>
      <w:r w:rsidR="00754C01" w:rsidRPr="00CD7269">
        <w:rPr>
          <w:rFonts w:ascii="Times New Roman" w:hAnsi="Times New Roman" w:cs="Times New Roman"/>
          <w:sz w:val="24"/>
          <w:szCs w:val="24"/>
        </w:rPr>
        <w:t xml:space="preserve"> 2054-2063.</w:t>
      </w:r>
    </w:p>
    <w:p w14:paraId="4AC11AE6" w14:textId="52818730" w:rsidR="00C866F4" w:rsidRPr="00CD7269" w:rsidRDefault="00C866F4"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Beesley, L</w:t>
      </w:r>
      <w:r w:rsidR="00A22A06" w:rsidRPr="00CD7269">
        <w:rPr>
          <w:rFonts w:ascii="Times New Roman" w:hAnsi="Times New Roman" w:cs="Times New Roman"/>
          <w:sz w:val="24"/>
          <w:szCs w:val="24"/>
        </w:rPr>
        <w:t>. an</w:t>
      </w:r>
      <w:r w:rsidR="008E5E53" w:rsidRPr="00CD7269">
        <w:rPr>
          <w:rFonts w:ascii="Times New Roman" w:hAnsi="Times New Roman" w:cs="Times New Roman"/>
          <w:sz w:val="24"/>
          <w:szCs w:val="24"/>
        </w:rPr>
        <w:t>d Dickinson, N</w:t>
      </w:r>
      <w:r w:rsidR="00A22A06" w:rsidRPr="00CD7269">
        <w:rPr>
          <w:rFonts w:ascii="Times New Roman" w:hAnsi="Times New Roman" w:cs="Times New Roman"/>
          <w:sz w:val="24"/>
          <w:szCs w:val="24"/>
        </w:rPr>
        <w:t xml:space="preserve">. (2011). </w:t>
      </w:r>
      <w:r w:rsidR="008E5E53" w:rsidRPr="00CD7269">
        <w:rPr>
          <w:rFonts w:ascii="Times New Roman" w:hAnsi="Times New Roman" w:cs="Times New Roman"/>
          <w:sz w:val="24"/>
          <w:szCs w:val="24"/>
        </w:rPr>
        <w:t xml:space="preserve">Carbon and trace elements fluxes in the pore water of an urban soil following greenwaste compost, woody and biochar amendments, inoculated with earthworm Lumbricus terrestris. </w:t>
      </w:r>
      <w:r w:rsidR="008E5E53" w:rsidRPr="00CD7269">
        <w:rPr>
          <w:rFonts w:ascii="Times New Roman" w:hAnsi="Times New Roman" w:cs="Times New Roman"/>
          <w:i/>
          <w:sz w:val="24"/>
          <w:szCs w:val="24"/>
        </w:rPr>
        <w:t>Soil Biology and Biochemistry</w:t>
      </w:r>
      <w:r w:rsidR="00824214" w:rsidRPr="00CD7269">
        <w:rPr>
          <w:rFonts w:ascii="Times New Roman" w:hAnsi="Times New Roman" w:cs="Times New Roman"/>
          <w:sz w:val="24"/>
          <w:szCs w:val="24"/>
        </w:rPr>
        <w:t>,</w:t>
      </w:r>
      <w:r w:rsidR="008E5E53" w:rsidRPr="00CD7269">
        <w:rPr>
          <w:rFonts w:ascii="Times New Roman" w:hAnsi="Times New Roman" w:cs="Times New Roman"/>
          <w:sz w:val="24"/>
          <w:szCs w:val="24"/>
        </w:rPr>
        <w:t xml:space="preserve"> 43(1): 188-196</w:t>
      </w:r>
      <w:r w:rsidR="00824214" w:rsidRPr="00CD7269">
        <w:rPr>
          <w:rFonts w:ascii="Times New Roman" w:hAnsi="Times New Roman" w:cs="Times New Roman"/>
          <w:sz w:val="24"/>
          <w:szCs w:val="24"/>
        </w:rPr>
        <w:t>.</w:t>
      </w:r>
    </w:p>
    <w:p w14:paraId="5514F130" w14:textId="21C2E535" w:rsidR="00EA1D07" w:rsidRPr="00CD7269" w:rsidRDefault="00E3752C"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Chasapis, C.</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T., Lout</w:t>
      </w:r>
      <w:r w:rsidR="00A04E95" w:rsidRPr="00CD7269">
        <w:rPr>
          <w:rFonts w:ascii="Times New Roman" w:hAnsi="Times New Roman" w:cs="Times New Roman"/>
          <w:sz w:val="24"/>
          <w:szCs w:val="24"/>
        </w:rPr>
        <w:t>sidou, A.</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C., Spiliopoulou, C.</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A. and Stefanidou, M.</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 xml:space="preserve">E. </w:t>
      </w:r>
      <w:r w:rsidRPr="00CD7269">
        <w:rPr>
          <w:rFonts w:ascii="Times New Roman" w:hAnsi="Times New Roman" w:cs="Times New Roman"/>
          <w:sz w:val="24"/>
          <w:szCs w:val="24"/>
        </w:rPr>
        <w:t>(2012).</w:t>
      </w:r>
      <w:r w:rsidR="00745E54" w:rsidRPr="00CD7269">
        <w:rPr>
          <w:rFonts w:ascii="Times New Roman" w:hAnsi="Times New Roman" w:cs="Times New Roman"/>
          <w:sz w:val="24"/>
          <w:szCs w:val="24"/>
        </w:rPr>
        <w:t xml:space="preserve">  Zinc h</w:t>
      </w:r>
      <w:r w:rsidR="00011706" w:rsidRPr="00CD7269">
        <w:rPr>
          <w:rFonts w:ascii="Times New Roman" w:hAnsi="Times New Roman" w:cs="Times New Roman"/>
          <w:sz w:val="24"/>
          <w:szCs w:val="24"/>
        </w:rPr>
        <w:t xml:space="preserve">uman </w:t>
      </w:r>
      <w:r w:rsidR="00745E54" w:rsidRPr="00CD7269">
        <w:rPr>
          <w:rFonts w:ascii="Times New Roman" w:hAnsi="Times New Roman" w:cs="Times New Roman"/>
          <w:sz w:val="24"/>
          <w:szCs w:val="24"/>
        </w:rPr>
        <w:t>h</w:t>
      </w:r>
      <w:r w:rsidR="00963CE7" w:rsidRPr="00CD7269">
        <w:rPr>
          <w:rFonts w:ascii="Times New Roman" w:hAnsi="Times New Roman" w:cs="Times New Roman"/>
          <w:sz w:val="24"/>
          <w:szCs w:val="24"/>
        </w:rPr>
        <w:t>ealth: an u</w:t>
      </w:r>
      <w:r w:rsidR="00805B5E" w:rsidRPr="00CD7269">
        <w:rPr>
          <w:rFonts w:ascii="Times New Roman" w:hAnsi="Times New Roman" w:cs="Times New Roman"/>
          <w:sz w:val="24"/>
          <w:szCs w:val="24"/>
        </w:rPr>
        <w:t xml:space="preserve">pdate. </w:t>
      </w:r>
      <w:r w:rsidR="00963CE7" w:rsidRPr="00CD7269">
        <w:rPr>
          <w:rFonts w:ascii="Times New Roman" w:hAnsi="Times New Roman" w:cs="Times New Roman"/>
          <w:i/>
          <w:sz w:val="24"/>
          <w:szCs w:val="24"/>
        </w:rPr>
        <w:t>Archives of Toxicology,</w:t>
      </w:r>
      <w:r w:rsidR="00963CE7" w:rsidRPr="00CD7269">
        <w:rPr>
          <w:rFonts w:ascii="Times New Roman" w:hAnsi="Times New Roman" w:cs="Times New Roman"/>
          <w:sz w:val="24"/>
          <w:szCs w:val="24"/>
        </w:rPr>
        <w:t xml:space="preserve"> </w:t>
      </w:r>
      <w:r w:rsidR="00805B5E" w:rsidRPr="00CD7269">
        <w:rPr>
          <w:rFonts w:ascii="Times New Roman" w:hAnsi="Times New Roman" w:cs="Times New Roman"/>
          <w:sz w:val="24"/>
          <w:szCs w:val="24"/>
        </w:rPr>
        <w:t>86</w:t>
      </w:r>
      <w:r w:rsidRPr="00CD7269">
        <w:rPr>
          <w:rFonts w:ascii="Times New Roman" w:hAnsi="Times New Roman" w:cs="Times New Roman"/>
          <w:sz w:val="24"/>
          <w:szCs w:val="24"/>
        </w:rPr>
        <w:t>(4)</w:t>
      </w:r>
      <w:r w:rsidR="00805B5E" w:rsidRPr="00CD7269">
        <w:rPr>
          <w:rFonts w:ascii="Times New Roman" w:hAnsi="Times New Roman" w:cs="Times New Roman"/>
          <w:sz w:val="24"/>
          <w:szCs w:val="24"/>
        </w:rPr>
        <w:t>:</w:t>
      </w:r>
      <w:r w:rsidRPr="00CD7269">
        <w:rPr>
          <w:rFonts w:ascii="Times New Roman" w:hAnsi="Times New Roman" w:cs="Times New Roman"/>
          <w:sz w:val="24"/>
          <w:szCs w:val="24"/>
        </w:rPr>
        <w:t xml:space="preserve"> 521–534, </w:t>
      </w:r>
      <w:hyperlink r:id="rId14" w:history="1">
        <w:r w:rsidR="00EA1D07" w:rsidRPr="00CD7269">
          <w:rPr>
            <w:rStyle w:val="Hyperlink"/>
            <w:rFonts w:ascii="Times New Roman" w:hAnsi="Times New Roman" w:cs="Times New Roman"/>
            <w:color w:val="auto"/>
            <w:sz w:val="24"/>
            <w:szCs w:val="24"/>
          </w:rPr>
          <w:t>https://doi.org/10.1007/s00204-011- 0775-1</w:t>
        </w:r>
      </w:hyperlink>
      <w:r w:rsidRPr="00CD7269">
        <w:rPr>
          <w:rFonts w:ascii="Times New Roman" w:hAnsi="Times New Roman" w:cs="Times New Roman"/>
          <w:sz w:val="24"/>
          <w:szCs w:val="24"/>
        </w:rPr>
        <w:t>.</w:t>
      </w:r>
    </w:p>
    <w:p w14:paraId="58EAA58C" w14:textId="444A9F42" w:rsidR="00C41BAF" w:rsidRPr="00CD7269" w:rsidRDefault="00C41BA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El-Sorogy, Abdelbaset S., Al-kahtany, Khaled, Alharbi, Talal, Alarifi, Saad S., </w:t>
      </w:r>
      <w:r w:rsidR="00CD7269">
        <w:rPr>
          <w:rFonts w:ascii="Times New Roman" w:hAnsi="Times New Roman" w:cs="Times New Roman"/>
          <w:sz w:val="24"/>
          <w:szCs w:val="24"/>
        </w:rPr>
        <w:t>(</w:t>
      </w:r>
      <w:r w:rsidRPr="00CD7269">
        <w:rPr>
          <w:rFonts w:ascii="Times New Roman" w:hAnsi="Times New Roman" w:cs="Times New Roman"/>
          <w:sz w:val="24"/>
          <w:szCs w:val="24"/>
        </w:rPr>
        <w:t>2024</w:t>
      </w:r>
      <w:r w:rsidR="00CD7269">
        <w:rPr>
          <w:rFonts w:ascii="Times New Roman" w:hAnsi="Times New Roman" w:cs="Times New Roman"/>
          <w:sz w:val="24"/>
          <w:szCs w:val="24"/>
        </w:rPr>
        <w:t>)</w:t>
      </w:r>
      <w:r w:rsidRPr="00CD7269">
        <w:rPr>
          <w:rFonts w:ascii="Times New Roman" w:hAnsi="Times New Roman" w:cs="Times New Roman"/>
          <w:sz w:val="24"/>
          <w:szCs w:val="24"/>
        </w:rPr>
        <w:t xml:space="preserve">. Distribution patterns, health hazards, and multivariate assessment of contamination sources of As, Pb, Ni, Zn, and Fe in agricultural soils. J. King Saud Univ. Sci. 36 (11), 103489. </w:t>
      </w:r>
    </w:p>
    <w:p w14:paraId="0B83DBE6" w14:textId="151E5845" w:rsidR="000D06D2" w:rsidRPr="00CD7269" w:rsidRDefault="000D06D2"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Fellet, G., Marmiroli, M. and Marchiol, L. (2014). Elements uptake by metal accumulators species grown on mine tailings amended with three types of biochar. </w:t>
      </w:r>
      <w:r w:rsidRPr="00CD7269">
        <w:rPr>
          <w:rFonts w:ascii="Times New Roman" w:hAnsi="Times New Roman" w:cs="Times New Roman"/>
          <w:i/>
          <w:sz w:val="24"/>
          <w:szCs w:val="24"/>
        </w:rPr>
        <w:t>Scie</w:t>
      </w:r>
      <w:r w:rsidR="00FC1FF5" w:rsidRPr="00CD7269">
        <w:rPr>
          <w:rFonts w:ascii="Times New Roman" w:hAnsi="Times New Roman" w:cs="Times New Roman"/>
          <w:i/>
          <w:sz w:val="24"/>
          <w:szCs w:val="24"/>
        </w:rPr>
        <w:t xml:space="preserve">nce </w:t>
      </w:r>
      <w:r w:rsidR="00986DA1" w:rsidRPr="00CD7269">
        <w:rPr>
          <w:rFonts w:ascii="Times New Roman" w:hAnsi="Times New Roman" w:cs="Times New Roman"/>
          <w:i/>
          <w:sz w:val="24"/>
          <w:szCs w:val="24"/>
        </w:rPr>
        <w:t xml:space="preserve">of the </w:t>
      </w:r>
      <w:r w:rsidR="00AB6CAB" w:rsidRPr="00CD7269">
        <w:rPr>
          <w:rFonts w:ascii="Times New Roman" w:hAnsi="Times New Roman" w:cs="Times New Roman"/>
          <w:i/>
          <w:sz w:val="24"/>
          <w:szCs w:val="24"/>
        </w:rPr>
        <w:t>Total Environment,</w:t>
      </w:r>
      <w:r w:rsidR="00FC1FF5" w:rsidRPr="00CD7269">
        <w:rPr>
          <w:rFonts w:ascii="Times New Roman" w:hAnsi="Times New Roman" w:cs="Times New Roman"/>
          <w:i/>
          <w:sz w:val="24"/>
          <w:szCs w:val="24"/>
        </w:rPr>
        <w:t xml:space="preserve"> </w:t>
      </w:r>
      <w:r w:rsidR="00FC1FF5" w:rsidRPr="00CD7269">
        <w:rPr>
          <w:rFonts w:ascii="Times New Roman" w:hAnsi="Times New Roman" w:cs="Times New Roman"/>
          <w:sz w:val="24"/>
          <w:szCs w:val="24"/>
        </w:rPr>
        <w:t>(</w:t>
      </w:r>
      <w:r w:rsidRPr="00CD7269">
        <w:rPr>
          <w:rFonts w:ascii="Times New Roman" w:hAnsi="Times New Roman" w:cs="Times New Roman"/>
          <w:sz w:val="24"/>
          <w:szCs w:val="24"/>
        </w:rPr>
        <w:t>468</w:t>
      </w:r>
      <w:r w:rsidR="00FC1FF5" w:rsidRPr="00CD7269">
        <w:rPr>
          <w:rFonts w:ascii="Times New Roman" w:hAnsi="Times New Roman" w:cs="Times New Roman"/>
          <w:sz w:val="24"/>
          <w:szCs w:val="24"/>
        </w:rPr>
        <w:t>)</w:t>
      </w:r>
      <w:r w:rsidR="00E65C6B" w:rsidRPr="00CD7269">
        <w:rPr>
          <w:rFonts w:ascii="Times New Roman" w:hAnsi="Times New Roman" w:cs="Times New Roman"/>
          <w:sz w:val="24"/>
          <w:szCs w:val="24"/>
        </w:rPr>
        <w:t>:</w:t>
      </w:r>
      <w:r w:rsidRPr="00CD7269">
        <w:rPr>
          <w:rFonts w:ascii="Times New Roman" w:hAnsi="Times New Roman" w:cs="Times New Roman"/>
          <w:sz w:val="24"/>
          <w:szCs w:val="24"/>
        </w:rPr>
        <w:t xml:space="preserve"> 595-608</w:t>
      </w:r>
      <w:r w:rsidR="00E65C6B" w:rsidRPr="00CD7269">
        <w:rPr>
          <w:rFonts w:ascii="Times New Roman" w:hAnsi="Times New Roman" w:cs="Times New Roman"/>
          <w:sz w:val="24"/>
          <w:szCs w:val="24"/>
        </w:rPr>
        <w:t>.</w:t>
      </w:r>
    </w:p>
    <w:p w14:paraId="44CFBB6D" w14:textId="7768C6B9" w:rsidR="009A1074" w:rsidRPr="00A81E79" w:rsidRDefault="00A81E79" w:rsidP="003F5443">
      <w:pPr>
        <w:spacing w:line="240" w:lineRule="auto"/>
        <w:ind w:left="567" w:hanging="567"/>
        <w:jc w:val="both"/>
        <w:rPr>
          <w:rFonts w:ascii="Times New Roman" w:hAnsi="Times New Roman" w:cs="Times New Roman"/>
          <w:sz w:val="24"/>
          <w:szCs w:val="24"/>
        </w:rPr>
      </w:pPr>
      <w:r w:rsidRPr="00A81E79">
        <w:rPr>
          <w:rFonts w:ascii="Times New Roman" w:hAnsi="Times New Roman" w:cs="Times New Roman"/>
          <w:sz w:val="24"/>
          <w:szCs w:val="24"/>
        </w:rPr>
        <w:t>Gonmei, G., Deb, P., Kumar, P., Sinha, D., and Halder, A. (2022). Zinc Nutrition in Banana (cv. Grand Naine) at Early Growth Stage. </w:t>
      </w:r>
      <w:r w:rsidRPr="00A81E79">
        <w:rPr>
          <w:rFonts w:ascii="Times New Roman" w:hAnsi="Times New Roman" w:cs="Times New Roman"/>
          <w:i/>
          <w:iCs/>
          <w:sz w:val="24"/>
          <w:szCs w:val="24"/>
        </w:rPr>
        <w:t>International Journal of Plant &amp; Soil Science</w:t>
      </w:r>
      <w:r w:rsidRPr="00A81E79">
        <w:rPr>
          <w:rFonts w:ascii="Times New Roman" w:hAnsi="Times New Roman" w:cs="Times New Roman"/>
          <w:sz w:val="24"/>
          <w:szCs w:val="24"/>
        </w:rPr>
        <w:t>, </w:t>
      </w:r>
      <w:r w:rsidRPr="00A81E79">
        <w:rPr>
          <w:rFonts w:ascii="Times New Roman" w:hAnsi="Times New Roman" w:cs="Times New Roman"/>
          <w:i/>
          <w:iCs/>
          <w:sz w:val="24"/>
          <w:szCs w:val="24"/>
        </w:rPr>
        <w:t>34</w:t>
      </w:r>
      <w:r w:rsidRPr="00A81E79">
        <w:rPr>
          <w:rFonts w:ascii="Times New Roman" w:hAnsi="Times New Roman" w:cs="Times New Roman"/>
          <w:sz w:val="24"/>
          <w:szCs w:val="24"/>
        </w:rPr>
        <w:t>(22), 1648-1654.</w:t>
      </w:r>
    </w:p>
    <w:p w14:paraId="3A281F30" w14:textId="294606B1" w:rsidR="00880C03" w:rsidRPr="00CD7269" w:rsidRDefault="00766275"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Haiying, T., Shubin, W., Ying, L., Hassan, M.U., Ying, S</w:t>
      </w:r>
      <w:r w:rsidR="00880C03" w:rsidRPr="00CD7269">
        <w:rPr>
          <w:rFonts w:ascii="Times New Roman" w:hAnsi="Times New Roman" w:cs="Times New Roman"/>
          <w:sz w:val="24"/>
          <w:szCs w:val="24"/>
        </w:rPr>
        <w:t>., Huang, G.</w:t>
      </w:r>
      <w:r w:rsidRPr="00CD7269">
        <w:rPr>
          <w:rFonts w:ascii="Times New Roman" w:hAnsi="Times New Roman" w:cs="Times New Roman"/>
          <w:sz w:val="24"/>
          <w:szCs w:val="24"/>
        </w:rPr>
        <w:t>, Hashem, M., Alamri, S.</w:t>
      </w:r>
      <w:r w:rsidR="00880C03" w:rsidRPr="00CD7269">
        <w:rPr>
          <w:rFonts w:ascii="Times New Roman" w:hAnsi="Times New Roman" w:cs="Times New Roman"/>
          <w:sz w:val="24"/>
          <w:szCs w:val="24"/>
        </w:rPr>
        <w:t xml:space="preserve"> and Mostafa, Y.S. (2022). Biochar: A promising soil amendment to mitigate heavy metals toxicity in plants. </w:t>
      </w:r>
      <w:r w:rsidR="00880C03" w:rsidRPr="00CD7269">
        <w:rPr>
          <w:rFonts w:ascii="Times New Roman" w:hAnsi="Times New Roman" w:cs="Times New Roman"/>
          <w:i/>
          <w:sz w:val="24"/>
          <w:szCs w:val="24"/>
        </w:rPr>
        <w:t xml:space="preserve">Notulae Botanicae Horti </w:t>
      </w:r>
      <w:r w:rsidR="00B35E19" w:rsidRPr="00CD7269">
        <w:rPr>
          <w:rFonts w:ascii="Times New Roman" w:hAnsi="Times New Roman" w:cs="Times New Roman"/>
          <w:i/>
          <w:sz w:val="24"/>
          <w:szCs w:val="24"/>
        </w:rPr>
        <w:t>Agrobotanici Cluj-Napoca</w:t>
      </w:r>
      <w:r w:rsidR="00B35E19" w:rsidRPr="00CD7269">
        <w:rPr>
          <w:rFonts w:ascii="Times New Roman" w:hAnsi="Times New Roman" w:cs="Times New Roman"/>
          <w:sz w:val="24"/>
          <w:szCs w:val="24"/>
        </w:rPr>
        <w:t>, 50(3):</w:t>
      </w:r>
      <w:r w:rsidR="00880C03" w:rsidRPr="00CD7269">
        <w:rPr>
          <w:rFonts w:ascii="Times New Roman" w:hAnsi="Times New Roman" w:cs="Times New Roman"/>
          <w:sz w:val="24"/>
          <w:szCs w:val="24"/>
        </w:rPr>
        <w:t xml:space="preserve"> 12778- 12778.</w:t>
      </w:r>
    </w:p>
    <w:p w14:paraId="590A165D" w14:textId="77777777"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Helaoui, S., Boughattas, I., Mkhinini, M., El Kribi-Boukhris, S., Livet, A., Bousserhine, N. and Banni, M. (2022). Biochar improves the adaptability of Vicia faba L in cadmium contaminated soil. Soil and Sediment Contamination: </w:t>
      </w:r>
      <w:r w:rsidRPr="00CD7269">
        <w:rPr>
          <w:rFonts w:ascii="Times New Roman" w:hAnsi="Times New Roman" w:cs="Times New Roman"/>
          <w:i/>
          <w:sz w:val="24"/>
          <w:szCs w:val="24"/>
        </w:rPr>
        <w:t>An International Journal</w:t>
      </w:r>
      <w:r w:rsidRPr="00CD7269">
        <w:rPr>
          <w:rFonts w:ascii="Times New Roman" w:hAnsi="Times New Roman" w:cs="Times New Roman"/>
          <w:sz w:val="24"/>
          <w:szCs w:val="24"/>
        </w:rPr>
        <w:t>, 1-22.</w:t>
      </w:r>
    </w:p>
    <w:p w14:paraId="32D0B772" w14:textId="4648D2CA"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Houssou, A.A., Jeyakumar, P., Niazi, N.K., Van Zwieten, L., Li, X., Huang, L. and Huang, Z. (2022). Biochar and soil properties limit the phytoavailability of lead and cadmium by Brassica chinensis L. in co</w:t>
      </w:r>
      <w:r w:rsidR="00B35E19" w:rsidRPr="00CD7269">
        <w:rPr>
          <w:rFonts w:ascii="Times New Roman" w:hAnsi="Times New Roman" w:cs="Times New Roman"/>
          <w:sz w:val="24"/>
          <w:szCs w:val="24"/>
        </w:rPr>
        <w:t xml:space="preserve">ntaminated soils. </w:t>
      </w:r>
      <w:r w:rsidR="00B35E19" w:rsidRPr="00CD7269">
        <w:rPr>
          <w:rFonts w:ascii="Times New Roman" w:hAnsi="Times New Roman" w:cs="Times New Roman"/>
          <w:i/>
          <w:sz w:val="24"/>
          <w:szCs w:val="24"/>
        </w:rPr>
        <w:t>Biochar,</w:t>
      </w:r>
      <w:r w:rsidR="00B35E19" w:rsidRPr="00CD7269">
        <w:rPr>
          <w:rFonts w:ascii="Times New Roman" w:hAnsi="Times New Roman" w:cs="Times New Roman"/>
          <w:sz w:val="24"/>
          <w:szCs w:val="24"/>
        </w:rPr>
        <w:t xml:space="preserve"> 4(1):</w:t>
      </w:r>
      <w:r w:rsidRPr="00CD7269">
        <w:rPr>
          <w:rFonts w:ascii="Times New Roman" w:hAnsi="Times New Roman" w:cs="Times New Roman"/>
          <w:sz w:val="24"/>
          <w:szCs w:val="24"/>
        </w:rPr>
        <w:t xml:space="preserve"> 1-15.</w:t>
      </w:r>
    </w:p>
    <w:p w14:paraId="5D6A7B53" w14:textId="1878F62D"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Irfan, M., Mudas</w:t>
      </w:r>
      <w:r w:rsidR="00B84AED" w:rsidRPr="00CD7269">
        <w:rPr>
          <w:rFonts w:ascii="Times New Roman" w:hAnsi="Times New Roman" w:cs="Times New Roman"/>
          <w:sz w:val="24"/>
          <w:szCs w:val="24"/>
        </w:rPr>
        <w:t>sir, M., Khan, M.J., Dawar, K.</w:t>
      </w:r>
      <w:r w:rsidRPr="00CD7269">
        <w:rPr>
          <w:rFonts w:ascii="Times New Roman" w:hAnsi="Times New Roman" w:cs="Times New Roman"/>
          <w:sz w:val="24"/>
          <w:szCs w:val="24"/>
        </w:rPr>
        <w:t xml:space="preserve">M., Muhammad, D., Mian, I. </w:t>
      </w:r>
      <w:r w:rsidR="003322E7" w:rsidRPr="00CD7269">
        <w:rPr>
          <w:rFonts w:ascii="Times New Roman" w:hAnsi="Times New Roman" w:cs="Times New Roman"/>
          <w:sz w:val="24"/>
          <w:szCs w:val="24"/>
        </w:rPr>
        <w:t>A., Ali, W., Fahad, S.</w:t>
      </w:r>
      <w:r w:rsidR="00B84AED" w:rsidRPr="00CD7269">
        <w:rPr>
          <w:rFonts w:ascii="Times New Roman" w:hAnsi="Times New Roman" w:cs="Times New Roman"/>
          <w:sz w:val="24"/>
          <w:szCs w:val="24"/>
        </w:rPr>
        <w:t>,</w:t>
      </w:r>
      <w:r w:rsidR="003322E7" w:rsidRPr="00CD7269">
        <w:rPr>
          <w:rFonts w:ascii="Times New Roman" w:hAnsi="Times New Roman" w:cs="Times New Roman"/>
          <w:sz w:val="24"/>
          <w:szCs w:val="24"/>
        </w:rPr>
        <w:t xml:space="preserve"> Saud, S., Hayat, Z., Nawaz, T., Khan, A.S., Alam, S., Ali, B., Banout, J., Ahmed, S., Mubeen, S., Danish, S., Datta, R., Elgorban, A.M. and </w:t>
      </w:r>
      <w:r w:rsidRPr="00CD7269">
        <w:rPr>
          <w:rFonts w:ascii="Times New Roman" w:hAnsi="Times New Roman" w:cs="Times New Roman"/>
          <w:sz w:val="24"/>
          <w:szCs w:val="24"/>
        </w:rPr>
        <w:t xml:space="preserve">Dewil, R. (2021). Heavy metals immobilization and </w:t>
      </w:r>
      <w:r w:rsidR="0057515E" w:rsidRPr="00CD7269">
        <w:rPr>
          <w:rFonts w:ascii="Times New Roman" w:hAnsi="Times New Roman" w:cs="Times New Roman"/>
          <w:sz w:val="24"/>
          <w:szCs w:val="24"/>
        </w:rPr>
        <w:t>maize improvement</w:t>
      </w:r>
      <w:r w:rsidRPr="00CD7269">
        <w:rPr>
          <w:rFonts w:ascii="Times New Roman" w:hAnsi="Times New Roman" w:cs="Times New Roman"/>
          <w:sz w:val="24"/>
          <w:szCs w:val="24"/>
        </w:rPr>
        <w:t xml:space="preserve"> (Zea mays L.) growth amended with biochar and com</w:t>
      </w:r>
      <w:r w:rsidR="00B35E19" w:rsidRPr="00CD7269">
        <w:rPr>
          <w:rFonts w:ascii="Times New Roman" w:hAnsi="Times New Roman" w:cs="Times New Roman"/>
          <w:sz w:val="24"/>
          <w:szCs w:val="24"/>
        </w:rPr>
        <w:t xml:space="preserve">post. </w:t>
      </w:r>
      <w:r w:rsidR="00B35E19" w:rsidRPr="00CD7269">
        <w:rPr>
          <w:rFonts w:ascii="Times New Roman" w:hAnsi="Times New Roman" w:cs="Times New Roman"/>
          <w:i/>
          <w:sz w:val="24"/>
          <w:szCs w:val="24"/>
        </w:rPr>
        <w:t>Scientific Reports</w:t>
      </w:r>
      <w:r w:rsidR="00556A19" w:rsidRPr="00CD7269">
        <w:rPr>
          <w:rFonts w:ascii="Times New Roman" w:hAnsi="Times New Roman" w:cs="Times New Roman"/>
          <w:sz w:val="24"/>
          <w:szCs w:val="24"/>
        </w:rPr>
        <w:t xml:space="preserve">, </w:t>
      </w:r>
      <w:r w:rsidR="00B84AED" w:rsidRPr="00CD7269">
        <w:rPr>
          <w:rFonts w:ascii="Times New Roman" w:hAnsi="Times New Roman" w:cs="Times New Roman"/>
          <w:sz w:val="24"/>
          <w:szCs w:val="24"/>
        </w:rPr>
        <w:t>11, 18416</w:t>
      </w:r>
      <w:r w:rsidR="00255672" w:rsidRPr="00CD7269">
        <w:rPr>
          <w:rFonts w:ascii="Times New Roman" w:hAnsi="Times New Roman" w:cs="Times New Roman"/>
          <w:sz w:val="24"/>
          <w:szCs w:val="24"/>
        </w:rPr>
        <w:t>.</w:t>
      </w:r>
    </w:p>
    <w:p w14:paraId="35F33BBB" w14:textId="30E2462B" w:rsidR="00A136CF" w:rsidRPr="00CD7269" w:rsidRDefault="00A136C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Janicka-Russak M</w:t>
      </w:r>
      <w:r w:rsidR="00CD7269">
        <w:rPr>
          <w:rFonts w:ascii="Times New Roman" w:hAnsi="Times New Roman" w:cs="Times New Roman"/>
          <w:sz w:val="24"/>
          <w:szCs w:val="24"/>
        </w:rPr>
        <w:t>.</w:t>
      </w:r>
      <w:r w:rsidRPr="00CD7269">
        <w:rPr>
          <w:rFonts w:ascii="Times New Roman" w:hAnsi="Times New Roman" w:cs="Times New Roman"/>
          <w:sz w:val="24"/>
          <w:szCs w:val="24"/>
        </w:rPr>
        <w:t>, Kabała K</w:t>
      </w:r>
      <w:r w:rsidR="00CD7269">
        <w:rPr>
          <w:rFonts w:ascii="Times New Roman" w:hAnsi="Times New Roman" w:cs="Times New Roman"/>
          <w:sz w:val="24"/>
          <w:szCs w:val="24"/>
        </w:rPr>
        <w:t>. and</w:t>
      </w:r>
      <w:r w:rsidRPr="00CD7269">
        <w:rPr>
          <w:rFonts w:ascii="Times New Roman" w:hAnsi="Times New Roman" w:cs="Times New Roman"/>
          <w:sz w:val="24"/>
          <w:szCs w:val="24"/>
        </w:rPr>
        <w:t xml:space="preserve"> Burzyński M</w:t>
      </w:r>
      <w:r w:rsidR="00CD7269">
        <w:rPr>
          <w:rFonts w:ascii="Times New Roman" w:hAnsi="Times New Roman" w:cs="Times New Roman"/>
          <w:sz w:val="24"/>
          <w:szCs w:val="24"/>
        </w:rPr>
        <w:t>.</w:t>
      </w:r>
      <w:r w:rsidRPr="00CD7269">
        <w:rPr>
          <w:rFonts w:ascii="Times New Roman" w:hAnsi="Times New Roman" w:cs="Times New Roman"/>
          <w:sz w:val="24"/>
          <w:szCs w:val="24"/>
        </w:rPr>
        <w:t xml:space="preserve"> (2012). Different effect of cadmium and copper on H</w:t>
      </w:r>
      <w:r w:rsidRPr="00CD7269">
        <w:rPr>
          <w:rFonts w:ascii="Times New Roman" w:hAnsi="Times New Roman" w:cs="Times New Roman"/>
          <w:sz w:val="24"/>
          <w:szCs w:val="24"/>
          <w:vertAlign w:val="superscript"/>
        </w:rPr>
        <w:t>+</w:t>
      </w:r>
      <w:r w:rsidRPr="00CD7269">
        <w:rPr>
          <w:rFonts w:ascii="Times New Roman" w:hAnsi="Times New Roman" w:cs="Times New Roman"/>
          <w:sz w:val="24"/>
          <w:szCs w:val="24"/>
        </w:rPr>
        <w:t xml:space="preserve">-ATPase activity in plasma membrane vesicles from Cucumis sativus roots. </w:t>
      </w:r>
      <w:r w:rsidRPr="00CD7269">
        <w:rPr>
          <w:rFonts w:ascii="Times New Roman" w:hAnsi="Times New Roman" w:cs="Times New Roman"/>
          <w:i/>
          <w:sz w:val="24"/>
          <w:szCs w:val="24"/>
        </w:rPr>
        <w:t>Journal of Experimental Botany</w:t>
      </w:r>
      <w:r w:rsidR="007C4BBB" w:rsidRPr="00CD7269">
        <w:rPr>
          <w:rFonts w:ascii="Times New Roman" w:hAnsi="Times New Roman" w:cs="Times New Roman"/>
          <w:sz w:val="24"/>
          <w:szCs w:val="24"/>
        </w:rPr>
        <w:t>,</w:t>
      </w:r>
      <w:r w:rsidRPr="00CD7269">
        <w:rPr>
          <w:rFonts w:ascii="Times New Roman" w:hAnsi="Times New Roman" w:cs="Times New Roman"/>
          <w:sz w:val="24"/>
          <w:szCs w:val="24"/>
        </w:rPr>
        <w:t xml:space="preserve"> 63:4133-4142. </w:t>
      </w:r>
      <w:hyperlink r:id="rId15" w:history="1">
        <w:r w:rsidR="00C41BAF" w:rsidRPr="00CD7269">
          <w:rPr>
            <w:rStyle w:val="Hyperlink"/>
            <w:rFonts w:ascii="Times New Roman" w:hAnsi="Times New Roman" w:cs="Times New Roman"/>
            <w:color w:val="auto"/>
            <w:sz w:val="24"/>
            <w:szCs w:val="24"/>
          </w:rPr>
          <w:t>https://doi.org/10.1093/jxb/ers097</w:t>
        </w:r>
      </w:hyperlink>
      <w:r w:rsidR="00FC107F" w:rsidRPr="00CD7269">
        <w:rPr>
          <w:rFonts w:ascii="Times New Roman" w:hAnsi="Times New Roman" w:cs="Times New Roman"/>
          <w:sz w:val="24"/>
          <w:szCs w:val="24"/>
        </w:rPr>
        <w:t>.</w:t>
      </w:r>
    </w:p>
    <w:p w14:paraId="1D157A0A" w14:textId="777492F9"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 xml:space="preserve">Kalousek, P., Holátko, J., Schreiber, P., Pluháček, T., Širůčková Lónová, K., Radziemska, M. </w:t>
      </w:r>
      <w:r>
        <w:rPr>
          <w:rFonts w:ascii="Times New Roman" w:hAnsi="Times New Roman" w:cs="Times New Roman"/>
          <w:sz w:val="24"/>
          <w:szCs w:val="24"/>
        </w:rPr>
        <w:t>and</w:t>
      </w:r>
      <w:r w:rsidRPr="00551E54">
        <w:rPr>
          <w:rFonts w:ascii="Times New Roman" w:hAnsi="Times New Roman" w:cs="Times New Roman"/>
          <w:sz w:val="24"/>
          <w:szCs w:val="24"/>
        </w:rPr>
        <w:t xml:space="preserve"> Brtnický, M. (2024). The effect of chelating agents on the Zn-phytoextraction potential of </w:t>
      </w:r>
      <w:r w:rsidRPr="00551E54">
        <w:rPr>
          <w:rFonts w:ascii="Times New Roman" w:hAnsi="Times New Roman" w:cs="Times New Roman"/>
          <w:sz w:val="24"/>
          <w:szCs w:val="24"/>
        </w:rPr>
        <w:lastRenderedPageBreak/>
        <w:t>hemp and soil microbial activity. </w:t>
      </w:r>
      <w:r w:rsidRPr="00551E54">
        <w:rPr>
          <w:rFonts w:ascii="Times New Roman" w:hAnsi="Times New Roman" w:cs="Times New Roman"/>
          <w:i/>
          <w:iCs/>
          <w:sz w:val="24"/>
          <w:szCs w:val="24"/>
        </w:rPr>
        <w:t>Chemical and Biological Technologies in Agriculture</w:t>
      </w:r>
      <w:r w:rsidRPr="00551E54">
        <w:rPr>
          <w:rFonts w:ascii="Times New Roman" w:hAnsi="Times New Roman" w:cs="Times New Roman"/>
          <w:sz w:val="24"/>
          <w:szCs w:val="24"/>
        </w:rPr>
        <w:t>, </w:t>
      </w:r>
      <w:r w:rsidRPr="00551E54">
        <w:rPr>
          <w:rFonts w:ascii="Times New Roman" w:hAnsi="Times New Roman" w:cs="Times New Roman"/>
          <w:i/>
          <w:iCs/>
          <w:sz w:val="24"/>
          <w:szCs w:val="24"/>
        </w:rPr>
        <w:t>11</w:t>
      </w:r>
      <w:r w:rsidRPr="00551E54">
        <w:rPr>
          <w:rFonts w:ascii="Times New Roman" w:hAnsi="Times New Roman" w:cs="Times New Roman"/>
          <w:sz w:val="24"/>
          <w:szCs w:val="24"/>
        </w:rPr>
        <w:t>(1), 23.</w:t>
      </w:r>
    </w:p>
    <w:p w14:paraId="562B9FCE" w14:textId="7DE6DF67" w:rsidR="00DE7651" w:rsidRPr="00CD7269" w:rsidRDefault="00DE765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Kasozi, G.</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N., Zimmerman, A.</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R., Nkedi-Kizza, P. and Gao, B.</w:t>
      </w:r>
      <w:r w:rsidRPr="00CD7269">
        <w:rPr>
          <w:rFonts w:ascii="Times New Roman" w:hAnsi="Times New Roman" w:cs="Times New Roman"/>
          <w:i/>
          <w:iCs/>
          <w:sz w:val="24"/>
          <w:szCs w:val="24"/>
        </w:rPr>
        <w:t xml:space="preserve"> </w:t>
      </w:r>
      <w:r w:rsidRPr="00CD7269">
        <w:rPr>
          <w:rFonts w:ascii="Times New Roman" w:hAnsi="Times New Roman" w:cs="Times New Roman"/>
          <w:iCs/>
          <w:sz w:val="24"/>
          <w:szCs w:val="24"/>
        </w:rPr>
        <w:t>(</w:t>
      </w:r>
      <w:r w:rsidRPr="00CD7269">
        <w:rPr>
          <w:rFonts w:ascii="Times New Roman" w:hAnsi="Times New Roman" w:cs="Times New Roman"/>
          <w:sz w:val="24"/>
          <w:szCs w:val="24"/>
        </w:rPr>
        <w:t xml:space="preserve">2010). Catechol and humic acid sorption onto a range of laboratory-produced black carbons (biochar). </w:t>
      </w:r>
      <w:r w:rsidRPr="00CD7269">
        <w:rPr>
          <w:rFonts w:ascii="Times New Roman" w:hAnsi="Times New Roman" w:cs="Times New Roman"/>
          <w:i/>
          <w:sz w:val="24"/>
          <w:szCs w:val="24"/>
        </w:rPr>
        <w:t>Envir</w:t>
      </w:r>
      <w:r w:rsidR="00CB4CF8" w:rsidRPr="00CD7269">
        <w:rPr>
          <w:rFonts w:ascii="Times New Roman" w:hAnsi="Times New Roman" w:cs="Times New Roman"/>
          <w:i/>
          <w:sz w:val="24"/>
          <w:szCs w:val="24"/>
        </w:rPr>
        <w:t>onmental Science and Technology,</w:t>
      </w:r>
      <w:r w:rsidRPr="00CD7269">
        <w:rPr>
          <w:rFonts w:ascii="Times New Roman" w:hAnsi="Times New Roman" w:cs="Times New Roman"/>
          <w:sz w:val="24"/>
          <w:szCs w:val="24"/>
        </w:rPr>
        <w:t xml:space="preserve"> 44(16): 6189-6195.</w:t>
      </w:r>
    </w:p>
    <w:p w14:paraId="60D9AEB5" w14:textId="4210B15A" w:rsidR="00986DA1" w:rsidRPr="00CD7269" w:rsidRDefault="00986DA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Khan, 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A., Khan, S., Khan, A. and Alam, M. (2017). Soil contamination with cadmium, consequences and remediation using organic amendments. </w:t>
      </w:r>
      <w:r w:rsidRPr="00CD7269">
        <w:rPr>
          <w:rFonts w:ascii="Times New Roman" w:hAnsi="Times New Roman" w:cs="Times New Roman"/>
          <w:i/>
          <w:sz w:val="24"/>
          <w:szCs w:val="24"/>
        </w:rPr>
        <w:t>S</w:t>
      </w:r>
      <w:r w:rsidR="00CB4CF8" w:rsidRPr="00CD7269">
        <w:rPr>
          <w:rFonts w:ascii="Times New Roman" w:hAnsi="Times New Roman" w:cs="Times New Roman"/>
          <w:i/>
          <w:sz w:val="24"/>
          <w:szCs w:val="24"/>
        </w:rPr>
        <w:t>cience of the Total Environment,</w:t>
      </w:r>
      <w:r w:rsidRPr="00CD7269">
        <w:rPr>
          <w:rFonts w:ascii="Times New Roman" w:hAnsi="Times New Roman" w:cs="Times New Roman"/>
          <w:sz w:val="24"/>
          <w:szCs w:val="24"/>
        </w:rPr>
        <w:t xml:space="preserve"> (601-602)</w:t>
      </w:r>
      <w:r w:rsidR="00A01938" w:rsidRPr="00CD7269">
        <w:rPr>
          <w:rFonts w:ascii="Times New Roman" w:hAnsi="Times New Roman" w:cs="Times New Roman"/>
          <w:sz w:val="24"/>
          <w:szCs w:val="24"/>
        </w:rPr>
        <w:t>:</w:t>
      </w:r>
      <w:r w:rsidRPr="00CD7269">
        <w:rPr>
          <w:rFonts w:ascii="Times New Roman" w:hAnsi="Times New Roman" w:cs="Times New Roman"/>
          <w:sz w:val="24"/>
          <w:szCs w:val="24"/>
        </w:rPr>
        <w:t xml:space="preserve"> 1591-1605</w:t>
      </w:r>
      <w:r w:rsidR="00FC107F" w:rsidRPr="00CD7269">
        <w:rPr>
          <w:rFonts w:ascii="Times New Roman" w:hAnsi="Times New Roman" w:cs="Times New Roman"/>
          <w:sz w:val="24"/>
          <w:szCs w:val="24"/>
        </w:rPr>
        <w:t>.</w:t>
      </w:r>
    </w:p>
    <w:p w14:paraId="5C31D5E7" w14:textId="77777777" w:rsidR="00E6279F" w:rsidRPr="00CD7269" w:rsidRDefault="00D709B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Kiran,  K.Y., Barkat, A., Xiao-qiang, C., Ying, F., Feng-shan, P., Lin, T. and  Xiao-e, Y. (2017). Cow manure and cow manure-derived biochar application as a soil amendment for reducing cadmium availability and accumulation by Brassica chinensis L. in acidic red soil. </w:t>
      </w:r>
      <w:r w:rsidRPr="00CD7269">
        <w:rPr>
          <w:rFonts w:ascii="Times New Roman" w:hAnsi="Times New Roman" w:cs="Times New Roman"/>
          <w:i/>
          <w:sz w:val="24"/>
          <w:szCs w:val="24"/>
        </w:rPr>
        <w:t>Journal of Integrative Agriculture,</w:t>
      </w:r>
      <w:r w:rsidRPr="00CD7269">
        <w:rPr>
          <w:rFonts w:ascii="Times New Roman" w:hAnsi="Times New Roman" w:cs="Times New Roman"/>
          <w:sz w:val="24"/>
          <w:szCs w:val="24"/>
        </w:rPr>
        <w:t xml:space="preserve"> 16(3): 725-734.</w:t>
      </w:r>
    </w:p>
    <w:p w14:paraId="40666304" w14:textId="77777777"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Koagouw, W., Phadmacanty, N. L. P. R., Iskandar, M. R., Hindarti, D., &amp; Arifin, Z. (2022, May). Metals in green mussels: is there any effect on their reproduction? A preliminary study of Muara Angke, Jakarta Bay. In </w:t>
      </w:r>
      <w:r w:rsidRPr="00551E54">
        <w:rPr>
          <w:rFonts w:ascii="Times New Roman" w:hAnsi="Times New Roman" w:cs="Times New Roman"/>
          <w:i/>
          <w:iCs/>
          <w:sz w:val="24"/>
          <w:szCs w:val="24"/>
        </w:rPr>
        <w:t>IOP Conference Series: Earth and Environmental Science</w:t>
      </w:r>
      <w:r w:rsidRPr="00551E54">
        <w:rPr>
          <w:rFonts w:ascii="Times New Roman" w:hAnsi="Times New Roman" w:cs="Times New Roman"/>
          <w:sz w:val="24"/>
          <w:szCs w:val="24"/>
        </w:rPr>
        <w:t> (Vol. 1027, No. 1, p. 012004). IOP Publishing.</w:t>
      </w:r>
    </w:p>
    <w:p w14:paraId="2C858488" w14:textId="15462E2E"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Kong, J., Huang, F., Wei, R., Zhang, X., Zhu, G., and Guo, Q. (2024). Study on the variation mechanism of Zn isotope in polluted farmland soil. </w:t>
      </w:r>
      <w:r w:rsidRPr="00551E54">
        <w:rPr>
          <w:rFonts w:ascii="Times New Roman" w:hAnsi="Times New Roman" w:cs="Times New Roman"/>
          <w:i/>
          <w:iCs/>
          <w:sz w:val="24"/>
          <w:szCs w:val="24"/>
        </w:rPr>
        <w:t>Journal of Hazardous Materials</w:t>
      </w:r>
      <w:r w:rsidRPr="00551E54">
        <w:rPr>
          <w:rFonts w:ascii="Times New Roman" w:hAnsi="Times New Roman" w:cs="Times New Roman"/>
          <w:sz w:val="24"/>
          <w:szCs w:val="24"/>
        </w:rPr>
        <w:t>, </w:t>
      </w:r>
      <w:r w:rsidRPr="00551E54">
        <w:rPr>
          <w:rFonts w:ascii="Times New Roman" w:hAnsi="Times New Roman" w:cs="Times New Roman"/>
          <w:i/>
          <w:iCs/>
          <w:sz w:val="24"/>
          <w:szCs w:val="24"/>
        </w:rPr>
        <w:t>479</w:t>
      </w:r>
      <w:r w:rsidRPr="00551E54">
        <w:rPr>
          <w:rFonts w:ascii="Times New Roman" w:hAnsi="Times New Roman" w:cs="Times New Roman"/>
          <w:sz w:val="24"/>
          <w:szCs w:val="24"/>
        </w:rPr>
        <w:t>, 135561.</w:t>
      </w:r>
    </w:p>
    <w:p w14:paraId="223BA465" w14:textId="2BF336AE" w:rsidR="00E6279F" w:rsidRPr="00CD7269" w:rsidRDefault="00E6279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Lahori, A.</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F., Zhanyu, G., Zengqiang, Z., Ronghua, L., Mahar, A., Awasthi, 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K., Feng, S., Sial, T.A., Kumbhar, F., Wang, P. and Jiang, S. (2017).</w:t>
      </w:r>
      <w:r w:rsidRPr="00CD7269">
        <w:rPr>
          <w:rFonts w:ascii="Times New Roman" w:hAnsi="Times New Roman" w:cs="Times New Roman"/>
          <w:bCs/>
          <w:sz w:val="24"/>
          <w:szCs w:val="24"/>
        </w:rPr>
        <w:t xml:space="preserve"> Use of biochar as an amendment for remediation of heavy metal-contaminated soils: Prospects and challenges. </w:t>
      </w:r>
      <w:r w:rsidR="00D16CB2" w:rsidRPr="00CD7269">
        <w:rPr>
          <w:rFonts w:ascii="Times New Roman" w:hAnsi="Times New Roman" w:cs="Times New Roman"/>
          <w:i/>
          <w:sz w:val="24"/>
          <w:szCs w:val="24"/>
        </w:rPr>
        <w:t>Pedosphere,</w:t>
      </w:r>
      <w:r w:rsidRPr="00CD7269">
        <w:rPr>
          <w:rFonts w:ascii="Times New Roman" w:hAnsi="Times New Roman" w:cs="Times New Roman"/>
          <w:sz w:val="24"/>
          <w:szCs w:val="24"/>
        </w:rPr>
        <w:t xml:space="preserve"> 27(6):991-1014. DOI:</w:t>
      </w:r>
      <w:hyperlink r:id="rId16" w:tgtFrame="_blank" w:history="1">
        <w:r w:rsidRPr="00CD7269">
          <w:rPr>
            <w:rStyle w:val="Hyperlink"/>
            <w:rFonts w:ascii="Times New Roman" w:hAnsi="Times New Roman" w:cs="Times New Roman"/>
            <w:color w:val="auto"/>
            <w:sz w:val="24"/>
            <w:szCs w:val="24"/>
            <w:bdr w:val="none" w:sz="0" w:space="0" w:color="auto" w:frame="1"/>
          </w:rPr>
          <w:t>10.1016/S1002-0160(17)60490-9</w:t>
        </w:r>
      </w:hyperlink>
      <w:r w:rsidR="00850D02" w:rsidRPr="00CD7269">
        <w:rPr>
          <w:rFonts w:ascii="Times New Roman" w:hAnsi="Times New Roman" w:cs="Times New Roman"/>
          <w:sz w:val="24"/>
          <w:szCs w:val="24"/>
        </w:rPr>
        <w:t>.</w:t>
      </w:r>
    </w:p>
    <w:p w14:paraId="5AFA1906" w14:textId="036DBA2D" w:rsidR="008C78FB" w:rsidRPr="00CD7269" w:rsidRDefault="00011706"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Landon, J.R. (1991). Booker Tropical Soil Manual. London, England: Longman Scientific and Technical Publishers</w:t>
      </w:r>
      <w:r w:rsidR="008F00FE" w:rsidRPr="00CD7269">
        <w:rPr>
          <w:rFonts w:ascii="Times New Roman" w:hAnsi="Times New Roman" w:cs="Times New Roman"/>
          <w:sz w:val="24"/>
          <w:szCs w:val="24"/>
        </w:rPr>
        <w:t>.</w:t>
      </w:r>
    </w:p>
    <w:p w14:paraId="09B31819" w14:textId="725C4E01"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Leitenmaier, B.</w:t>
      </w:r>
      <w:r w:rsidR="00CD7269">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Küpper, H. </w:t>
      </w:r>
      <w:r w:rsidR="00CD7269">
        <w:rPr>
          <w:rFonts w:ascii="Times New Roman" w:hAnsi="Times New Roman" w:cs="Times New Roman"/>
          <w:sz w:val="24"/>
          <w:szCs w:val="24"/>
        </w:rPr>
        <w:t>(</w:t>
      </w:r>
      <w:r w:rsidR="00CD7269" w:rsidRPr="00CD7269">
        <w:rPr>
          <w:rFonts w:ascii="Times New Roman" w:hAnsi="Times New Roman" w:cs="Times New Roman"/>
          <w:b/>
          <w:bCs/>
          <w:sz w:val="24"/>
          <w:szCs w:val="24"/>
        </w:rPr>
        <w:t>2013</w:t>
      </w:r>
      <w:r w:rsidR="00CD7269">
        <w:rPr>
          <w:rFonts w:ascii="Times New Roman" w:hAnsi="Times New Roman" w:cs="Times New Roman"/>
          <w:b/>
          <w:bCs/>
          <w:sz w:val="24"/>
          <w:szCs w:val="24"/>
        </w:rPr>
        <w:t xml:space="preserve">). </w:t>
      </w:r>
      <w:r w:rsidRPr="00CD7269">
        <w:rPr>
          <w:rFonts w:ascii="Times New Roman" w:hAnsi="Times New Roman" w:cs="Times New Roman"/>
          <w:sz w:val="24"/>
          <w:szCs w:val="24"/>
        </w:rPr>
        <w:t>Compartmentation and complexation of metals in hyperaccumulator plants. </w:t>
      </w:r>
      <w:r w:rsidRPr="00CD7269">
        <w:rPr>
          <w:rFonts w:ascii="Times New Roman" w:hAnsi="Times New Roman" w:cs="Times New Roman"/>
          <w:i/>
          <w:iCs/>
          <w:sz w:val="24"/>
          <w:szCs w:val="24"/>
        </w:rPr>
        <w:t>Front. Plant Sci.</w:t>
      </w:r>
      <w:r w:rsidRPr="00CD7269">
        <w:rPr>
          <w:rFonts w:ascii="Times New Roman" w:hAnsi="Times New Roman" w:cs="Times New Roman"/>
          <w:sz w:val="24"/>
          <w:szCs w:val="24"/>
        </w:rPr>
        <w:t> , </w:t>
      </w:r>
      <w:r w:rsidRPr="00CD7269">
        <w:rPr>
          <w:rFonts w:ascii="Times New Roman" w:hAnsi="Times New Roman" w:cs="Times New Roman"/>
          <w:i/>
          <w:iCs/>
          <w:sz w:val="24"/>
          <w:szCs w:val="24"/>
        </w:rPr>
        <w:t>4</w:t>
      </w:r>
      <w:r w:rsidRPr="00CD7269">
        <w:rPr>
          <w:rFonts w:ascii="Times New Roman" w:hAnsi="Times New Roman" w:cs="Times New Roman"/>
          <w:sz w:val="24"/>
          <w:szCs w:val="24"/>
        </w:rPr>
        <w:t>, 374.</w:t>
      </w:r>
    </w:p>
    <w:p w14:paraId="2DEFBA3C" w14:textId="210B45E2"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Liu, W., Li, X., Li, H. H. Sr, and Wang, Y. W. (2006).</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Heavy metal accumulation of edible vegetables cultivated in agricultural soil in the Suburb of Zhengzhou City, People’s Republic of China.Bulletin of Environmental. Contamination and Toxicology, 76, 163–170. doi:10.1007/s00128-006-0981-3.</w:t>
      </w:r>
    </w:p>
    <w:p w14:paraId="1EB0F54F" w14:textId="19F9CB89" w:rsidR="00245E18" w:rsidRPr="00CD7269" w:rsidRDefault="00245E18"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Mansoor, S., Kour, N., Manhas, S., Zahid, S., Wani, O.A., Sharma, V., Wijaya, L., Alye</w:t>
      </w:r>
      <w:r w:rsidR="00037A90" w:rsidRPr="00CD7269">
        <w:rPr>
          <w:rFonts w:ascii="Times New Roman" w:hAnsi="Times New Roman" w:cs="Times New Roman"/>
          <w:sz w:val="24"/>
          <w:szCs w:val="24"/>
        </w:rPr>
        <w:t xml:space="preserve">meni, M.N., Alsahli, A.A., El-Serehy, H.A. and Paray, B.A. (2021). Biochar as a tool for effective management of drought and heavy metal toxicity. </w:t>
      </w:r>
      <w:r w:rsidR="00037A90" w:rsidRPr="00CD7269">
        <w:rPr>
          <w:rFonts w:ascii="Times New Roman" w:hAnsi="Times New Roman" w:cs="Times New Roman"/>
          <w:i/>
          <w:sz w:val="24"/>
          <w:szCs w:val="24"/>
        </w:rPr>
        <w:t>Chemosphere</w:t>
      </w:r>
      <w:r w:rsidR="00A62132" w:rsidRPr="00CD7269">
        <w:rPr>
          <w:rFonts w:ascii="Times New Roman" w:hAnsi="Times New Roman" w:cs="Times New Roman"/>
          <w:i/>
          <w:sz w:val="24"/>
          <w:szCs w:val="24"/>
        </w:rPr>
        <w:t>,</w:t>
      </w:r>
      <w:r w:rsidR="00037A90" w:rsidRPr="00CD7269">
        <w:rPr>
          <w:rFonts w:ascii="Times New Roman" w:hAnsi="Times New Roman" w:cs="Times New Roman"/>
          <w:i/>
          <w:sz w:val="24"/>
          <w:szCs w:val="24"/>
        </w:rPr>
        <w:t xml:space="preserve"> </w:t>
      </w:r>
      <w:r w:rsidR="00037A90" w:rsidRPr="00CD7269">
        <w:rPr>
          <w:rFonts w:ascii="Times New Roman" w:hAnsi="Times New Roman" w:cs="Times New Roman"/>
          <w:sz w:val="24"/>
          <w:szCs w:val="24"/>
        </w:rPr>
        <w:t>271:129458</w:t>
      </w:r>
      <w:r w:rsidR="00F95FD1" w:rsidRPr="00CD7269">
        <w:rPr>
          <w:rFonts w:ascii="Times New Roman" w:hAnsi="Times New Roman" w:cs="Times New Roman"/>
          <w:sz w:val="24"/>
          <w:szCs w:val="24"/>
        </w:rPr>
        <w:t>.</w:t>
      </w:r>
    </w:p>
    <w:p w14:paraId="044C136F" w14:textId="5B4D4085"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Maruthi, V., Reddy, K.</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S., Pankaj, P.</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K., Reddy, B.</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S. and Reddy, B.</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K. (2019). Fortified groundnut shells as a soil amendment for improved productivity in oilseed-based cropping system of Semi-Arid Tropics (SAT) India. </w:t>
      </w:r>
      <w:r w:rsidRPr="00CD7269">
        <w:rPr>
          <w:rFonts w:ascii="Times New Roman" w:hAnsi="Times New Roman" w:cs="Times New Roman"/>
          <w:i/>
          <w:sz w:val="24"/>
          <w:szCs w:val="24"/>
        </w:rPr>
        <w:t>International Journal of Plant Production</w:t>
      </w:r>
      <w:r w:rsidR="00190D87" w:rsidRPr="00CD7269">
        <w:rPr>
          <w:rFonts w:ascii="Times New Roman" w:hAnsi="Times New Roman" w:cs="Times New Roman"/>
          <w:sz w:val="24"/>
          <w:szCs w:val="24"/>
        </w:rPr>
        <w:t xml:space="preserve">, 13(3): </w:t>
      </w:r>
      <w:r w:rsidRPr="00CD7269">
        <w:rPr>
          <w:rFonts w:ascii="Times New Roman" w:hAnsi="Times New Roman" w:cs="Times New Roman"/>
          <w:sz w:val="24"/>
          <w:szCs w:val="24"/>
        </w:rPr>
        <w:t>203-215.</w:t>
      </w:r>
    </w:p>
    <w:p w14:paraId="23F2DD5F" w14:textId="19B556D7"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Mazhar, R., Ilyas, N., Arshad, M. and Khalid, A. (2020). Amelioration potential of biochar for chromium stress in wheat. </w:t>
      </w:r>
      <w:r w:rsidRPr="00CD7269">
        <w:rPr>
          <w:rFonts w:ascii="Times New Roman" w:hAnsi="Times New Roman" w:cs="Times New Roman"/>
          <w:i/>
          <w:sz w:val="24"/>
          <w:szCs w:val="24"/>
        </w:rPr>
        <w:t>Pa</w:t>
      </w:r>
      <w:r w:rsidR="00CB16A0" w:rsidRPr="00CD7269">
        <w:rPr>
          <w:rFonts w:ascii="Times New Roman" w:hAnsi="Times New Roman" w:cs="Times New Roman"/>
          <w:i/>
          <w:sz w:val="24"/>
          <w:szCs w:val="24"/>
        </w:rPr>
        <w:t>kistan Journal of Botany,</w:t>
      </w:r>
      <w:r w:rsidR="00CB16A0" w:rsidRPr="00CD7269">
        <w:rPr>
          <w:rFonts w:ascii="Times New Roman" w:hAnsi="Times New Roman" w:cs="Times New Roman"/>
          <w:sz w:val="24"/>
          <w:szCs w:val="24"/>
        </w:rPr>
        <w:t xml:space="preserve"> 52(4):</w:t>
      </w:r>
      <w:r w:rsidRPr="00CD7269">
        <w:rPr>
          <w:rFonts w:ascii="Times New Roman" w:hAnsi="Times New Roman" w:cs="Times New Roman"/>
          <w:sz w:val="24"/>
          <w:szCs w:val="24"/>
        </w:rPr>
        <w:t xml:space="preserve"> 1159-1168.</w:t>
      </w:r>
    </w:p>
    <w:p w14:paraId="0DA68A45" w14:textId="4E9235AC" w:rsidR="00A62A54" w:rsidRPr="00CD7269" w:rsidRDefault="00C150DA"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 xml:space="preserve">Mohan, D., Sarswat, A., </w:t>
      </w:r>
      <w:r w:rsidR="00A7351E" w:rsidRPr="00CD7269">
        <w:rPr>
          <w:rFonts w:ascii="Times New Roman" w:hAnsi="Times New Roman" w:cs="Times New Roman"/>
          <w:sz w:val="24"/>
          <w:szCs w:val="24"/>
        </w:rPr>
        <w:t>Ok, Y.</w:t>
      </w:r>
      <w:r w:rsidR="00CD7269">
        <w:rPr>
          <w:rFonts w:ascii="Times New Roman" w:hAnsi="Times New Roman" w:cs="Times New Roman"/>
          <w:sz w:val="24"/>
          <w:szCs w:val="24"/>
        </w:rPr>
        <w:t xml:space="preserve"> </w:t>
      </w:r>
      <w:r w:rsidR="00A7351E" w:rsidRPr="00CD7269">
        <w:rPr>
          <w:rFonts w:ascii="Times New Roman" w:hAnsi="Times New Roman" w:cs="Times New Roman"/>
          <w:sz w:val="24"/>
          <w:szCs w:val="24"/>
        </w:rPr>
        <w:t>S. and Pittman Jr, C.</w:t>
      </w:r>
      <w:r w:rsidR="00CD7269">
        <w:rPr>
          <w:rFonts w:ascii="Times New Roman" w:hAnsi="Times New Roman" w:cs="Times New Roman"/>
          <w:sz w:val="24"/>
          <w:szCs w:val="24"/>
        </w:rPr>
        <w:t xml:space="preserve"> </w:t>
      </w:r>
      <w:r w:rsidR="00A7351E" w:rsidRPr="00CD7269">
        <w:rPr>
          <w:rFonts w:ascii="Times New Roman" w:hAnsi="Times New Roman" w:cs="Times New Roman"/>
          <w:sz w:val="24"/>
          <w:szCs w:val="24"/>
        </w:rPr>
        <w:t xml:space="preserve">U. </w:t>
      </w:r>
      <w:r w:rsidR="00A62A54" w:rsidRPr="00CD7269">
        <w:rPr>
          <w:rFonts w:ascii="Times New Roman" w:hAnsi="Times New Roman" w:cs="Times New Roman"/>
          <w:sz w:val="24"/>
          <w:szCs w:val="24"/>
        </w:rPr>
        <w:t xml:space="preserve">(2014). Organic and inorganic contaminants removal from water with biochar, a renewable, low </w:t>
      </w:r>
      <w:r w:rsidR="00655FA7" w:rsidRPr="00CD7269">
        <w:rPr>
          <w:rFonts w:ascii="Times New Roman" w:hAnsi="Times New Roman" w:cs="Times New Roman"/>
          <w:sz w:val="24"/>
          <w:szCs w:val="24"/>
        </w:rPr>
        <w:t>cost and sustainable adsorbent -</w:t>
      </w:r>
      <w:r w:rsidR="00A62A54" w:rsidRPr="00CD7269">
        <w:rPr>
          <w:rFonts w:ascii="Times New Roman" w:hAnsi="Times New Roman" w:cs="Times New Roman"/>
          <w:sz w:val="24"/>
          <w:szCs w:val="24"/>
        </w:rPr>
        <w:t xml:space="preserve"> A critical review</w:t>
      </w:r>
      <w:r w:rsidR="00A7351E" w:rsidRPr="00CD7269">
        <w:rPr>
          <w:rFonts w:ascii="Times New Roman" w:hAnsi="Times New Roman" w:cs="Times New Roman"/>
          <w:sz w:val="24"/>
          <w:szCs w:val="24"/>
        </w:rPr>
        <w:t xml:space="preserve">. </w:t>
      </w:r>
      <w:r w:rsidR="00A7351E" w:rsidRPr="00CD7269">
        <w:rPr>
          <w:rFonts w:ascii="Times New Roman" w:hAnsi="Times New Roman" w:cs="Times New Roman"/>
          <w:i/>
          <w:sz w:val="24"/>
          <w:szCs w:val="24"/>
        </w:rPr>
        <w:t>Bioresource Technology</w:t>
      </w:r>
      <w:r w:rsidR="0023140B" w:rsidRPr="00CD7269">
        <w:rPr>
          <w:rFonts w:ascii="Times New Roman" w:hAnsi="Times New Roman" w:cs="Times New Roman"/>
          <w:sz w:val="24"/>
          <w:szCs w:val="24"/>
        </w:rPr>
        <w:t>,</w:t>
      </w:r>
      <w:r w:rsidR="00A7351E" w:rsidRPr="00CD7269">
        <w:rPr>
          <w:rFonts w:ascii="Times New Roman" w:hAnsi="Times New Roman" w:cs="Times New Roman"/>
          <w:sz w:val="24"/>
          <w:szCs w:val="24"/>
        </w:rPr>
        <w:t xml:space="preserve"> 160, 191-202.</w:t>
      </w:r>
    </w:p>
    <w:p w14:paraId="5FCCB0ED" w14:textId="1B8FBB87"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Pinto, E.</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Aguiar, A.</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A.</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Ferreira, I.</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 xml:space="preserve">M. </w:t>
      </w:r>
      <w:r w:rsidR="00551E54">
        <w:rPr>
          <w:rFonts w:ascii="Times New Roman" w:hAnsi="Times New Roman" w:cs="Times New Roman"/>
          <w:sz w:val="24"/>
          <w:szCs w:val="24"/>
        </w:rPr>
        <w:t xml:space="preserve">(2014). </w:t>
      </w:r>
      <w:r w:rsidRPr="00CD7269">
        <w:rPr>
          <w:rFonts w:ascii="Times New Roman" w:hAnsi="Times New Roman" w:cs="Times New Roman"/>
          <w:sz w:val="24"/>
          <w:szCs w:val="24"/>
        </w:rPr>
        <w:t>Influence of soil chemistry and plant physiology in the phytoremediation of Cu, Mn, and Zn. </w:t>
      </w:r>
      <w:r w:rsidRPr="00CD7269">
        <w:rPr>
          <w:rFonts w:ascii="Times New Roman" w:hAnsi="Times New Roman" w:cs="Times New Roman"/>
          <w:i/>
          <w:iCs/>
          <w:sz w:val="24"/>
          <w:szCs w:val="24"/>
        </w:rPr>
        <w:t>Crit. Rev. Plant Sci.</w:t>
      </w:r>
      <w:r w:rsidRPr="00CD7269">
        <w:rPr>
          <w:rFonts w:ascii="Times New Roman" w:hAnsi="Times New Roman" w:cs="Times New Roman"/>
          <w:sz w:val="24"/>
          <w:szCs w:val="24"/>
        </w:rPr>
        <w:t>, </w:t>
      </w:r>
      <w:r w:rsidRPr="00CD7269">
        <w:rPr>
          <w:rFonts w:ascii="Times New Roman" w:hAnsi="Times New Roman" w:cs="Times New Roman"/>
          <w:i/>
          <w:iCs/>
          <w:sz w:val="24"/>
          <w:szCs w:val="24"/>
        </w:rPr>
        <w:t>33</w:t>
      </w:r>
      <w:r w:rsidRPr="00CD7269">
        <w:rPr>
          <w:rFonts w:ascii="Times New Roman" w:hAnsi="Times New Roman" w:cs="Times New Roman"/>
          <w:sz w:val="24"/>
          <w:szCs w:val="24"/>
        </w:rPr>
        <w:t xml:space="preserve">, 351–373. </w:t>
      </w:r>
    </w:p>
    <w:p w14:paraId="3AAF65B4" w14:textId="708955FC"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Radovanovic, V.</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Djekic, I.</w:t>
      </w:r>
      <w:r w:rsidR="00551E54">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Zarkovic, B. </w:t>
      </w:r>
      <w:r w:rsidR="00551E54">
        <w:rPr>
          <w:rFonts w:ascii="Times New Roman" w:hAnsi="Times New Roman" w:cs="Times New Roman"/>
          <w:sz w:val="24"/>
          <w:szCs w:val="24"/>
        </w:rPr>
        <w:t xml:space="preserve">(2020). </w:t>
      </w:r>
      <w:r w:rsidRPr="00CD7269">
        <w:rPr>
          <w:rFonts w:ascii="Times New Roman" w:hAnsi="Times New Roman" w:cs="Times New Roman"/>
          <w:sz w:val="24"/>
          <w:szCs w:val="24"/>
        </w:rPr>
        <w:t>Characteristics of Cadmium and Lead Accumulation and Transfer by Chenopodium Quinoa Will. </w:t>
      </w:r>
      <w:r w:rsidRPr="00CD7269">
        <w:rPr>
          <w:rFonts w:ascii="Times New Roman" w:hAnsi="Times New Roman" w:cs="Times New Roman"/>
          <w:i/>
          <w:iCs/>
          <w:sz w:val="24"/>
          <w:szCs w:val="24"/>
        </w:rPr>
        <w:t>Sustainability</w:t>
      </w:r>
      <w:r w:rsidRPr="00CD7269">
        <w:rPr>
          <w:rFonts w:ascii="Times New Roman" w:hAnsi="Times New Roman" w:cs="Times New Roman"/>
          <w:sz w:val="24"/>
          <w:szCs w:val="24"/>
        </w:rPr>
        <w:t>, </w:t>
      </w:r>
      <w:r w:rsidRPr="00CD7269">
        <w:rPr>
          <w:rFonts w:ascii="Times New Roman" w:hAnsi="Times New Roman" w:cs="Times New Roman"/>
          <w:i/>
          <w:iCs/>
          <w:sz w:val="24"/>
          <w:szCs w:val="24"/>
        </w:rPr>
        <w:t>12</w:t>
      </w:r>
      <w:r w:rsidRPr="00CD7269">
        <w:rPr>
          <w:rFonts w:ascii="Times New Roman" w:hAnsi="Times New Roman" w:cs="Times New Roman"/>
          <w:sz w:val="24"/>
          <w:szCs w:val="24"/>
        </w:rPr>
        <w:t xml:space="preserve">, 3789. </w:t>
      </w:r>
    </w:p>
    <w:p w14:paraId="276C249E" w14:textId="44FE72DD"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Rai, P.</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K.</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Lee, S.</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S.</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Zhang, M.</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Tsang, Y.</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F.</w:t>
      </w:r>
      <w:r w:rsidR="00551E54">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Kim, K.</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H.</w:t>
      </w:r>
      <w:r w:rsidR="00551E54">
        <w:rPr>
          <w:rFonts w:ascii="Times New Roman" w:hAnsi="Times New Roman" w:cs="Times New Roman"/>
          <w:sz w:val="24"/>
          <w:szCs w:val="24"/>
        </w:rPr>
        <w:t xml:space="preserve"> (2019). </w:t>
      </w:r>
      <w:r w:rsidRPr="00CD7269">
        <w:rPr>
          <w:rFonts w:ascii="Times New Roman" w:hAnsi="Times New Roman" w:cs="Times New Roman"/>
          <w:sz w:val="24"/>
          <w:szCs w:val="24"/>
        </w:rPr>
        <w:t xml:space="preserve"> Heavy Metals in Food Crops: Health Risks, Fate, Mechanisms, and Management. </w:t>
      </w:r>
      <w:r w:rsidRPr="00CD7269">
        <w:rPr>
          <w:rFonts w:ascii="Times New Roman" w:hAnsi="Times New Roman" w:cs="Times New Roman"/>
          <w:i/>
          <w:iCs/>
          <w:sz w:val="24"/>
          <w:szCs w:val="24"/>
        </w:rPr>
        <w:t>Environ. Int.</w:t>
      </w:r>
      <w:r w:rsidRPr="00CD7269">
        <w:rPr>
          <w:rFonts w:ascii="Times New Roman" w:hAnsi="Times New Roman" w:cs="Times New Roman"/>
          <w:sz w:val="24"/>
          <w:szCs w:val="24"/>
        </w:rPr>
        <w:t> </w:t>
      </w:r>
      <w:r w:rsidRPr="00CD7269">
        <w:rPr>
          <w:rFonts w:ascii="Times New Roman" w:hAnsi="Times New Roman" w:cs="Times New Roman"/>
          <w:i/>
          <w:iCs/>
          <w:sz w:val="24"/>
          <w:szCs w:val="24"/>
        </w:rPr>
        <w:t>125</w:t>
      </w:r>
      <w:r w:rsidRPr="00CD7269">
        <w:rPr>
          <w:rFonts w:ascii="Times New Roman" w:hAnsi="Times New Roman" w:cs="Times New Roman"/>
          <w:sz w:val="24"/>
          <w:szCs w:val="24"/>
        </w:rPr>
        <w:t>, 365–385</w:t>
      </w:r>
    </w:p>
    <w:p w14:paraId="55D67B08" w14:textId="2B390A5B" w:rsidR="00B348AF" w:rsidRPr="00CD7269" w:rsidRDefault="00B348AF" w:rsidP="003F5443">
      <w:pPr>
        <w:spacing w:line="240" w:lineRule="auto"/>
        <w:ind w:left="567" w:hanging="567"/>
        <w:jc w:val="both"/>
        <w:rPr>
          <w:rFonts w:ascii="Times New Roman" w:hAnsi="Times New Roman" w:cs="Times New Roman"/>
          <w:sz w:val="24"/>
          <w:szCs w:val="24"/>
          <w:lang w:val="pt-BR"/>
        </w:rPr>
      </w:pPr>
      <w:r w:rsidRPr="00CD7269">
        <w:rPr>
          <w:rFonts w:ascii="Times New Roman" w:hAnsi="Times New Roman" w:cs="Times New Roman"/>
          <w:sz w:val="24"/>
          <w:szCs w:val="24"/>
        </w:rPr>
        <w:t>Rucińska-Sobkowiak</w:t>
      </w:r>
      <w:r w:rsidR="00F55D60" w:rsidRPr="00CD7269">
        <w:rPr>
          <w:rFonts w:ascii="Times New Roman" w:hAnsi="Times New Roman" w:cs="Times New Roman"/>
          <w:sz w:val="24"/>
          <w:szCs w:val="24"/>
        </w:rPr>
        <w:t>,</w:t>
      </w:r>
      <w:r w:rsidRPr="00CD7269">
        <w:rPr>
          <w:rFonts w:ascii="Times New Roman" w:hAnsi="Times New Roman" w:cs="Times New Roman"/>
          <w:sz w:val="24"/>
          <w:szCs w:val="24"/>
        </w:rPr>
        <w:t xml:space="preserve"> R</w:t>
      </w:r>
      <w:r w:rsidR="00F55D60" w:rsidRPr="00CD7269">
        <w:rPr>
          <w:rFonts w:ascii="Times New Roman" w:hAnsi="Times New Roman" w:cs="Times New Roman"/>
          <w:sz w:val="24"/>
          <w:szCs w:val="24"/>
        </w:rPr>
        <w:t>.</w:t>
      </w:r>
      <w:r w:rsidRPr="00CD7269">
        <w:rPr>
          <w:rFonts w:ascii="Times New Roman" w:hAnsi="Times New Roman" w:cs="Times New Roman"/>
          <w:sz w:val="24"/>
          <w:szCs w:val="24"/>
        </w:rPr>
        <w:t xml:space="preserve"> (2016). Water relations in plants subjected to heavy metal stresses. </w:t>
      </w:r>
      <w:r w:rsidRPr="00CD7269">
        <w:rPr>
          <w:rFonts w:ascii="Times New Roman" w:hAnsi="Times New Roman" w:cs="Times New Roman"/>
          <w:i/>
          <w:sz w:val="24"/>
          <w:szCs w:val="24"/>
          <w:lang w:val="pt-BR"/>
        </w:rPr>
        <w:t>Acta Physiologiae Plantarum</w:t>
      </w:r>
      <w:r w:rsidR="00482F89" w:rsidRPr="00CD7269">
        <w:rPr>
          <w:rFonts w:ascii="Times New Roman" w:hAnsi="Times New Roman" w:cs="Times New Roman"/>
          <w:sz w:val="24"/>
          <w:szCs w:val="24"/>
          <w:lang w:val="pt-BR"/>
        </w:rPr>
        <w:t>,</w:t>
      </w:r>
      <w:r w:rsidRPr="00CD7269">
        <w:rPr>
          <w:rFonts w:ascii="Times New Roman" w:hAnsi="Times New Roman" w:cs="Times New Roman"/>
          <w:sz w:val="24"/>
          <w:szCs w:val="24"/>
          <w:lang w:val="pt-BR"/>
        </w:rPr>
        <w:t xml:space="preserve"> 38:1-13. https://doi.org/10.1007/s11738-016-2277-5</w:t>
      </w:r>
      <w:r w:rsidR="00F95FD1" w:rsidRPr="00CD7269">
        <w:rPr>
          <w:rFonts w:ascii="Times New Roman" w:hAnsi="Times New Roman" w:cs="Times New Roman"/>
          <w:sz w:val="24"/>
          <w:szCs w:val="24"/>
          <w:lang w:val="pt-BR"/>
        </w:rPr>
        <w:t>.</w:t>
      </w:r>
    </w:p>
    <w:p w14:paraId="2963321A" w14:textId="6082C17D" w:rsidR="00444482"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lang w:val="pt-BR"/>
        </w:rPr>
        <w:t>Salam, A.</w:t>
      </w:r>
      <w:r w:rsidR="00BD766E" w:rsidRPr="00CD7269">
        <w:rPr>
          <w:rFonts w:ascii="Times New Roman" w:hAnsi="Times New Roman" w:cs="Times New Roman"/>
          <w:sz w:val="24"/>
          <w:szCs w:val="24"/>
          <w:lang w:val="pt-BR"/>
        </w:rPr>
        <w:t xml:space="preserve">K. (2022). </w:t>
      </w:r>
      <w:r w:rsidR="00BD766E" w:rsidRPr="00CD7269">
        <w:rPr>
          <w:rFonts w:ascii="Times New Roman" w:hAnsi="Times New Roman" w:cs="Times New Roman"/>
          <w:sz w:val="24"/>
          <w:szCs w:val="24"/>
        </w:rPr>
        <w:t>The potential roles of biochar in restoring heavy metal polluted tropical soils and plant growth.</w:t>
      </w:r>
      <w:r w:rsidR="00801EC1" w:rsidRPr="00CD7269">
        <w:rPr>
          <w:rFonts w:ascii="Times New Roman" w:hAnsi="Times New Roman" w:cs="Times New Roman"/>
          <w:sz w:val="24"/>
          <w:szCs w:val="24"/>
        </w:rPr>
        <w:t xml:space="preserve"> In book: </w:t>
      </w:r>
      <w:r w:rsidR="00D63C17" w:rsidRPr="00CD7269">
        <w:rPr>
          <w:rFonts w:ascii="Times New Roman" w:hAnsi="Times New Roman" w:cs="Times New Roman"/>
          <w:sz w:val="24"/>
          <w:szCs w:val="24"/>
        </w:rPr>
        <w:t>B</w:t>
      </w:r>
      <w:r w:rsidR="00BD766E" w:rsidRPr="00CD7269">
        <w:rPr>
          <w:rFonts w:ascii="Times New Roman" w:hAnsi="Times New Roman" w:cs="Times New Roman"/>
          <w:sz w:val="24"/>
          <w:szCs w:val="24"/>
        </w:rPr>
        <w:t>iochar - productive t</w:t>
      </w:r>
      <w:r w:rsidRPr="00CD7269">
        <w:rPr>
          <w:rFonts w:ascii="Times New Roman" w:hAnsi="Times New Roman" w:cs="Times New Roman"/>
          <w:sz w:val="24"/>
          <w:szCs w:val="24"/>
        </w:rPr>
        <w:t>e</w:t>
      </w:r>
      <w:r w:rsidR="00BD766E" w:rsidRPr="00CD7269">
        <w:rPr>
          <w:rFonts w:ascii="Times New Roman" w:hAnsi="Times New Roman" w:cs="Times New Roman"/>
          <w:sz w:val="24"/>
          <w:szCs w:val="24"/>
        </w:rPr>
        <w:t>chnologies, properties and a</w:t>
      </w:r>
      <w:r w:rsidR="00D55871" w:rsidRPr="00CD7269">
        <w:rPr>
          <w:rFonts w:ascii="Times New Roman" w:hAnsi="Times New Roman" w:cs="Times New Roman"/>
          <w:sz w:val="24"/>
          <w:szCs w:val="24"/>
        </w:rPr>
        <w:t>pplication, 1-21.</w:t>
      </w:r>
      <w:r w:rsidRPr="00CD7269">
        <w:rPr>
          <w:rFonts w:ascii="Times New Roman" w:hAnsi="Times New Roman" w:cs="Times New Roman"/>
          <w:sz w:val="24"/>
          <w:szCs w:val="24"/>
        </w:rPr>
        <w:t xml:space="preserve"> </w:t>
      </w:r>
      <w:hyperlink r:id="rId17" w:history="1">
        <w:r w:rsidR="00551E54" w:rsidRPr="00F86158">
          <w:rPr>
            <w:rStyle w:val="Hyperlink"/>
            <w:rFonts w:ascii="Times New Roman" w:hAnsi="Times New Roman" w:cs="Times New Roman"/>
            <w:sz w:val="24"/>
            <w:szCs w:val="24"/>
          </w:rPr>
          <w:t>http://dx.doi.org/10.5772/intechopen.105791</w:t>
        </w:r>
      </w:hyperlink>
      <w:r w:rsidR="00F95FD1" w:rsidRPr="00CD7269">
        <w:rPr>
          <w:rStyle w:val="Hyperlink"/>
          <w:rFonts w:ascii="Times New Roman" w:hAnsi="Times New Roman" w:cs="Times New Roman"/>
          <w:color w:val="auto"/>
          <w:sz w:val="24"/>
          <w:szCs w:val="24"/>
        </w:rPr>
        <w:t>.</w:t>
      </w:r>
    </w:p>
    <w:p w14:paraId="29C7F4D8" w14:textId="3F9CF365" w:rsidR="00444482" w:rsidRPr="00CD7269" w:rsidRDefault="00444482" w:rsidP="003F5443">
      <w:pPr>
        <w:spacing w:line="240" w:lineRule="auto"/>
        <w:ind w:left="567" w:hanging="567"/>
        <w:jc w:val="both"/>
        <w:rPr>
          <w:rFonts w:ascii="Times New Roman" w:hAnsi="Times New Roman" w:cs="Times New Roman"/>
          <w:bCs/>
          <w:sz w:val="24"/>
          <w:szCs w:val="24"/>
        </w:rPr>
      </w:pPr>
      <w:r w:rsidRPr="00CD7269">
        <w:rPr>
          <w:rFonts w:ascii="Times New Roman" w:hAnsi="Times New Roman" w:cs="Times New Roman"/>
          <w:bCs/>
          <w:sz w:val="24"/>
          <w:szCs w:val="24"/>
        </w:rPr>
        <w:t>Seneviratne, M., Rajakaruna, N., Rizwan, M., Madawala, H., Ok, Y.S. and Vithange, M. (2019). Heavy metal-induced oxidative stress on seed germina</w:t>
      </w:r>
      <w:r w:rsidR="00360BCC" w:rsidRPr="00CD7269">
        <w:rPr>
          <w:rFonts w:ascii="Times New Roman" w:hAnsi="Times New Roman" w:cs="Times New Roman"/>
          <w:bCs/>
          <w:sz w:val="24"/>
          <w:szCs w:val="24"/>
        </w:rPr>
        <w:t>tion and seedling development: A</w:t>
      </w:r>
      <w:r w:rsidRPr="00CD7269">
        <w:rPr>
          <w:rFonts w:ascii="Times New Roman" w:hAnsi="Times New Roman" w:cs="Times New Roman"/>
          <w:bCs/>
          <w:sz w:val="24"/>
          <w:szCs w:val="24"/>
        </w:rPr>
        <w:t xml:space="preserve"> critical review. </w:t>
      </w:r>
      <w:r w:rsidRPr="00CD7269">
        <w:rPr>
          <w:rFonts w:ascii="Times New Roman" w:hAnsi="Times New Roman" w:cs="Times New Roman"/>
          <w:bCs/>
          <w:i/>
          <w:sz w:val="24"/>
          <w:szCs w:val="24"/>
        </w:rPr>
        <w:t>Environmental Geochemistry and Health</w:t>
      </w:r>
      <w:r w:rsidRPr="00CD7269">
        <w:rPr>
          <w:rFonts w:ascii="Times New Roman" w:hAnsi="Times New Roman" w:cs="Times New Roman"/>
          <w:bCs/>
          <w:sz w:val="24"/>
          <w:szCs w:val="24"/>
        </w:rPr>
        <w:t>, 41: 1813-1831.</w:t>
      </w:r>
    </w:p>
    <w:p w14:paraId="7187D2E7" w14:textId="7ABA8DCE" w:rsidR="00444482" w:rsidRPr="00CD7269" w:rsidRDefault="00444482"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bCs/>
          <w:sz w:val="24"/>
          <w:szCs w:val="24"/>
        </w:rPr>
        <w:t>Tan, Z., Wang, Y</w:t>
      </w:r>
      <w:r w:rsidR="007916E4" w:rsidRPr="00CD7269">
        <w:rPr>
          <w:rFonts w:ascii="Times New Roman" w:hAnsi="Times New Roman" w:cs="Times New Roman"/>
          <w:bCs/>
          <w:sz w:val="24"/>
          <w:szCs w:val="24"/>
        </w:rPr>
        <w:t xml:space="preserve">., Zhang, L. and Huang, Q. (2017). Study of the mechanism of remediation of Cd-contaminated soil by novel biochars. </w:t>
      </w:r>
      <w:r w:rsidR="007916E4" w:rsidRPr="00CD7269">
        <w:rPr>
          <w:rFonts w:ascii="Times New Roman" w:hAnsi="Times New Roman" w:cs="Times New Roman"/>
          <w:bCs/>
          <w:i/>
          <w:sz w:val="24"/>
          <w:szCs w:val="24"/>
        </w:rPr>
        <w:t>Environmental Science and Pollution Research</w:t>
      </w:r>
      <w:r w:rsidR="00181CD6" w:rsidRPr="00CD7269">
        <w:rPr>
          <w:rFonts w:ascii="Times New Roman" w:hAnsi="Times New Roman" w:cs="Times New Roman"/>
          <w:bCs/>
          <w:sz w:val="24"/>
          <w:szCs w:val="24"/>
        </w:rPr>
        <w:t>,</w:t>
      </w:r>
      <w:r w:rsidR="007916E4" w:rsidRPr="00CD7269">
        <w:rPr>
          <w:rFonts w:ascii="Times New Roman" w:hAnsi="Times New Roman" w:cs="Times New Roman"/>
          <w:bCs/>
          <w:sz w:val="24"/>
          <w:szCs w:val="24"/>
        </w:rPr>
        <w:t xml:space="preserve"> 24: 24844-24855.</w:t>
      </w:r>
    </w:p>
    <w:p w14:paraId="59BAD4B2" w14:textId="25307974" w:rsidR="00880C03" w:rsidRPr="00CD7269" w:rsidRDefault="00494A26"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Udeh, B. (2018). Bio-waste transesterification alternative for biodiesel production: A combined m</w:t>
      </w:r>
      <w:r w:rsidR="00880C03" w:rsidRPr="00CD7269">
        <w:rPr>
          <w:rFonts w:ascii="Times New Roman" w:hAnsi="Times New Roman" w:cs="Times New Roman"/>
          <w:sz w:val="24"/>
          <w:szCs w:val="24"/>
        </w:rPr>
        <w:t xml:space="preserve">anipulation of </w:t>
      </w:r>
      <w:r w:rsidRPr="00CD7269">
        <w:rPr>
          <w:rFonts w:ascii="Times New Roman" w:hAnsi="Times New Roman" w:cs="Times New Roman"/>
          <w:sz w:val="24"/>
          <w:szCs w:val="24"/>
        </w:rPr>
        <w:t>lipase enzyme action and aignocellulosic fermented e</w:t>
      </w:r>
      <w:r w:rsidR="00880C03" w:rsidRPr="00CD7269">
        <w:rPr>
          <w:rFonts w:ascii="Times New Roman" w:hAnsi="Times New Roman" w:cs="Times New Roman"/>
          <w:sz w:val="24"/>
          <w:szCs w:val="24"/>
        </w:rPr>
        <w:t xml:space="preserve">thanol. </w:t>
      </w:r>
      <w:r w:rsidR="00880C03" w:rsidRPr="00CD7269">
        <w:rPr>
          <w:rFonts w:ascii="Times New Roman" w:hAnsi="Times New Roman" w:cs="Times New Roman"/>
          <w:i/>
          <w:sz w:val="24"/>
          <w:szCs w:val="24"/>
        </w:rPr>
        <w:t>Asian Journal of Biotechnology and Bioresource Technology</w:t>
      </w:r>
      <w:r w:rsidR="00DD12E8" w:rsidRPr="00CD7269">
        <w:rPr>
          <w:rFonts w:ascii="Times New Roman" w:hAnsi="Times New Roman" w:cs="Times New Roman"/>
          <w:sz w:val="24"/>
          <w:szCs w:val="24"/>
        </w:rPr>
        <w:t>,</w:t>
      </w:r>
      <w:r w:rsidR="00CB16A0" w:rsidRPr="00CD7269">
        <w:rPr>
          <w:rFonts w:ascii="Times New Roman" w:hAnsi="Times New Roman" w:cs="Times New Roman"/>
          <w:sz w:val="24"/>
          <w:szCs w:val="24"/>
        </w:rPr>
        <w:t xml:space="preserve"> </w:t>
      </w:r>
      <w:r w:rsidR="00880C03" w:rsidRPr="00CD7269">
        <w:rPr>
          <w:rFonts w:ascii="Times New Roman" w:hAnsi="Times New Roman" w:cs="Times New Roman"/>
          <w:sz w:val="24"/>
          <w:szCs w:val="24"/>
        </w:rPr>
        <w:t>3, 1-9.</w:t>
      </w:r>
    </w:p>
    <w:p w14:paraId="461CEC5F" w14:textId="10730103" w:rsidR="003B576E" w:rsidRPr="00CD7269" w:rsidRDefault="003B576E"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Vogel, S., </w:t>
      </w:r>
      <w:r w:rsidR="00551E54">
        <w:rPr>
          <w:rFonts w:ascii="Times New Roman" w:hAnsi="Times New Roman" w:cs="Times New Roman"/>
          <w:sz w:val="24"/>
          <w:szCs w:val="24"/>
        </w:rPr>
        <w:t>and</w:t>
      </w:r>
      <w:r w:rsidRPr="00CD7269">
        <w:rPr>
          <w:rFonts w:ascii="Times New Roman" w:hAnsi="Times New Roman" w:cs="Times New Roman"/>
          <w:sz w:val="24"/>
          <w:szCs w:val="24"/>
        </w:rPr>
        <w:t xml:space="preserve"> Conedera, M. (2020). Effects of land use-induced vegetation and topography changes on soil chemistry in the Southern Alps (Ticino, Switzerland). Plant, Soil and Environment, 66, 73–80.</w:t>
      </w:r>
    </w:p>
    <w:p w14:paraId="24B3C090" w14:textId="26FA8C8F" w:rsidR="00D82B5B" w:rsidRPr="00CD7269" w:rsidRDefault="00D82B5B"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Walkley, A. and Black, C.</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A. (1934). An examinatio</w:t>
      </w:r>
      <w:r w:rsidR="006F3CFE" w:rsidRPr="00CD7269">
        <w:rPr>
          <w:rFonts w:ascii="Times New Roman" w:hAnsi="Times New Roman" w:cs="Times New Roman"/>
          <w:sz w:val="24"/>
          <w:szCs w:val="24"/>
        </w:rPr>
        <w:t>n of the different</w:t>
      </w:r>
      <w:r w:rsidRPr="00CD7269">
        <w:rPr>
          <w:rFonts w:ascii="Times New Roman" w:hAnsi="Times New Roman" w:cs="Times New Roman"/>
          <w:sz w:val="24"/>
          <w:szCs w:val="24"/>
        </w:rPr>
        <w:t xml:space="preserve"> method </w:t>
      </w:r>
      <w:r w:rsidR="006F3CFE" w:rsidRPr="00CD7269">
        <w:rPr>
          <w:rFonts w:ascii="Times New Roman" w:hAnsi="Times New Roman" w:cs="Times New Roman"/>
          <w:sz w:val="24"/>
          <w:szCs w:val="24"/>
        </w:rPr>
        <w:t xml:space="preserve">of determining </w:t>
      </w:r>
      <w:r w:rsidRPr="00CD7269">
        <w:rPr>
          <w:rFonts w:ascii="Times New Roman" w:hAnsi="Times New Roman" w:cs="Times New Roman"/>
          <w:sz w:val="24"/>
          <w:szCs w:val="24"/>
        </w:rPr>
        <w:t xml:space="preserve">soil organic matter and a proposed modification of the chromic acid titration method. </w:t>
      </w:r>
      <w:r w:rsidRPr="00CD7269">
        <w:rPr>
          <w:rFonts w:ascii="Times New Roman" w:hAnsi="Times New Roman" w:cs="Times New Roman"/>
          <w:i/>
          <w:sz w:val="24"/>
          <w:szCs w:val="24"/>
        </w:rPr>
        <w:t>Soil Science</w:t>
      </w:r>
      <w:r w:rsidR="003278D9" w:rsidRPr="00CD7269">
        <w:rPr>
          <w:rFonts w:ascii="Times New Roman" w:hAnsi="Times New Roman" w:cs="Times New Roman"/>
          <w:sz w:val="24"/>
          <w:szCs w:val="24"/>
        </w:rPr>
        <w:t xml:space="preserve">, </w:t>
      </w:r>
      <w:r w:rsidRPr="00CD7269">
        <w:rPr>
          <w:rFonts w:ascii="Times New Roman" w:hAnsi="Times New Roman" w:cs="Times New Roman"/>
          <w:sz w:val="24"/>
          <w:szCs w:val="24"/>
        </w:rPr>
        <w:t>37(1): 29-38.</w:t>
      </w:r>
    </w:p>
    <w:p w14:paraId="01790E0F" w14:textId="2BD0E33A"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Wang, W.</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H., Wang, Y., Li, Z., Wei, C.</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Z., Zhao, J.</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C. and Sun, L.</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 xml:space="preserve">G. (2018). Effect of a strengthened ecological floating bed on the purification of urban landscape water supplied with reclaimed water: </w:t>
      </w:r>
      <w:r w:rsidRPr="00CD7269">
        <w:rPr>
          <w:rFonts w:ascii="Times New Roman" w:hAnsi="Times New Roman" w:cs="Times New Roman"/>
          <w:i/>
          <w:sz w:val="24"/>
          <w:szCs w:val="24"/>
        </w:rPr>
        <w:t>Scien</w:t>
      </w:r>
      <w:r w:rsidR="00D709B1" w:rsidRPr="00CD7269">
        <w:rPr>
          <w:rFonts w:ascii="Times New Roman" w:hAnsi="Times New Roman" w:cs="Times New Roman"/>
          <w:i/>
          <w:sz w:val="24"/>
          <w:szCs w:val="24"/>
        </w:rPr>
        <w:t>ce of the Total Environment,</w:t>
      </w:r>
      <w:r w:rsidR="00D709B1" w:rsidRPr="00CD7269">
        <w:rPr>
          <w:rFonts w:ascii="Times New Roman" w:hAnsi="Times New Roman" w:cs="Times New Roman"/>
          <w:sz w:val="24"/>
          <w:szCs w:val="24"/>
        </w:rPr>
        <w:t xml:space="preserve"> (622-</w:t>
      </w:r>
      <w:r w:rsidRPr="00CD7269">
        <w:rPr>
          <w:rFonts w:ascii="Times New Roman" w:hAnsi="Times New Roman" w:cs="Times New Roman"/>
          <w:sz w:val="24"/>
          <w:szCs w:val="24"/>
        </w:rPr>
        <w:t>623</w:t>
      </w:r>
      <w:r w:rsidR="00D709B1" w:rsidRPr="00CD7269">
        <w:rPr>
          <w:rFonts w:ascii="Times New Roman" w:hAnsi="Times New Roman" w:cs="Times New Roman"/>
          <w:sz w:val="24"/>
          <w:szCs w:val="24"/>
        </w:rPr>
        <w:t xml:space="preserve">), </w:t>
      </w:r>
      <w:r w:rsidR="00A136CF" w:rsidRPr="00CD7269">
        <w:rPr>
          <w:rFonts w:ascii="Times New Roman" w:hAnsi="Times New Roman" w:cs="Times New Roman"/>
          <w:sz w:val="24"/>
          <w:szCs w:val="24"/>
        </w:rPr>
        <w:t xml:space="preserve">1630–1639. </w:t>
      </w:r>
      <w:r w:rsidRPr="00CD7269">
        <w:rPr>
          <w:rFonts w:ascii="Times New Roman" w:hAnsi="Times New Roman" w:cs="Times New Roman"/>
          <w:sz w:val="24"/>
          <w:szCs w:val="24"/>
        </w:rPr>
        <w:t>doi:10.1016/j.scitotenv.2017.10.035.</w:t>
      </w:r>
    </w:p>
    <w:p w14:paraId="1C1D112B" w14:textId="323BDC53"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World Health Organization, (1996). </w:t>
      </w:r>
      <w:r w:rsidR="00C2003F" w:rsidRPr="00CD7269">
        <w:rPr>
          <w:rFonts w:ascii="Times New Roman" w:hAnsi="Times New Roman" w:cs="Times New Roman"/>
          <w:sz w:val="24"/>
          <w:szCs w:val="24"/>
        </w:rPr>
        <w:t>Chromium in drinking w</w:t>
      </w:r>
      <w:r w:rsidR="000C0AA9" w:rsidRPr="00CD7269">
        <w:rPr>
          <w:rFonts w:ascii="Times New Roman" w:hAnsi="Times New Roman" w:cs="Times New Roman"/>
          <w:sz w:val="24"/>
          <w:szCs w:val="24"/>
        </w:rPr>
        <w:t xml:space="preserve">ater. Background document for development of WHO guidelines for drinking water quality. </w:t>
      </w:r>
      <w:r w:rsidR="000C0AA9" w:rsidRPr="00CD7269">
        <w:rPr>
          <w:rFonts w:ascii="Times New Roman" w:hAnsi="Times New Roman" w:cs="Times New Roman"/>
          <w:i/>
          <w:sz w:val="24"/>
          <w:szCs w:val="24"/>
        </w:rPr>
        <w:t xml:space="preserve">Geneva, Switzerland, </w:t>
      </w:r>
      <w:r w:rsidRPr="00CD7269">
        <w:rPr>
          <w:rFonts w:ascii="Times New Roman" w:hAnsi="Times New Roman" w:cs="Times New Roman"/>
          <w:sz w:val="24"/>
          <w:szCs w:val="24"/>
        </w:rPr>
        <w:t>WHO/SDE/WSH/03.04/04.</w:t>
      </w:r>
    </w:p>
    <w:p w14:paraId="76A8EC00" w14:textId="1714633D" w:rsidR="00F55D60" w:rsidRPr="00CD7269" w:rsidRDefault="00F55D60" w:rsidP="003F5443">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Xu</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X</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Zhao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Y</w:t>
      </w:r>
      <w:r w:rsidR="00A136CF" w:rsidRPr="00CD7269">
        <w:rPr>
          <w:rFonts w:ascii="Times New Roman" w:hAnsi="Times New Roman" w:cs="Times New Roman"/>
          <w:sz w:val="24"/>
          <w:szCs w:val="24"/>
        </w:rPr>
        <w:t xml:space="preserve">., Sima, </w:t>
      </w:r>
      <w:r w:rsidRPr="00CD7269">
        <w:rPr>
          <w:rFonts w:ascii="Times New Roman" w:hAnsi="Times New Roman" w:cs="Times New Roman"/>
          <w:sz w:val="24"/>
          <w:szCs w:val="24"/>
        </w:rPr>
        <w:t>J</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Zhao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L</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Mašek</w:t>
      </w:r>
      <w:r w:rsidR="00A136CF" w:rsidRPr="00CD7269">
        <w:rPr>
          <w:rFonts w:ascii="Times New Roman" w:hAnsi="Times New Roman" w:cs="Times New Roman"/>
          <w:sz w:val="24"/>
          <w:szCs w:val="24"/>
        </w:rPr>
        <w:t>, O. and</w:t>
      </w:r>
      <w:r w:rsidRPr="00CD7269">
        <w:rPr>
          <w:rFonts w:ascii="Times New Roman" w:hAnsi="Times New Roman" w:cs="Times New Roman"/>
          <w:sz w:val="24"/>
          <w:szCs w:val="24"/>
        </w:rPr>
        <w:t xml:space="preserve"> Cao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X</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(2017). Indispensable role of biochar-inherent mineral const</w:t>
      </w:r>
      <w:r w:rsidR="00CE72D1" w:rsidRPr="00CD7269">
        <w:rPr>
          <w:rFonts w:ascii="Times New Roman" w:hAnsi="Times New Roman" w:cs="Times New Roman"/>
          <w:sz w:val="24"/>
          <w:szCs w:val="24"/>
        </w:rPr>
        <w:t xml:space="preserve">ituents in its applications: </w:t>
      </w:r>
      <w:r w:rsidR="00EF4A57" w:rsidRPr="00CD7269">
        <w:rPr>
          <w:rFonts w:ascii="Times New Roman" w:hAnsi="Times New Roman" w:cs="Times New Roman"/>
          <w:sz w:val="24"/>
          <w:szCs w:val="24"/>
        </w:rPr>
        <w:t>A r</w:t>
      </w:r>
      <w:r w:rsidRPr="00CD7269">
        <w:rPr>
          <w:rFonts w:ascii="Times New Roman" w:hAnsi="Times New Roman" w:cs="Times New Roman"/>
          <w:sz w:val="24"/>
          <w:szCs w:val="24"/>
        </w:rPr>
        <w:t xml:space="preserve">eview. </w:t>
      </w:r>
      <w:r w:rsidRPr="00CD7269">
        <w:rPr>
          <w:rFonts w:ascii="Times New Roman" w:hAnsi="Times New Roman" w:cs="Times New Roman"/>
          <w:i/>
          <w:sz w:val="24"/>
          <w:szCs w:val="24"/>
        </w:rPr>
        <w:t>Bioresource Technology</w:t>
      </w:r>
      <w:r w:rsidR="003B384E" w:rsidRPr="00CD7269">
        <w:rPr>
          <w:rFonts w:ascii="Times New Roman" w:hAnsi="Times New Roman" w:cs="Times New Roman"/>
          <w:sz w:val="24"/>
          <w:szCs w:val="24"/>
        </w:rPr>
        <w:t>,</w:t>
      </w:r>
      <w:r w:rsidRPr="00CD7269">
        <w:rPr>
          <w:rFonts w:ascii="Times New Roman" w:hAnsi="Times New Roman" w:cs="Times New Roman"/>
          <w:sz w:val="24"/>
          <w:szCs w:val="24"/>
        </w:rPr>
        <w:t xml:space="preserve"> 241:</w:t>
      </w:r>
      <w:r w:rsidR="000D5E40" w:rsidRP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887-899.  </w:t>
      </w:r>
      <w:hyperlink r:id="rId18" w:history="1">
        <w:r w:rsidR="008F00FE" w:rsidRPr="00CD7269">
          <w:rPr>
            <w:rStyle w:val="Hyperlink"/>
            <w:rFonts w:ascii="Times New Roman" w:hAnsi="Times New Roman" w:cs="Times New Roman"/>
            <w:color w:val="auto"/>
            <w:sz w:val="24"/>
            <w:szCs w:val="24"/>
          </w:rPr>
          <w:t>https://doi.org/10.1016/j.biortech.2017.06.023</w:t>
        </w:r>
      </w:hyperlink>
      <w:r w:rsidR="00071C5F" w:rsidRPr="00CD7269">
        <w:rPr>
          <w:rFonts w:ascii="Times New Roman" w:hAnsi="Times New Roman" w:cs="Times New Roman"/>
          <w:sz w:val="24"/>
          <w:szCs w:val="24"/>
        </w:rPr>
        <w:t>.</w:t>
      </w:r>
    </w:p>
    <w:p w14:paraId="042FE50B" w14:textId="611F3EFD"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Yan, A.</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Wang, Y.</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Tan, S.</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N.</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Mohd Yusof, M.</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L.</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Ghosh, S.</w:t>
      </w:r>
      <w:r w:rsidR="00551E54">
        <w:rPr>
          <w:rFonts w:ascii="Times New Roman" w:hAnsi="Times New Roman" w:cs="Times New Roman"/>
          <w:sz w:val="24"/>
          <w:szCs w:val="24"/>
        </w:rPr>
        <w:t xml:space="preserve"> and </w:t>
      </w:r>
      <w:r w:rsidRPr="00CD7269">
        <w:rPr>
          <w:rFonts w:ascii="Times New Roman" w:hAnsi="Times New Roman" w:cs="Times New Roman"/>
          <w:sz w:val="24"/>
          <w:szCs w:val="24"/>
        </w:rPr>
        <w:t xml:space="preserve">Chen, Z. </w:t>
      </w:r>
      <w:r w:rsidR="00551E54">
        <w:rPr>
          <w:rFonts w:ascii="Times New Roman" w:hAnsi="Times New Roman" w:cs="Times New Roman"/>
          <w:sz w:val="24"/>
          <w:szCs w:val="24"/>
        </w:rPr>
        <w:t xml:space="preserve">(2020). </w:t>
      </w:r>
      <w:r w:rsidRPr="00CD7269">
        <w:rPr>
          <w:rFonts w:ascii="Times New Roman" w:hAnsi="Times New Roman" w:cs="Times New Roman"/>
          <w:sz w:val="24"/>
          <w:szCs w:val="24"/>
        </w:rPr>
        <w:t>Phytoremediation: A Promising Approach for Revegetation of Heavy Metal-Polluted Land. </w:t>
      </w:r>
      <w:r w:rsidRPr="00CD7269">
        <w:rPr>
          <w:rFonts w:ascii="Times New Roman" w:hAnsi="Times New Roman" w:cs="Times New Roman"/>
          <w:i/>
          <w:iCs/>
          <w:sz w:val="24"/>
          <w:szCs w:val="24"/>
        </w:rPr>
        <w:t>Front. Plant Sci.</w:t>
      </w:r>
      <w:r w:rsidRPr="00CD7269">
        <w:rPr>
          <w:rFonts w:ascii="Times New Roman" w:hAnsi="Times New Roman" w:cs="Times New Roman"/>
          <w:sz w:val="24"/>
          <w:szCs w:val="24"/>
        </w:rPr>
        <w:t> </w:t>
      </w:r>
      <w:r w:rsidRPr="00CD7269">
        <w:rPr>
          <w:rFonts w:ascii="Times New Roman" w:hAnsi="Times New Roman" w:cs="Times New Roman"/>
          <w:i/>
          <w:iCs/>
          <w:sz w:val="24"/>
          <w:szCs w:val="24"/>
        </w:rPr>
        <w:t>11</w:t>
      </w:r>
      <w:r w:rsidRPr="00CD7269">
        <w:rPr>
          <w:rFonts w:ascii="Times New Roman" w:hAnsi="Times New Roman" w:cs="Times New Roman"/>
          <w:sz w:val="24"/>
          <w:szCs w:val="24"/>
        </w:rPr>
        <w:t xml:space="preserve">, 359. </w:t>
      </w:r>
    </w:p>
    <w:p w14:paraId="3CD99013" w14:textId="6294E904" w:rsidR="00880C03" w:rsidRPr="00CD7269" w:rsidRDefault="006B035F" w:rsidP="003F5443">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Zhao, S., Liu, Q., Qi, Y. and Duo, L. (2010). Responses of root growth and protective enzymes to copper stress in turfgrass. </w:t>
      </w:r>
      <w:r w:rsidRPr="00CD7269">
        <w:rPr>
          <w:rFonts w:ascii="Times New Roman" w:hAnsi="Times New Roman" w:cs="Times New Roman"/>
          <w:i/>
          <w:sz w:val="24"/>
          <w:szCs w:val="24"/>
        </w:rPr>
        <w:t>Acta Biologica Cracoviensia Botanica</w:t>
      </w:r>
      <w:r w:rsidR="008F2259" w:rsidRPr="00CD7269">
        <w:rPr>
          <w:rFonts w:ascii="Times New Roman" w:hAnsi="Times New Roman" w:cs="Times New Roman"/>
          <w:sz w:val="24"/>
          <w:szCs w:val="24"/>
        </w:rPr>
        <w:t>,</w:t>
      </w:r>
      <w:r w:rsidRPr="00CD7269">
        <w:rPr>
          <w:rFonts w:ascii="Times New Roman" w:hAnsi="Times New Roman" w:cs="Times New Roman"/>
          <w:sz w:val="24"/>
          <w:szCs w:val="24"/>
        </w:rPr>
        <w:t xml:space="preserve"> 52:7-11.</w:t>
      </w:r>
      <w:r w:rsidR="00805B5E" w:rsidRPr="00CD7269">
        <w:rPr>
          <w:rFonts w:ascii="Times New Roman" w:hAnsi="Times New Roman" w:cs="Times New Roman"/>
          <w:sz w:val="24"/>
          <w:szCs w:val="24"/>
        </w:rPr>
        <w:tab/>
      </w:r>
      <w:r w:rsidR="00805B5E" w:rsidRPr="00CD7269">
        <w:rPr>
          <w:rFonts w:ascii="Times New Roman" w:hAnsi="Times New Roman" w:cs="Times New Roman"/>
          <w:sz w:val="24"/>
          <w:szCs w:val="24"/>
        </w:rPr>
        <w:tab/>
      </w:r>
    </w:p>
    <w:p w14:paraId="733B2219" w14:textId="460E78AC"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Zheng, S.</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Wang, Q.</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Yu, H.</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Huang, X.</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Li, F.</w:t>
      </w:r>
      <w:r w:rsidR="00551E54">
        <w:rPr>
          <w:rFonts w:ascii="Times New Roman" w:hAnsi="Times New Roman" w:cs="Times New Roman"/>
          <w:sz w:val="24"/>
          <w:szCs w:val="24"/>
        </w:rPr>
        <w:t xml:space="preserve"> (2020)</w:t>
      </w:r>
      <w:r w:rsidRPr="00CD7269">
        <w:rPr>
          <w:rFonts w:ascii="Times New Roman" w:hAnsi="Times New Roman" w:cs="Times New Roman"/>
          <w:sz w:val="24"/>
          <w:szCs w:val="24"/>
        </w:rPr>
        <w:t xml:space="preserve"> Interactive Effects of Multiple Heavy Metal(Loid)s on Their Bioavailability in Cocontaminated Paddy Soils in a Large Region. </w:t>
      </w:r>
      <w:r w:rsidRPr="00CD7269">
        <w:rPr>
          <w:rFonts w:ascii="Times New Roman" w:hAnsi="Times New Roman" w:cs="Times New Roman"/>
          <w:i/>
          <w:iCs/>
          <w:sz w:val="24"/>
          <w:szCs w:val="24"/>
        </w:rPr>
        <w:t>Sci. Total Environ.</w:t>
      </w:r>
      <w:r w:rsidRPr="00CD7269">
        <w:rPr>
          <w:rFonts w:ascii="Times New Roman" w:hAnsi="Times New Roman" w:cs="Times New Roman"/>
          <w:sz w:val="24"/>
          <w:szCs w:val="24"/>
        </w:rPr>
        <w:t> </w:t>
      </w:r>
      <w:r w:rsidRPr="00CD7269">
        <w:rPr>
          <w:rFonts w:ascii="Times New Roman" w:hAnsi="Times New Roman" w:cs="Times New Roman"/>
          <w:i/>
          <w:iCs/>
          <w:sz w:val="24"/>
          <w:szCs w:val="24"/>
        </w:rPr>
        <w:t>708</w:t>
      </w:r>
      <w:r w:rsidRPr="00CD7269">
        <w:rPr>
          <w:rFonts w:ascii="Times New Roman" w:hAnsi="Times New Roman" w:cs="Times New Roman"/>
          <w:sz w:val="24"/>
          <w:szCs w:val="24"/>
        </w:rPr>
        <w:t>, 135126.</w:t>
      </w:r>
    </w:p>
    <w:p w14:paraId="16CE1A02" w14:textId="77777777" w:rsidR="00C31830" w:rsidRPr="00CD7269" w:rsidRDefault="006B035F" w:rsidP="00C31830">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Zhu, H., Zhong, H. </w:t>
      </w:r>
      <w:r w:rsidR="00B348AF" w:rsidRPr="00CD7269">
        <w:rPr>
          <w:rFonts w:ascii="Times New Roman" w:hAnsi="Times New Roman" w:cs="Times New Roman"/>
          <w:sz w:val="24"/>
          <w:szCs w:val="24"/>
        </w:rPr>
        <w:t xml:space="preserve">and </w:t>
      </w:r>
      <w:r w:rsidRPr="00CD7269">
        <w:rPr>
          <w:rFonts w:ascii="Times New Roman" w:hAnsi="Times New Roman" w:cs="Times New Roman"/>
          <w:sz w:val="24"/>
          <w:szCs w:val="24"/>
        </w:rPr>
        <w:t xml:space="preserve">Wu, J. (2016). Incorporating rice residues into paddy soils affects methylmercury accumulation in rice. </w:t>
      </w:r>
      <w:r w:rsidRPr="00CD7269">
        <w:rPr>
          <w:rFonts w:ascii="Times New Roman" w:hAnsi="Times New Roman" w:cs="Times New Roman"/>
          <w:i/>
          <w:sz w:val="24"/>
          <w:szCs w:val="24"/>
        </w:rPr>
        <w:t>Chemosphere</w:t>
      </w:r>
      <w:r w:rsidR="008F2259" w:rsidRPr="00CD7269">
        <w:rPr>
          <w:rFonts w:ascii="Times New Roman" w:hAnsi="Times New Roman" w:cs="Times New Roman"/>
          <w:i/>
          <w:sz w:val="24"/>
          <w:szCs w:val="24"/>
        </w:rPr>
        <w:t xml:space="preserve">, </w:t>
      </w:r>
      <w:r w:rsidRPr="00CD7269">
        <w:rPr>
          <w:rFonts w:ascii="Times New Roman" w:hAnsi="Times New Roman" w:cs="Times New Roman"/>
          <w:sz w:val="24"/>
          <w:szCs w:val="24"/>
        </w:rPr>
        <w:t>152:</w:t>
      </w:r>
      <w:r w:rsidR="00CE72D1" w:rsidRPr="00CD7269">
        <w:rPr>
          <w:rFonts w:ascii="Times New Roman" w:hAnsi="Times New Roman" w:cs="Times New Roman"/>
          <w:sz w:val="24"/>
          <w:szCs w:val="24"/>
        </w:rPr>
        <w:t xml:space="preserve"> </w:t>
      </w:r>
      <w:r w:rsidRPr="00CD7269">
        <w:rPr>
          <w:rFonts w:ascii="Times New Roman" w:hAnsi="Times New Roman" w:cs="Times New Roman"/>
          <w:sz w:val="24"/>
          <w:szCs w:val="24"/>
        </w:rPr>
        <w:t>259-264.</w:t>
      </w:r>
      <w:r w:rsidR="008F2259" w:rsidRPr="00CD7269">
        <w:rPr>
          <w:rFonts w:ascii="Times New Roman" w:hAnsi="Times New Roman" w:cs="Times New Roman"/>
          <w:sz w:val="24"/>
          <w:szCs w:val="24"/>
        </w:rPr>
        <w:t xml:space="preserve"> </w:t>
      </w:r>
      <w:hyperlink r:id="rId19" w:history="1">
        <w:r w:rsidR="00C31830" w:rsidRPr="00CD7269">
          <w:rPr>
            <w:rStyle w:val="Hyperlink"/>
            <w:rFonts w:ascii="Times New Roman" w:hAnsi="Times New Roman" w:cs="Times New Roman"/>
            <w:color w:val="auto"/>
            <w:sz w:val="24"/>
            <w:szCs w:val="24"/>
          </w:rPr>
          <w:t>https://doi.org/10.1016/j.chemosphere.2016.02.095</w:t>
        </w:r>
      </w:hyperlink>
      <w:r w:rsidR="00071C5F" w:rsidRPr="00CD7269">
        <w:rPr>
          <w:rFonts w:ascii="Times New Roman" w:hAnsi="Times New Roman" w:cs="Times New Roman"/>
          <w:sz w:val="24"/>
          <w:szCs w:val="24"/>
        </w:rPr>
        <w:t>.</w:t>
      </w:r>
    </w:p>
    <w:p w14:paraId="39A2A408" w14:textId="77777777" w:rsidR="00606097" w:rsidRPr="00CD7269" w:rsidRDefault="00606097" w:rsidP="00E33046">
      <w:pPr>
        <w:tabs>
          <w:tab w:val="left" w:pos="1536"/>
        </w:tabs>
        <w:spacing w:line="240" w:lineRule="auto"/>
        <w:ind w:left="567" w:hanging="567"/>
        <w:jc w:val="both"/>
        <w:rPr>
          <w:rFonts w:ascii="Times New Roman" w:hAnsi="Times New Roman" w:cs="Times New Roman"/>
          <w:sz w:val="24"/>
          <w:szCs w:val="24"/>
        </w:rPr>
      </w:pPr>
    </w:p>
    <w:p w14:paraId="5D65DB75" w14:textId="77777777" w:rsidR="00E33046" w:rsidRPr="00CD7269" w:rsidRDefault="00E33046" w:rsidP="00C31830">
      <w:pPr>
        <w:tabs>
          <w:tab w:val="left" w:pos="1536"/>
        </w:tabs>
        <w:spacing w:line="240" w:lineRule="auto"/>
        <w:ind w:left="567" w:hanging="567"/>
        <w:jc w:val="both"/>
        <w:rPr>
          <w:rFonts w:ascii="Times New Roman" w:hAnsi="Times New Roman" w:cs="Times New Roman"/>
          <w:sz w:val="24"/>
          <w:szCs w:val="24"/>
        </w:rPr>
      </w:pPr>
    </w:p>
    <w:p w14:paraId="72105C61" w14:textId="77777777" w:rsidR="006B035F" w:rsidRPr="00CD7269" w:rsidRDefault="006B035F" w:rsidP="00805B5E">
      <w:pPr>
        <w:tabs>
          <w:tab w:val="left" w:pos="1536"/>
        </w:tabs>
        <w:spacing w:line="360" w:lineRule="auto"/>
        <w:ind w:left="567" w:hanging="567"/>
        <w:jc w:val="both"/>
        <w:rPr>
          <w:rFonts w:ascii="Times New Roman" w:hAnsi="Times New Roman" w:cs="Times New Roman"/>
          <w:sz w:val="24"/>
          <w:szCs w:val="24"/>
        </w:rPr>
      </w:pPr>
    </w:p>
    <w:sectPr w:rsidR="006B035F" w:rsidRPr="00CD726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6713D" w14:textId="77777777" w:rsidR="003A70A8" w:rsidRDefault="003A70A8" w:rsidP="00584334">
      <w:pPr>
        <w:spacing w:after="0" w:line="240" w:lineRule="auto"/>
      </w:pPr>
      <w:r>
        <w:separator/>
      </w:r>
    </w:p>
  </w:endnote>
  <w:endnote w:type="continuationSeparator" w:id="0">
    <w:p w14:paraId="26994811" w14:textId="77777777" w:rsidR="003A70A8" w:rsidRDefault="003A70A8" w:rsidP="0058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87BC" w14:textId="77777777" w:rsidR="00584334" w:rsidRDefault="0058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ED8E" w14:textId="77777777" w:rsidR="00584334" w:rsidRDefault="0058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DB1A" w14:textId="77777777" w:rsidR="00584334" w:rsidRDefault="0058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E9D5F" w14:textId="77777777" w:rsidR="003A70A8" w:rsidRDefault="003A70A8" w:rsidP="00584334">
      <w:pPr>
        <w:spacing w:after="0" w:line="240" w:lineRule="auto"/>
      </w:pPr>
      <w:r>
        <w:separator/>
      </w:r>
    </w:p>
  </w:footnote>
  <w:footnote w:type="continuationSeparator" w:id="0">
    <w:p w14:paraId="136FE01D" w14:textId="77777777" w:rsidR="003A70A8" w:rsidRDefault="003A70A8" w:rsidP="0058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273C" w14:textId="0AF0C00D" w:rsidR="00584334" w:rsidRDefault="00000000">
    <w:pPr>
      <w:pStyle w:val="Header"/>
    </w:pPr>
    <w:r>
      <w:rPr>
        <w:noProof/>
      </w:rPr>
      <w:pict w14:anchorId="1B64F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F5D7" w14:textId="39EFFCA1" w:rsidR="00584334" w:rsidRDefault="00000000">
    <w:pPr>
      <w:pStyle w:val="Header"/>
    </w:pPr>
    <w:r>
      <w:rPr>
        <w:noProof/>
      </w:rPr>
      <w:pict w14:anchorId="6DFDB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BFF0" w14:textId="57D6B21C" w:rsidR="00584334" w:rsidRDefault="00000000">
    <w:pPr>
      <w:pStyle w:val="Header"/>
    </w:pPr>
    <w:r>
      <w:rPr>
        <w:noProof/>
      </w:rPr>
      <w:pict w14:anchorId="600FC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F9A"/>
    <w:multiLevelType w:val="multilevel"/>
    <w:tmpl w:val="A28697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0A1815"/>
    <w:multiLevelType w:val="hybridMultilevel"/>
    <w:tmpl w:val="1E121C50"/>
    <w:lvl w:ilvl="0" w:tplc="D7127F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03922"/>
    <w:multiLevelType w:val="multilevel"/>
    <w:tmpl w:val="0F0A3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E50CE"/>
    <w:multiLevelType w:val="multilevel"/>
    <w:tmpl w:val="7EB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75F25"/>
    <w:multiLevelType w:val="multilevel"/>
    <w:tmpl w:val="B85E5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127468"/>
    <w:multiLevelType w:val="hybridMultilevel"/>
    <w:tmpl w:val="22F8CD64"/>
    <w:lvl w:ilvl="0" w:tplc="B45A8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448E8"/>
    <w:multiLevelType w:val="multilevel"/>
    <w:tmpl w:val="72B4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AD3443"/>
    <w:multiLevelType w:val="multilevel"/>
    <w:tmpl w:val="6C6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64B2B"/>
    <w:multiLevelType w:val="hybridMultilevel"/>
    <w:tmpl w:val="9A74CE18"/>
    <w:lvl w:ilvl="0" w:tplc="D7127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920B7"/>
    <w:multiLevelType w:val="hybridMultilevel"/>
    <w:tmpl w:val="8BA22C6A"/>
    <w:lvl w:ilvl="0" w:tplc="0409000F">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83018535">
    <w:abstractNumId w:val="0"/>
  </w:num>
  <w:num w:numId="2" w16cid:durableId="223106109">
    <w:abstractNumId w:val="8"/>
  </w:num>
  <w:num w:numId="3" w16cid:durableId="656768664">
    <w:abstractNumId w:val="5"/>
  </w:num>
  <w:num w:numId="4" w16cid:durableId="1916011340">
    <w:abstractNumId w:val="1"/>
  </w:num>
  <w:num w:numId="5" w16cid:durableId="375355794">
    <w:abstractNumId w:val="7"/>
  </w:num>
  <w:num w:numId="6" w16cid:durableId="1286698581">
    <w:abstractNumId w:val="3"/>
  </w:num>
  <w:num w:numId="7" w16cid:durableId="2029215618">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489397">
    <w:abstractNumId w:val="6"/>
  </w:num>
  <w:num w:numId="9" w16cid:durableId="1402872098">
    <w:abstractNumId w:val="2"/>
  </w:num>
  <w:num w:numId="10" w16cid:durableId="1517188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FF"/>
    <w:rsid w:val="00011706"/>
    <w:rsid w:val="000142C6"/>
    <w:rsid w:val="00023105"/>
    <w:rsid w:val="00023520"/>
    <w:rsid w:val="00027E55"/>
    <w:rsid w:val="000325A9"/>
    <w:rsid w:val="000344C5"/>
    <w:rsid w:val="000346ED"/>
    <w:rsid w:val="00037A90"/>
    <w:rsid w:val="00051673"/>
    <w:rsid w:val="00071C5F"/>
    <w:rsid w:val="00076A9E"/>
    <w:rsid w:val="00081DDC"/>
    <w:rsid w:val="00087F82"/>
    <w:rsid w:val="0009242C"/>
    <w:rsid w:val="00094D3D"/>
    <w:rsid w:val="00095921"/>
    <w:rsid w:val="00096755"/>
    <w:rsid w:val="000C0AA9"/>
    <w:rsid w:val="000C17D5"/>
    <w:rsid w:val="000C2D50"/>
    <w:rsid w:val="000C4DA7"/>
    <w:rsid w:val="000D06D2"/>
    <w:rsid w:val="000D5E40"/>
    <w:rsid w:val="000E0B0D"/>
    <w:rsid w:val="000F0232"/>
    <w:rsid w:val="000F2500"/>
    <w:rsid w:val="000F63D2"/>
    <w:rsid w:val="00100569"/>
    <w:rsid w:val="00104F80"/>
    <w:rsid w:val="00111E69"/>
    <w:rsid w:val="00111FB0"/>
    <w:rsid w:val="00112E7E"/>
    <w:rsid w:val="001351FF"/>
    <w:rsid w:val="001457AE"/>
    <w:rsid w:val="0016375D"/>
    <w:rsid w:val="00165047"/>
    <w:rsid w:val="00170BDC"/>
    <w:rsid w:val="00170F45"/>
    <w:rsid w:val="00181CD6"/>
    <w:rsid w:val="00185C0C"/>
    <w:rsid w:val="00190D87"/>
    <w:rsid w:val="00194AFE"/>
    <w:rsid w:val="001A2113"/>
    <w:rsid w:val="001B0B00"/>
    <w:rsid w:val="001B4B40"/>
    <w:rsid w:val="001D2D82"/>
    <w:rsid w:val="001F3026"/>
    <w:rsid w:val="001F7686"/>
    <w:rsid w:val="002109A3"/>
    <w:rsid w:val="00217575"/>
    <w:rsid w:val="00217DDA"/>
    <w:rsid w:val="00225D39"/>
    <w:rsid w:val="0023140B"/>
    <w:rsid w:val="00233FF8"/>
    <w:rsid w:val="002349E2"/>
    <w:rsid w:val="00235705"/>
    <w:rsid w:val="00242FF2"/>
    <w:rsid w:val="002450C0"/>
    <w:rsid w:val="00245E18"/>
    <w:rsid w:val="00246796"/>
    <w:rsid w:val="00250BB2"/>
    <w:rsid w:val="00255672"/>
    <w:rsid w:val="00264C1E"/>
    <w:rsid w:val="00275CA2"/>
    <w:rsid w:val="00280105"/>
    <w:rsid w:val="00283B66"/>
    <w:rsid w:val="002A4E20"/>
    <w:rsid w:val="002C08F9"/>
    <w:rsid w:val="002C436B"/>
    <w:rsid w:val="002C577E"/>
    <w:rsid w:val="002E7B67"/>
    <w:rsid w:val="002F1C02"/>
    <w:rsid w:val="002F2EFC"/>
    <w:rsid w:val="00303E92"/>
    <w:rsid w:val="00305768"/>
    <w:rsid w:val="003057A6"/>
    <w:rsid w:val="00315407"/>
    <w:rsid w:val="00320CB2"/>
    <w:rsid w:val="00324A0E"/>
    <w:rsid w:val="00325883"/>
    <w:rsid w:val="003278D9"/>
    <w:rsid w:val="003319E3"/>
    <w:rsid w:val="003322E7"/>
    <w:rsid w:val="00334AF2"/>
    <w:rsid w:val="0034165C"/>
    <w:rsid w:val="00344628"/>
    <w:rsid w:val="003505BB"/>
    <w:rsid w:val="00360BCC"/>
    <w:rsid w:val="003634E5"/>
    <w:rsid w:val="0038564C"/>
    <w:rsid w:val="003A0E99"/>
    <w:rsid w:val="003A70A8"/>
    <w:rsid w:val="003B384E"/>
    <w:rsid w:val="003B38EC"/>
    <w:rsid w:val="003B576E"/>
    <w:rsid w:val="003D12C1"/>
    <w:rsid w:val="003E05E3"/>
    <w:rsid w:val="003F5443"/>
    <w:rsid w:val="0041167A"/>
    <w:rsid w:val="00411836"/>
    <w:rsid w:val="00415E30"/>
    <w:rsid w:val="004235CF"/>
    <w:rsid w:val="004254EC"/>
    <w:rsid w:val="00441404"/>
    <w:rsid w:val="00444482"/>
    <w:rsid w:val="00460487"/>
    <w:rsid w:val="00461062"/>
    <w:rsid w:val="00482F89"/>
    <w:rsid w:val="00485174"/>
    <w:rsid w:val="0049452C"/>
    <w:rsid w:val="00494A26"/>
    <w:rsid w:val="004A2639"/>
    <w:rsid w:val="004A6252"/>
    <w:rsid w:val="004B5BA6"/>
    <w:rsid w:val="004C0D61"/>
    <w:rsid w:val="004C2162"/>
    <w:rsid w:val="004D27C0"/>
    <w:rsid w:val="004E6B6E"/>
    <w:rsid w:val="005043EB"/>
    <w:rsid w:val="00531BD2"/>
    <w:rsid w:val="005410E0"/>
    <w:rsid w:val="005445B6"/>
    <w:rsid w:val="00551E54"/>
    <w:rsid w:val="00552C81"/>
    <w:rsid w:val="005535A0"/>
    <w:rsid w:val="00556A19"/>
    <w:rsid w:val="0057515E"/>
    <w:rsid w:val="005772C7"/>
    <w:rsid w:val="00584334"/>
    <w:rsid w:val="005861D0"/>
    <w:rsid w:val="005A2AF2"/>
    <w:rsid w:val="005A7832"/>
    <w:rsid w:val="005B7645"/>
    <w:rsid w:val="005C182A"/>
    <w:rsid w:val="005C312D"/>
    <w:rsid w:val="005C47FF"/>
    <w:rsid w:val="005C4C1C"/>
    <w:rsid w:val="005C79FE"/>
    <w:rsid w:val="005D075D"/>
    <w:rsid w:val="005E03AD"/>
    <w:rsid w:val="005E0CF9"/>
    <w:rsid w:val="005F15F2"/>
    <w:rsid w:val="005F7220"/>
    <w:rsid w:val="00600D3C"/>
    <w:rsid w:val="00604DB5"/>
    <w:rsid w:val="00606097"/>
    <w:rsid w:val="00614E05"/>
    <w:rsid w:val="00614E59"/>
    <w:rsid w:val="00615055"/>
    <w:rsid w:val="00622F7C"/>
    <w:rsid w:val="00626962"/>
    <w:rsid w:val="0062793E"/>
    <w:rsid w:val="00643A9C"/>
    <w:rsid w:val="00654E6E"/>
    <w:rsid w:val="00655FA7"/>
    <w:rsid w:val="0067409B"/>
    <w:rsid w:val="00676C92"/>
    <w:rsid w:val="0068451D"/>
    <w:rsid w:val="006A361F"/>
    <w:rsid w:val="006A4F5B"/>
    <w:rsid w:val="006B035F"/>
    <w:rsid w:val="006B65D6"/>
    <w:rsid w:val="006F3CFE"/>
    <w:rsid w:val="00706E64"/>
    <w:rsid w:val="007143F5"/>
    <w:rsid w:val="007273E1"/>
    <w:rsid w:val="00745E54"/>
    <w:rsid w:val="007542B8"/>
    <w:rsid w:val="00754C01"/>
    <w:rsid w:val="00754EBF"/>
    <w:rsid w:val="007557B5"/>
    <w:rsid w:val="0075723A"/>
    <w:rsid w:val="007646E0"/>
    <w:rsid w:val="00766275"/>
    <w:rsid w:val="007664C6"/>
    <w:rsid w:val="0076754F"/>
    <w:rsid w:val="00783C1D"/>
    <w:rsid w:val="007916E4"/>
    <w:rsid w:val="007B1E3B"/>
    <w:rsid w:val="007C1A8D"/>
    <w:rsid w:val="007C4BBB"/>
    <w:rsid w:val="007C5F5E"/>
    <w:rsid w:val="007F08F1"/>
    <w:rsid w:val="007F18FF"/>
    <w:rsid w:val="007F65E7"/>
    <w:rsid w:val="007F73D9"/>
    <w:rsid w:val="00801EC1"/>
    <w:rsid w:val="00803256"/>
    <w:rsid w:val="00805B5E"/>
    <w:rsid w:val="00824214"/>
    <w:rsid w:val="00830AEE"/>
    <w:rsid w:val="00832862"/>
    <w:rsid w:val="0083793E"/>
    <w:rsid w:val="00837A0E"/>
    <w:rsid w:val="00846958"/>
    <w:rsid w:val="00850D02"/>
    <w:rsid w:val="008523B9"/>
    <w:rsid w:val="00852D34"/>
    <w:rsid w:val="0087129F"/>
    <w:rsid w:val="0087727E"/>
    <w:rsid w:val="00880C03"/>
    <w:rsid w:val="00892670"/>
    <w:rsid w:val="008B1446"/>
    <w:rsid w:val="008C78FB"/>
    <w:rsid w:val="008D2A85"/>
    <w:rsid w:val="008E3A3F"/>
    <w:rsid w:val="008E5E53"/>
    <w:rsid w:val="008F00FE"/>
    <w:rsid w:val="008F2259"/>
    <w:rsid w:val="008F4650"/>
    <w:rsid w:val="008F4B59"/>
    <w:rsid w:val="00907485"/>
    <w:rsid w:val="009172A4"/>
    <w:rsid w:val="009262F9"/>
    <w:rsid w:val="00946D48"/>
    <w:rsid w:val="00951375"/>
    <w:rsid w:val="00957470"/>
    <w:rsid w:val="009626C2"/>
    <w:rsid w:val="00963B2D"/>
    <w:rsid w:val="00963CE7"/>
    <w:rsid w:val="00964898"/>
    <w:rsid w:val="00965C7F"/>
    <w:rsid w:val="00977224"/>
    <w:rsid w:val="00986DA1"/>
    <w:rsid w:val="00995CB3"/>
    <w:rsid w:val="009A1074"/>
    <w:rsid w:val="009A6E48"/>
    <w:rsid w:val="009B5EFB"/>
    <w:rsid w:val="009C31AA"/>
    <w:rsid w:val="009D2D40"/>
    <w:rsid w:val="009F0DB5"/>
    <w:rsid w:val="009F1CF8"/>
    <w:rsid w:val="009F241C"/>
    <w:rsid w:val="009F67BB"/>
    <w:rsid w:val="00A01938"/>
    <w:rsid w:val="00A023A9"/>
    <w:rsid w:val="00A04E95"/>
    <w:rsid w:val="00A07A8B"/>
    <w:rsid w:val="00A07DD4"/>
    <w:rsid w:val="00A136CF"/>
    <w:rsid w:val="00A22A06"/>
    <w:rsid w:val="00A25C58"/>
    <w:rsid w:val="00A324C4"/>
    <w:rsid w:val="00A4619F"/>
    <w:rsid w:val="00A461D9"/>
    <w:rsid w:val="00A52EF6"/>
    <w:rsid w:val="00A54FA8"/>
    <w:rsid w:val="00A603F7"/>
    <w:rsid w:val="00A62132"/>
    <w:rsid w:val="00A62A54"/>
    <w:rsid w:val="00A65BB3"/>
    <w:rsid w:val="00A7351E"/>
    <w:rsid w:val="00A7489B"/>
    <w:rsid w:val="00A81E79"/>
    <w:rsid w:val="00A8656C"/>
    <w:rsid w:val="00A90DFB"/>
    <w:rsid w:val="00A926F7"/>
    <w:rsid w:val="00A93F97"/>
    <w:rsid w:val="00AA231B"/>
    <w:rsid w:val="00AB2385"/>
    <w:rsid w:val="00AB68D4"/>
    <w:rsid w:val="00AB6CAB"/>
    <w:rsid w:val="00AC3855"/>
    <w:rsid w:val="00AD42A7"/>
    <w:rsid w:val="00AD4B4D"/>
    <w:rsid w:val="00AE097C"/>
    <w:rsid w:val="00AE2C7B"/>
    <w:rsid w:val="00AE4D49"/>
    <w:rsid w:val="00AF31D9"/>
    <w:rsid w:val="00AF4459"/>
    <w:rsid w:val="00B31678"/>
    <w:rsid w:val="00B348AF"/>
    <w:rsid w:val="00B35E19"/>
    <w:rsid w:val="00B373DC"/>
    <w:rsid w:val="00B44663"/>
    <w:rsid w:val="00B53B33"/>
    <w:rsid w:val="00B5546A"/>
    <w:rsid w:val="00B7285D"/>
    <w:rsid w:val="00B84A41"/>
    <w:rsid w:val="00B84AED"/>
    <w:rsid w:val="00B975DA"/>
    <w:rsid w:val="00BA0FF4"/>
    <w:rsid w:val="00BB2AB8"/>
    <w:rsid w:val="00BB6DD8"/>
    <w:rsid w:val="00BC2782"/>
    <w:rsid w:val="00BC2923"/>
    <w:rsid w:val="00BD766E"/>
    <w:rsid w:val="00BF5EE8"/>
    <w:rsid w:val="00C011EA"/>
    <w:rsid w:val="00C02C70"/>
    <w:rsid w:val="00C11AFE"/>
    <w:rsid w:val="00C150DA"/>
    <w:rsid w:val="00C2003F"/>
    <w:rsid w:val="00C31830"/>
    <w:rsid w:val="00C41BAF"/>
    <w:rsid w:val="00C539E1"/>
    <w:rsid w:val="00C866F4"/>
    <w:rsid w:val="00CA058E"/>
    <w:rsid w:val="00CA2676"/>
    <w:rsid w:val="00CA5126"/>
    <w:rsid w:val="00CA562C"/>
    <w:rsid w:val="00CA5D37"/>
    <w:rsid w:val="00CB16A0"/>
    <w:rsid w:val="00CB4CF8"/>
    <w:rsid w:val="00CB6A42"/>
    <w:rsid w:val="00CC01E0"/>
    <w:rsid w:val="00CC565D"/>
    <w:rsid w:val="00CC780D"/>
    <w:rsid w:val="00CD7269"/>
    <w:rsid w:val="00CE113A"/>
    <w:rsid w:val="00CE3DBD"/>
    <w:rsid w:val="00CE6E7E"/>
    <w:rsid w:val="00CE72D1"/>
    <w:rsid w:val="00CF3DFD"/>
    <w:rsid w:val="00CF6665"/>
    <w:rsid w:val="00CF74E0"/>
    <w:rsid w:val="00CF7777"/>
    <w:rsid w:val="00D04032"/>
    <w:rsid w:val="00D14C79"/>
    <w:rsid w:val="00D169A3"/>
    <w:rsid w:val="00D16CB2"/>
    <w:rsid w:val="00D21440"/>
    <w:rsid w:val="00D25393"/>
    <w:rsid w:val="00D33A0C"/>
    <w:rsid w:val="00D55871"/>
    <w:rsid w:val="00D573E1"/>
    <w:rsid w:val="00D62249"/>
    <w:rsid w:val="00D63C17"/>
    <w:rsid w:val="00D709B1"/>
    <w:rsid w:val="00D81FA3"/>
    <w:rsid w:val="00D8275A"/>
    <w:rsid w:val="00D82B5B"/>
    <w:rsid w:val="00D903C7"/>
    <w:rsid w:val="00D91567"/>
    <w:rsid w:val="00DB2724"/>
    <w:rsid w:val="00DB3529"/>
    <w:rsid w:val="00DB4432"/>
    <w:rsid w:val="00DB53F7"/>
    <w:rsid w:val="00DC03A8"/>
    <w:rsid w:val="00DC53E2"/>
    <w:rsid w:val="00DD12E8"/>
    <w:rsid w:val="00DD1513"/>
    <w:rsid w:val="00DE7651"/>
    <w:rsid w:val="00E162BA"/>
    <w:rsid w:val="00E227FD"/>
    <w:rsid w:val="00E30228"/>
    <w:rsid w:val="00E33046"/>
    <w:rsid w:val="00E36D8A"/>
    <w:rsid w:val="00E3731F"/>
    <w:rsid w:val="00E3752C"/>
    <w:rsid w:val="00E3785B"/>
    <w:rsid w:val="00E4002E"/>
    <w:rsid w:val="00E443CC"/>
    <w:rsid w:val="00E47D6D"/>
    <w:rsid w:val="00E6279F"/>
    <w:rsid w:val="00E62861"/>
    <w:rsid w:val="00E65C6B"/>
    <w:rsid w:val="00E765F2"/>
    <w:rsid w:val="00E81FF6"/>
    <w:rsid w:val="00E962B9"/>
    <w:rsid w:val="00EA1D07"/>
    <w:rsid w:val="00EF4A57"/>
    <w:rsid w:val="00F10DAF"/>
    <w:rsid w:val="00F16F4E"/>
    <w:rsid w:val="00F23158"/>
    <w:rsid w:val="00F24F23"/>
    <w:rsid w:val="00F35081"/>
    <w:rsid w:val="00F55D60"/>
    <w:rsid w:val="00F61275"/>
    <w:rsid w:val="00F640DB"/>
    <w:rsid w:val="00F6647C"/>
    <w:rsid w:val="00F67FA7"/>
    <w:rsid w:val="00F71036"/>
    <w:rsid w:val="00F91C0C"/>
    <w:rsid w:val="00F95FD1"/>
    <w:rsid w:val="00FB3505"/>
    <w:rsid w:val="00FC107F"/>
    <w:rsid w:val="00FC1FF5"/>
    <w:rsid w:val="00FC2401"/>
    <w:rsid w:val="00FC74D1"/>
    <w:rsid w:val="00FD16B4"/>
    <w:rsid w:val="00FD365F"/>
    <w:rsid w:val="00FD4D5B"/>
    <w:rsid w:val="00FE21E4"/>
    <w:rsid w:val="00FF5567"/>
    <w:rsid w:val="00FF5864"/>
    <w:rsid w:val="00FF6528"/>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70F92"/>
  <w15:docId w15:val="{340BC1EB-F2B3-46CD-B32D-E65503A2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FF"/>
    <w:rPr>
      <w:kern w:val="0"/>
    </w:rPr>
  </w:style>
  <w:style w:type="paragraph" w:styleId="Heading1">
    <w:name w:val="heading 1"/>
    <w:basedOn w:val="Normal"/>
    <w:link w:val="Heading1Char"/>
    <w:uiPriority w:val="9"/>
    <w:qFormat/>
    <w:rsid w:val="0097722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BB6D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1FF"/>
    <w:rPr>
      <w:color w:val="0563C1" w:themeColor="hyperlink"/>
      <w:u w:val="single"/>
    </w:rPr>
  </w:style>
  <w:style w:type="paragraph" w:styleId="NoSpacing">
    <w:name w:val="No Spacing"/>
    <w:link w:val="NoSpacingChar"/>
    <w:uiPriority w:val="1"/>
    <w:qFormat/>
    <w:rsid w:val="00315407"/>
    <w:pPr>
      <w:spacing w:after="0" w:line="240" w:lineRule="auto"/>
    </w:pPr>
    <w:rPr>
      <w:kern w:val="0"/>
    </w:rPr>
  </w:style>
  <w:style w:type="character" w:customStyle="1" w:styleId="NoSpacingChar">
    <w:name w:val="No Spacing Char"/>
    <w:link w:val="NoSpacing"/>
    <w:uiPriority w:val="1"/>
    <w:rsid w:val="00315407"/>
    <w:rPr>
      <w:kern w:val="0"/>
    </w:rPr>
  </w:style>
  <w:style w:type="paragraph" w:styleId="ListParagraph">
    <w:name w:val="List Paragraph"/>
    <w:basedOn w:val="Normal"/>
    <w:uiPriority w:val="34"/>
    <w:qFormat/>
    <w:rsid w:val="00315407"/>
    <w:pPr>
      <w:ind w:left="720"/>
      <w:contextualSpacing/>
    </w:pPr>
  </w:style>
  <w:style w:type="table" w:customStyle="1" w:styleId="ListTable6Colorful1">
    <w:name w:val="List Table 6 Colorful1"/>
    <w:basedOn w:val="TableNormal"/>
    <w:uiPriority w:val="51"/>
    <w:rsid w:val="00315407"/>
    <w:pPr>
      <w:spacing w:after="0" w:line="240" w:lineRule="auto"/>
    </w:pPr>
    <w:rPr>
      <w:color w:val="000000" w:themeColor="text1"/>
      <w:kern w:val="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15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5407"/>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21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B3505"/>
    <w:rPr>
      <w:color w:val="605E5C"/>
      <w:shd w:val="clear" w:color="auto" w:fill="E1DFDD"/>
    </w:rPr>
  </w:style>
  <w:style w:type="paragraph" w:styleId="BalloonText">
    <w:name w:val="Balloon Text"/>
    <w:basedOn w:val="Normal"/>
    <w:link w:val="BalloonTextChar"/>
    <w:uiPriority w:val="99"/>
    <w:semiHidden/>
    <w:unhideWhenUsed/>
    <w:rsid w:val="007F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D9"/>
    <w:rPr>
      <w:rFonts w:ascii="Tahoma" w:hAnsi="Tahoma" w:cs="Tahoma"/>
      <w:kern w:val="0"/>
      <w:sz w:val="16"/>
      <w:szCs w:val="16"/>
    </w:rPr>
  </w:style>
  <w:style w:type="character" w:customStyle="1" w:styleId="Heading1Char">
    <w:name w:val="Heading 1 Char"/>
    <w:basedOn w:val="DefaultParagraphFont"/>
    <w:link w:val="Heading1"/>
    <w:uiPriority w:val="9"/>
    <w:rsid w:val="00977224"/>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BB6DD8"/>
    <w:rPr>
      <w:rFonts w:asciiTheme="majorHAnsi" w:eastAsiaTheme="majorEastAsia" w:hAnsiTheme="majorHAnsi" w:cstheme="majorBidi"/>
      <w:i/>
      <w:iCs/>
      <w:color w:val="2F5496" w:themeColor="accent1" w:themeShade="BF"/>
      <w:kern w:val="0"/>
    </w:rPr>
  </w:style>
  <w:style w:type="character" w:customStyle="1" w:styleId="UnresolvedMention2">
    <w:name w:val="Unresolved Mention2"/>
    <w:basedOn w:val="DefaultParagraphFont"/>
    <w:uiPriority w:val="99"/>
    <w:semiHidden/>
    <w:unhideWhenUsed/>
    <w:rsid w:val="00BB6DD8"/>
    <w:rPr>
      <w:color w:val="605E5C"/>
      <w:shd w:val="clear" w:color="auto" w:fill="E1DFDD"/>
    </w:rPr>
  </w:style>
  <w:style w:type="paragraph" w:styleId="Header">
    <w:name w:val="header"/>
    <w:basedOn w:val="Normal"/>
    <w:link w:val="HeaderChar"/>
    <w:uiPriority w:val="99"/>
    <w:unhideWhenUsed/>
    <w:rsid w:val="0058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334"/>
    <w:rPr>
      <w:kern w:val="0"/>
    </w:rPr>
  </w:style>
  <w:style w:type="paragraph" w:styleId="Footer">
    <w:name w:val="footer"/>
    <w:basedOn w:val="Normal"/>
    <w:link w:val="FooterChar"/>
    <w:uiPriority w:val="99"/>
    <w:unhideWhenUsed/>
    <w:rsid w:val="0058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33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4434">
      <w:bodyDiv w:val="1"/>
      <w:marLeft w:val="0"/>
      <w:marRight w:val="0"/>
      <w:marTop w:val="0"/>
      <w:marBottom w:val="0"/>
      <w:divBdr>
        <w:top w:val="none" w:sz="0" w:space="0" w:color="auto"/>
        <w:left w:val="none" w:sz="0" w:space="0" w:color="auto"/>
        <w:bottom w:val="none" w:sz="0" w:space="0" w:color="auto"/>
        <w:right w:val="none" w:sz="0" w:space="0" w:color="auto"/>
      </w:divBdr>
    </w:div>
    <w:div w:id="40785662">
      <w:bodyDiv w:val="1"/>
      <w:marLeft w:val="0"/>
      <w:marRight w:val="0"/>
      <w:marTop w:val="0"/>
      <w:marBottom w:val="0"/>
      <w:divBdr>
        <w:top w:val="none" w:sz="0" w:space="0" w:color="auto"/>
        <w:left w:val="none" w:sz="0" w:space="0" w:color="auto"/>
        <w:bottom w:val="none" w:sz="0" w:space="0" w:color="auto"/>
        <w:right w:val="none" w:sz="0" w:space="0" w:color="auto"/>
      </w:divBdr>
    </w:div>
    <w:div w:id="50269429">
      <w:bodyDiv w:val="1"/>
      <w:marLeft w:val="0"/>
      <w:marRight w:val="0"/>
      <w:marTop w:val="0"/>
      <w:marBottom w:val="0"/>
      <w:divBdr>
        <w:top w:val="none" w:sz="0" w:space="0" w:color="auto"/>
        <w:left w:val="none" w:sz="0" w:space="0" w:color="auto"/>
        <w:bottom w:val="none" w:sz="0" w:space="0" w:color="auto"/>
        <w:right w:val="none" w:sz="0" w:space="0" w:color="auto"/>
      </w:divBdr>
    </w:div>
    <w:div w:id="73822486">
      <w:bodyDiv w:val="1"/>
      <w:marLeft w:val="0"/>
      <w:marRight w:val="0"/>
      <w:marTop w:val="0"/>
      <w:marBottom w:val="0"/>
      <w:divBdr>
        <w:top w:val="none" w:sz="0" w:space="0" w:color="auto"/>
        <w:left w:val="none" w:sz="0" w:space="0" w:color="auto"/>
        <w:bottom w:val="none" w:sz="0" w:space="0" w:color="auto"/>
        <w:right w:val="none" w:sz="0" w:space="0" w:color="auto"/>
      </w:divBdr>
    </w:div>
    <w:div w:id="113141477">
      <w:bodyDiv w:val="1"/>
      <w:marLeft w:val="0"/>
      <w:marRight w:val="0"/>
      <w:marTop w:val="0"/>
      <w:marBottom w:val="0"/>
      <w:divBdr>
        <w:top w:val="none" w:sz="0" w:space="0" w:color="auto"/>
        <w:left w:val="none" w:sz="0" w:space="0" w:color="auto"/>
        <w:bottom w:val="none" w:sz="0" w:space="0" w:color="auto"/>
        <w:right w:val="none" w:sz="0" w:space="0" w:color="auto"/>
      </w:divBdr>
    </w:div>
    <w:div w:id="369498621">
      <w:bodyDiv w:val="1"/>
      <w:marLeft w:val="0"/>
      <w:marRight w:val="0"/>
      <w:marTop w:val="0"/>
      <w:marBottom w:val="0"/>
      <w:divBdr>
        <w:top w:val="none" w:sz="0" w:space="0" w:color="auto"/>
        <w:left w:val="none" w:sz="0" w:space="0" w:color="auto"/>
        <w:bottom w:val="none" w:sz="0" w:space="0" w:color="auto"/>
        <w:right w:val="none" w:sz="0" w:space="0" w:color="auto"/>
      </w:divBdr>
    </w:div>
    <w:div w:id="381371538">
      <w:bodyDiv w:val="1"/>
      <w:marLeft w:val="0"/>
      <w:marRight w:val="0"/>
      <w:marTop w:val="0"/>
      <w:marBottom w:val="0"/>
      <w:divBdr>
        <w:top w:val="none" w:sz="0" w:space="0" w:color="auto"/>
        <w:left w:val="none" w:sz="0" w:space="0" w:color="auto"/>
        <w:bottom w:val="none" w:sz="0" w:space="0" w:color="auto"/>
        <w:right w:val="none" w:sz="0" w:space="0" w:color="auto"/>
      </w:divBdr>
    </w:div>
    <w:div w:id="481236602">
      <w:bodyDiv w:val="1"/>
      <w:marLeft w:val="0"/>
      <w:marRight w:val="0"/>
      <w:marTop w:val="0"/>
      <w:marBottom w:val="0"/>
      <w:divBdr>
        <w:top w:val="none" w:sz="0" w:space="0" w:color="auto"/>
        <w:left w:val="none" w:sz="0" w:space="0" w:color="auto"/>
        <w:bottom w:val="none" w:sz="0" w:space="0" w:color="auto"/>
        <w:right w:val="none" w:sz="0" w:space="0" w:color="auto"/>
      </w:divBdr>
    </w:div>
    <w:div w:id="773671156">
      <w:bodyDiv w:val="1"/>
      <w:marLeft w:val="0"/>
      <w:marRight w:val="0"/>
      <w:marTop w:val="0"/>
      <w:marBottom w:val="0"/>
      <w:divBdr>
        <w:top w:val="none" w:sz="0" w:space="0" w:color="auto"/>
        <w:left w:val="none" w:sz="0" w:space="0" w:color="auto"/>
        <w:bottom w:val="none" w:sz="0" w:space="0" w:color="auto"/>
        <w:right w:val="none" w:sz="0" w:space="0" w:color="auto"/>
      </w:divBdr>
    </w:div>
    <w:div w:id="797916216">
      <w:bodyDiv w:val="1"/>
      <w:marLeft w:val="0"/>
      <w:marRight w:val="0"/>
      <w:marTop w:val="0"/>
      <w:marBottom w:val="0"/>
      <w:divBdr>
        <w:top w:val="none" w:sz="0" w:space="0" w:color="auto"/>
        <w:left w:val="none" w:sz="0" w:space="0" w:color="auto"/>
        <w:bottom w:val="none" w:sz="0" w:space="0" w:color="auto"/>
        <w:right w:val="none" w:sz="0" w:space="0" w:color="auto"/>
      </w:divBdr>
    </w:div>
    <w:div w:id="803691790">
      <w:bodyDiv w:val="1"/>
      <w:marLeft w:val="0"/>
      <w:marRight w:val="0"/>
      <w:marTop w:val="0"/>
      <w:marBottom w:val="0"/>
      <w:divBdr>
        <w:top w:val="none" w:sz="0" w:space="0" w:color="auto"/>
        <w:left w:val="none" w:sz="0" w:space="0" w:color="auto"/>
        <w:bottom w:val="none" w:sz="0" w:space="0" w:color="auto"/>
        <w:right w:val="none" w:sz="0" w:space="0" w:color="auto"/>
      </w:divBdr>
    </w:div>
    <w:div w:id="845748449">
      <w:bodyDiv w:val="1"/>
      <w:marLeft w:val="0"/>
      <w:marRight w:val="0"/>
      <w:marTop w:val="0"/>
      <w:marBottom w:val="0"/>
      <w:divBdr>
        <w:top w:val="none" w:sz="0" w:space="0" w:color="auto"/>
        <w:left w:val="none" w:sz="0" w:space="0" w:color="auto"/>
        <w:bottom w:val="none" w:sz="0" w:space="0" w:color="auto"/>
        <w:right w:val="none" w:sz="0" w:space="0" w:color="auto"/>
      </w:divBdr>
    </w:div>
    <w:div w:id="935361970">
      <w:bodyDiv w:val="1"/>
      <w:marLeft w:val="0"/>
      <w:marRight w:val="0"/>
      <w:marTop w:val="0"/>
      <w:marBottom w:val="0"/>
      <w:divBdr>
        <w:top w:val="none" w:sz="0" w:space="0" w:color="auto"/>
        <w:left w:val="none" w:sz="0" w:space="0" w:color="auto"/>
        <w:bottom w:val="none" w:sz="0" w:space="0" w:color="auto"/>
        <w:right w:val="none" w:sz="0" w:space="0" w:color="auto"/>
      </w:divBdr>
    </w:div>
    <w:div w:id="1029725495">
      <w:bodyDiv w:val="1"/>
      <w:marLeft w:val="0"/>
      <w:marRight w:val="0"/>
      <w:marTop w:val="0"/>
      <w:marBottom w:val="0"/>
      <w:divBdr>
        <w:top w:val="none" w:sz="0" w:space="0" w:color="auto"/>
        <w:left w:val="none" w:sz="0" w:space="0" w:color="auto"/>
        <w:bottom w:val="none" w:sz="0" w:space="0" w:color="auto"/>
        <w:right w:val="none" w:sz="0" w:space="0" w:color="auto"/>
      </w:divBdr>
    </w:div>
    <w:div w:id="1056125711">
      <w:bodyDiv w:val="1"/>
      <w:marLeft w:val="0"/>
      <w:marRight w:val="0"/>
      <w:marTop w:val="0"/>
      <w:marBottom w:val="0"/>
      <w:divBdr>
        <w:top w:val="none" w:sz="0" w:space="0" w:color="auto"/>
        <w:left w:val="none" w:sz="0" w:space="0" w:color="auto"/>
        <w:bottom w:val="none" w:sz="0" w:space="0" w:color="auto"/>
        <w:right w:val="none" w:sz="0" w:space="0" w:color="auto"/>
      </w:divBdr>
    </w:div>
    <w:div w:id="1228684635">
      <w:bodyDiv w:val="1"/>
      <w:marLeft w:val="0"/>
      <w:marRight w:val="0"/>
      <w:marTop w:val="0"/>
      <w:marBottom w:val="0"/>
      <w:divBdr>
        <w:top w:val="none" w:sz="0" w:space="0" w:color="auto"/>
        <w:left w:val="none" w:sz="0" w:space="0" w:color="auto"/>
        <w:bottom w:val="none" w:sz="0" w:space="0" w:color="auto"/>
        <w:right w:val="none" w:sz="0" w:space="0" w:color="auto"/>
      </w:divBdr>
    </w:div>
    <w:div w:id="1366909055">
      <w:bodyDiv w:val="1"/>
      <w:marLeft w:val="0"/>
      <w:marRight w:val="0"/>
      <w:marTop w:val="0"/>
      <w:marBottom w:val="0"/>
      <w:divBdr>
        <w:top w:val="none" w:sz="0" w:space="0" w:color="auto"/>
        <w:left w:val="none" w:sz="0" w:space="0" w:color="auto"/>
        <w:bottom w:val="none" w:sz="0" w:space="0" w:color="auto"/>
        <w:right w:val="none" w:sz="0" w:space="0" w:color="auto"/>
      </w:divBdr>
    </w:div>
    <w:div w:id="1399590073">
      <w:bodyDiv w:val="1"/>
      <w:marLeft w:val="0"/>
      <w:marRight w:val="0"/>
      <w:marTop w:val="0"/>
      <w:marBottom w:val="0"/>
      <w:divBdr>
        <w:top w:val="none" w:sz="0" w:space="0" w:color="auto"/>
        <w:left w:val="none" w:sz="0" w:space="0" w:color="auto"/>
        <w:bottom w:val="none" w:sz="0" w:space="0" w:color="auto"/>
        <w:right w:val="none" w:sz="0" w:space="0" w:color="auto"/>
      </w:divBdr>
    </w:div>
    <w:div w:id="1474592150">
      <w:bodyDiv w:val="1"/>
      <w:marLeft w:val="0"/>
      <w:marRight w:val="0"/>
      <w:marTop w:val="0"/>
      <w:marBottom w:val="0"/>
      <w:divBdr>
        <w:top w:val="none" w:sz="0" w:space="0" w:color="auto"/>
        <w:left w:val="none" w:sz="0" w:space="0" w:color="auto"/>
        <w:bottom w:val="none" w:sz="0" w:space="0" w:color="auto"/>
        <w:right w:val="none" w:sz="0" w:space="0" w:color="auto"/>
      </w:divBdr>
    </w:div>
    <w:div w:id="1486625549">
      <w:bodyDiv w:val="1"/>
      <w:marLeft w:val="0"/>
      <w:marRight w:val="0"/>
      <w:marTop w:val="0"/>
      <w:marBottom w:val="0"/>
      <w:divBdr>
        <w:top w:val="none" w:sz="0" w:space="0" w:color="auto"/>
        <w:left w:val="none" w:sz="0" w:space="0" w:color="auto"/>
        <w:bottom w:val="none" w:sz="0" w:space="0" w:color="auto"/>
        <w:right w:val="none" w:sz="0" w:space="0" w:color="auto"/>
      </w:divBdr>
    </w:div>
    <w:div w:id="1486893511">
      <w:bodyDiv w:val="1"/>
      <w:marLeft w:val="0"/>
      <w:marRight w:val="0"/>
      <w:marTop w:val="0"/>
      <w:marBottom w:val="0"/>
      <w:divBdr>
        <w:top w:val="none" w:sz="0" w:space="0" w:color="auto"/>
        <w:left w:val="none" w:sz="0" w:space="0" w:color="auto"/>
        <w:bottom w:val="none" w:sz="0" w:space="0" w:color="auto"/>
        <w:right w:val="none" w:sz="0" w:space="0" w:color="auto"/>
      </w:divBdr>
    </w:div>
    <w:div w:id="1513060757">
      <w:bodyDiv w:val="1"/>
      <w:marLeft w:val="0"/>
      <w:marRight w:val="0"/>
      <w:marTop w:val="0"/>
      <w:marBottom w:val="0"/>
      <w:divBdr>
        <w:top w:val="none" w:sz="0" w:space="0" w:color="auto"/>
        <w:left w:val="none" w:sz="0" w:space="0" w:color="auto"/>
        <w:bottom w:val="none" w:sz="0" w:space="0" w:color="auto"/>
        <w:right w:val="none" w:sz="0" w:space="0" w:color="auto"/>
      </w:divBdr>
    </w:div>
    <w:div w:id="1557010572">
      <w:bodyDiv w:val="1"/>
      <w:marLeft w:val="0"/>
      <w:marRight w:val="0"/>
      <w:marTop w:val="0"/>
      <w:marBottom w:val="0"/>
      <w:divBdr>
        <w:top w:val="none" w:sz="0" w:space="0" w:color="auto"/>
        <w:left w:val="none" w:sz="0" w:space="0" w:color="auto"/>
        <w:bottom w:val="none" w:sz="0" w:space="0" w:color="auto"/>
        <w:right w:val="none" w:sz="0" w:space="0" w:color="auto"/>
      </w:divBdr>
    </w:div>
    <w:div w:id="1575748380">
      <w:bodyDiv w:val="1"/>
      <w:marLeft w:val="0"/>
      <w:marRight w:val="0"/>
      <w:marTop w:val="0"/>
      <w:marBottom w:val="0"/>
      <w:divBdr>
        <w:top w:val="none" w:sz="0" w:space="0" w:color="auto"/>
        <w:left w:val="none" w:sz="0" w:space="0" w:color="auto"/>
        <w:bottom w:val="none" w:sz="0" w:space="0" w:color="auto"/>
        <w:right w:val="none" w:sz="0" w:space="0" w:color="auto"/>
      </w:divBdr>
    </w:div>
    <w:div w:id="1640266004">
      <w:bodyDiv w:val="1"/>
      <w:marLeft w:val="0"/>
      <w:marRight w:val="0"/>
      <w:marTop w:val="0"/>
      <w:marBottom w:val="0"/>
      <w:divBdr>
        <w:top w:val="none" w:sz="0" w:space="0" w:color="auto"/>
        <w:left w:val="none" w:sz="0" w:space="0" w:color="auto"/>
        <w:bottom w:val="none" w:sz="0" w:space="0" w:color="auto"/>
        <w:right w:val="none" w:sz="0" w:space="0" w:color="auto"/>
      </w:divBdr>
    </w:div>
    <w:div w:id="1747455874">
      <w:bodyDiv w:val="1"/>
      <w:marLeft w:val="0"/>
      <w:marRight w:val="0"/>
      <w:marTop w:val="0"/>
      <w:marBottom w:val="0"/>
      <w:divBdr>
        <w:top w:val="none" w:sz="0" w:space="0" w:color="auto"/>
        <w:left w:val="none" w:sz="0" w:space="0" w:color="auto"/>
        <w:bottom w:val="none" w:sz="0" w:space="0" w:color="auto"/>
        <w:right w:val="none" w:sz="0" w:space="0" w:color="auto"/>
      </w:divBdr>
    </w:div>
    <w:div w:id="1755542554">
      <w:bodyDiv w:val="1"/>
      <w:marLeft w:val="0"/>
      <w:marRight w:val="0"/>
      <w:marTop w:val="0"/>
      <w:marBottom w:val="0"/>
      <w:divBdr>
        <w:top w:val="none" w:sz="0" w:space="0" w:color="auto"/>
        <w:left w:val="none" w:sz="0" w:space="0" w:color="auto"/>
        <w:bottom w:val="none" w:sz="0" w:space="0" w:color="auto"/>
        <w:right w:val="none" w:sz="0" w:space="0" w:color="auto"/>
      </w:divBdr>
      <w:divsChild>
        <w:div w:id="130749658">
          <w:marLeft w:val="0"/>
          <w:marRight w:val="0"/>
          <w:marTop w:val="0"/>
          <w:marBottom w:val="75"/>
          <w:divBdr>
            <w:top w:val="none" w:sz="0" w:space="0" w:color="auto"/>
            <w:left w:val="none" w:sz="0" w:space="0" w:color="auto"/>
            <w:bottom w:val="none" w:sz="0" w:space="0" w:color="auto"/>
            <w:right w:val="none" w:sz="0" w:space="0" w:color="auto"/>
          </w:divBdr>
        </w:div>
        <w:div w:id="910116547">
          <w:marLeft w:val="0"/>
          <w:marRight w:val="0"/>
          <w:marTop w:val="0"/>
          <w:marBottom w:val="75"/>
          <w:divBdr>
            <w:top w:val="none" w:sz="0" w:space="0" w:color="auto"/>
            <w:left w:val="none" w:sz="0" w:space="0" w:color="auto"/>
            <w:bottom w:val="none" w:sz="0" w:space="0" w:color="auto"/>
            <w:right w:val="none" w:sz="0" w:space="0" w:color="auto"/>
          </w:divBdr>
        </w:div>
        <w:div w:id="1002660868">
          <w:marLeft w:val="0"/>
          <w:marRight w:val="0"/>
          <w:marTop w:val="0"/>
          <w:marBottom w:val="75"/>
          <w:divBdr>
            <w:top w:val="none" w:sz="0" w:space="0" w:color="auto"/>
            <w:left w:val="none" w:sz="0" w:space="0" w:color="auto"/>
            <w:bottom w:val="none" w:sz="0" w:space="0" w:color="auto"/>
            <w:right w:val="none" w:sz="0" w:space="0" w:color="auto"/>
          </w:divBdr>
        </w:div>
        <w:div w:id="2066173903">
          <w:marLeft w:val="0"/>
          <w:marRight w:val="0"/>
          <w:marTop w:val="150"/>
          <w:marBottom w:val="150"/>
          <w:divBdr>
            <w:top w:val="none" w:sz="0" w:space="0" w:color="auto"/>
            <w:left w:val="none" w:sz="0" w:space="0" w:color="auto"/>
            <w:bottom w:val="none" w:sz="0" w:space="0" w:color="auto"/>
            <w:right w:val="none" w:sz="0" w:space="0" w:color="auto"/>
          </w:divBdr>
        </w:div>
      </w:divsChild>
    </w:div>
    <w:div w:id="1871915345">
      <w:bodyDiv w:val="1"/>
      <w:marLeft w:val="0"/>
      <w:marRight w:val="0"/>
      <w:marTop w:val="0"/>
      <w:marBottom w:val="0"/>
      <w:divBdr>
        <w:top w:val="none" w:sz="0" w:space="0" w:color="auto"/>
        <w:left w:val="none" w:sz="0" w:space="0" w:color="auto"/>
        <w:bottom w:val="none" w:sz="0" w:space="0" w:color="auto"/>
        <w:right w:val="none" w:sz="0" w:space="0" w:color="auto"/>
      </w:divBdr>
    </w:div>
    <w:div w:id="1958248039">
      <w:bodyDiv w:val="1"/>
      <w:marLeft w:val="0"/>
      <w:marRight w:val="0"/>
      <w:marTop w:val="0"/>
      <w:marBottom w:val="0"/>
      <w:divBdr>
        <w:top w:val="none" w:sz="0" w:space="0" w:color="auto"/>
        <w:left w:val="none" w:sz="0" w:space="0" w:color="auto"/>
        <w:bottom w:val="none" w:sz="0" w:space="0" w:color="auto"/>
        <w:right w:val="none" w:sz="0" w:space="0" w:color="auto"/>
      </w:divBdr>
    </w:div>
    <w:div w:id="2031906636">
      <w:bodyDiv w:val="1"/>
      <w:marLeft w:val="0"/>
      <w:marRight w:val="0"/>
      <w:marTop w:val="0"/>
      <w:marBottom w:val="0"/>
      <w:divBdr>
        <w:top w:val="none" w:sz="0" w:space="0" w:color="auto"/>
        <w:left w:val="none" w:sz="0" w:space="0" w:color="auto"/>
        <w:bottom w:val="none" w:sz="0" w:space="0" w:color="auto"/>
        <w:right w:val="none" w:sz="0" w:space="0" w:color="auto"/>
      </w:divBdr>
    </w:div>
    <w:div w:id="21023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gume" TargetMode="External"/><Relationship Id="rId13" Type="http://schemas.openxmlformats.org/officeDocument/2006/relationships/hyperlink" Target="https://doi.org/10.1016/j" TargetMode="External"/><Relationship Id="rId18" Type="http://schemas.openxmlformats.org/officeDocument/2006/relationships/hyperlink" Target="https://doi.org/10.1016/j.biortech.2017.06.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n.wikipedia.org/wiki/Fabaceae" TargetMode="External"/><Relationship Id="rId17" Type="http://schemas.openxmlformats.org/officeDocument/2006/relationships/hyperlink" Target="http://dx.doi.org/10.5772/intechopen.10579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x.doi.org/10.1016/S1002-0160(17)6049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amily_(biolog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93/jxb/ers097" TargetMode="External"/><Relationship Id="rId23" Type="http://schemas.openxmlformats.org/officeDocument/2006/relationships/footer" Target="footer2.xml"/><Relationship Id="rId10" Type="http://schemas.openxmlformats.org/officeDocument/2006/relationships/hyperlink" Target="https://en.wikipedia.org/wiki/Tropics" TargetMode="External"/><Relationship Id="rId19" Type="http://schemas.openxmlformats.org/officeDocument/2006/relationships/hyperlink" Target="https://doi.org/10.1016/j.chemosphere.2016.02.095" TargetMode="External"/><Relationship Id="rId4" Type="http://schemas.openxmlformats.org/officeDocument/2006/relationships/settings" Target="settings.xml"/><Relationship Id="rId9" Type="http://schemas.openxmlformats.org/officeDocument/2006/relationships/hyperlink" Target="https://en.wikipedia.org/wiki/Crop" TargetMode="External"/><Relationship Id="rId14" Type="http://schemas.openxmlformats.org/officeDocument/2006/relationships/hyperlink" Target="https://doi.org/10.1007/s00204-011-%200775-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1C98-87F8-4594-9234-0E92DCD7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4050</TotalTime>
  <Pages>16</Pages>
  <Words>5965</Words>
  <Characters>32155</Characters>
  <Application>Microsoft Office Word</Application>
  <DocSecurity>0</DocSecurity>
  <Lines>669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OKORO IKWUAKONAM</dc:creator>
  <cp:keywords/>
  <dc:description/>
  <cp:lastModifiedBy>User</cp:lastModifiedBy>
  <cp:revision>33</cp:revision>
  <dcterms:created xsi:type="dcterms:W3CDTF">2024-11-11T21:12:00Z</dcterms:created>
  <dcterms:modified xsi:type="dcterms:W3CDTF">2025-02-22T19:32:00Z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affa78da065289f3657fe2c9eb36e539f272c8a7fb9289fc9e429ed356d468e3</vt:lpwstr>
  </property>
</Properties>
</file>