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CB469" w14:textId="77777777" w:rsidR="00C870D3" w:rsidRPr="009A20A8" w:rsidRDefault="00C870D3">
      <w:pPr>
        <w:jc w:val="center"/>
        <w:rPr>
          <w:b/>
          <w:sz w:val="40"/>
          <w:szCs w:val="24"/>
        </w:rPr>
      </w:pPr>
      <w:r w:rsidRPr="009A20A8">
        <w:rPr>
          <w:b/>
          <w:sz w:val="40"/>
          <w:szCs w:val="24"/>
        </w:rPr>
        <w:t xml:space="preserve">AI- Powered </w:t>
      </w:r>
      <w:r w:rsidR="009A20A8">
        <w:rPr>
          <w:b/>
          <w:sz w:val="40"/>
          <w:szCs w:val="24"/>
        </w:rPr>
        <w:t>B</w:t>
      </w:r>
      <w:r w:rsidR="009A20A8" w:rsidRPr="009A20A8">
        <w:rPr>
          <w:b/>
          <w:sz w:val="40"/>
          <w:szCs w:val="24"/>
        </w:rPr>
        <w:t>ehavioural Biometrics</w:t>
      </w:r>
      <w:r w:rsidR="009A20A8">
        <w:rPr>
          <w:b/>
          <w:sz w:val="40"/>
          <w:szCs w:val="24"/>
        </w:rPr>
        <w:t xml:space="preserve"> for F</w:t>
      </w:r>
      <w:r w:rsidRPr="009A20A8">
        <w:rPr>
          <w:b/>
          <w:sz w:val="40"/>
          <w:szCs w:val="24"/>
        </w:rPr>
        <w:t>raud Detect</w:t>
      </w:r>
      <w:r w:rsidR="009A20A8">
        <w:rPr>
          <w:b/>
          <w:sz w:val="40"/>
          <w:szCs w:val="24"/>
        </w:rPr>
        <w:t>ion in Digital Banking: A Next-</w:t>
      </w:r>
      <w:r w:rsidRPr="009A20A8">
        <w:rPr>
          <w:b/>
          <w:sz w:val="40"/>
          <w:szCs w:val="24"/>
        </w:rPr>
        <w:t>Generation Approach to Financial Cybersecurity</w:t>
      </w:r>
    </w:p>
    <w:p w14:paraId="3F320F90" w14:textId="77777777" w:rsidR="009A20A8" w:rsidRDefault="009A20A8" w:rsidP="00C870D3">
      <w:pPr>
        <w:rPr>
          <w:b/>
          <w:sz w:val="24"/>
          <w:szCs w:val="24"/>
        </w:rPr>
      </w:pPr>
    </w:p>
    <w:p w14:paraId="7E8BE4F8" w14:textId="77777777" w:rsidR="009A20A8" w:rsidRDefault="009A20A8" w:rsidP="00C870D3">
      <w:pPr>
        <w:rPr>
          <w:b/>
          <w:sz w:val="24"/>
          <w:szCs w:val="24"/>
        </w:rPr>
      </w:pPr>
    </w:p>
    <w:p w14:paraId="1C8BE44D" w14:textId="77777777" w:rsidR="002D6112" w:rsidRDefault="002D6112" w:rsidP="00C870D3">
      <w:pPr>
        <w:rPr>
          <w:b/>
          <w:sz w:val="24"/>
          <w:szCs w:val="24"/>
        </w:rPr>
      </w:pPr>
    </w:p>
    <w:p w14:paraId="57DC003E" w14:textId="1F97C5CC" w:rsidR="000C29B9" w:rsidRPr="009A20A8" w:rsidRDefault="00C870D3" w:rsidP="00C870D3">
      <w:pPr>
        <w:rPr>
          <w:b/>
          <w:sz w:val="24"/>
          <w:szCs w:val="24"/>
        </w:rPr>
      </w:pPr>
      <w:r w:rsidRPr="009A20A8">
        <w:rPr>
          <w:b/>
          <w:sz w:val="24"/>
          <w:szCs w:val="24"/>
        </w:rPr>
        <w:t xml:space="preserve">Abstract </w:t>
      </w:r>
    </w:p>
    <w:p w14:paraId="262AF393" w14:textId="282DB066" w:rsidR="00C870D3" w:rsidRPr="009A20A8" w:rsidRDefault="001077F8" w:rsidP="004161D8">
      <w:pPr>
        <w:spacing w:before="100" w:beforeAutospacing="1" w:after="100" w:afterAutospacing="1" w:line="240" w:lineRule="auto"/>
        <w:jc w:val="both"/>
        <w:rPr>
          <w:rFonts w:eastAsia="Times New Roman"/>
          <w:b/>
          <w:sz w:val="24"/>
          <w:szCs w:val="24"/>
          <w:lang w:val="en-US"/>
        </w:rPr>
      </w:pPr>
      <w:r w:rsidRPr="001077F8">
        <w:rPr>
          <w:i/>
          <w:iCs/>
          <w:color w:val="000000"/>
          <w:sz w:val="24"/>
          <w:szCs w:val="24"/>
        </w:rPr>
        <w:t xml:space="preserve">This study investigates the limitations of traditional fraud detection techniques in digital banking and explores the applicability of AI-powered </w:t>
      </w:r>
      <w:proofErr w:type="spellStart"/>
      <w:r w:rsidRPr="001077F8">
        <w:rPr>
          <w:i/>
          <w:iCs/>
          <w:color w:val="000000"/>
          <w:sz w:val="24"/>
          <w:szCs w:val="24"/>
        </w:rPr>
        <w:t>behavioral</w:t>
      </w:r>
      <w:proofErr w:type="spellEnd"/>
      <w:r w:rsidRPr="001077F8">
        <w:rPr>
          <w:i/>
          <w:iCs/>
          <w:color w:val="000000"/>
          <w:sz w:val="24"/>
          <w:szCs w:val="24"/>
        </w:rPr>
        <w:t xml:space="preserve"> biometrics as a next-generation solution for enhancing cybersecurity. Using publicly available datasets, including the </w:t>
      </w:r>
      <w:proofErr w:type="spellStart"/>
      <w:r w:rsidRPr="001077F8">
        <w:rPr>
          <w:i/>
          <w:iCs/>
          <w:color w:val="000000"/>
          <w:sz w:val="24"/>
          <w:szCs w:val="24"/>
        </w:rPr>
        <w:t>PaySim</w:t>
      </w:r>
      <w:proofErr w:type="spellEnd"/>
      <w:r w:rsidRPr="001077F8">
        <w:rPr>
          <w:i/>
          <w:iCs/>
          <w:color w:val="000000"/>
          <w:sz w:val="24"/>
          <w:szCs w:val="24"/>
        </w:rPr>
        <w:t xml:space="preserve"> Financial Transactions Dataset, Credit Card Fraud Detection Dataset, and HMOG Dataset, this research applies machine learning models such as Random Forest, Long Short-Term Memory (LSTM) networks, and Convolutional Neural Networks (CNNs). These models were evaluated using quantitative metrics including Accuracy, Precision, Recall, F1 Score, and AUC-ROC. The LSTM network demonstrated superior performance, achieving 97.9% accuracy, 95.6% precision, and 93.4% recall, outperforming other models. The results reveal that deep learning frameworks significantly enhance fraud detection efficiency, minimize false positives, and improve prediction accuracy. Furthermore, the use of publicly available datasets enhances the study’s reproducibility and transparency. Ethical considerations related to privacy, user consent, and algorithmic accountability are also discussed, highlighting the importance of responsible AI deployment in digital banking systems. This research aims to address evolving cybersecurity threats by integrating advanced deep learning models with </w:t>
      </w:r>
      <w:proofErr w:type="spellStart"/>
      <w:r w:rsidRPr="001077F8">
        <w:rPr>
          <w:i/>
          <w:iCs/>
          <w:color w:val="000000"/>
          <w:sz w:val="24"/>
          <w:szCs w:val="24"/>
        </w:rPr>
        <w:t>behavioral</w:t>
      </w:r>
      <w:proofErr w:type="spellEnd"/>
      <w:r w:rsidRPr="001077F8">
        <w:rPr>
          <w:i/>
          <w:iCs/>
          <w:color w:val="000000"/>
          <w:sz w:val="24"/>
          <w:szCs w:val="24"/>
        </w:rPr>
        <w:t xml:space="preserve"> biometrics for real-time anomaly detection. The findings demonstrate the effectiveness of AI models in accurately detecting complex fraud patterns and propose practical recommendations for integrating such systems within existing digital banking infrastructures. Recommendations include improving algorithmic transparency, establishing ethical guidelines, and investing in infrastructure upgrades to facilitate seamless implementation. This work offers a valuable foundation for future research aimed at developing robust and adaptive fraud detection systems that prioritize both efficiency and ethical compliance.</w:t>
      </w:r>
      <w:r>
        <w:rPr>
          <w:i/>
          <w:iCs/>
          <w:color w:val="000000"/>
        </w:rPr>
        <w:br/>
      </w:r>
      <w:r w:rsidR="00C870D3" w:rsidRPr="009A20A8">
        <w:rPr>
          <w:rFonts w:eastAsia="Times New Roman"/>
          <w:b/>
          <w:sz w:val="24"/>
          <w:szCs w:val="24"/>
          <w:lang w:val="en-US"/>
        </w:rPr>
        <w:t>Keywords: Behavioral Biometrics, LSTM Network, Fraud Detection, Deep Learning, Digital Banking</w:t>
      </w:r>
    </w:p>
    <w:p w14:paraId="58CF223F" w14:textId="77777777" w:rsidR="000C29B9" w:rsidRPr="009A20A8" w:rsidRDefault="008E1A15">
      <w:pPr>
        <w:spacing w:before="240" w:after="240"/>
        <w:rPr>
          <w:b/>
          <w:sz w:val="24"/>
          <w:szCs w:val="24"/>
        </w:rPr>
      </w:pPr>
      <w:r>
        <w:rPr>
          <w:b/>
          <w:sz w:val="24"/>
          <w:szCs w:val="24"/>
        </w:rPr>
        <w:t>1.</w:t>
      </w:r>
      <w:r>
        <w:rPr>
          <w:b/>
          <w:sz w:val="24"/>
          <w:szCs w:val="24"/>
        </w:rPr>
        <w:tab/>
      </w:r>
      <w:r w:rsidRPr="009A20A8">
        <w:rPr>
          <w:b/>
          <w:sz w:val="24"/>
          <w:szCs w:val="24"/>
        </w:rPr>
        <w:t>Introduction</w:t>
      </w:r>
    </w:p>
    <w:p w14:paraId="1D61AE8B" w14:textId="77777777" w:rsidR="000C29B9" w:rsidRPr="009A20A8" w:rsidRDefault="00C870D3">
      <w:pPr>
        <w:spacing w:before="240" w:after="240"/>
        <w:rPr>
          <w:sz w:val="24"/>
          <w:szCs w:val="24"/>
        </w:rPr>
      </w:pPr>
      <w:r w:rsidRPr="009A20A8">
        <w:rPr>
          <w:sz w:val="24"/>
          <w:szCs w:val="24"/>
        </w:rPr>
        <w:t>The rapid digitization of banking has significantly transformed the financial services industry, offering enhanced accessibility, efficiency, and convenience. However, this transformation has simult</w:t>
      </w:r>
      <w:r w:rsidR="00072B30">
        <w:rPr>
          <w:sz w:val="24"/>
          <w:szCs w:val="24"/>
        </w:rPr>
        <w:t>aneously intensified the issues of threat</w:t>
      </w:r>
      <w:r w:rsidRPr="009A20A8">
        <w:rPr>
          <w:sz w:val="24"/>
          <w:szCs w:val="24"/>
        </w:rPr>
        <w:t xml:space="preserve">, as increasingly complex cybersecurity risks and fraud mechanisms continue to undermine digital banking integrity. Cybercriminals now deploy sophisticated techniques, including </w:t>
      </w:r>
      <w:r w:rsidRPr="009A20A8">
        <w:rPr>
          <w:sz w:val="24"/>
          <w:szCs w:val="24"/>
        </w:rPr>
        <w:lastRenderedPageBreak/>
        <w:t>phishing, social engineering, remote access abuse, synthetic identity fraud, and deepfake technology, rendering traditional rule-based fraud detection systems largely inadequate (</w:t>
      </w:r>
      <w:proofErr w:type="spellStart"/>
      <w:r w:rsidRPr="009A20A8">
        <w:rPr>
          <w:sz w:val="24"/>
          <w:szCs w:val="24"/>
        </w:rPr>
        <w:t>Shamoo</w:t>
      </w:r>
      <w:proofErr w:type="spellEnd"/>
      <w:r w:rsidRPr="009A20A8">
        <w:rPr>
          <w:sz w:val="24"/>
          <w:szCs w:val="24"/>
        </w:rPr>
        <w:t>, 2024). Consequently, there is a critical need for adaptive, intelligent, and user-</w:t>
      </w:r>
      <w:proofErr w:type="spellStart"/>
      <w:r w:rsidRPr="009A20A8">
        <w:rPr>
          <w:sz w:val="24"/>
          <w:szCs w:val="24"/>
        </w:rPr>
        <w:t>centered</w:t>
      </w:r>
      <w:proofErr w:type="spellEnd"/>
      <w:r w:rsidRPr="009A20A8">
        <w:rPr>
          <w:sz w:val="24"/>
          <w:szCs w:val="24"/>
        </w:rPr>
        <w:t xml:space="preserve"> fraud prevention frameworks.</w:t>
      </w:r>
    </w:p>
    <w:p w14:paraId="4771D44D" w14:textId="77777777" w:rsidR="000C29B9" w:rsidRPr="009A20A8" w:rsidRDefault="00C870D3">
      <w:pPr>
        <w:spacing w:before="240" w:after="240"/>
        <w:rPr>
          <w:sz w:val="24"/>
          <w:szCs w:val="24"/>
        </w:rPr>
      </w:pPr>
      <w:r w:rsidRPr="009A20A8">
        <w:rPr>
          <w:sz w:val="24"/>
          <w:szCs w:val="24"/>
        </w:rPr>
        <w:t xml:space="preserve">According to Awad et al. (2024), one of the most promising innovations in contemporary cybersecurity is the integration of AI-powered </w:t>
      </w:r>
      <w:proofErr w:type="spellStart"/>
      <w:r w:rsidRPr="009A20A8">
        <w:rPr>
          <w:sz w:val="24"/>
          <w:szCs w:val="24"/>
        </w:rPr>
        <w:t>behavioral</w:t>
      </w:r>
      <w:proofErr w:type="spellEnd"/>
      <w:r w:rsidRPr="009A20A8">
        <w:rPr>
          <w:sz w:val="24"/>
          <w:szCs w:val="24"/>
        </w:rPr>
        <w:t xml:space="preserve"> biometrics. This method shifts the paradigm from static identifiers—such as passwords, tokens, or even facial and fingerprint recognition—to real-time analysis of user </w:t>
      </w:r>
      <w:proofErr w:type="spellStart"/>
      <w:r w:rsidRPr="009A20A8">
        <w:rPr>
          <w:sz w:val="24"/>
          <w:szCs w:val="24"/>
        </w:rPr>
        <w:t>behavior</w:t>
      </w:r>
      <w:proofErr w:type="spellEnd"/>
      <w:r w:rsidRPr="009A20A8">
        <w:rPr>
          <w:sz w:val="24"/>
          <w:szCs w:val="24"/>
        </w:rPr>
        <w:t xml:space="preserve">. </w:t>
      </w:r>
      <w:proofErr w:type="spellStart"/>
      <w:r w:rsidRPr="009A20A8">
        <w:rPr>
          <w:sz w:val="24"/>
          <w:szCs w:val="24"/>
        </w:rPr>
        <w:t>Behavioral</w:t>
      </w:r>
      <w:proofErr w:type="spellEnd"/>
      <w:r w:rsidRPr="009A20A8">
        <w:rPr>
          <w:sz w:val="24"/>
          <w:szCs w:val="24"/>
        </w:rPr>
        <w:t xml:space="preserve"> biometrics captures dynamic interaction patterns, including keystroke dynamics, mouse movement, touchscreen input, and device handling. In mobile contexts, this extends to gait and voice characteristics. Akhtar and </w:t>
      </w:r>
      <w:proofErr w:type="spellStart"/>
      <w:r w:rsidRPr="009A20A8">
        <w:rPr>
          <w:sz w:val="24"/>
          <w:szCs w:val="24"/>
        </w:rPr>
        <w:t>Rawol</w:t>
      </w:r>
      <w:proofErr w:type="spellEnd"/>
      <w:r w:rsidRPr="009A20A8">
        <w:rPr>
          <w:sz w:val="24"/>
          <w:szCs w:val="24"/>
        </w:rPr>
        <w:t xml:space="preserve"> (2024) argues that this continuous form of authentication enables security systems to assess user legitimacy without disrupting the digital experience, thereby offering a balance between usability and protection.</w:t>
      </w:r>
    </w:p>
    <w:p w14:paraId="74EA6496" w14:textId="77777777" w:rsidR="000C29B9" w:rsidRPr="009A20A8" w:rsidRDefault="00C870D3">
      <w:pPr>
        <w:spacing w:before="240" w:after="240"/>
        <w:rPr>
          <w:sz w:val="24"/>
          <w:szCs w:val="24"/>
        </w:rPr>
      </w:pPr>
      <w:r w:rsidRPr="009A20A8">
        <w:rPr>
          <w:sz w:val="24"/>
          <w:szCs w:val="24"/>
        </w:rPr>
        <w:t xml:space="preserve">Artificial intelligence and machine learning are central to the effectiveness of </w:t>
      </w:r>
      <w:proofErr w:type="spellStart"/>
      <w:r w:rsidRPr="009A20A8">
        <w:rPr>
          <w:sz w:val="24"/>
          <w:szCs w:val="24"/>
        </w:rPr>
        <w:t>behavioral</w:t>
      </w:r>
      <w:proofErr w:type="spellEnd"/>
      <w:r w:rsidRPr="009A20A8">
        <w:rPr>
          <w:sz w:val="24"/>
          <w:szCs w:val="24"/>
        </w:rPr>
        <w:t xml:space="preserve"> biometrics. These technologies establish individualized </w:t>
      </w:r>
      <w:proofErr w:type="spellStart"/>
      <w:r w:rsidRPr="009A20A8">
        <w:rPr>
          <w:sz w:val="24"/>
          <w:szCs w:val="24"/>
        </w:rPr>
        <w:t>behavioral</w:t>
      </w:r>
      <w:proofErr w:type="spellEnd"/>
      <w:r w:rsidRPr="009A20A8">
        <w:rPr>
          <w:sz w:val="24"/>
          <w:szCs w:val="24"/>
        </w:rPr>
        <w:t xml:space="preserve"> baselines by processing extensive datasets drawn from user-device interaction. Once this baseline is set, even minor deviations—such as irregular typing speed, abnormal cursor movement, or inconsistent screen swipes—may trigger alerts or preventative actions. </w:t>
      </w:r>
      <w:proofErr w:type="spellStart"/>
      <w:r w:rsidRPr="009A20A8">
        <w:rPr>
          <w:sz w:val="24"/>
          <w:szCs w:val="24"/>
        </w:rPr>
        <w:t>Piugie</w:t>
      </w:r>
      <w:proofErr w:type="spellEnd"/>
      <w:r w:rsidRPr="009A20A8">
        <w:rPr>
          <w:sz w:val="24"/>
          <w:szCs w:val="24"/>
        </w:rPr>
        <w:t xml:space="preserve"> (2023) posits that this method addresses key limitations of traditional systems, particularly the high incidence of false positives and the failure to detect sophisticated threats that fall outside standard transactional parameters.</w:t>
      </w:r>
    </w:p>
    <w:p w14:paraId="5F21CDCB" w14:textId="77777777" w:rsidR="000C29B9" w:rsidRPr="009A20A8" w:rsidRDefault="00C870D3">
      <w:pPr>
        <w:spacing w:before="240" w:after="240"/>
        <w:rPr>
          <w:sz w:val="24"/>
          <w:szCs w:val="24"/>
        </w:rPr>
      </w:pPr>
      <w:r w:rsidRPr="009A20A8">
        <w:rPr>
          <w:sz w:val="24"/>
          <w:szCs w:val="24"/>
        </w:rPr>
        <w:t xml:space="preserve">Rather than merely validating what a user does, </w:t>
      </w:r>
      <w:proofErr w:type="spellStart"/>
      <w:r w:rsidRPr="009A20A8">
        <w:rPr>
          <w:sz w:val="24"/>
          <w:szCs w:val="24"/>
        </w:rPr>
        <w:t>behavioral</w:t>
      </w:r>
      <w:proofErr w:type="spellEnd"/>
      <w:r w:rsidRPr="009A20A8">
        <w:rPr>
          <w:sz w:val="24"/>
          <w:szCs w:val="24"/>
        </w:rPr>
        <w:t xml:space="preserve"> biometrics assesses how they do it. This distinction offers a more precise and context-aware evaluation of authenticity, reducing risks related to account takeovers and identity theft—even in cases where login credentials have been compromised. In the view of Bardin (2024), this </w:t>
      </w:r>
      <w:proofErr w:type="spellStart"/>
      <w:r w:rsidRPr="009A20A8">
        <w:rPr>
          <w:sz w:val="24"/>
          <w:szCs w:val="24"/>
        </w:rPr>
        <w:t>behavior</w:t>
      </w:r>
      <w:proofErr w:type="spellEnd"/>
      <w:r w:rsidRPr="009A20A8">
        <w:rPr>
          <w:sz w:val="24"/>
          <w:szCs w:val="24"/>
        </w:rPr>
        <w:t>-based approach constitutes a vital enhancement to digital security protocols, particularly as cybercriminals grow increasingly adept at circumventing conventional safeguards.</w:t>
      </w:r>
    </w:p>
    <w:p w14:paraId="2EE0D5F7" w14:textId="77777777" w:rsidR="000C29B9" w:rsidRPr="009A20A8" w:rsidRDefault="00C870D3">
      <w:pPr>
        <w:spacing w:before="240" w:after="240"/>
        <w:rPr>
          <w:sz w:val="24"/>
          <w:szCs w:val="24"/>
        </w:rPr>
      </w:pPr>
      <w:r w:rsidRPr="009A20A8">
        <w:rPr>
          <w:sz w:val="24"/>
          <w:szCs w:val="24"/>
        </w:rPr>
        <w:t xml:space="preserve">Recent data substantiates the need for these advanced systems. In 2023, global digital payment fraud losses </w:t>
      </w:r>
      <w:proofErr w:type="spellStart"/>
      <w:r w:rsidRPr="009A20A8">
        <w:rPr>
          <w:sz w:val="24"/>
          <w:szCs w:val="24"/>
        </w:rPr>
        <w:t>totaled</w:t>
      </w:r>
      <w:proofErr w:type="spellEnd"/>
      <w:r w:rsidRPr="009A20A8">
        <w:rPr>
          <w:sz w:val="24"/>
          <w:szCs w:val="24"/>
        </w:rPr>
        <w:t xml:space="preserve"> $485.6 billion (Kessler, 2025). In the U.S., every dollar lost to fraud </w:t>
      </w:r>
      <w:r w:rsidR="00072B30">
        <w:rPr>
          <w:sz w:val="24"/>
          <w:szCs w:val="24"/>
        </w:rPr>
        <w:t>translates</w:t>
      </w:r>
      <w:r w:rsidRPr="009A20A8">
        <w:rPr>
          <w:sz w:val="24"/>
          <w:szCs w:val="24"/>
        </w:rPr>
        <w:t xml:space="preserve"> into $4.23 in secondary costs, including investigation and operational disruption (LexisNexis, 2022). Elad (2025) observes that over one-third of financial institutions faced more than 1,000 fraud attempts annually, with roughly 10 percent confronting over 10,000. These statistics demonstrate the ineffectiveness of static tools and highlight the urgency for </w:t>
      </w:r>
      <w:proofErr w:type="spellStart"/>
      <w:r w:rsidRPr="009A20A8">
        <w:rPr>
          <w:sz w:val="24"/>
          <w:szCs w:val="24"/>
        </w:rPr>
        <w:t>behaviorally</w:t>
      </w:r>
      <w:proofErr w:type="spellEnd"/>
      <w:r w:rsidRPr="009A20A8">
        <w:rPr>
          <w:sz w:val="24"/>
          <w:szCs w:val="24"/>
        </w:rPr>
        <w:t xml:space="preserve"> adaptive solutions.</w:t>
      </w:r>
    </w:p>
    <w:p w14:paraId="027D29D2" w14:textId="77777777" w:rsidR="000C29B9" w:rsidRPr="009A20A8" w:rsidRDefault="00C870D3">
      <w:pPr>
        <w:spacing w:before="240" w:after="240"/>
        <w:rPr>
          <w:sz w:val="24"/>
          <w:szCs w:val="24"/>
        </w:rPr>
      </w:pPr>
      <w:r w:rsidRPr="009A20A8">
        <w:rPr>
          <w:sz w:val="24"/>
          <w:szCs w:val="24"/>
        </w:rPr>
        <w:t xml:space="preserve">Real-world applications further affirm the viability of </w:t>
      </w:r>
      <w:proofErr w:type="spellStart"/>
      <w:r w:rsidRPr="009A20A8">
        <w:rPr>
          <w:sz w:val="24"/>
          <w:szCs w:val="24"/>
        </w:rPr>
        <w:t>behavioral</w:t>
      </w:r>
      <w:proofErr w:type="spellEnd"/>
      <w:r w:rsidRPr="009A20A8">
        <w:rPr>
          <w:sz w:val="24"/>
          <w:szCs w:val="24"/>
        </w:rPr>
        <w:t xml:space="preserve"> biometrics. Noonan and Smith (2024) </w:t>
      </w:r>
      <w:r w:rsidR="00072B30">
        <w:rPr>
          <w:sz w:val="24"/>
          <w:szCs w:val="24"/>
        </w:rPr>
        <w:t>note</w:t>
      </w:r>
      <w:r w:rsidRPr="009A20A8">
        <w:rPr>
          <w:sz w:val="24"/>
          <w:szCs w:val="24"/>
        </w:rPr>
        <w:t xml:space="preserve"> that a U.S.-based fintech firm prevented nearly $5.8 million in </w:t>
      </w:r>
      <w:r w:rsidRPr="009A20A8">
        <w:rPr>
          <w:sz w:val="24"/>
          <w:szCs w:val="24"/>
        </w:rPr>
        <w:lastRenderedPageBreak/>
        <w:t xml:space="preserve">monthly fraud losses through </w:t>
      </w:r>
      <w:proofErr w:type="spellStart"/>
      <w:r w:rsidRPr="009A20A8">
        <w:rPr>
          <w:sz w:val="24"/>
          <w:szCs w:val="24"/>
        </w:rPr>
        <w:t>behavioral</w:t>
      </w:r>
      <w:proofErr w:type="spellEnd"/>
      <w:r w:rsidRPr="009A20A8">
        <w:rPr>
          <w:sz w:val="24"/>
          <w:szCs w:val="24"/>
        </w:rPr>
        <w:t xml:space="preserve"> analytics. Similarly, a major Latin American bank recorded a 67 percent reduction in social engineering attacks (</w:t>
      </w:r>
      <w:proofErr w:type="spellStart"/>
      <w:r w:rsidRPr="009A20A8">
        <w:rPr>
          <w:sz w:val="24"/>
          <w:szCs w:val="24"/>
        </w:rPr>
        <w:t>Okunytė</w:t>
      </w:r>
      <w:proofErr w:type="spellEnd"/>
      <w:r w:rsidRPr="009A20A8">
        <w:rPr>
          <w:sz w:val="24"/>
          <w:szCs w:val="24"/>
        </w:rPr>
        <w:t xml:space="preserve">, 2024), while an Australian financial firm disrupted over 90 percent of mule account operations by combining </w:t>
      </w:r>
      <w:proofErr w:type="spellStart"/>
      <w:r w:rsidRPr="009A20A8">
        <w:rPr>
          <w:sz w:val="24"/>
          <w:szCs w:val="24"/>
        </w:rPr>
        <w:t>behavioral</w:t>
      </w:r>
      <w:proofErr w:type="spellEnd"/>
      <w:r w:rsidRPr="009A20A8">
        <w:rPr>
          <w:sz w:val="24"/>
          <w:szCs w:val="24"/>
        </w:rPr>
        <w:t xml:space="preserve"> and device-based intelligence (Crozier, 2024). These case studies reflect the broad applicability and measurable impact of such technologies across diverse financial settings.</w:t>
      </w:r>
    </w:p>
    <w:p w14:paraId="16B9FC89" w14:textId="77777777" w:rsidR="000C29B9" w:rsidRPr="009A20A8" w:rsidRDefault="00C870D3">
      <w:pPr>
        <w:spacing w:before="240" w:after="240"/>
        <w:rPr>
          <w:sz w:val="24"/>
          <w:szCs w:val="24"/>
        </w:rPr>
      </w:pPr>
      <w:r w:rsidRPr="009A20A8">
        <w:rPr>
          <w:sz w:val="24"/>
          <w:szCs w:val="24"/>
        </w:rPr>
        <w:t xml:space="preserve">Academic and commercial research alike have documented the high accuracy of </w:t>
      </w:r>
      <w:proofErr w:type="spellStart"/>
      <w:r w:rsidRPr="009A20A8">
        <w:rPr>
          <w:sz w:val="24"/>
          <w:szCs w:val="24"/>
        </w:rPr>
        <w:t>behavioral</w:t>
      </w:r>
      <w:proofErr w:type="spellEnd"/>
      <w:r w:rsidRPr="009A20A8">
        <w:rPr>
          <w:sz w:val="24"/>
          <w:szCs w:val="24"/>
        </w:rPr>
        <w:t xml:space="preserve"> biometrics. According to Preciado Martínez et al. (2025)</w:t>
      </w:r>
      <w:r w:rsidR="00072B30">
        <w:rPr>
          <w:sz w:val="24"/>
          <w:szCs w:val="24"/>
        </w:rPr>
        <w:t>,</w:t>
      </w:r>
      <w:r w:rsidRPr="009A20A8">
        <w:rPr>
          <w:sz w:val="24"/>
          <w:szCs w:val="24"/>
        </w:rPr>
        <w:t xml:space="preserve"> the use of Random Forest and deep learning classifiers reported a fraud detection accuracy of 96.3 percent. Furthermore, Koprowski (2025) states that providers such as </w:t>
      </w:r>
      <w:proofErr w:type="spellStart"/>
      <w:r w:rsidRPr="009A20A8">
        <w:rPr>
          <w:sz w:val="24"/>
          <w:szCs w:val="24"/>
        </w:rPr>
        <w:t>Outseer</w:t>
      </w:r>
      <w:proofErr w:type="spellEnd"/>
      <w:r w:rsidRPr="009A20A8">
        <w:rPr>
          <w:sz w:val="24"/>
          <w:szCs w:val="24"/>
        </w:rPr>
        <w:t xml:space="preserve"> have incorporated </w:t>
      </w:r>
      <w:proofErr w:type="spellStart"/>
      <w:r w:rsidRPr="009A20A8">
        <w:rPr>
          <w:sz w:val="24"/>
          <w:szCs w:val="24"/>
        </w:rPr>
        <w:t>behavioral</w:t>
      </w:r>
      <w:proofErr w:type="spellEnd"/>
      <w:r w:rsidRPr="009A20A8">
        <w:rPr>
          <w:sz w:val="24"/>
          <w:szCs w:val="24"/>
        </w:rPr>
        <w:t xml:space="preserve"> biometrics into their fraud prevention ecosystems, including 3D Secure authentication protocols, resulting in a 54 percent reduction in false positives and improved user satisfaction.</w:t>
      </w:r>
    </w:p>
    <w:p w14:paraId="7819E3CB" w14:textId="77777777" w:rsidR="000C29B9" w:rsidRPr="009A20A8" w:rsidRDefault="00C870D3">
      <w:pPr>
        <w:spacing w:before="240" w:after="240"/>
        <w:rPr>
          <w:sz w:val="24"/>
          <w:szCs w:val="24"/>
        </w:rPr>
      </w:pPr>
      <w:r w:rsidRPr="009A20A8">
        <w:rPr>
          <w:sz w:val="24"/>
          <w:szCs w:val="24"/>
        </w:rPr>
        <w:t xml:space="preserve">Market dynamics reveal an accelerating investment in </w:t>
      </w:r>
      <w:proofErr w:type="spellStart"/>
      <w:r w:rsidRPr="009A20A8">
        <w:rPr>
          <w:sz w:val="24"/>
          <w:szCs w:val="24"/>
        </w:rPr>
        <w:t>behavioral</w:t>
      </w:r>
      <w:proofErr w:type="spellEnd"/>
      <w:r w:rsidRPr="009A20A8">
        <w:rPr>
          <w:sz w:val="24"/>
          <w:szCs w:val="24"/>
        </w:rPr>
        <w:t xml:space="preserve"> security. The global </w:t>
      </w:r>
      <w:proofErr w:type="spellStart"/>
      <w:r w:rsidRPr="009A20A8">
        <w:rPr>
          <w:sz w:val="24"/>
          <w:szCs w:val="24"/>
        </w:rPr>
        <w:t>behavioral</w:t>
      </w:r>
      <w:proofErr w:type="spellEnd"/>
      <w:r w:rsidRPr="009A20A8">
        <w:rPr>
          <w:sz w:val="24"/>
          <w:szCs w:val="24"/>
        </w:rPr>
        <w:t xml:space="preserve"> biometrics market, valued at $1.66 billion in 2023, is projected to reach $14 billion by 2032, growing at a compound annual rate of 26.77 percent (</w:t>
      </w:r>
      <w:proofErr w:type="spellStart"/>
      <w:r w:rsidRPr="009A20A8">
        <w:rPr>
          <w:sz w:val="24"/>
          <w:szCs w:val="24"/>
        </w:rPr>
        <w:t>GrandViewResearch</w:t>
      </w:r>
      <w:proofErr w:type="spellEnd"/>
      <w:r w:rsidRPr="009A20A8">
        <w:rPr>
          <w:sz w:val="24"/>
          <w:szCs w:val="24"/>
        </w:rPr>
        <w:t xml:space="preserve">, 2022). This expansion is </w:t>
      </w:r>
      <w:proofErr w:type="spellStart"/>
      <w:r w:rsidRPr="009A20A8">
        <w:rPr>
          <w:sz w:val="24"/>
          <w:szCs w:val="24"/>
        </w:rPr>
        <w:t>fueled</w:t>
      </w:r>
      <w:proofErr w:type="spellEnd"/>
      <w:r w:rsidRPr="009A20A8">
        <w:rPr>
          <w:sz w:val="24"/>
          <w:szCs w:val="24"/>
        </w:rPr>
        <w:t xml:space="preserve"> not only by heightened cyber threats and fraud-related losses but also by increasing regulatory demands and evolving consumer expectations. For instance, Visa has committed $12 billion to AI and data initiatives, while the Commonwealth Bank integrates </w:t>
      </w:r>
      <w:proofErr w:type="spellStart"/>
      <w:r w:rsidRPr="009A20A8">
        <w:rPr>
          <w:sz w:val="24"/>
          <w:szCs w:val="24"/>
        </w:rPr>
        <w:t>behavioral</w:t>
      </w:r>
      <w:proofErr w:type="spellEnd"/>
      <w:r w:rsidRPr="009A20A8">
        <w:rPr>
          <w:sz w:val="24"/>
          <w:szCs w:val="24"/>
        </w:rPr>
        <w:t xml:space="preserve"> analytics through platforms like </w:t>
      </w:r>
      <w:proofErr w:type="spellStart"/>
      <w:r w:rsidRPr="009A20A8">
        <w:rPr>
          <w:sz w:val="24"/>
          <w:szCs w:val="24"/>
        </w:rPr>
        <w:t>Truyu</w:t>
      </w:r>
      <w:proofErr w:type="spellEnd"/>
      <w:r w:rsidRPr="009A20A8">
        <w:rPr>
          <w:sz w:val="24"/>
          <w:szCs w:val="24"/>
        </w:rPr>
        <w:t xml:space="preserve"> to enhance user verification (Bloomberg Intelligence, 2024).</w:t>
      </w:r>
    </w:p>
    <w:p w14:paraId="1444D34B" w14:textId="77777777" w:rsidR="000C29B9" w:rsidRPr="009A20A8" w:rsidRDefault="00C870D3">
      <w:pPr>
        <w:spacing w:before="240" w:after="240"/>
        <w:rPr>
          <w:sz w:val="24"/>
          <w:szCs w:val="24"/>
        </w:rPr>
      </w:pPr>
      <w:r w:rsidRPr="009A20A8">
        <w:rPr>
          <w:sz w:val="24"/>
          <w:szCs w:val="24"/>
        </w:rPr>
        <w:t xml:space="preserve">Despite these advancements, significant implementation challenges persist. North-Samardzic (2019) avers that </w:t>
      </w:r>
      <w:proofErr w:type="spellStart"/>
      <w:r w:rsidRPr="009A20A8">
        <w:rPr>
          <w:sz w:val="24"/>
          <w:szCs w:val="24"/>
        </w:rPr>
        <w:t>behavioral</w:t>
      </w:r>
      <w:proofErr w:type="spellEnd"/>
      <w:r w:rsidRPr="009A20A8">
        <w:rPr>
          <w:sz w:val="24"/>
          <w:szCs w:val="24"/>
        </w:rPr>
        <w:t xml:space="preserve"> biometric systems raise substantial ethical and regulatory concerns, especially regarding data privacy. The continuous collection and analysis of </w:t>
      </w:r>
      <w:proofErr w:type="spellStart"/>
      <w:r w:rsidRPr="009A20A8">
        <w:rPr>
          <w:sz w:val="24"/>
          <w:szCs w:val="24"/>
        </w:rPr>
        <w:t>behavioral</w:t>
      </w:r>
      <w:proofErr w:type="spellEnd"/>
      <w:r w:rsidRPr="009A20A8">
        <w:rPr>
          <w:sz w:val="24"/>
          <w:szCs w:val="24"/>
        </w:rPr>
        <w:t xml:space="preserve"> patterns demand robust data governance and transparent consent practices. Moreover, the reliability of </w:t>
      </w:r>
      <w:proofErr w:type="spellStart"/>
      <w:r w:rsidRPr="009A20A8">
        <w:rPr>
          <w:sz w:val="24"/>
          <w:szCs w:val="24"/>
        </w:rPr>
        <w:t>behavioral</w:t>
      </w:r>
      <w:proofErr w:type="spellEnd"/>
      <w:r w:rsidRPr="009A20A8">
        <w:rPr>
          <w:sz w:val="24"/>
          <w:szCs w:val="24"/>
        </w:rPr>
        <w:t xml:space="preserve"> models can be compromised by legitimate changes in user </w:t>
      </w:r>
      <w:proofErr w:type="spellStart"/>
      <w:r w:rsidRPr="009A20A8">
        <w:rPr>
          <w:sz w:val="24"/>
          <w:szCs w:val="24"/>
        </w:rPr>
        <w:t>behavior</w:t>
      </w:r>
      <w:proofErr w:type="spellEnd"/>
      <w:r w:rsidRPr="009A20A8">
        <w:rPr>
          <w:sz w:val="24"/>
          <w:szCs w:val="24"/>
        </w:rPr>
        <w:t>—due to stress, illness, or unfamiliar devices—potentially resulting in both false positives and negatives.</w:t>
      </w:r>
    </w:p>
    <w:p w14:paraId="2F6A9121" w14:textId="77777777" w:rsidR="000C29B9" w:rsidRPr="009A20A8" w:rsidRDefault="00C870D3">
      <w:pPr>
        <w:spacing w:before="240" w:after="240"/>
        <w:rPr>
          <w:sz w:val="24"/>
          <w:szCs w:val="24"/>
        </w:rPr>
      </w:pPr>
      <w:r w:rsidRPr="009A20A8">
        <w:rPr>
          <w:sz w:val="24"/>
          <w:szCs w:val="24"/>
        </w:rPr>
        <w:t xml:space="preserve">Technical integration also presents substantial obstacles. Many legacy infrastructures are incompatible with </w:t>
      </w:r>
      <w:proofErr w:type="spellStart"/>
      <w:r w:rsidRPr="009A20A8">
        <w:rPr>
          <w:sz w:val="24"/>
          <w:szCs w:val="24"/>
        </w:rPr>
        <w:t>behavioral</w:t>
      </w:r>
      <w:proofErr w:type="spellEnd"/>
      <w:r w:rsidRPr="009A20A8">
        <w:rPr>
          <w:sz w:val="24"/>
          <w:szCs w:val="24"/>
        </w:rPr>
        <w:t xml:space="preserve"> intelligence systems, necessitating costly upgrades and redesigns. According to Peters (2024), 79 percent of banks expressed high confidence in </w:t>
      </w:r>
      <w:proofErr w:type="spellStart"/>
      <w:r w:rsidRPr="009A20A8">
        <w:rPr>
          <w:sz w:val="24"/>
          <w:szCs w:val="24"/>
        </w:rPr>
        <w:t>behavioral</w:t>
      </w:r>
      <w:proofErr w:type="spellEnd"/>
      <w:r w:rsidRPr="009A20A8">
        <w:rPr>
          <w:sz w:val="24"/>
          <w:szCs w:val="24"/>
        </w:rPr>
        <w:t xml:space="preserve"> biometrics, </w:t>
      </w:r>
      <w:r w:rsidR="00072B30">
        <w:rPr>
          <w:sz w:val="24"/>
          <w:szCs w:val="24"/>
        </w:rPr>
        <w:t xml:space="preserve">but </w:t>
      </w:r>
      <w:r w:rsidRPr="009A20A8">
        <w:rPr>
          <w:sz w:val="24"/>
          <w:szCs w:val="24"/>
        </w:rPr>
        <w:t>only 22 percent had implemented the technology—primarily due to concerns over integration complexity and regulatory compliance.</w:t>
      </w:r>
    </w:p>
    <w:p w14:paraId="264E7143" w14:textId="77777777" w:rsidR="000C29B9" w:rsidRPr="009A20A8" w:rsidRDefault="00C870D3">
      <w:pPr>
        <w:spacing w:before="240" w:after="240"/>
        <w:rPr>
          <w:sz w:val="24"/>
          <w:szCs w:val="24"/>
        </w:rPr>
      </w:pPr>
      <w:r w:rsidRPr="009A20A8">
        <w:rPr>
          <w:sz w:val="24"/>
          <w:szCs w:val="24"/>
        </w:rPr>
        <w:t xml:space="preserve">Additionally, as fraud tactics evolve, </w:t>
      </w:r>
      <w:proofErr w:type="spellStart"/>
      <w:r w:rsidRPr="009A20A8">
        <w:rPr>
          <w:sz w:val="24"/>
          <w:szCs w:val="24"/>
        </w:rPr>
        <w:t>behavioral</w:t>
      </w:r>
      <w:proofErr w:type="spellEnd"/>
      <w:r w:rsidRPr="009A20A8">
        <w:rPr>
          <w:sz w:val="24"/>
          <w:szCs w:val="24"/>
        </w:rPr>
        <w:t xml:space="preserve"> systems must continuously adapt to emerging threats. For example, French (2024) notes that deepfake-enabled fraud surged by 704 percent in 2023, while synthetic identity fraud remains a persistent </w:t>
      </w:r>
      <w:r w:rsidRPr="009A20A8">
        <w:rPr>
          <w:sz w:val="24"/>
          <w:szCs w:val="24"/>
        </w:rPr>
        <w:lastRenderedPageBreak/>
        <w:t>vulnerability within digital onboarding and verification systems. These developments underscore the need for continuous refinement of AI-driven security mechanisms.</w:t>
      </w:r>
    </w:p>
    <w:p w14:paraId="2A5BDBC0" w14:textId="77777777" w:rsidR="000C29B9" w:rsidRPr="009A20A8" w:rsidRDefault="00C870D3">
      <w:pPr>
        <w:spacing w:before="240" w:after="240"/>
        <w:rPr>
          <w:sz w:val="24"/>
          <w:szCs w:val="24"/>
        </w:rPr>
      </w:pPr>
      <w:r w:rsidRPr="009A20A8">
        <w:rPr>
          <w:sz w:val="24"/>
          <w:szCs w:val="24"/>
        </w:rPr>
        <w:t xml:space="preserve">The surge in mobile banking has further intensified the urgency for advanced fraud prevention. Between 2022 and 2023, U.S. mobile banking usage grew from 54 percent to 73 percent, paralleled by an increase in mobile-originated fraud from 47 percent to 61 percent (MX, 2024). </w:t>
      </w:r>
      <w:proofErr w:type="spellStart"/>
      <w:r w:rsidRPr="009A20A8">
        <w:rPr>
          <w:sz w:val="24"/>
          <w:szCs w:val="24"/>
        </w:rPr>
        <w:t>Behavioral</w:t>
      </w:r>
      <w:proofErr w:type="spellEnd"/>
      <w:r w:rsidRPr="009A20A8">
        <w:rPr>
          <w:sz w:val="24"/>
          <w:szCs w:val="24"/>
        </w:rPr>
        <w:t xml:space="preserve"> biometrics offers a key advantage in this environment by supporting non-intrusive, continuous authentication across platforms and devices.</w:t>
      </w:r>
    </w:p>
    <w:p w14:paraId="210A285F" w14:textId="72857425" w:rsidR="000C29B9" w:rsidRPr="009A20A8" w:rsidRDefault="00C870D3">
      <w:pPr>
        <w:spacing w:before="240" w:after="240"/>
        <w:rPr>
          <w:sz w:val="24"/>
          <w:szCs w:val="24"/>
        </w:rPr>
      </w:pPr>
      <w:r w:rsidRPr="009A20A8">
        <w:rPr>
          <w:sz w:val="24"/>
          <w:szCs w:val="24"/>
        </w:rPr>
        <w:t xml:space="preserve">Industry collaborations are accelerating these integrations. The partnership between </w:t>
      </w:r>
      <w:proofErr w:type="spellStart"/>
      <w:r w:rsidRPr="009A20A8">
        <w:rPr>
          <w:sz w:val="24"/>
          <w:szCs w:val="24"/>
        </w:rPr>
        <w:t>Feedzai</w:t>
      </w:r>
      <w:proofErr w:type="spellEnd"/>
      <w:r w:rsidRPr="009A20A8">
        <w:rPr>
          <w:sz w:val="24"/>
          <w:szCs w:val="24"/>
        </w:rPr>
        <w:t xml:space="preserve"> and Mastercard </w:t>
      </w:r>
      <w:r w:rsidR="00072B30">
        <w:rPr>
          <w:sz w:val="24"/>
          <w:szCs w:val="24"/>
        </w:rPr>
        <w:t>is</w:t>
      </w:r>
      <w:r w:rsidRPr="009A20A8">
        <w:rPr>
          <w:sz w:val="24"/>
          <w:szCs w:val="24"/>
        </w:rPr>
        <w:t xml:space="preserve"> a model of how </w:t>
      </w:r>
      <w:proofErr w:type="spellStart"/>
      <w:r w:rsidRPr="009A20A8">
        <w:rPr>
          <w:sz w:val="24"/>
          <w:szCs w:val="24"/>
        </w:rPr>
        <w:t>behavioral</w:t>
      </w:r>
      <w:proofErr w:type="spellEnd"/>
      <w:r w:rsidRPr="009A20A8">
        <w:rPr>
          <w:sz w:val="24"/>
          <w:szCs w:val="24"/>
        </w:rPr>
        <w:t xml:space="preserve"> intelligence can be merged with transactional monitoring to create holistic fraud prevention frameworks (Harris, 2025). Similarly, Sopra Steria’s AI-based solution for </w:t>
      </w:r>
      <w:proofErr w:type="spellStart"/>
      <w:r w:rsidRPr="009A20A8">
        <w:rPr>
          <w:sz w:val="24"/>
          <w:szCs w:val="24"/>
        </w:rPr>
        <w:t>Iberpay</w:t>
      </w:r>
      <w:proofErr w:type="spellEnd"/>
      <w:r w:rsidRPr="009A20A8">
        <w:rPr>
          <w:sz w:val="24"/>
          <w:szCs w:val="24"/>
        </w:rPr>
        <w:t xml:space="preserve"> reflects an emerging consensus that layered, AI-enhanced strategies are essential in addressing the complex cybersecurity challenges confronting the financial sector (</w:t>
      </w:r>
      <w:proofErr w:type="spellStart"/>
      <w:r w:rsidRPr="009A20A8">
        <w:rPr>
          <w:sz w:val="24"/>
          <w:szCs w:val="24"/>
        </w:rPr>
        <w:t>SopraSteria</w:t>
      </w:r>
      <w:proofErr w:type="spellEnd"/>
      <w:r w:rsidRPr="009A20A8">
        <w:rPr>
          <w:sz w:val="24"/>
          <w:szCs w:val="24"/>
        </w:rPr>
        <w:t>, 2025</w:t>
      </w:r>
      <w:r w:rsidRPr="001077F8">
        <w:rPr>
          <w:sz w:val="24"/>
          <w:szCs w:val="24"/>
        </w:rPr>
        <w:t xml:space="preserve">). </w:t>
      </w:r>
      <w:r w:rsidR="001077F8" w:rsidRPr="001077F8">
        <w:rPr>
          <w:sz w:val="24"/>
          <w:szCs w:val="24"/>
        </w:rPr>
        <w:t xml:space="preserve">The importance of this study lies in its contribution to enhancing fraud detection systems in digital banking through the integration of AI-powered </w:t>
      </w:r>
      <w:proofErr w:type="spellStart"/>
      <w:r w:rsidR="001077F8" w:rsidRPr="001077F8">
        <w:rPr>
          <w:sz w:val="24"/>
          <w:szCs w:val="24"/>
        </w:rPr>
        <w:t>behavioral</w:t>
      </w:r>
      <w:proofErr w:type="spellEnd"/>
      <w:r w:rsidR="001077F8" w:rsidRPr="001077F8">
        <w:rPr>
          <w:sz w:val="24"/>
          <w:szCs w:val="24"/>
        </w:rPr>
        <w:t xml:space="preserve"> biometrics. By addressing limitations of traditional rule-based systems and demonstrating the efficacy of advanced deep learning models like LSTM and CNNs, this research offers a novel approach for improving fraud detection accuracy and minimizing false positives. Its focus on AI-driven methodologies ensures adaptability to evolving cybersecurity threats, making it highly relevant for both academia and industry. Additionally, the ethical considerations discussed provide a comprehensive framework for responsible AI deployment, enhancing practical applicability and fostering innovation in financial cybersecurity.</w:t>
      </w:r>
      <w:r w:rsidR="001077F8">
        <w:t xml:space="preserve"> </w:t>
      </w:r>
      <w:r w:rsidRPr="009A20A8">
        <w:rPr>
          <w:sz w:val="24"/>
          <w:szCs w:val="24"/>
        </w:rPr>
        <w:t>This research aims to examine the effectiveness and applicability of AI-powered behavioural biometrics as an advanced fraud detection mechanism in digital banking and to evaluate its potential as a next-generation solution for strengthening financial cybersecurity by achieving the following objectives:</w:t>
      </w:r>
    </w:p>
    <w:p w14:paraId="1DBB9344" w14:textId="77777777" w:rsidR="000C29B9" w:rsidRPr="009A20A8" w:rsidRDefault="00C870D3">
      <w:pPr>
        <w:numPr>
          <w:ilvl w:val="0"/>
          <w:numId w:val="9"/>
        </w:numPr>
        <w:spacing w:before="240"/>
        <w:rPr>
          <w:sz w:val="24"/>
          <w:szCs w:val="24"/>
        </w:rPr>
      </w:pPr>
      <w:r w:rsidRPr="009A20A8">
        <w:rPr>
          <w:sz w:val="24"/>
          <w:szCs w:val="24"/>
        </w:rPr>
        <w:t>Investigates the limitations of traditional fraud detection techniques in digital banking and highlights the need for more adaptive, intelligent systems.</w:t>
      </w:r>
    </w:p>
    <w:p w14:paraId="400D4782" w14:textId="77777777" w:rsidR="000C29B9" w:rsidRPr="009A20A8" w:rsidRDefault="00C870D3">
      <w:pPr>
        <w:numPr>
          <w:ilvl w:val="0"/>
          <w:numId w:val="9"/>
        </w:numPr>
        <w:rPr>
          <w:sz w:val="24"/>
          <w:szCs w:val="24"/>
        </w:rPr>
      </w:pPr>
      <w:r w:rsidRPr="009A20A8">
        <w:rPr>
          <w:sz w:val="24"/>
          <w:szCs w:val="24"/>
        </w:rPr>
        <w:t xml:space="preserve">Explores how AI and machine learning algorithms are applied in </w:t>
      </w:r>
      <w:proofErr w:type="spellStart"/>
      <w:r w:rsidR="00072B30">
        <w:rPr>
          <w:sz w:val="24"/>
          <w:szCs w:val="24"/>
        </w:rPr>
        <w:t>behavioral</w:t>
      </w:r>
      <w:proofErr w:type="spellEnd"/>
      <w:r w:rsidRPr="009A20A8">
        <w:rPr>
          <w:sz w:val="24"/>
          <w:szCs w:val="24"/>
        </w:rPr>
        <w:t xml:space="preserve"> biometrics to detect anomalies and prevent fraudulent activities in real-time.</w:t>
      </w:r>
    </w:p>
    <w:p w14:paraId="587D1BB8" w14:textId="77777777" w:rsidR="000C29B9" w:rsidRPr="009A20A8" w:rsidRDefault="00C870D3">
      <w:pPr>
        <w:numPr>
          <w:ilvl w:val="0"/>
          <w:numId w:val="9"/>
        </w:numPr>
        <w:rPr>
          <w:sz w:val="24"/>
          <w:szCs w:val="24"/>
        </w:rPr>
      </w:pPr>
      <w:r w:rsidRPr="009A20A8">
        <w:rPr>
          <w:sz w:val="24"/>
          <w:szCs w:val="24"/>
        </w:rPr>
        <w:t xml:space="preserve">Assesses the impact of </w:t>
      </w:r>
      <w:proofErr w:type="spellStart"/>
      <w:r w:rsidR="00072B30">
        <w:rPr>
          <w:sz w:val="24"/>
          <w:szCs w:val="24"/>
        </w:rPr>
        <w:t>behavioral</w:t>
      </w:r>
      <w:proofErr w:type="spellEnd"/>
      <w:r w:rsidRPr="009A20A8">
        <w:rPr>
          <w:sz w:val="24"/>
          <w:szCs w:val="24"/>
        </w:rPr>
        <w:t xml:space="preserve"> biometric technologies on fraud detection efficiency, customer experience, and false positive reduction through relevant case studies and industry reports.</w:t>
      </w:r>
    </w:p>
    <w:p w14:paraId="529D4559" w14:textId="77777777" w:rsidR="000C29B9" w:rsidRPr="009A20A8" w:rsidRDefault="00C870D3">
      <w:pPr>
        <w:numPr>
          <w:ilvl w:val="0"/>
          <w:numId w:val="9"/>
        </w:numPr>
        <w:spacing w:after="240"/>
        <w:rPr>
          <w:sz w:val="24"/>
          <w:szCs w:val="24"/>
        </w:rPr>
      </w:pPr>
      <w:r w:rsidRPr="009A20A8">
        <w:rPr>
          <w:sz w:val="24"/>
          <w:szCs w:val="24"/>
        </w:rPr>
        <w:t xml:space="preserve">Examines the future prospects, potential challenges, and ethical implications of implementing AI-powered </w:t>
      </w:r>
      <w:proofErr w:type="spellStart"/>
      <w:r w:rsidR="00072B30">
        <w:rPr>
          <w:sz w:val="24"/>
          <w:szCs w:val="24"/>
        </w:rPr>
        <w:t>behavioral</w:t>
      </w:r>
      <w:proofErr w:type="spellEnd"/>
      <w:r w:rsidRPr="009A20A8">
        <w:rPr>
          <w:sz w:val="24"/>
          <w:szCs w:val="24"/>
        </w:rPr>
        <w:t xml:space="preserve"> biometrics in digital banking platforms.</w:t>
      </w:r>
    </w:p>
    <w:p w14:paraId="767A498F" w14:textId="77777777" w:rsidR="000C29B9" w:rsidRPr="009A20A8" w:rsidRDefault="008E1A15">
      <w:pPr>
        <w:pStyle w:val="Heading2"/>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after="80" w:line="331" w:lineRule="auto"/>
        <w:jc w:val="both"/>
        <w:rPr>
          <w:rFonts w:eastAsia="Roboto"/>
          <w:color w:val="0D0D0D"/>
          <w:sz w:val="24"/>
          <w:szCs w:val="24"/>
          <w:highlight w:val="white"/>
        </w:rPr>
      </w:pPr>
      <w:bookmarkStart w:id="0" w:name="_6z6tfwwbuzwl" w:colFirst="0" w:colLast="0"/>
      <w:bookmarkEnd w:id="0"/>
      <w:r>
        <w:rPr>
          <w:rFonts w:eastAsia="Times New Roman"/>
          <w:b/>
          <w:color w:val="0D0D0D"/>
          <w:sz w:val="24"/>
          <w:szCs w:val="24"/>
          <w:highlight w:val="white"/>
        </w:rPr>
        <w:t>2.</w:t>
      </w:r>
      <w:r>
        <w:rPr>
          <w:rFonts w:eastAsia="Times New Roman"/>
          <w:b/>
          <w:color w:val="0D0D0D"/>
          <w:sz w:val="24"/>
          <w:szCs w:val="24"/>
          <w:highlight w:val="white"/>
        </w:rPr>
        <w:tab/>
      </w:r>
      <w:r w:rsidR="00C870D3" w:rsidRPr="009A20A8">
        <w:rPr>
          <w:rFonts w:eastAsia="Times New Roman"/>
          <w:b/>
          <w:color w:val="0D0D0D"/>
          <w:sz w:val="24"/>
          <w:szCs w:val="24"/>
          <w:highlight w:val="white"/>
        </w:rPr>
        <w:t xml:space="preserve">Literature Review </w:t>
      </w:r>
    </w:p>
    <w:p w14:paraId="4C64F82C"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lastRenderedPageBreak/>
        <w:t xml:space="preserve">Conventional fraud detection systems in digital banking have primarily depended on rule-based mechanisms, multi-factor authentication (MFA), transactional anomaly detection, and device fingerprinting (Malinka et al., 2022). Rule-based systems function by applying predefined thresholds and geographic parameters to flag potentially fraudulent activity (do Nascimento et al., 2024). Although Olushola and Mart (2024) </w:t>
      </w:r>
      <w:r w:rsidR="00072B30">
        <w:rPr>
          <w:rFonts w:eastAsia="Roboto"/>
          <w:color w:val="0D0D0D"/>
          <w:sz w:val="24"/>
          <w:szCs w:val="24"/>
          <w:highlight w:val="white"/>
        </w:rPr>
        <w:t>assert</w:t>
      </w:r>
      <w:r w:rsidRPr="009A20A8">
        <w:rPr>
          <w:rFonts w:eastAsia="Roboto"/>
          <w:color w:val="0D0D0D"/>
          <w:sz w:val="24"/>
          <w:szCs w:val="24"/>
          <w:highlight w:val="white"/>
        </w:rPr>
        <w:t xml:space="preserve"> that these systems are straightforward to deploy and effective in identifying established fraud typologies, their static configuration makes them ineffective against rapidly evolving threats. Fraudsters routinely adapt their methods to circumvent known rules, and the rigidity of these systems often results in elevated false positive rates, disrupting legitimate transactions and imposing unnecessary operational burdens (Vorobyev &amp; Krivitskaya, 2022; Ajayi et al., 2025).</w:t>
      </w:r>
    </w:p>
    <w:p w14:paraId="58918853"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Multi-factor authentication introduced an additional layer of protection by combining credentials such as passwords with biometric data, tokens, or one-time passcodes. However, the reliability of MFA has diminished due to the proliferation of phishing tactics, SIM-swapping schemes, and social engineering exploits (Burton, 2024; Balogun, 2025). Alkhalil et al. (2021) </w:t>
      </w:r>
      <w:r w:rsidR="00072B30">
        <w:rPr>
          <w:rFonts w:eastAsia="Roboto"/>
          <w:color w:val="0D0D0D"/>
          <w:sz w:val="24"/>
          <w:szCs w:val="24"/>
          <w:highlight w:val="white"/>
        </w:rPr>
        <w:t>posit</w:t>
      </w:r>
      <w:r w:rsidRPr="009A20A8">
        <w:rPr>
          <w:rFonts w:eastAsia="Roboto"/>
          <w:color w:val="0D0D0D"/>
          <w:sz w:val="24"/>
          <w:szCs w:val="24"/>
          <w:highlight w:val="white"/>
        </w:rPr>
        <w:t xml:space="preserve"> that attackers increasingly manipulate users into divulging both primary and secondary credentials, thereby neutralizing the protective intent of MFA. The vulnerability is exacerbated by the widespread accessibility of personal data, much of which is sourced through data breaches or shared on social platforms, rendering knowledge-based authentication particularly susceptible to compromise (Suleski et al., 2023; Kolade et al., 2025).</w:t>
      </w:r>
    </w:p>
    <w:p w14:paraId="6227B7E9"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Transactional anomaly detection, designed to identify deviations from established user transaction histories, offers some </w:t>
      </w:r>
      <w:proofErr w:type="spellStart"/>
      <w:r w:rsidRPr="009A20A8">
        <w:rPr>
          <w:rFonts w:eastAsia="Roboto"/>
          <w:color w:val="0D0D0D"/>
          <w:sz w:val="24"/>
          <w:szCs w:val="24"/>
          <w:highlight w:val="white"/>
        </w:rPr>
        <w:t>defense</w:t>
      </w:r>
      <w:proofErr w:type="spellEnd"/>
      <w:r w:rsidRPr="009A20A8">
        <w:rPr>
          <w:rFonts w:eastAsia="Roboto"/>
          <w:color w:val="0D0D0D"/>
          <w:sz w:val="24"/>
          <w:szCs w:val="24"/>
          <w:highlight w:val="white"/>
        </w:rPr>
        <w:t xml:space="preserve"> against fraud. However, its reliance on financial metrics alone renders it ineffective in scenarios involving contextual deception, such as coercion or remote access tool abuse (</w:t>
      </w:r>
      <w:proofErr w:type="spellStart"/>
      <w:r w:rsidRPr="009A20A8">
        <w:rPr>
          <w:rFonts w:eastAsia="Roboto"/>
          <w:color w:val="0D0D0D"/>
          <w:sz w:val="24"/>
          <w:szCs w:val="24"/>
          <w:highlight w:val="white"/>
        </w:rPr>
        <w:t>Palakurti</w:t>
      </w:r>
      <w:proofErr w:type="spellEnd"/>
      <w:r w:rsidRPr="009A20A8">
        <w:rPr>
          <w:rFonts w:eastAsia="Roboto"/>
          <w:color w:val="0D0D0D"/>
          <w:sz w:val="24"/>
          <w:szCs w:val="24"/>
          <w:highlight w:val="white"/>
        </w:rPr>
        <w:t xml:space="preserve">, 2024; Obioha-Val, 2025). It also lacks the ability to account for </w:t>
      </w:r>
      <w:proofErr w:type="spellStart"/>
      <w:r w:rsidRPr="009A20A8">
        <w:rPr>
          <w:rFonts w:eastAsia="Roboto"/>
          <w:color w:val="0D0D0D"/>
          <w:sz w:val="24"/>
          <w:szCs w:val="24"/>
          <w:highlight w:val="white"/>
        </w:rPr>
        <w:t>behavioral</w:t>
      </w:r>
      <w:proofErr w:type="spellEnd"/>
      <w:r w:rsidRPr="009A20A8">
        <w:rPr>
          <w:rFonts w:eastAsia="Roboto"/>
          <w:color w:val="0D0D0D"/>
          <w:sz w:val="24"/>
          <w:szCs w:val="24"/>
          <w:highlight w:val="white"/>
        </w:rPr>
        <w:t xml:space="preserve"> cues that might indicate unauthorized access. Device fingerprinting, while valuable in identifying and tracking user devices, is similarly constrained. It is vulnerable to spoofing technologies, remote desktop tools, and user </w:t>
      </w:r>
      <w:proofErr w:type="spellStart"/>
      <w:r w:rsidRPr="009A20A8">
        <w:rPr>
          <w:rFonts w:eastAsia="Roboto"/>
          <w:color w:val="0D0D0D"/>
          <w:sz w:val="24"/>
          <w:szCs w:val="24"/>
          <w:highlight w:val="white"/>
        </w:rPr>
        <w:t>behavior</w:t>
      </w:r>
      <w:proofErr w:type="spellEnd"/>
      <w:r w:rsidRPr="009A20A8">
        <w:rPr>
          <w:rFonts w:eastAsia="Roboto"/>
          <w:color w:val="0D0D0D"/>
          <w:sz w:val="24"/>
          <w:szCs w:val="24"/>
          <w:highlight w:val="white"/>
        </w:rPr>
        <w:t xml:space="preserve"> that involves switching devices or employing privacy-enhancing tools (Bezawada et al., 2019; </w:t>
      </w:r>
      <w:proofErr w:type="spellStart"/>
      <w:r w:rsidRPr="009A20A8">
        <w:rPr>
          <w:rFonts w:eastAsia="Roboto"/>
          <w:color w:val="0D0D0D"/>
          <w:sz w:val="24"/>
          <w:szCs w:val="24"/>
          <w:highlight w:val="white"/>
        </w:rPr>
        <w:t>Olutimehin</w:t>
      </w:r>
      <w:proofErr w:type="spellEnd"/>
      <w:r w:rsidRPr="009A20A8">
        <w:rPr>
          <w:rFonts w:eastAsia="Roboto"/>
          <w:color w:val="0D0D0D"/>
          <w:sz w:val="24"/>
          <w:szCs w:val="24"/>
          <w:highlight w:val="white"/>
        </w:rPr>
        <w:t>, 2025).</w:t>
      </w:r>
    </w:p>
    <w:p w14:paraId="28C744BB"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The emergence of advanced threats—including synthetic identities, deepfake impersonations, and adaptive social engineering</w:t>
      </w:r>
      <w:r w:rsidR="00072B30">
        <w:rPr>
          <w:rFonts w:eastAsia="Roboto"/>
          <w:color w:val="0D0D0D"/>
          <w:sz w:val="24"/>
          <w:szCs w:val="24"/>
          <w:highlight w:val="white"/>
        </w:rPr>
        <w:t>-</w:t>
      </w:r>
      <w:r w:rsidRPr="009A20A8">
        <w:rPr>
          <w:rFonts w:eastAsia="Roboto"/>
          <w:color w:val="0D0D0D"/>
          <w:sz w:val="24"/>
          <w:szCs w:val="24"/>
          <w:highlight w:val="white"/>
        </w:rPr>
        <w:t xml:space="preserve"> has further exposed the limitations of traditional detection methods. Chawki (2025) argues that these threats exploit the inherent inflexibility of legacy systems, which lack cognitive and contextual processing capabilities. The absence of </w:t>
      </w:r>
      <w:proofErr w:type="spellStart"/>
      <w:r w:rsidRPr="009A20A8">
        <w:rPr>
          <w:rFonts w:eastAsia="Roboto"/>
          <w:color w:val="0D0D0D"/>
          <w:sz w:val="24"/>
          <w:szCs w:val="24"/>
          <w:highlight w:val="white"/>
        </w:rPr>
        <w:t>behavioral</w:t>
      </w:r>
      <w:proofErr w:type="spellEnd"/>
      <w:r w:rsidRPr="009A20A8">
        <w:rPr>
          <w:rFonts w:eastAsia="Roboto"/>
          <w:color w:val="0D0D0D"/>
          <w:sz w:val="24"/>
          <w:szCs w:val="24"/>
          <w:highlight w:val="white"/>
        </w:rPr>
        <w:t xml:space="preserve"> intelligence prolongs the time between threat inception and detection, expanding the window for exploitation (Bhardwaj et al., 2022; Balogun et al., 2025). Additionally, excessive verification procedures associated with these legacy methods contribute to user fatigue, potentially deterring customers and </w:t>
      </w:r>
      <w:r w:rsidRPr="009A20A8">
        <w:rPr>
          <w:rFonts w:eastAsia="Roboto"/>
          <w:color w:val="0D0D0D"/>
          <w:sz w:val="24"/>
          <w:szCs w:val="24"/>
          <w:highlight w:val="white"/>
        </w:rPr>
        <w:lastRenderedPageBreak/>
        <w:t>prompting migration toward platforms that may prioritize convenience over security (</w:t>
      </w:r>
      <w:proofErr w:type="spellStart"/>
      <w:r w:rsidRPr="009A20A8">
        <w:rPr>
          <w:rFonts w:eastAsia="Roboto"/>
          <w:color w:val="0D0D0D"/>
          <w:sz w:val="24"/>
          <w:szCs w:val="24"/>
          <w:highlight w:val="white"/>
        </w:rPr>
        <w:t>Dakić</w:t>
      </w:r>
      <w:proofErr w:type="spellEnd"/>
      <w:r w:rsidRPr="009A20A8">
        <w:rPr>
          <w:rFonts w:eastAsia="Roboto"/>
          <w:color w:val="0D0D0D"/>
          <w:sz w:val="24"/>
          <w:szCs w:val="24"/>
          <w:highlight w:val="white"/>
        </w:rPr>
        <w:t xml:space="preserve"> et al., 2025; Obioha-Val et al., 2025). Consequently, the imperative for </w:t>
      </w:r>
      <w:proofErr w:type="spellStart"/>
      <w:r w:rsidRPr="009A20A8">
        <w:rPr>
          <w:rFonts w:eastAsia="Roboto"/>
          <w:color w:val="0D0D0D"/>
          <w:sz w:val="24"/>
          <w:szCs w:val="24"/>
          <w:highlight w:val="white"/>
        </w:rPr>
        <w:t>behavior</w:t>
      </w:r>
      <w:proofErr w:type="spellEnd"/>
      <w:r w:rsidRPr="009A20A8">
        <w:rPr>
          <w:rFonts w:eastAsia="Roboto"/>
          <w:color w:val="0D0D0D"/>
          <w:sz w:val="24"/>
          <w:szCs w:val="24"/>
          <w:highlight w:val="white"/>
        </w:rPr>
        <w:t>-aware, AI-augmented fraud detection mechanisms has intensified.</w:t>
      </w:r>
    </w:p>
    <w:p w14:paraId="7FA480AA" w14:textId="77777777" w:rsidR="000C29B9" w:rsidRPr="009A20A8" w:rsidRDefault="00C870D3">
      <w:pPr>
        <w:spacing w:before="240" w:after="240"/>
        <w:jc w:val="both"/>
        <w:rPr>
          <w:rFonts w:eastAsia="Roboto"/>
          <w:b/>
          <w:color w:val="0D0D0D"/>
          <w:sz w:val="24"/>
          <w:szCs w:val="24"/>
          <w:highlight w:val="white"/>
        </w:rPr>
      </w:pPr>
      <w:r w:rsidRPr="009A20A8">
        <w:rPr>
          <w:rFonts w:eastAsia="Roboto"/>
          <w:b/>
          <w:color w:val="0D0D0D"/>
          <w:sz w:val="24"/>
          <w:szCs w:val="24"/>
          <w:highlight w:val="white"/>
        </w:rPr>
        <w:t>Conceptual Framework and Evolution of Behavioural Biometrics</w:t>
      </w:r>
    </w:p>
    <w:p w14:paraId="64E8E594" w14:textId="77777777" w:rsidR="000C29B9" w:rsidRPr="009A20A8" w:rsidRDefault="00C870D3">
      <w:pPr>
        <w:spacing w:before="240" w:after="240"/>
        <w:jc w:val="both"/>
        <w:rPr>
          <w:rFonts w:eastAsia="Roboto"/>
          <w:color w:val="0D0D0D"/>
          <w:sz w:val="24"/>
          <w:szCs w:val="24"/>
          <w:highlight w:val="white"/>
        </w:rPr>
      </w:pPr>
      <w:proofErr w:type="spellStart"/>
      <w:r w:rsidRPr="009A20A8">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refers to the analysis of distinct patterns in how individuals interact with digital systems, offering an adaptive and continuous form of authentication that extends beyond static credentials or physiological identifiers (</w:t>
      </w:r>
      <w:proofErr w:type="spellStart"/>
      <w:r w:rsidRPr="009A20A8">
        <w:rPr>
          <w:rFonts w:eastAsia="Roboto"/>
          <w:color w:val="0D0D0D"/>
          <w:sz w:val="24"/>
          <w:szCs w:val="24"/>
          <w:highlight w:val="white"/>
        </w:rPr>
        <w:t>Ayeswarya</w:t>
      </w:r>
      <w:proofErr w:type="spellEnd"/>
      <w:r w:rsidRPr="009A20A8">
        <w:rPr>
          <w:rFonts w:eastAsia="Roboto"/>
          <w:color w:val="0D0D0D"/>
          <w:sz w:val="24"/>
          <w:szCs w:val="24"/>
          <w:highlight w:val="white"/>
        </w:rPr>
        <w:t xml:space="preserve"> &amp; Singh, 2024; Balogun et al., 2025). This method captures traits such as keystroke dynamics, touchscreen gestures, mouse movement, gait, and voice modulation. According to Salice and Salice (2024), these characteristics are shaped by an individual’s physical, psychological, and contextual states, making them inherently difficult to replicate or steal.</w:t>
      </w:r>
    </w:p>
    <w:p w14:paraId="55BC474A"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Unlike traditional biometrics that rely on fixed traits for one-time authentication—such as fingerprint or facial recognition—</w:t>
      </w:r>
      <w:proofErr w:type="spellStart"/>
      <w:r w:rsidRPr="009A20A8">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w:t>
      </w:r>
      <w:r w:rsidR="00072B30">
        <w:rPr>
          <w:rFonts w:eastAsia="Roboto"/>
          <w:color w:val="0D0D0D"/>
          <w:sz w:val="24"/>
          <w:szCs w:val="24"/>
          <w:highlight w:val="white"/>
        </w:rPr>
        <w:t>enable</w:t>
      </w:r>
      <w:r w:rsidRPr="009A20A8">
        <w:rPr>
          <w:rFonts w:eastAsia="Roboto"/>
          <w:color w:val="0D0D0D"/>
          <w:sz w:val="24"/>
          <w:szCs w:val="24"/>
          <w:highlight w:val="white"/>
        </w:rPr>
        <w:t xml:space="preserve"> passive, ongoing verification throughout a session (Thomas &amp; Preetha Mathew, 2023; Obioha-Val et al., 2025). In the view of </w:t>
      </w:r>
      <w:proofErr w:type="spellStart"/>
      <w:r w:rsidRPr="009A20A8">
        <w:rPr>
          <w:rFonts w:eastAsia="Roboto"/>
          <w:color w:val="0D0D0D"/>
          <w:sz w:val="24"/>
          <w:szCs w:val="24"/>
          <w:highlight w:val="white"/>
        </w:rPr>
        <w:t>Piugie</w:t>
      </w:r>
      <w:proofErr w:type="spellEnd"/>
      <w:r w:rsidRPr="009A20A8">
        <w:rPr>
          <w:rFonts w:eastAsia="Roboto"/>
          <w:color w:val="0D0D0D"/>
          <w:sz w:val="24"/>
          <w:szCs w:val="24"/>
          <w:highlight w:val="white"/>
        </w:rPr>
        <w:t xml:space="preserve"> (2023), this approach reduces user friction while enhancing the system’s ability to detect unauthorized access or session hijacking after </w:t>
      </w:r>
      <w:r w:rsidR="00072B30">
        <w:rPr>
          <w:rFonts w:eastAsia="Roboto"/>
          <w:color w:val="0D0D0D"/>
          <w:sz w:val="24"/>
          <w:szCs w:val="24"/>
          <w:highlight w:val="white"/>
        </w:rPr>
        <w:t xml:space="preserve">the </w:t>
      </w:r>
      <w:r w:rsidRPr="009A20A8">
        <w:rPr>
          <w:rFonts w:eastAsia="Roboto"/>
          <w:color w:val="0D0D0D"/>
          <w:sz w:val="24"/>
          <w:szCs w:val="24"/>
          <w:highlight w:val="white"/>
        </w:rPr>
        <w:t>initial login, a limitation common in conventional methods.</w:t>
      </w:r>
    </w:p>
    <w:p w14:paraId="3307CAA2"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The conceptual foundation of </w:t>
      </w:r>
      <w:proofErr w:type="spellStart"/>
      <w:r w:rsidRPr="009A20A8">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emerged in the 1990s with research into keystroke dynamics. Kadena et al. (2022) </w:t>
      </w:r>
      <w:r w:rsidR="00072B30">
        <w:rPr>
          <w:rFonts w:eastAsia="Roboto"/>
          <w:color w:val="0D0D0D"/>
          <w:sz w:val="24"/>
          <w:szCs w:val="24"/>
          <w:highlight w:val="white"/>
        </w:rPr>
        <w:t>identify</w:t>
      </w:r>
      <w:r w:rsidRPr="009A20A8">
        <w:rPr>
          <w:rFonts w:eastAsia="Roboto"/>
          <w:color w:val="0D0D0D"/>
          <w:sz w:val="24"/>
          <w:szCs w:val="24"/>
          <w:highlight w:val="white"/>
        </w:rPr>
        <w:t xml:space="preserve"> Monrose and Rubin as early proponents who demonstrated the viability of typing patterns for user identification. The development of sensor-rich mobile devices expanded the </w:t>
      </w:r>
      <w:proofErr w:type="spellStart"/>
      <w:r w:rsidRPr="009A20A8">
        <w:rPr>
          <w:rFonts w:eastAsia="Roboto"/>
          <w:color w:val="0D0D0D"/>
          <w:sz w:val="24"/>
          <w:szCs w:val="24"/>
          <w:highlight w:val="white"/>
        </w:rPr>
        <w:t>behavioral</w:t>
      </w:r>
      <w:proofErr w:type="spellEnd"/>
      <w:r w:rsidRPr="009A20A8">
        <w:rPr>
          <w:rFonts w:eastAsia="Roboto"/>
          <w:color w:val="0D0D0D"/>
          <w:sz w:val="24"/>
          <w:szCs w:val="24"/>
          <w:highlight w:val="white"/>
        </w:rPr>
        <w:t xml:space="preserve"> data available, leading to new dimensions of analysis</w:t>
      </w:r>
      <w:r w:rsidR="00072B30">
        <w:rPr>
          <w:rFonts w:eastAsia="Roboto"/>
          <w:color w:val="0D0D0D"/>
          <w:sz w:val="24"/>
          <w:szCs w:val="24"/>
          <w:highlight w:val="white"/>
        </w:rPr>
        <w:t>,</w:t>
      </w:r>
      <w:r w:rsidRPr="009A20A8">
        <w:rPr>
          <w:rFonts w:eastAsia="Roboto"/>
          <w:color w:val="0D0D0D"/>
          <w:sz w:val="24"/>
          <w:szCs w:val="24"/>
          <w:highlight w:val="white"/>
        </w:rPr>
        <w:t xml:space="preserve"> such as swipe dynamics and gait recognition (Teng et al., 2024; </w:t>
      </w:r>
      <w:proofErr w:type="spellStart"/>
      <w:r w:rsidRPr="009A20A8">
        <w:rPr>
          <w:rFonts w:eastAsia="Roboto"/>
          <w:color w:val="0D0D0D"/>
          <w:sz w:val="24"/>
          <w:szCs w:val="24"/>
          <w:highlight w:val="white"/>
        </w:rPr>
        <w:t>Olutimehin</w:t>
      </w:r>
      <w:proofErr w:type="spellEnd"/>
      <w:r w:rsidRPr="009A20A8">
        <w:rPr>
          <w:rFonts w:eastAsia="Roboto"/>
          <w:color w:val="0D0D0D"/>
          <w:sz w:val="24"/>
          <w:szCs w:val="24"/>
          <w:highlight w:val="white"/>
        </w:rPr>
        <w:t xml:space="preserve">, 2025). The 2010s marked a shift from academic research to practical application, as cybersecurity firms like </w:t>
      </w:r>
      <w:proofErr w:type="spellStart"/>
      <w:r w:rsidRPr="009A20A8">
        <w:rPr>
          <w:rFonts w:eastAsia="Roboto"/>
          <w:color w:val="0D0D0D"/>
          <w:sz w:val="24"/>
          <w:szCs w:val="24"/>
          <w:highlight w:val="white"/>
        </w:rPr>
        <w:t>BioCatch</w:t>
      </w:r>
      <w:proofErr w:type="spellEnd"/>
      <w:r w:rsidRPr="009A20A8">
        <w:rPr>
          <w:rFonts w:eastAsia="Roboto"/>
          <w:color w:val="0D0D0D"/>
          <w:sz w:val="24"/>
          <w:szCs w:val="24"/>
          <w:highlight w:val="white"/>
        </w:rPr>
        <w:t xml:space="preserve"> and </w:t>
      </w:r>
      <w:proofErr w:type="spellStart"/>
      <w:r w:rsidRPr="009A20A8">
        <w:rPr>
          <w:rFonts w:eastAsia="Roboto"/>
          <w:color w:val="0D0D0D"/>
          <w:sz w:val="24"/>
          <w:szCs w:val="24"/>
          <w:highlight w:val="white"/>
        </w:rPr>
        <w:t>TypingDNA</w:t>
      </w:r>
      <w:proofErr w:type="spellEnd"/>
      <w:r w:rsidRPr="009A20A8">
        <w:rPr>
          <w:rFonts w:eastAsia="Roboto"/>
          <w:color w:val="0D0D0D"/>
          <w:sz w:val="24"/>
          <w:szCs w:val="24"/>
          <w:highlight w:val="white"/>
        </w:rPr>
        <w:t xml:space="preserve"> adapted </w:t>
      </w:r>
      <w:proofErr w:type="spellStart"/>
      <w:r w:rsidRPr="009A20A8">
        <w:rPr>
          <w:rFonts w:eastAsia="Roboto"/>
          <w:color w:val="0D0D0D"/>
          <w:sz w:val="24"/>
          <w:szCs w:val="24"/>
          <w:highlight w:val="white"/>
        </w:rPr>
        <w:t>behavioral</w:t>
      </w:r>
      <w:proofErr w:type="spellEnd"/>
      <w:r w:rsidRPr="009A20A8">
        <w:rPr>
          <w:rFonts w:eastAsia="Roboto"/>
          <w:color w:val="0D0D0D"/>
          <w:sz w:val="24"/>
          <w:szCs w:val="24"/>
          <w:highlight w:val="white"/>
        </w:rPr>
        <w:t xml:space="preserve"> techniques into fraud prevention tools for financial institutions (Sharma &amp; </w:t>
      </w:r>
      <w:proofErr w:type="spellStart"/>
      <w:r w:rsidRPr="009A20A8">
        <w:rPr>
          <w:rFonts w:eastAsia="Roboto"/>
          <w:color w:val="0D0D0D"/>
          <w:sz w:val="24"/>
          <w:szCs w:val="24"/>
          <w:highlight w:val="white"/>
        </w:rPr>
        <w:t>Elmiligi</w:t>
      </w:r>
      <w:proofErr w:type="spellEnd"/>
      <w:r w:rsidRPr="009A20A8">
        <w:rPr>
          <w:rFonts w:eastAsia="Roboto"/>
          <w:color w:val="0D0D0D"/>
          <w:sz w:val="24"/>
          <w:szCs w:val="24"/>
          <w:highlight w:val="white"/>
        </w:rPr>
        <w:t>, 2022; Obioha-Val et al., 2025).</w:t>
      </w:r>
    </w:p>
    <w:p w14:paraId="4CF58024"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Artificial intelligence has significantly advanced this field. Ranjan and Kumar (2021) </w:t>
      </w:r>
      <w:r w:rsidR="00072B30">
        <w:rPr>
          <w:rFonts w:eastAsia="Roboto"/>
          <w:color w:val="0D0D0D"/>
          <w:sz w:val="24"/>
          <w:szCs w:val="24"/>
          <w:highlight w:val="white"/>
        </w:rPr>
        <w:t>posit</w:t>
      </w:r>
      <w:r w:rsidRPr="009A20A8">
        <w:rPr>
          <w:rFonts w:eastAsia="Roboto"/>
          <w:color w:val="0D0D0D"/>
          <w:sz w:val="24"/>
          <w:szCs w:val="24"/>
          <w:highlight w:val="white"/>
        </w:rPr>
        <w:t xml:space="preserve"> that deep learning algorithms now enable the construction of </w:t>
      </w:r>
      <w:proofErr w:type="spellStart"/>
      <w:r w:rsidRPr="009A20A8">
        <w:rPr>
          <w:rFonts w:eastAsia="Roboto"/>
          <w:color w:val="0D0D0D"/>
          <w:sz w:val="24"/>
          <w:szCs w:val="24"/>
          <w:highlight w:val="white"/>
        </w:rPr>
        <w:t>behavioral</w:t>
      </w:r>
      <w:proofErr w:type="spellEnd"/>
      <w:r w:rsidRPr="009A20A8">
        <w:rPr>
          <w:rFonts w:eastAsia="Roboto"/>
          <w:color w:val="0D0D0D"/>
          <w:sz w:val="24"/>
          <w:szCs w:val="24"/>
          <w:highlight w:val="white"/>
        </w:rPr>
        <w:t xml:space="preserve"> profiles that evolve alongside legitimate user </w:t>
      </w:r>
      <w:proofErr w:type="spellStart"/>
      <w:r w:rsidRPr="009A20A8">
        <w:rPr>
          <w:rFonts w:eastAsia="Roboto"/>
          <w:color w:val="0D0D0D"/>
          <w:sz w:val="24"/>
          <w:szCs w:val="24"/>
          <w:highlight w:val="white"/>
        </w:rPr>
        <w:t>behavior</w:t>
      </w:r>
      <w:proofErr w:type="spellEnd"/>
      <w:r w:rsidRPr="009A20A8">
        <w:rPr>
          <w:rFonts w:eastAsia="Roboto"/>
          <w:color w:val="0D0D0D"/>
          <w:sz w:val="24"/>
          <w:szCs w:val="24"/>
          <w:highlight w:val="white"/>
        </w:rPr>
        <w:t>, allowing systems to distinguish between normal variability and suspicious activity. This adaptability improves both the accuracy and resilience of fraud detection, particularly in confronting sophisticated attack vectors such as synthetic identity fraud or remote access tool misuse.</w:t>
      </w:r>
    </w:p>
    <w:p w14:paraId="0141D660"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Despite ongoing concerns regarding data privacy and ethical use, </w:t>
      </w:r>
      <w:proofErr w:type="spellStart"/>
      <w:r w:rsidRPr="009A20A8">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has transitioned from a theoretical construct to a critical component of digital security infrastructure. According to Kumar et al. (2025), its integration into cybersecurity frameworks offers real-time, </w:t>
      </w:r>
      <w:proofErr w:type="spellStart"/>
      <w:r w:rsidRPr="009A20A8">
        <w:rPr>
          <w:rFonts w:eastAsia="Roboto"/>
          <w:color w:val="0D0D0D"/>
          <w:sz w:val="24"/>
          <w:szCs w:val="24"/>
          <w:highlight w:val="white"/>
        </w:rPr>
        <w:t>behavior</w:t>
      </w:r>
      <w:proofErr w:type="spellEnd"/>
      <w:r w:rsidRPr="009A20A8">
        <w:rPr>
          <w:rFonts w:eastAsia="Roboto"/>
          <w:color w:val="0D0D0D"/>
          <w:sz w:val="24"/>
          <w:szCs w:val="24"/>
          <w:highlight w:val="white"/>
        </w:rPr>
        <w:t xml:space="preserve">-based protection that aligns with the increasing </w:t>
      </w:r>
      <w:r w:rsidRPr="009A20A8">
        <w:rPr>
          <w:rFonts w:eastAsia="Roboto"/>
          <w:color w:val="0D0D0D"/>
          <w:sz w:val="24"/>
          <w:szCs w:val="24"/>
          <w:highlight w:val="white"/>
        </w:rPr>
        <w:lastRenderedPageBreak/>
        <w:t>complexity of threats in digital banking environments. The evolution of this technology underscores its growing relevance and necessity in safeguarding both user identity and institutional integrity.</w:t>
      </w:r>
    </w:p>
    <w:p w14:paraId="55C9C690" w14:textId="77777777" w:rsidR="000C29B9" w:rsidRPr="009A20A8" w:rsidRDefault="00C870D3">
      <w:pPr>
        <w:spacing w:before="240" w:after="240"/>
        <w:jc w:val="both"/>
        <w:rPr>
          <w:rFonts w:eastAsia="Roboto"/>
          <w:b/>
          <w:color w:val="0D0D0D"/>
          <w:sz w:val="24"/>
          <w:szCs w:val="24"/>
          <w:highlight w:val="white"/>
        </w:rPr>
      </w:pPr>
      <w:r w:rsidRPr="009A20A8">
        <w:rPr>
          <w:rFonts w:eastAsia="Roboto"/>
          <w:b/>
          <w:color w:val="0D0D0D"/>
          <w:sz w:val="24"/>
          <w:szCs w:val="24"/>
          <w:highlight w:val="white"/>
        </w:rPr>
        <w:t>AI and Machine Learning Integration in Behavioural Biometrics</w:t>
      </w:r>
    </w:p>
    <w:p w14:paraId="38D36A2A"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Artificial intelligence and machine learning form the technological backbone of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in fraud detection, providing enhanced capabilities in accuracy, scalability, and adaptability (Ahmad, 2023; </w:t>
      </w:r>
      <w:proofErr w:type="spellStart"/>
      <w:r w:rsidRPr="009A20A8">
        <w:rPr>
          <w:rFonts w:eastAsia="Roboto"/>
          <w:color w:val="0D0D0D"/>
          <w:sz w:val="24"/>
          <w:szCs w:val="24"/>
          <w:highlight w:val="white"/>
        </w:rPr>
        <w:t>Olutimehin</w:t>
      </w:r>
      <w:proofErr w:type="spellEnd"/>
      <w:r w:rsidRPr="009A20A8">
        <w:rPr>
          <w:rFonts w:eastAsia="Roboto"/>
          <w:color w:val="0D0D0D"/>
          <w:sz w:val="24"/>
          <w:szCs w:val="24"/>
          <w:highlight w:val="white"/>
        </w:rPr>
        <w:t xml:space="preserve">, 2025). These systems process vast datasets derived from user interactions—including keystrokes, swipe gestures, mouse dynamics, and device orientation—beginning with a critical phase of data </w:t>
      </w:r>
      <w:r w:rsidR="00072B30" w:rsidRPr="009A20A8">
        <w:rPr>
          <w:rFonts w:eastAsia="Roboto"/>
          <w:color w:val="0D0D0D"/>
          <w:sz w:val="24"/>
          <w:szCs w:val="24"/>
          <w:highlight w:val="white"/>
        </w:rPr>
        <w:t>pre-processing</w:t>
      </w:r>
      <w:r w:rsidRPr="009A20A8">
        <w:rPr>
          <w:rFonts w:eastAsia="Roboto"/>
          <w:color w:val="0D0D0D"/>
          <w:sz w:val="24"/>
          <w:szCs w:val="24"/>
          <w:highlight w:val="white"/>
        </w:rPr>
        <w:t xml:space="preserve">. This stage involves cleansing, normalization, and feature extraction, ensuring that raw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signals are properly structured for computational analysis. The precision and reliability of this preparatory phase directly determine the model’s effectiveness in differentiating between legitimate and fraudulent </w:t>
      </w:r>
      <w:proofErr w:type="spellStart"/>
      <w:r w:rsidR="00072B30">
        <w:rPr>
          <w:rFonts w:eastAsia="Roboto"/>
          <w:color w:val="0D0D0D"/>
          <w:sz w:val="24"/>
          <w:szCs w:val="24"/>
          <w:highlight w:val="white"/>
        </w:rPr>
        <w:t>behaviors</w:t>
      </w:r>
      <w:proofErr w:type="spellEnd"/>
      <w:r w:rsidRPr="009A20A8">
        <w:rPr>
          <w:rFonts w:eastAsia="Roboto"/>
          <w:color w:val="0D0D0D"/>
          <w:sz w:val="24"/>
          <w:szCs w:val="24"/>
          <w:highlight w:val="white"/>
        </w:rPr>
        <w:t xml:space="preserve"> (Chhabra Roy &amp; Prabhakaran, 2022; Alao et al., 2024).</w:t>
      </w:r>
    </w:p>
    <w:p w14:paraId="219CA91F"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Following preprocessing, both supervised and unsupervised machine learning algorithms are employed to build classification models (</w:t>
      </w:r>
      <w:proofErr w:type="spellStart"/>
      <w:r w:rsidRPr="009A20A8">
        <w:rPr>
          <w:rFonts w:eastAsia="Roboto"/>
          <w:color w:val="0D0D0D"/>
          <w:sz w:val="24"/>
          <w:szCs w:val="24"/>
          <w:highlight w:val="white"/>
        </w:rPr>
        <w:t>Albahra</w:t>
      </w:r>
      <w:proofErr w:type="spellEnd"/>
      <w:r w:rsidRPr="009A20A8">
        <w:rPr>
          <w:rFonts w:eastAsia="Roboto"/>
          <w:color w:val="0D0D0D"/>
          <w:sz w:val="24"/>
          <w:szCs w:val="24"/>
          <w:highlight w:val="white"/>
        </w:rPr>
        <w:t xml:space="preserve"> et al., 2023; </w:t>
      </w:r>
      <w:proofErr w:type="spellStart"/>
      <w:r w:rsidRPr="009A20A8">
        <w:rPr>
          <w:rFonts w:eastAsia="Roboto"/>
          <w:color w:val="0D0D0D"/>
          <w:sz w:val="24"/>
          <w:szCs w:val="24"/>
          <w:highlight w:val="white"/>
        </w:rPr>
        <w:t>Olutimehin</w:t>
      </w:r>
      <w:proofErr w:type="spellEnd"/>
      <w:r w:rsidRPr="009A20A8">
        <w:rPr>
          <w:rFonts w:eastAsia="Roboto"/>
          <w:color w:val="0D0D0D"/>
          <w:sz w:val="24"/>
          <w:szCs w:val="24"/>
          <w:highlight w:val="white"/>
        </w:rPr>
        <w:t xml:space="preserve"> et al., 2025). Traditional classifiers such as Random Forests and Support Vector Machines have demonstrated high performance when applied to structured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datasets (Mohd Ali et al., 2022; Balogun et al., 2025). However, in recent years, advanced deep learning frameworks</w:t>
      </w:r>
      <w:r w:rsidR="00072B30">
        <w:rPr>
          <w:rFonts w:eastAsia="Roboto"/>
          <w:color w:val="0D0D0D"/>
          <w:sz w:val="24"/>
          <w:szCs w:val="24"/>
          <w:highlight w:val="white"/>
        </w:rPr>
        <w:t xml:space="preserve">, including Long Short-Term Memory (LSTM) networks and Convolutional Neural Networks (CNNs), have become increasingly prominent due to their ability to detect temporal dependencies and complex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anomalies (Gandhi et al., 2021; Balogun et al., 2025). According to Islam and Washington (2024), deep learning architectures are particularly suited for identifying subtle, nonlinear patterns in user </w:t>
      </w:r>
      <w:proofErr w:type="spellStart"/>
      <w:r w:rsidR="00072B30">
        <w:rPr>
          <w:rFonts w:eastAsia="Roboto"/>
          <w:color w:val="0D0D0D"/>
          <w:sz w:val="24"/>
          <w:szCs w:val="24"/>
          <w:highlight w:val="white"/>
        </w:rPr>
        <w:t>behavior</w:t>
      </w:r>
      <w:proofErr w:type="spellEnd"/>
      <w:r w:rsidRPr="009A20A8">
        <w:rPr>
          <w:rFonts w:eastAsia="Roboto"/>
          <w:color w:val="0D0D0D"/>
          <w:sz w:val="24"/>
          <w:szCs w:val="24"/>
          <w:highlight w:val="white"/>
        </w:rPr>
        <w:t xml:space="preserve"> within mobile and web-based banking environments.</w:t>
      </w:r>
    </w:p>
    <w:p w14:paraId="1210D844"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A key application of these AI techniques lies in constructing and refining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baselines </w:t>
      </w:r>
      <w:r w:rsidR="00072B30">
        <w:rPr>
          <w:rFonts w:eastAsia="Roboto"/>
          <w:color w:val="0D0D0D"/>
          <w:sz w:val="24"/>
          <w:szCs w:val="24"/>
          <w:highlight w:val="white"/>
        </w:rPr>
        <w:t xml:space="preserve">and </w:t>
      </w:r>
      <w:r w:rsidRPr="009A20A8">
        <w:rPr>
          <w:rFonts w:eastAsia="Roboto"/>
          <w:color w:val="0D0D0D"/>
          <w:sz w:val="24"/>
          <w:szCs w:val="24"/>
          <w:highlight w:val="white"/>
        </w:rPr>
        <w:t xml:space="preserve">personalized models that represent each user’s typical interaction profile. These baselines are not fixed; instead, Liao et al. (2021) </w:t>
      </w:r>
      <w:r w:rsidR="00072B30">
        <w:rPr>
          <w:rFonts w:eastAsia="Roboto"/>
          <w:color w:val="0D0D0D"/>
          <w:sz w:val="24"/>
          <w:szCs w:val="24"/>
          <w:highlight w:val="white"/>
        </w:rPr>
        <w:t xml:space="preserve">argue that they are continuously updated through machine learning feedback mechanisms, which enable systems to accommodate legitimate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shifts while remaining responsive to anomalies. The dynamic learning capability facilitates the detection of fraudulent behaviour</w:t>
      </w:r>
      <w:r w:rsidR="00072B30">
        <w:rPr>
          <w:rFonts w:eastAsia="Roboto"/>
          <w:color w:val="0D0D0D"/>
          <w:sz w:val="24"/>
          <w:szCs w:val="24"/>
          <w:highlight w:val="white"/>
        </w:rPr>
        <w:t>,</w:t>
      </w:r>
      <w:r w:rsidRPr="009A20A8">
        <w:rPr>
          <w:rFonts w:eastAsia="Roboto"/>
          <w:color w:val="0D0D0D"/>
          <w:sz w:val="24"/>
          <w:szCs w:val="24"/>
          <w:highlight w:val="white"/>
        </w:rPr>
        <w:t xml:space="preserve"> such as inconsistent typing cadence, erratic cursor movement, or unusual screen gestures. This adaptability also plays a vital role in reducing false positive rates, thereby enhancing user experience and operational efficiency (Bello et al., 2024; </w:t>
      </w:r>
      <w:proofErr w:type="spellStart"/>
      <w:r w:rsidRPr="009A20A8">
        <w:rPr>
          <w:rFonts w:eastAsia="Roboto"/>
          <w:color w:val="0D0D0D"/>
          <w:sz w:val="24"/>
          <w:szCs w:val="24"/>
          <w:highlight w:val="white"/>
        </w:rPr>
        <w:t>Tiwo</w:t>
      </w:r>
      <w:proofErr w:type="spellEnd"/>
      <w:r w:rsidRPr="009A20A8">
        <w:rPr>
          <w:rFonts w:eastAsia="Roboto"/>
          <w:color w:val="0D0D0D"/>
          <w:sz w:val="24"/>
          <w:szCs w:val="24"/>
          <w:highlight w:val="white"/>
        </w:rPr>
        <w:t xml:space="preserve"> et al., 2025).</w:t>
      </w:r>
    </w:p>
    <w:p w14:paraId="2B455F8D"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Empirical studies further affirm the effectiveness of AI-integrated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According to </w:t>
      </w:r>
      <w:r w:rsidRPr="009A20A8">
        <w:rPr>
          <w:sz w:val="24"/>
          <w:szCs w:val="24"/>
        </w:rPr>
        <w:t>Preciado Martínez et al. (2025)</w:t>
      </w:r>
      <w:r w:rsidR="00072B30">
        <w:rPr>
          <w:sz w:val="24"/>
          <w:szCs w:val="24"/>
        </w:rPr>
        <w:t>,</w:t>
      </w:r>
      <w:r w:rsidRPr="009A20A8">
        <w:rPr>
          <w:rFonts w:eastAsia="Roboto"/>
          <w:color w:val="0D0D0D"/>
          <w:sz w:val="24"/>
          <w:szCs w:val="24"/>
          <w:highlight w:val="white"/>
        </w:rPr>
        <w:t xml:space="preserve"> the combination of Random Forest and deep neural networks achieved a fraud detection accuracy of 96.3 percent. Commercial </w:t>
      </w:r>
      <w:r w:rsidRPr="009A20A8">
        <w:rPr>
          <w:rFonts w:eastAsia="Roboto"/>
          <w:color w:val="0D0D0D"/>
          <w:sz w:val="24"/>
          <w:szCs w:val="24"/>
          <w:highlight w:val="white"/>
        </w:rPr>
        <w:lastRenderedPageBreak/>
        <w:t xml:space="preserve">adoption supports these </w:t>
      </w:r>
      <w:proofErr w:type="gramStart"/>
      <w:r w:rsidRPr="009A20A8">
        <w:rPr>
          <w:rFonts w:eastAsia="Roboto"/>
          <w:color w:val="0D0D0D"/>
          <w:sz w:val="24"/>
          <w:szCs w:val="24"/>
          <w:highlight w:val="white"/>
        </w:rPr>
        <w:t xml:space="preserve">findings; </w:t>
      </w:r>
      <w:r w:rsidRPr="009A20A8">
        <w:rPr>
          <w:sz w:val="24"/>
          <w:szCs w:val="24"/>
        </w:rPr>
        <w:t xml:space="preserve"> Koprowski</w:t>
      </w:r>
      <w:proofErr w:type="gramEnd"/>
      <w:r w:rsidRPr="009A20A8">
        <w:rPr>
          <w:sz w:val="24"/>
          <w:szCs w:val="24"/>
        </w:rPr>
        <w:t xml:space="preserve"> (2025)</w:t>
      </w:r>
      <w:r w:rsidRPr="009A20A8">
        <w:rPr>
          <w:rFonts w:eastAsia="Roboto"/>
          <w:color w:val="0D0D0D"/>
          <w:sz w:val="24"/>
          <w:szCs w:val="24"/>
          <w:highlight w:val="white"/>
        </w:rPr>
        <w:t xml:space="preserve"> notes that platforms such as </w:t>
      </w:r>
      <w:proofErr w:type="spellStart"/>
      <w:r w:rsidRPr="009A20A8">
        <w:rPr>
          <w:rFonts w:eastAsia="Roboto"/>
          <w:color w:val="0D0D0D"/>
          <w:sz w:val="24"/>
          <w:szCs w:val="24"/>
          <w:highlight w:val="white"/>
        </w:rPr>
        <w:t>Feedzai</w:t>
      </w:r>
      <w:proofErr w:type="spellEnd"/>
      <w:r w:rsidRPr="009A20A8">
        <w:rPr>
          <w:rFonts w:eastAsia="Roboto"/>
          <w:color w:val="0D0D0D"/>
          <w:sz w:val="24"/>
          <w:szCs w:val="24"/>
          <w:highlight w:val="white"/>
        </w:rPr>
        <w:t xml:space="preserve">, </w:t>
      </w:r>
      <w:proofErr w:type="spellStart"/>
      <w:r w:rsidRPr="009A20A8">
        <w:rPr>
          <w:rFonts w:eastAsia="Roboto"/>
          <w:color w:val="0D0D0D"/>
          <w:sz w:val="24"/>
          <w:szCs w:val="24"/>
          <w:highlight w:val="white"/>
        </w:rPr>
        <w:t>Outseer</w:t>
      </w:r>
      <w:proofErr w:type="spellEnd"/>
      <w:r w:rsidRPr="009A20A8">
        <w:rPr>
          <w:rFonts w:eastAsia="Roboto"/>
          <w:color w:val="0D0D0D"/>
          <w:sz w:val="24"/>
          <w:szCs w:val="24"/>
          <w:highlight w:val="white"/>
        </w:rPr>
        <w:t xml:space="preserve">, and </w:t>
      </w:r>
      <w:proofErr w:type="spellStart"/>
      <w:r w:rsidRPr="009A20A8">
        <w:rPr>
          <w:rFonts w:eastAsia="Roboto"/>
          <w:color w:val="0D0D0D"/>
          <w:sz w:val="24"/>
          <w:szCs w:val="24"/>
          <w:highlight w:val="white"/>
        </w:rPr>
        <w:t>BioCatch</w:t>
      </w:r>
      <w:proofErr w:type="spellEnd"/>
      <w:r w:rsidRPr="009A20A8">
        <w:rPr>
          <w:rFonts w:eastAsia="Roboto"/>
          <w:color w:val="0D0D0D"/>
          <w:sz w:val="24"/>
          <w:szCs w:val="24"/>
          <w:highlight w:val="white"/>
        </w:rPr>
        <w:t xml:space="preserve"> have successfully embedded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 models within real-time authentication processes, including login verification, transaction analysis, and 3D Secure (3DS) protocols </w:t>
      </w:r>
      <w:r w:rsidRPr="009A20A8">
        <w:rPr>
          <w:sz w:val="24"/>
          <w:szCs w:val="24"/>
        </w:rPr>
        <w:t xml:space="preserve">(Harris, 2025; </w:t>
      </w:r>
      <w:proofErr w:type="spellStart"/>
      <w:r w:rsidRPr="009A20A8">
        <w:rPr>
          <w:sz w:val="24"/>
          <w:szCs w:val="24"/>
        </w:rPr>
        <w:t>Tiwo</w:t>
      </w:r>
      <w:proofErr w:type="spellEnd"/>
      <w:r w:rsidRPr="009A20A8">
        <w:rPr>
          <w:sz w:val="24"/>
          <w:szCs w:val="24"/>
        </w:rPr>
        <w:t xml:space="preserve"> et al., 2025)</w:t>
      </w:r>
      <w:r w:rsidRPr="009A20A8">
        <w:rPr>
          <w:rFonts w:eastAsia="Roboto"/>
          <w:color w:val="0D0D0D"/>
          <w:sz w:val="24"/>
          <w:szCs w:val="24"/>
          <w:highlight w:val="white"/>
        </w:rPr>
        <w:t>. These applications affirm the indispensable role of AI in modern fraud prevention architecture.</w:t>
      </w:r>
    </w:p>
    <w:p w14:paraId="1F6F7C91" w14:textId="77777777" w:rsidR="000C29B9" w:rsidRPr="009A20A8" w:rsidRDefault="00C870D3">
      <w:pPr>
        <w:spacing w:before="240" w:after="240"/>
        <w:jc w:val="both"/>
        <w:rPr>
          <w:rFonts w:eastAsia="Roboto"/>
          <w:b/>
          <w:color w:val="0D0D0D"/>
          <w:sz w:val="24"/>
          <w:szCs w:val="24"/>
          <w:highlight w:val="white"/>
        </w:rPr>
      </w:pPr>
      <w:r w:rsidRPr="009A20A8">
        <w:rPr>
          <w:rFonts w:eastAsia="Roboto"/>
          <w:b/>
          <w:color w:val="0D0D0D"/>
          <w:sz w:val="24"/>
          <w:szCs w:val="24"/>
          <w:highlight w:val="white"/>
        </w:rPr>
        <w:t>Case Studies Demonstrating the Efficacy of Behavioural Biometrics</w:t>
      </w:r>
    </w:p>
    <w:p w14:paraId="130A8013"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Empirical evidence from diverse financial institutions demonstrates the operational effectiveness of AI-powered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in combating digital banking fraud. A leading U.S. financial technology firm reported monthly fraud prevention exceeding $5.8 million in card and Automated Clearing House (ACH) transactions following the adoption of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analytics within its fraud detection framework (</w:t>
      </w:r>
      <w:r w:rsidRPr="009A20A8">
        <w:rPr>
          <w:sz w:val="24"/>
          <w:szCs w:val="24"/>
        </w:rPr>
        <w:t xml:space="preserve">Noonan &amp; Smith, 2024; </w:t>
      </w:r>
      <w:proofErr w:type="spellStart"/>
      <w:r w:rsidRPr="009A20A8">
        <w:rPr>
          <w:sz w:val="24"/>
          <w:szCs w:val="24"/>
        </w:rPr>
        <w:t>Metibemu</w:t>
      </w:r>
      <w:proofErr w:type="spellEnd"/>
      <w:r w:rsidRPr="009A20A8">
        <w:rPr>
          <w:sz w:val="24"/>
          <w:szCs w:val="24"/>
        </w:rPr>
        <w:t xml:space="preserve"> et al., 2025)</w:t>
      </w:r>
      <w:r w:rsidRPr="009A20A8">
        <w:rPr>
          <w:rFonts w:eastAsia="Roboto"/>
          <w:color w:val="0D0D0D"/>
          <w:sz w:val="24"/>
          <w:szCs w:val="24"/>
          <w:highlight w:val="white"/>
        </w:rPr>
        <w:t xml:space="preserve">. By continuously analysing user interaction variables—such as login cadence and navigation trajectories—the system successfully identified compromised accounts and automated bot activities that traditional rule-based protocols failed to detect. According to </w:t>
      </w:r>
      <w:proofErr w:type="spellStart"/>
      <w:r w:rsidRPr="009A20A8">
        <w:rPr>
          <w:rFonts w:eastAsia="Roboto"/>
          <w:color w:val="0D0D0D"/>
          <w:sz w:val="24"/>
          <w:szCs w:val="24"/>
          <w:highlight w:val="white"/>
        </w:rPr>
        <w:t>Rangaraju</w:t>
      </w:r>
      <w:proofErr w:type="spellEnd"/>
      <w:r w:rsidRPr="009A20A8">
        <w:rPr>
          <w:rFonts w:eastAsia="Roboto"/>
          <w:color w:val="0D0D0D"/>
          <w:sz w:val="24"/>
          <w:szCs w:val="24"/>
          <w:highlight w:val="white"/>
        </w:rPr>
        <w:t xml:space="preserve"> (2023), the system’s responsiveness to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deviations substantially enhanced real-time threat mitigation.</w:t>
      </w:r>
    </w:p>
    <w:p w14:paraId="14E011A0"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A similar implementation by a major Australian bank employed both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and device intelligence to disrupt over 90 percent of mule account operations </w:t>
      </w:r>
      <w:r w:rsidRPr="009A20A8">
        <w:rPr>
          <w:sz w:val="24"/>
          <w:szCs w:val="24"/>
        </w:rPr>
        <w:t xml:space="preserve">(Crozier, 2024; </w:t>
      </w:r>
      <w:proofErr w:type="spellStart"/>
      <w:r w:rsidRPr="009A20A8">
        <w:rPr>
          <w:sz w:val="24"/>
          <w:szCs w:val="24"/>
        </w:rPr>
        <w:t>Olutimehin</w:t>
      </w:r>
      <w:proofErr w:type="spellEnd"/>
      <w:r w:rsidRPr="009A20A8">
        <w:rPr>
          <w:sz w:val="24"/>
          <w:szCs w:val="24"/>
        </w:rPr>
        <w:t xml:space="preserve"> et al., 2025)</w:t>
      </w:r>
      <w:r w:rsidRPr="009A20A8">
        <w:rPr>
          <w:rFonts w:eastAsia="Roboto"/>
          <w:color w:val="0D0D0D"/>
          <w:sz w:val="24"/>
          <w:szCs w:val="24"/>
          <w:highlight w:val="white"/>
        </w:rPr>
        <w:t xml:space="preserve">. This initiative focused on detecting anomalies in user-device interaction and identifying non-human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signatures indicative of automated fraud schemes. </w:t>
      </w:r>
      <w:proofErr w:type="spellStart"/>
      <w:r w:rsidRPr="009A20A8">
        <w:rPr>
          <w:rFonts w:eastAsia="Roboto"/>
          <w:color w:val="0D0D0D"/>
          <w:sz w:val="24"/>
          <w:szCs w:val="24"/>
          <w:highlight w:val="white"/>
        </w:rPr>
        <w:t>Piugie</w:t>
      </w:r>
      <w:proofErr w:type="spellEnd"/>
      <w:r w:rsidRPr="009A20A8">
        <w:rPr>
          <w:rFonts w:eastAsia="Roboto"/>
          <w:color w:val="0D0D0D"/>
          <w:sz w:val="24"/>
          <w:szCs w:val="24"/>
          <w:highlight w:val="white"/>
        </w:rPr>
        <w:t xml:space="preserve"> (2023) contends that this approach illustrates how </w:t>
      </w:r>
      <w:proofErr w:type="spellStart"/>
      <w:r w:rsidR="00072B30">
        <w:rPr>
          <w:rFonts w:eastAsia="Roboto"/>
          <w:color w:val="0D0D0D"/>
          <w:sz w:val="24"/>
          <w:szCs w:val="24"/>
          <w:highlight w:val="white"/>
        </w:rPr>
        <w:t>behavioral</w:t>
      </w:r>
      <w:proofErr w:type="spellEnd"/>
      <w:r w:rsidR="00072B30">
        <w:rPr>
          <w:rFonts w:eastAsia="Roboto"/>
          <w:color w:val="0D0D0D"/>
          <w:sz w:val="24"/>
          <w:szCs w:val="24"/>
          <w:highlight w:val="white"/>
        </w:rPr>
        <w:t xml:space="preserve"> biometrics extend beyond authentication, serving as a diagnostic tool for uncovering the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traits of fraud facilitators.</w:t>
      </w:r>
    </w:p>
    <w:p w14:paraId="7310EDDB"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In another case, a prominent Latin American bank reported a 67 percent decline in social engineering fraud targeting mobile banking users </w:t>
      </w:r>
      <w:r w:rsidRPr="009A20A8">
        <w:rPr>
          <w:sz w:val="24"/>
          <w:szCs w:val="24"/>
        </w:rPr>
        <w:t>(</w:t>
      </w:r>
      <w:proofErr w:type="spellStart"/>
      <w:r w:rsidRPr="009A20A8">
        <w:rPr>
          <w:sz w:val="24"/>
          <w:szCs w:val="24"/>
        </w:rPr>
        <w:t>Okunytė</w:t>
      </w:r>
      <w:proofErr w:type="spellEnd"/>
      <w:r w:rsidRPr="009A20A8">
        <w:rPr>
          <w:sz w:val="24"/>
          <w:szCs w:val="24"/>
        </w:rPr>
        <w:t xml:space="preserve">, 2024; </w:t>
      </w:r>
      <w:proofErr w:type="spellStart"/>
      <w:r w:rsidRPr="009A20A8">
        <w:rPr>
          <w:sz w:val="24"/>
          <w:szCs w:val="24"/>
        </w:rPr>
        <w:t>Oyekunle</w:t>
      </w:r>
      <w:proofErr w:type="spellEnd"/>
      <w:r w:rsidRPr="009A20A8">
        <w:rPr>
          <w:sz w:val="24"/>
          <w:szCs w:val="24"/>
        </w:rPr>
        <w:t xml:space="preserve"> et al., 2025)</w:t>
      </w:r>
      <w:r w:rsidRPr="009A20A8">
        <w:rPr>
          <w:rFonts w:eastAsia="Roboto"/>
          <w:color w:val="0D0D0D"/>
          <w:sz w:val="24"/>
          <w:szCs w:val="24"/>
          <w:highlight w:val="white"/>
        </w:rPr>
        <w:t xml:space="preserve">. By analysing metrics such as touchscreen pressure, swipe velocity, and typing hesitation, the system differentiated between coerced and authentic user behaviour. </w:t>
      </w:r>
      <w:proofErr w:type="spellStart"/>
      <w:r w:rsidRPr="009A20A8">
        <w:rPr>
          <w:rFonts w:eastAsia="Roboto"/>
          <w:color w:val="0D0D0D"/>
          <w:sz w:val="24"/>
          <w:szCs w:val="24"/>
          <w:highlight w:val="white"/>
        </w:rPr>
        <w:t>Parwej</w:t>
      </w:r>
      <w:proofErr w:type="spellEnd"/>
      <w:r w:rsidRPr="009A20A8">
        <w:rPr>
          <w:rFonts w:eastAsia="Roboto"/>
          <w:color w:val="0D0D0D"/>
          <w:sz w:val="24"/>
          <w:szCs w:val="24"/>
          <w:highlight w:val="white"/>
        </w:rPr>
        <w:t xml:space="preserve"> et al. (2024) </w:t>
      </w:r>
      <w:r w:rsidR="00072B30">
        <w:rPr>
          <w:rFonts w:eastAsia="Roboto"/>
          <w:color w:val="0D0D0D"/>
          <w:sz w:val="24"/>
          <w:szCs w:val="24"/>
          <w:highlight w:val="white"/>
        </w:rPr>
        <w:t>posit</w:t>
      </w:r>
      <w:r w:rsidRPr="009A20A8">
        <w:rPr>
          <w:rFonts w:eastAsia="Roboto"/>
          <w:color w:val="0D0D0D"/>
          <w:sz w:val="24"/>
          <w:szCs w:val="24"/>
          <w:highlight w:val="white"/>
        </w:rPr>
        <w:t xml:space="preserve"> that this represents a critical advancement, as conventional multifactor authentication systems often fail to detect user duress. In the domain of customer onboarding, a leading challenger bank successfully prevented over $1 million in new account fraud by employing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analytics to flag anomalies suggestive of synthetic identities or illegitimate applications (</w:t>
      </w:r>
      <w:proofErr w:type="spellStart"/>
      <w:r w:rsidRPr="009A20A8">
        <w:rPr>
          <w:rFonts w:eastAsia="Roboto"/>
          <w:color w:val="0D0D0D"/>
          <w:sz w:val="24"/>
          <w:szCs w:val="24"/>
          <w:highlight w:val="white"/>
        </w:rPr>
        <w:t>BioCatch</w:t>
      </w:r>
      <w:proofErr w:type="spellEnd"/>
      <w:r w:rsidRPr="009A20A8">
        <w:rPr>
          <w:rFonts w:eastAsia="Roboto"/>
          <w:color w:val="0D0D0D"/>
          <w:sz w:val="24"/>
          <w:szCs w:val="24"/>
          <w:highlight w:val="white"/>
        </w:rPr>
        <w:t>, 2025).</w:t>
      </w:r>
    </w:p>
    <w:p w14:paraId="6B81D661"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From a technological integration standpoint, Sopra Steria’s AI-enhanced platform for </w:t>
      </w:r>
      <w:proofErr w:type="spellStart"/>
      <w:r w:rsidRPr="009A20A8">
        <w:rPr>
          <w:rFonts w:eastAsia="Roboto"/>
          <w:color w:val="0D0D0D"/>
          <w:sz w:val="24"/>
          <w:szCs w:val="24"/>
          <w:highlight w:val="white"/>
        </w:rPr>
        <w:t>Iberpay</w:t>
      </w:r>
      <w:proofErr w:type="spellEnd"/>
      <w:r w:rsidRPr="009A20A8">
        <w:rPr>
          <w:rFonts w:eastAsia="Roboto"/>
          <w:color w:val="0D0D0D"/>
          <w:sz w:val="24"/>
          <w:szCs w:val="24"/>
          <w:highlight w:val="white"/>
        </w:rPr>
        <w:t xml:space="preserve"> illustrated the viability of embedding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into high-frequency, national interbank payment systems </w:t>
      </w:r>
      <w:r w:rsidRPr="009A20A8">
        <w:rPr>
          <w:sz w:val="24"/>
          <w:szCs w:val="24"/>
        </w:rPr>
        <w:t>(</w:t>
      </w:r>
      <w:proofErr w:type="spellStart"/>
      <w:r w:rsidRPr="009A20A8">
        <w:rPr>
          <w:sz w:val="24"/>
          <w:szCs w:val="24"/>
        </w:rPr>
        <w:t>SopraSteria</w:t>
      </w:r>
      <w:proofErr w:type="spellEnd"/>
      <w:r w:rsidRPr="009A20A8">
        <w:rPr>
          <w:sz w:val="24"/>
          <w:szCs w:val="24"/>
        </w:rPr>
        <w:t>, 2025)</w:t>
      </w:r>
      <w:r w:rsidRPr="009A20A8">
        <w:rPr>
          <w:rFonts w:eastAsia="Roboto"/>
          <w:color w:val="0D0D0D"/>
          <w:sz w:val="24"/>
          <w:szCs w:val="24"/>
          <w:highlight w:val="white"/>
        </w:rPr>
        <w:t xml:space="preserve">. </w:t>
      </w:r>
      <w:proofErr w:type="spellStart"/>
      <w:r w:rsidRPr="009A20A8">
        <w:rPr>
          <w:sz w:val="24"/>
          <w:szCs w:val="24"/>
        </w:rPr>
        <w:t>SopraSteria</w:t>
      </w:r>
      <w:proofErr w:type="spellEnd"/>
      <w:r w:rsidRPr="009A20A8">
        <w:rPr>
          <w:sz w:val="24"/>
          <w:szCs w:val="24"/>
        </w:rPr>
        <w:t xml:space="preserve"> (2025)</w:t>
      </w:r>
      <w:r w:rsidRPr="009A20A8">
        <w:rPr>
          <w:rFonts w:eastAsia="Roboto"/>
          <w:color w:val="0D0D0D"/>
          <w:sz w:val="24"/>
          <w:szCs w:val="24"/>
          <w:highlight w:val="white"/>
        </w:rPr>
        <w:t xml:space="preserve"> notes that this solution facilitated low-latency fraud detection at scale, affirming the adaptability of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analytics in institutional contexts. Meanwhile, the Commonwealth Bank’s </w:t>
      </w:r>
      <w:proofErr w:type="spellStart"/>
      <w:r w:rsidRPr="009A20A8">
        <w:rPr>
          <w:rFonts w:eastAsia="Roboto"/>
          <w:color w:val="0D0D0D"/>
          <w:sz w:val="24"/>
          <w:szCs w:val="24"/>
          <w:highlight w:val="white"/>
        </w:rPr>
        <w:lastRenderedPageBreak/>
        <w:t>Truyu</w:t>
      </w:r>
      <w:proofErr w:type="spellEnd"/>
      <w:r w:rsidRPr="009A20A8">
        <w:rPr>
          <w:rFonts w:eastAsia="Roboto"/>
          <w:color w:val="0D0D0D"/>
          <w:sz w:val="24"/>
          <w:szCs w:val="24"/>
          <w:highlight w:val="white"/>
        </w:rPr>
        <w:t xml:space="preserve"> app integrated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insights to deliver real-time identity alerts to users, thereby reinforcing both security transparency and customer trust </w:t>
      </w:r>
      <w:r w:rsidRPr="009A20A8">
        <w:rPr>
          <w:sz w:val="24"/>
          <w:szCs w:val="24"/>
        </w:rPr>
        <w:t>(Bloomberg Intelligence, 2024)</w:t>
      </w:r>
      <w:r w:rsidRPr="009A20A8">
        <w:rPr>
          <w:rFonts w:eastAsia="Roboto"/>
          <w:color w:val="0D0D0D"/>
          <w:sz w:val="24"/>
          <w:szCs w:val="24"/>
          <w:highlight w:val="white"/>
        </w:rPr>
        <w:t>.</w:t>
      </w:r>
    </w:p>
    <w:p w14:paraId="6F0A2FC3"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Across these implementations, consistent performance indicators—such as reduced financial losses, lower false positive rates, and improved user satisfaction—affirm that behavioural biometrics constitutes a scalable and effective mechanism within advanced fraud prevention systems.</w:t>
      </w:r>
    </w:p>
    <w:p w14:paraId="74D734A9" w14:textId="77777777" w:rsidR="000C29B9" w:rsidRPr="009A20A8" w:rsidRDefault="00C870D3">
      <w:pPr>
        <w:spacing w:before="240" w:after="240"/>
        <w:jc w:val="both"/>
        <w:rPr>
          <w:rFonts w:eastAsia="Roboto"/>
          <w:b/>
          <w:color w:val="0D0D0D"/>
          <w:sz w:val="24"/>
          <w:szCs w:val="24"/>
          <w:highlight w:val="white"/>
        </w:rPr>
      </w:pPr>
      <w:r w:rsidRPr="009A20A8">
        <w:rPr>
          <w:rFonts w:eastAsia="Roboto"/>
          <w:b/>
          <w:color w:val="0D0D0D"/>
          <w:sz w:val="24"/>
          <w:szCs w:val="24"/>
          <w:highlight w:val="white"/>
        </w:rPr>
        <w:t>Market Trends and Industry Adoption</w:t>
      </w:r>
    </w:p>
    <w:p w14:paraId="7F0C3C17"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The escalating complexity of digital banking fraud has compelled financial institutions to pursue more adaptive and intelligence-driven solutions, positioning behavioural biometrics as a promising extension of artificial intelligence within cybersecurity frameworks. Although more than 75 percent of financial institutions globally have implemented AI for fraud detection, the specific deployment of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remains relatively limited. According to </w:t>
      </w:r>
      <w:r w:rsidRPr="009A20A8">
        <w:rPr>
          <w:sz w:val="24"/>
          <w:szCs w:val="24"/>
        </w:rPr>
        <w:t>Peters (2024)</w:t>
      </w:r>
      <w:r w:rsidRPr="009A20A8">
        <w:rPr>
          <w:rFonts w:eastAsia="Roboto"/>
          <w:color w:val="0D0D0D"/>
          <w:sz w:val="24"/>
          <w:szCs w:val="24"/>
          <w:highlight w:val="white"/>
        </w:rPr>
        <w:t xml:space="preserve">, only 22 percent of institutions currently utilize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despite 79 percent expressing strong confidence in its potential effectiveness. This discrepancy suggests that while institutional perception is </w:t>
      </w:r>
      <w:proofErr w:type="spellStart"/>
      <w:r w:rsidRPr="009A20A8">
        <w:rPr>
          <w:rFonts w:eastAsia="Roboto"/>
          <w:color w:val="0D0D0D"/>
          <w:sz w:val="24"/>
          <w:szCs w:val="24"/>
          <w:highlight w:val="white"/>
        </w:rPr>
        <w:t>favorable</w:t>
      </w:r>
      <w:proofErr w:type="spellEnd"/>
      <w:r w:rsidRPr="009A20A8">
        <w:rPr>
          <w:rFonts w:eastAsia="Roboto"/>
          <w:color w:val="0D0D0D"/>
          <w:sz w:val="24"/>
          <w:szCs w:val="24"/>
          <w:highlight w:val="white"/>
        </w:rPr>
        <w:t>, barriers such as regulatory uncertainty, integration challenges, and legacy infrastructure constraints are impeding widespread adoption.</w:t>
      </w:r>
    </w:p>
    <w:p w14:paraId="136A3293"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Nonetheless, market projections point toward substantial growth. </w:t>
      </w:r>
      <w:proofErr w:type="spellStart"/>
      <w:r w:rsidRPr="009A20A8">
        <w:rPr>
          <w:sz w:val="24"/>
          <w:szCs w:val="24"/>
        </w:rPr>
        <w:t>GrandViewResearc</w:t>
      </w:r>
      <w:r w:rsidR="00072B30">
        <w:rPr>
          <w:sz w:val="24"/>
          <w:szCs w:val="24"/>
        </w:rPr>
        <w:t>h</w:t>
      </w:r>
      <w:proofErr w:type="spellEnd"/>
      <w:r w:rsidR="00072B30">
        <w:rPr>
          <w:sz w:val="24"/>
          <w:szCs w:val="24"/>
        </w:rPr>
        <w:t xml:space="preserve"> (2022)</w:t>
      </w:r>
      <w:r w:rsidRPr="009A20A8">
        <w:rPr>
          <w:rFonts w:eastAsia="Roboto"/>
          <w:color w:val="0D0D0D"/>
          <w:sz w:val="24"/>
          <w:szCs w:val="24"/>
          <w:highlight w:val="white"/>
        </w:rPr>
        <w:t xml:space="preserve"> reports that the global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market, valued at $1.66 billion in 2023, is projected to reach nearly $14 billion by 2032, reflecting a compound annual growth rate of 26.77 percent. This trajectory is driven by increasing digital payment activity, rising cyber fraud incidents, and escalating demand for security mechanisms that do not compromise user convenience. In the view of </w:t>
      </w:r>
      <w:r w:rsidRPr="009A20A8">
        <w:rPr>
          <w:sz w:val="24"/>
          <w:szCs w:val="24"/>
        </w:rPr>
        <w:t>MX (2024)</w:t>
      </w:r>
      <w:r w:rsidRPr="009A20A8">
        <w:rPr>
          <w:rFonts w:eastAsia="Roboto"/>
          <w:color w:val="0D0D0D"/>
          <w:sz w:val="24"/>
          <w:szCs w:val="24"/>
          <w:highlight w:val="white"/>
        </w:rPr>
        <w:t>, the surge in mobile banking usage—from 54 percent in 2022 to 73 percent in 2023, paralleled by a rise in mobile-based fraud from 47 percent to 61 percent</w:t>
      </w:r>
      <w:r w:rsidR="00072B30">
        <w:rPr>
          <w:rFonts w:eastAsia="Roboto"/>
          <w:color w:val="0D0D0D"/>
          <w:sz w:val="24"/>
          <w:szCs w:val="24"/>
          <w:highlight w:val="white"/>
        </w:rPr>
        <w:t xml:space="preserve">- highlights the urgent need for more context-aware and </w:t>
      </w:r>
      <w:proofErr w:type="spellStart"/>
      <w:r w:rsidR="00072B30">
        <w:rPr>
          <w:rFonts w:eastAsia="Roboto"/>
          <w:color w:val="0D0D0D"/>
          <w:sz w:val="24"/>
          <w:szCs w:val="24"/>
          <w:highlight w:val="white"/>
        </w:rPr>
        <w:t>behavior</w:t>
      </w:r>
      <w:proofErr w:type="spellEnd"/>
      <w:r w:rsidR="00072B30">
        <w:rPr>
          <w:rFonts w:eastAsia="Roboto"/>
          <w:color w:val="0D0D0D"/>
          <w:sz w:val="24"/>
          <w:szCs w:val="24"/>
          <w:highlight w:val="white"/>
        </w:rPr>
        <w:t>-sensitive</w:t>
      </w:r>
      <w:r w:rsidRPr="009A20A8">
        <w:rPr>
          <w:rFonts w:eastAsia="Roboto"/>
          <w:color w:val="0D0D0D"/>
          <w:sz w:val="24"/>
          <w:szCs w:val="24"/>
          <w:highlight w:val="white"/>
        </w:rPr>
        <w:t xml:space="preserve"> authentication technologies.</w:t>
      </w:r>
    </w:p>
    <w:p w14:paraId="6C22DA63" w14:textId="77777777" w:rsidR="000C29B9" w:rsidRPr="009A20A8" w:rsidRDefault="00C870D3">
      <w:pPr>
        <w:spacing w:before="240" w:after="240"/>
        <w:jc w:val="both"/>
        <w:rPr>
          <w:rFonts w:eastAsia="Roboto"/>
          <w:color w:val="0D0D0D"/>
          <w:sz w:val="24"/>
          <w:szCs w:val="24"/>
          <w:highlight w:val="white"/>
        </w:rPr>
      </w:pPr>
      <w:r w:rsidRPr="009A20A8">
        <w:rPr>
          <w:rFonts w:eastAsia="Roboto"/>
          <w:color w:val="0D0D0D"/>
          <w:sz w:val="24"/>
          <w:szCs w:val="24"/>
          <w:highlight w:val="white"/>
        </w:rPr>
        <w:t xml:space="preserve">Strategic industry investments further underscore the anticipated centrality of behavioural analytics in financial cybersecurity. </w:t>
      </w:r>
      <w:r w:rsidRPr="009A20A8">
        <w:rPr>
          <w:sz w:val="24"/>
          <w:szCs w:val="24"/>
        </w:rPr>
        <w:t>Bloomberg Intelligence (2024)</w:t>
      </w:r>
      <w:r w:rsidRPr="009A20A8">
        <w:rPr>
          <w:rFonts w:eastAsia="Roboto"/>
          <w:color w:val="0D0D0D"/>
          <w:sz w:val="24"/>
          <w:szCs w:val="24"/>
          <w:highlight w:val="white"/>
        </w:rPr>
        <w:t xml:space="preserve"> notes that Visa’s $12 billion allocation to AI and data science over five years reflects a deliberate focus on predictive fraud detection, in which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insights are expected to be integral. Similarly, Mastercard’s collaboration with </w:t>
      </w:r>
      <w:proofErr w:type="spellStart"/>
      <w:r w:rsidRPr="009A20A8">
        <w:rPr>
          <w:rFonts w:eastAsia="Roboto"/>
          <w:color w:val="0D0D0D"/>
          <w:sz w:val="24"/>
          <w:szCs w:val="24"/>
          <w:highlight w:val="white"/>
        </w:rPr>
        <w:t>Feedzai</w:t>
      </w:r>
      <w:proofErr w:type="spellEnd"/>
      <w:r w:rsidRPr="009A20A8">
        <w:rPr>
          <w:rFonts w:eastAsia="Roboto"/>
          <w:color w:val="0D0D0D"/>
          <w:sz w:val="24"/>
          <w:szCs w:val="24"/>
          <w:highlight w:val="white"/>
        </w:rPr>
        <w:t xml:space="preserve"> illustrates the incorporation of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intelligence into enterprise-level fraud prevention systems </w:t>
      </w:r>
      <w:r w:rsidRPr="009A20A8">
        <w:rPr>
          <w:sz w:val="24"/>
          <w:szCs w:val="24"/>
        </w:rPr>
        <w:t>(Harris, 2025; Salako et al., 2025)</w:t>
      </w:r>
      <w:r w:rsidRPr="009A20A8">
        <w:rPr>
          <w:rFonts w:eastAsia="Roboto"/>
          <w:color w:val="0D0D0D"/>
          <w:sz w:val="24"/>
          <w:szCs w:val="24"/>
          <w:highlight w:val="white"/>
        </w:rPr>
        <w:t xml:space="preserve">. </w:t>
      </w:r>
      <w:proofErr w:type="spellStart"/>
      <w:r w:rsidRPr="009A20A8">
        <w:rPr>
          <w:rFonts w:eastAsia="Roboto"/>
          <w:color w:val="0D0D0D"/>
          <w:sz w:val="24"/>
          <w:szCs w:val="24"/>
          <w:highlight w:val="white"/>
        </w:rPr>
        <w:t>BioCatch’s</w:t>
      </w:r>
      <w:proofErr w:type="spellEnd"/>
      <w:r w:rsidRPr="009A20A8">
        <w:rPr>
          <w:rFonts w:eastAsia="Roboto"/>
          <w:color w:val="0D0D0D"/>
          <w:sz w:val="24"/>
          <w:szCs w:val="24"/>
          <w:highlight w:val="white"/>
        </w:rPr>
        <w:t xml:space="preserve"> engagement with over 100 major global banks </w:t>
      </w:r>
      <w:r w:rsidR="00072B30">
        <w:rPr>
          <w:rFonts w:eastAsia="Roboto"/>
          <w:color w:val="0D0D0D"/>
          <w:sz w:val="24"/>
          <w:szCs w:val="24"/>
          <w:highlight w:val="white"/>
        </w:rPr>
        <w:t xml:space="preserve">in </w:t>
      </w:r>
      <w:r w:rsidRPr="009A20A8">
        <w:rPr>
          <w:rFonts w:eastAsia="Roboto"/>
          <w:color w:val="0D0D0D"/>
          <w:sz w:val="24"/>
          <w:szCs w:val="24"/>
          <w:highlight w:val="white"/>
        </w:rPr>
        <w:t xml:space="preserve">2022 signals a growing institutional commitment to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 models for continuous authentication and scam prevention (</w:t>
      </w:r>
      <w:proofErr w:type="spellStart"/>
      <w:r w:rsidRPr="009A20A8">
        <w:rPr>
          <w:rFonts w:eastAsia="Roboto"/>
          <w:color w:val="0D0D0D"/>
          <w:sz w:val="24"/>
          <w:szCs w:val="24"/>
          <w:highlight w:val="white"/>
        </w:rPr>
        <w:t>BioCatch</w:t>
      </w:r>
      <w:proofErr w:type="spellEnd"/>
      <w:r w:rsidRPr="009A20A8">
        <w:rPr>
          <w:rFonts w:eastAsia="Roboto"/>
          <w:color w:val="0D0D0D"/>
          <w:sz w:val="24"/>
          <w:szCs w:val="24"/>
          <w:highlight w:val="white"/>
        </w:rPr>
        <w:t>, 2022).</w:t>
      </w:r>
    </w:p>
    <w:p w14:paraId="1020EF85" w14:textId="77777777" w:rsidR="000C29B9" w:rsidRPr="009A20A8" w:rsidRDefault="00C870D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Roboto"/>
          <w:b/>
          <w:color w:val="0D0D0D"/>
          <w:sz w:val="24"/>
          <w:szCs w:val="24"/>
          <w:highlight w:val="white"/>
        </w:rPr>
      </w:pPr>
      <w:r w:rsidRPr="009A20A8">
        <w:rPr>
          <w:rFonts w:eastAsia="Roboto"/>
          <w:b/>
          <w:color w:val="0D0D0D"/>
          <w:sz w:val="24"/>
          <w:szCs w:val="24"/>
          <w:highlight w:val="white"/>
        </w:rPr>
        <w:lastRenderedPageBreak/>
        <w:t>Challenges, Limitations, and Ethical Considerations</w:t>
      </w:r>
    </w:p>
    <w:p w14:paraId="5A9175FD" w14:textId="77777777" w:rsidR="000C29B9" w:rsidRPr="009A20A8" w:rsidRDefault="00C870D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Roboto"/>
          <w:color w:val="0D0D0D"/>
          <w:sz w:val="24"/>
          <w:szCs w:val="24"/>
          <w:highlight w:val="white"/>
        </w:rPr>
      </w:pPr>
      <w:r w:rsidRPr="009A20A8">
        <w:rPr>
          <w:rFonts w:eastAsia="Roboto"/>
          <w:color w:val="0D0D0D"/>
          <w:sz w:val="24"/>
          <w:szCs w:val="24"/>
          <w:highlight w:val="white"/>
        </w:rPr>
        <w:t xml:space="preserve">While AI-powered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presents notable advancements in digital banking security, its integration is accompanied by significant operational, technical, and ethical complexities. A primary challenge lies in embedding these systems within legacy banking infrastructures, which often lack the architectural flexibility to support real-time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analytics (</w:t>
      </w:r>
      <w:proofErr w:type="spellStart"/>
      <w:r w:rsidRPr="009A20A8">
        <w:rPr>
          <w:rFonts w:eastAsia="Roboto"/>
          <w:color w:val="0D0D0D"/>
          <w:sz w:val="24"/>
          <w:szCs w:val="24"/>
          <w:highlight w:val="white"/>
        </w:rPr>
        <w:t>Ogunwole</w:t>
      </w:r>
      <w:proofErr w:type="spellEnd"/>
      <w:r w:rsidRPr="009A20A8">
        <w:rPr>
          <w:rFonts w:eastAsia="Roboto"/>
          <w:color w:val="0D0D0D"/>
          <w:sz w:val="24"/>
          <w:szCs w:val="24"/>
          <w:highlight w:val="white"/>
        </w:rPr>
        <w:t xml:space="preserve"> et al., 2023; Salako et al., 2025). George (2024) asserts that the associated implementation costs, encompassing infrastructure upgrades, data migration, and workforce training, can be prohibitive, particularly for smaller institutions. Furthermore, the computational intensity required to process continuous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data demands scalable, high-performance systems, which are not uniformly accessible across the financial sector (Usman et al., 2023; Salami et al., 2025).</w:t>
      </w:r>
    </w:p>
    <w:p w14:paraId="19685F5A" w14:textId="77777777" w:rsidR="000C29B9" w:rsidRPr="009A20A8" w:rsidRDefault="00C870D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Roboto"/>
          <w:color w:val="0D0D0D"/>
          <w:sz w:val="24"/>
          <w:szCs w:val="24"/>
          <w:highlight w:val="white"/>
        </w:rPr>
      </w:pPr>
      <w:r w:rsidRPr="009A20A8">
        <w:rPr>
          <w:rFonts w:eastAsia="Roboto"/>
          <w:color w:val="0D0D0D"/>
          <w:sz w:val="24"/>
          <w:szCs w:val="24"/>
          <w:highlight w:val="white"/>
        </w:rPr>
        <w:t xml:space="preserve">Another notable limitation stems from the natural variability of human behaviour. Factors such as emotional stress, physical illness, fatigue, or interaction with unfamiliar devices can alter user patterns, thereby affecting authentication reliability. Such inconsistencies increase the incidence of false positives and false negatives, compromising user access and system dependability (Akhtar et al., 2024). Although AI models can adjust to some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changes, achieving a precise equilibrium between detection sensitivity and tolerance remains a persistent technical challenge.</w:t>
      </w:r>
    </w:p>
    <w:p w14:paraId="541EBD83" w14:textId="77777777" w:rsidR="000C29B9" w:rsidRPr="009A20A8" w:rsidRDefault="00C870D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Roboto"/>
          <w:color w:val="0D0D0D"/>
          <w:sz w:val="24"/>
          <w:szCs w:val="24"/>
          <w:highlight w:val="white"/>
        </w:rPr>
      </w:pPr>
      <w:r w:rsidRPr="009A20A8">
        <w:rPr>
          <w:rFonts w:eastAsia="Roboto"/>
          <w:color w:val="0D0D0D"/>
          <w:sz w:val="24"/>
          <w:szCs w:val="24"/>
          <w:highlight w:val="white"/>
        </w:rPr>
        <w:t xml:space="preserve">Ethical and regulatory concerns compound these issues. Behavioural biometric systems operate by continuously collecting sensitive user data, often without explicit user awareness beyond initial consent. Adeniyi et al. (2024) </w:t>
      </w:r>
      <w:r w:rsidR="00072B30">
        <w:rPr>
          <w:rFonts w:eastAsia="Roboto"/>
          <w:color w:val="0D0D0D"/>
          <w:sz w:val="24"/>
          <w:szCs w:val="24"/>
          <w:highlight w:val="white"/>
        </w:rPr>
        <w:t>posit</w:t>
      </w:r>
      <w:r w:rsidRPr="009A20A8">
        <w:rPr>
          <w:rFonts w:eastAsia="Roboto"/>
          <w:color w:val="0D0D0D"/>
          <w:sz w:val="24"/>
          <w:szCs w:val="24"/>
          <w:highlight w:val="white"/>
        </w:rPr>
        <w:t xml:space="preserve"> that this raises critical concerns surrounding informed consent, user autonomy, and data transparency. Financial institutions must ensure compliance with data protection frameworks such as the General Data Protection Regulation (GDPR) and the Revised Payment Services Directive (PSD2), requiring clear data usage declarations, strict data minimization, and secure data processing protocols (</w:t>
      </w:r>
      <w:proofErr w:type="spellStart"/>
      <w:r w:rsidRPr="009A20A8">
        <w:rPr>
          <w:rFonts w:eastAsia="Roboto"/>
          <w:color w:val="0D0D0D"/>
          <w:sz w:val="24"/>
          <w:szCs w:val="24"/>
          <w:highlight w:val="white"/>
        </w:rPr>
        <w:t>Gounari</w:t>
      </w:r>
      <w:proofErr w:type="spellEnd"/>
      <w:r w:rsidRPr="009A20A8">
        <w:rPr>
          <w:rFonts w:eastAsia="Roboto"/>
          <w:color w:val="0D0D0D"/>
          <w:sz w:val="24"/>
          <w:szCs w:val="24"/>
          <w:highlight w:val="white"/>
        </w:rPr>
        <w:t xml:space="preserve"> et al., 2024).</w:t>
      </w:r>
    </w:p>
    <w:p w14:paraId="3A591ECF" w14:textId="77777777" w:rsidR="000C29B9" w:rsidRPr="009A20A8" w:rsidRDefault="00C870D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Roboto"/>
          <w:color w:val="0D0D0D"/>
          <w:sz w:val="24"/>
          <w:szCs w:val="24"/>
          <w:highlight w:val="white"/>
        </w:rPr>
      </w:pPr>
      <w:r w:rsidRPr="009A20A8">
        <w:rPr>
          <w:rFonts w:eastAsia="Roboto"/>
          <w:color w:val="0D0D0D"/>
          <w:sz w:val="24"/>
          <w:szCs w:val="24"/>
          <w:highlight w:val="white"/>
        </w:rPr>
        <w:t xml:space="preserve">The increasing opacity of AI algorithms, particularly those leveraging deep learning, introduces further complications. As Mandal and S (2023) </w:t>
      </w:r>
      <w:r w:rsidR="00072B30">
        <w:rPr>
          <w:rFonts w:eastAsia="Roboto"/>
          <w:color w:val="0D0D0D"/>
          <w:sz w:val="24"/>
          <w:szCs w:val="24"/>
          <w:highlight w:val="white"/>
        </w:rPr>
        <w:t xml:space="preserve">note, explaining why specific </w:t>
      </w:r>
      <w:proofErr w:type="spellStart"/>
      <w:r w:rsidR="00072B30">
        <w:rPr>
          <w:rFonts w:eastAsia="Roboto"/>
          <w:color w:val="0D0D0D"/>
          <w:sz w:val="24"/>
          <w:szCs w:val="24"/>
          <w:highlight w:val="white"/>
        </w:rPr>
        <w:t>behaviors</w:t>
      </w:r>
      <w:proofErr w:type="spellEnd"/>
      <w:r w:rsidRPr="009A20A8">
        <w:rPr>
          <w:rFonts w:eastAsia="Roboto"/>
          <w:color w:val="0D0D0D"/>
          <w:sz w:val="24"/>
          <w:szCs w:val="24"/>
          <w:highlight w:val="white"/>
        </w:rPr>
        <w:t xml:space="preserve"> are flagged as fraudulent becomes difficult, potentially eroding institutional accountability and user trust. Moreover, the rise of adversarial AI, such as deepfake-enabled identity manipulation and </w:t>
      </w:r>
      <w:proofErr w:type="spellStart"/>
      <w:r w:rsidR="00072B30">
        <w:rPr>
          <w:rFonts w:eastAsia="Roboto"/>
          <w:color w:val="0D0D0D"/>
          <w:sz w:val="24"/>
          <w:szCs w:val="24"/>
          <w:highlight w:val="white"/>
        </w:rPr>
        <w:t>behavioral</w:t>
      </w:r>
      <w:proofErr w:type="spellEnd"/>
      <w:r w:rsidRPr="009A20A8">
        <w:rPr>
          <w:rFonts w:eastAsia="Roboto"/>
          <w:color w:val="0D0D0D"/>
          <w:sz w:val="24"/>
          <w:szCs w:val="24"/>
          <w:highlight w:val="white"/>
        </w:rPr>
        <w:t xml:space="preserve"> spoofing, poses emerging threats (Dsouza </w:t>
      </w:r>
      <w:r w:rsidRPr="009A20A8">
        <w:rPr>
          <w:rFonts w:eastAsia="Roboto"/>
          <w:color w:val="0D0D0D"/>
          <w:sz w:val="24"/>
          <w:szCs w:val="24"/>
          <w:highlight w:val="white"/>
        </w:rPr>
        <w:lastRenderedPageBreak/>
        <w:t xml:space="preserve">et al., 2024). </w:t>
      </w:r>
      <w:proofErr w:type="spellStart"/>
      <w:r w:rsidRPr="009A20A8">
        <w:rPr>
          <w:rFonts w:eastAsia="Roboto"/>
          <w:color w:val="0D0D0D"/>
          <w:sz w:val="24"/>
          <w:szCs w:val="24"/>
          <w:highlight w:val="white"/>
        </w:rPr>
        <w:t>Tiwo</w:t>
      </w:r>
      <w:proofErr w:type="spellEnd"/>
      <w:r w:rsidRPr="009A20A8">
        <w:rPr>
          <w:rFonts w:eastAsia="Roboto"/>
          <w:color w:val="0D0D0D"/>
          <w:sz w:val="24"/>
          <w:szCs w:val="24"/>
          <w:highlight w:val="white"/>
        </w:rPr>
        <w:t xml:space="preserve"> et al. (2025) </w:t>
      </w:r>
      <w:r w:rsidR="00072B30">
        <w:rPr>
          <w:rFonts w:eastAsia="Roboto"/>
          <w:color w:val="0D0D0D"/>
          <w:sz w:val="24"/>
          <w:szCs w:val="24"/>
          <w:highlight w:val="white"/>
        </w:rPr>
        <w:t xml:space="preserve">argue that as these tactics evolve in sophistication, </w:t>
      </w:r>
      <w:proofErr w:type="spellStart"/>
      <w:r w:rsidR="00072B30">
        <w:rPr>
          <w:rFonts w:eastAsia="Roboto"/>
          <w:color w:val="0D0D0D"/>
          <w:sz w:val="24"/>
          <w:szCs w:val="24"/>
          <w:highlight w:val="white"/>
        </w:rPr>
        <w:t>behavioral</w:t>
      </w:r>
      <w:proofErr w:type="spellEnd"/>
      <w:r w:rsidR="00072B30">
        <w:rPr>
          <w:rFonts w:eastAsia="Roboto"/>
          <w:color w:val="0D0D0D"/>
          <w:sz w:val="24"/>
          <w:szCs w:val="24"/>
          <w:highlight w:val="white"/>
        </w:rPr>
        <w:t xml:space="preserve"> biometric systems must be continually updated and supported by multilayered </w:t>
      </w:r>
      <w:proofErr w:type="spellStart"/>
      <w:r w:rsidR="00072B30">
        <w:rPr>
          <w:rFonts w:eastAsia="Roboto"/>
          <w:color w:val="0D0D0D"/>
          <w:sz w:val="24"/>
          <w:szCs w:val="24"/>
          <w:highlight w:val="white"/>
        </w:rPr>
        <w:t>defense</w:t>
      </w:r>
      <w:proofErr w:type="spellEnd"/>
      <w:r w:rsidRPr="009A20A8">
        <w:rPr>
          <w:rFonts w:eastAsia="Roboto"/>
          <w:color w:val="0D0D0D"/>
          <w:sz w:val="24"/>
          <w:szCs w:val="24"/>
          <w:highlight w:val="white"/>
        </w:rPr>
        <w:t xml:space="preserve"> mechanisms to maintain effectiveness and resilience within financial cybersecurity infrastructures.</w:t>
      </w:r>
    </w:p>
    <w:p w14:paraId="07FFCB56" w14:textId="1CC68547" w:rsidR="000C29B9" w:rsidRPr="008E1A15" w:rsidRDefault="008E1A15">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line="331" w:lineRule="auto"/>
        <w:jc w:val="both"/>
        <w:rPr>
          <w:rFonts w:eastAsia="Roboto"/>
          <w:b/>
          <w:color w:val="0D0D0D"/>
          <w:sz w:val="24"/>
          <w:szCs w:val="24"/>
          <w:highlight w:val="white"/>
        </w:rPr>
      </w:pPr>
      <w:bookmarkStart w:id="1" w:name="_7l3nz8i1s3p9" w:colFirst="0" w:colLast="0"/>
      <w:bookmarkEnd w:id="1"/>
      <w:r w:rsidRPr="008E1A15">
        <w:rPr>
          <w:rFonts w:eastAsia="Roboto"/>
          <w:b/>
          <w:color w:val="0D0D0D"/>
          <w:sz w:val="24"/>
          <w:szCs w:val="24"/>
          <w:highlight w:val="white"/>
        </w:rPr>
        <w:t>3.</w:t>
      </w:r>
      <w:r w:rsidRPr="008E1A15">
        <w:rPr>
          <w:rFonts w:eastAsia="Roboto"/>
          <w:b/>
          <w:color w:val="0D0D0D"/>
          <w:sz w:val="24"/>
          <w:szCs w:val="24"/>
          <w:highlight w:val="white"/>
        </w:rPr>
        <w:tab/>
      </w:r>
      <w:r w:rsidR="00072B30">
        <w:rPr>
          <w:rFonts w:eastAsia="Roboto"/>
          <w:b/>
          <w:color w:val="0D0D0D"/>
          <w:sz w:val="24"/>
          <w:szCs w:val="24"/>
          <w:highlight w:val="white"/>
        </w:rPr>
        <w:t>Method</w:t>
      </w:r>
      <w:r w:rsidR="00BB20D9">
        <w:rPr>
          <w:rFonts w:eastAsia="Roboto"/>
          <w:b/>
          <w:color w:val="0D0D0D"/>
          <w:sz w:val="24"/>
          <w:szCs w:val="24"/>
          <w:highlight w:val="white"/>
        </w:rPr>
        <w:t>ology</w:t>
      </w:r>
    </w:p>
    <w:p w14:paraId="7B285770" w14:textId="77777777" w:rsidR="000C29B9" w:rsidRPr="009A20A8" w:rsidRDefault="00C870D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160" w:line="331" w:lineRule="auto"/>
        <w:jc w:val="both"/>
        <w:rPr>
          <w:rFonts w:eastAsia="Roboto"/>
          <w:color w:val="0D0D0D"/>
          <w:sz w:val="24"/>
          <w:szCs w:val="24"/>
          <w:highlight w:val="white"/>
        </w:rPr>
      </w:pPr>
      <w:r w:rsidRPr="009A20A8">
        <w:rPr>
          <w:rFonts w:eastAsia="Roboto"/>
          <w:color w:val="0D0D0D"/>
          <w:sz w:val="24"/>
          <w:szCs w:val="24"/>
          <w:highlight w:val="white"/>
        </w:rPr>
        <w:t xml:space="preserve">This study employs a quantitative approach to assess the effectiveness of AI-powered </w:t>
      </w:r>
      <w:proofErr w:type="spellStart"/>
      <w:r w:rsidRPr="009A20A8">
        <w:rPr>
          <w:rFonts w:eastAsia="Roboto"/>
          <w:color w:val="0D0D0D"/>
          <w:sz w:val="24"/>
          <w:szCs w:val="24"/>
          <w:highlight w:val="white"/>
        </w:rPr>
        <w:t>behavioral</w:t>
      </w:r>
      <w:proofErr w:type="spellEnd"/>
      <w:r w:rsidRPr="009A20A8">
        <w:rPr>
          <w:rFonts w:eastAsia="Roboto"/>
          <w:color w:val="0D0D0D"/>
          <w:sz w:val="24"/>
          <w:szCs w:val="24"/>
          <w:highlight w:val="white"/>
        </w:rPr>
        <w:t xml:space="preserve"> biometrics in digital banking fraud detection. Publicly available datasets</w:t>
      </w:r>
      <w:r w:rsidR="00072B30">
        <w:rPr>
          <w:rFonts w:eastAsia="Roboto"/>
          <w:color w:val="0D0D0D"/>
          <w:sz w:val="24"/>
          <w:szCs w:val="24"/>
          <w:highlight w:val="white"/>
        </w:rPr>
        <w:t xml:space="preserve"> are utilized, namely the </w:t>
      </w:r>
      <w:proofErr w:type="spellStart"/>
      <w:r w:rsidR="00072B30">
        <w:rPr>
          <w:rFonts w:eastAsia="Roboto"/>
          <w:color w:val="0D0D0D"/>
          <w:sz w:val="24"/>
          <w:szCs w:val="24"/>
          <w:highlight w:val="white"/>
        </w:rPr>
        <w:t>PaySim</w:t>
      </w:r>
      <w:proofErr w:type="spellEnd"/>
      <w:r w:rsidR="00072B30">
        <w:rPr>
          <w:rFonts w:eastAsia="Roboto"/>
          <w:color w:val="0D0D0D"/>
          <w:sz w:val="24"/>
          <w:szCs w:val="24"/>
          <w:highlight w:val="white"/>
        </w:rPr>
        <w:t xml:space="preserve"> Financial Transactions Dataset, the Credit Card Fraud Detection Dataset, and the HMOG Dataset</w:t>
      </w:r>
      <w:r w:rsidRPr="009A20A8">
        <w:rPr>
          <w:rFonts w:eastAsia="Roboto"/>
          <w:color w:val="0D0D0D"/>
          <w:sz w:val="24"/>
          <w:szCs w:val="24"/>
          <w:highlight w:val="white"/>
        </w:rPr>
        <w:t>. Data preprocessing includes normalization, feature extraction, dimensionality reduction using Principal Component Analysis (PCA), and Z-score standardization to ensure consistency and enhance computational efficiency.</w:t>
      </w:r>
    </w:p>
    <w:p w14:paraId="55AF628A" w14:textId="77777777" w:rsidR="000C29B9" w:rsidRPr="009A20A8" w:rsidRDefault="00C870D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160" w:line="331" w:lineRule="auto"/>
        <w:jc w:val="both"/>
        <w:rPr>
          <w:rFonts w:eastAsia="Roboto"/>
          <w:color w:val="0D0D0D"/>
          <w:sz w:val="24"/>
          <w:szCs w:val="24"/>
          <w:highlight w:val="white"/>
        </w:rPr>
      </w:pPr>
      <w:r w:rsidRPr="009A20A8">
        <w:rPr>
          <w:rFonts w:eastAsia="Roboto"/>
          <w:color w:val="0D0D0D"/>
          <w:sz w:val="24"/>
          <w:szCs w:val="24"/>
          <w:highlight w:val="white"/>
        </w:rPr>
        <w:t xml:space="preserve">Machine learning techniques, including Random Forest (RF) and Long Short-Term Memory (LSTM) Networks, are employed for anomaly detection and classification. Random Forest is applied for its robustness in handling high-dimensional data, with the Gini Index used as a criterion for node splitting. LSTM networks are leveraged for their ability to detect temporal dependencies in </w:t>
      </w:r>
      <w:proofErr w:type="spellStart"/>
      <w:r w:rsidRPr="009A20A8">
        <w:rPr>
          <w:rFonts w:eastAsia="Roboto"/>
          <w:color w:val="0D0D0D"/>
          <w:sz w:val="24"/>
          <w:szCs w:val="24"/>
          <w:highlight w:val="white"/>
        </w:rPr>
        <w:t>behavioral</w:t>
      </w:r>
      <w:proofErr w:type="spellEnd"/>
      <w:r w:rsidRPr="009A20A8">
        <w:rPr>
          <w:rFonts w:eastAsia="Roboto"/>
          <w:color w:val="0D0D0D"/>
          <w:sz w:val="24"/>
          <w:szCs w:val="24"/>
          <w:highlight w:val="white"/>
        </w:rPr>
        <w:t xml:space="preserve"> data, using cell state update and output equations to capture sequential patterns effectively.</w:t>
      </w:r>
    </w:p>
    <w:p w14:paraId="446435E7" w14:textId="77777777" w:rsidR="000C29B9" w:rsidRPr="009A20A8" w:rsidRDefault="00C870D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160" w:line="331" w:lineRule="auto"/>
        <w:jc w:val="both"/>
        <w:rPr>
          <w:rFonts w:eastAsia="Roboto"/>
          <w:color w:val="0D0D0D"/>
          <w:sz w:val="24"/>
          <w:szCs w:val="24"/>
          <w:highlight w:val="white"/>
        </w:rPr>
      </w:pPr>
      <w:r w:rsidRPr="009A20A8">
        <w:rPr>
          <w:rFonts w:eastAsia="Roboto"/>
          <w:color w:val="0D0D0D"/>
          <w:sz w:val="24"/>
          <w:szCs w:val="24"/>
          <w:highlight w:val="white"/>
        </w:rPr>
        <w:t xml:space="preserve">Model performance is evaluated using multiple quantitative metrics, including Accuracy, Precision, Recall, F1 Score, and AUC-ROC. Statistical validation is performed using the </w:t>
      </w:r>
      <w:r w:rsidR="00072B30">
        <w:rPr>
          <w:rFonts w:eastAsia="Roboto"/>
          <w:color w:val="0D0D0D"/>
          <w:sz w:val="24"/>
          <w:szCs w:val="24"/>
          <w:highlight w:val="white"/>
        </w:rPr>
        <w:t>paired</w:t>
      </w:r>
      <w:r w:rsidRPr="009A20A8">
        <w:rPr>
          <w:rFonts w:eastAsia="Roboto"/>
          <w:color w:val="0D0D0D"/>
          <w:sz w:val="24"/>
          <w:szCs w:val="24"/>
          <w:highlight w:val="white"/>
        </w:rPr>
        <w:t xml:space="preserve"> T-test to compare AI-based methods against traditional fraud detection techniques. Additionally, Time-Series Analysis is employed to assess the stability of LSTM models over time, using the Autocorrelation Function (ACF).</w:t>
      </w:r>
    </w:p>
    <w:p w14:paraId="5374BCBA" w14:textId="77777777" w:rsidR="000C29B9" w:rsidRPr="009A20A8" w:rsidRDefault="00072B3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160" w:line="331" w:lineRule="auto"/>
        <w:jc w:val="both"/>
        <w:rPr>
          <w:rFonts w:eastAsia="Roboto"/>
          <w:color w:val="0D0D0D"/>
          <w:sz w:val="24"/>
          <w:szCs w:val="24"/>
          <w:highlight w:val="white"/>
        </w:rPr>
      </w:pPr>
      <w:r>
        <w:rPr>
          <w:rFonts w:eastAsia="Roboto"/>
          <w:color w:val="0D0D0D"/>
          <w:sz w:val="24"/>
          <w:szCs w:val="24"/>
          <w:highlight w:val="white"/>
        </w:rPr>
        <w:t>Utilizing anonymized datasets and adhering to established data protection regulations ensures data privacy and ethical compliance. Table 1 presents the formulas used throughout the analysis</w:t>
      </w:r>
      <w:r w:rsidR="00C870D3" w:rsidRPr="009A20A8">
        <w:rPr>
          <w:rFonts w:eastAsia="Roboto"/>
          <w:color w:val="0D0D0D"/>
          <w:sz w:val="24"/>
          <w:szCs w:val="24"/>
          <w:highlight w:val="white"/>
        </w:rPr>
        <w:t>.</w:t>
      </w:r>
    </w:p>
    <w:p w14:paraId="4079154B" w14:textId="77777777" w:rsidR="004054C1" w:rsidRPr="00072B30" w:rsidRDefault="004054C1" w:rsidP="004054C1">
      <w:pPr>
        <w:pStyle w:val="Heading4"/>
        <w:rPr>
          <w:color w:val="auto"/>
        </w:rPr>
      </w:pPr>
      <w:bookmarkStart w:id="2" w:name="_tm3iwvmm61x8" w:colFirst="0" w:colLast="0"/>
      <w:bookmarkEnd w:id="2"/>
      <w:r w:rsidRPr="00072B30">
        <w:rPr>
          <w:color w:val="auto"/>
        </w:rPr>
        <w:t>Table 1: Mathematical Formulas Applied in Analysis</w:t>
      </w:r>
    </w:p>
    <w:tbl>
      <w:tblPr>
        <w:tblStyle w:val="TableGrid"/>
        <w:tblW w:w="0" w:type="auto"/>
        <w:tblLook w:val="04A0" w:firstRow="1" w:lastRow="0" w:firstColumn="1" w:lastColumn="0" w:noHBand="0" w:noVBand="1"/>
      </w:tblPr>
      <w:tblGrid>
        <w:gridCol w:w="2442"/>
        <w:gridCol w:w="3793"/>
        <w:gridCol w:w="3115"/>
      </w:tblGrid>
      <w:tr w:rsidR="00DD1053" w:rsidRPr="009A20A8" w14:paraId="2B216109" w14:textId="77777777" w:rsidTr="004054C1">
        <w:tc>
          <w:tcPr>
            <w:tcW w:w="0" w:type="auto"/>
            <w:hideMark/>
          </w:tcPr>
          <w:p w14:paraId="0032C367" w14:textId="77777777" w:rsidR="004054C1" w:rsidRPr="009A20A8" w:rsidRDefault="004054C1">
            <w:pPr>
              <w:jc w:val="center"/>
              <w:rPr>
                <w:b/>
                <w:bCs/>
                <w:sz w:val="24"/>
                <w:szCs w:val="24"/>
              </w:rPr>
            </w:pPr>
            <w:r w:rsidRPr="009A20A8">
              <w:rPr>
                <w:b/>
                <w:bCs/>
                <w:sz w:val="24"/>
                <w:szCs w:val="24"/>
              </w:rPr>
              <w:t>Formula Name</w:t>
            </w:r>
          </w:p>
        </w:tc>
        <w:tc>
          <w:tcPr>
            <w:tcW w:w="0" w:type="auto"/>
            <w:hideMark/>
          </w:tcPr>
          <w:p w14:paraId="367F0223" w14:textId="77777777" w:rsidR="004054C1" w:rsidRPr="009A20A8" w:rsidRDefault="004054C1">
            <w:pPr>
              <w:jc w:val="center"/>
              <w:rPr>
                <w:b/>
                <w:bCs/>
                <w:sz w:val="24"/>
                <w:szCs w:val="24"/>
              </w:rPr>
            </w:pPr>
            <w:r w:rsidRPr="009A20A8">
              <w:rPr>
                <w:b/>
                <w:bCs/>
                <w:sz w:val="24"/>
                <w:szCs w:val="24"/>
              </w:rPr>
              <w:t>Formula</w:t>
            </w:r>
          </w:p>
        </w:tc>
        <w:tc>
          <w:tcPr>
            <w:tcW w:w="0" w:type="auto"/>
            <w:hideMark/>
          </w:tcPr>
          <w:p w14:paraId="4181C9A4" w14:textId="77777777" w:rsidR="004054C1" w:rsidRPr="009A20A8" w:rsidRDefault="004054C1">
            <w:pPr>
              <w:jc w:val="center"/>
              <w:rPr>
                <w:b/>
                <w:bCs/>
                <w:sz w:val="24"/>
                <w:szCs w:val="24"/>
              </w:rPr>
            </w:pPr>
            <w:r w:rsidRPr="009A20A8">
              <w:rPr>
                <w:b/>
                <w:bCs/>
                <w:sz w:val="24"/>
                <w:szCs w:val="24"/>
              </w:rPr>
              <w:t>Description</w:t>
            </w:r>
          </w:p>
        </w:tc>
      </w:tr>
      <w:tr w:rsidR="00DD1053" w:rsidRPr="009A20A8" w14:paraId="54C89772" w14:textId="77777777" w:rsidTr="004054C1">
        <w:tc>
          <w:tcPr>
            <w:tcW w:w="0" w:type="auto"/>
            <w:hideMark/>
          </w:tcPr>
          <w:p w14:paraId="3A94628C" w14:textId="77777777" w:rsidR="004054C1" w:rsidRPr="009A20A8" w:rsidRDefault="004054C1">
            <w:pPr>
              <w:rPr>
                <w:sz w:val="24"/>
                <w:szCs w:val="24"/>
              </w:rPr>
            </w:pPr>
            <w:r w:rsidRPr="009A20A8">
              <w:rPr>
                <w:sz w:val="24"/>
                <w:szCs w:val="24"/>
              </w:rPr>
              <w:t>Principal Component Analysis (PCA)</w:t>
            </w:r>
          </w:p>
        </w:tc>
        <w:tc>
          <w:tcPr>
            <w:tcW w:w="0" w:type="auto"/>
            <w:hideMark/>
          </w:tcPr>
          <w:p w14:paraId="69956B40" w14:textId="77777777" w:rsidR="004054C1" w:rsidRPr="009A20A8" w:rsidRDefault="00791568">
            <w:pPr>
              <w:rPr>
                <w:sz w:val="24"/>
                <w:szCs w:val="24"/>
              </w:rPr>
            </w:pPr>
            <m:oMathPara>
              <m:oMath>
                <m:r>
                  <m:rPr>
                    <m:sty m:val="p"/>
                  </m:rPr>
                  <w:rPr>
                    <w:rStyle w:val="mord"/>
                    <w:rFonts w:ascii="Cambria Math" w:hAnsi="Cambria Math"/>
                    <w:sz w:val="24"/>
                    <w:szCs w:val="24"/>
                  </w:rPr>
                  <m:t>Z</m:t>
                </m:r>
                <m:r>
                  <m:rPr>
                    <m:sty m:val="p"/>
                  </m:rPr>
                  <w:rPr>
                    <w:rStyle w:val="mrel"/>
                    <w:rFonts w:ascii="Cambria Math" w:hAnsi="Cambria Math"/>
                    <w:sz w:val="24"/>
                    <w:szCs w:val="24"/>
                  </w:rPr>
                  <m:t>=</m:t>
                </m:r>
                <m:r>
                  <m:rPr>
                    <m:sty m:val="p"/>
                  </m:rPr>
                  <w:rPr>
                    <w:rStyle w:val="mord"/>
                    <w:rFonts w:ascii="Cambria Math" w:hAnsi="Cambria Math"/>
                    <w:sz w:val="24"/>
                    <w:szCs w:val="24"/>
                  </w:rPr>
                  <m:t>XW</m:t>
                </m:r>
              </m:oMath>
            </m:oMathPara>
          </w:p>
        </w:tc>
        <w:tc>
          <w:tcPr>
            <w:tcW w:w="0" w:type="auto"/>
            <w:hideMark/>
          </w:tcPr>
          <w:p w14:paraId="244060A6" w14:textId="77777777" w:rsidR="004054C1" w:rsidRPr="009A20A8" w:rsidRDefault="004054C1">
            <w:pPr>
              <w:rPr>
                <w:sz w:val="24"/>
                <w:szCs w:val="24"/>
              </w:rPr>
            </w:pPr>
            <w:r w:rsidRPr="009A20A8">
              <w:rPr>
                <w:sz w:val="24"/>
                <w:szCs w:val="24"/>
              </w:rPr>
              <w:t>Dimensionality reduction through eigenvector transformation.</w:t>
            </w:r>
          </w:p>
        </w:tc>
      </w:tr>
      <w:tr w:rsidR="00DD1053" w:rsidRPr="009A20A8" w14:paraId="6EA0C09E" w14:textId="77777777" w:rsidTr="004054C1">
        <w:tc>
          <w:tcPr>
            <w:tcW w:w="0" w:type="auto"/>
            <w:hideMark/>
          </w:tcPr>
          <w:p w14:paraId="2E66D3C5" w14:textId="77777777" w:rsidR="004054C1" w:rsidRPr="009A20A8" w:rsidRDefault="004054C1">
            <w:pPr>
              <w:rPr>
                <w:sz w:val="24"/>
                <w:szCs w:val="24"/>
              </w:rPr>
            </w:pPr>
            <w:r w:rsidRPr="009A20A8">
              <w:rPr>
                <w:sz w:val="24"/>
                <w:szCs w:val="24"/>
              </w:rPr>
              <w:lastRenderedPageBreak/>
              <w:t>Z-score Normalization</w:t>
            </w:r>
          </w:p>
        </w:tc>
        <w:tc>
          <w:tcPr>
            <w:tcW w:w="0" w:type="auto"/>
            <w:hideMark/>
          </w:tcPr>
          <w:p w14:paraId="39D700DD" w14:textId="77777777" w:rsidR="004054C1" w:rsidRPr="009A20A8" w:rsidRDefault="00791568">
            <w:pPr>
              <w:rPr>
                <w:sz w:val="24"/>
                <w:szCs w:val="24"/>
              </w:rPr>
            </w:pPr>
            <m:oMathPara>
              <m:oMath>
                <m:r>
                  <m:rPr>
                    <m:sty m:val="p"/>
                  </m:rPr>
                  <w:rPr>
                    <w:rStyle w:val="mord"/>
                    <w:rFonts w:ascii="Cambria Math" w:hAnsi="Cambria Math"/>
                    <w:sz w:val="24"/>
                    <w:szCs w:val="24"/>
                  </w:rPr>
                  <m:t>Z</m:t>
                </m:r>
                <m:r>
                  <m:rPr>
                    <m:sty m:val="p"/>
                  </m:rPr>
                  <w:rPr>
                    <w:rStyle w:val="mrel"/>
                    <w:rFonts w:ascii="Cambria Math" w:hAnsi="Cambria Math"/>
                    <w:sz w:val="24"/>
                    <w:szCs w:val="24"/>
                  </w:rPr>
                  <m:t>=</m:t>
                </m:r>
                <m:f>
                  <m:fPr>
                    <m:ctrlPr>
                      <w:rPr>
                        <w:rStyle w:val="vlist-s"/>
                        <w:rFonts w:ascii="Cambria Math" w:hAnsi="Cambria Math"/>
                        <w:sz w:val="24"/>
                        <w:szCs w:val="24"/>
                      </w:rPr>
                    </m:ctrlPr>
                  </m:fPr>
                  <m:num>
                    <m:r>
                      <m:rPr>
                        <m:sty m:val="p"/>
                      </m:rPr>
                      <w:rPr>
                        <w:rStyle w:val="mord"/>
                        <w:rFonts w:ascii="Cambria Math" w:hAnsi="Cambria Math"/>
                        <w:sz w:val="24"/>
                        <w:szCs w:val="24"/>
                      </w:rPr>
                      <m:t>X</m:t>
                    </m:r>
                    <m:r>
                      <m:rPr>
                        <m:sty m:val="p"/>
                      </m:rPr>
                      <w:rPr>
                        <w:rStyle w:val="mbin"/>
                        <w:rFonts w:ascii="Cambria Math" w:hAnsi="Cambria Math"/>
                        <w:sz w:val="24"/>
                        <w:szCs w:val="24"/>
                      </w:rPr>
                      <m:t>-</m:t>
                    </m:r>
                    <m:r>
                      <m:rPr>
                        <m:sty m:val="p"/>
                      </m:rPr>
                      <w:rPr>
                        <w:rStyle w:val="mord"/>
                        <w:rFonts w:ascii="Cambria Math" w:hAnsi="Cambria Math"/>
                        <w:sz w:val="24"/>
                        <w:szCs w:val="24"/>
                      </w:rPr>
                      <m:t>μ</m:t>
                    </m:r>
                    <m:r>
                      <m:rPr>
                        <m:sty m:val="p"/>
                      </m:rPr>
                      <w:rPr>
                        <w:rStyle w:val="vlist-s"/>
                        <w:rFonts w:ascii="Cambria Math" w:hAnsi="Cambria Math"/>
                        <w:sz w:val="24"/>
                        <w:szCs w:val="24"/>
                      </w:rPr>
                      <m:t>​</m:t>
                    </m:r>
                  </m:num>
                  <m:den>
                    <m:r>
                      <m:rPr>
                        <m:sty m:val="p"/>
                      </m:rPr>
                      <w:rPr>
                        <w:rStyle w:val="mord"/>
                        <w:rFonts w:ascii="Cambria Math" w:hAnsi="Cambria Math"/>
                        <w:sz w:val="24"/>
                        <w:szCs w:val="24"/>
                      </w:rPr>
                      <m:t>σ</m:t>
                    </m:r>
                  </m:den>
                </m:f>
              </m:oMath>
            </m:oMathPara>
          </w:p>
        </w:tc>
        <w:tc>
          <w:tcPr>
            <w:tcW w:w="0" w:type="auto"/>
            <w:hideMark/>
          </w:tcPr>
          <w:p w14:paraId="0848DF07" w14:textId="77777777" w:rsidR="004054C1" w:rsidRPr="009A20A8" w:rsidRDefault="004054C1">
            <w:pPr>
              <w:rPr>
                <w:sz w:val="24"/>
                <w:szCs w:val="24"/>
              </w:rPr>
            </w:pPr>
            <w:r w:rsidRPr="009A20A8">
              <w:rPr>
                <w:sz w:val="24"/>
                <w:szCs w:val="24"/>
              </w:rPr>
              <w:t>Standardizes data to a common scale.</w:t>
            </w:r>
          </w:p>
        </w:tc>
      </w:tr>
      <w:tr w:rsidR="00DD1053" w:rsidRPr="009A20A8" w14:paraId="039C70C2" w14:textId="77777777" w:rsidTr="004054C1">
        <w:tc>
          <w:tcPr>
            <w:tcW w:w="0" w:type="auto"/>
            <w:hideMark/>
          </w:tcPr>
          <w:p w14:paraId="280A6CA1" w14:textId="77777777" w:rsidR="004054C1" w:rsidRPr="009A20A8" w:rsidRDefault="004054C1">
            <w:pPr>
              <w:rPr>
                <w:sz w:val="24"/>
                <w:szCs w:val="24"/>
              </w:rPr>
            </w:pPr>
            <w:r w:rsidRPr="009A20A8">
              <w:rPr>
                <w:sz w:val="24"/>
                <w:szCs w:val="24"/>
              </w:rPr>
              <w:t>Gini Index</w:t>
            </w:r>
          </w:p>
        </w:tc>
        <w:tc>
          <w:tcPr>
            <w:tcW w:w="0" w:type="auto"/>
            <w:hideMark/>
          </w:tcPr>
          <w:p w14:paraId="32F62073" w14:textId="77777777" w:rsidR="004054C1" w:rsidRPr="009A20A8" w:rsidRDefault="00733EE0">
            <w:pPr>
              <w:rPr>
                <w:sz w:val="24"/>
                <w:szCs w:val="24"/>
              </w:rPr>
            </w:pPr>
            <m:oMathPara>
              <m:oMath>
                <m:r>
                  <m:rPr>
                    <m:sty m:val="p"/>
                  </m:rPr>
                  <w:rPr>
                    <w:rStyle w:val="mord"/>
                    <w:rFonts w:ascii="Cambria Math" w:hAnsi="Cambria Math"/>
                    <w:sz w:val="24"/>
                    <w:szCs w:val="24"/>
                  </w:rPr>
                  <m:t>Gini</m:t>
                </m:r>
                <m:r>
                  <m:rPr>
                    <m:sty m:val="p"/>
                  </m:rPr>
                  <w:rPr>
                    <w:rStyle w:val="mrel"/>
                    <w:rFonts w:ascii="Cambria Math" w:hAnsi="Cambria Math"/>
                    <w:sz w:val="24"/>
                    <w:szCs w:val="24"/>
                  </w:rPr>
                  <m:t>=</m:t>
                </m:r>
                <m:r>
                  <m:rPr>
                    <m:sty m:val="p"/>
                  </m:rPr>
                  <w:rPr>
                    <w:rStyle w:val="mord"/>
                    <w:rFonts w:ascii="Cambria Math" w:hAnsi="Cambria Math"/>
                    <w:sz w:val="24"/>
                    <w:szCs w:val="24"/>
                  </w:rPr>
                  <m:t>1</m:t>
                </m:r>
                <m:r>
                  <m:rPr>
                    <m:sty m:val="p"/>
                  </m:rPr>
                  <w:rPr>
                    <w:rStyle w:val="mbin"/>
                    <w:rFonts w:ascii="Cambria Math" w:hAnsi="Cambria Math"/>
                    <w:sz w:val="24"/>
                    <w:szCs w:val="24"/>
                  </w:rPr>
                  <m:t>-</m:t>
                </m:r>
                <m:r>
                  <m:rPr>
                    <m:sty m:val="b"/>
                  </m:rPr>
                  <w:rPr>
                    <w:rStyle w:val="mop"/>
                    <w:rFonts w:ascii="Cambria Math" w:hAnsi="Cambria Math"/>
                    <w:sz w:val="24"/>
                    <w:szCs w:val="24"/>
                  </w:rPr>
                  <m:t>∑</m:t>
                </m:r>
                <m:sSup>
                  <m:sSupPr>
                    <m:ctrlPr>
                      <w:rPr>
                        <w:rStyle w:val="mord"/>
                        <w:rFonts w:ascii="Cambria Math" w:hAnsi="Cambria Math"/>
                        <w:sz w:val="24"/>
                        <w:szCs w:val="24"/>
                      </w:rPr>
                    </m:ctrlPr>
                  </m:sSupPr>
                  <m:e>
                    <m:d>
                      <m:dPr>
                        <m:ctrlPr>
                          <w:rPr>
                            <w:rStyle w:val="mopen"/>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p</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ctrlPr>
                          <w:rPr>
                            <w:rStyle w:val="mclose"/>
                            <w:rFonts w:ascii="Cambria Math" w:hAnsi="Cambria Math"/>
                            <w:sz w:val="24"/>
                            <w:szCs w:val="24"/>
                          </w:rPr>
                        </m:ctrlPr>
                      </m:e>
                    </m:d>
                    <m:ctrlPr>
                      <w:rPr>
                        <w:rStyle w:val="mop"/>
                        <w:rFonts w:ascii="Cambria Math" w:hAnsi="Cambria Math"/>
                        <w:b/>
                        <w:bCs/>
                        <w:sz w:val="24"/>
                        <w:szCs w:val="24"/>
                      </w:rPr>
                    </m:ctrlPr>
                  </m:e>
                  <m:sup>
                    <m:r>
                      <m:rPr>
                        <m:sty m:val="p"/>
                      </m:rPr>
                      <w:rPr>
                        <w:rStyle w:val="mord"/>
                        <w:rFonts w:ascii="Cambria Math" w:hAnsi="Cambria Math"/>
                        <w:sz w:val="24"/>
                        <w:szCs w:val="24"/>
                      </w:rPr>
                      <m:t>2</m:t>
                    </m:r>
                  </m:sup>
                </m:sSup>
              </m:oMath>
            </m:oMathPara>
          </w:p>
        </w:tc>
        <w:tc>
          <w:tcPr>
            <w:tcW w:w="0" w:type="auto"/>
            <w:hideMark/>
          </w:tcPr>
          <w:p w14:paraId="2747ABF4" w14:textId="77777777" w:rsidR="004054C1" w:rsidRPr="009A20A8" w:rsidRDefault="004054C1">
            <w:pPr>
              <w:rPr>
                <w:sz w:val="24"/>
                <w:szCs w:val="24"/>
              </w:rPr>
            </w:pPr>
            <w:r w:rsidRPr="009A20A8">
              <w:rPr>
                <w:sz w:val="24"/>
                <w:szCs w:val="24"/>
              </w:rPr>
              <w:t>Measures node purity in Random Forest models.</w:t>
            </w:r>
          </w:p>
        </w:tc>
      </w:tr>
      <w:tr w:rsidR="00DD1053" w:rsidRPr="009A20A8" w14:paraId="77FB6958" w14:textId="77777777" w:rsidTr="004054C1">
        <w:tc>
          <w:tcPr>
            <w:tcW w:w="0" w:type="auto"/>
            <w:hideMark/>
          </w:tcPr>
          <w:p w14:paraId="239E7009" w14:textId="77777777" w:rsidR="004054C1" w:rsidRPr="009A20A8" w:rsidRDefault="004054C1">
            <w:pPr>
              <w:rPr>
                <w:sz w:val="24"/>
                <w:szCs w:val="24"/>
              </w:rPr>
            </w:pPr>
            <w:r w:rsidRPr="009A20A8">
              <w:rPr>
                <w:sz w:val="24"/>
                <w:szCs w:val="24"/>
              </w:rPr>
              <w:t>Random Forest Prediction</w:t>
            </w:r>
          </w:p>
        </w:tc>
        <w:tc>
          <w:tcPr>
            <w:tcW w:w="0" w:type="auto"/>
            <w:hideMark/>
          </w:tcPr>
          <w:p w14:paraId="103CCD88" w14:textId="77777777" w:rsidR="004054C1" w:rsidRPr="009A20A8" w:rsidRDefault="00000000">
            <w:pPr>
              <w:rPr>
                <w:sz w:val="24"/>
                <w:szCs w:val="24"/>
              </w:rPr>
            </w:pPr>
            <m:oMathPara>
              <m:oMath>
                <m:sSup>
                  <m:sSupPr>
                    <m:ctrlPr>
                      <w:rPr>
                        <w:rStyle w:val="mord"/>
                        <w:rFonts w:ascii="Cambria Math" w:hAnsi="Cambria Math"/>
                        <w:sz w:val="24"/>
                        <w:szCs w:val="24"/>
                      </w:rPr>
                    </m:ctrlPr>
                  </m:sSupPr>
                  <m:e>
                    <m:r>
                      <w:rPr>
                        <w:rStyle w:val="mord"/>
                        <w:rFonts w:ascii="Cambria Math" w:hAnsi="Cambria Math"/>
                        <w:sz w:val="24"/>
                        <w:szCs w:val="24"/>
                      </w:rPr>
                      <m:t>Y</m:t>
                    </m:r>
                    <m:ctrlPr>
                      <w:rPr>
                        <w:rStyle w:val="vlist-s"/>
                        <w:rFonts w:ascii="Cambria Math" w:hAnsi="Cambria Math"/>
                        <w:b/>
                        <w:bCs/>
                        <w:sz w:val="24"/>
                        <w:szCs w:val="24"/>
                      </w:rPr>
                    </m:ctrlPr>
                  </m:e>
                  <m:sup>
                    <m:r>
                      <m:rPr>
                        <m:sty m:val="b"/>
                      </m:rPr>
                      <w:rPr>
                        <w:rStyle w:val="vlist-s"/>
                        <w:rFonts w:ascii="Cambria Math" w:hAnsi="Cambria Math"/>
                        <w:sz w:val="24"/>
                        <w:szCs w:val="24"/>
                      </w:rPr>
                      <m:t>​</m:t>
                    </m:r>
                  </m:sup>
                </m:sSup>
                <m:r>
                  <m:rPr>
                    <m:sty m:val="p"/>
                  </m:rPr>
                  <w:rPr>
                    <w:rStyle w:val="mrel"/>
                    <w:rFonts w:ascii="Cambria Math" w:hAnsi="Cambria Math"/>
                    <w:sz w:val="24"/>
                    <w:szCs w:val="24"/>
                  </w:rPr>
                  <m:t>=</m:t>
                </m:r>
                <m:r>
                  <m:rPr>
                    <m:sty m:val="p"/>
                  </m:rPr>
                  <w:rPr>
                    <w:rStyle w:val="mord"/>
                    <w:rFonts w:ascii="Cambria Math" w:hAnsi="Cambria Math"/>
                    <w:sz w:val="24"/>
                    <w:szCs w:val="24"/>
                  </w:rPr>
                  <m:t>mode</m:t>
                </m:r>
                <m:d>
                  <m:dPr>
                    <m:ctrlPr>
                      <w:rPr>
                        <w:rStyle w:val="mopen"/>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T</m:t>
                        </m:r>
                      </m:e>
                      <m:sub>
                        <m:r>
                          <m:rPr>
                            <m:sty m:val="p"/>
                          </m:rPr>
                          <w:rPr>
                            <w:rStyle w:val="mord"/>
                            <w:rFonts w:ascii="Cambria Math" w:hAnsi="Cambria Math"/>
                            <w:sz w:val="24"/>
                            <w:szCs w:val="24"/>
                          </w:rPr>
                          <m:t>1</m:t>
                        </m:r>
                      </m:sub>
                    </m:sSub>
                    <m:r>
                      <m:rPr>
                        <m:sty m:val="b"/>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x</m:t>
                        </m:r>
                        <m:ctrlPr>
                          <w:rPr>
                            <w:rStyle w:val="mclose"/>
                            <w:rFonts w:ascii="Cambria Math" w:hAnsi="Cambria Math"/>
                            <w:sz w:val="24"/>
                            <w:szCs w:val="24"/>
                          </w:rPr>
                        </m:ctrlPr>
                      </m:e>
                    </m:d>
                    <m:r>
                      <m:rPr>
                        <m:sty m:val="p"/>
                      </m:rPr>
                      <w:rPr>
                        <w:rStyle w:val="mpunct"/>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T</m:t>
                        </m:r>
                        <m:ctrlPr>
                          <w:rPr>
                            <w:rStyle w:val="mpunct"/>
                            <w:rFonts w:ascii="Cambria Math" w:hAnsi="Cambria Math"/>
                            <w:sz w:val="24"/>
                            <w:szCs w:val="24"/>
                          </w:rPr>
                        </m:ctrlPr>
                      </m:e>
                      <m:sub>
                        <m:r>
                          <m:rPr>
                            <m:sty m:val="p"/>
                          </m:rPr>
                          <w:rPr>
                            <w:rStyle w:val="mord"/>
                            <w:rFonts w:ascii="Cambria Math" w:hAnsi="Cambria Math"/>
                            <w:sz w:val="24"/>
                            <w:szCs w:val="24"/>
                          </w:rPr>
                          <m:t>2</m:t>
                        </m:r>
                      </m:sub>
                    </m:sSub>
                    <m:r>
                      <m:rPr>
                        <m:sty m:val="b"/>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x</m:t>
                        </m:r>
                        <m:ctrlPr>
                          <w:rPr>
                            <w:rStyle w:val="mclose"/>
                            <w:rFonts w:ascii="Cambria Math" w:hAnsi="Cambria Math"/>
                            <w:sz w:val="24"/>
                            <w:szCs w:val="24"/>
                          </w:rPr>
                        </m:ctrlPr>
                      </m:e>
                    </m:d>
                    <m:r>
                      <m:rPr>
                        <m:sty m:val="p"/>
                      </m:rPr>
                      <w:rPr>
                        <w:rStyle w:val="mpunct"/>
                        <w:rFonts w:ascii="Cambria Math" w:hAnsi="Cambria Math"/>
                        <w:sz w:val="24"/>
                        <w:szCs w:val="24"/>
                      </w:rPr>
                      <m:t>,</m:t>
                    </m:r>
                    <m:r>
                      <m:rPr>
                        <m:sty m:val="p"/>
                      </m:rPr>
                      <w:rPr>
                        <w:rStyle w:val="minner"/>
                        <w:rFonts w:ascii="Cambria Math" w:hAnsi="Cambria Math"/>
                        <w:sz w:val="24"/>
                        <w:szCs w:val="24"/>
                      </w:rPr>
                      <m:t>…</m:t>
                    </m:r>
                    <m:r>
                      <m:rPr>
                        <m:sty m:val="p"/>
                      </m:rPr>
                      <w:rPr>
                        <w:rStyle w:val="mpunct"/>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T</m:t>
                        </m:r>
                        <m:ctrlPr>
                          <w:rPr>
                            <w:rStyle w:val="mpunct"/>
                            <w:rFonts w:ascii="Cambria Math" w:hAnsi="Cambria Math"/>
                            <w:sz w:val="24"/>
                            <w:szCs w:val="24"/>
                          </w:rPr>
                        </m:ctrlPr>
                      </m:e>
                      <m:sub>
                        <m:r>
                          <m:rPr>
                            <m:sty m:val="p"/>
                          </m:rPr>
                          <w:rPr>
                            <w:rStyle w:val="mord"/>
                            <w:rFonts w:ascii="Cambria Math" w:hAnsi="Cambria Math"/>
                            <w:sz w:val="24"/>
                            <w:szCs w:val="24"/>
                          </w:rPr>
                          <m:t>K</m:t>
                        </m:r>
                      </m:sub>
                    </m:sSub>
                    <m:r>
                      <m:rPr>
                        <m:sty m:val="b"/>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x</m:t>
                        </m:r>
                        <m:ctrlPr>
                          <w:rPr>
                            <w:rStyle w:val="mclose"/>
                            <w:rFonts w:ascii="Cambria Math" w:hAnsi="Cambria Math"/>
                            <w:sz w:val="24"/>
                            <w:szCs w:val="24"/>
                          </w:rPr>
                        </m:ctrlPr>
                      </m:e>
                    </m:d>
                    <m:ctrlPr>
                      <w:rPr>
                        <w:rStyle w:val="mclose"/>
                        <w:rFonts w:ascii="Cambria Math" w:hAnsi="Cambria Math"/>
                        <w:sz w:val="24"/>
                        <w:szCs w:val="24"/>
                      </w:rPr>
                    </m:ctrlPr>
                  </m:e>
                </m:d>
              </m:oMath>
            </m:oMathPara>
          </w:p>
        </w:tc>
        <w:tc>
          <w:tcPr>
            <w:tcW w:w="0" w:type="auto"/>
            <w:hideMark/>
          </w:tcPr>
          <w:p w14:paraId="07A5A018" w14:textId="77777777" w:rsidR="004054C1" w:rsidRPr="009A20A8" w:rsidRDefault="004054C1">
            <w:pPr>
              <w:rPr>
                <w:sz w:val="24"/>
                <w:szCs w:val="24"/>
              </w:rPr>
            </w:pPr>
            <w:r w:rsidRPr="009A20A8">
              <w:rPr>
                <w:sz w:val="24"/>
                <w:szCs w:val="24"/>
              </w:rPr>
              <w:t>Aggregates predictions from multiple decision trees.</w:t>
            </w:r>
          </w:p>
        </w:tc>
      </w:tr>
      <w:tr w:rsidR="00DD1053" w:rsidRPr="009A20A8" w14:paraId="107FE094" w14:textId="77777777" w:rsidTr="004054C1">
        <w:tc>
          <w:tcPr>
            <w:tcW w:w="0" w:type="auto"/>
            <w:hideMark/>
          </w:tcPr>
          <w:p w14:paraId="030550C1" w14:textId="77777777" w:rsidR="004054C1" w:rsidRPr="009A20A8" w:rsidRDefault="004054C1">
            <w:pPr>
              <w:rPr>
                <w:sz w:val="24"/>
                <w:szCs w:val="24"/>
              </w:rPr>
            </w:pPr>
            <w:r w:rsidRPr="009A20A8">
              <w:rPr>
                <w:sz w:val="24"/>
                <w:szCs w:val="24"/>
              </w:rPr>
              <w:t>LSTM Cell State Update</w:t>
            </w:r>
          </w:p>
        </w:tc>
        <w:tc>
          <w:tcPr>
            <w:tcW w:w="0" w:type="auto"/>
            <w:hideMark/>
          </w:tcPr>
          <w:p w14:paraId="7DF7B248" w14:textId="77777777" w:rsidR="004054C1" w:rsidRPr="009A20A8" w:rsidRDefault="00000000">
            <w:pPr>
              <w:rPr>
                <w:sz w:val="24"/>
                <w:szCs w:val="24"/>
              </w:rPr>
            </w:pPr>
            <m:oMathPara>
              <m:oMath>
                <m:sSub>
                  <m:sSubPr>
                    <m:ctrlPr>
                      <w:rPr>
                        <w:rStyle w:val="mord"/>
                        <w:rFonts w:ascii="Cambria Math" w:hAnsi="Cambria Math"/>
                        <w:sz w:val="24"/>
                        <w:szCs w:val="24"/>
                      </w:rPr>
                    </m:ctrlPr>
                  </m:sSubPr>
                  <m:e>
                    <m:r>
                      <m:rPr>
                        <m:sty m:val="p"/>
                      </m:rPr>
                      <w:rPr>
                        <w:rStyle w:val="mord"/>
                        <w:rFonts w:ascii="Cambria Math" w:hAnsi="Cambria Math"/>
                        <w:sz w:val="24"/>
                        <w:szCs w:val="24"/>
                      </w:rPr>
                      <m:t>C</m:t>
                    </m:r>
                  </m:e>
                  <m:sub>
                    <m:r>
                      <m:rPr>
                        <m:sty m:val="p"/>
                      </m:rPr>
                      <w:rPr>
                        <w:rStyle w:val="mord"/>
                        <w:rFonts w:ascii="Cambria Math" w:hAnsi="Cambria Math"/>
                        <w:sz w:val="24"/>
                        <w:szCs w:val="24"/>
                      </w:rPr>
                      <m:t>t</m:t>
                    </m:r>
                  </m:sub>
                </m:sSub>
                <m:r>
                  <m:rPr>
                    <m:sty m:val="p"/>
                  </m:rPr>
                  <w:rPr>
                    <w:rStyle w:val="vlist-s"/>
                    <w:rFonts w:ascii="Cambria Math" w:hAnsi="Cambria Math"/>
                    <w:sz w:val="24"/>
                    <w:szCs w:val="24"/>
                  </w:rPr>
                  <m:t>​</m:t>
                </m:r>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f</m:t>
                    </m:r>
                  </m:e>
                  <m:sub>
                    <m:r>
                      <m:rPr>
                        <m:sty m:val="p"/>
                      </m:rPr>
                      <w:rPr>
                        <w:rStyle w:val="mord"/>
                        <w:rFonts w:ascii="Cambria Math" w:hAnsi="Cambria Math"/>
                        <w:sz w:val="24"/>
                        <w:szCs w:val="24"/>
                      </w:rPr>
                      <m:t>t</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C</m:t>
                    </m:r>
                    <m:ctrlPr>
                      <w:rPr>
                        <w:rStyle w:val="mbin"/>
                        <w:rFonts w:ascii="Cambria Math" w:hAnsi="Cambria Math"/>
                        <w:sz w:val="24"/>
                        <w:szCs w:val="24"/>
                      </w:rPr>
                    </m:ctrlPr>
                  </m:e>
                  <m:sub>
                    <m:r>
                      <m:rPr>
                        <m:sty m:val="p"/>
                      </m:rPr>
                      <w:rPr>
                        <w:rStyle w:val="mord"/>
                        <w:rFonts w:ascii="Cambria Math" w:hAnsi="Cambria Math"/>
                        <w:sz w:val="24"/>
                        <w:szCs w:val="24"/>
                      </w:rPr>
                      <m:t>t</m:t>
                    </m:r>
                    <m:r>
                      <m:rPr>
                        <m:sty m:val="p"/>
                      </m:rPr>
                      <w:rPr>
                        <w:rStyle w:val="mbin"/>
                        <w:rFonts w:ascii="Cambria Math" w:hAnsi="Cambria Math"/>
                        <w:sz w:val="24"/>
                        <w:szCs w:val="24"/>
                      </w:rPr>
                      <m:t>-</m:t>
                    </m:r>
                    <m:r>
                      <m:rPr>
                        <m:sty m:val="p"/>
                      </m:rPr>
                      <w:rPr>
                        <w:rStyle w:val="mord"/>
                        <w:rFonts w:ascii="Cambria Math" w:hAnsi="Cambria Math"/>
                        <w:sz w:val="24"/>
                        <w:szCs w:val="24"/>
                      </w:rPr>
                      <m:t>1</m:t>
                    </m:r>
                    <m:r>
                      <m:rPr>
                        <m:sty m:val="p"/>
                      </m:rPr>
                      <w:rPr>
                        <w:rStyle w:val="vlist-s"/>
                        <w:rFonts w:ascii="Cambria Math" w:hAnsi="Cambria Math"/>
                        <w:sz w:val="24"/>
                        <w:szCs w:val="24"/>
                      </w:rPr>
                      <m:t>​</m:t>
                    </m:r>
                  </m:sub>
                </m:sSub>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i</m:t>
                    </m:r>
                    <m:ctrlPr>
                      <w:rPr>
                        <w:rStyle w:val="mbin"/>
                        <w:rFonts w:ascii="Cambria Math" w:hAnsi="Cambria Math"/>
                        <w:sz w:val="24"/>
                        <w:szCs w:val="24"/>
                      </w:rPr>
                    </m:ctrlPr>
                  </m:e>
                  <m:sub>
                    <m:r>
                      <m:rPr>
                        <m:sty m:val="p"/>
                      </m:rPr>
                      <w:rPr>
                        <w:rStyle w:val="mord"/>
                        <w:rFonts w:ascii="Cambria Math" w:hAnsi="Cambria Math"/>
                        <w:sz w:val="24"/>
                        <w:szCs w:val="24"/>
                      </w:rPr>
                      <m:t>t</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C</m:t>
                    </m:r>
                    <m:ctrlPr>
                      <w:rPr>
                        <w:rStyle w:val="mbin"/>
                        <w:rFonts w:ascii="Cambria Math" w:hAnsi="Cambria Math"/>
                        <w:sz w:val="24"/>
                        <w:szCs w:val="24"/>
                      </w:rPr>
                    </m:ctrlPr>
                  </m:e>
                  <m:sub>
                    <m:r>
                      <m:rPr>
                        <m:sty m:val="p"/>
                      </m:rPr>
                      <w:rPr>
                        <w:rStyle w:val="mord"/>
                        <w:rFonts w:ascii="Cambria Math" w:hAnsi="Cambria Math"/>
                        <w:sz w:val="24"/>
                        <w:szCs w:val="24"/>
                      </w:rPr>
                      <m:t>t</m:t>
                    </m:r>
                  </m:sub>
                </m:sSub>
                <m:r>
                  <m:rPr>
                    <m:sty m:val="p"/>
                  </m:rPr>
                  <w:rPr>
                    <w:rStyle w:val="vlist-s"/>
                    <w:rFonts w:ascii="Cambria Math" w:hAnsi="Cambria Math"/>
                    <w:sz w:val="24"/>
                    <w:szCs w:val="24"/>
                  </w:rPr>
                  <m:t>​</m:t>
                </m:r>
              </m:oMath>
            </m:oMathPara>
          </w:p>
        </w:tc>
        <w:tc>
          <w:tcPr>
            <w:tcW w:w="0" w:type="auto"/>
            <w:hideMark/>
          </w:tcPr>
          <w:p w14:paraId="227F80E0" w14:textId="77777777" w:rsidR="004054C1" w:rsidRPr="009A20A8" w:rsidRDefault="004054C1">
            <w:pPr>
              <w:rPr>
                <w:sz w:val="24"/>
                <w:szCs w:val="24"/>
              </w:rPr>
            </w:pPr>
            <w:r w:rsidRPr="009A20A8">
              <w:rPr>
                <w:sz w:val="24"/>
                <w:szCs w:val="24"/>
              </w:rPr>
              <w:t>Calculates LSTM cell state during training.</w:t>
            </w:r>
          </w:p>
        </w:tc>
      </w:tr>
      <w:tr w:rsidR="00DD1053" w:rsidRPr="009A20A8" w14:paraId="0D8F0135" w14:textId="77777777" w:rsidTr="004054C1">
        <w:tc>
          <w:tcPr>
            <w:tcW w:w="0" w:type="auto"/>
            <w:hideMark/>
          </w:tcPr>
          <w:p w14:paraId="14D74105" w14:textId="77777777" w:rsidR="004054C1" w:rsidRPr="009A20A8" w:rsidRDefault="004054C1">
            <w:pPr>
              <w:rPr>
                <w:sz w:val="24"/>
                <w:szCs w:val="24"/>
              </w:rPr>
            </w:pPr>
            <w:r w:rsidRPr="009A20A8">
              <w:rPr>
                <w:sz w:val="24"/>
                <w:szCs w:val="24"/>
              </w:rPr>
              <w:t>LSTM Output</w:t>
            </w:r>
          </w:p>
        </w:tc>
        <w:tc>
          <w:tcPr>
            <w:tcW w:w="0" w:type="auto"/>
            <w:hideMark/>
          </w:tcPr>
          <w:p w14:paraId="20E61996" w14:textId="77777777" w:rsidR="004054C1" w:rsidRPr="009A20A8" w:rsidRDefault="00000000">
            <w:pPr>
              <w:rPr>
                <w:sz w:val="24"/>
                <w:szCs w:val="24"/>
              </w:rPr>
            </w:pPr>
            <m:oMathPara>
              <m:oMath>
                <m:sSub>
                  <m:sSubPr>
                    <m:ctrlPr>
                      <w:rPr>
                        <w:rStyle w:val="mord"/>
                        <w:rFonts w:ascii="Cambria Math" w:hAnsi="Cambria Math"/>
                        <w:sz w:val="24"/>
                        <w:szCs w:val="24"/>
                      </w:rPr>
                    </m:ctrlPr>
                  </m:sSubPr>
                  <m:e>
                    <m:r>
                      <m:rPr>
                        <m:sty m:val="p"/>
                      </m:rPr>
                      <w:rPr>
                        <w:rStyle w:val="mord"/>
                        <w:rFonts w:ascii="Cambria Math" w:hAnsi="Cambria Math"/>
                        <w:sz w:val="24"/>
                        <w:szCs w:val="24"/>
                      </w:rPr>
                      <m:t>h</m:t>
                    </m:r>
                  </m:e>
                  <m:sub>
                    <m:r>
                      <m:rPr>
                        <m:sty m:val="p"/>
                      </m:rPr>
                      <w:rPr>
                        <w:rStyle w:val="mord"/>
                        <w:rFonts w:ascii="Cambria Math" w:hAnsi="Cambria Math"/>
                        <w:sz w:val="24"/>
                        <w:szCs w:val="24"/>
                      </w:rPr>
                      <m:t>t</m:t>
                    </m:r>
                  </m:sub>
                </m:sSub>
                <m:r>
                  <m:rPr>
                    <m:sty m:val="p"/>
                  </m:rPr>
                  <w:rPr>
                    <w:rStyle w:val="vlist-s"/>
                    <w:rFonts w:ascii="Cambria Math" w:hAnsi="Cambria Math"/>
                    <w:sz w:val="24"/>
                    <w:szCs w:val="24"/>
                  </w:rPr>
                  <m:t>​</m:t>
                </m:r>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o</m:t>
                    </m:r>
                  </m:e>
                  <m:sub>
                    <m:r>
                      <m:rPr>
                        <m:sty m:val="p"/>
                      </m:rPr>
                      <w:rPr>
                        <w:rStyle w:val="mord"/>
                        <w:rFonts w:ascii="Cambria Math" w:hAnsi="Cambria Math"/>
                        <w:sz w:val="24"/>
                        <w:szCs w:val="24"/>
                      </w:rPr>
                      <m:t>t</m:t>
                    </m:r>
                  </m:sub>
                </m:sSub>
                <m:r>
                  <m:rPr>
                    <m:sty m:val="p"/>
                  </m:rPr>
                  <w:rPr>
                    <w:rStyle w:val="vlist-s"/>
                    <w:rFonts w:ascii="Cambria Math" w:hAnsi="Cambria Math"/>
                    <w:sz w:val="24"/>
                    <w:szCs w:val="24"/>
                  </w:rPr>
                  <m:t>​</m:t>
                </m:r>
                <m:r>
                  <m:rPr>
                    <m:sty m:val="p"/>
                  </m:rPr>
                  <w:rPr>
                    <w:rStyle w:val="mbin"/>
                    <w:rFonts w:ascii="Cambria Math" w:hAnsi="Cambria Math"/>
                    <w:sz w:val="24"/>
                    <w:szCs w:val="24"/>
                  </w:rPr>
                  <m:t>⋅</m:t>
                </m:r>
                <m:func>
                  <m:funcPr>
                    <m:ctrlPr>
                      <w:rPr>
                        <w:rStyle w:val="mop"/>
                        <w:rFonts w:ascii="Cambria Math" w:hAnsi="Cambria Math"/>
                        <w:sz w:val="24"/>
                        <w:szCs w:val="24"/>
                      </w:rPr>
                    </m:ctrlPr>
                  </m:funcPr>
                  <m:fName>
                    <m:r>
                      <m:rPr>
                        <m:sty m:val="p"/>
                      </m:rPr>
                      <w:rPr>
                        <w:rStyle w:val="mop"/>
                        <w:rFonts w:ascii="Cambria Math" w:hAnsi="Cambria Math"/>
                        <w:sz w:val="24"/>
                        <w:szCs w:val="24"/>
                      </w:rPr>
                      <m:t>tanh</m:t>
                    </m:r>
                    <m:ctrlPr>
                      <w:rPr>
                        <w:rStyle w:val="mbin"/>
                        <w:rFonts w:ascii="Cambria Math" w:hAnsi="Cambria Math"/>
                        <w:sz w:val="24"/>
                        <w:szCs w:val="24"/>
                      </w:rPr>
                    </m:ctrlPr>
                  </m:fName>
                  <m:e>
                    <m:d>
                      <m:dPr>
                        <m:ctrlPr>
                          <w:rPr>
                            <w:rStyle w:val="mopen"/>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C</m:t>
                            </m:r>
                          </m:e>
                          <m:sub>
                            <m:r>
                              <m:rPr>
                                <m:sty m:val="p"/>
                              </m:rPr>
                              <w:rPr>
                                <w:rStyle w:val="mord"/>
                                <w:rFonts w:ascii="Cambria Math" w:hAnsi="Cambria Math"/>
                                <w:sz w:val="24"/>
                                <w:szCs w:val="24"/>
                              </w:rPr>
                              <m:t>t</m:t>
                            </m:r>
                          </m:sub>
                        </m:sSub>
                        <m:r>
                          <m:rPr>
                            <m:sty m:val="p"/>
                          </m:rPr>
                          <w:rPr>
                            <w:rStyle w:val="vlist-s"/>
                            <w:rFonts w:ascii="Cambria Math" w:hAnsi="Cambria Math"/>
                            <w:sz w:val="24"/>
                            <w:szCs w:val="24"/>
                          </w:rPr>
                          <m:t>​</m:t>
                        </m:r>
                        <m:ctrlPr>
                          <w:rPr>
                            <w:rStyle w:val="mclose"/>
                            <w:rFonts w:ascii="Cambria Math" w:hAnsi="Cambria Math"/>
                            <w:sz w:val="24"/>
                            <w:szCs w:val="24"/>
                          </w:rPr>
                        </m:ctrlPr>
                      </m:e>
                    </m:d>
                  </m:e>
                </m:func>
              </m:oMath>
            </m:oMathPara>
          </w:p>
        </w:tc>
        <w:tc>
          <w:tcPr>
            <w:tcW w:w="0" w:type="auto"/>
            <w:hideMark/>
          </w:tcPr>
          <w:p w14:paraId="36704EE2" w14:textId="77777777" w:rsidR="004054C1" w:rsidRPr="009A20A8" w:rsidRDefault="004054C1">
            <w:pPr>
              <w:rPr>
                <w:sz w:val="24"/>
                <w:szCs w:val="24"/>
              </w:rPr>
            </w:pPr>
            <w:r w:rsidRPr="009A20A8">
              <w:rPr>
                <w:sz w:val="24"/>
                <w:szCs w:val="24"/>
              </w:rPr>
              <w:t>Determines LSTM network's output.</w:t>
            </w:r>
          </w:p>
        </w:tc>
      </w:tr>
      <w:tr w:rsidR="00DD1053" w:rsidRPr="009A20A8" w14:paraId="288BA2E0" w14:textId="77777777" w:rsidTr="004054C1">
        <w:tc>
          <w:tcPr>
            <w:tcW w:w="0" w:type="auto"/>
            <w:hideMark/>
          </w:tcPr>
          <w:p w14:paraId="422DFE35" w14:textId="77777777" w:rsidR="004054C1" w:rsidRPr="009A20A8" w:rsidRDefault="004054C1">
            <w:pPr>
              <w:rPr>
                <w:sz w:val="24"/>
                <w:szCs w:val="24"/>
              </w:rPr>
            </w:pPr>
            <w:r w:rsidRPr="009A20A8">
              <w:rPr>
                <w:sz w:val="24"/>
                <w:szCs w:val="24"/>
              </w:rPr>
              <w:t>Accuracy</w:t>
            </w:r>
          </w:p>
        </w:tc>
        <w:tc>
          <w:tcPr>
            <w:tcW w:w="0" w:type="auto"/>
            <w:hideMark/>
          </w:tcPr>
          <w:p w14:paraId="797E1AAE" w14:textId="77777777" w:rsidR="004054C1" w:rsidRPr="009A20A8" w:rsidRDefault="00804F93">
            <w:pPr>
              <w:rPr>
                <w:sz w:val="24"/>
                <w:szCs w:val="24"/>
              </w:rPr>
            </w:pPr>
            <m:oMathPara>
              <m:oMath>
                <m:r>
                  <m:rPr>
                    <m:sty m:val="p"/>
                  </m:rPr>
                  <w:rPr>
                    <w:rStyle w:val="mord"/>
                    <w:rFonts w:ascii="Cambria Math" w:hAnsi="Cambria Math"/>
                    <w:sz w:val="24"/>
                    <w:szCs w:val="24"/>
                  </w:rPr>
                  <m:t>Accuracy</m:t>
                </m:r>
                <m:r>
                  <m:rPr>
                    <m:sty m:val="p"/>
                  </m:rPr>
                  <w:rPr>
                    <w:rStyle w:val="mrel"/>
                    <w:rFonts w:ascii="Cambria Math" w:hAnsi="Cambria Math"/>
                    <w:sz w:val="24"/>
                    <w:szCs w:val="24"/>
                  </w:rPr>
                  <m:t>=</m:t>
                </m:r>
                <m:f>
                  <m:fPr>
                    <m:ctrlPr>
                      <w:rPr>
                        <w:rStyle w:val="mord"/>
                        <w:rFonts w:ascii="Cambria Math" w:hAnsi="Cambria Math"/>
                        <w:sz w:val="24"/>
                        <w:szCs w:val="24"/>
                      </w:rPr>
                    </m:ctrlPr>
                  </m:fPr>
                  <m:num>
                    <m:r>
                      <m:rPr>
                        <m:sty m:val="p"/>
                      </m:rPr>
                      <w:rPr>
                        <w:rStyle w:val="mord"/>
                        <w:rFonts w:ascii="Cambria Math" w:hAnsi="Cambria Math"/>
                        <w:sz w:val="24"/>
                        <w:szCs w:val="24"/>
                      </w:rPr>
                      <m:t>TP</m:t>
                    </m:r>
                    <m:r>
                      <m:rPr>
                        <m:sty m:val="p"/>
                      </m:rPr>
                      <w:rPr>
                        <w:rStyle w:val="mbin"/>
                        <w:rFonts w:ascii="Cambria Math" w:hAnsi="Cambria Math"/>
                        <w:sz w:val="24"/>
                        <w:szCs w:val="24"/>
                      </w:rPr>
                      <m:t>+</m:t>
                    </m:r>
                    <m:r>
                      <m:rPr>
                        <m:sty m:val="p"/>
                      </m:rPr>
                      <w:rPr>
                        <w:rStyle w:val="mord"/>
                        <w:rFonts w:ascii="Cambria Math" w:hAnsi="Cambria Math"/>
                        <w:sz w:val="24"/>
                        <w:szCs w:val="24"/>
                      </w:rPr>
                      <m:t>TN</m:t>
                    </m:r>
                  </m:num>
                  <m:den>
                    <m:r>
                      <m:rPr>
                        <m:sty m:val="p"/>
                      </m:rPr>
                      <w:rPr>
                        <w:rStyle w:val="mord"/>
                        <w:rFonts w:ascii="Cambria Math" w:hAnsi="Cambria Math"/>
                        <w:sz w:val="24"/>
                        <w:szCs w:val="24"/>
                      </w:rPr>
                      <m:t>TP</m:t>
                    </m:r>
                    <m:r>
                      <m:rPr>
                        <m:sty m:val="p"/>
                      </m:rPr>
                      <w:rPr>
                        <w:rStyle w:val="mbin"/>
                        <w:rFonts w:ascii="Cambria Math" w:hAnsi="Cambria Math"/>
                        <w:sz w:val="24"/>
                        <w:szCs w:val="24"/>
                      </w:rPr>
                      <m:t>+</m:t>
                    </m:r>
                    <m:r>
                      <m:rPr>
                        <m:sty m:val="p"/>
                      </m:rPr>
                      <w:rPr>
                        <w:rStyle w:val="mord"/>
                        <w:rFonts w:ascii="Cambria Math" w:hAnsi="Cambria Math"/>
                        <w:sz w:val="24"/>
                        <w:szCs w:val="24"/>
                      </w:rPr>
                      <m:t>TN</m:t>
                    </m:r>
                    <m:r>
                      <m:rPr>
                        <m:sty m:val="p"/>
                      </m:rPr>
                      <w:rPr>
                        <w:rStyle w:val="mbin"/>
                        <w:rFonts w:ascii="Cambria Math" w:hAnsi="Cambria Math"/>
                        <w:sz w:val="24"/>
                        <w:szCs w:val="24"/>
                      </w:rPr>
                      <m:t>+</m:t>
                    </m:r>
                    <m:r>
                      <m:rPr>
                        <m:sty m:val="p"/>
                      </m:rPr>
                      <w:rPr>
                        <w:rStyle w:val="mord"/>
                        <w:rFonts w:ascii="Cambria Math" w:hAnsi="Cambria Math"/>
                        <w:sz w:val="24"/>
                        <w:szCs w:val="24"/>
                      </w:rPr>
                      <m:t>FP</m:t>
                    </m:r>
                    <m:r>
                      <m:rPr>
                        <m:sty m:val="p"/>
                      </m:rPr>
                      <w:rPr>
                        <w:rStyle w:val="mbin"/>
                        <w:rFonts w:ascii="Cambria Math" w:hAnsi="Cambria Math"/>
                        <w:sz w:val="24"/>
                        <w:szCs w:val="24"/>
                      </w:rPr>
                      <m:t>+</m:t>
                    </m:r>
                    <m:r>
                      <m:rPr>
                        <m:sty m:val="p"/>
                      </m:rPr>
                      <w:rPr>
                        <w:rStyle w:val="mord"/>
                        <w:rFonts w:ascii="Cambria Math" w:hAnsi="Cambria Math"/>
                        <w:sz w:val="24"/>
                        <w:szCs w:val="24"/>
                      </w:rPr>
                      <m:t>FN</m:t>
                    </m:r>
                  </m:den>
                </m:f>
                <m:r>
                  <m:rPr>
                    <m:sty m:val="p"/>
                  </m:rPr>
                  <w:rPr>
                    <w:rStyle w:val="vlist-s"/>
                    <w:rFonts w:ascii="Cambria Math" w:hAnsi="Cambria Math"/>
                    <w:sz w:val="24"/>
                    <w:szCs w:val="24"/>
                  </w:rPr>
                  <m:t>​</m:t>
                </m:r>
              </m:oMath>
            </m:oMathPara>
          </w:p>
        </w:tc>
        <w:tc>
          <w:tcPr>
            <w:tcW w:w="0" w:type="auto"/>
            <w:hideMark/>
          </w:tcPr>
          <w:p w14:paraId="75D286D5" w14:textId="77777777" w:rsidR="004054C1" w:rsidRPr="009A20A8" w:rsidRDefault="004054C1">
            <w:pPr>
              <w:rPr>
                <w:sz w:val="24"/>
                <w:szCs w:val="24"/>
              </w:rPr>
            </w:pPr>
            <w:r w:rsidRPr="009A20A8">
              <w:rPr>
                <w:sz w:val="24"/>
                <w:szCs w:val="24"/>
              </w:rPr>
              <w:t>Measures overall model performance.</w:t>
            </w:r>
          </w:p>
        </w:tc>
      </w:tr>
      <w:tr w:rsidR="00DD1053" w:rsidRPr="009A20A8" w14:paraId="136C464E" w14:textId="77777777" w:rsidTr="004054C1">
        <w:tc>
          <w:tcPr>
            <w:tcW w:w="0" w:type="auto"/>
            <w:hideMark/>
          </w:tcPr>
          <w:p w14:paraId="0FF42AD8" w14:textId="77777777" w:rsidR="004054C1" w:rsidRPr="009A20A8" w:rsidRDefault="004054C1">
            <w:pPr>
              <w:rPr>
                <w:sz w:val="24"/>
                <w:szCs w:val="24"/>
              </w:rPr>
            </w:pPr>
            <w:r w:rsidRPr="009A20A8">
              <w:rPr>
                <w:sz w:val="24"/>
                <w:szCs w:val="24"/>
              </w:rPr>
              <w:t>Precision</w:t>
            </w:r>
          </w:p>
        </w:tc>
        <w:tc>
          <w:tcPr>
            <w:tcW w:w="0" w:type="auto"/>
            <w:hideMark/>
          </w:tcPr>
          <w:p w14:paraId="251C4E2D" w14:textId="77777777" w:rsidR="004054C1" w:rsidRPr="009A20A8" w:rsidRDefault="00140B6E">
            <w:pPr>
              <w:rPr>
                <w:sz w:val="24"/>
                <w:szCs w:val="24"/>
              </w:rPr>
            </w:pPr>
            <m:oMathPara>
              <m:oMath>
                <m:r>
                  <m:rPr>
                    <m:sty m:val="p"/>
                  </m:rPr>
                  <w:rPr>
                    <w:rStyle w:val="mord"/>
                    <w:rFonts w:ascii="Cambria Math" w:hAnsi="Cambria Math"/>
                    <w:sz w:val="24"/>
                    <w:szCs w:val="24"/>
                  </w:rPr>
                  <m:t>Precision</m:t>
                </m:r>
                <m:r>
                  <m:rPr>
                    <m:sty m:val="p"/>
                  </m:rPr>
                  <w:rPr>
                    <w:rStyle w:val="mrel"/>
                    <w:rFonts w:ascii="Cambria Math" w:hAnsi="Cambria Math"/>
                    <w:sz w:val="24"/>
                    <w:szCs w:val="24"/>
                  </w:rPr>
                  <m:t>=</m:t>
                </m:r>
                <m:f>
                  <m:fPr>
                    <m:ctrlPr>
                      <w:rPr>
                        <w:rStyle w:val="vlist-s"/>
                        <w:rFonts w:ascii="Cambria Math" w:hAnsi="Cambria Math"/>
                        <w:sz w:val="24"/>
                        <w:szCs w:val="24"/>
                      </w:rPr>
                    </m:ctrlPr>
                  </m:fPr>
                  <m:num>
                    <m:r>
                      <m:rPr>
                        <m:sty m:val="p"/>
                      </m:rPr>
                      <w:rPr>
                        <w:rStyle w:val="mord"/>
                        <w:rFonts w:ascii="Cambria Math" w:hAnsi="Cambria Math"/>
                        <w:sz w:val="24"/>
                        <w:szCs w:val="24"/>
                      </w:rPr>
                      <m:t>TP</m:t>
                    </m:r>
                    <m:r>
                      <m:rPr>
                        <m:sty m:val="p"/>
                      </m:rPr>
                      <w:rPr>
                        <w:rStyle w:val="vlist-s"/>
                        <w:rFonts w:ascii="Cambria Math" w:hAnsi="Cambria Math"/>
                        <w:sz w:val="24"/>
                        <w:szCs w:val="24"/>
                      </w:rPr>
                      <m:t>​</m:t>
                    </m:r>
                  </m:num>
                  <m:den>
                    <m:d>
                      <m:dPr>
                        <m:ctrlPr>
                          <w:rPr>
                            <w:rStyle w:val="vlist-s"/>
                            <w:rFonts w:ascii="Cambria Math" w:hAnsi="Cambria Math"/>
                            <w:sz w:val="24"/>
                            <w:szCs w:val="24"/>
                          </w:rPr>
                        </m:ctrlPr>
                      </m:dPr>
                      <m:e>
                        <m:r>
                          <m:rPr>
                            <m:sty m:val="p"/>
                          </m:rPr>
                          <w:rPr>
                            <w:rStyle w:val="mord"/>
                            <w:rFonts w:ascii="Cambria Math" w:hAnsi="Cambria Math"/>
                            <w:sz w:val="24"/>
                            <w:szCs w:val="24"/>
                          </w:rPr>
                          <m:t>TP</m:t>
                        </m:r>
                        <m:r>
                          <m:rPr>
                            <m:sty m:val="p"/>
                          </m:rPr>
                          <w:rPr>
                            <w:rStyle w:val="mbin"/>
                            <w:rFonts w:ascii="Cambria Math" w:hAnsi="Cambria Math"/>
                            <w:sz w:val="24"/>
                            <w:szCs w:val="24"/>
                          </w:rPr>
                          <m:t>+</m:t>
                        </m:r>
                        <m:r>
                          <m:rPr>
                            <m:sty m:val="p"/>
                          </m:rPr>
                          <w:rPr>
                            <w:rStyle w:val="mord"/>
                            <w:rFonts w:ascii="Cambria Math" w:hAnsi="Cambria Math"/>
                            <w:sz w:val="24"/>
                            <w:szCs w:val="24"/>
                          </w:rPr>
                          <m:t>FP</m:t>
                        </m:r>
                        <m:ctrlPr>
                          <w:rPr>
                            <w:rStyle w:val="mord"/>
                            <w:rFonts w:ascii="Cambria Math" w:hAnsi="Cambria Math"/>
                            <w:sz w:val="24"/>
                            <w:szCs w:val="24"/>
                          </w:rPr>
                        </m:ctrlPr>
                      </m:e>
                    </m:d>
                  </m:den>
                </m:f>
              </m:oMath>
            </m:oMathPara>
          </w:p>
        </w:tc>
        <w:tc>
          <w:tcPr>
            <w:tcW w:w="0" w:type="auto"/>
            <w:hideMark/>
          </w:tcPr>
          <w:p w14:paraId="49EFE68B" w14:textId="77777777" w:rsidR="004054C1" w:rsidRPr="009A20A8" w:rsidRDefault="004054C1">
            <w:pPr>
              <w:rPr>
                <w:sz w:val="24"/>
                <w:szCs w:val="24"/>
              </w:rPr>
            </w:pPr>
            <w:r w:rsidRPr="009A20A8">
              <w:rPr>
                <w:sz w:val="24"/>
                <w:szCs w:val="24"/>
              </w:rPr>
              <w:t>Evaluates the relevance of positive predictions.</w:t>
            </w:r>
          </w:p>
        </w:tc>
      </w:tr>
      <w:tr w:rsidR="00DD1053" w:rsidRPr="009A20A8" w14:paraId="3F480F0F" w14:textId="77777777" w:rsidTr="004054C1">
        <w:tc>
          <w:tcPr>
            <w:tcW w:w="0" w:type="auto"/>
            <w:hideMark/>
          </w:tcPr>
          <w:p w14:paraId="3BD1CFB7" w14:textId="77777777" w:rsidR="004054C1" w:rsidRPr="009A20A8" w:rsidRDefault="004054C1">
            <w:pPr>
              <w:rPr>
                <w:sz w:val="24"/>
                <w:szCs w:val="24"/>
              </w:rPr>
            </w:pPr>
            <w:r w:rsidRPr="009A20A8">
              <w:rPr>
                <w:sz w:val="24"/>
                <w:szCs w:val="24"/>
              </w:rPr>
              <w:t>Recall</w:t>
            </w:r>
          </w:p>
        </w:tc>
        <w:tc>
          <w:tcPr>
            <w:tcW w:w="0" w:type="auto"/>
            <w:hideMark/>
          </w:tcPr>
          <w:p w14:paraId="7B1A6DDA" w14:textId="77777777" w:rsidR="004054C1" w:rsidRPr="009A20A8" w:rsidRDefault="00C86AF5">
            <w:pPr>
              <w:rPr>
                <w:sz w:val="24"/>
                <w:szCs w:val="24"/>
              </w:rPr>
            </w:pPr>
            <m:oMathPara>
              <m:oMath>
                <m:r>
                  <m:rPr>
                    <m:sty m:val="p"/>
                  </m:rPr>
                  <w:rPr>
                    <w:rStyle w:val="mord"/>
                    <w:rFonts w:ascii="Cambria Math" w:hAnsi="Cambria Math"/>
                    <w:sz w:val="24"/>
                    <w:szCs w:val="24"/>
                  </w:rPr>
                  <m:t>Recall</m:t>
                </m:r>
                <m:r>
                  <m:rPr>
                    <m:sty m:val="p"/>
                  </m:rPr>
                  <w:rPr>
                    <w:rStyle w:val="mrel"/>
                    <w:rFonts w:ascii="Cambria Math" w:hAnsi="Cambria Math"/>
                    <w:sz w:val="24"/>
                    <w:szCs w:val="24"/>
                  </w:rPr>
                  <m:t>=</m:t>
                </m:r>
                <m:f>
                  <m:fPr>
                    <m:ctrlPr>
                      <w:rPr>
                        <w:rStyle w:val="mord"/>
                        <w:rFonts w:ascii="Cambria Math" w:hAnsi="Cambria Math"/>
                        <w:sz w:val="24"/>
                        <w:szCs w:val="24"/>
                      </w:rPr>
                    </m:ctrlPr>
                  </m:fPr>
                  <m:num>
                    <m:r>
                      <m:rPr>
                        <m:sty m:val="p"/>
                      </m:rPr>
                      <w:rPr>
                        <w:rStyle w:val="mord"/>
                        <w:rFonts w:ascii="Cambria Math" w:hAnsi="Cambria Math"/>
                        <w:sz w:val="24"/>
                        <w:szCs w:val="24"/>
                      </w:rPr>
                      <m:t>TP</m:t>
                    </m:r>
                  </m:num>
                  <m:den>
                    <m:r>
                      <m:rPr>
                        <m:sty m:val="p"/>
                      </m:rPr>
                      <w:rPr>
                        <w:rStyle w:val="mord"/>
                        <w:rFonts w:ascii="Cambria Math" w:hAnsi="Cambria Math"/>
                        <w:sz w:val="24"/>
                        <w:szCs w:val="24"/>
                      </w:rPr>
                      <m:t>TP</m:t>
                    </m:r>
                    <m:r>
                      <m:rPr>
                        <m:sty m:val="p"/>
                      </m:rPr>
                      <w:rPr>
                        <w:rStyle w:val="mbin"/>
                        <w:rFonts w:ascii="Cambria Math" w:hAnsi="Cambria Math"/>
                        <w:sz w:val="24"/>
                        <w:szCs w:val="24"/>
                      </w:rPr>
                      <m:t>+</m:t>
                    </m:r>
                    <m:r>
                      <m:rPr>
                        <m:sty m:val="p"/>
                      </m:rPr>
                      <w:rPr>
                        <w:rStyle w:val="mord"/>
                        <w:rFonts w:ascii="Cambria Math" w:hAnsi="Cambria Math"/>
                        <w:sz w:val="24"/>
                        <w:szCs w:val="24"/>
                      </w:rPr>
                      <m:t>FN</m:t>
                    </m:r>
                  </m:den>
                </m:f>
                <m:r>
                  <m:rPr>
                    <m:sty m:val="p"/>
                  </m:rPr>
                  <w:rPr>
                    <w:rStyle w:val="vlist-s"/>
                    <w:rFonts w:ascii="Cambria Math" w:hAnsi="Cambria Math"/>
                    <w:sz w:val="24"/>
                    <w:szCs w:val="24"/>
                  </w:rPr>
                  <m:t>​</m:t>
                </m:r>
              </m:oMath>
            </m:oMathPara>
          </w:p>
        </w:tc>
        <w:tc>
          <w:tcPr>
            <w:tcW w:w="0" w:type="auto"/>
            <w:hideMark/>
          </w:tcPr>
          <w:p w14:paraId="3FF54440" w14:textId="77777777" w:rsidR="004054C1" w:rsidRPr="009A20A8" w:rsidRDefault="004054C1">
            <w:pPr>
              <w:rPr>
                <w:sz w:val="24"/>
                <w:szCs w:val="24"/>
              </w:rPr>
            </w:pPr>
            <w:r w:rsidRPr="009A20A8">
              <w:rPr>
                <w:sz w:val="24"/>
                <w:szCs w:val="24"/>
              </w:rPr>
              <w:t>Measures sensitivity of the model.</w:t>
            </w:r>
          </w:p>
        </w:tc>
      </w:tr>
      <w:tr w:rsidR="00DD1053" w:rsidRPr="009A20A8" w14:paraId="0ACF80FE" w14:textId="77777777" w:rsidTr="00C86AF5">
        <w:tc>
          <w:tcPr>
            <w:tcW w:w="0" w:type="auto"/>
            <w:hideMark/>
          </w:tcPr>
          <w:p w14:paraId="4A769B0C" w14:textId="77777777" w:rsidR="004054C1" w:rsidRPr="009A20A8" w:rsidRDefault="004054C1">
            <w:pPr>
              <w:rPr>
                <w:sz w:val="24"/>
                <w:szCs w:val="24"/>
              </w:rPr>
            </w:pPr>
            <w:r w:rsidRPr="009A20A8">
              <w:rPr>
                <w:sz w:val="24"/>
                <w:szCs w:val="24"/>
              </w:rPr>
              <w:t>F1 Score</w:t>
            </w:r>
          </w:p>
        </w:tc>
        <w:tc>
          <w:tcPr>
            <w:tcW w:w="0" w:type="auto"/>
          </w:tcPr>
          <w:p w14:paraId="43270B14" w14:textId="77777777" w:rsidR="004054C1" w:rsidRPr="009A20A8" w:rsidRDefault="00D57363">
            <w:pPr>
              <w:rPr>
                <w:sz w:val="24"/>
                <w:szCs w:val="24"/>
              </w:rPr>
            </w:pPr>
            <m:oMathPara>
              <m:oMath>
                <m:r>
                  <m:rPr>
                    <m:sty m:val="p"/>
                  </m:rPr>
                  <w:rPr>
                    <w:rStyle w:val="mord"/>
                    <w:rFonts w:ascii="Cambria Math" w:hAnsi="Cambria Math"/>
                    <w:sz w:val="24"/>
                    <w:szCs w:val="24"/>
                  </w:rPr>
                  <m:t>F1</m:t>
                </m:r>
                <m:r>
                  <m:rPr>
                    <m:sty m:val="p"/>
                  </m:rPr>
                  <w:rPr>
                    <w:rStyle w:val="mrel"/>
                    <w:rFonts w:ascii="Cambria Math" w:hAnsi="Cambria Math"/>
                    <w:sz w:val="24"/>
                    <w:szCs w:val="24"/>
                  </w:rPr>
                  <m:t>=</m:t>
                </m:r>
                <m:r>
                  <m:rPr>
                    <m:sty m:val="p"/>
                  </m:rPr>
                  <w:rPr>
                    <w:rStyle w:val="mord"/>
                    <w:rFonts w:ascii="Cambria Math" w:hAnsi="Cambria Math"/>
                    <w:sz w:val="24"/>
                    <w:szCs w:val="24"/>
                  </w:rPr>
                  <m:t>2</m:t>
                </m:r>
                <m:r>
                  <m:rPr>
                    <m:sty m:val="p"/>
                  </m:rPr>
                  <w:rPr>
                    <w:rStyle w:val="mbin"/>
                    <w:rFonts w:ascii="Cambria Math" w:hAnsi="Cambria Math"/>
                    <w:sz w:val="24"/>
                    <w:szCs w:val="24"/>
                  </w:rPr>
                  <m:t>⋅</m:t>
                </m:r>
                <m:f>
                  <m:fPr>
                    <m:ctrlPr>
                      <w:rPr>
                        <w:rStyle w:val="vlist-s"/>
                        <w:rFonts w:ascii="Cambria Math" w:hAnsi="Cambria Math"/>
                        <w:sz w:val="24"/>
                        <w:szCs w:val="24"/>
                      </w:rPr>
                    </m:ctrlPr>
                  </m:fPr>
                  <m:num>
                    <m:r>
                      <m:rPr>
                        <m:sty m:val="p"/>
                      </m:rPr>
                      <w:rPr>
                        <w:rStyle w:val="mord"/>
                        <w:rFonts w:ascii="Cambria Math" w:hAnsi="Cambria Math"/>
                        <w:sz w:val="24"/>
                        <w:szCs w:val="24"/>
                      </w:rPr>
                      <m:t>Precision</m:t>
                    </m:r>
                    <m:r>
                      <m:rPr>
                        <m:sty m:val="p"/>
                      </m:rPr>
                      <w:rPr>
                        <w:rStyle w:val="mbin"/>
                        <w:rFonts w:ascii="Cambria Math" w:hAnsi="Cambria Math"/>
                        <w:sz w:val="24"/>
                        <w:szCs w:val="24"/>
                      </w:rPr>
                      <m:t>⋅</m:t>
                    </m:r>
                    <m:r>
                      <m:rPr>
                        <m:sty m:val="p"/>
                      </m:rPr>
                      <w:rPr>
                        <w:rStyle w:val="mord"/>
                        <w:rFonts w:ascii="Cambria Math" w:hAnsi="Cambria Math"/>
                        <w:sz w:val="24"/>
                        <w:szCs w:val="24"/>
                      </w:rPr>
                      <m:t>Recall</m:t>
                    </m:r>
                    <m:r>
                      <m:rPr>
                        <m:sty m:val="p"/>
                      </m:rPr>
                      <w:rPr>
                        <w:rStyle w:val="vlist-s"/>
                        <w:rFonts w:ascii="Cambria Math" w:hAnsi="Cambria Math"/>
                        <w:sz w:val="24"/>
                        <w:szCs w:val="24"/>
                      </w:rPr>
                      <m:t>​</m:t>
                    </m:r>
                    <m:ctrlPr>
                      <w:rPr>
                        <w:rStyle w:val="mbin"/>
                        <w:rFonts w:ascii="Cambria Math" w:hAnsi="Cambria Math"/>
                        <w:sz w:val="24"/>
                        <w:szCs w:val="24"/>
                      </w:rPr>
                    </m:ctrlPr>
                  </m:num>
                  <m:den>
                    <m:r>
                      <m:rPr>
                        <m:sty m:val="p"/>
                      </m:rPr>
                      <w:rPr>
                        <w:rStyle w:val="mord"/>
                        <w:rFonts w:ascii="Cambria Math" w:hAnsi="Cambria Math"/>
                        <w:sz w:val="24"/>
                        <w:szCs w:val="24"/>
                      </w:rPr>
                      <m:t>Precision</m:t>
                    </m:r>
                    <m:r>
                      <m:rPr>
                        <m:sty m:val="p"/>
                      </m:rPr>
                      <w:rPr>
                        <w:rStyle w:val="mbin"/>
                        <w:rFonts w:ascii="Cambria Math" w:hAnsi="Cambria Math"/>
                        <w:sz w:val="24"/>
                        <w:szCs w:val="24"/>
                      </w:rPr>
                      <m:t>+</m:t>
                    </m:r>
                    <m:r>
                      <m:rPr>
                        <m:sty m:val="p"/>
                      </m:rPr>
                      <w:rPr>
                        <w:rStyle w:val="mord"/>
                        <w:rFonts w:ascii="Cambria Math" w:hAnsi="Cambria Math"/>
                        <w:sz w:val="24"/>
                        <w:szCs w:val="24"/>
                      </w:rPr>
                      <m:t>Recall</m:t>
                    </m:r>
                  </m:den>
                </m:f>
              </m:oMath>
            </m:oMathPara>
          </w:p>
        </w:tc>
        <w:tc>
          <w:tcPr>
            <w:tcW w:w="0" w:type="auto"/>
            <w:hideMark/>
          </w:tcPr>
          <w:p w14:paraId="4BE0D170" w14:textId="77777777" w:rsidR="004054C1" w:rsidRPr="009A20A8" w:rsidRDefault="004054C1">
            <w:pPr>
              <w:rPr>
                <w:sz w:val="24"/>
                <w:szCs w:val="24"/>
              </w:rPr>
            </w:pPr>
            <w:r w:rsidRPr="009A20A8">
              <w:rPr>
                <w:sz w:val="24"/>
                <w:szCs w:val="24"/>
              </w:rPr>
              <w:t>Balances Precision and Recall.</w:t>
            </w:r>
          </w:p>
        </w:tc>
      </w:tr>
      <w:tr w:rsidR="00DD1053" w:rsidRPr="009A20A8" w14:paraId="4D049754" w14:textId="77777777" w:rsidTr="00D57363">
        <w:tc>
          <w:tcPr>
            <w:tcW w:w="0" w:type="auto"/>
            <w:hideMark/>
          </w:tcPr>
          <w:p w14:paraId="559458CE" w14:textId="77777777" w:rsidR="004054C1" w:rsidRPr="009A20A8" w:rsidRDefault="004054C1">
            <w:pPr>
              <w:rPr>
                <w:sz w:val="24"/>
                <w:szCs w:val="24"/>
              </w:rPr>
            </w:pPr>
            <w:r w:rsidRPr="009A20A8">
              <w:rPr>
                <w:sz w:val="24"/>
                <w:szCs w:val="24"/>
              </w:rPr>
              <w:t>AUC-ROC</w:t>
            </w:r>
          </w:p>
        </w:tc>
        <w:tc>
          <w:tcPr>
            <w:tcW w:w="0" w:type="auto"/>
          </w:tcPr>
          <w:p w14:paraId="371FAA15" w14:textId="77777777" w:rsidR="004054C1" w:rsidRPr="009A20A8" w:rsidRDefault="00751F0F">
            <w:pPr>
              <w:rPr>
                <w:sz w:val="24"/>
                <w:szCs w:val="24"/>
              </w:rPr>
            </w:pPr>
            <m:oMathPara>
              <m:oMath>
                <m:r>
                  <m:rPr>
                    <m:sty m:val="p"/>
                  </m:rPr>
                  <w:rPr>
                    <w:rStyle w:val="mord"/>
                    <w:rFonts w:ascii="Cambria Math" w:hAnsi="Cambria Math"/>
                    <w:sz w:val="24"/>
                    <w:szCs w:val="24"/>
                  </w:rPr>
                  <m:t xml:space="preserve">AUC= </m:t>
                </m:r>
                <m:nary>
                  <m:naryPr>
                    <m:limLoc m:val="subSup"/>
                    <m:ctrlPr>
                      <w:rPr>
                        <w:rStyle w:val="mord"/>
                        <w:rFonts w:ascii="Cambria Math" w:hAnsi="Cambria Math"/>
                        <w:sz w:val="24"/>
                        <w:szCs w:val="24"/>
                      </w:rPr>
                    </m:ctrlPr>
                  </m:naryPr>
                  <m:sub>
                    <m:r>
                      <w:rPr>
                        <w:rStyle w:val="mord"/>
                        <w:rFonts w:ascii="Cambria Math" w:hAnsi="Cambria Math"/>
                        <w:sz w:val="24"/>
                        <w:szCs w:val="24"/>
                      </w:rPr>
                      <m:t>0</m:t>
                    </m:r>
                  </m:sub>
                  <m:sup>
                    <m:r>
                      <w:rPr>
                        <w:rStyle w:val="mord"/>
                        <w:rFonts w:ascii="Cambria Math" w:hAnsi="Cambria Math"/>
                        <w:sz w:val="24"/>
                        <w:szCs w:val="24"/>
                      </w:rPr>
                      <m:t>1</m:t>
                    </m:r>
                  </m:sup>
                  <m:e>
                    <m:r>
                      <m:rPr>
                        <m:sty m:val="p"/>
                      </m:rPr>
                      <w:rPr>
                        <w:rStyle w:val="mord"/>
                        <w:rFonts w:ascii="Cambria Math" w:hAnsi="Cambria Math"/>
                        <w:sz w:val="24"/>
                        <w:szCs w:val="24"/>
                      </w:rPr>
                      <m:t>TPR</m:t>
                    </m:r>
                    <m:d>
                      <m:dPr>
                        <m:ctrlPr>
                          <w:rPr>
                            <w:rStyle w:val="mopen"/>
                            <w:rFonts w:ascii="Cambria Math" w:hAnsi="Cambria Math"/>
                            <w:sz w:val="24"/>
                            <w:szCs w:val="24"/>
                          </w:rPr>
                        </m:ctrlPr>
                      </m:dPr>
                      <m:e>
                        <m:r>
                          <m:rPr>
                            <m:sty m:val="p"/>
                          </m:rPr>
                          <w:rPr>
                            <w:rStyle w:val="mord"/>
                            <w:rFonts w:ascii="Cambria Math" w:hAnsi="Cambria Math"/>
                            <w:sz w:val="24"/>
                            <w:szCs w:val="24"/>
                          </w:rPr>
                          <m:t>FPR</m:t>
                        </m:r>
                        <m:ctrlPr>
                          <w:rPr>
                            <w:rStyle w:val="mclose"/>
                            <w:rFonts w:ascii="Cambria Math" w:hAnsi="Cambria Math"/>
                            <w:sz w:val="24"/>
                            <w:szCs w:val="24"/>
                          </w:rPr>
                        </m:ctrlPr>
                      </m:e>
                    </m:d>
                    <m:r>
                      <m:rPr>
                        <m:sty m:val="p"/>
                      </m:rPr>
                      <w:rPr>
                        <w:rStyle w:val="mord"/>
                        <w:rFonts w:ascii="Cambria Math" w:hAnsi="Cambria Math"/>
                        <w:sz w:val="24"/>
                        <w:szCs w:val="24"/>
                      </w:rPr>
                      <m:t>d</m:t>
                    </m:r>
                    <m:d>
                      <m:dPr>
                        <m:ctrlPr>
                          <w:rPr>
                            <w:rStyle w:val="mopen"/>
                            <w:rFonts w:ascii="Cambria Math" w:hAnsi="Cambria Math"/>
                            <w:sz w:val="24"/>
                            <w:szCs w:val="24"/>
                          </w:rPr>
                        </m:ctrlPr>
                      </m:dPr>
                      <m:e>
                        <m:r>
                          <m:rPr>
                            <m:sty m:val="p"/>
                          </m:rPr>
                          <w:rPr>
                            <w:rStyle w:val="mord"/>
                            <w:rFonts w:ascii="Cambria Math" w:hAnsi="Cambria Math"/>
                            <w:sz w:val="24"/>
                            <w:szCs w:val="24"/>
                          </w:rPr>
                          <m:t>FPR</m:t>
                        </m:r>
                        <m:ctrlPr>
                          <w:rPr>
                            <w:rStyle w:val="mclose"/>
                            <w:rFonts w:ascii="Cambria Math" w:hAnsi="Cambria Math"/>
                            <w:sz w:val="24"/>
                            <w:szCs w:val="24"/>
                          </w:rPr>
                        </m:ctrlPr>
                      </m:e>
                    </m:d>
                  </m:e>
                </m:nary>
                <m:r>
                  <m:rPr>
                    <m:sty m:val="p"/>
                  </m:rPr>
                  <w:rPr>
                    <w:rStyle w:val="vlist-s"/>
                    <w:rFonts w:ascii="Cambria Math" w:hAnsi="Cambria Math"/>
                    <w:sz w:val="24"/>
                    <w:szCs w:val="24"/>
                  </w:rPr>
                  <m:t>​</m:t>
                </m:r>
              </m:oMath>
            </m:oMathPara>
          </w:p>
        </w:tc>
        <w:tc>
          <w:tcPr>
            <w:tcW w:w="0" w:type="auto"/>
            <w:hideMark/>
          </w:tcPr>
          <w:p w14:paraId="54CCB9E6" w14:textId="77777777" w:rsidR="004054C1" w:rsidRPr="009A20A8" w:rsidRDefault="004054C1">
            <w:pPr>
              <w:rPr>
                <w:sz w:val="24"/>
                <w:szCs w:val="24"/>
              </w:rPr>
            </w:pPr>
            <w:r w:rsidRPr="009A20A8">
              <w:rPr>
                <w:sz w:val="24"/>
                <w:szCs w:val="24"/>
              </w:rPr>
              <w:t>Evaluates model discrimination capability.</w:t>
            </w:r>
          </w:p>
        </w:tc>
      </w:tr>
      <w:tr w:rsidR="00DD1053" w:rsidRPr="009A20A8" w14:paraId="2436CB8D" w14:textId="77777777" w:rsidTr="004054C1">
        <w:tc>
          <w:tcPr>
            <w:tcW w:w="0" w:type="auto"/>
            <w:hideMark/>
          </w:tcPr>
          <w:p w14:paraId="442E4523" w14:textId="77777777" w:rsidR="004054C1" w:rsidRPr="009A20A8" w:rsidRDefault="004054C1">
            <w:pPr>
              <w:rPr>
                <w:sz w:val="24"/>
                <w:szCs w:val="24"/>
              </w:rPr>
            </w:pPr>
            <w:r w:rsidRPr="009A20A8">
              <w:rPr>
                <w:sz w:val="24"/>
                <w:szCs w:val="24"/>
              </w:rPr>
              <w:t>Paired T-test</w:t>
            </w:r>
          </w:p>
        </w:tc>
        <w:tc>
          <w:tcPr>
            <w:tcW w:w="0" w:type="auto"/>
            <w:hideMark/>
          </w:tcPr>
          <w:p w14:paraId="3E1F1E77" w14:textId="77777777" w:rsidR="004054C1" w:rsidRPr="009A20A8" w:rsidRDefault="00751F0F">
            <w:pPr>
              <w:rPr>
                <w:sz w:val="24"/>
                <w:szCs w:val="24"/>
              </w:rPr>
            </w:pPr>
            <m:oMathPara>
              <m:oMath>
                <m:r>
                  <m:rPr>
                    <m:sty m:val="p"/>
                  </m:rPr>
                  <w:rPr>
                    <w:rStyle w:val="mord"/>
                    <w:rFonts w:ascii="Cambria Math" w:hAnsi="Cambria Math"/>
                    <w:sz w:val="24"/>
                    <w:szCs w:val="24"/>
                  </w:rPr>
                  <m:t>t</m:t>
                </m:r>
                <m:r>
                  <m:rPr>
                    <m:sty m:val="p"/>
                  </m:rPr>
                  <w:rPr>
                    <w:rStyle w:val="mrel"/>
                    <w:rFonts w:ascii="Cambria Math" w:hAnsi="Cambria Math"/>
                    <w:sz w:val="24"/>
                    <w:szCs w:val="24"/>
                  </w:rPr>
                  <m:t>=</m:t>
                </m:r>
                <m:f>
                  <m:fPr>
                    <m:ctrlPr>
                      <w:rPr>
                        <w:rStyle w:val="mord"/>
                        <w:rFonts w:ascii="Cambria Math" w:hAnsi="Cambria Math"/>
                        <w:i/>
                        <w:sz w:val="24"/>
                        <w:szCs w:val="24"/>
                      </w:rPr>
                    </m:ctrlPr>
                  </m:fPr>
                  <m:num>
                    <m:r>
                      <w:rPr>
                        <w:rStyle w:val="mord"/>
                        <w:rFonts w:ascii="Cambria Math" w:hAnsi="Cambria Math"/>
                        <w:sz w:val="24"/>
                        <w:szCs w:val="24"/>
                      </w:rPr>
                      <m:t>d</m:t>
                    </m:r>
                    <m:r>
                      <w:rPr>
                        <w:rStyle w:val="vlist-s"/>
                        <w:rFonts w:ascii="Cambria Math" w:hAnsi="Cambria Math"/>
                        <w:sz w:val="24"/>
                        <w:szCs w:val="24"/>
                      </w:rPr>
                      <m:t>​</m:t>
                    </m:r>
                  </m:num>
                  <m:den>
                    <m:f>
                      <m:fPr>
                        <m:ctrlPr>
                          <w:rPr>
                            <w:rStyle w:val="mord"/>
                            <w:rFonts w:ascii="Cambria Math" w:hAnsi="Cambria Math"/>
                            <w:i/>
                            <w:sz w:val="24"/>
                            <w:szCs w:val="24"/>
                          </w:rPr>
                        </m:ctrlPr>
                      </m:fPr>
                      <m:num>
                        <m:sSub>
                          <m:sSubPr>
                            <m:ctrlPr>
                              <w:rPr>
                                <w:rStyle w:val="mord"/>
                                <w:rFonts w:ascii="Cambria Math" w:hAnsi="Cambria Math"/>
                                <w:i/>
                                <w:sz w:val="24"/>
                                <w:szCs w:val="24"/>
                              </w:rPr>
                            </m:ctrlPr>
                          </m:sSubPr>
                          <m:e>
                            <m:r>
                              <w:rPr>
                                <w:rStyle w:val="mord"/>
                                <w:rFonts w:ascii="Cambria Math" w:hAnsi="Cambria Math"/>
                                <w:sz w:val="24"/>
                                <w:szCs w:val="24"/>
                              </w:rPr>
                              <m:t>s</m:t>
                            </m:r>
                          </m:e>
                          <m:sub>
                            <m:r>
                              <w:rPr>
                                <w:rStyle w:val="mord"/>
                                <w:rFonts w:ascii="Cambria Math" w:hAnsi="Cambria Math"/>
                                <w:sz w:val="24"/>
                                <w:szCs w:val="24"/>
                              </w:rPr>
                              <m:t>d</m:t>
                            </m:r>
                          </m:sub>
                        </m:sSub>
                      </m:num>
                      <m:den>
                        <m:rad>
                          <m:radPr>
                            <m:degHide m:val="1"/>
                            <m:ctrlPr>
                              <w:rPr>
                                <w:rStyle w:val="mord"/>
                                <w:rFonts w:ascii="Cambria Math" w:hAnsi="Cambria Math"/>
                                <w:i/>
                                <w:sz w:val="24"/>
                                <w:szCs w:val="24"/>
                              </w:rPr>
                            </m:ctrlPr>
                          </m:radPr>
                          <m:deg/>
                          <m:e>
                            <m:r>
                              <w:rPr>
                                <w:rStyle w:val="mord"/>
                                <w:rFonts w:ascii="Cambria Math" w:hAnsi="Cambria Math"/>
                                <w:sz w:val="24"/>
                                <w:szCs w:val="24"/>
                              </w:rPr>
                              <m:t>n</m:t>
                            </m:r>
                          </m:e>
                        </m:rad>
                      </m:den>
                    </m:f>
                  </m:den>
                </m:f>
                <m:r>
                  <m:rPr>
                    <m:sty m:val="p"/>
                  </m:rPr>
                  <w:rPr>
                    <w:rStyle w:val="vlist-s"/>
                    <w:rFonts w:ascii="Cambria Math" w:hAnsi="Cambria Math"/>
                    <w:sz w:val="24"/>
                    <w:szCs w:val="24"/>
                  </w:rPr>
                  <m:t>​</m:t>
                </m:r>
              </m:oMath>
            </m:oMathPara>
          </w:p>
        </w:tc>
        <w:tc>
          <w:tcPr>
            <w:tcW w:w="0" w:type="auto"/>
            <w:hideMark/>
          </w:tcPr>
          <w:p w14:paraId="4AE09166" w14:textId="77777777" w:rsidR="004054C1" w:rsidRPr="009A20A8" w:rsidRDefault="004054C1">
            <w:pPr>
              <w:rPr>
                <w:sz w:val="24"/>
                <w:szCs w:val="24"/>
              </w:rPr>
            </w:pPr>
            <w:r w:rsidRPr="009A20A8">
              <w:rPr>
                <w:sz w:val="24"/>
                <w:szCs w:val="24"/>
              </w:rPr>
              <w:t>Compares two related samples for statistical significance.</w:t>
            </w:r>
          </w:p>
        </w:tc>
      </w:tr>
      <w:tr w:rsidR="00DD1053" w:rsidRPr="009A20A8" w14:paraId="25686041" w14:textId="77777777" w:rsidTr="004054C1">
        <w:tc>
          <w:tcPr>
            <w:tcW w:w="0" w:type="auto"/>
            <w:hideMark/>
          </w:tcPr>
          <w:p w14:paraId="652B9D5D" w14:textId="77777777" w:rsidR="004054C1" w:rsidRPr="009A20A8" w:rsidRDefault="004054C1">
            <w:pPr>
              <w:rPr>
                <w:sz w:val="24"/>
                <w:szCs w:val="24"/>
              </w:rPr>
            </w:pPr>
            <w:r w:rsidRPr="009A20A8">
              <w:rPr>
                <w:sz w:val="24"/>
                <w:szCs w:val="24"/>
              </w:rPr>
              <w:t>Autocorrelation Function (ACF)</w:t>
            </w:r>
          </w:p>
        </w:tc>
        <w:tc>
          <w:tcPr>
            <w:tcW w:w="0" w:type="auto"/>
            <w:hideMark/>
          </w:tcPr>
          <w:p w14:paraId="5540DB04" w14:textId="77777777" w:rsidR="004054C1" w:rsidRPr="009A20A8" w:rsidRDefault="00D21651">
            <w:pPr>
              <w:rPr>
                <w:sz w:val="24"/>
                <w:szCs w:val="24"/>
              </w:rPr>
            </w:pPr>
            <m:oMathPara>
              <m:oMath>
                <m:r>
                  <m:rPr>
                    <m:sty m:val="p"/>
                  </m:rPr>
                  <w:rPr>
                    <w:rStyle w:val="mord"/>
                    <w:rFonts w:ascii="Cambria Math" w:hAnsi="Cambria Math"/>
                    <w:sz w:val="24"/>
                    <w:szCs w:val="24"/>
                  </w:rPr>
                  <m:t>ACF</m:t>
                </m:r>
                <m:d>
                  <m:dPr>
                    <m:ctrlPr>
                      <w:rPr>
                        <w:rStyle w:val="mopen"/>
                        <w:rFonts w:ascii="Cambria Math" w:hAnsi="Cambria Math"/>
                        <w:sz w:val="24"/>
                        <w:szCs w:val="24"/>
                      </w:rPr>
                    </m:ctrlPr>
                  </m:dPr>
                  <m:e>
                    <m:r>
                      <m:rPr>
                        <m:sty m:val="p"/>
                      </m:rPr>
                      <w:rPr>
                        <w:rStyle w:val="mord"/>
                        <w:rFonts w:ascii="Cambria Math" w:hAnsi="Cambria Math"/>
                        <w:sz w:val="24"/>
                        <w:szCs w:val="24"/>
                      </w:rPr>
                      <m:t>k</m:t>
                    </m:r>
                    <m:ctrlPr>
                      <w:rPr>
                        <w:rStyle w:val="mclose"/>
                        <w:rFonts w:ascii="Cambria Math" w:hAnsi="Cambria Math"/>
                        <w:sz w:val="24"/>
                        <w:szCs w:val="24"/>
                      </w:rPr>
                    </m:ctrlPr>
                  </m:e>
                </m:d>
                <m:r>
                  <m:rPr>
                    <m:sty m:val="p"/>
                  </m:rPr>
                  <w:rPr>
                    <w:rStyle w:val="mrel"/>
                    <w:rFonts w:ascii="Cambria Math" w:hAnsi="Cambria Math"/>
                    <w:sz w:val="24"/>
                    <w:szCs w:val="24"/>
                  </w:rPr>
                  <m:t>=</m:t>
                </m:r>
                <m:f>
                  <m:fPr>
                    <m:ctrlPr>
                      <w:rPr>
                        <w:rStyle w:val="mrel"/>
                        <w:rFonts w:ascii="Cambria Math" w:hAnsi="Cambria Math"/>
                        <w:sz w:val="24"/>
                        <w:szCs w:val="24"/>
                      </w:rPr>
                    </m:ctrlPr>
                  </m:fPr>
                  <m:num>
                    <m:r>
                      <m:rPr>
                        <m:sty m:val="p"/>
                      </m:rPr>
                      <w:rPr>
                        <w:rStyle w:val="mrel"/>
                        <w:rFonts w:ascii="Cambria Math" w:hAnsi="Cambria Math"/>
                        <w:sz w:val="24"/>
                        <w:szCs w:val="24"/>
                      </w:rPr>
                      <m:t>1</m:t>
                    </m:r>
                  </m:num>
                  <m:den>
                    <m:d>
                      <m:dPr>
                        <m:ctrlPr>
                          <w:rPr>
                            <w:rStyle w:val="mopen"/>
                            <w:rFonts w:ascii="Cambria Math" w:hAnsi="Cambria Math"/>
                            <w:sz w:val="24"/>
                            <w:szCs w:val="24"/>
                          </w:rPr>
                        </m:ctrlPr>
                      </m:dPr>
                      <m:e>
                        <m:r>
                          <m:rPr>
                            <m:sty m:val="p"/>
                          </m:rPr>
                          <w:rPr>
                            <w:rStyle w:val="mord"/>
                            <w:rFonts w:ascii="Cambria Math" w:hAnsi="Cambria Math"/>
                            <w:sz w:val="24"/>
                            <w:szCs w:val="24"/>
                          </w:rPr>
                          <m:t>N</m:t>
                        </m:r>
                        <m:r>
                          <m:rPr>
                            <m:sty m:val="p"/>
                          </m:rPr>
                          <w:rPr>
                            <w:rStyle w:val="mbin"/>
                            <w:rFonts w:ascii="Cambria Math" w:hAnsi="Cambria Math"/>
                            <w:sz w:val="24"/>
                            <w:szCs w:val="24"/>
                          </w:rPr>
                          <m:t>-</m:t>
                        </m:r>
                        <m:r>
                          <m:rPr>
                            <m:sty m:val="p"/>
                          </m:rPr>
                          <w:rPr>
                            <w:rStyle w:val="mord"/>
                            <w:rFonts w:ascii="Cambria Math" w:hAnsi="Cambria Math"/>
                            <w:sz w:val="24"/>
                            <w:szCs w:val="24"/>
                          </w:rPr>
                          <m:t>k</m:t>
                        </m:r>
                        <m:ctrlPr>
                          <w:rPr>
                            <w:rStyle w:val="mclose"/>
                            <w:rFonts w:ascii="Cambria Math" w:hAnsi="Cambria Math"/>
                            <w:sz w:val="24"/>
                            <w:szCs w:val="24"/>
                          </w:rPr>
                        </m:ctrlPr>
                      </m:e>
                    </m:d>
                    <m:sSup>
                      <m:sSupPr>
                        <m:ctrlPr>
                          <w:rPr>
                            <w:rStyle w:val="mord"/>
                            <w:rFonts w:ascii="Cambria Math" w:hAnsi="Cambria Math"/>
                            <w:sz w:val="24"/>
                            <w:szCs w:val="24"/>
                          </w:rPr>
                        </m:ctrlPr>
                      </m:sSupPr>
                      <m:e>
                        <m:r>
                          <m:rPr>
                            <m:sty m:val="p"/>
                          </m:rPr>
                          <w:rPr>
                            <w:rStyle w:val="mord"/>
                            <w:rFonts w:ascii="Cambria Math" w:hAnsi="Cambria Math"/>
                            <w:sz w:val="24"/>
                            <w:szCs w:val="24"/>
                          </w:rPr>
                          <m:t>σ</m:t>
                        </m:r>
                      </m:e>
                      <m:sup>
                        <m:r>
                          <m:rPr>
                            <m:sty m:val="p"/>
                          </m:rPr>
                          <w:rPr>
                            <w:rStyle w:val="mord"/>
                            <w:rFonts w:ascii="Cambria Math" w:hAnsi="Cambria Math"/>
                            <w:sz w:val="24"/>
                            <w:szCs w:val="24"/>
                          </w:rPr>
                          <m:t>2</m:t>
                        </m:r>
                      </m:sup>
                    </m:sSup>
                  </m:den>
                </m:f>
                <m:nary>
                  <m:naryPr>
                    <m:chr m:val="∑"/>
                    <m:limLoc m:val="subSup"/>
                    <m:ctrlPr>
                      <w:rPr>
                        <w:rStyle w:val="mrel"/>
                        <w:rFonts w:ascii="Cambria Math" w:hAnsi="Cambria Math"/>
                        <w:i/>
                        <w:sz w:val="24"/>
                        <w:szCs w:val="24"/>
                      </w:rPr>
                    </m:ctrlPr>
                  </m:naryPr>
                  <m:sub>
                    <m:r>
                      <w:rPr>
                        <w:rStyle w:val="mrel"/>
                        <w:rFonts w:ascii="Cambria Math" w:hAnsi="Cambria Math"/>
                        <w:sz w:val="24"/>
                        <w:szCs w:val="24"/>
                      </w:rPr>
                      <m:t>i=1</m:t>
                    </m:r>
                  </m:sub>
                  <m:sup>
                    <m:r>
                      <w:rPr>
                        <w:rStyle w:val="mrel"/>
                        <w:rFonts w:ascii="Cambria Math" w:hAnsi="Cambria Math"/>
                        <w:sz w:val="24"/>
                        <w:szCs w:val="24"/>
                      </w:rPr>
                      <m:t>N-k</m:t>
                    </m:r>
                  </m:sup>
                  <m:e>
                    <m:d>
                      <m:dPr>
                        <m:ctrlPr>
                          <w:rPr>
                            <w:rStyle w:val="mrel"/>
                            <w:rFonts w:ascii="Cambria Math" w:hAnsi="Cambria Math"/>
                            <w:i/>
                            <w:sz w:val="24"/>
                            <w:szCs w:val="24"/>
                          </w:rPr>
                        </m:ctrlPr>
                      </m:dPr>
                      <m:e>
                        <m:sSub>
                          <m:sSubPr>
                            <m:ctrlPr>
                              <w:rPr>
                                <w:rStyle w:val="mrel"/>
                                <w:rFonts w:ascii="Cambria Math" w:hAnsi="Cambria Math"/>
                                <w:i/>
                                <w:sz w:val="24"/>
                                <w:szCs w:val="24"/>
                              </w:rPr>
                            </m:ctrlPr>
                          </m:sSubPr>
                          <m:e>
                            <m:r>
                              <w:rPr>
                                <w:rStyle w:val="mrel"/>
                                <w:rFonts w:ascii="Cambria Math" w:hAnsi="Cambria Math"/>
                                <w:sz w:val="24"/>
                                <w:szCs w:val="24"/>
                              </w:rPr>
                              <m:t>x</m:t>
                            </m:r>
                          </m:e>
                          <m:sub>
                            <m:r>
                              <w:rPr>
                                <w:rStyle w:val="mrel"/>
                                <w:rFonts w:ascii="Cambria Math" w:hAnsi="Cambria Math"/>
                                <w:sz w:val="24"/>
                                <w:szCs w:val="24"/>
                              </w:rPr>
                              <m:t>i</m:t>
                            </m:r>
                          </m:sub>
                        </m:sSub>
                        <m:r>
                          <w:rPr>
                            <w:rStyle w:val="mrel"/>
                            <w:rFonts w:ascii="Cambria Math" w:hAnsi="Cambria Math"/>
                            <w:sz w:val="24"/>
                            <w:szCs w:val="24"/>
                          </w:rPr>
                          <m:t>-μ</m:t>
                        </m:r>
                      </m:e>
                    </m:d>
                    <m:d>
                      <m:dPr>
                        <m:ctrlPr>
                          <w:rPr>
                            <w:rStyle w:val="mrel"/>
                            <w:rFonts w:ascii="Cambria Math" w:hAnsi="Cambria Math"/>
                            <w:i/>
                            <w:sz w:val="24"/>
                            <w:szCs w:val="24"/>
                          </w:rPr>
                        </m:ctrlPr>
                      </m:dPr>
                      <m:e>
                        <m:sSub>
                          <m:sSubPr>
                            <m:ctrlPr>
                              <w:rPr>
                                <w:rStyle w:val="mrel"/>
                                <w:rFonts w:ascii="Cambria Math" w:hAnsi="Cambria Math"/>
                                <w:i/>
                                <w:sz w:val="24"/>
                                <w:szCs w:val="24"/>
                              </w:rPr>
                            </m:ctrlPr>
                          </m:sSubPr>
                          <m:e>
                            <m:r>
                              <w:rPr>
                                <w:rStyle w:val="mrel"/>
                                <w:rFonts w:ascii="Cambria Math" w:hAnsi="Cambria Math"/>
                                <w:sz w:val="24"/>
                                <w:szCs w:val="24"/>
                              </w:rPr>
                              <m:t>x</m:t>
                            </m:r>
                          </m:e>
                          <m:sub>
                            <m:r>
                              <w:rPr>
                                <w:rStyle w:val="mrel"/>
                                <w:rFonts w:ascii="Cambria Math" w:hAnsi="Cambria Math"/>
                                <w:sz w:val="24"/>
                                <w:szCs w:val="24"/>
                              </w:rPr>
                              <m:t>t+k</m:t>
                            </m:r>
                          </m:sub>
                        </m:sSub>
                        <m:r>
                          <w:rPr>
                            <w:rStyle w:val="mrel"/>
                            <w:rFonts w:ascii="Cambria Math" w:hAnsi="Cambria Math"/>
                            <w:sz w:val="24"/>
                            <w:szCs w:val="24"/>
                          </w:rPr>
                          <m:t>-μ</m:t>
                        </m:r>
                      </m:e>
                    </m:d>
                  </m:e>
                </m:nary>
              </m:oMath>
            </m:oMathPara>
          </w:p>
        </w:tc>
        <w:tc>
          <w:tcPr>
            <w:tcW w:w="0" w:type="auto"/>
            <w:hideMark/>
          </w:tcPr>
          <w:p w14:paraId="341F0750" w14:textId="77777777" w:rsidR="004054C1" w:rsidRPr="009A20A8" w:rsidRDefault="004054C1">
            <w:pPr>
              <w:rPr>
                <w:sz w:val="24"/>
                <w:szCs w:val="24"/>
              </w:rPr>
            </w:pPr>
            <w:r w:rsidRPr="009A20A8">
              <w:rPr>
                <w:sz w:val="24"/>
                <w:szCs w:val="24"/>
              </w:rPr>
              <w:t>Identifies patterns over time.</w:t>
            </w:r>
          </w:p>
        </w:tc>
      </w:tr>
    </w:tbl>
    <w:p w14:paraId="30416F70" w14:textId="77777777" w:rsidR="000C29B9" w:rsidRPr="009A20A8" w:rsidRDefault="00C870D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160" w:line="331" w:lineRule="auto"/>
        <w:jc w:val="both"/>
        <w:rPr>
          <w:rFonts w:eastAsia="Roboto"/>
          <w:color w:val="0D0D0D"/>
          <w:sz w:val="24"/>
          <w:szCs w:val="24"/>
          <w:highlight w:val="white"/>
        </w:rPr>
      </w:pPr>
      <w:r w:rsidRPr="009A20A8">
        <w:rPr>
          <w:rFonts w:eastAsia="Roboto"/>
          <w:color w:val="0D0D0D"/>
          <w:sz w:val="24"/>
          <w:szCs w:val="24"/>
          <w:highlight w:val="white"/>
        </w:rPr>
        <w:t>This structured methodology integrates advanced machine learning techniques with rigorous statistical evaluation, enhancing the reliability and robustness of the results.</w:t>
      </w:r>
    </w:p>
    <w:p w14:paraId="595CDCA6" w14:textId="77777777" w:rsidR="00F84D69" w:rsidRPr="008E1A15" w:rsidRDefault="008E1A15" w:rsidP="00F84D69">
      <w:pPr>
        <w:pStyle w:val="NormalWeb"/>
        <w:shd w:val="clear" w:color="auto" w:fill="FFFFFF"/>
        <w:spacing w:before="160" w:beforeAutospacing="0" w:after="0" w:afterAutospacing="0"/>
        <w:jc w:val="both"/>
        <w:rPr>
          <w:rFonts w:ascii="Arial" w:hAnsi="Arial" w:cs="Arial"/>
          <w:b/>
        </w:rPr>
      </w:pPr>
      <w:r w:rsidRPr="008E1A15">
        <w:rPr>
          <w:rFonts w:ascii="Arial" w:hAnsi="Arial" w:cs="Arial"/>
          <w:b/>
          <w:color w:val="0D0D0D"/>
          <w:shd w:val="clear" w:color="auto" w:fill="FFFFFF"/>
        </w:rPr>
        <w:t>4.</w:t>
      </w:r>
      <w:r w:rsidRPr="008E1A15">
        <w:rPr>
          <w:rFonts w:ascii="Arial" w:hAnsi="Arial" w:cs="Arial"/>
          <w:b/>
          <w:color w:val="0D0D0D"/>
          <w:shd w:val="clear" w:color="auto" w:fill="FFFFFF"/>
        </w:rPr>
        <w:tab/>
      </w:r>
      <w:r>
        <w:rPr>
          <w:rFonts w:ascii="Arial" w:hAnsi="Arial" w:cs="Arial"/>
          <w:b/>
          <w:color w:val="0D0D0D"/>
          <w:shd w:val="clear" w:color="auto" w:fill="FFFFFF"/>
        </w:rPr>
        <w:t>Results</w:t>
      </w:r>
      <w:r w:rsidRPr="008E1A15">
        <w:rPr>
          <w:rFonts w:ascii="Arial" w:hAnsi="Arial" w:cs="Arial"/>
          <w:b/>
          <w:color w:val="0D0D0D"/>
          <w:shd w:val="clear" w:color="auto" w:fill="FFFFFF"/>
        </w:rPr>
        <w:t xml:space="preserve"> and </w:t>
      </w:r>
      <w:r>
        <w:rPr>
          <w:rFonts w:ascii="Arial" w:hAnsi="Arial" w:cs="Arial"/>
          <w:b/>
          <w:color w:val="0D0D0D"/>
          <w:shd w:val="clear" w:color="auto" w:fill="FFFFFF"/>
        </w:rPr>
        <w:t>Discussion</w:t>
      </w:r>
      <w:r w:rsidRPr="008E1A15">
        <w:rPr>
          <w:rFonts w:ascii="Arial" w:hAnsi="Arial" w:cs="Arial"/>
          <w:b/>
          <w:color w:val="0D0D0D"/>
          <w:shd w:val="clear" w:color="auto" w:fill="FFFFFF"/>
        </w:rPr>
        <w:t> </w:t>
      </w:r>
    </w:p>
    <w:p w14:paraId="5A89B8A6" w14:textId="77777777" w:rsidR="00F84D69" w:rsidRPr="009A20A8" w:rsidRDefault="00F84D69" w:rsidP="00F84D69">
      <w:pPr>
        <w:pStyle w:val="Heading3"/>
        <w:shd w:val="clear" w:color="auto" w:fill="FFFFFF"/>
        <w:spacing w:before="0" w:after="0"/>
        <w:jc w:val="both"/>
        <w:rPr>
          <w:sz w:val="24"/>
          <w:szCs w:val="24"/>
        </w:rPr>
      </w:pPr>
      <w:r w:rsidRPr="009A20A8">
        <w:rPr>
          <w:b/>
          <w:bCs/>
          <w:color w:val="0D0D0D"/>
          <w:sz w:val="24"/>
          <w:szCs w:val="24"/>
          <w:shd w:val="clear" w:color="auto" w:fill="FFFFFF"/>
        </w:rPr>
        <w:t>Investigating the Limitations of Traditional Fraud Detection Techniques in Digital Banking</w:t>
      </w:r>
    </w:p>
    <w:p w14:paraId="707DAB2B"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The increasing sophistication of fraud mechanisms within digital banking necessitates the development of more adaptive and intelligent systems for fraud detection. Traditional approaches</w:t>
      </w:r>
      <w:r w:rsidR="008E1A15">
        <w:rPr>
          <w:rFonts w:ascii="Arial" w:hAnsi="Arial" w:cs="Arial"/>
          <w:color w:val="0D0D0D"/>
          <w:shd w:val="clear" w:color="auto" w:fill="FFFFFF"/>
        </w:rPr>
        <w:t>, such as rule-based methods and anomaly detection systems,</w:t>
      </w:r>
      <w:r w:rsidRPr="009A20A8">
        <w:rPr>
          <w:rFonts w:ascii="Arial" w:hAnsi="Arial" w:cs="Arial"/>
          <w:color w:val="0D0D0D"/>
          <w:shd w:val="clear" w:color="auto" w:fill="FFFFFF"/>
        </w:rPr>
        <w:t xml:space="preserve"> have been extensively employed to mitigate fraudulent activities. However, these methods often result in high false </w:t>
      </w:r>
      <w:r w:rsidR="008E1A15">
        <w:rPr>
          <w:rFonts w:ascii="Arial" w:hAnsi="Arial" w:cs="Arial"/>
          <w:color w:val="0D0D0D"/>
          <w:shd w:val="clear" w:color="auto" w:fill="FFFFFF"/>
        </w:rPr>
        <w:t>favorable</w:t>
      </w:r>
      <w:r w:rsidRPr="009A20A8">
        <w:rPr>
          <w:rFonts w:ascii="Arial" w:hAnsi="Arial" w:cs="Arial"/>
          <w:color w:val="0D0D0D"/>
          <w:shd w:val="clear" w:color="auto" w:fill="FFFFFF"/>
        </w:rPr>
        <w:t xml:space="preserve"> rates, inefficient detection of novel fraud patterns, and the inability </w:t>
      </w:r>
      <w:r w:rsidR="008E1A15">
        <w:rPr>
          <w:rFonts w:ascii="Arial" w:hAnsi="Arial" w:cs="Arial"/>
          <w:color w:val="0D0D0D"/>
          <w:shd w:val="clear" w:color="auto" w:fill="FFFFFF"/>
        </w:rPr>
        <w:t>to adjust to evolving threats dynamically</w:t>
      </w:r>
      <w:r w:rsidRPr="009A20A8">
        <w:rPr>
          <w:rFonts w:ascii="Arial" w:hAnsi="Arial" w:cs="Arial"/>
          <w:color w:val="0D0D0D"/>
          <w:shd w:val="clear" w:color="auto" w:fill="FFFFFF"/>
        </w:rPr>
        <w:t>. This section examines the limitations of traditional fraud detection techniques by evaluating their performance metrics using descriptive and comparative analysis.</w:t>
      </w:r>
    </w:p>
    <w:p w14:paraId="201C7BEC"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 xml:space="preserve">The findings from the comparative analysis between traditional fraud detection techniques and the labeled fraud entries in the dataset reveal several critical insights. The evaluation </w:t>
      </w:r>
      <w:r w:rsidRPr="009A20A8">
        <w:rPr>
          <w:rFonts w:ascii="Arial" w:hAnsi="Arial" w:cs="Arial"/>
          <w:color w:val="0D0D0D"/>
          <w:shd w:val="clear" w:color="auto" w:fill="FFFFFF"/>
        </w:rPr>
        <w:lastRenderedPageBreak/>
        <w:t>metrics include accuracy, precision, recall, and F1 score, which are quantitatively assessed to highlight the performance gaps inherent in traditional approaches.</w:t>
      </w:r>
    </w:p>
    <w:p w14:paraId="7FCAC467"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As shown in Table 2, traditional rule-based methods achieved a high accuracy of 96.42%. However, the system produced a significantly low precision score and recall value, which indicates a high rate of false positives and missed fraudulent activities, respectively. These limitations underscore the inability of static models to effectively adapt to dynamic and evolving fraudulent behaviors.</w:t>
      </w:r>
    </w:p>
    <w:p w14:paraId="20DDA20D" w14:textId="77777777" w:rsidR="00F84D69" w:rsidRPr="009A20A8" w:rsidRDefault="00F84D69" w:rsidP="00F84D69">
      <w:pPr>
        <w:pStyle w:val="Heading5"/>
        <w:shd w:val="clear" w:color="auto" w:fill="FFFFFF"/>
        <w:spacing w:before="0" w:after="40"/>
        <w:jc w:val="both"/>
        <w:rPr>
          <w:sz w:val="24"/>
          <w:szCs w:val="24"/>
        </w:rPr>
      </w:pPr>
      <w:r w:rsidRPr="009A20A8">
        <w:rPr>
          <w:b/>
          <w:bCs/>
          <w:color w:val="0D0D0D"/>
          <w:sz w:val="24"/>
          <w:szCs w:val="24"/>
          <w:shd w:val="clear" w:color="auto" w:fill="FFFFFF"/>
        </w:rPr>
        <w:t>Table 2: Fraud Detection Performance Results</w:t>
      </w:r>
    </w:p>
    <w:tbl>
      <w:tblPr>
        <w:tblStyle w:val="TableGrid"/>
        <w:tblW w:w="9311" w:type="dxa"/>
        <w:tblLook w:val="04A0" w:firstRow="1" w:lastRow="0" w:firstColumn="1" w:lastColumn="0" w:noHBand="0" w:noVBand="1"/>
      </w:tblPr>
      <w:tblGrid>
        <w:gridCol w:w="6733"/>
        <w:gridCol w:w="2578"/>
      </w:tblGrid>
      <w:tr w:rsidR="00F84D69" w:rsidRPr="009A20A8" w14:paraId="09ACE562" w14:textId="77777777" w:rsidTr="00AD02D4">
        <w:trPr>
          <w:trHeight w:val="314"/>
        </w:trPr>
        <w:tc>
          <w:tcPr>
            <w:tcW w:w="0" w:type="auto"/>
            <w:hideMark/>
          </w:tcPr>
          <w:p w14:paraId="719E7F4C" w14:textId="77777777" w:rsidR="00F84D69" w:rsidRPr="009A20A8" w:rsidRDefault="00F84D69" w:rsidP="00AD02D4">
            <w:pPr>
              <w:pStyle w:val="NormalWeb"/>
              <w:shd w:val="clear" w:color="auto" w:fill="FFFFFF"/>
              <w:spacing w:before="0" w:beforeAutospacing="0" w:after="0" w:afterAutospacing="0"/>
              <w:jc w:val="center"/>
              <w:rPr>
                <w:rFonts w:ascii="Arial" w:hAnsi="Arial" w:cs="Arial"/>
              </w:rPr>
            </w:pPr>
            <w:r w:rsidRPr="009A20A8">
              <w:rPr>
                <w:rFonts w:ascii="Arial" w:hAnsi="Arial" w:cs="Arial"/>
                <w:color w:val="0D0D0D"/>
                <w:shd w:val="clear" w:color="auto" w:fill="FFFFFF"/>
              </w:rPr>
              <w:t>Metric</w:t>
            </w:r>
          </w:p>
        </w:tc>
        <w:tc>
          <w:tcPr>
            <w:tcW w:w="0" w:type="auto"/>
            <w:hideMark/>
          </w:tcPr>
          <w:p w14:paraId="688677C0" w14:textId="77777777" w:rsidR="00F84D69" w:rsidRPr="009A20A8" w:rsidRDefault="00F84D69" w:rsidP="00AD02D4">
            <w:pPr>
              <w:pStyle w:val="NormalWeb"/>
              <w:shd w:val="clear" w:color="auto" w:fill="FFFFFF"/>
              <w:spacing w:before="0" w:beforeAutospacing="0" w:after="0" w:afterAutospacing="0"/>
              <w:jc w:val="center"/>
              <w:rPr>
                <w:rFonts w:ascii="Arial" w:hAnsi="Arial" w:cs="Arial"/>
              </w:rPr>
            </w:pPr>
            <w:r w:rsidRPr="009A20A8">
              <w:rPr>
                <w:rFonts w:ascii="Arial" w:hAnsi="Arial" w:cs="Arial"/>
                <w:color w:val="0D0D0D"/>
                <w:shd w:val="clear" w:color="auto" w:fill="FFFFFF"/>
              </w:rPr>
              <w:t>Value</w:t>
            </w:r>
          </w:p>
        </w:tc>
      </w:tr>
      <w:tr w:rsidR="00F84D69" w:rsidRPr="009A20A8" w14:paraId="2AB595C0" w14:textId="77777777" w:rsidTr="00AD02D4">
        <w:trPr>
          <w:trHeight w:val="314"/>
        </w:trPr>
        <w:tc>
          <w:tcPr>
            <w:tcW w:w="0" w:type="auto"/>
            <w:hideMark/>
          </w:tcPr>
          <w:p w14:paraId="48E891E7"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True Positives (TP)</w:t>
            </w:r>
          </w:p>
        </w:tc>
        <w:tc>
          <w:tcPr>
            <w:tcW w:w="0" w:type="auto"/>
            <w:hideMark/>
          </w:tcPr>
          <w:p w14:paraId="1D3238B1"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w:t>
            </w:r>
          </w:p>
        </w:tc>
      </w:tr>
      <w:tr w:rsidR="00F84D69" w:rsidRPr="009A20A8" w14:paraId="2F6E273C" w14:textId="77777777" w:rsidTr="00AD02D4">
        <w:trPr>
          <w:trHeight w:val="314"/>
        </w:trPr>
        <w:tc>
          <w:tcPr>
            <w:tcW w:w="0" w:type="auto"/>
            <w:hideMark/>
          </w:tcPr>
          <w:p w14:paraId="133EAA1D"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True Negatives (TN)</w:t>
            </w:r>
          </w:p>
        </w:tc>
        <w:tc>
          <w:tcPr>
            <w:tcW w:w="0" w:type="auto"/>
            <w:hideMark/>
          </w:tcPr>
          <w:p w14:paraId="6610D953"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4821</w:t>
            </w:r>
          </w:p>
        </w:tc>
      </w:tr>
      <w:tr w:rsidR="00F84D69" w:rsidRPr="009A20A8" w14:paraId="29AEBCDE" w14:textId="77777777" w:rsidTr="00AD02D4">
        <w:trPr>
          <w:trHeight w:val="314"/>
        </w:trPr>
        <w:tc>
          <w:tcPr>
            <w:tcW w:w="0" w:type="auto"/>
            <w:hideMark/>
          </w:tcPr>
          <w:p w14:paraId="2FE3F9B9"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False Positives (FP)</w:t>
            </w:r>
          </w:p>
        </w:tc>
        <w:tc>
          <w:tcPr>
            <w:tcW w:w="0" w:type="auto"/>
            <w:hideMark/>
          </w:tcPr>
          <w:p w14:paraId="57EFE846"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17</w:t>
            </w:r>
          </w:p>
        </w:tc>
      </w:tr>
      <w:tr w:rsidR="00F84D69" w:rsidRPr="009A20A8" w14:paraId="2BA3000B" w14:textId="77777777" w:rsidTr="00AD02D4">
        <w:trPr>
          <w:trHeight w:val="314"/>
        </w:trPr>
        <w:tc>
          <w:tcPr>
            <w:tcW w:w="0" w:type="auto"/>
            <w:hideMark/>
          </w:tcPr>
          <w:p w14:paraId="2F9058A8"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False Negatives (FN)</w:t>
            </w:r>
          </w:p>
        </w:tc>
        <w:tc>
          <w:tcPr>
            <w:tcW w:w="0" w:type="auto"/>
            <w:hideMark/>
          </w:tcPr>
          <w:p w14:paraId="4FA5EDDC"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162</w:t>
            </w:r>
          </w:p>
        </w:tc>
      </w:tr>
      <w:tr w:rsidR="00F84D69" w:rsidRPr="009A20A8" w14:paraId="432622FF" w14:textId="77777777" w:rsidTr="00AD02D4">
        <w:trPr>
          <w:trHeight w:val="314"/>
        </w:trPr>
        <w:tc>
          <w:tcPr>
            <w:tcW w:w="0" w:type="auto"/>
            <w:hideMark/>
          </w:tcPr>
          <w:p w14:paraId="274567C9"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Accuracy</w:t>
            </w:r>
          </w:p>
        </w:tc>
        <w:tc>
          <w:tcPr>
            <w:tcW w:w="0" w:type="auto"/>
            <w:hideMark/>
          </w:tcPr>
          <w:p w14:paraId="2CAB4FEE"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0.9642</w:t>
            </w:r>
          </w:p>
        </w:tc>
      </w:tr>
      <w:tr w:rsidR="00F84D69" w:rsidRPr="009A20A8" w14:paraId="33CE9128" w14:textId="77777777" w:rsidTr="00AD02D4">
        <w:trPr>
          <w:trHeight w:val="314"/>
        </w:trPr>
        <w:tc>
          <w:tcPr>
            <w:tcW w:w="0" w:type="auto"/>
            <w:hideMark/>
          </w:tcPr>
          <w:p w14:paraId="291959B2"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Precision</w:t>
            </w:r>
          </w:p>
        </w:tc>
        <w:tc>
          <w:tcPr>
            <w:tcW w:w="0" w:type="auto"/>
            <w:hideMark/>
          </w:tcPr>
          <w:p w14:paraId="4C92B8F6"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0.0000</w:t>
            </w:r>
          </w:p>
        </w:tc>
      </w:tr>
      <w:tr w:rsidR="00F84D69" w:rsidRPr="009A20A8" w14:paraId="138694E9" w14:textId="77777777" w:rsidTr="00AD02D4">
        <w:trPr>
          <w:trHeight w:val="314"/>
        </w:trPr>
        <w:tc>
          <w:tcPr>
            <w:tcW w:w="0" w:type="auto"/>
            <w:hideMark/>
          </w:tcPr>
          <w:p w14:paraId="16A37291"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Recall</w:t>
            </w:r>
          </w:p>
        </w:tc>
        <w:tc>
          <w:tcPr>
            <w:tcW w:w="0" w:type="auto"/>
            <w:hideMark/>
          </w:tcPr>
          <w:p w14:paraId="176EDFA6"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0.0000</w:t>
            </w:r>
          </w:p>
        </w:tc>
      </w:tr>
      <w:tr w:rsidR="00F84D69" w:rsidRPr="009A20A8" w14:paraId="31FE9870" w14:textId="77777777" w:rsidTr="00AD02D4">
        <w:trPr>
          <w:trHeight w:val="314"/>
        </w:trPr>
        <w:tc>
          <w:tcPr>
            <w:tcW w:w="0" w:type="auto"/>
            <w:hideMark/>
          </w:tcPr>
          <w:p w14:paraId="2D0B6B90"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F1 Score</w:t>
            </w:r>
          </w:p>
        </w:tc>
        <w:tc>
          <w:tcPr>
            <w:tcW w:w="0" w:type="auto"/>
            <w:hideMark/>
          </w:tcPr>
          <w:p w14:paraId="2A2A40A4" w14:textId="77777777" w:rsidR="00F84D69" w:rsidRPr="009A20A8" w:rsidRDefault="00F84D69" w:rsidP="00AD02D4">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0.0000</w:t>
            </w:r>
          </w:p>
        </w:tc>
      </w:tr>
    </w:tbl>
    <w:p w14:paraId="0F2AD7C2" w14:textId="77777777" w:rsidR="00F84D69" w:rsidRPr="009A20A8" w:rsidRDefault="00F84D69" w:rsidP="00F84D69">
      <w:pPr>
        <w:pStyle w:val="NormalWeb"/>
        <w:shd w:val="clear" w:color="auto" w:fill="FFFFFF"/>
        <w:spacing w:before="160" w:beforeAutospacing="0" w:after="0" w:afterAutospacing="0"/>
        <w:jc w:val="both"/>
        <w:rPr>
          <w:rFonts w:ascii="Arial" w:hAnsi="Arial" w:cs="Arial"/>
        </w:rPr>
      </w:pPr>
      <w:r w:rsidRPr="009A20A8">
        <w:rPr>
          <w:rFonts w:ascii="Arial" w:hAnsi="Arial" w:cs="Arial"/>
          <w:color w:val="0D0D0D"/>
          <w:shd w:val="clear" w:color="auto" w:fill="FFFFFF"/>
        </w:rPr>
        <w:t>The results in Table 2 highlight a critical limitation of traditional fraud detection systems: the complete inability to correctly identify fraudulent transactions (True Positives), as reflected by the zero value for precision, recall, and F1 score. This finding demonstrates that traditional methods are highly inefficient in detecting fraudulent activities, particularly when they manifest as complex or evolving patterns.</w:t>
      </w:r>
    </w:p>
    <w:p w14:paraId="79A3E37F" w14:textId="77777777" w:rsidR="00F84D69" w:rsidRPr="009A20A8" w:rsidRDefault="00F84D69" w:rsidP="00F84D69">
      <w:pPr>
        <w:pStyle w:val="NormalWeb"/>
        <w:shd w:val="clear" w:color="auto" w:fill="FFFFFF"/>
        <w:spacing w:before="0" w:beforeAutospacing="0" w:after="0" w:afterAutospacing="0"/>
        <w:jc w:val="both"/>
        <w:rPr>
          <w:rFonts w:ascii="Arial" w:hAnsi="Arial" w:cs="Arial"/>
          <w:color w:val="0D0D0D"/>
          <w:shd w:val="clear" w:color="auto" w:fill="FFFFFF"/>
        </w:rPr>
      </w:pPr>
      <w:r w:rsidRPr="009A20A8">
        <w:rPr>
          <w:rFonts w:ascii="Arial" w:hAnsi="Arial" w:cs="Arial"/>
          <w:color w:val="0D0D0D"/>
          <w:shd w:val="clear" w:color="auto" w:fill="FFFFFF"/>
        </w:rPr>
        <w:t>Further, the Heatmap visualization (Figure 1) illustrates the imbalance in classification, emphasizing the stark contrast between non-fraudulent transactions correctly identified and fraudulent transactions that are either misclassified or missed altogether.</w:t>
      </w:r>
    </w:p>
    <w:p w14:paraId="1F5B7DEB" w14:textId="77777777" w:rsidR="009B25FE" w:rsidRPr="009A20A8" w:rsidRDefault="009B25FE" w:rsidP="0038038A">
      <w:pPr>
        <w:pStyle w:val="NormalWeb"/>
        <w:shd w:val="clear" w:color="auto" w:fill="FFFFFF"/>
        <w:spacing w:before="0" w:beforeAutospacing="0" w:after="0" w:afterAutospacing="0"/>
        <w:jc w:val="center"/>
        <w:rPr>
          <w:rFonts w:ascii="Arial" w:hAnsi="Arial" w:cs="Arial"/>
        </w:rPr>
      </w:pPr>
      <w:r w:rsidRPr="009A20A8">
        <w:rPr>
          <w:rFonts w:ascii="Arial" w:hAnsi="Arial" w:cs="Arial"/>
          <w:noProof/>
        </w:rPr>
        <w:drawing>
          <wp:inline distT="0" distB="0" distL="0" distR="0" wp14:anchorId="3C502584" wp14:editId="6098FC3C">
            <wp:extent cx="4457700" cy="33165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75405" cy="3329731"/>
                    </a:xfrm>
                    <a:prstGeom prst="rect">
                      <a:avLst/>
                    </a:prstGeom>
                  </pic:spPr>
                </pic:pic>
              </a:graphicData>
            </a:graphic>
          </wp:inline>
        </w:drawing>
      </w:r>
    </w:p>
    <w:p w14:paraId="13FA60BD" w14:textId="77777777" w:rsidR="00F84D69" w:rsidRPr="009A20A8" w:rsidRDefault="00F84D69" w:rsidP="0038038A">
      <w:pPr>
        <w:pStyle w:val="Heading5"/>
        <w:shd w:val="clear" w:color="auto" w:fill="FFFFFF"/>
        <w:spacing w:before="0" w:after="0"/>
        <w:jc w:val="center"/>
        <w:rPr>
          <w:sz w:val="24"/>
          <w:szCs w:val="24"/>
        </w:rPr>
      </w:pPr>
      <w:r w:rsidRPr="009A20A8">
        <w:rPr>
          <w:b/>
          <w:bCs/>
          <w:color w:val="0D0D0D"/>
          <w:sz w:val="24"/>
          <w:szCs w:val="24"/>
          <w:shd w:val="clear" w:color="auto" w:fill="FFFFFF"/>
        </w:rPr>
        <w:lastRenderedPageBreak/>
        <w:t>Figure 1: Heatmap of Confusion Matrix</w:t>
      </w:r>
    </w:p>
    <w:p w14:paraId="075DE743" w14:textId="77777777" w:rsidR="00F84D69" w:rsidRPr="009A20A8" w:rsidRDefault="00F84D69" w:rsidP="00F84D69">
      <w:pPr>
        <w:pStyle w:val="NormalWeb"/>
        <w:shd w:val="clear" w:color="auto" w:fill="FFFFFF"/>
        <w:spacing w:before="0" w:beforeAutospacing="0" w:after="0" w:afterAutospacing="0"/>
        <w:jc w:val="both"/>
        <w:rPr>
          <w:rFonts w:ascii="Arial" w:hAnsi="Arial" w:cs="Arial"/>
          <w:color w:val="0D0D0D"/>
          <w:shd w:val="clear" w:color="auto" w:fill="FFFFFF"/>
        </w:rPr>
      </w:pPr>
      <w:r w:rsidRPr="009A20A8">
        <w:rPr>
          <w:rFonts w:ascii="Arial" w:hAnsi="Arial" w:cs="Arial"/>
          <w:color w:val="0D0D0D"/>
          <w:shd w:val="clear" w:color="auto" w:fill="FFFFFF"/>
        </w:rPr>
        <w:t>Moreover, the performance metrics have been visualized using a Radar Chart (Figure 2), providing a comprehensive overview of how traditional fraud detection techniques perform across multiple evaluation criteria.</w:t>
      </w:r>
    </w:p>
    <w:p w14:paraId="387DBC73" w14:textId="77777777" w:rsidR="009B25FE" w:rsidRPr="009A20A8" w:rsidRDefault="009B25FE" w:rsidP="0038038A">
      <w:pPr>
        <w:pStyle w:val="NormalWeb"/>
        <w:shd w:val="clear" w:color="auto" w:fill="FFFFFF"/>
        <w:spacing w:before="0" w:beforeAutospacing="0" w:after="0" w:afterAutospacing="0"/>
        <w:jc w:val="center"/>
        <w:rPr>
          <w:rFonts w:ascii="Arial" w:hAnsi="Arial" w:cs="Arial"/>
        </w:rPr>
      </w:pPr>
      <w:r w:rsidRPr="009A20A8">
        <w:rPr>
          <w:rFonts w:ascii="Arial" w:hAnsi="Arial" w:cs="Arial"/>
          <w:noProof/>
        </w:rPr>
        <w:drawing>
          <wp:inline distT="0" distB="0" distL="0" distR="0" wp14:anchorId="6E27130E" wp14:editId="6C12F319">
            <wp:extent cx="3419475" cy="30951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9617" cy="3113398"/>
                    </a:xfrm>
                    <a:prstGeom prst="rect">
                      <a:avLst/>
                    </a:prstGeom>
                  </pic:spPr>
                </pic:pic>
              </a:graphicData>
            </a:graphic>
          </wp:inline>
        </w:drawing>
      </w:r>
    </w:p>
    <w:p w14:paraId="4AB349B7" w14:textId="77777777" w:rsidR="00F84D69" w:rsidRPr="009A20A8" w:rsidRDefault="00F84D69" w:rsidP="0038038A">
      <w:pPr>
        <w:pStyle w:val="Heading5"/>
        <w:shd w:val="clear" w:color="auto" w:fill="FFFFFF"/>
        <w:spacing w:before="0" w:after="0"/>
        <w:jc w:val="center"/>
        <w:rPr>
          <w:sz w:val="24"/>
          <w:szCs w:val="24"/>
        </w:rPr>
      </w:pPr>
      <w:r w:rsidRPr="009A20A8">
        <w:rPr>
          <w:b/>
          <w:bCs/>
          <w:color w:val="0D0D0D"/>
          <w:sz w:val="24"/>
          <w:szCs w:val="24"/>
          <w:shd w:val="clear" w:color="auto" w:fill="FFFFFF"/>
        </w:rPr>
        <w:t>Figure 2: Radar Chart of Performance Metrics</w:t>
      </w:r>
    </w:p>
    <w:p w14:paraId="5B1FC553"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The Radar Chart in Figure 2 distinctly demonstrates the disparity between accuracy and other critical performance metrics</w:t>
      </w:r>
      <w:r w:rsidR="00072B30">
        <w:rPr>
          <w:rFonts w:ascii="Arial" w:hAnsi="Arial" w:cs="Arial"/>
          <w:color w:val="0D0D0D"/>
          <w:shd w:val="clear" w:color="auto" w:fill="FFFFFF"/>
        </w:rPr>
        <w:t>,</w:t>
      </w:r>
      <w:r w:rsidRPr="009A20A8">
        <w:rPr>
          <w:rFonts w:ascii="Arial" w:hAnsi="Arial" w:cs="Arial"/>
          <w:color w:val="0D0D0D"/>
          <w:shd w:val="clear" w:color="auto" w:fill="FFFFFF"/>
        </w:rPr>
        <w:t xml:space="preserve"> such as precision, recall, and F1 score. While accuracy remains relatively high, the complete lack of precision and recall reveals that traditional techniques are not capable of </w:t>
      </w:r>
      <w:r w:rsidR="00072B30">
        <w:rPr>
          <w:rFonts w:ascii="Arial" w:hAnsi="Arial" w:cs="Arial"/>
          <w:color w:val="0D0D0D"/>
          <w:shd w:val="clear" w:color="auto" w:fill="FFFFFF"/>
        </w:rPr>
        <w:t>effectively distinguishing fraudulent activities</w:t>
      </w:r>
      <w:r w:rsidRPr="009A20A8">
        <w:rPr>
          <w:rFonts w:ascii="Arial" w:hAnsi="Arial" w:cs="Arial"/>
          <w:color w:val="0D0D0D"/>
          <w:shd w:val="clear" w:color="auto" w:fill="FFFFFF"/>
        </w:rPr>
        <w:t>.</w:t>
      </w:r>
    </w:p>
    <w:p w14:paraId="6CE1E4CE"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These findings substantiate the need for a more adaptive, intelligent fraud detection system that is capable of learning from evolving fraud patterns and adjusting accordingly. Such systems are essential to enhance precision, reduce false positives, and ultimately improve the overall security of digital banking platforms.</w:t>
      </w:r>
    </w:p>
    <w:p w14:paraId="3113A301" w14:textId="77777777" w:rsidR="00F84D69" w:rsidRPr="009A20A8" w:rsidRDefault="00F84D69" w:rsidP="00F84D69">
      <w:pPr>
        <w:pStyle w:val="Heading3"/>
        <w:shd w:val="clear" w:color="auto" w:fill="FFFFFF"/>
        <w:spacing w:before="0" w:after="0"/>
        <w:jc w:val="both"/>
        <w:rPr>
          <w:sz w:val="24"/>
          <w:szCs w:val="24"/>
        </w:rPr>
      </w:pPr>
      <w:r w:rsidRPr="009A20A8">
        <w:rPr>
          <w:b/>
          <w:bCs/>
          <w:color w:val="0D0D0D"/>
          <w:sz w:val="24"/>
          <w:szCs w:val="24"/>
          <w:shd w:val="clear" w:color="auto" w:fill="FFFFFF"/>
        </w:rPr>
        <w:t xml:space="preserve">Exploring AI and Machine Learning Algorithms in </w:t>
      </w:r>
      <w:proofErr w:type="spellStart"/>
      <w:r w:rsidRPr="009A20A8">
        <w:rPr>
          <w:b/>
          <w:bCs/>
          <w:color w:val="0D0D0D"/>
          <w:sz w:val="24"/>
          <w:szCs w:val="24"/>
          <w:shd w:val="clear" w:color="auto" w:fill="FFFFFF"/>
        </w:rPr>
        <w:t>Behavioral</w:t>
      </w:r>
      <w:proofErr w:type="spellEnd"/>
      <w:r w:rsidRPr="009A20A8">
        <w:rPr>
          <w:b/>
          <w:bCs/>
          <w:color w:val="0D0D0D"/>
          <w:sz w:val="24"/>
          <w:szCs w:val="24"/>
          <w:shd w:val="clear" w:color="auto" w:fill="FFFFFF"/>
        </w:rPr>
        <w:t xml:space="preserve"> Biometrics for Fraud Detection</w:t>
      </w:r>
    </w:p>
    <w:p w14:paraId="5961340E"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The increasing complexity of fraud mechanisms in digital banking systems necessitates the use of advanced technological frameworks that surpass traditional methods. Artificial intelligence (AI) and machine learning algorithms offer adaptive solutions capable of identifying nuanced patterns in user behavior that are often missed by static, rule-based systems. This section evaluates the application of machine learning models, specifically Random Forest and Long Short-Term Memory (LSTM) Networks, in detecting anomalous behaviors for real-time fraud prevention.</w:t>
      </w:r>
    </w:p>
    <w:p w14:paraId="0116DD00"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The evaluation of the machine learning models</w:t>
      </w:r>
      <w:r w:rsidR="00072B30">
        <w:rPr>
          <w:rFonts w:ascii="Arial" w:hAnsi="Arial" w:cs="Arial"/>
          <w:color w:val="0D0D0D"/>
          <w:shd w:val="clear" w:color="auto" w:fill="FFFFFF"/>
        </w:rPr>
        <w:t xml:space="preserve"> Random Forest and LSTM Networks reveals substantial differences in performance across critical metrics. As demonstrated in Table 3, the LSTM network consistently outperforms the Random Forest model across all metrics, particularly in Recall, Precision, and AUC-ROC, which are critical for accurately identifying fraudulent transactions</w:t>
      </w:r>
      <w:r w:rsidRPr="009A20A8">
        <w:rPr>
          <w:rFonts w:ascii="Arial" w:hAnsi="Arial" w:cs="Arial"/>
          <w:color w:val="0D0D0D"/>
          <w:shd w:val="clear" w:color="auto" w:fill="FFFFFF"/>
        </w:rPr>
        <w:t>.</w:t>
      </w:r>
    </w:p>
    <w:p w14:paraId="6528E94B" w14:textId="77777777" w:rsidR="00F84D69" w:rsidRPr="009A20A8" w:rsidRDefault="00F84D69" w:rsidP="00F84D69">
      <w:pPr>
        <w:pStyle w:val="Heading5"/>
        <w:shd w:val="clear" w:color="auto" w:fill="FFFFFF"/>
        <w:spacing w:before="0" w:after="40"/>
        <w:jc w:val="both"/>
        <w:rPr>
          <w:sz w:val="24"/>
          <w:szCs w:val="24"/>
        </w:rPr>
      </w:pPr>
      <w:r w:rsidRPr="009A20A8">
        <w:rPr>
          <w:b/>
          <w:bCs/>
          <w:color w:val="0D0D0D"/>
          <w:sz w:val="24"/>
          <w:szCs w:val="24"/>
          <w:shd w:val="clear" w:color="auto" w:fill="FFFFFF"/>
        </w:rPr>
        <w:lastRenderedPageBreak/>
        <w:t>Table 3: Machine Learning Model Performance Results</w:t>
      </w:r>
    </w:p>
    <w:tbl>
      <w:tblPr>
        <w:tblStyle w:val="TableGrid"/>
        <w:tblW w:w="8999" w:type="dxa"/>
        <w:tblLook w:val="04A0" w:firstRow="1" w:lastRow="0" w:firstColumn="1" w:lastColumn="0" w:noHBand="0" w:noVBand="1"/>
      </w:tblPr>
      <w:tblGrid>
        <w:gridCol w:w="2400"/>
        <w:gridCol w:w="3360"/>
        <w:gridCol w:w="3239"/>
      </w:tblGrid>
      <w:tr w:rsidR="00F84D69" w:rsidRPr="009A20A8" w14:paraId="37E32EDA" w14:textId="77777777" w:rsidTr="0067784F">
        <w:trPr>
          <w:trHeight w:val="338"/>
        </w:trPr>
        <w:tc>
          <w:tcPr>
            <w:tcW w:w="0" w:type="auto"/>
            <w:hideMark/>
          </w:tcPr>
          <w:p w14:paraId="6D8AC719" w14:textId="77777777" w:rsidR="00F84D69" w:rsidRPr="009A20A8" w:rsidRDefault="00F84D69" w:rsidP="0067784F">
            <w:pPr>
              <w:pStyle w:val="NormalWeb"/>
              <w:shd w:val="clear" w:color="auto" w:fill="FFFFFF"/>
              <w:spacing w:before="0" w:beforeAutospacing="0" w:after="0" w:afterAutospacing="0"/>
              <w:jc w:val="center"/>
              <w:rPr>
                <w:rFonts w:ascii="Arial" w:hAnsi="Arial" w:cs="Arial"/>
              </w:rPr>
            </w:pPr>
            <w:r w:rsidRPr="009A20A8">
              <w:rPr>
                <w:rFonts w:ascii="Arial" w:hAnsi="Arial" w:cs="Arial"/>
                <w:color w:val="0D0D0D"/>
                <w:shd w:val="clear" w:color="auto" w:fill="FFFFFF"/>
              </w:rPr>
              <w:t>Metric</w:t>
            </w:r>
          </w:p>
        </w:tc>
        <w:tc>
          <w:tcPr>
            <w:tcW w:w="0" w:type="auto"/>
            <w:hideMark/>
          </w:tcPr>
          <w:p w14:paraId="0005021F" w14:textId="77777777" w:rsidR="00F84D69" w:rsidRPr="009A20A8" w:rsidRDefault="00F84D69" w:rsidP="0067784F">
            <w:pPr>
              <w:pStyle w:val="NormalWeb"/>
              <w:shd w:val="clear" w:color="auto" w:fill="FFFFFF"/>
              <w:spacing w:before="0" w:beforeAutospacing="0" w:after="0" w:afterAutospacing="0"/>
              <w:jc w:val="center"/>
              <w:rPr>
                <w:rFonts w:ascii="Arial" w:hAnsi="Arial" w:cs="Arial"/>
              </w:rPr>
            </w:pPr>
            <w:r w:rsidRPr="009A20A8">
              <w:rPr>
                <w:rFonts w:ascii="Arial" w:hAnsi="Arial" w:cs="Arial"/>
                <w:color w:val="0D0D0D"/>
                <w:shd w:val="clear" w:color="auto" w:fill="FFFFFF"/>
              </w:rPr>
              <w:t>Random Forest</w:t>
            </w:r>
          </w:p>
        </w:tc>
        <w:tc>
          <w:tcPr>
            <w:tcW w:w="0" w:type="auto"/>
            <w:hideMark/>
          </w:tcPr>
          <w:p w14:paraId="5B2F1270" w14:textId="77777777" w:rsidR="00F84D69" w:rsidRPr="009A20A8" w:rsidRDefault="00F84D69" w:rsidP="0067784F">
            <w:pPr>
              <w:pStyle w:val="NormalWeb"/>
              <w:shd w:val="clear" w:color="auto" w:fill="FFFFFF"/>
              <w:spacing w:before="0" w:beforeAutospacing="0" w:after="0" w:afterAutospacing="0"/>
              <w:jc w:val="center"/>
              <w:rPr>
                <w:rFonts w:ascii="Arial" w:hAnsi="Arial" w:cs="Arial"/>
              </w:rPr>
            </w:pPr>
            <w:r w:rsidRPr="009A20A8">
              <w:rPr>
                <w:rFonts w:ascii="Arial" w:hAnsi="Arial" w:cs="Arial"/>
                <w:color w:val="0D0D0D"/>
                <w:shd w:val="clear" w:color="auto" w:fill="FFFFFF"/>
              </w:rPr>
              <w:t>LSTM Network</w:t>
            </w:r>
          </w:p>
        </w:tc>
      </w:tr>
      <w:tr w:rsidR="00F84D69" w:rsidRPr="009A20A8" w14:paraId="53B603DD" w14:textId="77777777" w:rsidTr="0067784F">
        <w:trPr>
          <w:trHeight w:val="338"/>
        </w:trPr>
        <w:tc>
          <w:tcPr>
            <w:tcW w:w="0" w:type="auto"/>
            <w:hideMark/>
          </w:tcPr>
          <w:p w14:paraId="21893292"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Accuracy</w:t>
            </w:r>
          </w:p>
        </w:tc>
        <w:tc>
          <w:tcPr>
            <w:tcW w:w="0" w:type="auto"/>
            <w:hideMark/>
          </w:tcPr>
          <w:p w14:paraId="2765C88F"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0.9497</w:t>
            </w:r>
          </w:p>
        </w:tc>
        <w:tc>
          <w:tcPr>
            <w:tcW w:w="0" w:type="auto"/>
            <w:hideMark/>
          </w:tcPr>
          <w:p w14:paraId="06CBCE4D"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0.979</w:t>
            </w:r>
          </w:p>
        </w:tc>
      </w:tr>
      <w:tr w:rsidR="00F84D69" w:rsidRPr="009A20A8" w14:paraId="46FE77D5" w14:textId="77777777" w:rsidTr="0067784F">
        <w:trPr>
          <w:trHeight w:val="338"/>
        </w:trPr>
        <w:tc>
          <w:tcPr>
            <w:tcW w:w="0" w:type="auto"/>
            <w:hideMark/>
          </w:tcPr>
          <w:p w14:paraId="08BF0F5A"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Precision</w:t>
            </w:r>
          </w:p>
        </w:tc>
        <w:tc>
          <w:tcPr>
            <w:tcW w:w="0" w:type="auto"/>
            <w:hideMark/>
          </w:tcPr>
          <w:p w14:paraId="24BCAFE9"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0.5000</w:t>
            </w:r>
          </w:p>
        </w:tc>
        <w:tc>
          <w:tcPr>
            <w:tcW w:w="0" w:type="auto"/>
            <w:hideMark/>
          </w:tcPr>
          <w:p w14:paraId="75B54AAB"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0.956</w:t>
            </w:r>
          </w:p>
        </w:tc>
      </w:tr>
      <w:tr w:rsidR="00F84D69" w:rsidRPr="009A20A8" w14:paraId="1BC2A201" w14:textId="77777777" w:rsidTr="0067784F">
        <w:trPr>
          <w:trHeight w:val="338"/>
        </w:trPr>
        <w:tc>
          <w:tcPr>
            <w:tcW w:w="0" w:type="auto"/>
            <w:hideMark/>
          </w:tcPr>
          <w:p w14:paraId="2B480E02"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Recall</w:t>
            </w:r>
          </w:p>
        </w:tc>
        <w:tc>
          <w:tcPr>
            <w:tcW w:w="0" w:type="auto"/>
            <w:hideMark/>
          </w:tcPr>
          <w:p w14:paraId="064E1E39"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0.0066</w:t>
            </w:r>
          </w:p>
        </w:tc>
        <w:tc>
          <w:tcPr>
            <w:tcW w:w="0" w:type="auto"/>
            <w:hideMark/>
          </w:tcPr>
          <w:p w14:paraId="7DEA2CB9"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0.934</w:t>
            </w:r>
          </w:p>
        </w:tc>
      </w:tr>
      <w:tr w:rsidR="00F84D69" w:rsidRPr="009A20A8" w14:paraId="262DC3DA" w14:textId="77777777" w:rsidTr="0067784F">
        <w:trPr>
          <w:trHeight w:val="338"/>
        </w:trPr>
        <w:tc>
          <w:tcPr>
            <w:tcW w:w="0" w:type="auto"/>
            <w:hideMark/>
          </w:tcPr>
          <w:p w14:paraId="14CDD051"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F1 Score</w:t>
            </w:r>
          </w:p>
        </w:tc>
        <w:tc>
          <w:tcPr>
            <w:tcW w:w="0" w:type="auto"/>
            <w:hideMark/>
          </w:tcPr>
          <w:p w14:paraId="36BD5FA2"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0.0131</w:t>
            </w:r>
          </w:p>
        </w:tc>
        <w:tc>
          <w:tcPr>
            <w:tcW w:w="0" w:type="auto"/>
            <w:hideMark/>
          </w:tcPr>
          <w:p w14:paraId="1A0AAA23"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0.945</w:t>
            </w:r>
          </w:p>
        </w:tc>
      </w:tr>
      <w:tr w:rsidR="00F84D69" w:rsidRPr="009A20A8" w14:paraId="4F13F5E5" w14:textId="77777777" w:rsidTr="0067784F">
        <w:trPr>
          <w:trHeight w:val="338"/>
        </w:trPr>
        <w:tc>
          <w:tcPr>
            <w:tcW w:w="0" w:type="auto"/>
            <w:hideMark/>
          </w:tcPr>
          <w:p w14:paraId="44BF5272"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AUC-ROC</w:t>
            </w:r>
          </w:p>
        </w:tc>
        <w:tc>
          <w:tcPr>
            <w:tcW w:w="0" w:type="auto"/>
            <w:hideMark/>
          </w:tcPr>
          <w:p w14:paraId="7ACAA77E"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0.5031</w:t>
            </w:r>
          </w:p>
        </w:tc>
        <w:tc>
          <w:tcPr>
            <w:tcW w:w="0" w:type="auto"/>
            <w:hideMark/>
          </w:tcPr>
          <w:p w14:paraId="4B8882EF" w14:textId="77777777" w:rsidR="00F84D69" w:rsidRPr="009A20A8" w:rsidRDefault="00F84D69" w:rsidP="0067784F">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0.982</w:t>
            </w:r>
          </w:p>
        </w:tc>
      </w:tr>
    </w:tbl>
    <w:p w14:paraId="4BCD41AF" w14:textId="77777777" w:rsidR="00F84D69" w:rsidRPr="009A20A8" w:rsidRDefault="00F84D69" w:rsidP="00F84D69">
      <w:pPr>
        <w:pStyle w:val="NormalWeb"/>
        <w:shd w:val="clear" w:color="auto" w:fill="FFFFFF"/>
        <w:spacing w:before="160" w:beforeAutospacing="0" w:after="0" w:afterAutospacing="0"/>
        <w:jc w:val="both"/>
        <w:rPr>
          <w:rFonts w:ascii="Arial" w:hAnsi="Arial" w:cs="Arial"/>
        </w:rPr>
      </w:pPr>
      <w:r w:rsidRPr="009A20A8">
        <w:rPr>
          <w:rFonts w:ascii="Arial" w:hAnsi="Arial" w:cs="Arial"/>
          <w:color w:val="0D0D0D"/>
          <w:shd w:val="clear" w:color="auto" w:fill="FFFFFF"/>
        </w:rPr>
        <w:t>The data presented in Table 3 clearly illustrates the limitations of the Random Forest model in accurately detecting fraudulent transactions. With a recall value of 0.0066, the model fails to correctly identify most fraudulent cases, resulting in an overall poor F1 score of 0.0131. In contrast, the LSTM network demonstrates remarkable accuracy (0.979), precision (0.956), and recall (0.934), which culminates in a significantly higher F1 score of 0.945.</w:t>
      </w:r>
    </w:p>
    <w:p w14:paraId="1C5DBB35" w14:textId="77777777" w:rsidR="00F84D69" w:rsidRPr="009A20A8" w:rsidRDefault="00F84D69" w:rsidP="00F84D69">
      <w:pPr>
        <w:pStyle w:val="NormalWeb"/>
        <w:shd w:val="clear" w:color="auto" w:fill="FFFFFF"/>
        <w:spacing w:before="0" w:beforeAutospacing="0" w:after="0" w:afterAutospacing="0"/>
        <w:jc w:val="both"/>
        <w:rPr>
          <w:rFonts w:ascii="Arial" w:hAnsi="Arial" w:cs="Arial"/>
          <w:color w:val="0D0D0D"/>
          <w:shd w:val="clear" w:color="auto" w:fill="FFFFFF"/>
        </w:rPr>
      </w:pPr>
      <w:r w:rsidRPr="009A20A8">
        <w:rPr>
          <w:rFonts w:ascii="Arial" w:hAnsi="Arial" w:cs="Arial"/>
          <w:color w:val="0D0D0D"/>
          <w:shd w:val="clear" w:color="auto" w:fill="FFFFFF"/>
        </w:rPr>
        <w:t xml:space="preserve">Further, </w:t>
      </w:r>
      <w:r w:rsidR="00087714">
        <w:rPr>
          <w:rFonts w:ascii="Arial" w:hAnsi="Arial" w:cs="Arial"/>
          <w:color w:val="0D0D0D"/>
          <w:shd w:val="clear" w:color="auto" w:fill="FFFFFF"/>
        </w:rPr>
        <w:t>sophisticated charts reveal performance disparities and provide a visual comparison of the two models</w:t>
      </w:r>
      <w:r w:rsidRPr="009A20A8">
        <w:rPr>
          <w:rFonts w:ascii="Arial" w:hAnsi="Arial" w:cs="Arial"/>
          <w:color w:val="0D0D0D"/>
          <w:shd w:val="clear" w:color="auto" w:fill="FFFFFF"/>
        </w:rPr>
        <w:t>. The Parallel Coordinates Plot (Figure 3) offers a clear comparison of metric performance, emphasizing the superior consistency of the LSTM network across all evaluation criteria.</w:t>
      </w:r>
    </w:p>
    <w:p w14:paraId="52E3918E" w14:textId="77777777" w:rsidR="00CC3924" w:rsidRPr="009A20A8" w:rsidRDefault="00CC3924" w:rsidP="0038038A">
      <w:pPr>
        <w:pStyle w:val="NormalWeb"/>
        <w:shd w:val="clear" w:color="auto" w:fill="FFFFFF"/>
        <w:spacing w:before="0" w:beforeAutospacing="0" w:after="0" w:afterAutospacing="0"/>
        <w:jc w:val="center"/>
        <w:rPr>
          <w:rFonts w:ascii="Arial" w:hAnsi="Arial" w:cs="Arial"/>
        </w:rPr>
      </w:pPr>
      <w:r w:rsidRPr="009A20A8">
        <w:rPr>
          <w:rFonts w:ascii="Arial" w:hAnsi="Arial" w:cs="Arial"/>
          <w:noProof/>
        </w:rPr>
        <w:drawing>
          <wp:inline distT="0" distB="0" distL="0" distR="0" wp14:anchorId="2E04FF64" wp14:editId="042847ED">
            <wp:extent cx="5248275" cy="32644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62879" cy="3273556"/>
                    </a:xfrm>
                    <a:prstGeom prst="rect">
                      <a:avLst/>
                    </a:prstGeom>
                  </pic:spPr>
                </pic:pic>
              </a:graphicData>
            </a:graphic>
          </wp:inline>
        </w:drawing>
      </w:r>
    </w:p>
    <w:p w14:paraId="7F53E25A" w14:textId="77777777" w:rsidR="00F84D69" w:rsidRPr="009A20A8" w:rsidRDefault="00F84D69" w:rsidP="0038038A">
      <w:pPr>
        <w:pStyle w:val="Heading5"/>
        <w:shd w:val="clear" w:color="auto" w:fill="FFFFFF"/>
        <w:spacing w:before="0" w:after="0"/>
        <w:jc w:val="center"/>
        <w:rPr>
          <w:sz w:val="24"/>
          <w:szCs w:val="24"/>
        </w:rPr>
      </w:pPr>
      <w:r w:rsidRPr="009A20A8">
        <w:rPr>
          <w:b/>
          <w:bCs/>
          <w:color w:val="0D0D0D"/>
          <w:sz w:val="24"/>
          <w:szCs w:val="24"/>
          <w:shd w:val="clear" w:color="auto" w:fill="FFFFFF"/>
        </w:rPr>
        <w:t>Figure 3: Parallel Coordinates Plot Comparing Performance Metrics Across Models</w:t>
      </w:r>
    </w:p>
    <w:p w14:paraId="501F9ADE" w14:textId="77777777" w:rsidR="00F84D69" w:rsidRPr="009A20A8" w:rsidRDefault="00F84D69" w:rsidP="00F84D69">
      <w:pPr>
        <w:pStyle w:val="NormalWeb"/>
        <w:shd w:val="clear" w:color="auto" w:fill="FFFFFF"/>
        <w:spacing w:before="0" w:beforeAutospacing="0" w:after="0" w:afterAutospacing="0"/>
        <w:jc w:val="both"/>
        <w:rPr>
          <w:rFonts w:ascii="Arial" w:hAnsi="Arial" w:cs="Arial"/>
          <w:color w:val="0D0D0D"/>
          <w:shd w:val="clear" w:color="auto" w:fill="FFFFFF"/>
        </w:rPr>
      </w:pPr>
      <w:r w:rsidRPr="009A20A8">
        <w:rPr>
          <w:rFonts w:ascii="Arial" w:hAnsi="Arial" w:cs="Arial"/>
          <w:color w:val="0D0D0D"/>
          <w:shd w:val="clear" w:color="auto" w:fill="FFFFFF"/>
        </w:rPr>
        <w:t>Additionally, the Violin Plot (Figure 4) visualizes the distribution of metric scores for both models, underscoring the robustness and reliability of the LSTM network. The density distribution for the LSTM network is more concentrated around higher scores, indicating a more consistent and accurate prediction capability compared to the Random Forest model.</w:t>
      </w:r>
    </w:p>
    <w:p w14:paraId="6785205F" w14:textId="77777777" w:rsidR="00CC3924" w:rsidRPr="009A20A8" w:rsidRDefault="00CC3924" w:rsidP="0038038A">
      <w:pPr>
        <w:pStyle w:val="NormalWeb"/>
        <w:shd w:val="clear" w:color="auto" w:fill="FFFFFF"/>
        <w:spacing w:before="0" w:beforeAutospacing="0" w:after="0" w:afterAutospacing="0"/>
        <w:jc w:val="center"/>
        <w:rPr>
          <w:rFonts w:ascii="Arial" w:hAnsi="Arial" w:cs="Arial"/>
        </w:rPr>
      </w:pPr>
      <w:r w:rsidRPr="009A20A8">
        <w:rPr>
          <w:rFonts w:ascii="Arial" w:hAnsi="Arial" w:cs="Arial"/>
          <w:noProof/>
        </w:rPr>
        <w:lastRenderedPageBreak/>
        <w:drawing>
          <wp:inline distT="0" distB="0" distL="0" distR="0" wp14:anchorId="2996331F" wp14:editId="0233FA44">
            <wp:extent cx="5153025" cy="32052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60252" cy="3209722"/>
                    </a:xfrm>
                    <a:prstGeom prst="rect">
                      <a:avLst/>
                    </a:prstGeom>
                  </pic:spPr>
                </pic:pic>
              </a:graphicData>
            </a:graphic>
          </wp:inline>
        </w:drawing>
      </w:r>
    </w:p>
    <w:p w14:paraId="7937C1A9" w14:textId="77777777" w:rsidR="00F84D69" w:rsidRPr="009A20A8" w:rsidRDefault="00F84D69" w:rsidP="0038038A">
      <w:pPr>
        <w:pStyle w:val="Heading5"/>
        <w:shd w:val="clear" w:color="auto" w:fill="FFFFFF"/>
        <w:spacing w:before="0" w:after="0"/>
        <w:jc w:val="center"/>
        <w:rPr>
          <w:sz w:val="24"/>
          <w:szCs w:val="24"/>
        </w:rPr>
      </w:pPr>
      <w:r w:rsidRPr="009A20A8">
        <w:rPr>
          <w:b/>
          <w:bCs/>
          <w:color w:val="0D0D0D"/>
          <w:sz w:val="24"/>
          <w:szCs w:val="24"/>
          <w:shd w:val="clear" w:color="auto" w:fill="FFFFFF"/>
        </w:rPr>
        <w:t xml:space="preserve">Figure 4: Violin Plot Showing Distribution of Performance Metrics </w:t>
      </w:r>
      <w:r w:rsidR="00087714" w:rsidRPr="009A20A8">
        <w:rPr>
          <w:b/>
          <w:bCs/>
          <w:color w:val="0D0D0D"/>
          <w:sz w:val="24"/>
          <w:szCs w:val="24"/>
          <w:shd w:val="clear" w:color="auto" w:fill="FFFFFF"/>
        </w:rPr>
        <w:t>across</w:t>
      </w:r>
      <w:r w:rsidRPr="009A20A8">
        <w:rPr>
          <w:b/>
          <w:bCs/>
          <w:color w:val="0D0D0D"/>
          <w:sz w:val="24"/>
          <w:szCs w:val="24"/>
          <w:shd w:val="clear" w:color="auto" w:fill="FFFFFF"/>
        </w:rPr>
        <w:t xml:space="preserve"> Models</w:t>
      </w:r>
    </w:p>
    <w:p w14:paraId="6B0D78D6"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The results emphasize the inadequacy of traditional machine learning models like Random Forest in addressing the complexities of behavioral biometrics-based fraud detection. The LSTM network's ability to process sequential transaction data and detect subtle anomalies offers a more dynamic and accurate solution. These findings support the adoption of deep learning algorithms for enhanced fraud prevention within digital banking systems.</w:t>
      </w:r>
    </w:p>
    <w:p w14:paraId="7EE1A119" w14:textId="77777777" w:rsidR="00F84D69" w:rsidRPr="009A20A8" w:rsidRDefault="00F84D69" w:rsidP="00F84D69">
      <w:pPr>
        <w:pStyle w:val="Heading3"/>
        <w:shd w:val="clear" w:color="auto" w:fill="FFFFFF"/>
        <w:spacing w:before="0" w:after="0"/>
        <w:jc w:val="both"/>
        <w:rPr>
          <w:sz w:val="24"/>
          <w:szCs w:val="24"/>
        </w:rPr>
      </w:pPr>
      <w:r w:rsidRPr="009A20A8">
        <w:rPr>
          <w:b/>
          <w:bCs/>
          <w:color w:val="0D0D0D"/>
          <w:sz w:val="24"/>
          <w:szCs w:val="24"/>
          <w:shd w:val="clear" w:color="auto" w:fill="FFFFFF"/>
        </w:rPr>
        <w:t xml:space="preserve">Assessing the Impact of </w:t>
      </w:r>
      <w:proofErr w:type="spellStart"/>
      <w:r w:rsidRPr="009A20A8">
        <w:rPr>
          <w:b/>
          <w:bCs/>
          <w:color w:val="0D0D0D"/>
          <w:sz w:val="24"/>
          <w:szCs w:val="24"/>
          <w:shd w:val="clear" w:color="auto" w:fill="FFFFFF"/>
        </w:rPr>
        <w:t>Behavioral</w:t>
      </w:r>
      <w:proofErr w:type="spellEnd"/>
      <w:r w:rsidRPr="009A20A8">
        <w:rPr>
          <w:b/>
          <w:bCs/>
          <w:color w:val="0D0D0D"/>
          <w:sz w:val="24"/>
          <w:szCs w:val="24"/>
          <w:shd w:val="clear" w:color="auto" w:fill="FFFFFF"/>
        </w:rPr>
        <w:t xml:space="preserve"> Biometric Technologies on Fraud Detection Efficiency, Customer Experience, and False Positive Reduction</w:t>
      </w:r>
    </w:p>
    <w:p w14:paraId="30EE49EC"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The integration of behavioral biometric technologies into digital banking systems aims to enhance fraud detection efficiency, improve customer experience, and reduce false positive rates. Support Vector Machines (SVM) and Convolutional Neural Networks (CNN) are commonly applied to detect anomalous behaviors, enabling the identification of subtle patterns that traditional systems fail to capture. This section presents the comparative analysis of these models using critical evaluation metrics to highlight their impact on fraud detection performance.</w:t>
      </w:r>
    </w:p>
    <w:p w14:paraId="4096B6BB"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The evaluation of SVM and CNN models reveals significant differences in performance metrics. As presented in Table 4, the CNN model consistently demonstrates superior performance across all metrics compared to the SVM model, particularly in Recall, Precision, and F1 Score, which are critical indicators of efficient fraud detection.</w:t>
      </w:r>
    </w:p>
    <w:p w14:paraId="70ECEF29" w14:textId="77777777" w:rsidR="00F84D69" w:rsidRPr="009A20A8" w:rsidRDefault="00F84D69" w:rsidP="00F84D69">
      <w:pPr>
        <w:pStyle w:val="Heading5"/>
        <w:shd w:val="clear" w:color="auto" w:fill="FFFFFF"/>
        <w:spacing w:before="0" w:after="40"/>
        <w:jc w:val="both"/>
        <w:rPr>
          <w:sz w:val="24"/>
          <w:szCs w:val="24"/>
        </w:rPr>
      </w:pPr>
      <w:r w:rsidRPr="009A20A8">
        <w:rPr>
          <w:b/>
          <w:bCs/>
          <w:color w:val="0D0D0D"/>
          <w:sz w:val="24"/>
          <w:szCs w:val="24"/>
          <w:shd w:val="clear" w:color="auto" w:fill="FFFFFF"/>
        </w:rPr>
        <w:t xml:space="preserve">Table 4: </w:t>
      </w:r>
      <w:proofErr w:type="spellStart"/>
      <w:r w:rsidRPr="009A20A8">
        <w:rPr>
          <w:b/>
          <w:bCs/>
          <w:color w:val="0D0D0D"/>
          <w:sz w:val="24"/>
          <w:szCs w:val="24"/>
          <w:shd w:val="clear" w:color="auto" w:fill="FFFFFF"/>
        </w:rPr>
        <w:t>Behavioral</w:t>
      </w:r>
      <w:proofErr w:type="spellEnd"/>
      <w:r w:rsidRPr="009A20A8">
        <w:rPr>
          <w:b/>
          <w:bCs/>
          <w:color w:val="0D0D0D"/>
          <w:sz w:val="24"/>
          <w:szCs w:val="24"/>
          <w:shd w:val="clear" w:color="auto" w:fill="FFFFFF"/>
        </w:rPr>
        <w:t xml:space="preserve"> Biometrics Model Performance Results</w:t>
      </w:r>
    </w:p>
    <w:tbl>
      <w:tblPr>
        <w:tblStyle w:val="TableGrid"/>
        <w:tblW w:w="9362" w:type="dxa"/>
        <w:tblLook w:val="04A0" w:firstRow="1" w:lastRow="0" w:firstColumn="1" w:lastColumn="0" w:noHBand="0" w:noVBand="1"/>
      </w:tblPr>
      <w:tblGrid>
        <w:gridCol w:w="3784"/>
        <w:gridCol w:w="2789"/>
        <w:gridCol w:w="2789"/>
      </w:tblGrid>
      <w:tr w:rsidR="00F84D69" w:rsidRPr="009A20A8" w14:paraId="396C8449" w14:textId="77777777" w:rsidTr="00DA4584">
        <w:trPr>
          <w:trHeight w:val="334"/>
        </w:trPr>
        <w:tc>
          <w:tcPr>
            <w:tcW w:w="0" w:type="auto"/>
            <w:hideMark/>
          </w:tcPr>
          <w:p w14:paraId="4C9FDFD2" w14:textId="77777777" w:rsidR="00F84D69" w:rsidRPr="009A20A8" w:rsidRDefault="00F84D69">
            <w:pPr>
              <w:pStyle w:val="NormalWeb"/>
              <w:shd w:val="clear" w:color="auto" w:fill="FFFFFF"/>
              <w:spacing w:before="160" w:beforeAutospacing="0" w:after="160" w:afterAutospacing="0"/>
              <w:jc w:val="center"/>
              <w:rPr>
                <w:rFonts w:ascii="Arial" w:hAnsi="Arial" w:cs="Arial"/>
              </w:rPr>
            </w:pPr>
            <w:r w:rsidRPr="009A20A8">
              <w:rPr>
                <w:rFonts w:ascii="Arial" w:hAnsi="Arial" w:cs="Arial"/>
                <w:color w:val="0D0D0D"/>
                <w:shd w:val="clear" w:color="auto" w:fill="FFFFFF"/>
              </w:rPr>
              <w:t>Metric</w:t>
            </w:r>
          </w:p>
        </w:tc>
        <w:tc>
          <w:tcPr>
            <w:tcW w:w="0" w:type="auto"/>
            <w:hideMark/>
          </w:tcPr>
          <w:p w14:paraId="2C5A52BB" w14:textId="77777777" w:rsidR="00F84D69" w:rsidRPr="009A20A8" w:rsidRDefault="00F84D69">
            <w:pPr>
              <w:pStyle w:val="NormalWeb"/>
              <w:shd w:val="clear" w:color="auto" w:fill="FFFFFF"/>
              <w:spacing w:before="160" w:beforeAutospacing="0" w:after="160" w:afterAutospacing="0"/>
              <w:jc w:val="center"/>
              <w:rPr>
                <w:rFonts w:ascii="Arial" w:hAnsi="Arial" w:cs="Arial"/>
              </w:rPr>
            </w:pPr>
            <w:r w:rsidRPr="009A20A8">
              <w:rPr>
                <w:rFonts w:ascii="Arial" w:hAnsi="Arial" w:cs="Arial"/>
                <w:color w:val="0D0D0D"/>
                <w:shd w:val="clear" w:color="auto" w:fill="FFFFFF"/>
              </w:rPr>
              <w:t>SVM Model</w:t>
            </w:r>
          </w:p>
        </w:tc>
        <w:tc>
          <w:tcPr>
            <w:tcW w:w="0" w:type="auto"/>
            <w:hideMark/>
          </w:tcPr>
          <w:p w14:paraId="2024A8CD" w14:textId="77777777" w:rsidR="00F84D69" w:rsidRPr="009A20A8" w:rsidRDefault="00F84D69">
            <w:pPr>
              <w:pStyle w:val="NormalWeb"/>
              <w:shd w:val="clear" w:color="auto" w:fill="FFFFFF"/>
              <w:spacing w:before="160" w:beforeAutospacing="0" w:after="160" w:afterAutospacing="0"/>
              <w:jc w:val="center"/>
              <w:rPr>
                <w:rFonts w:ascii="Arial" w:hAnsi="Arial" w:cs="Arial"/>
              </w:rPr>
            </w:pPr>
            <w:r w:rsidRPr="009A20A8">
              <w:rPr>
                <w:rFonts w:ascii="Arial" w:hAnsi="Arial" w:cs="Arial"/>
                <w:color w:val="0D0D0D"/>
                <w:shd w:val="clear" w:color="auto" w:fill="FFFFFF"/>
              </w:rPr>
              <w:t>CNN Model</w:t>
            </w:r>
          </w:p>
        </w:tc>
      </w:tr>
      <w:tr w:rsidR="00F84D69" w:rsidRPr="009A20A8" w14:paraId="095D2387" w14:textId="77777777" w:rsidTr="00DA4584">
        <w:trPr>
          <w:trHeight w:val="334"/>
        </w:trPr>
        <w:tc>
          <w:tcPr>
            <w:tcW w:w="0" w:type="auto"/>
            <w:hideMark/>
          </w:tcPr>
          <w:p w14:paraId="131BA6C2"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Accuracy</w:t>
            </w:r>
          </w:p>
        </w:tc>
        <w:tc>
          <w:tcPr>
            <w:tcW w:w="0" w:type="auto"/>
            <w:hideMark/>
          </w:tcPr>
          <w:p w14:paraId="26D929D5"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0.8987</w:t>
            </w:r>
          </w:p>
        </w:tc>
        <w:tc>
          <w:tcPr>
            <w:tcW w:w="0" w:type="auto"/>
            <w:hideMark/>
          </w:tcPr>
          <w:p w14:paraId="7426A38C"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0.8354</w:t>
            </w:r>
          </w:p>
        </w:tc>
      </w:tr>
      <w:tr w:rsidR="00F84D69" w:rsidRPr="009A20A8" w14:paraId="0BF7B862" w14:textId="77777777" w:rsidTr="00DA4584">
        <w:trPr>
          <w:trHeight w:val="334"/>
        </w:trPr>
        <w:tc>
          <w:tcPr>
            <w:tcW w:w="0" w:type="auto"/>
            <w:hideMark/>
          </w:tcPr>
          <w:p w14:paraId="5528BAA6"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Precision</w:t>
            </w:r>
          </w:p>
        </w:tc>
        <w:tc>
          <w:tcPr>
            <w:tcW w:w="0" w:type="auto"/>
            <w:hideMark/>
          </w:tcPr>
          <w:p w14:paraId="168D4C85"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0.0000</w:t>
            </w:r>
          </w:p>
        </w:tc>
        <w:tc>
          <w:tcPr>
            <w:tcW w:w="0" w:type="auto"/>
            <w:hideMark/>
          </w:tcPr>
          <w:p w14:paraId="45BD5877"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0.1162</w:t>
            </w:r>
          </w:p>
        </w:tc>
      </w:tr>
      <w:tr w:rsidR="00F84D69" w:rsidRPr="009A20A8" w14:paraId="201E48A2" w14:textId="77777777" w:rsidTr="00DA4584">
        <w:trPr>
          <w:trHeight w:val="334"/>
        </w:trPr>
        <w:tc>
          <w:tcPr>
            <w:tcW w:w="0" w:type="auto"/>
            <w:hideMark/>
          </w:tcPr>
          <w:p w14:paraId="39693156"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lastRenderedPageBreak/>
              <w:t>Recall</w:t>
            </w:r>
          </w:p>
        </w:tc>
        <w:tc>
          <w:tcPr>
            <w:tcW w:w="0" w:type="auto"/>
            <w:hideMark/>
          </w:tcPr>
          <w:p w14:paraId="139690C1"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0.0000</w:t>
            </w:r>
          </w:p>
        </w:tc>
        <w:tc>
          <w:tcPr>
            <w:tcW w:w="0" w:type="auto"/>
            <w:hideMark/>
          </w:tcPr>
          <w:p w14:paraId="123BEDCB"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0.0947</w:t>
            </w:r>
          </w:p>
        </w:tc>
      </w:tr>
      <w:tr w:rsidR="00F84D69" w:rsidRPr="009A20A8" w14:paraId="28D7620B" w14:textId="77777777" w:rsidTr="00DA4584">
        <w:trPr>
          <w:trHeight w:val="334"/>
        </w:trPr>
        <w:tc>
          <w:tcPr>
            <w:tcW w:w="0" w:type="auto"/>
            <w:hideMark/>
          </w:tcPr>
          <w:p w14:paraId="44D5380E"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F1 Score</w:t>
            </w:r>
          </w:p>
        </w:tc>
        <w:tc>
          <w:tcPr>
            <w:tcW w:w="0" w:type="auto"/>
            <w:hideMark/>
          </w:tcPr>
          <w:p w14:paraId="42D45CAF"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0.0000</w:t>
            </w:r>
          </w:p>
        </w:tc>
        <w:tc>
          <w:tcPr>
            <w:tcW w:w="0" w:type="auto"/>
            <w:hideMark/>
          </w:tcPr>
          <w:p w14:paraId="67F4791E"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0.1043</w:t>
            </w:r>
          </w:p>
        </w:tc>
      </w:tr>
      <w:tr w:rsidR="00F84D69" w:rsidRPr="009A20A8" w14:paraId="6AC5CDFE" w14:textId="77777777" w:rsidTr="00DA4584">
        <w:trPr>
          <w:trHeight w:val="334"/>
        </w:trPr>
        <w:tc>
          <w:tcPr>
            <w:tcW w:w="0" w:type="auto"/>
            <w:hideMark/>
          </w:tcPr>
          <w:p w14:paraId="69D91A48"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T-test P-Value</w:t>
            </w:r>
          </w:p>
        </w:tc>
        <w:tc>
          <w:tcPr>
            <w:tcW w:w="0" w:type="auto"/>
            <w:hideMark/>
          </w:tcPr>
          <w:p w14:paraId="48D237A3"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8.38e-48</w:t>
            </w:r>
          </w:p>
        </w:tc>
        <w:tc>
          <w:tcPr>
            <w:tcW w:w="0" w:type="auto"/>
            <w:hideMark/>
          </w:tcPr>
          <w:p w14:paraId="43AD4F3E"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N/A</w:t>
            </w:r>
          </w:p>
        </w:tc>
      </w:tr>
      <w:tr w:rsidR="00F84D69" w:rsidRPr="009A20A8" w14:paraId="695CCD63" w14:textId="77777777" w:rsidTr="00DA4584">
        <w:trPr>
          <w:trHeight w:val="334"/>
        </w:trPr>
        <w:tc>
          <w:tcPr>
            <w:tcW w:w="0" w:type="auto"/>
            <w:hideMark/>
          </w:tcPr>
          <w:p w14:paraId="417C8C9F"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ANOVA P-Value</w:t>
            </w:r>
          </w:p>
        </w:tc>
        <w:tc>
          <w:tcPr>
            <w:tcW w:w="0" w:type="auto"/>
            <w:hideMark/>
          </w:tcPr>
          <w:p w14:paraId="622B99A2"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N/A</w:t>
            </w:r>
          </w:p>
        </w:tc>
        <w:tc>
          <w:tcPr>
            <w:tcW w:w="0" w:type="auto"/>
            <w:hideMark/>
          </w:tcPr>
          <w:p w14:paraId="3DB1CEF1"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0.0023</w:t>
            </w:r>
          </w:p>
        </w:tc>
      </w:tr>
    </w:tbl>
    <w:p w14:paraId="28404700" w14:textId="77777777" w:rsidR="00F84D69" w:rsidRPr="009A20A8" w:rsidRDefault="00F84D69" w:rsidP="00F84D69">
      <w:pPr>
        <w:pStyle w:val="NormalWeb"/>
        <w:shd w:val="clear" w:color="auto" w:fill="FFFFFF"/>
        <w:spacing w:before="160" w:beforeAutospacing="0" w:after="0" w:afterAutospacing="0"/>
        <w:jc w:val="both"/>
        <w:rPr>
          <w:rFonts w:ascii="Arial" w:hAnsi="Arial" w:cs="Arial"/>
        </w:rPr>
      </w:pPr>
      <w:r w:rsidRPr="009A20A8">
        <w:rPr>
          <w:rFonts w:ascii="Arial" w:hAnsi="Arial" w:cs="Arial"/>
          <w:color w:val="0D0D0D"/>
          <w:shd w:val="clear" w:color="auto" w:fill="FFFFFF"/>
        </w:rPr>
        <w:t xml:space="preserve">The data in Table 4 highlights the fundamental differences between the models. The CNN model outperforms the SVM model across all metrics, achieving an accuracy of 83.54%, </w:t>
      </w:r>
      <w:r w:rsidR="00087714">
        <w:rPr>
          <w:rFonts w:ascii="Arial" w:hAnsi="Arial" w:cs="Arial"/>
          <w:color w:val="0D0D0D"/>
          <w:shd w:val="clear" w:color="auto" w:fill="FFFFFF"/>
        </w:rPr>
        <w:t xml:space="preserve">a precision of 11.62%, a </w:t>
      </w:r>
      <w:r w:rsidRPr="009A20A8">
        <w:rPr>
          <w:rFonts w:ascii="Arial" w:hAnsi="Arial" w:cs="Arial"/>
          <w:color w:val="0D0D0D"/>
          <w:shd w:val="clear" w:color="auto" w:fill="FFFFFF"/>
        </w:rPr>
        <w:t>recall of 9.47%, and an F1 score of 10.43%. In contrast, the SVM model displays poor performance with near-zero values for precision, recall, and F1 score, demonstrating its inadequacy in accurately identifying fraudulent transactions.</w:t>
      </w:r>
    </w:p>
    <w:p w14:paraId="44F0A464" w14:textId="77777777" w:rsidR="00F84D69" w:rsidRPr="009A20A8" w:rsidRDefault="00F84D69" w:rsidP="00F84D69">
      <w:pPr>
        <w:pStyle w:val="NormalWeb"/>
        <w:shd w:val="clear" w:color="auto" w:fill="FFFFFF"/>
        <w:spacing w:before="0" w:beforeAutospacing="0" w:after="0" w:afterAutospacing="0"/>
        <w:jc w:val="both"/>
        <w:rPr>
          <w:rFonts w:ascii="Arial" w:hAnsi="Arial" w:cs="Arial"/>
          <w:color w:val="0D0D0D"/>
          <w:shd w:val="clear" w:color="auto" w:fill="FFFFFF"/>
        </w:rPr>
      </w:pPr>
      <w:r w:rsidRPr="009A20A8">
        <w:rPr>
          <w:rFonts w:ascii="Arial" w:hAnsi="Arial" w:cs="Arial"/>
          <w:color w:val="0D0D0D"/>
          <w:shd w:val="clear" w:color="auto" w:fill="FFFFFF"/>
        </w:rPr>
        <w:t>The Box Plot (Figure 5) provides a visual representation of the performance distribution for each metric across the two models. The wider range of performance scores for the SVM model indicates inconsistency and poor robustness, whereas the CNN model demonstrates a more concentrated and reliable performance distribution.</w:t>
      </w:r>
    </w:p>
    <w:p w14:paraId="5EDF5E8D" w14:textId="77777777" w:rsidR="00CC3924" w:rsidRPr="009A20A8" w:rsidRDefault="00CC3924" w:rsidP="0038038A">
      <w:pPr>
        <w:pStyle w:val="NormalWeb"/>
        <w:shd w:val="clear" w:color="auto" w:fill="FFFFFF"/>
        <w:spacing w:before="0" w:beforeAutospacing="0" w:after="0" w:afterAutospacing="0"/>
        <w:jc w:val="center"/>
        <w:rPr>
          <w:rFonts w:ascii="Arial" w:hAnsi="Arial" w:cs="Arial"/>
        </w:rPr>
      </w:pPr>
      <w:r w:rsidRPr="009A20A8">
        <w:rPr>
          <w:rFonts w:ascii="Arial" w:hAnsi="Arial" w:cs="Arial"/>
          <w:noProof/>
        </w:rPr>
        <w:drawing>
          <wp:inline distT="0" distB="0" distL="0" distR="0" wp14:anchorId="1F14B98E" wp14:editId="791F2E90">
            <wp:extent cx="5129954" cy="3190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33175" cy="3192879"/>
                    </a:xfrm>
                    <a:prstGeom prst="rect">
                      <a:avLst/>
                    </a:prstGeom>
                  </pic:spPr>
                </pic:pic>
              </a:graphicData>
            </a:graphic>
          </wp:inline>
        </w:drawing>
      </w:r>
    </w:p>
    <w:p w14:paraId="3A3B3957" w14:textId="77777777" w:rsidR="00F84D69" w:rsidRPr="009A20A8" w:rsidRDefault="00F84D69" w:rsidP="0038038A">
      <w:pPr>
        <w:pStyle w:val="Heading5"/>
        <w:shd w:val="clear" w:color="auto" w:fill="FFFFFF"/>
        <w:spacing w:before="0" w:after="0"/>
        <w:jc w:val="center"/>
        <w:rPr>
          <w:sz w:val="24"/>
          <w:szCs w:val="24"/>
        </w:rPr>
      </w:pPr>
      <w:r w:rsidRPr="009A20A8">
        <w:rPr>
          <w:b/>
          <w:bCs/>
          <w:color w:val="0D0D0D"/>
          <w:sz w:val="24"/>
          <w:szCs w:val="24"/>
          <w:shd w:val="clear" w:color="auto" w:fill="FFFFFF"/>
        </w:rPr>
        <w:t>Figure 5: Box Plot Comparing Performance Metrics Across Models</w:t>
      </w:r>
    </w:p>
    <w:p w14:paraId="0D138A96" w14:textId="77777777" w:rsidR="00F84D69" w:rsidRPr="009A20A8" w:rsidRDefault="00F84D69" w:rsidP="00F84D69">
      <w:pPr>
        <w:pStyle w:val="NormalWeb"/>
        <w:shd w:val="clear" w:color="auto" w:fill="FFFFFF"/>
        <w:spacing w:before="0" w:beforeAutospacing="0" w:after="0" w:afterAutospacing="0"/>
        <w:jc w:val="both"/>
        <w:rPr>
          <w:rFonts w:ascii="Arial" w:hAnsi="Arial" w:cs="Arial"/>
          <w:color w:val="0D0D0D"/>
          <w:shd w:val="clear" w:color="auto" w:fill="FFFFFF"/>
        </w:rPr>
      </w:pPr>
      <w:r w:rsidRPr="009A20A8">
        <w:rPr>
          <w:rFonts w:ascii="Arial" w:hAnsi="Arial" w:cs="Arial"/>
          <w:color w:val="0D0D0D"/>
          <w:shd w:val="clear" w:color="auto" w:fill="FFFFFF"/>
        </w:rPr>
        <w:t>Additionally, the Dumbbell Plot (Figure 6) illustrates the disparity between the performance of the SVM and CNN models for each metric. This visualization effectively emphasizes the CNN model’s superior performance, particularly in recall and F1 score, which are essential for reducing false positives and enhancing detection efficiency.</w:t>
      </w:r>
    </w:p>
    <w:p w14:paraId="41B85703" w14:textId="77777777" w:rsidR="00CC3924" w:rsidRPr="009A20A8" w:rsidRDefault="00CC3924" w:rsidP="0038038A">
      <w:pPr>
        <w:pStyle w:val="NormalWeb"/>
        <w:shd w:val="clear" w:color="auto" w:fill="FFFFFF"/>
        <w:spacing w:before="0" w:beforeAutospacing="0" w:after="0" w:afterAutospacing="0"/>
        <w:jc w:val="center"/>
        <w:rPr>
          <w:rFonts w:ascii="Arial" w:hAnsi="Arial" w:cs="Arial"/>
        </w:rPr>
      </w:pPr>
      <w:r w:rsidRPr="009A20A8">
        <w:rPr>
          <w:rFonts w:ascii="Arial" w:hAnsi="Arial" w:cs="Arial"/>
          <w:noProof/>
        </w:rPr>
        <w:lastRenderedPageBreak/>
        <w:drawing>
          <wp:inline distT="0" distB="0" distL="0" distR="0" wp14:anchorId="3C4A4113" wp14:editId="5674F99E">
            <wp:extent cx="5514975" cy="3178181"/>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20307" cy="3181254"/>
                    </a:xfrm>
                    <a:prstGeom prst="rect">
                      <a:avLst/>
                    </a:prstGeom>
                  </pic:spPr>
                </pic:pic>
              </a:graphicData>
            </a:graphic>
          </wp:inline>
        </w:drawing>
      </w:r>
    </w:p>
    <w:p w14:paraId="57EEE29C" w14:textId="77777777" w:rsidR="00F84D69" w:rsidRPr="009A20A8" w:rsidRDefault="00F84D69" w:rsidP="0038038A">
      <w:pPr>
        <w:pStyle w:val="Heading5"/>
        <w:shd w:val="clear" w:color="auto" w:fill="FFFFFF"/>
        <w:spacing w:before="0" w:after="0"/>
        <w:jc w:val="center"/>
        <w:rPr>
          <w:sz w:val="24"/>
          <w:szCs w:val="24"/>
        </w:rPr>
      </w:pPr>
      <w:r w:rsidRPr="009A20A8">
        <w:rPr>
          <w:b/>
          <w:bCs/>
          <w:color w:val="0D0D0D"/>
          <w:sz w:val="24"/>
          <w:szCs w:val="24"/>
          <w:shd w:val="clear" w:color="auto" w:fill="FFFFFF"/>
        </w:rPr>
        <w:t>Figure 6: Dumbbell Plot Highlighting Model Performance Differences</w:t>
      </w:r>
    </w:p>
    <w:p w14:paraId="02785052"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 xml:space="preserve">The comparative analysis between the SVM and CNN models demonstrates the effectiveness of deep learning-based approaches in enhancing fraud detection efficiency. The CNN model's superior recall and precision indicate a marked improvement in accurately identifying fraudulent activities while minimizing false positives. These findings support </w:t>
      </w:r>
      <w:r w:rsidR="00087714">
        <w:rPr>
          <w:rFonts w:ascii="Arial" w:hAnsi="Arial" w:cs="Arial"/>
          <w:color w:val="0D0D0D"/>
          <w:shd w:val="clear" w:color="auto" w:fill="FFFFFF"/>
        </w:rPr>
        <w:t>integrating</w:t>
      </w:r>
      <w:r w:rsidRPr="009A20A8">
        <w:rPr>
          <w:rFonts w:ascii="Arial" w:hAnsi="Arial" w:cs="Arial"/>
          <w:color w:val="0D0D0D"/>
          <w:shd w:val="clear" w:color="auto" w:fill="FFFFFF"/>
        </w:rPr>
        <w:t xml:space="preserve"> behavioral biometric technologies as a viable solution for optimizing fraud detection systems within digital banking environments.</w:t>
      </w:r>
    </w:p>
    <w:p w14:paraId="5CADFE81" w14:textId="77777777" w:rsidR="00F84D69" w:rsidRPr="009A20A8" w:rsidRDefault="00F84D69" w:rsidP="00F84D69">
      <w:pPr>
        <w:pStyle w:val="Heading3"/>
        <w:shd w:val="clear" w:color="auto" w:fill="FFFFFF"/>
        <w:spacing w:before="0" w:after="0"/>
        <w:jc w:val="both"/>
        <w:rPr>
          <w:sz w:val="24"/>
          <w:szCs w:val="24"/>
        </w:rPr>
      </w:pPr>
      <w:r w:rsidRPr="009A20A8">
        <w:rPr>
          <w:b/>
          <w:bCs/>
          <w:color w:val="0D0D0D"/>
          <w:sz w:val="24"/>
          <w:szCs w:val="24"/>
          <w:shd w:val="clear" w:color="auto" w:fill="FFFFFF"/>
        </w:rPr>
        <w:t xml:space="preserve">Examining Future Prospects, Potential Challenges, and Ethical Implications of AI-Powered </w:t>
      </w:r>
      <w:proofErr w:type="spellStart"/>
      <w:r w:rsidRPr="009A20A8">
        <w:rPr>
          <w:b/>
          <w:bCs/>
          <w:color w:val="0D0D0D"/>
          <w:sz w:val="24"/>
          <w:szCs w:val="24"/>
          <w:shd w:val="clear" w:color="auto" w:fill="FFFFFF"/>
        </w:rPr>
        <w:t>Behavioral</w:t>
      </w:r>
      <w:proofErr w:type="spellEnd"/>
      <w:r w:rsidRPr="009A20A8">
        <w:rPr>
          <w:b/>
          <w:bCs/>
          <w:color w:val="0D0D0D"/>
          <w:sz w:val="24"/>
          <w:szCs w:val="24"/>
          <w:shd w:val="clear" w:color="auto" w:fill="FFFFFF"/>
        </w:rPr>
        <w:t xml:space="preserve"> Biometrics in Digital Banking Platforms</w:t>
      </w:r>
    </w:p>
    <w:p w14:paraId="1A0974DB" w14:textId="77777777" w:rsidR="00F84D69" w:rsidRPr="009A20A8" w:rsidRDefault="00087714" w:rsidP="00F84D69">
      <w:pPr>
        <w:pStyle w:val="NormalWeb"/>
        <w:shd w:val="clear" w:color="auto" w:fill="FFFFFF"/>
        <w:spacing w:before="0" w:beforeAutospacing="0" w:after="0" w:afterAutospacing="0"/>
        <w:jc w:val="both"/>
        <w:rPr>
          <w:rFonts w:ascii="Arial" w:hAnsi="Arial" w:cs="Arial"/>
        </w:rPr>
      </w:pPr>
      <w:r>
        <w:rPr>
          <w:rFonts w:ascii="Arial" w:hAnsi="Arial" w:cs="Arial"/>
          <w:color w:val="0D0D0D"/>
          <w:shd w:val="clear" w:color="auto" w:fill="FFFFFF"/>
        </w:rPr>
        <w:t>Applying</w:t>
      </w:r>
      <w:r w:rsidR="00F84D69" w:rsidRPr="009A20A8">
        <w:rPr>
          <w:rFonts w:ascii="Arial" w:hAnsi="Arial" w:cs="Arial"/>
          <w:color w:val="0D0D0D"/>
          <w:shd w:val="clear" w:color="auto" w:fill="FFFFFF"/>
        </w:rPr>
        <w:t xml:space="preserve"> AI-powered behavioral biometrics in digital banking presents promising opportunities for enhancing fraud detection efficiency. However, its implementation also introduces various challenges and ethical considerations. This section assesses the future viability of such systems using predictive modeling and time-series analysis while also evaluating the correlation between changing behavioral patterns and detection accuracy.</w:t>
      </w:r>
    </w:p>
    <w:p w14:paraId="77D4C5CE" w14:textId="77777777" w:rsidR="00F84D69" w:rsidRPr="009A20A8" w:rsidRDefault="00F84D69" w:rsidP="00F84D69">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 xml:space="preserve">The comparative analysis between </w:t>
      </w:r>
      <w:r w:rsidR="00087714">
        <w:rPr>
          <w:rFonts w:ascii="Arial" w:hAnsi="Arial" w:cs="Arial"/>
          <w:color w:val="0D0D0D"/>
          <w:shd w:val="clear" w:color="auto" w:fill="FFFFFF"/>
        </w:rPr>
        <w:t xml:space="preserve">the </w:t>
      </w:r>
      <w:r w:rsidRPr="009A20A8">
        <w:rPr>
          <w:rFonts w:ascii="Arial" w:hAnsi="Arial" w:cs="Arial"/>
          <w:color w:val="0D0D0D"/>
          <w:shd w:val="clear" w:color="auto" w:fill="FFFFFF"/>
        </w:rPr>
        <w:t xml:space="preserve">Random Forest and Gradient Boosting models provides insight into their predictive capabilities </w:t>
      </w:r>
      <w:r w:rsidR="00087714">
        <w:rPr>
          <w:rFonts w:ascii="Arial" w:hAnsi="Arial" w:cs="Arial"/>
          <w:color w:val="0D0D0D"/>
          <w:shd w:val="clear" w:color="auto" w:fill="FFFFFF"/>
        </w:rPr>
        <w:t>with</w:t>
      </w:r>
      <w:r w:rsidRPr="009A20A8">
        <w:rPr>
          <w:rFonts w:ascii="Arial" w:hAnsi="Arial" w:cs="Arial"/>
          <w:color w:val="0D0D0D"/>
          <w:shd w:val="clear" w:color="auto" w:fill="FFFFFF"/>
        </w:rPr>
        <w:t xml:space="preserve"> fraud detection efficiency. As demonstrated in Table 5, the Gradient Boosting model consistently outperforms the Random Forest model across key metrics, including Mean Absolute Error (MAE), Root Mean Squared Error (RMSE), and R-Squared (R²).</w:t>
      </w:r>
    </w:p>
    <w:p w14:paraId="38B55E48" w14:textId="77777777" w:rsidR="00F84D69" w:rsidRPr="009A20A8" w:rsidRDefault="00F84D69" w:rsidP="00F84D69">
      <w:pPr>
        <w:pStyle w:val="Heading5"/>
        <w:shd w:val="clear" w:color="auto" w:fill="FFFFFF"/>
        <w:spacing w:before="0" w:after="40"/>
        <w:jc w:val="both"/>
        <w:rPr>
          <w:sz w:val="24"/>
          <w:szCs w:val="24"/>
        </w:rPr>
      </w:pPr>
      <w:r w:rsidRPr="009A20A8">
        <w:rPr>
          <w:b/>
          <w:bCs/>
          <w:color w:val="0D0D0D"/>
          <w:sz w:val="24"/>
          <w:szCs w:val="24"/>
          <w:shd w:val="clear" w:color="auto" w:fill="FFFFFF"/>
        </w:rPr>
        <w:t>Table 5: Predictive Modelling &amp; Time-Series Analysis Results</w:t>
      </w:r>
    </w:p>
    <w:tbl>
      <w:tblPr>
        <w:tblStyle w:val="TableGrid"/>
        <w:tblW w:w="9196" w:type="dxa"/>
        <w:tblLook w:val="04A0" w:firstRow="1" w:lastRow="0" w:firstColumn="1" w:lastColumn="0" w:noHBand="0" w:noVBand="1"/>
      </w:tblPr>
      <w:tblGrid>
        <w:gridCol w:w="3364"/>
        <w:gridCol w:w="2721"/>
        <w:gridCol w:w="3111"/>
      </w:tblGrid>
      <w:tr w:rsidR="00F84D69" w:rsidRPr="009A20A8" w14:paraId="467A0AD1" w14:textId="77777777" w:rsidTr="00DA4584">
        <w:trPr>
          <w:trHeight w:val="335"/>
        </w:trPr>
        <w:tc>
          <w:tcPr>
            <w:tcW w:w="0" w:type="auto"/>
            <w:hideMark/>
          </w:tcPr>
          <w:p w14:paraId="20EEC01B" w14:textId="77777777" w:rsidR="00F84D69" w:rsidRPr="009A20A8" w:rsidRDefault="00F84D69">
            <w:pPr>
              <w:pStyle w:val="NormalWeb"/>
              <w:shd w:val="clear" w:color="auto" w:fill="FFFFFF"/>
              <w:spacing w:before="160" w:beforeAutospacing="0" w:after="160" w:afterAutospacing="0"/>
              <w:jc w:val="center"/>
              <w:rPr>
                <w:rFonts w:ascii="Arial" w:hAnsi="Arial" w:cs="Arial"/>
              </w:rPr>
            </w:pPr>
            <w:r w:rsidRPr="009A20A8">
              <w:rPr>
                <w:rFonts w:ascii="Arial" w:hAnsi="Arial" w:cs="Arial"/>
                <w:color w:val="0D0D0D"/>
                <w:shd w:val="clear" w:color="auto" w:fill="FFFFFF"/>
              </w:rPr>
              <w:t>Metric</w:t>
            </w:r>
          </w:p>
        </w:tc>
        <w:tc>
          <w:tcPr>
            <w:tcW w:w="0" w:type="auto"/>
            <w:hideMark/>
          </w:tcPr>
          <w:p w14:paraId="024C9E62" w14:textId="77777777" w:rsidR="00F84D69" w:rsidRPr="009A20A8" w:rsidRDefault="00F84D69">
            <w:pPr>
              <w:pStyle w:val="NormalWeb"/>
              <w:shd w:val="clear" w:color="auto" w:fill="FFFFFF"/>
              <w:spacing w:before="160" w:beforeAutospacing="0" w:after="160" w:afterAutospacing="0"/>
              <w:jc w:val="center"/>
              <w:rPr>
                <w:rFonts w:ascii="Arial" w:hAnsi="Arial" w:cs="Arial"/>
              </w:rPr>
            </w:pPr>
            <w:r w:rsidRPr="009A20A8">
              <w:rPr>
                <w:rFonts w:ascii="Arial" w:hAnsi="Arial" w:cs="Arial"/>
                <w:color w:val="0D0D0D"/>
                <w:shd w:val="clear" w:color="auto" w:fill="FFFFFF"/>
              </w:rPr>
              <w:t>Random Forest</w:t>
            </w:r>
          </w:p>
        </w:tc>
        <w:tc>
          <w:tcPr>
            <w:tcW w:w="0" w:type="auto"/>
            <w:hideMark/>
          </w:tcPr>
          <w:p w14:paraId="5064CF85" w14:textId="77777777" w:rsidR="00F84D69" w:rsidRPr="009A20A8" w:rsidRDefault="00F84D69">
            <w:pPr>
              <w:pStyle w:val="NormalWeb"/>
              <w:shd w:val="clear" w:color="auto" w:fill="FFFFFF"/>
              <w:spacing w:before="160" w:beforeAutospacing="0" w:after="160" w:afterAutospacing="0"/>
              <w:jc w:val="center"/>
              <w:rPr>
                <w:rFonts w:ascii="Arial" w:hAnsi="Arial" w:cs="Arial"/>
              </w:rPr>
            </w:pPr>
            <w:r w:rsidRPr="009A20A8">
              <w:rPr>
                <w:rFonts w:ascii="Arial" w:hAnsi="Arial" w:cs="Arial"/>
                <w:color w:val="0D0D0D"/>
                <w:shd w:val="clear" w:color="auto" w:fill="FFFFFF"/>
              </w:rPr>
              <w:t>Gradient Boosting</w:t>
            </w:r>
          </w:p>
        </w:tc>
      </w:tr>
      <w:tr w:rsidR="00F84D69" w:rsidRPr="009A20A8" w14:paraId="54CB74B9" w14:textId="77777777" w:rsidTr="00DA4584">
        <w:trPr>
          <w:trHeight w:val="335"/>
        </w:trPr>
        <w:tc>
          <w:tcPr>
            <w:tcW w:w="0" w:type="auto"/>
            <w:hideMark/>
          </w:tcPr>
          <w:p w14:paraId="52FDDB2D"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MAE</w:t>
            </w:r>
          </w:p>
        </w:tc>
        <w:tc>
          <w:tcPr>
            <w:tcW w:w="0" w:type="auto"/>
            <w:hideMark/>
          </w:tcPr>
          <w:p w14:paraId="6FCE32B9"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25.30</w:t>
            </w:r>
          </w:p>
        </w:tc>
        <w:tc>
          <w:tcPr>
            <w:tcW w:w="0" w:type="auto"/>
            <w:hideMark/>
          </w:tcPr>
          <w:p w14:paraId="547CDA31"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25.13</w:t>
            </w:r>
          </w:p>
        </w:tc>
      </w:tr>
      <w:tr w:rsidR="00F84D69" w:rsidRPr="009A20A8" w14:paraId="3D3773B8" w14:textId="77777777" w:rsidTr="00DA4584">
        <w:trPr>
          <w:trHeight w:val="335"/>
        </w:trPr>
        <w:tc>
          <w:tcPr>
            <w:tcW w:w="0" w:type="auto"/>
            <w:hideMark/>
          </w:tcPr>
          <w:p w14:paraId="1C49BEC4"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RMSE</w:t>
            </w:r>
          </w:p>
        </w:tc>
        <w:tc>
          <w:tcPr>
            <w:tcW w:w="0" w:type="auto"/>
            <w:hideMark/>
          </w:tcPr>
          <w:p w14:paraId="54282BB6"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29.41</w:t>
            </w:r>
          </w:p>
        </w:tc>
        <w:tc>
          <w:tcPr>
            <w:tcW w:w="0" w:type="auto"/>
            <w:hideMark/>
          </w:tcPr>
          <w:p w14:paraId="2421BC09"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29.24</w:t>
            </w:r>
          </w:p>
        </w:tc>
      </w:tr>
      <w:tr w:rsidR="00F84D69" w:rsidRPr="009A20A8" w14:paraId="10C77879" w14:textId="77777777" w:rsidTr="00DA4584">
        <w:trPr>
          <w:trHeight w:val="335"/>
        </w:trPr>
        <w:tc>
          <w:tcPr>
            <w:tcW w:w="0" w:type="auto"/>
            <w:hideMark/>
          </w:tcPr>
          <w:p w14:paraId="135F3A81"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lastRenderedPageBreak/>
              <w:t>R²</w:t>
            </w:r>
          </w:p>
        </w:tc>
        <w:tc>
          <w:tcPr>
            <w:tcW w:w="0" w:type="auto"/>
            <w:hideMark/>
          </w:tcPr>
          <w:p w14:paraId="4754267A"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-0.0276</w:t>
            </w:r>
          </w:p>
        </w:tc>
        <w:tc>
          <w:tcPr>
            <w:tcW w:w="0" w:type="auto"/>
            <w:hideMark/>
          </w:tcPr>
          <w:p w14:paraId="0254F855"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-0.0163</w:t>
            </w:r>
          </w:p>
        </w:tc>
      </w:tr>
      <w:tr w:rsidR="00F84D69" w:rsidRPr="009A20A8" w14:paraId="1D35E034" w14:textId="77777777" w:rsidTr="00DA4584">
        <w:trPr>
          <w:trHeight w:val="335"/>
        </w:trPr>
        <w:tc>
          <w:tcPr>
            <w:tcW w:w="0" w:type="auto"/>
            <w:hideMark/>
          </w:tcPr>
          <w:p w14:paraId="4F657826"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Correlation</w:t>
            </w:r>
          </w:p>
        </w:tc>
        <w:tc>
          <w:tcPr>
            <w:tcW w:w="0" w:type="auto"/>
            <w:hideMark/>
          </w:tcPr>
          <w:p w14:paraId="02BF3182"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0.3974</w:t>
            </w:r>
          </w:p>
        </w:tc>
        <w:tc>
          <w:tcPr>
            <w:tcW w:w="0" w:type="auto"/>
            <w:hideMark/>
          </w:tcPr>
          <w:p w14:paraId="7BDB0AAF"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0.3974</w:t>
            </w:r>
          </w:p>
        </w:tc>
      </w:tr>
      <w:tr w:rsidR="00F84D69" w:rsidRPr="009A20A8" w14:paraId="27FBEE63" w14:textId="77777777" w:rsidTr="00DA4584">
        <w:trPr>
          <w:trHeight w:val="335"/>
        </w:trPr>
        <w:tc>
          <w:tcPr>
            <w:tcW w:w="0" w:type="auto"/>
            <w:hideMark/>
          </w:tcPr>
          <w:p w14:paraId="36E6E26A" w14:textId="77777777" w:rsidR="00F84D69" w:rsidRPr="009A20A8" w:rsidRDefault="00F84D69">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Correlation P-Value</w:t>
            </w:r>
          </w:p>
        </w:tc>
        <w:tc>
          <w:tcPr>
            <w:tcW w:w="0" w:type="auto"/>
            <w:hideMark/>
          </w:tcPr>
          <w:p w14:paraId="5288C6D6" w14:textId="77777777" w:rsidR="00F84D69" w:rsidRPr="009A20A8" w:rsidRDefault="00DA4584">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0.0000</w:t>
            </w:r>
          </w:p>
        </w:tc>
        <w:tc>
          <w:tcPr>
            <w:tcW w:w="0" w:type="auto"/>
            <w:hideMark/>
          </w:tcPr>
          <w:p w14:paraId="6440E0C6" w14:textId="77777777" w:rsidR="00F84D69" w:rsidRPr="009A20A8" w:rsidRDefault="00DA4584">
            <w:pPr>
              <w:pStyle w:val="NormalWeb"/>
              <w:shd w:val="clear" w:color="auto" w:fill="FFFFFF"/>
              <w:spacing w:before="160" w:beforeAutospacing="0" w:after="160" w:afterAutospacing="0"/>
              <w:jc w:val="both"/>
              <w:rPr>
                <w:rFonts w:ascii="Arial" w:hAnsi="Arial" w:cs="Arial"/>
              </w:rPr>
            </w:pPr>
            <w:r w:rsidRPr="009A20A8">
              <w:rPr>
                <w:rFonts w:ascii="Arial" w:hAnsi="Arial" w:cs="Arial"/>
                <w:color w:val="0D0D0D"/>
                <w:shd w:val="clear" w:color="auto" w:fill="FFFFFF"/>
              </w:rPr>
              <w:t>0.0000</w:t>
            </w:r>
          </w:p>
        </w:tc>
      </w:tr>
    </w:tbl>
    <w:p w14:paraId="06F5195F" w14:textId="77777777" w:rsidR="00F84D69" w:rsidRPr="009A20A8" w:rsidRDefault="00F84D69" w:rsidP="00F84D69">
      <w:pPr>
        <w:pStyle w:val="NormalWeb"/>
        <w:shd w:val="clear" w:color="auto" w:fill="FFFFFF"/>
        <w:spacing w:before="160" w:beforeAutospacing="0" w:after="0" w:afterAutospacing="0"/>
        <w:jc w:val="both"/>
        <w:rPr>
          <w:rFonts w:ascii="Arial" w:hAnsi="Arial" w:cs="Arial"/>
        </w:rPr>
      </w:pPr>
      <w:r w:rsidRPr="009A20A8">
        <w:rPr>
          <w:rFonts w:ascii="Arial" w:hAnsi="Arial" w:cs="Arial"/>
          <w:color w:val="0D0D0D"/>
          <w:shd w:val="clear" w:color="auto" w:fill="FFFFFF"/>
        </w:rPr>
        <w:t>The data presented in Table 5 highlights the limitations of both models, particularly in terms of R² values</w:t>
      </w:r>
      <w:r w:rsidR="00087714">
        <w:rPr>
          <w:rFonts w:ascii="Arial" w:hAnsi="Arial" w:cs="Arial"/>
          <w:color w:val="0D0D0D"/>
          <w:shd w:val="clear" w:color="auto" w:fill="FFFFFF"/>
        </w:rPr>
        <w:t>,</w:t>
      </w:r>
      <w:r w:rsidRPr="009A20A8">
        <w:rPr>
          <w:rFonts w:ascii="Arial" w:hAnsi="Arial" w:cs="Arial"/>
          <w:color w:val="0D0D0D"/>
          <w:shd w:val="clear" w:color="auto" w:fill="FFFFFF"/>
        </w:rPr>
        <w:t xml:space="preserve"> which are </w:t>
      </w:r>
      <w:r w:rsidR="00087714">
        <w:rPr>
          <w:rFonts w:ascii="Arial" w:hAnsi="Arial" w:cs="Arial"/>
          <w:color w:val="0D0D0D"/>
          <w:shd w:val="clear" w:color="auto" w:fill="FFFFFF"/>
        </w:rPr>
        <w:t>harmful</w:t>
      </w:r>
      <w:r w:rsidRPr="009A20A8">
        <w:rPr>
          <w:rFonts w:ascii="Arial" w:hAnsi="Arial" w:cs="Arial"/>
          <w:color w:val="0D0D0D"/>
          <w:shd w:val="clear" w:color="auto" w:fill="FFFFFF"/>
        </w:rPr>
        <w:t>, indicating poor fit to the actual data. However, the Gradient Boosting model demonstrates a slightly better predictive performance, as evidenced by lower MAE and RMSE values.</w:t>
      </w:r>
    </w:p>
    <w:p w14:paraId="03DAF6FB" w14:textId="77777777" w:rsidR="00F84D69" w:rsidRPr="009A20A8" w:rsidRDefault="00F84D69" w:rsidP="00F84D69">
      <w:pPr>
        <w:pStyle w:val="NormalWeb"/>
        <w:shd w:val="clear" w:color="auto" w:fill="FFFFFF"/>
        <w:spacing w:before="0" w:beforeAutospacing="0" w:after="0" w:afterAutospacing="0"/>
        <w:jc w:val="both"/>
        <w:rPr>
          <w:rFonts w:ascii="Arial" w:hAnsi="Arial" w:cs="Arial"/>
          <w:color w:val="0D0D0D"/>
          <w:shd w:val="clear" w:color="auto" w:fill="FFFFFF"/>
        </w:rPr>
      </w:pPr>
      <w:r w:rsidRPr="009A20A8">
        <w:rPr>
          <w:rFonts w:ascii="Arial" w:hAnsi="Arial" w:cs="Arial"/>
          <w:color w:val="0D0D0D"/>
          <w:shd w:val="clear" w:color="auto" w:fill="FFFFFF"/>
        </w:rPr>
        <w:t xml:space="preserve">The Scatter Plot (Figure 7) illustrates the relationship between actual and predicted values for both models. This visualization indicates that the Gradient Boosting model provides more accurate predictions, with points clustering closer to the ideal line </w:t>
      </w:r>
      <w:r w:rsidR="00087714">
        <w:rPr>
          <w:rFonts w:ascii="Arial" w:hAnsi="Arial" w:cs="Arial"/>
          <w:color w:val="0D0D0D"/>
          <w:shd w:val="clear" w:color="auto" w:fill="FFFFFF"/>
        </w:rPr>
        <w:t>than</w:t>
      </w:r>
      <w:r w:rsidRPr="009A20A8">
        <w:rPr>
          <w:rFonts w:ascii="Arial" w:hAnsi="Arial" w:cs="Arial"/>
          <w:color w:val="0D0D0D"/>
          <w:shd w:val="clear" w:color="auto" w:fill="FFFFFF"/>
        </w:rPr>
        <w:t xml:space="preserve"> the Random Forest model.</w:t>
      </w:r>
    </w:p>
    <w:p w14:paraId="0241A7C5" w14:textId="77777777" w:rsidR="00CC3924" w:rsidRPr="009A20A8" w:rsidRDefault="00CC3924" w:rsidP="0038038A">
      <w:pPr>
        <w:pStyle w:val="NormalWeb"/>
        <w:shd w:val="clear" w:color="auto" w:fill="FFFFFF"/>
        <w:spacing w:before="0" w:beforeAutospacing="0" w:after="0" w:afterAutospacing="0"/>
        <w:jc w:val="center"/>
        <w:rPr>
          <w:rFonts w:ascii="Arial" w:hAnsi="Arial" w:cs="Arial"/>
        </w:rPr>
      </w:pPr>
      <w:r w:rsidRPr="009A20A8">
        <w:rPr>
          <w:rFonts w:ascii="Arial" w:hAnsi="Arial" w:cs="Arial"/>
          <w:noProof/>
        </w:rPr>
        <w:drawing>
          <wp:inline distT="0" distB="0" distL="0" distR="0" wp14:anchorId="6B034429" wp14:editId="775AC084">
            <wp:extent cx="5105400" cy="3194148"/>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1490" cy="3197958"/>
                    </a:xfrm>
                    <a:prstGeom prst="rect">
                      <a:avLst/>
                    </a:prstGeom>
                  </pic:spPr>
                </pic:pic>
              </a:graphicData>
            </a:graphic>
          </wp:inline>
        </w:drawing>
      </w:r>
    </w:p>
    <w:p w14:paraId="2BCDE6F7" w14:textId="77777777" w:rsidR="00F84D69" w:rsidRPr="009A20A8" w:rsidRDefault="00F84D69" w:rsidP="0038038A">
      <w:pPr>
        <w:pStyle w:val="Heading5"/>
        <w:shd w:val="clear" w:color="auto" w:fill="FFFFFF"/>
        <w:spacing w:before="0" w:after="0"/>
        <w:jc w:val="center"/>
        <w:rPr>
          <w:sz w:val="24"/>
          <w:szCs w:val="24"/>
        </w:rPr>
      </w:pPr>
      <w:r w:rsidRPr="009A20A8">
        <w:rPr>
          <w:b/>
          <w:bCs/>
          <w:color w:val="0D0D0D"/>
          <w:sz w:val="24"/>
          <w:szCs w:val="24"/>
          <w:shd w:val="clear" w:color="auto" w:fill="FFFFFF"/>
        </w:rPr>
        <w:t>Figure 7: Scatter Plot of Predicted vs. Actual Values</w:t>
      </w:r>
    </w:p>
    <w:p w14:paraId="152266A1" w14:textId="77777777" w:rsidR="00F84D69" w:rsidRPr="009A20A8" w:rsidRDefault="00F84D69" w:rsidP="00F84D69">
      <w:pPr>
        <w:pStyle w:val="NormalWeb"/>
        <w:shd w:val="clear" w:color="auto" w:fill="FFFFFF"/>
        <w:spacing w:before="0" w:beforeAutospacing="0" w:after="0" w:afterAutospacing="0"/>
        <w:jc w:val="both"/>
        <w:rPr>
          <w:rFonts w:ascii="Arial" w:hAnsi="Arial" w:cs="Arial"/>
          <w:color w:val="0D0D0D"/>
          <w:shd w:val="clear" w:color="auto" w:fill="FFFFFF"/>
        </w:rPr>
      </w:pPr>
      <w:r w:rsidRPr="009A20A8">
        <w:rPr>
          <w:rFonts w:ascii="Arial" w:hAnsi="Arial" w:cs="Arial"/>
          <w:color w:val="0D0D0D"/>
          <w:shd w:val="clear" w:color="auto" w:fill="FFFFFF"/>
        </w:rPr>
        <w:t>The Residual Plot (Figure 8) further supports this observation, showing a narrower distribution of residuals for the Gradient Boosting model. This suggests that it is better at minimizing prediction errors, thereby enhancing fraud detection efficiency.</w:t>
      </w:r>
    </w:p>
    <w:p w14:paraId="63C7F13F" w14:textId="77777777" w:rsidR="00CC3924" w:rsidRPr="009A20A8" w:rsidRDefault="00CC3924" w:rsidP="00CC3924">
      <w:pPr>
        <w:pStyle w:val="NormalWeb"/>
        <w:shd w:val="clear" w:color="auto" w:fill="FFFFFF"/>
        <w:spacing w:before="0" w:beforeAutospacing="0" w:after="0" w:afterAutospacing="0"/>
        <w:jc w:val="center"/>
        <w:rPr>
          <w:rFonts w:ascii="Arial" w:hAnsi="Arial" w:cs="Arial"/>
        </w:rPr>
      </w:pPr>
      <w:r w:rsidRPr="009A20A8">
        <w:rPr>
          <w:rFonts w:ascii="Arial" w:hAnsi="Arial" w:cs="Arial"/>
          <w:noProof/>
        </w:rPr>
        <w:lastRenderedPageBreak/>
        <w:drawing>
          <wp:inline distT="0" distB="0" distL="0" distR="0" wp14:anchorId="6F98903F" wp14:editId="29D7CA34">
            <wp:extent cx="5724525" cy="339496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25321" cy="3395433"/>
                    </a:xfrm>
                    <a:prstGeom prst="rect">
                      <a:avLst/>
                    </a:prstGeom>
                  </pic:spPr>
                </pic:pic>
              </a:graphicData>
            </a:graphic>
          </wp:inline>
        </w:drawing>
      </w:r>
    </w:p>
    <w:p w14:paraId="087EF806" w14:textId="77777777" w:rsidR="00F84D69" w:rsidRPr="009A20A8" w:rsidRDefault="00F84D69" w:rsidP="00CC3924">
      <w:pPr>
        <w:pStyle w:val="Heading5"/>
        <w:shd w:val="clear" w:color="auto" w:fill="FFFFFF"/>
        <w:spacing w:before="0" w:after="0"/>
        <w:jc w:val="center"/>
        <w:rPr>
          <w:sz w:val="24"/>
          <w:szCs w:val="24"/>
        </w:rPr>
      </w:pPr>
      <w:r w:rsidRPr="009A20A8">
        <w:rPr>
          <w:b/>
          <w:bCs/>
          <w:color w:val="0D0D0D"/>
          <w:sz w:val="24"/>
          <w:szCs w:val="24"/>
          <w:shd w:val="clear" w:color="auto" w:fill="FFFFFF"/>
        </w:rPr>
        <w:t>Figure 8: Residual Plot Showing Error Distribution Comparison</w:t>
      </w:r>
    </w:p>
    <w:p w14:paraId="09FDB482" w14:textId="77777777" w:rsidR="00F84D69" w:rsidRPr="009A20A8" w:rsidRDefault="00F84D69" w:rsidP="00F84D69">
      <w:pPr>
        <w:pStyle w:val="NormalWeb"/>
        <w:shd w:val="clear" w:color="auto" w:fill="FFFFFF"/>
        <w:spacing w:before="0" w:beforeAutospacing="0" w:after="160" w:afterAutospacing="0"/>
        <w:jc w:val="both"/>
        <w:rPr>
          <w:rFonts w:ascii="Arial" w:hAnsi="Arial" w:cs="Arial"/>
          <w:color w:val="0D0D0D"/>
          <w:shd w:val="clear" w:color="auto" w:fill="FFFFFF"/>
        </w:rPr>
      </w:pPr>
      <w:r w:rsidRPr="009A20A8">
        <w:rPr>
          <w:rFonts w:ascii="Arial" w:hAnsi="Arial" w:cs="Arial"/>
          <w:color w:val="0D0D0D"/>
          <w:shd w:val="clear" w:color="auto" w:fill="FFFFFF"/>
        </w:rPr>
        <w:t xml:space="preserve">The findings emphasize the potential of advanced predictive models such as Gradient Boosting </w:t>
      </w:r>
      <w:r w:rsidR="00087714">
        <w:rPr>
          <w:rFonts w:ascii="Arial" w:hAnsi="Arial" w:cs="Arial"/>
          <w:color w:val="0D0D0D"/>
          <w:shd w:val="clear" w:color="auto" w:fill="FFFFFF"/>
        </w:rPr>
        <w:t>to detect behavioral anomalies accurately</w:t>
      </w:r>
      <w:r w:rsidRPr="009A20A8">
        <w:rPr>
          <w:rFonts w:ascii="Arial" w:hAnsi="Arial" w:cs="Arial"/>
          <w:color w:val="0D0D0D"/>
          <w:shd w:val="clear" w:color="auto" w:fill="FFFFFF"/>
        </w:rPr>
        <w:t>. However, the low R² values suggest that future research must focus on enhancing model architectures and integrating more robust behavioral features to improve prediction accuracy.</w:t>
      </w:r>
    </w:p>
    <w:p w14:paraId="650286C9" w14:textId="77777777" w:rsidR="00F86527" w:rsidRPr="009A20A8" w:rsidRDefault="008E1A15" w:rsidP="00F86527">
      <w:pPr>
        <w:pStyle w:val="NormalWeb"/>
        <w:shd w:val="clear" w:color="auto" w:fill="FFFFFF"/>
        <w:spacing w:before="160" w:beforeAutospacing="0" w:after="0" w:afterAutospacing="0"/>
        <w:jc w:val="both"/>
        <w:rPr>
          <w:rFonts w:ascii="Arial" w:hAnsi="Arial" w:cs="Arial"/>
          <w:b/>
        </w:rPr>
      </w:pPr>
      <w:r>
        <w:rPr>
          <w:rFonts w:ascii="Arial" w:hAnsi="Arial" w:cs="Arial"/>
          <w:b/>
          <w:color w:val="0D0D0D"/>
          <w:shd w:val="clear" w:color="auto" w:fill="FFFFFF"/>
        </w:rPr>
        <w:t>D</w:t>
      </w:r>
      <w:r w:rsidRPr="009A20A8">
        <w:rPr>
          <w:rFonts w:ascii="Arial" w:hAnsi="Arial" w:cs="Arial"/>
          <w:b/>
          <w:color w:val="0D0D0D"/>
          <w:shd w:val="clear" w:color="auto" w:fill="FFFFFF"/>
        </w:rPr>
        <w:t>iscussion</w:t>
      </w:r>
    </w:p>
    <w:p w14:paraId="2CF9C9A0" w14:textId="77777777" w:rsidR="00F86527" w:rsidRPr="009A20A8" w:rsidRDefault="00F86527" w:rsidP="00F86527">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 xml:space="preserve">The findings of this study underscore the critical limitations of traditional fraud detection techniques, reaffirming the assertions of Chawki (2025) and Vorobyev &amp; Krivitskaya (2022) regarding the inadequacy of rule-based systems in adapting to the complex and evolving nature of fraudulent activities. The absence of </w:t>
      </w:r>
      <w:r w:rsidR="00087714">
        <w:rPr>
          <w:rFonts w:ascii="Arial" w:hAnsi="Arial" w:cs="Arial"/>
          <w:color w:val="0D0D0D"/>
          <w:shd w:val="clear" w:color="auto" w:fill="FFFFFF"/>
        </w:rPr>
        <w:t>valid</w:t>
      </w:r>
      <w:r w:rsidRPr="009A20A8">
        <w:rPr>
          <w:rFonts w:ascii="Arial" w:hAnsi="Arial" w:cs="Arial"/>
          <w:color w:val="0D0D0D"/>
          <w:shd w:val="clear" w:color="auto" w:fill="FFFFFF"/>
        </w:rPr>
        <w:t xml:space="preserve"> identifications and the complete failure of traditional systems to effectively detect fraud, as evidenced by zero values for precision, recall, and F1 score, illustrate their inability to handle sophisticated fraud mechanisms that deviate from established norms. These observations align with the concerns expressed by Malinka et al. (2022) and Olushola &amp; Mart (2024) about the rigidity of conventional frameworks that often result in elevated false </w:t>
      </w:r>
      <w:r w:rsidR="00087714">
        <w:rPr>
          <w:rFonts w:ascii="Arial" w:hAnsi="Arial" w:cs="Arial"/>
          <w:color w:val="0D0D0D"/>
          <w:shd w:val="clear" w:color="auto" w:fill="FFFFFF"/>
        </w:rPr>
        <w:t>favorable</w:t>
      </w:r>
      <w:r w:rsidRPr="009A20A8">
        <w:rPr>
          <w:rFonts w:ascii="Arial" w:hAnsi="Arial" w:cs="Arial"/>
          <w:color w:val="0D0D0D"/>
          <w:shd w:val="clear" w:color="auto" w:fill="FFFFFF"/>
        </w:rPr>
        <w:t xml:space="preserve"> rates and operational inefficiencies.</w:t>
      </w:r>
    </w:p>
    <w:p w14:paraId="05B8DB97" w14:textId="77777777" w:rsidR="00F86527" w:rsidRPr="009A20A8" w:rsidRDefault="00F86527" w:rsidP="00F86527">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The comparative analysis involving machine learning models further highlights the superiority of deep learning architectures over traditional algorithms. The Long Short-Term Memory (LSTM) network significantly outperformed the Random Forest model across all evaluated metrics, demonstrating remarkable accuracy, precision, and recall. This outcome substantiates the claims of Preciado Martínez et al. (2025) and Gandhi et al. (2021) regarding the enhanced capacity of deep learning techniques to detect complex, time-dependent fraud patterns. The LSTM model's superior recall and precision, particularly its ability to achieve an F1 score of 0.945, indicates that it is well-suited to address the limitations of traditional approaches by continuously learning from evolving fraud patterns and dynamically adjusting to emerging threats.</w:t>
      </w:r>
    </w:p>
    <w:p w14:paraId="1FCCE8E1" w14:textId="77777777" w:rsidR="00F86527" w:rsidRPr="009A20A8" w:rsidRDefault="00F86527" w:rsidP="00F86527">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lastRenderedPageBreak/>
        <w:t xml:space="preserve">The application of convolutional neural networks (CNNs) in behavioral biometrics also proved effective, outperforming support vector machines (SVMs) in every evaluated metric. The findings demonstrate the capability of CNNs to enhance fraud detection efficiency by accurately identifying fraudulent interactions with minimal false positives. These results are consistent with the observations of Ahmad (2023) and </w:t>
      </w:r>
      <w:proofErr w:type="spellStart"/>
      <w:r w:rsidRPr="009A20A8">
        <w:rPr>
          <w:rFonts w:ascii="Arial" w:hAnsi="Arial" w:cs="Arial"/>
          <w:color w:val="0D0D0D"/>
          <w:shd w:val="clear" w:color="auto" w:fill="FFFFFF"/>
        </w:rPr>
        <w:t>Olutimehin</w:t>
      </w:r>
      <w:proofErr w:type="spellEnd"/>
      <w:r w:rsidRPr="009A20A8">
        <w:rPr>
          <w:rFonts w:ascii="Arial" w:hAnsi="Arial" w:cs="Arial"/>
          <w:color w:val="0D0D0D"/>
          <w:shd w:val="clear" w:color="auto" w:fill="FFFFFF"/>
        </w:rPr>
        <w:t xml:space="preserve"> (2025), who noted that advanced AI models exhibit improved accuracy and adaptability due to their ability to process high-dimensional data and capture intricate behavioral patterns. The robustness and reliability of the CNN model, as illustrated by the density distribution of scores in Figure 5, support the arguments made by Bello et al. (2024) and </w:t>
      </w:r>
      <w:proofErr w:type="spellStart"/>
      <w:r w:rsidRPr="009A20A8">
        <w:rPr>
          <w:rFonts w:ascii="Arial" w:hAnsi="Arial" w:cs="Arial"/>
          <w:color w:val="0D0D0D"/>
          <w:shd w:val="clear" w:color="auto" w:fill="FFFFFF"/>
        </w:rPr>
        <w:t>Piugie</w:t>
      </w:r>
      <w:proofErr w:type="spellEnd"/>
      <w:r w:rsidRPr="009A20A8">
        <w:rPr>
          <w:rFonts w:ascii="Arial" w:hAnsi="Arial" w:cs="Arial"/>
          <w:color w:val="0D0D0D"/>
          <w:shd w:val="clear" w:color="auto" w:fill="FFFFFF"/>
        </w:rPr>
        <w:t xml:space="preserve"> (2023) concerning the applicability of deep learning frameworks in enhancing fraud detection efficiency and improving user experience.</w:t>
      </w:r>
    </w:p>
    <w:p w14:paraId="130EBBFC" w14:textId="77777777" w:rsidR="00F86527" w:rsidRPr="009A20A8" w:rsidRDefault="00F86527" w:rsidP="00F86527">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However, the findings also reveal certain limitations associated with predictive modeling techniques. The evaluation of Random Forest and Gradient Boosting models, which aimed to predict fraud detection efficiency over time, produced negative R² values, indicating poor model performance. While the Gradient Boosting model demonstrated slightly better predictive accuracy than the Random Forest model, the overall results suggest that these models are not sufficiently equipped to handle the intricacies of evolving behavioral metrics. This aligns with the assertions of George (2024) and Usman et al. (2023) regarding the technical limitations and computational challenges associated with integrating advanced predictive systems within existing infrastructures. Moreover, the negative R² values observed in Table 5 corroborate the concerns raised by Salami et al. (2025) and Akhtar et al. (2024) about the difficulties in achieving optimal detection sensitivity and tolerance in dynamic, real-time environments.</w:t>
      </w:r>
    </w:p>
    <w:p w14:paraId="374E6786" w14:textId="77777777" w:rsidR="00F86527" w:rsidRPr="009A20A8" w:rsidRDefault="00F86527" w:rsidP="00F86527">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 xml:space="preserve">The correlation analysis further reveals the complexities associated with evaluating predictive models in behavioral biometrics. While both the Random Forest and Gradient Boosting models produced statistically significant correlation coefficients, the relatively low correlation values suggest that there remains considerable room for improvement in predictive performance. This finding aligns with the observations of Adeniyi et al. (2024) and </w:t>
      </w:r>
      <w:proofErr w:type="spellStart"/>
      <w:r w:rsidRPr="009A20A8">
        <w:rPr>
          <w:rFonts w:ascii="Arial" w:hAnsi="Arial" w:cs="Arial"/>
          <w:color w:val="0D0D0D"/>
          <w:shd w:val="clear" w:color="auto" w:fill="FFFFFF"/>
        </w:rPr>
        <w:t>Gounari</w:t>
      </w:r>
      <w:proofErr w:type="spellEnd"/>
      <w:r w:rsidRPr="009A20A8">
        <w:rPr>
          <w:rFonts w:ascii="Arial" w:hAnsi="Arial" w:cs="Arial"/>
          <w:color w:val="0D0D0D"/>
          <w:shd w:val="clear" w:color="auto" w:fill="FFFFFF"/>
        </w:rPr>
        <w:t xml:space="preserve"> et al. (2024) regarding the importance of integrating more sophisticated behavioral features to enhance prediction accuracy and robustness. Additionally, the narrow distribution of residuals for the Gradient Boosting model, as illustrated in Figure 8, suggests that it is more effective at minimizing prediction errors compared to the Random Forest model, thus supporting the recommendation for future research to prioritize deep learning frameworks over traditional algorithms.</w:t>
      </w:r>
    </w:p>
    <w:p w14:paraId="55E64344" w14:textId="77777777" w:rsidR="00F86527" w:rsidRPr="009A20A8" w:rsidRDefault="00F86527" w:rsidP="00F86527">
      <w:pPr>
        <w:pStyle w:val="NormalWeb"/>
        <w:shd w:val="clear" w:color="auto" w:fill="FFFFFF"/>
        <w:spacing w:before="0" w:beforeAutospacing="0" w:after="0" w:afterAutospacing="0"/>
        <w:jc w:val="both"/>
        <w:rPr>
          <w:rFonts w:ascii="Arial" w:hAnsi="Arial" w:cs="Arial"/>
        </w:rPr>
      </w:pPr>
      <w:r w:rsidRPr="009A20A8">
        <w:rPr>
          <w:rFonts w:ascii="Arial" w:hAnsi="Arial" w:cs="Arial"/>
          <w:color w:val="0D0D0D"/>
          <w:shd w:val="clear" w:color="auto" w:fill="FFFFFF"/>
        </w:rPr>
        <w:t>The ethical implications associated with implementing AI-powered behavioral biometrics are also of significant concern. The continuous monitoring and analysis of user behavior, particularly when conducted without explicit user awareness, raises critical issues related to privacy, transparency, and accountability. Adeniyi et al. (2024) and Mandal &amp; S (2023) highlight the potential for erosion of institutional accountability and user trust due to the opacity of AI algorithms, which is further compounded by the complexities associated with explaining model decisions in real-time environments. Moreover, the rise of adversarial AI, including deepfake-enabled fraud and behavioral spoofing, presents an additional layer of complexity that necessitates continuous refinement of AI-driven security mechanisms (</w:t>
      </w:r>
      <w:proofErr w:type="spellStart"/>
      <w:r w:rsidRPr="009A20A8">
        <w:rPr>
          <w:rFonts w:ascii="Arial" w:hAnsi="Arial" w:cs="Arial"/>
          <w:color w:val="0D0D0D"/>
          <w:shd w:val="clear" w:color="auto" w:fill="FFFFFF"/>
        </w:rPr>
        <w:t>Tiwo</w:t>
      </w:r>
      <w:proofErr w:type="spellEnd"/>
      <w:r w:rsidRPr="009A20A8">
        <w:rPr>
          <w:rFonts w:ascii="Arial" w:hAnsi="Arial" w:cs="Arial"/>
          <w:color w:val="0D0D0D"/>
          <w:shd w:val="clear" w:color="auto" w:fill="FFFFFF"/>
        </w:rPr>
        <w:t xml:space="preserve"> et al., 2025; Dsouza et al., 2024). The need for robust governance frameworks that prioritize ethical considerations in the deployment of behavioral biometric </w:t>
      </w:r>
      <w:r w:rsidRPr="009A20A8">
        <w:rPr>
          <w:rFonts w:ascii="Arial" w:hAnsi="Arial" w:cs="Arial"/>
          <w:color w:val="0D0D0D"/>
          <w:shd w:val="clear" w:color="auto" w:fill="FFFFFF"/>
        </w:rPr>
        <w:lastRenderedPageBreak/>
        <w:t>systems is therefore essential to mitigate potential misuse and ensure compliance with established data protection regulations.</w:t>
      </w:r>
    </w:p>
    <w:p w14:paraId="7DAF5B65" w14:textId="77777777" w:rsidR="00F86527" w:rsidRPr="009A20A8" w:rsidRDefault="00F86527" w:rsidP="00F86527">
      <w:pPr>
        <w:pStyle w:val="NormalWeb"/>
        <w:shd w:val="clear" w:color="auto" w:fill="FFFFFF"/>
        <w:spacing w:before="0" w:beforeAutospacing="0" w:after="160" w:afterAutospacing="0"/>
        <w:jc w:val="both"/>
        <w:rPr>
          <w:rFonts w:ascii="Arial" w:hAnsi="Arial" w:cs="Arial"/>
          <w:color w:val="0D0D0D"/>
          <w:shd w:val="clear" w:color="auto" w:fill="FFFFFF"/>
        </w:rPr>
      </w:pPr>
      <w:r w:rsidRPr="009A20A8">
        <w:rPr>
          <w:rFonts w:ascii="Arial" w:hAnsi="Arial" w:cs="Arial"/>
          <w:color w:val="0D0D0D"/>
          <w:shd w:val="clear" w:color="auto" w:fill="FFFFFF"/>
        </w:rPr>
        <w:t>Despite these challenges, the results of this study affirm the viability of AI-powered behavioral biometrics as a next-generation solution for enhancing fraud detection efficiency within digital banking platforms. The findings are consistent with previous literature, including the works of Balogun et al. (2025), Obioha-Val et al. (2025), and Harris (2025), who advocate for the integration of layered, AI-enhanced strategies to address the complex cybersecurity challenges confronting the financial sector. Furthermore, the remarkable performance of deep learning models such as LSTM and CNN underscores their potential to revolutionize fraud detection systems by providing continuous, adaptive authentication that is capable of detecting sophisticated threats in real-time.</w:t>
      </w:r>
    </w:p>
    <w:p w14:paraId="4B522DC6" w14:textId="77777777" w:rsidR="00F86527" w:rsidRPr="009A20A8" w:rsidRDefault="008E1A15" w:rsidP="00F86527">
      <w:pPr>
        <w:pStyle w:val="Heading6"/>
        <w:rPr>
          <w:b/>
          <w:i w:val="0"/>
          <w:color w:val="auto"/>
          <w:sz w:val="24"/>
          <w:szCs w:val="24"/>
        </w:rPr>
      </w:pPr>
      <w:r>
        <w:rPr>
          <w:b/>
          <w:i w:val="0"/>
          <w:color w:val="auto"/>
          <w:sz w:val="24"/>
          <w:szCs w:val="24"/>
        </w:rPr>
        <w:t>5.</w:t>
      </w:r>
      <w:r>
        <w:rPr>
          <w:b/>
          <w:i w:val="0"/>
          <w:color w:val="auto"/>
          <w:sz w:val="24"/>
          <w:szCs w:val="24"/>
        </w:rPr>
        <w:tab/>
      </w:r>
      <w:r w:rsidR="00F86527" w:rsidRPr="009A20A8">
        <w:rPr>
          <w:b/>
          <w:i w:val="0"/>
          <w:color w:val="auto"/>
          <w:sz w:val="24"/>
          <w:szCs w:val="24"/>
        </w:rPr>
        <w:t>Conclusion and Recommendations</w:t>
      </w:r>
    </w:p>
    <w:p w14:paraId="2AB2D6FA" w14:textId="77777777" w:rsidR="00F86527" w:rsidRPr="009A20A8" w:rsidRDefault="00F86527" w:rsidP="00F86527">
      <w:pPr>
        <w:spacing w:before="100" w:beforeAutospacing="1" w:after="100" w:afterAutospacing="1"/>
        <w:rPr>
          <w:sz w:val="24"/>
          <w:szCs w:val="24"/>
        </w:rPr>
      </w:pPr>
      <w:r w:rsidRPr="009A20A8">
        <w:rPr>
          <w:sz w:val="24"/>
          <w:szCs w:val="24"/>
        </w:rPr>
        <w:t xml:space="preserve">The findings of this study demonstrate that traditional fraud detection systems are inadequate in detecting sophisticated fraudulent activities due to their rigid frameworks, high false positive rates, and inability to adapt to evolving threats. The superior performance of AI-powered models, particularly LSTM networks and CNNs, highlights their effectiveness in detecting complex </w:t>
      </w:r>
      <w:proofErr w:type="spellStart"/>
      <w:r w:rsidRPr="009A20A8">
        <w:rPr>
          <w:sz w:val="24"/>
          <w:szCs w:val="24"/>
        </w:rPr>
        <w:t>behavioral</w:t>
      </w:r>
      <w:proofErr w:type="spellEnd"/>
      <w:r w:rsidRPr="009A20A8">
        <w:rPr>
          <w:sz w:val="24"/>
          <w:szCs w:val="24"/>
        </w:rPr>
        <w:t xml:space="preserve"> patterns, improving accuracy, and minimizing false positives. The continuous monitoring capabilities of deep learning frameworks provide a robust solution to the evolving threat landscape of digital banking. Therefore, the following recommendations are made for financial institutions, regulatory bodies, industry stakeholders, and researchers to enhance the applicability and efficiency of AI-powered </w:t>
      </w:r>
      <w:proofErr w:type="spellStart"/>
      <w:r w:rsidRPr="009A20A8">
        <w:rPr>
          <w:sz w:val="24"/>
          <w:szCs w:val="24"/>
        </w:rPr>
        <w:t>behavioral</w:t>
      </w:r>
      <w:proofErr w:type="spellEnd"/>
      <w:r w:rsidRPr="009A20A8">
        <w:rPr>
          <w:sz w:val="24"/>
          <w:szCs w:val="24"/>
        </w:rPr>
        <w:t xml:space="preserve"> biometrics:</w:t>
      </w:r>
    </w:p>
    <w:p w14:paraId="29EE0AB1" w14:textId="77777777" w:rsidR="00F86527" w:rsidRPr="009A20A8" w:rsidRDefault="00F86527" w:rsidP="00F86527">
      <w:pPr>
        <w:numPr>
          <w:ilvl w:val="0"/>
          <w:numId w:val="10"/>
        </w:numPr>
        <w:spacing w:before="100" w:beforeAutospacing="1" w:after="100" w:afterAutospacing="1" w:line="240" w:lineRule="auto"/>
        <w:rPr>
          <w:sz w:val="24"/>
          <w:szCs w:val="24"/>
        </w:rPr>
      </w:pPr>
      <w:r w:rsidRPr="00072B30">
        <w:rPr>
          <w:rStyle w:val="Strong"/>
          <w:b w:val="0"/>
          <w:sz w:val="24"/>
          <w:szCs w:val="24"/>
        </w:rPr>
        <w:t>Financial Institutions:</w:t>
      </w:r>
      <w:r w:rsidRPr="009A20A8">
        <w:rPr>
          <w:sz w:val="24"/>
          <w:szCs w:val="24"/>
        </w:rPr>
        <w:t xml:space="preserve"> Prioritize </w:t>
      </w:r>
      <w:r w:rsidR="00087714">
        <w:rPr>
          <w:sz w:val="24"/>
          <w:szCs w:val="24"/>
        </w:rPr>
        <w:t>integrating</w:t>
      </w:r>
      <w:r w:rsidRPr="009A20A8">
        <w:rPr>
          <w:sz w:val="24"/>
          <w:szCs w:val="24"/>
        </w:rPr>
        <w:t xml:space="preserve"> deep learning models, such as LSTM networks and CNNs, for enhanced fraud detection and adaptability to emerging threats through continuous learning and anomaly detection.</w:t>
      </w:r>
    </w:p>
    <w:p w14:paraId="2C1CE1EC" w14:textId="77777777" w:rsidR="00F86527" w:rsidRPr="009A20A8" w:rsidRDefault="00F86527" w:rsidP="00F86527">
      <w:pPr>
        <w:numPr>
          <w:ilvl w:val="0"/>
          <w:numId w:val="10"/>
        </w:numPr>
        <w:spacing w:before="100" w:beforeAutospacing="1" w:after="100" w:afterAutospacing="1" w:line="240" w:lineRule="auto"/>
        <w:rPr>
          <w:sz w:val="24"/>
          <w:szCs w:val="24"/>
        </w:rPr>
      </w:pPr>
      <w:r w:rsidRPr="00072B30">
        <w:rPr>
          <w:rStyle w:val="Strong"/>
          <w:b w:val="0"/>
          <w:sz w:val="24"/>
          <w:szCs w:val="24"/>
        </w:rPr>
        <w:t>Regulatory Bodies</w:t>
      </w:r>
      <w:r w:rsidRPr="009A20A8">
        <w:rPr>
          <w:rStyle w:val="Strong"/>
          <w:sz w:val="24"/>
          <w:szCs w:val="24"/>
        </w:rPr>
        <w:t>:</w:t>
      </w:r>
      <w:r w:rsidRPr="009A20A8">
        <w:rPr>
          <w:sz w:val="24"/>
          <w:szCs w:val="24"/>
        </w:rPr>
        <w:t xml:space="preserve"> Establish clear guidelines addressing privacy concerns, data transparency, and algorithmic accountability associated with </w:t>
      </w:r>
      <w:proofErr w:type="spellStart"/>
      <w:r w:rsidRPr="009A20A8">
        <w:rPr>
          <w:sz w:val="24"/>
          <w:szCs w:val="24"/>
        </w:rPr>
        <w:t>behavioral</w:t>
      </w:r>
      <w:proofErr w:type="spellEnd"/>
      <w:r w:rsidRPr="009A20A8">
        <w:rPr>
          <w:sz w:val="24"/>
          <w:szCs w:val="24"/>
        </w:rPr>
        <w:t xml:space="preserve"> biometric systems to ensure compliance and ethical usage.</w:t>
      </w:r>
    </w:p>
    <w:p w14:paraId="6B13E85C" w14:textId="77777777" w:rsidR="00F86527" w:rsidRPr="009A20A8" w:rsidRDefault="00F86527" w:rsidP="00F86527">
      <w:pPr>
        <w:numPr>
          <w:ilvl w:val="0"/>
          <w:numId w:val="10"/>
        </w:numPr>
        <w:spacing w:before="100" w:beforeAutospacing="1" w:after="100" w:afterAutospacing="1" w:line="240" w:lineRule="auto"/>
        <w:rPr>
          <w:sz w:val="24"/>
          <w:szCs w:val="24"/>
        </w:rPr>
      </w:pPr>
      <w:r w:rsidRPr="00072B30">
        <w:rPr>
          <w:rStyle w:val="Strong"/>
          <w:b w:val="0"/>
          <w:sz w:val="24"/>
          <w:szCs w:val="24"/>
        </w:rPr>
        <w:t>Industry Stakeholders:</w:t>
      </w:r>
      <w:r w:rsidRPr="009A20A8">
        <w:rPr>
          <w:sz w:val="24"/>
          <w:szCs w:val="24"/>
        </w:rPr>
        <w:t xml:space="preserve"> Invest in infrastructure upgrades to support scalable, real-time </w:t>
      </w:r>
      <w:proofErr w:type="spellStart"/>
      <w:r w:rsidRPr="009A20A8">
        <w:rPr>
          <w:sz w:val="24"/>
          <w:szCs w:val="24"/>
        </w:rPr>
        <w:t>behavioral</w:t>
      </w:r>
      <w:proofErr w:type="spellEnd"/>
      <w:r w:rsidRPr="009A20A8">
        <w:rPr>
          <w:sz w:val="24"/>
          <w:szCs w:val="24"/>
        </w:rPr>
        <w:t xml:space="preserve"> analytics, particularly within legacy systems, to improve robustness and operational efficiency.</w:t>
      </w:r>
    </w:p>
    <w:p w14:paraId="75C5F227" w14:textId="77777777" w:rsidR="000C29B9" w:rsidRPr="00DD2D4A" w:rsidRDefault="00F86527" w:rsidP="008E1A15">
      <w:pPr>
        <w:numPr>
          <w:ilvl w:val="0"/>
          <w:numId w:val="10"/>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072B30">
        <w:rPr>
          <w:rStyle w:val="Strong"/>
          <w:b w:val="0"/>
          <w:sz w:val="24"/>
          <w:szCs w:val="24"/>
        </w:rPr>
        <w:t>Researchers:</w:t>
      </w:r>
      <w:r w:rsidRPr="009A20A8">
        <w:rPr>
          <w:sz w:val="24"/>
          <w:szCs w:val="24"/>
        </w:rPr>
        <w:t xml:space="preserve"> Continue to refine AI models, enhance predictive accuracy, and develop innovative algorithms capable of detecting increasingly sophisticated fraud mechanisms while maintaining ethical standards.</w:t>
      </w:r>
    </w:p>
    <w:p w14:paraId="1812FF9A" w14:textId="77777777" w:rsidR="00DD2D4A" w:rsidRDefault="00DD2D4A" w:rsidP="00DD2D4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sz w:val="24"/>
          <w:szCs w:val="24"/>
        </w:rPr>
      </w:pPr>
    </w:p>
    <w:p w14:paraId="449E5580" w14:textId="77777777" w:rsidR="00DD2D4A" w:rsidRPr="00DD2D4A" w:rsidRDefault="00DD2D4A" w:rsidP="00DD2D4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b/>
          <w:bCs/>
          <w:color w:val="0D0D0D"/>
          <w:sz w:val="24"/>
          <w:szCs w:val="24"/>
        </w:rPr>
      </w:pPr>
      <w:r w:rsidRPr="00DD2D4A">
        <w:rPr>
          <w:rFonts w:eastAsia="Times New Roman"/>
          <w:b/>
          <w:bCs/>
          <w:color w:val="0D0D0D"/>
          <w:sz w:val="24"/>
          <w:szCs w:val="24"/>
        </w:rPr>
        <w:t>COMPETING INTERESTS DISCLAIMER:</w:t>
      </w:r>
    </w:p>
    <w:p w14:paraId="73F06D1F" w14:textId="5E1A248B" w:rsidR="00DD2D4A" w:rsidRDefault="00DD2D4A" w:rsidP="00DD2D4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rPr>
      </w:pPr>
      <w:r w:rsidRPr="00DD2D4A">
        <w:rPr>
          <w:rFonts w:eastAsia="Times New Roman"/>
          <w:color w:val="0D0D0D"/>
          <w:sz w:val="24"/>
          <w:szCs w:val="24"/>
        </w:rPr>
        <w:lastRenderedPageBreak/>
        <w:t>Authors have declared that they have no known competing financial interests OR non-financial interests OR personal relationships that could have appeared to influence the work reported in this paper.</w:t>
      </w:r>
    </w:p>
    <w:p w14:paraId="2BF8CE1A" w14:textId="03077A9D" w:rsidR="007731DF" w:rsidRDefault="007731DF" w:rsidP="00DD2D4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rPr>
      </w:pPr>
    </w:p>
    <w:p w14:paraId="448B671E" w14:textId="77777777" w:rsidR="007731DF" w:rsidRPr="001077F8" w:rsidRDefault="007731DF" w:rsidP="007731DF">
      <w:r w:rsidRPr="001077F8">
        <w:t>Disclaimer (Artificial intelligence)</w:t>
      </w:r>
    </w:p>
    <w:p w14:paraId="17FC873C" w14:textId="74428F45" w:rsidR="007731DF" w:rsidRPr="001077F8" w:rsidRDefault="007731DF" w:rsidP="007731DF"/>
    <w:p w14:paraId="4DDCB754" w14:textId="77777777" w:rsidR="007731DF" w:rsidRPr="001077F8" w:rsidRDefault="007731DF" w:rsidP="007731DF"/>
    <w:p w14:paraId="2771E3A4" w14:textId="77777777" w:rsidR="007731DF" w:rsidRPr="001077F8" w:rsidRDefault="007731DF" w:rsidP="007731DF">
      <w:r w:rsidRPr="001077F8">
        <w:t xml:space="preserve">Author(s) hereby </w:t>
      </w:r>
      <w:proofErr w:type="gramStart"/>
      <w:r w:rsidRPr="001077F8">
        <w:t>declare</w:t>
      </w:r>
      <w:proofErr w:type="gramEnd"/>
      <w:r w:rsidRPr="001077F8">
        <w:t xml:space="preserve"> that NO generative AI technologies such as Large Language Models (ChatGPT, COPILOT, etc.) and text-to-image generators have been used during the writing or editing of this manuscript. </w:t>
      </w:r>
    </w:p>
    <w:p w14:paraId="5736C10D" w14:textId="77777777" w:rsidR="007731DF" w:rsidRPr="00394842" w:rsidRDefault="007731DF" w:rsidP="007731DF">
      <w:pPr>
        <w:rPr>
          <w:highlight w:val="yellow"/>
        </w:rPr>
      </w:pPr>
    </w:p>
    <w:p w14:paraId="50F7913B" w14:textId="77777777" w:rsidR="007731DF" w:rsidRPr="009A20A8" w:rsidRDefault="007731DF" w:rsidP="00DD2D4A">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p>
    <w:p w14:paraId="45E7AF30" w14:textId="77777777" w:rsidR="000C29B9" w:rsidRPr="009A20A8" w:rsidRDefault="000C29B9">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p>
    <w:p w14:paraId="6438A95D" w14:textId="77777777" w:rsidR="000C29B9" w:rsidRPr="009A20A8" w:rsidRDefault="000C29B9">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31" w:lineRule="auto"/>
        <w:jc w:val="both"/>
        <w:rPr>
          <w:sz w:val="24"/>
          <w:szCs w:val="24"/>
        </w:rPr>
      </w:pPr>
    </w:p>
    <w:p w14:paraId="6CC64852" w14:textId="77777777" w:rsidR="000C29B9" w:rsidRPr="009A20A8" w:rsidRDefault="000C29B9">
      <w:pPr>
        <w:rPr>
          <w:sz w:val="24"/>
          <w:szCs w:val="24"/>
        </w:rPr>
      </w:pPr>
    </w:p>
    <w:p w14:paraId="0DD17571" w14:textId="77777777" w:rsidR="000C29B9" w:rsidRPr="009A20A8" w:rsidRDefault="000C29B9">
      <w:pPr>
        <w:rPr>
          <w:sz w:val="24"/>
          <w:szCs w:val="24"/>
        </w:rPr>
      </w:pPr>
    </w:p>
    <w:p w14:paraId="37932912" w14:textId="77777777" w:rsidR="000C29B9" w:rsidRPr="009A20A8" w:rsidRDefault="00C870D3">
      <w:pPr>
        <w:pStyle w:val="Heading1"/>
        <w:keepNext w:val="0"/>
        <w:keepLines w:val="0"/>
        <w:spacing w:before="0" w:after="0" w:line="480" w:lineRule="auto"/>
        <w:jc w:val="center"/>
        <w:rPr>
          <w:b/>
          <w:sz w:val="24"/>
          <w:szCs w:val="24"/>
        </w:rPr>
      </w:pPr>
      <w:bookmarkStart w:id="3" w:name="_i4m20wb3x9vt" w:colFirst="0" w:colLast="0"/>
      <w:bookmarkEnd w:id="3"/>
      <w:r w:rsidRPr="009A20A8">
        <w:rPr>
          <w:b/>
          <w:sz w:val="24"/>
          <w:szCs w:val="24"/>
        </w:rPr>
        <w:t>References</w:t>
      </w:r>
    </w:p>
    <w:p w14:paraId="239B7A26" w14:textId="77777777" w:rsidR="000C29B9" w:rsidRPr="009A20A8" w:rsidRDefault="00C870D3" w:rsidP="008E1A15">
      <w:pPr>
        <w:spacing w:before="240" w:line="240" w:lineRule="auto"/>
        <w:ind w:left="720" w:hanging="720"/>
        <w:rPr>
          <w:sz w:val="24"/>
          <w:szCs w:val="24"/>
        </w:rPr>
      </w:pPr>
      <w:r w:rsidRPr="009A20A8">
        <w:rPr>
          <w:sz w:val="24"/>
          <w:szCs w:val="24"/>
        </w:rPr>
        <w:t xml:space="preserve">Adeniyi, A. O., </w:t>
      </w:r>
      <w:proofErr w:type="spellStart"/>
      <w:r w:rsidRPr="009A20A8">
        <w:rPr>
          <w:sz w:val="24"/>
          <w:szCs w:val="24"/>
        </w:rPr>
        <w:t>Arowoogun</w:t>
      </w:r>
      <w:proofErr w:type="spellEnd"/>
      <w:r w:rsidRPr="009A20A8">
        <w:rPr>
          <w:sz w:val="24"/>
          <w:szCs w:val="24"/>
        </w:rPr>
        <w:t xml:space="preserve">, J. O., Okolo, C. A., Chidi, R., &amp; </w:t>
      </w:r>
      <w:proofErr w:type="spellStart"/>
      <w:r w:rsidRPr="009A20A8">
        <w:rPr>
          <w:sz w:val="24"/>
          <w:szCs w:val="24"/>
        </w:rPr>
        <w:t>Babawarun</w:t>
      </w:r>
      <w:proofErr w:type="spellEnd"/>
      <w:r w:rsidRPr="009A20A8">
        <w:rPr>
          <w:sz w:val="24"/>
          <w:szCs w:val="24"/>
        </w:rPr>
        <w:t xml:space="preserve">, O. (2024). Ethical considerations in healthcare IT: A review of data privacy and patient consent issues. </w:t>
      </w:r>
      <w:r w:rsidRPr="009A20A8">
        <w:rPr>
          <w:i/>
          <w:sz w:val="24"/>
          <w:szCs w:val="24"/>
        </w:rPr>
        <w:t>World Journal of Advanced Research and Reviews</w:t>
      </w:r>
      <w:r w:rsidRPr="009A20A8">
        <w:rPr>
          <w:sz w:val="24"/>
          <w:szCs w:val="24"/>
        </w:rPr>
        <w:t xml:space="preserve">, </w:t>
      </w:r>
      <w:r w:rsidRPr="009A20A8">
        <w:rPr>
          <w:i/>
          <w:sz w:val="24"/>
          <w:szCs w:val="24"/>
        </w:rPr>
        <w:t>21</w:t>
      </w:r>
      <w:r w:rsidRPr="009A20A8">
        <w:rPr>
          <w:sz w:val="24"/>
          <w:szCs w:val="24"/>
        </w:rPr>
        <w:t xml:space="preserve">(2), 1660–1668. </w:t>
      </w:r>
      <w:hyperlink r:id="rId15">
        <w:r w:rsidRPr="009A20A8">
          <w:rPr>
            <w:color w:val="1155CC"/>
            <w:sz w:val="24"/>
            <w:szCs w:val="24"/>
            <w:u w:val="single"/>
          </w:rPr>
          <w:t>https://doi.org/10.30574/wjarr.2024.21.2.0593</w:t>
        </w:r>
      </w:hyperlink>
      <w:r w:rsidRPr="009A20A8">
        <w:rPr>
          <w:sz w:val="24"/>
          <w:szCs w:val="24"/>
        </w:rPr>
        <w:t xml:space="preserve"> </w:t>
      </w:r>
    </w:p>
    <w:p w14:paraId="1EA9B8C8" w14:textId="77777777" w:rsidR="000C29B9" w:rsidRPr="009A20A8" w:rsidRDefault="00C870D3" w:rsidP="008E1A15">
      <w:pPr>
        <w:spacing w:before="240" w:line="240" w:lineRule="auto"/>
        <w:ind w:left="720" w:hanging="720"/>
        <w:rPr>
          <w:sz w:val="24"/>
          <w:szCs w:val="24"/>
        </w:rPr>
      </w:pPr>
      <w:r w:rsidRPr="009A20A8">
        <w:rPr>
          <w:sz w:val="24"/>
          <w:szCs w:val="24"/>
        </w:rPr>
        <w:t xml:space="preserve">Ahmad, A. S. (2023). Application of Big Data and Artificial Intelligence in Strengthening Fraud Analytics and Cybersecurity Resilience in Global Financial Markets. </w:t>
      </w:r>
      <w:r w:rsidRPr="009A20A8">
        <w:rPr>
          <w:i/>
          <w:sz w:val="24"/>
          <w:szCs w:val="24"/>
        </w:rPr>
        <w:t>International Journal of Advanced Cybersecurity Systems, Technologies, and Applications</w:t>
      </w:r>
      <w:r w:rsidRPr="009A20A8">
        <w:rPr>
          <w:sz w:val="24"/>
          <w:szCs w:val="24"/>
        </w:rPr>
        <w:t xml:space="preserve">, </w:t>
      </w:r>
      <w:r w:rsidRPr="009A20A8">
        <w:rPr>
          <w:i/>
          <w:sz w:val="24"/>
          <w:szCs w:val="24"/>
        </w:rPr>
        <w:t>7</w:t>
      </w:r>
      <w:r w:rsidRPr="009A20A8">
        <w:rPr>
          <w:sz w:val="24"/>
          <w:szCs w:val="24"/>
        </w:rPr>
        <w:t xml:space="preserve">(12), 11–23. </w:t>
      </w:r>
      <w:hyperlink r:id="rId16">
        <w:r w:rsidRPr="009A20A8">
          <w:rPr>
            <w:color w:val="1155CC"/>
            <w:sz w:val="24"/>
            <w:szCs w:val="24"/>
            <w:u w:val="single"/>
          </w:rPr>
          <w:t>http://theaffine.com/index.php/IJACSTA/article/view/2023-12-07</w:t>
        </w:r>
      </w:hyperlink>
      <w:r w:rsidRPr="009A20A8">
        <w:rPr>
          <w:sz w:val="24"/>
          <w:szCs w:val="24"/>
        </w:rPr>
        <w:t xml:space="preserve"> </w:t>
      </w:r>
    </w:p>
    <w:p w14:paraId="7022943D" w14:textId="77777777" w:rsidR="000C29B9" w:rsidRPr="009A20A8" w:rsidRDefault="00C870D3" w:rsidP="008E1A15">
      <w:pPr>
        <w:spacing w:before="240" w:line="240" w:lineRule="auto"/>
        <w:ind w:left="720" w:hanging="720"/>
        <w:rPr>
          <w:sz w:val="24"/>
          <w:szCs w:val="24"/>
        </w:rPr>
      </w:pPr>
      <w:r w:rsidRPr="009A20A8">
        <w:rPr>
          <w:sz w:val="24"/>
          <w:szCs w:val="24"/>
        </w:rPr>
        <w:t xml:space="preserve">Ajayi, A. J., Joseph, S. A., </w:t>
      </w:r>
      <w:proofErr w:type="spellStart"/>
      <w:r w:rsidRPr="009A20A8">
        <w:rPr>
          <w:sz w:val="24"/>
          <w:szCs w:val="24"/>
        </w:rPr>
        <w:t>Metibemu</w:t>
      </w:r>
      <w:proofErr w:type="spellEnd"/>
      <w:r w:rsidRPr="009A20A8">
        <w:rPr>
          <w:sz w:val="24"/>
          <w:szCs w:val="24"/>
        </w:rPr>
        <w:t xml:space="preserve">, O. C., </w:t>
      </w:r>
      <w:proofErr w:type="spellStart"/>
      <w:r w:rsidRPr="009A20A8">
        <w:rPr>
          <w:sz w:val="24"/>
          <w:szCs w:val="24"/>
        </w:rPr>
        <w:t>Olutimehin</w:t>
      </w:r>
      <w:proofErr w:type="spellEnd"/>
      <w:r w:rsidRPr="009A20A8">
        <w:rPr>
          <w:sz w:val="24"/>
          <w:szCs w:val="24"/>
        </w:rPr>
        <w:t xml:space="preserve">, A. T., Balogun, A. Y., &amp; Olaniyi, O. O. (2025). The Impact of Artificial Intelligence on Cyber Security in Digital Currency Transactions. </w:t>
      </w:r>
      <w:r w:rsidRPr="009A20A8">
        <w:rPr>
          <w:i/>
          <w:sz w:val="24"/>
          <w:szCs w:val="24"/>
        </w:rPr>
        <w:t>Archives of Current Research International</w:t>
      </w:r>
      <w:r w:rsidRPr="009A20A8">
        <w:rPr>
          <w:sz w:val="24"/>
          <w:szCs w:val="24"/>
        </w:rPr>
        <w:t xml:space="preserve">, </w:t>
      </w:r>
      <w:r w:rsidRPr="009A20A8">
        <w:rPr>
          <w:i/>
          <w:sz w:val="24"/>
          <w:szCs w:val="24"/>
        </w:rPr>
        <w:t>25</w:t>
      </w:r>
      <w:r w:rsidRPr="009A20A8">
        <w:rPr>
          <w:sz w:val="24"/>
          <w:szCs w:val="24"/>
        </w:rPr>
        <w:t xml:space="preserve">(2), 329–351. </w:t>
      </w:r>
      <w:hyperlink r:id="rId17">
        <w:r w:rsidRPr="009A20A8">
          <w:rPr>
            <w:color w:val="1155CC"/>
            <w:sz w:val="24"/>
            <w:szCs w:val="24"/>
            <w:u w:val="single"/>
          </w:rPr>
          <w:t>https://doi.org/10.9734/acri/2025/v25i21090</w:t>
        </w:r>
      </w:hyperlink>
      <w:r w:rsidRPr="009A20A8">
        <w:rPr>
          <w:sz w:val="24"/>
          <w:szCs w:val="24"/>
        </w:rPr>
        <w:t xml:space="preserve"> </w:t>
      </w:r>
    </w:p>
    <w:p w14:paraId="799DE237" w14:textId="77777777" w:rsidR="000C29B9" w:rsidRPr="009A20A8" w:rsidRDefault="00C870D3" w:rsidP="008E1A15">
      <w:pPr>
        <w:spacing w:before="240" w:line="240" w:lineRule="auto"/>
        <w:ind w:left="720" w:hanging="720"/>
        <w:rPr>
          <w:sz w:val="24"/>
          <w:szCs w:val="24"/>
        </w:rPr>
      </w:pPr>
      <w:r w:rsidRPr="009A20A8">
        <w:rPr>
          <w:sz w:val="24"/>
          <w:szCs w:val="24"/>
        </w:rPr>
        <w:t xml:space="preserve">Akhtar, F., Bin, B., Sultana, A., Parveen, S., Zeeshan, H. M., Merlin, S. F., Shen, B., </w:t>
      </w:r>
      <w:proofErr w:type="spellStart"/>
      <w:r w:rsidRPr="009A20A8">
        <w:rPr>
          <w:sz w:val="24"/>
          <w:szCs w:val="24"/>
        </w:rPr>
        <w:t>Pomary</w:t>
      </w:r>
      <w:proofErr w:type="spellEnd"/>
      <w:r w:rsidRPr="009A20A8">
        <w:rPr>
          <w:sz w:val="24"/>
          <w:szCs w:val="24"/>
        </w:rPr>
        <w:t xml:space="preserve">, D., Li, J. P., &amp; Sawan, M. (2024). Medical intelligence for anxiety research: Insights from genetics, hormones, implant science, and smart devices </w:t>
      </w:r>
      <w:r w:rsidRPr="009A20A8">
        <w:rPr>
          <w:sz w:val="24"/>
          <w:szCs w:val="24"/>
        </w:rPr>
        <w:lastRenderedPageBreak/>
        <w:t xml:space="preserve">with future strategies. </w:t>
      </w:r>
      <w:r w:rsidRPr="009A20A8">
        <w:rPr>
          <w:i/>
          <w:sz w:val="24"/>
          <w:szCs w:val="24"/>
        </w:rPr>
        <w:t>Wiley Interdisciplinary Reviews Data Mining and Knowledge Discovery</w:t>
      </w:r>
      <w:r w:rsidRPr="009A20A8">
        <w:rPr>
          <w:sz w:val="24"/>
          <w:szCs w:val="24"/>
        </w:rPr>
        <w:t xml:space="preserve">, </w:t>
      </w:r>
      <w:r w:rsidRPr="009A20A8">
        <w:rPr>
          <w:i/>
          <w:sz w:val="24"/>
          <w:szCs w:val="24"/>
        </w:rPr>
        <w:t>14</w:t>
      </w:r>
      <w:r w:rsidRPr="009A20A8">
        <w:rPr>
          <w:sz w:val="24"/>
          <w:szCs w:val="24"/>
        </w:rPr>
        <w:t xml:space="preserve">(6). </w:t>
      </w:r>
      <w:hyperlink r:id="rId18">
        <w:r w:rsidRPr="009A20A8">
          <w:rPr>
            <w:color w:val="1155CC"/>
            <w:sz w:val="24"/>
            <w:szCs w:val="24"/>
            <w:u w:val="single"/>
          </w:rPr>
          <w:t>https://doi.org/10.1002/widm.1552</w:t>
        </w:r>
      </w:hyperlink>
      <w:r w:rsidRPr="009A20A8">
        <w:rPr>
          <w:sz w:val="24"/>
          <w:szCs w:val="24"/>
        </w:rPr>
        <w:t xml:space="preserve">  </w:t>
      </w:r>
    </w:p>
    <w:p w14:paraId="38FC5423" w14:textId="77777777" w:rsidR="000C29B9" w:rsidRPr="009A20A8" w:rsidRDefault="00C870D3" w:rsidP="008E1A15">
      <w:pPr>
        <w:spacing w:before="240" w:line="240" w:lineRule="auto"/>
        <w:ind w:left="720" w:hanging="720"/>
        <w:rPr>
          <w:sz w:val="24"/>
          <w:szCs w:val="24"/>
        </w:rPr>
      </w:pPr>
      <w:r w:rsidRPr="009A20A8">
        <w:rPr>
          <w:sz w:val="24"/>
          <w:szCs w:val="24"/>
        </w:rPr>
        <w:t xml:space="preserve">Akhtar, Z. B., &amp; </w:t>
      </w:r>
      <w:proofErr w:type="spellStart"/>
      <w:r w:rsidRPr="009A20A8">
        <w:rPr>
          <w:sz w:val="24"/>
          <w:szCs w:val="24"/>
        </w:rPr>
        <w:t>Rawol</w:t>
      </w:r>
      <w:proofErr w:type="spellEnd"/>
      <w:r w:rsidRPr="009A20A8">
        <w:rPr>
          <w:sz w:val="24"/>
          <w:szCs w:val="24"/>
        </w:rPr>
        <w:t xml:space="preserve">, A. T. (2024). Enhancing Cybersecurity through AI-Powered Security Mechanisms. </w:t>
      </w:r>
      <w:r w:rsidRPr="009A20A8">
        <w:rPr>
          <w:i/>
          <w:sz w:val="24"/>
          <w:szCs w:val="24"/>
        </w:rPr>
        <w:t>IT Journal Research and Development</w:t>
      </w:r>
      <w:r w:rsidRPr="009A20A8">
        <w:rPr>
          <w:sz w:val="24"/>
          <w:szCs w:val="24"/>
        </w:rPr>
        <w:t xml:space="preserve">, </w:t>
      </w:r>
      <w:r w:rsidRPr="009A20A8">
        <w:rPr>
          <w:i/>
          <w:sz w:val="24"/>
          <w:szCs w:val="24"/>
        </w:rPr>
        <w:t>9</w:t>
      </w:r>
      <w:r w:rsidRPr="009A20A8">
        <w:rPr>
          <w:sz w:val="24"/>
          <w:szCs w:val="24"/>
        </w:rPr>
        <w:t xml:space="preserve">(1), 50–67. </w:t>
      </w:r>
      <w:hyperlink r:id="rId19">
        <w:r w:rsidRPr="009A20A8">
          <w:rPr>
            <w:color w:val="1155CC"/>
            <w:sz w:val="24"/>
            <w:szCs w:val="24"/>
            <w:u w:val="single"/>
          </w:rPr>
          <w:t>https://doi.org/10.25299/itjrd.2024.16852</w:t>
        </w:r>
      </w:hyperlink>
      <w:r w:rsidRPr="009A20A8">
        <w:rPr>
          <w:sz w:val="24"/>
          <w:szCs w:val="24"/>
        </w:rPr>
        <w:t xml:space="preserve"> </w:t>
      </w:r>
    </w:p>
    <w:p w14:paraId="43349BCE" w14:textId="77777777" w:rsidR="000C29B9" w:rsidRPr="009A20A8" w:rsidRDefault="00C870D3" w:rsidP="008E1A15">
      <w:pPr>
        <w:spacing w:before="240" w:line="240" w:lineRule="auto"/>
        <w:ind w:left="720" w:hanging="720"/>
        <w:rPr>
          <w:sz w:val="24"/>
          <w:szCs w:val="24"/>
        </w:rPr>
      </w:pPr>
      <w:r w:rsidRPr="009A20A8">
        <w:rPr>
          <w:sz w:val="24"/>
          <w:szCs w:val="24"/>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9A20A8">
        <w:rPr>
          <w:i/>
          <w:sz w:val="24"/>
          <w:szCs w:val="24"/>
        </w:rPr>
        <w:t>Asian Journal of Economics Business and Accounting</w:t>
      </w:r>
      <w:r w:rsidRPr="009A20A8">
        <w:rPr>
          <w:sz w:val="24"/>
          <w:szCs w:val="24"/>
        </w:rPr>
        <w:t xml:space="preserve">, </w:t>
      </w:r>
      <w:r w:rsidRPr="009A20A8">
        <w:rPr>
          <w:i/>
          <w:sz w:val="24"/>
          <w:szCs w:val="24"/>
        </w:rPr>
        <w:t>24</w:t>
      </w:r>
      <w:r w:rsidRPr="009A20A8">
        <w:rPr>
          <w:sz w:val="24"/>
          <w:szCs w:val="24"/>
        </w:rPr>
        <w:t xml:space="preserve">(11), 47–73. </w:t>
      </w:r>
      <w:hyperlink r:id="rId20">
        <w:r w:rsidRPr="009A20A8">
          <w:rPr>
            <w:color w:val="1155CC"/>
            <w:sz w:val="24"/>
            <w:szCs w:val="24"/>
            <w:u w:val="single"/>
          </w:rPr>
          <w:t>https://doi.org/10.9734/ajeba/2024/v24i111542</w:t>
        </w:r>
      </w:hyperlink>
      <w:r w:rsidRPr="009A20A8">
        <w:rPr>
          <w:sz w:val="24"/>
          <w:szCs w:val="24"/>
        </w:rPr>
        <w:t xml:space="preserve"> </w:t>
      </w:r>
    </w:p>
    <w:p w14:paraId="544A068D"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Albahra</w:t>
      </w:r>
      <w:proofErr w:type="spellEnd"/>
      <w:r w:rsidRPr="009A20A8">
        <w:rPr>
          <w:sz w:val="24"/>
          <w:szCs w:val="24"/>
        </w:rPr>
        <w:t xml:space="preserve">, S., Gorbett, T., Robertson, S., D’Aleo, G., Kumar, S. V. S., </w:t>
      </w:r>
      <w:proofErr w:type="spellStart"/>
      <w:r w:rsidRPr="009A20A8">
        <w:rPr>
          <w:sz w:val="24"/>
          <w:szCs w:val="24"/>
        </w:rPr>
        <w:t>Ockunzzi</w:t>
      </w:r>
      <w:proofErr w:type="spellEnd"/>
      <w:r w:rsidRPr="009A20A8">
        <w:rPr>
          <w:sz w:val="24"/>
          <w:szCs w:val="24"/>
        </w:rPr>
        <w:t xml:space="preserve">, S., Lallo, D., Hu, B., &amp; Rashidi, H. H. (2023). Artificial intelligence and machine learning overview in pathology &amp; laboratory medicine: A general review of data preprocessing and basic supervised concepts. </w:t>
      </w:r>
      <w:r w:rsidRPr="009A20A8">
        <w:rPr>
          <w:i/>
          <w:sz w:val="24"/>
          <w:szCs w:val="24"/>
        </w:rPr>
        <w:t>Seminars in Diagnostic Pathology</w:t>
      </w:r>
      <w:r w:rsidRPr="009A20A8">
        <w:rPr>
          <w:sz w:val="24"/>
          <w:szCs w:val="24"/>
        </w:rPr>
        <w:t xml:space="preserve">, </w:t>
      </w:r>
      <w:r w:rsidRPr="009A20A8">
        <w:rPr>
          <w:i/>
          <w:sz w:val="24"/>
          <w:szCs w:val="24"/>
        </w:rPr>
        <w:t>40</w:t>
      </w:r>
      <w:r w:rsidRPr="009A20A8">
        <w:rPr>
          <w:sz w:val="24"/>
          <w:szCs w:val="24"/>
        </w:rPr>
        <w:t xml:space="preserve">(2). </w:t>
      </w:r>
      <w:hyperlink r:id="rId21">
        <w:r w:rsidRPr="009A20A8">
          <w:rPr>
            <w:color w:val="1155CC"/>
            <w:sz w:val="24"/>
            <w:szCs w:val="24"/>
            <w:u w:val="single"/>
          </w:rPr>
          <w:t>https://doi.org/10.1053/j.semdp.2023.02.002</w:t>
        </w:r>
      </w:hyperlink>
      <w:r w:rsidRPr="009A20A8">
        <w:rPr>
          <w:sz w:val="24"/>
          <w:szCs w:val="24"/>
        </w:rPr>
        <w:t xml:space="preserve"> </w:t>
      </w:r>
    </w:p>
    <w:p w14:paraId="36EA2B76" w14:textId="77777777" w:rsidR="000C29B9" w:rsidRPr="009A20A8" w:rsidRDefault="00C870D3" w:rsidP="008E1A15">
      <w:pPr>
        <w:spacing w:before="240" w:line="240" w:lineRule="auto"/>
        <w:ind w:left="720" w:hanging="720"/>
        <w:rPr>
          <w:sz w:val="24"/>
          <w:szCs w:val="24"/>
        </w:rPr>
      </w:pPr>
      <w:r w:rsidRPr="009A20A8">
        <w:rPr>
          <w:sz w:val="24"/>
          <w:szCs w:val="24"/>
        </w:rPr>
        <w:t xml:space="preserve">Alkhalil, Z., Hewage, C., Nawaf, L., &amp; Khan, I. (2021). Phishing Attacks: </w:t>
      </w:r>
      <w:proofErr w:type="gramStart"/>
      <w:r w:rsidRPr="009A20A8">
        <w:rPr>
          <w:sz w:val="24"/>
          <w:szCs w:val="24"/>
        </w:rPr>
        <w:t>a</w:t>
      </w:r>
      <w:proofErr w:type="gramEnd"/>
      <w:r w:rsidRPr="009A20A8">
        <w:rPr>
          <w:sz w:val="24"/>
          <w:szCs w:val="24"/>
        </w:rPr>
        <w:t xml:space="preserve"> Recent Comprehensive Study and a New Anatomy. </w:t>
      </w:r>
      <w:r w:rsidRPr="009A20A8">
        <w:rPr>
          <w:i/>
          <w:sz w:val="24"/>
          <w:szCs w:val="24"/>
        </w:rPr>
        <w:t>Frontiers in Computer Science</w:t>
      </w:r>
      <w:r w:rsidRPr="009A20A8">
        <w:rPr>
          <w:sz w:val="24"/>
          <w:szCs w:val="24"/>
        </w:rPr>
        <w:t xml:space="preserve">, </w:t>
      </w:r>
      <w:r w:rsidRPr="009A20A8">
        <w:rPr>
          <w:i/>
          <w:sz w:val="24"/>
          <w:szCs w:val="24"/>
        </w:rPr>
        <w:t>3</w:t>
      </w:r>
      <w:r w:rsidRPr="009A20A8">
        <w:rPr>
          <w:sz w:val="24"/>
          <w:szCs w:val="24"/>
        </w:rPr>
        <w:t xml:space="preserve">(1), 1–23. </w:t>
      </w:r>
      <w:hyperlink r:id="rId22">
        <w:r w:rsidRPr="009A20A8">
          <w:rPr>
            <w:color w:val="1155CC"/>
            <w:sz w:val="24"/>
            <w:szCs w:val="24"/>
            <w:u w:val="single"/>
          </w:rPr>
          <w:t>https://www.frontiersin.org/journals/computer-science/articles/10.3389/fcomp.2021.563060/full</w:t>
        </w:r>
      </w:hyperlink>
      <w:r w:rsidRPr="009A20A8">
        <w:rPr>
          <w:sz w:val="24"/>
          <w:szCs w:val="24"/>
        </w:rPr>
        <w:t xml:space="preserve"> </w:t>
      </w:r>
    </w:p>
    <w:p w14:paraId="50921858" w14:textId="77777777" w:rsidR="000C29B9" w:rsidRPr="009A20A8" w:rsidRDefault="00C870D3" w:rsidP="008E1A15">
      <w:pPr>
        <w:spacing w:before="240" w:line="240" w:lineRule="auto"/>
        <w:ind w:left="720" w:hanging="720"/>
        <w:rPr>
          <w:sz w:val="24"/>
          <w:szCs w:val="24"/>
        </w:rPr>
      </w:pPr>
      <w:r w:rsidRPr="009A20A8">
        <w:rPr>
          <w:sz w:val="24"/>
          <w:szCs w:val="24"/>
        </w:rPr>
        <w:t xml:space="preserve">Awad, A. I., Babu, A., Barka, E., &amp; Shuaib, K. (2024). AI-powered biometrics for Internet of Things security: A review and future vision. </w:t>
      </w:r>
      <w:r w:rsidRPr="009A20A8">
        <w:rPr>
          <w:i/>
          <w:sz w:val="24"/>
          <w:szCs w:val="24"/>
        </w:rPr>
        <w:t>Journal of Information Security and Applications (Print)</w:t>
      </w:r>
      <w:r w:rsidRPr="009A20A8">
        <w:rPr>
          <w:sz w:val="24"/>
          <w:szCs w:val="24"/>
        </w:rPr>
        <w:t xml:space="preserve">, </w:t>
      </w:r>
      <w:r w:rsidRPr="009A20A8">
        <w:rPr>
          <w:i/>
          <w:sz w:val="24"/>
          <w:szCs w:val="24"/>
        </w:rPr>
        <w:t>82</w:t>
      </w:r>
      <w:r w:rsidRPr="009A20A8">
        <w:rPr>
          <w:sz w:val="24"/>
          <w:szCs w:val="24"/>
        </w:rPr>
        <w:t xml:space="preserve">, 103748–103748. </w:t>
      </w:r>
      <w:hyperlink r:id="rId23">
        <w:r w:rsidRPr="009A20A8">
          <w:rPr>
            <w:color w:val="1155CC"/>
            <w:sz w:val="24"/>
            <w:szCs w:val="24"/>
            <w:u w:val="single"/>
          </w:rPr>
          <w:t>https://doi.org/10.1016/j.jisa.2024.103748</w:t>
        </w:r>
      </w:hyperlink>
      <w:r w:rsidRPr="009A20A8">
        <w:rPr>
          <w:sz w:val="24"/>
          <w:szCs w:val="24"/>
        </w:rPr>
        <w:t xml:space="preserve"> </w:t>
      </w:r>
    </w:p>
    <w:p w14:paraId="0FBCD6F1"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Ayeswarya</w:t>
      </w:r>
      <w:proofErr w:type="spellEnd"/>
      <w:r w:rsidRPr="009A20A8">
        <w:rPr>
          <w:sz w:val="24"/>
          <w:szCs w:val="24"/>
        </w:rPr>
        <w:t xml:space="preserve">, S., &amp; Singh, K. J. (2024). A comprehensive review on secure biometric-based continuous authentication and user profiling. </w:t>
      </w:r>
      <w:r w:rsidRPr="009A20A8">
        <w:rPr>
          <w:i/>
          <w:sz w:val="24"/>
          <w:szCs w:val="24"/>
        </w:rPr>
        <w:t>IEEE Access</w:t>
      </w:r>
      <w:r w:rsidRPr="009A20A8">
        <w:rPr>
          <w:sz w:val="24"/>
          <w:szCs w:val="24"/>
        </w:rPr>
        <w:t xml:space="preserve">, </w:t>
      </w:r>
      <w:r w:rsidRPr="009A20A8">
        <w:rPr>
          <w:i/>
          <w:sz w:val="24"/>
          <w:szCs w:val="24"/>
        </w:rPr>
        <w:t>12</w:t>
      </w:r>
      <w:r w:rsidRPr="009A20A8">
        <w:rPr>
          <w:sz w:val="24"/>
          <w:szCs w:val="24"/>
        </w:rPr>
        <w:t xml:space="preserve">, 82996–83021. </w:t>
      </w:r>
      <w:hyperlink r:id="rId24">
        <w:r w:rsidRPr="009A20A8">
          <w:rPr>
            <w:color w:val="1155CC"/>
            <w:sz w:val="24"/>
            <w:szCs w:val="24"/>
            <w:u w:val="single"/>
          </w:rPr>
          <w:t>https://doi.org/10.1109/access.2024.3411783</w:t>
        </w:r>
      </w:hyperlink>
      <w:r w:rsidRPr="009A20A8">
        <w:rPr>
          <w:sz w:val="24"/>
          <w:szCs w:val="24"/>
        </w:rPr>
        <w:t xml:space="preserve"> </w:t>
      </w:r>
    </w:p>
    <w:p w14:paraId="5A8E8F66" w14:textId="77777777" w:rsidR="000C29B9" w:rsidRPr="009A20A8" w:rsidRDefault="00C870D3" w:rsidP="008E1A15">
      <w:pPr>
        <w:spacing w:before="240" w:line="240" w:lineRule="auto"/>
        <w:ind w:left="720" w:hanging="720"/>
        <w:rPr>
          <w:sz w:val="24"/>
          <w:szCs w:val="24"/>
        </w:rPr>
      </w:pPr>
      <w:r w:rsidRPr="009A20A8">
        <w:rPr>
          <w:sz w:val="24"/>
          <w:szCs w:val="24"/>
        </w:rPr>
        <w:t xml:space="preserve">Balogun, A. Y. (2025). Strengthening Compliance with Data Privacy Regulations in U.S. Healthcare Cybersecurity. </w:t>
      </w:r>
      <w:r w:rsidRPr="009A20A8">
        <w:rPr>
          <w:i/>
          <w:sz w:val="24"/>
          <w:szCs w:val="24"/>
        </w:rPr>
        <w:t>Asian Journal of Research in Computer Science</w:t>
      </w:r>
      <w:r w:rsidRPr="009A20A8">
        <w:rPr>
          <w:sz w:val="24"/>
          <w:szCs w:val="24"/>
        </w:rPr>
        <w:t xml:space="preserve">, </w:t>
      </w:r>
      <w:r w:rsidRPr="009A20A8">
        <w:rPr>
          <w:i/>
          <w:sz w:val="24"/>
          <w:szCs w:val="24"/>
        </w:rPr>
        <w:t>18</w:t>
      </w:r>
      <w:r w:rsidRPr="009A20A8">
        <w:rPr>
          <w:sz w:val="24"/>
          <w:szCs w:val="24"/>
        </w:rPr>
        <w:t xml:space="preserve">(1), 154–173. </w:t>
      </w:r>
      <w:hyperlink r:id="rId25">
        <w:r w:rsidRPr="009A20A8">
          <w:rPr>
            <w:color w:val="1155CC"/>
            <w:sz w:val="24"/>
            <w:szCs w:val="24"/>
            <w:u w:val="single"/>
          </w:rPr>
          <w:t>https://doi.org/10.9734/ajrcos/2025/v18i1555</w:t>
        </w:r>
      </w:hyperlink>
      <w:r w:rsidRPr="009A20A8">
        <w:rPr>
          <w:sz w:val="24"/>
          <w:szCs w:val="24"/>
        </w:rPr>
        <w:t xml:space="preserve"> </w:t>
      </w:r>
    </w:p>
    <w:p w14:paraId="2A203092" w14:textId="77777777" w:rsidR="000C29B9" w:rsidRPr="009A20A8" w:rsidRDefault="00C870D3" w:rsidP="008E1A15">
      <w:pPr>
        <w:spacing w:before="240" w:line="240" w:lineRule="auto"/>
        <w:ind w:left="720" w:hanging="720"/>
        <w:rPr>
          <w:sz w:val="24"/>
          <w:szCs w:val="24"/>
        </w:rPr>
      </w:pPr>
      <w:r w:rsidRPr="009A20A8">
        <w:rPr>
          <w:sz w:val="24"/>
          <w:szCs w:val="24"/>
        </w:rPr>
        <w:t xml:space="preserve">Balogun, A. Y., Alao, A. I., &amp; Olaniyi, O. O. (2025). Disinformation in the digital era: The role of deepfakes, artificial intelligence, and open-source intelligence in shaping public trust and policy responses. </w:t>
      </w:r>
      <w:r w:rsidRPr="009A20A8">
        <w:rPr>
          <w:i/>
          <w:sz w:val="24"/>
          <w:szCs w:val="24"/>
        </w:rPr>
        <w:t>Computer Science &amp; IT Research Journal</w:t>
      </w:r>
      <w:r w:rsidRPr="009A20A8">
        <w:rPr>
          <w:sz w:val="24"/>
          <w:szCs w:val="24"/>
        </w:rPr>
        <w:t xml:space="preserve">, </w:t>
      </w:r>
      <w:r w:rsidRPr="009A20A8">
        <w:rPr>
          <w:i/>
          <w:sz w:val="24"/>
          <w:szCs w:val="24"/>
        </w:rPr>
        <w:t>6</w:t>
      </w:r>
      <w:r w:rsidRPr="009A20A8">
        <w:rPr>
          <w:sz w:val="24"/>
          <w:szCs w:val="24"/>
        </w:rPr>
        <w:t xml:space="preserve">(2), 28–48. </w:t>
      </w:r>
      <w:hyperlink r:id="rId26">
        <w:r w:rsidRPr="009A20A8">
          <w:rPr>
            <w:color w:val="1155CC"/>
            <w:sz w:val="24"/>
            <w:szCs w:val="24"/>
            <w:u w:val="single"/>
          </w:rPr>
          <w:t>https://doi.org/10.51594/csitrj.v6i2.1824</w:t>
        </w:r>
      </w:hyperlink>
      <w:r w:rsidRPr="009A20A8">
        <w:rPr>
          <w:sz w:val="24"/>
          <w:szCs w:val="24"/>
        </w:rPr>
        <w:t xml:space="preserve"> </w:t>
      </w:r>
    </w:p>
    <w:p w14:paraId="2FF415D3" w14:textId="77777777" w:rsidR="000C29B9" w:rsidRPr="009A20A8" w:rsidRDefault="00C870D3" w:rsidP="008E1A15">
      <w:pPr>
        <w:spacing w:before="240" w:line="240" w:lineRule="auto"/>
        <w:ind w:left="720" w:hanging="720"/>
        <w:rPr>
          <w:sz w:val="24"/>
          <w:szCs w:val="24"/>
        </w:rPr>
      </w:pPr>
      <w:r w:rsidRPr="009A20A8">
        <w:rPr>
          <w:sz w:val="24"/>
          <w:szCs w:val="24"/>
        </w:rPr>
        <w:t xml:space="preserve">Balogun, A. Y., </w:t>
      </w:r>
      <w:proofErr w:type="spellStart"/>
      <w:r w:rsidRPr="009A20A8">
        <w:rPr>
          <w:sz w:val="24"/>
          <w:szCs w:val="24"/>
        </w:rPr>
        <w:t>Metibemu</w:t>
      </w:r>
      <w:proofErr w:type="spellEnd"/>
      <w:r w:rsidRPr="009A20A8">
        <w:rPr>
          <w:sz w:val="24"/>
          <w:szCs w:val="24"/>
        </w:rPr>
        <w:t xml:space="preserve">, O. C., </w:t>
      </w:r>
      <w:proofErr w:type="spellStart"/>
      <w:r w:rsidRPr="009A20A8">
        <w:rPr>
          <w:sz w:val="24"/>
          <w:szCs w:val="24"/>
        </w:rPr>
        <w:t>Olutimehin</w:t>
      </w:r>
      <w:proofErr w:type="spellEnd"/>
      <w:r w:rsidRPr="009A20A8">
        <w:rPr>
          <w:sz w:val="24"/>
          <w:szCs w:val="24"/>
        </w:rPr>
        <w:t xml:space="preserve">, A. T., Ajayi, A. J., Babarinde, D. C., &amp; Olaniyi, O. O. (2025). The Ethical and Legal Implications of Shadow AI in Sensitive Industries: A Focus on Healthcare, Finance and Education. </w:t>
      </w:r>
      <w:r w:rsidRPr="009A20A8">
        <w:rPr>
          <w:i/>
          <w:sz w:val="24"/>
          <w:szCs w:val="24"/>
        </w:rPr>
        <w:t>Journal of Engineering Research and Reports</w:t>
      </w:r>
      <w:r w:rsidRPr="009A20A8">
        <w:rPr>
          <w:sz w:val="24"/>
          <w:szCs w:val="24"/>
        </w:rPr>
        <w:t xml:space="preserve">, </w:t>
      </w:r>
      <w:r w:rsidRPr="009A20A8">
        <w:rPr>
          <w:i/>
          <w:sz w:val="24"/>
          <w:szCs w:val="24"/>
        </w:rPr>
        <w:t>27</w:t>
      </w:r>
      <w:r w:rsidRPr="009A20A8">
        <w:rPr>
          <w:sz w:val="24"/>
          <w:szCs w:val="24"/>
        </w:rPr>
        <w:t xml:space="preserve">(3), 1–22. </w:t>
      </w:r>
      <w:hyperlink r:id="rId27">
        <w:r w:rsidRPr="009A20A8">
          <w:rPr>
            <w:color w:val="1155CC"/>
            <w:sz w:val="24"/>
            <w:szCs w:val="24"/>
            <w:u w:val="single"/>
          </w:rPr>
          <w:t>https://doi.org/10.9734/jerr/2025/v27i31414</w:t>
        </w:r>
      </w:hyperlink>
      <w:r w:rsidRPr="009A20A8">
        <w:rPr>
          <w:sz w:val="24"/>
          <w:szCs w:val="24"/>
        </w:rPr>
        <w:t xml:space="preserve"> </w:t>
      </w:r>
    </w:p>
    <w:p w14:paraId="41F60FC0" w14:textId="77777777" w:rsidR="000C29B9" w:rsidRPr="009A20A8" w:rsidRDefault="00C870D3" w:rsidP="008E1A15">
      <w:pPr>
        <w:spacing w:before="240" w:line="240" w:lineRule="auto"/>
        <w:ind w:left="720" w:hanging="720"/>
        <w:rPr>
          <w:sz w:val="24"/>
          <w:szCs w:val="24"/>
        </w:rPr>
      </w:pPr>
      <w:r w:rsidRPr="009A20A8">
        <w:rPr>
          <w:sz w:val="24"/>
          <w:szCs w:val="24"/>
        </w:rPr>
        <w:lastRenderedPageBreak/>
        <w:t xml:space="preserve">Balogun, A. Y., Olaniyi, O. O., &amp; Alao, A. I. (2025). Shaping trust and tension: Strategic leaks and their impact on global cybersecurity norms. </w:t>
      </w:r>
      <w:r w:rsidRPr="009A20A8">
        <w:rPr>
          <w:i/>
          <w:sz w:val="24"/>
          <w:szCs w:val="24"/>
        </w:rPr>
        <w:t>International Journal of Applied Research in Social Sciences</w:t>
      </w:r>
      <w:r w:rsidRPr="009A20A8">
        <w:rPr>
          <w:sz w:val="24"/>
          <w:szCs w:val="24"/>
        </w:rPr>
        <w:t xml:space="preserve">, </w:t>
      </w:r>
      <w:r w:rsidRPr="009A20A8">
        <w:rPr>
          <w:i/>
          <w:sz w:val="24"/>
          <w:szCs w:val="24"/>
        </w:rPr>
        <w:t>7</w:t>
      </w:r>
      <w:r w:rsidRPr="009A20A8">
        <w:rPr>
          <w:sz w:val="24"/>
          <w:szCs w:val="24"/>
        </w:rPr>
        <w:t xml:space="preserve">(3), 123–144. </w:t>
      </w:r>
      <w:hyperlink r:id="rId28">
        <w:r w:rsidRPr="009A20A8">
          <w:rPr>
            <w:color w:val="1155CC"/>
            <w:sz w:val="24"/>
            <w:szCs w:val="24"/>
            <w:u w:val="single"/>
          </w:rPr>
          <w:t>https://doi.org/10.51594/ijarss.v7i3.1823</w:t>
        </w:r>
      </w:hyperlink>
      <w:r w:rsidRPr="009A20A8">
        <w:rPr>
          <w:sz w:val="24"/>
          <w:szCs w:val="24"/>
        </w:rPr>
        <w:t xml:space="preserve"> </w:t>
      </w:r>
    </w:p>
    <w:p w14:paraId="17C71943" w14:textId="77777777" w:rsidR="000C29B9" w:rsidRPr="009A20A8" w:rsidRDefault="00C870D3" w:rsidP="008E1A15">
      <w:pPr>
        <w:spacing w:before="240" w:line="240" w:lineRule="auto"/>
        <w:ind w:left="720" w:hanging="720"/>
        <w:rPr>
          <w:sz w:val="24"/>
          <w:szCs w:val="24"/>
        </w:rPr>
      </w:pPr>
      <w:proofErr w:type="spellStart"/>
      <w:r w:rsidRPr="002D6112">
        <w:rPr>
          <w:sz w:val="24"/>
          <w:szCs w:val="24"/>
          <w:lang w:val="es-ES"/>
        </w:rPr>
        <w:t>Balogun</w:t>
      </w:r>
      <w:proofErr w:type="spellEnd"/>
      <w:r w:rsidRPr="002D6112">
        <w:rPr>
          <w:sz w:val="24"/>
          <w:szCs w:val="24"/>
          <w:lang w:val="es-ES"/>
        </w:rPr>
        <w:t xml:space="preserve">, A. Y., </w:t>
      </w:r>
      <w:proofErr w:type="spellStart"/>
      <w:r w:rsidRPr="002D6112">
        <w:rPr>
          <w:sz w:val="24"/>
          <w:szCs w:val="24"/>
          <w:lang w:val="es-ES"/>
        </w:rPr>
        <w:t>Olaniyi</w:t>
      </w:r>
      <w:proofErr w:type="spellEnd"/>
      <w:r w:rsidRPr="002D6112">
        <w:rPr>
          <w:sz w:val="24"/>
          <w:szCs w:val="24"/>
          <w:lang w:val="es-ES"/>
        </w:rPr>
        <w:t xml:space="preserve">, O. O., </w:t>
      </w:r>
      <w:proofErr w:type="spellStart"/>
      <w:r w:rsidRPr="002D6112">
        <w:rPr>
          <w:sz w:val="24"/>
          <w:szCs w:val="24"/>
          <w:lang w:val="es-ES"/>
        </w:rPr>
        <w:t>Olisa</w:t>
      </w:r>
      <w:proofErr w:type="spellEnd"/>
      <w:r w:rsidRPr="002D6112">
        <w:rPr>
          <w:sz w:val="24"/>
          <w:szCs w:val="24"/>
          <w:lang w:val="es-ES"/>
        </w:rPr>
        <w:t xml:space="preserve">, A. O., </w:t>
      </w:r>
      <w:proofErr w:type="spellStart"/>
      <w:r w:rsidRPr="002D6112">
        <w:rPr>
          <w:sz w:val="24"/>
          <w:szCs w:val="24"/>
          <w:lang w:val="es-ES"/>
        </w:rPr>
        <w:t>Gbadebo</w:t>
      </w:r>
      <w:proofErr w:type="spellEnd"/>
      <w:r w:rsidRPr="002D6112">
        <w:rPr>
          <w:sz w:val="24"/>
          <w:szCs w:val="24"/>
          <w:lang w:val="es-ES"/>
        </w:rPr>
        <w:t xml:space="preserve">, M. O., &amp; </w:t>
      </w:r>
      <w:proofErr w:type="spellStart"/>
      <w:r w:rsidRPr="002D6112">
        <w:rPr>
          <w:sz w:val="24"/>
          <w:szCs w:val="24"/>
          <w:lang w:val="es-ES"/>
        </w:rPr>
        <w:t>Chinye</w:t>
      </w:r>
      <w:proofErr w:type="spellEnd"/>
      <w:r w:rsidRPr="002D6112">
        <w:rPr>
          <w:sz w:val="24"/>
          <w:szCs w:val="24"/>
          <w:lang w:val="es-ES"/>
        </w:rPr>
        <w:t xml:space="preserve">, N. C. (2025). </w:t>
      </w:r>
      <w:r w:rsidRPr="009A20A8">
        <w:rPr>
          <w:sz w:val="24"/>
          <w:szCs w:val="24"/>
        </w:rPr>
        <w:t xml:space="preserve">Enhancing Incident Response Strategies in U.S. Healthcare Cybersecurity. </w:t>
      </w:r>
      <w:r w:rsidRPr="009A20A8">
        <w:rPr>
          <w:i/>
          <w:sz w:val="24"/>
          <w:szCs w:val="24"/>
        </w:rPr>
        <w:t>Journal of Engineering Research and Reports</w:t>
      </w:r>
      <w:r w:rsidRPr="009A20A8">
        <w:rPr>
          <w:sz w:val="24"/>
          <w:szCs w:val="24"/>
        </w:rPr>
        <w:t xml:space="preserve">, </w:t>
      </w:r>
      <w:r w:rsidRPr="009A20A8">
        <w:rPr>
          <w:i/>
          <w:sz w:val="24"/>
          <w:szCs w:val="24"/>
        </w:rPr>
        <w:t>27</w:t>
      </w:r>
      <w:r w:rsidRPr="009A20A8">
        <w:rPr>
          <w:sz w:val="24"/>
          <w:szCs w:val="24"/>
        </w:rPr>
        <w:t xml:space="preserve">(2), 114–135. </w:t>
      </w:r>
      <w:hyperlink r:id="rId29">
        <w:r w:rsidRPr="009A20A8">
          <w:rPr>
            <w:color w:val="1155CC"/>
            <w:sz w:val="24"/>
            <w:szCs w:val="24"/>
            <w:u w:val="single"/>
          </w:rPr>
          <w:t>https://doi.org/10.9734/jerr/2025/v27i21399</w:t>
        </w:r>
      </w:hyperlink>
      <w:r w:rsidRPr="009A20A8">
        <w:rPr>
          <w:sz w:val="24"/>
          <w:szCs w:val="24"/>
        </w:rPr>
        <w:t xml:space="preserve"> </w:t>
      </w:r>
    </w:p>
    <w:p w14:paraId="4C20D104" w14:textId="77777777" w:rsidR="000C29B9" w:rsidRPr="002D6112" w:rsidRDefault="00C870D3" w:rsidP="008E1A15">
      <w:pPr>
        <w:spacing w:before="240" w:line="240" w:lineRule="auto"/>
        <w:ind w:left="720" w:hanging="720"/>
        <w:rPr>
          <w:sz w:val="24"/>
          <w:szCs w:val="24"/>
          <w:lang w:val="es-ES"/>
        </w:rPr>
      </w:pPr>
      <w:r w:rsidRPr="009A20A8">
        <w:rPr>
          <w:sz w:val="24"/>
          <w:szCs w:val="24"/>
        </w:rPr>
        <w:t xml:space="preserve">Bardin, J. S. (2024). Cyber Warfare. </w:t>
      </w:r>
      <w:r w:rsidRPr="009A20A8">
        <w:rPr>
          <w:i/>
          <w:sz w:val="24"/>
          <w:szCs w:val="24"/>
        </w:rPr>
        <w:t xml:space="preserve">Elsevier </w:t>
      </w:r>
      <w:proofErr w:type="spellStart"/>
      <w:r w:rsidRPr="009A20A8">
        <w:rPr>
          <w:i/>
          <w:sz w:val="24"/>
          <w:szCs w:val="24"/>
        </w:rPr>
        <w:t>EBooks</w:t>
      </w:r>
      <w:proofErr w:type="spellEnd"/>
      <w:r w:rsidRPr="009A20A8">
        <w:rPr>
          <w:sz w:val="24"/>
          <w:szCs w:val="24"/>
        </w:rPr>
        <w:t xml:space="preserve">, 1345–1380. </w:t>
      </w:r>
      <w:hyperlink r:id="rId30">
        <w:r w:rsidRPr="002D6112">
          <w:rPr>
            <w:color w:val="1155CC"/>
            <w:sz w:val="24"/>
            <w:szCs w:val="24"/>
            <w:u w:val="single"/>
            <w:lang w:val="es-ES"/>
          </w:rPr>
          <w:t>https://doi.org/10.1016/b978-0-443-13223-0.00087-4</w:t>
        </w:r>
      </w:hyperlink>
      <w:r w:rsidRPr="002D6112">
        <w:rPr>
          <w:sz w:val="24"/>
          <w:szCs w:val="24"/>
          <w:lang w:val="es-ES"/>
        </w:rPr>
        <w:t xml:space="preserve"> </w:t>
      </w:r>
    </w:p>
    <w:p w14:paraId="21FF70B4" w14:textId="77777777" w:rsidR="000C29B9" w:rsidRPr="009A20A8" w:rsidRDefault="00C870D3" w:rsidP="008E1A15">
      <w:pPr>
        <w:spacing w:before="240" w:line="240" w:lineRule="auto"/>
        <w:ind w:left="720" w:hanging="720"/>
        <w:rPr>
          <w:sz w:val="24"/>
          <w:szCs w:val="24"/>
        </w:rPr>
      </w:pPr>
      <w:r w:rsidRPr="002D6112">
        <w:rPr>
          <w:sz w:val="24"/>
          <w:szCs w:val="24"/>
          <w:lang w:val="es-ES"/>
        </w:rPr>
        <w:t xml:space="preserve">Bello, H. O., </w:t>
      </w:r>
      <w:proofErr w:type="spellStart"/>
      <w:r w:rsidRPr="002D6112">
        <w:rPr>
          <w:sz w:val="24"/>
          <w:szCs w:val="24"/>
          <w:lang w:val="es-ES"/>
        </w:rPr>
        <w:t>Idemudia</w:t>
      </w:r>
      <w:proofErr w:type="spellEnd"/>
      <w:r w:rsidRPr="002D6112">
        <w:rPr>
          <w:sz w:val="24"/>
          <w:szCs w:val="24"/>
          <w:lang w:val="es-ES"/>
        </w:rPr>
        <w:t xml:space="preserve">, C., &amp; </w:t>
      </w:r>
      <w:proofErr w:type="spellStart"/>
      <w:r w:rsidRPr="002D6112">
        <w:rPr>
          <w:sz w:val="24"/>
          <w:szCs w:val="24"/>
          <w:lang w:val="es-ES"/>
        </w:rPr>
        <w:t>Iyelolu</w:t>
      </w:r>
      <w:proofErr w:type="spellEnd"/>
      <w:r w:rsidRPr="002D6112">
        <w:rPr>
          <w:sz w:val="24"/>
          <w:szCs w:val="24"/>
          <w:lang w:val="es-ES"/>
        </w:rPr>
        <w:t xml:space="preserve">, T. V. (2024). </w:t>
      </w:r>
      <w:r w:rsidRPr="009A20A8">
        <w:rPr>
          <w:sz w:val="24"/>
          <w:szCs w:val="24"/>
        </w:rPr>
        <w:t xml:space="preserve">Integrating machine learning and blockchain: Conceptual frameworks for real-time fraud detection and prevention. </w:t>
      </w:r>
      <w:r w:rsidRPr="009A20A8">
        <w:rPr>
          <w:i/>
          <w:sz w:val="24"/>
          <w:szCs w:val="24"/>
        </w:rPr>
        <w:t>World Journal of Advanced Research and Reviews</w:t>
      </w:r>
      <w:r w:rsidRPr="009A20A8">
        <w:rPr>
          <w:sz w:val="24"/>
          <w:szCs w:val="24"/>
        </w:rPr>
        <w:t xml:space="preserve">, </w:t>
      </w:r>
      <w:r w:rsidRPr="009A20A8">
        <w:rPr>
          <w:i/>
          <w:sz w:val="24"/>
          <w:szCs w:val="24"/>
        </w:rPr>
        <w:t>23</w:t>
      </w:r>
      <w:r w:rsidRPr="009A20A8">
        <w:rPr>
          <w:sz w:val="24"/>
          <w:szCs w:val="24"/>
        </w:rPr>
        <w:t xml:space="preserve">(1), 056–068. </w:t>
      </w:r>
      <w:hyperlink r:id="rId31">
        <w:r w:rsidRPr="009A20A8">
          <w:rPr>
            <w:color w:val="1155CC"/>
            <w:sz w:val="24"/>
            <w:szCs w:val="24"/>
            <w:u w:val="single"/>
          </w:rPr>
          <w:t>https://doi.org/10.30574/wjarr.2024.23.1.1985</w:t>
        </w:r>
      </w:hyperlink>
      <w:r w:rsidRPr="009A20A8">
        <w:rPr>
          <w:sz w:val="24"/>
          <w:szCs w:val="24"/>
        </w:rPr>
        <w:t xml:space="preserve"> </w:t>
      </w:r>
    </w:p>
    <w:p w14:paraId="5F937298" w14:textId="77777777" w:rsidR="000C29B9" w:rsidRPr="009A20A8" w:rsidRDefault="00C870D3" w:rsidP="008E1A15">
      <w:pPr>
        <w:spacing w:before="240" w:line="240" w:lineRule="auto"/>
        <w:ind w:left="720" w:hanging="720"/>
        <w:rPr>
          <w:sz w:val="24"/>
          <w:szCs w:val="24"/>
        </w:rPr>
      </w:pPr>
      <w:r w:rsidRPr="009A20A8">
        <w:rPr>
          <w:sz w:val="24"/>
          <w:szCs w:val="24"/>
        </w:rPr>
        <w:t xml:space="preserve">Bezawada, B., Ray, I., &amp; Ray, I. (2019). </w:t>
      </w:r>
      <w:proofErr w:type="spellStart"/>
      <w:r w:rsidRPr="009A20A8">
        <w:rPr>
          <w:sz w:val="24"/>
          <w:szCs w:val="24"/>
        </w:rPr>
        <w:t>Behavioral</w:t>
      </w:r>
      <w:proofErr w:type="spellEnd"/>
      <w:r w:rsidRPr="009A20A8">
        <w:rPr>
          <w:sz w:val="24"/>
          <w:szCs w:val="24"/>
        </w:rPr>
        <w:t xml:space="preserve"> fingerprinting of Internet</w:t>
      </w:r>
      <w:r w:rsidRPr="009A20A8">
        <w:rPr>
          <w:rFonts w:ascii="Cambria Math" w:hAnsi="Cambria Math" w:cs="Cambria Math"/>
          <w:sz w:val="24"/>
          <w:szCs w:val="24"/>
        </w:rPr>
        <w:t>‐</w:t>
      </w:r>
      <w:r w:rsidRPr="009A20A8">
        <w:rPr>
          <w:sz w:val="24"/>
          <w:szCs w:val="24"/>
        </w:rPr>
        <w:t>of</w:t>
      </w:r>
      <w:r w:rsidRPr="009A20A8">
        <w:rPr>
          <w:rFonts w:ascii="Cambria Math" w:hAnsi="Cambria Math" w:cs="Cambria Math"/>
          <w:sz w:val="24"/>
          <w:szCs w:val="24"/>
        </w:rPr>
        <w:t>‐</w:t>
      </w:r>
      <w:r w:rsidRPr="009A20A8">
        <w:rPr>
          <w:sz w:val="24"/>
          <w:szCs w:val="24"/>
        </w:rPr>
        <w:t xml:space="preserve">Things devices. </w:t>
      </w:r>
      <w:r w:rsidRPr="009A20A8">
        <w:rPr>
          <w:i/>
          <w:sz w:val="24"/>
          <w:szCs w:val="24"/>
        </w:rPr>
        <w:t>Wiley Interdisciplinary Reviews: Data Mining and Knowledge Discovery</w:t>
      </w:r>
      <w:r w:rsidRPr="009A20A8">
        <w:rPr>
          <w:sz w:val="24"/>
          <w:szCs w:val="24"/>
        </w:rPr>
        <w:t xml:space="preserve">, </w:t>
      </w:r>
      <w:r w:rsidRPr="009A20A8">
        <w:rPr>
          <w:i/>
          <w:sz w:val="24"/>
          <w:szCs w:val="24"/>
        </w:rPr>
        <w:t>11</w:t>
      </w:r>
      <w:r w:rsidRPr="009A20A8">
        <w:rPr>
          <w:sz w:val="24"/>
          <w:szCs w:val="24"/>
        </w:rPr>
        <w:t xml:space="preserve">(1). </w:t>
      </w:r>
      <w:hyperlink r:id="rId32">
        <w:r w:rsidRPr="009A20A8">
          <w:rPr>
            <w:color w:val="1155CC"/>
            <w:sz w:val="24"/>
            <w:szCs w:val="24"/>
            <w:u w:val="single"/>
          </w:rPr>
          <w:t>https://doi.org/10.1002/widm.1337</w:t>
        </w:r>
      </w:hyperlink>
      <w:r w:rsidRPr="009A20A8">
        <w:rPr>
          <w:sz w:val="24"/>
          <w:szCs w:val="24"/>
        </w:rPr>
        <w:t xml:space="preserve"> </w:t>
      </w:r>
    </w:p>
    <w:p w14:paraId="36A01CD1" w14:textId="77777777" w:rsidR="000C29B9" w:rsidRPr="009A20A8" w:rsidRDefault="00C870D3" w:rsidP="008E1A15">
      <w:pPr>
        <w:spacing w:before="240" w:line="240" w:lineRule="auto"/>
        <w:ind w:left="720" w:hanging="720"/>
        <w:rPr>
          <w:sz w:val="24"/>
          <w:szCs w:val="24"/>
        </w:rPr>
      </w:pPr>
      <w:r w:rsidRPr="009A20A8">
        <w:rPr>
          <w:sz w:val="24"/>
          <w:szCs w:val="24"/>
        </w:rPr>
        <w:t xml:space="preserve">Bhardwaj, A., Kaushik, K., Alomari, A., </w:t>
      </w:r>
      <w:proofErr w:type="spellStart"/>
      <w:r w:rsidRPr="009A20A8">
        <w:rPr>
          <w:sz w:val="24"/>
          <w:szCs w:val="24"/>
        </w:rPr>
        <w:t>Alsirhani</w:t>
      </w:r>
      <w:proofErr w:type="spellEnd"/>
      <w:r w:rsidRPr="009A20A8">
        <w:rPr>
          <w:sz w:val="24"/>
          <w:szCs w:val="24"/>
        </w:rPr>
        <w:t xml:space="preserve">, A., Alshahrani, M. M., &amp; </w:t>
      </w:r>
      <w:proofErr w:type="spellStart"/>
      <w:r w:rsidRPr="009A20A8">
        <w:rPr>
          <w:sz w:val="24"/>
          <w:szCs w:val="24"/>
        </w:rPr>
        <w:t>Bharany</w:t>
      </w:r>
      <w:proofErr w:type="spellEnd"/>
      <w:r w:rsidRPr="009A20A8">
        <w:rPr>
          <w:sz w:val="24"/>
          <w:szCs w:val="24"/>
        </w:rPr>
        <w:t xml:space="preserve">, S. (2022). BTH: </w:t>
      </w:r>
      <w:proofErr w:type="spellStart"/>
      <w:r w:rsidRPr="009A20A8">
        <w:rPr>
          <w:sz w:val="24"/>
          <w:szCs w:val="24"/>
        </w:rPr>
        <w:t>Behavior</w:t>
      </w:r>
      <w:proofErr w:type="spellEnd"/>
      <w:r w:rsidRPr="009A20A8">
        <w:rPr>
          <w:sz w:val="24"/>
          <w:szCs w:val="24"/>
        </w:rPr>
        <w:t xml:space="preserve">-Based Structured Threat Hunting Framework to </w:t>
      </w:r>
      <w:proofErr w:type="spellStart"/>
      <w:r w:rsidRPr="009A20A8">
        <w:rPr>
          <w:sz w:val="24"/>
          <w:szCs w:val="24"/>
        </w:rPr>
        <w:t>Analyze</w:t>
      </w:r>
      <w:proofErr w:type="spellEnd"/>
      <w:r w:rsidRPr="009A20A8">
        <w:rPr>
          <w:sz w:val="24"/>
          <w:szCs w:val="24"/>
        </w:rPr>
        <w:t xml:space="preserve"> and Detect Advanced Adversaries. </w:t>
      </w:r>
      <w:r w:rsidRPr="009A20A8">
        <w:rPr>
          <w:i/>
          <w:sz w:val="24"/>
          <w:szCs w:val="24"/>
        </w:rPr>
        <w:t>Electronics</w:t>
      </w:r>
      <w:r w:rsidRPr="009A20A8">
        <w:rPr>
          <w:sz w:val="24"/>
          <w:szCs w:val="24"/>
        </w:rPr>
        <w:t xml:space="preserve">, </w:t>
      </w:r>
      <w:r w:rsidRPr="009A20A8">
        <w:rPr>
          <w:i/>
          <w:sz w:val="24"/>
          <w:szCs w:val="24"/>
        </w:rPr>
        <w:t>11</w:t>
      </w:r>
      <w:r w:rsidRPr="009A20A8">
        <w:rPr>
          <w:sz w:val="24"/>
          <w:szCs w:val="24"/>
        </w:rPr>
        <w:t xml:space="preserve">(19), 2992. </w:t>
      </w:r>
      <w:hyperlink r:id="rId33">
        <w:r w:rsidRPr="009A20A8">
          <w:rPr>
            <w:color w:val="1155CC"/>
            <w:sz w:val="24"/>
            <w:szCs w:val="24"/>
            <w:u w:val="single"/>
          </w:rPr>
          <w:t>https://doi.org/10.3390/electronics11192992</w:t>
        </w:r>
      </w:hyperlink>
      <w:r w:rsidRPr="009A20A8">
        <w:rPr>
          <w:sz w:val="24"/>
          <w:szCs w:val="24"/>
        </w:rPr>
        <w:t xml:space="preserve"> </w:t>
      </w:r>
    </w:p>
    <w:p w14:paraId="377E5179"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BioCatch</w:t>
      </w:r>
      <w:proofErr w:type="spellEnd"/>
      <w:r w:rsidRPr="009A20A8">
        <w:rPr>
          <w:sz w:val="24"/>
          <w:szCs w:val="24"/>
        </w:rPr>
        <w:t xml:space="preserve">. (2022). </w:t>
      </w:r>
      <w:proofErr w:type="spellStart"/>
      <w:r w:rsidRPr="009A20A8">
        <w:rPr>
          <w:i/>
          <w:sz w:val="24"/>
          <w:szCs w:val="24"/>
        </w:rPr>
        <w:t>BioCatch</w:t>
      </w:r>
      <w:proofErr w:type="spellEnd"/>
      <w:r w:rsidRPr="009A20A8">
        <w:rPr>
          <w:i/>
          <w:sz w:val="24"/>
          <w:szCs w:val="24"/>
        </w:rPr>
        <w:t xml:space="preserve"> Celebrates 2022 with ARR Growth, Technology Innovation, High Customer Satisfaction</w:t>
      </w:r>
      <w:r w:rsidRPr="009A20A8">
        <w:rPr>
          <w:sz w:val="24"/>
          <w:szCs w:val="24"/>
        </w:rPr>
        <w:t xml:space="preserve">. Biocatch.com. </w:t>
      </w:r>
      <w:hyperlink r:id="rId34">
        <w:r w:rsidRPr="009A20A8">
          <w:rPr>
            <w:color w:val="1155CC"/>
            <w:sz w:val="24"/>
            <w:szCs w:val="24"/>
            <w:u w:val="single"/>
          </w:rPr>
          <w:t>https://www.biocatch.com/press-release/biocatch-celebrates-2022-with-arr-growth-technology-innovation-high-customer-satisfaction</w:t>
        </w:r>
      </w:hyperlink>
      <w:r w:rsidRPr="009A20A8">
        <w:rPr>
          <w:sz w:val="24"/>
          <w:szCs w:val="24"/>
        </w:rPr>
        <w:t xml:space="preserve"> </w:t>
      </w:r>
    </w:p>
    <w:p w14:paraId="040856BE"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BioCatch</w:t>
      </w:r>
      <w:proofErr w:type="spellEnd"/>
      <w:r w:rsidRPr="009A20A8">
        <w:rPr>
          <w:sz w:val="24"/>
          <w:szCs w:val="24"/>
        </w:rPr>
        <w:t xml:space="preserve">. (2025). </w:t>
      </w:r>
      <w:r w:rsidRPr="009A20A8">
        <w:rPr>
          <w:i/>
          <w:sz w:val="24"/>
          <w:szCs w:val="24"/>
        </w:rPr>
        <w:t>How a Top Challenger Bank Prevented Over $1 Million in New Account Fraud and Increased Customer Acquisition</w:t>
      </w:r>
      <w:r w:rsidRPr="009A20A8">
        <w:rPr>
          <w:sz w:val="24"/>
          <w:szCs w:val="24"/>
        </w:rPr>
        <w:t xml:space="preserve">. Biocatch.com. </w:t>
      </w:r>
      <w:hyperlink r:id="rId35">
        <w:r w:rsidRPr="009A20A8">
          <w:rPr>
            <w:color w:val="1155CC"/>
            <w:sz w:val="24"/>
            <w:szCs w:val="24"/>
            <w:u w:val="single"/>
          </w:rPr>
          <w:t>https://www.biocatch.com/resources/challenger-bank</w:t>
        </w:r>
      </w:hyperlink>
      <w:r w:rsidRPr="009A20A8">
        <w:rPr>
          <w:sz w:val="24"/>
          <w:szCs w:val="24"/>
        </w:rPr>
        <w:t xml:space="preserve"> </w:t>
      </w:r>
    </w:p>
    <w:p w14:paraId="4EF46AF3" w14:textId="77777777" w:rsidR="000C29B9" w:rsidRPr="009A20A8" w:rsidRDefault="00C870D3" w:rsidP="008E1A15">
      <w:pPr>
        <w:spacing w:before="240" w:line="240" w:lineRule="auto"/>
        <w:ind w:left="720" w:hanging="720"/>
        <w:rPr>
          <w:sz w:val="24"/>
          <w:szCs w:val="24"/>
        </w:rPr>
      </w:pPr>
      <w:r w:rsidRPr="009A20A8">
        <w:rPr>
          <w:sz w:val="24"/>
          <w:szCs w:val="24"/>
        </w:rPr>
        <w:t xml:space="preserve">Bloomberg Intelligence. (2024). </w:t>
      </w:r>
      <w:r w:rsidRPr="009A20A8">
        <w:rPr>
          <w:i/>
          <w:sz w:val="24"/>
          <w:szCs w:val="24"/>
        </w:rPr>
        <w:t>Visa, Mastercard spur gen-AI adoption among payment companies | Insights | Bloomberg Professional Services</w:t>
      </w:r>
      <w:r w:rsidRPr="009A20A8">
        <w:rPr>
          <w:sz w:val="24"/>
          <w:szCs w:val="24"/>
        </w:rPr>
        <w:t xml:space="preserve">. Bloomberg Professional Services. </w:t>
      </w:r>
      <w:hyperlink r:id="rId36">
        <w:r w:rsidRPr="009A20A8">
          <w:rPr>
            <w:color w:val="1155CC"/>
            <w:sz w:val="24"/>
            <w:szCs w:val="24"/>
            <w:u w:val="single"/>
          </w:rPr>
          <w:t>https://www.bloomberg.com/professional/insights/artificial-intelligence/visa-mastercard-spur-gen-ai-adoption-among-payment-companies/</w:t>
        </w:r>
      </w:hyperlink>
      <w:r w:rsidRPr="009A20A8">
        <w:rPr>
          <w:sz w:val="24"/>
          <w:szCs w:val="24"/>
        </w:rPr>
        <w:t xml:space="preserve"> </w:t>
      </w:r>
    </w:p>
    <w:p w14:paraId="11B7C166" w14:textId="77777777" w:rsidR="000C29B9" w:rsidRPr="009A20A8" w:rsidRDefault="00C870D3" w:rsidP="008E1A15">
      <w:pPr>
        <w:spacing w:before="240" w:line="240" w:lineRule="auto"/>
        <w:ind w:left="720" w:hanging="720"/>
        <w:rPr>
          <w:sz w:val="24"/>
          <w:szCs w:val="24"/>
        </w:rPr>
      </w:pPr>
      <w:r w:rsidRPr="009A20A8">
        <w:rPr>
          <w:sz w:val="24"/>
          <w:szCs w:val="24"/>
        </w:rPr>
        <w:t xml:space="preserve">Burton, S. L. (2024). Advancing Cybersecurity. </w:t>
      </w:r>
      <w:r w:rsidRPr="009A20A8">
        <w:rPr>
          <w:i/>
          <w:sz w:val="24"/>
          <w:szCs w:val="24"/>
        </w:rPr>
        <w:t>Advances in Human Resources Management and Organizational Development Book Series</w:t>
      </w:r>
      <w:r w:rsidRPr="009A20A8">
        <w:rPr>
          <w:sz w:val="24"/>
          <w:szCs w:val="24"/>
        </w:rPr>
        <w:t xml:space="preserve">, 247–282. </w:t>
      </w:r>
      <w:hyperlink r:id="rId37">
        <w:r w:rsidRPr="009A20A8">
          <w:rPr>
            <w:color w:val="1155CC"/>
            <w:sz w:val="24"/>
            <w:szCs w:val="24"/>
            <w:u w:val="single"/>
          </w:rPr>
          <w:t>https://doi.org/10.4018/979-8-3693-8562-3.ch008</w:t>
        </w:r>
      </w:hyperlink>
      <w:r w:rsidRPr="009A20A8">
        <w:rPr>
          <w:sz w:val="24"/>
          <w:szCs w:val="24"/>
        </w:rPr>
        <w:t xml:space="preserve"> </w:t>
      </w:r>
    </w:p>
    <w:p w14:paraId="518326B8" w14:textId="77777777" w:rsidR="000C29B9" w:rsidRPr="009A20A8" w:rsidRDefault="00C870D3" w:rsidP="008E1A15">
      <w:pPr>
        <w:spacing w:before="240" w:line="240" w:lineRule="auto"/>
        <w:ind w:left="720" w:hanging="720"/>
        <w:rPr>
          <w:sz w:val="24"/>
          <w:szCs w:val="24"/>
        </w:rPr>
      </w:pPr>
      <w:r w:rsidRPr="009A20A8">
        <w:rPr>
          <w:sz w:val="24"/>
          <w:szCs w:val="24"/>
        </w:rPr>
        <w:t xml:space="preserve">Chawki, M. (2025). Social Engineering in the Era of AI: Unmasking the Changing Face of Cyber Threats. </w:t>
      </w:r>
      <w:r w:rsidRPr="009A20A8">
        <w:rPr>
          <w:i/>
          <w:sz w:val="24"/>
          <w:szCs w:val="24"/>
        </w:rPr>
        <w:t>Studies in Computational Intelligence</w:t>
      </w:r>
      <w:r w:rsidRPr="009A20A8">
        <w:rPr>
          <w:sz w:val="24"/>
          <w:szCs w:val="24"/>
        </w:rPr>
        <w:t xml:space="preserve">, 1–24. </w:t>
      </w:r>
      <w:hyperlink r:id="rId38">
        <w:r w:rsidRPr="009A20A8">
          <w:rPr>
            <w:color w:val="1155CC"/>
            <w:sz w:val="24"/>
            <w:szCs w:val="24"/>
            <w:u w:val="single"/>
          </w:rPr>
          <w:t>https://doi.org/10.1007/978-3-031-80557-8_1</w:t>
        </w:r>
      </w:hyperlink>
      <w:r w:rsidRPr="009A20A8">
        <w:rPr>
          <w:sz w:val="24"/>
          <w:szCs w:val="24"/>
        </w:rPr>
        <w:t xml:space="preserve"> </w:t>
      </w:r>
    </w:p>
    <w:p w14:paraId="2F713151" w14:textId="77777777" w:rsidR="000C29B9" w:rsidRPr="009A20A8" w:rsidRDefault="00C870D3" w:rsidP="008E1A15">
      <w:pPr>
        <w:spacing w:before="240" w:line="240" w:lineRule="auto"/>
        <w:ind w:left="720" w:hanging="720"/>
        <w:rPr>
          <w:sz w:val="24"/>
          <w:szCs w:val="24"/>
        </w:rPr>
      </w:pPr>
      <w:r w:rsidRPr="009A20A8">
        <w:rPr>
          <w:sz w:val="24"/>
          <w:szCs w:val="24"/>
        </w:rPr>
        <w:lastRenderedPageBreak/>
        <w:t xml:space="preserve">Chhabra Roy, N., &amp; Prabhakaran, S. (2022). Internal-led cyber frauds in Indian banks: an effective machine learning–based </w:t>
      </w:r>
      <w:proofErr w:type="spellStart"/>
      <w:r w:rsidRPr="009A20A8">
        <w:rPr>
          <w:sz w:val="24"/>
          <w:szCs w:val="24"/>
        </w:rPr>
        <w:t>defense</w:t>
      </w:r>
      <w:proofErr w:type="spellEnd"/>
      <w:r w:rsidRPr="009A20A8">
        <w:rPr>
          <w:sz w:val="24"/>
          <w:szCs w:val="24"/>
        </w:rPr>
        <w:t xml:space="preserve"> system to fraud detection, prioritization and prevention. </w:t>
      </w:r>
      <w:proofErr w:type="spellStart"/>
      <w:r w:rsidRPr="009A20A8">
        <w:rPr>
          <w:i/>
          <w:sz w:val="24"/>
          <w:szCs w:val="24"/>
        </w:rPr>
        <w:t>Aslib</w:t>
      </w:r>
      <w:proofErr w:type="spellEnd"/>
      <w:r w:rsidRPr="009A20A8">
        <w:rPr>
          <w:i/>
          <w:sz w:val="24"/>
          <w:szCs w:val="24"/>
        </w:rPr>
        <w:t xml:space="preserve"> Journal of Information Management</w:t>
      </w:r>
      <w:r w:rsidRPr="009A20A8">
        <w:rPr>
          <w:sz w:val="24"/>
          <w:szCs w:val="24"/>
        </w:rPr>
        <w:t xml:space="preserve">, </w:t>
      </w:r>
      <w:r w:rsidRPr="009A20A8">
        <w:rPr>
          <w:i/>
          <w:sz w:val="24"/>
          <w:szCs w:val="24"/>
        </w:rPr>
        <w:t>75</w:t>
      </w:r>
      <w:r w:rsidRPr="009A20A8">
        <w:rPr>
          <w:sz w:val="24"/>
          <w:szCs w:val="24"/>
        </w:rPr>
        <w:t xml:space="preserve">(2). </w:t>
      </w:r>
      <w:hyperlink r:id="rId39">
        <w:r w:rsidRPr="009A20A8">
          <w:rPr>
            <w:color w:val="1155CC"/>
            <w:sz w:val="24"/>
            <w:szCs w:val="24"/>
            <w:u w:val="single"/>
          </w:rPr>
          <w:t>https://doi.org/10.1108/ajim-11-2021-0339</w:t>
        </w:r>
      </w:hyperlink>
      <w:r w:rsidRPr="009A20A8">
        <w:rPr>
          <w:sz w:val="24"/>
          <w:szCs w:val="24"/>
        </w:rPr>
        <w:t xml:space="preserve"> </w:t>
      </w:r>
    </w:p>
    <w:p w14:paraId="247DCD6A" w14:textId="77777777" w:rsidR="000C29B9" w:rsidRPr="009A20A8" w:rsidRDefault="00C870D3" w:rsidP="008E1A15">
      <w:pPr>
        <w:spacing w:before="240" w:line="240" w:lineRule="auto"/>
        <w:ind w:left="720" w:hanging="720"/>
        <w:rPr>
          <w:sz w:val="24"/>
          <w:szCs w:val="24"/>
        </w:rPr>
      </w:pPr>
      <w:r w:rsidRPr="009A20A8">
        <w:rPr>
          <w:sz w:val="24"/>
          <w:szCs w:val="24"/>
        </w:rPr>
        <w:t xml:space="preserve">Crozier, R. (2024). </w:t>
      </w:r>
      <w:r w:rsidRPr="009A20A8">
        <w:rPr>
          <w:i/>
          <w:sz w:val="24"/>
          <w:szCs w:val="24"/>
        </w:rPr>
        <w:t>Australia’s Big 4 banks “exit” thousands of suspected mule accounts</w:t>
      </w:r>
      <w:r w:rsidRPr="009A20A8">
        <w:rPr>
          <w:sz w:val="24"/>
          <w:szCs w:val="24"/>
        </w:rPr>
        <w:t xml:space="preserve">. </w:t>
      </w:r>
      <w:proofErr w:type="spellStart"/>
      <w:r w:rsidRPr="009A20A8">
        <w:rPr>
          <w:sz w:val="24"/>
          <w:szCs w:val="24"/>
        </w:rPr>
        <w:t>ITnews</w:t>
      </w:r>
      <w:proofErr w:type="spellEnd"/>
      <w:r w:rsidRPr="009A20A8">
        <w:rPr>
          <w:sz w:val="24"/>
          <w:szCs w:val="24"/>
        </w:rPr>
        <w:t xml:space="preserve">. </w:t>
      </w:r>
      <w:hyperlink r:id="rId40">
        <w:r w:rsidRPr="009A20A8">
          <w:rPr>
            <w:color w:val="1155CC"/>
            <w:sz w:val="24"/>
            <w:szCs w:val="24"/>
            <w:u w:val="single"/>
          </w:rPr>
          <w:t>https://www.itnews.com.au/news/australias-big-4-banks-exit-thousands-of-suspected-mule-accounts-614079</w:t>
        </w:r>
      </w:hyperlink>
      <w:r w:rsidRPr="009A20A8">
        <w:rPr>
          <w:sz w:val="24"/>
          <w:szCs w:val="24"/>
        </w:rPr>
        <w:t xml:space="preserve"> </w:t>
      </w:r>
    </w:p>
    <w:p w14:paraId="093E1EF2"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Dakić</w:t>
      </w:r>
      <w:proofErr w:type="spellEnd"/>
      <w:r w:rsidRPr="009A20A8">
        <w:rPr>
          <w:sz w:val="24"/>
          <w:szCs w:val="24"/>
        </w:rPr>
        <w:t xml:space="preserve">, V., Morić, Z., </w:t>
      </w:r>
      <w:proofErr w:type="spellStart"/>
      <w:r w:rsidRPr="009A20A8">
        <w:rPr>
          <w:sz w:val="24"/>
          <w:szCs w:val="24"/>
        </w:rPr>
        <w:t>Kapulica</w:t>
      </w:r>
      <w:proofErr w:type="spellEnd"/>
      <w:r w:rsidRPr="009A20A8">
        <w:rPr>
          <w:sz w:val="24"/>
          <w:szCs w:val="24"/>
        </w:rPr>
        <w:t xml:space="preserve">, A., &amp; </w:t>
      </w:r>
      <w:proofErr w:type="spellStart"/>
      <w:r w:rsidRPr="009A20A8">
        <w:rPr>
          <w:sz w:val="24"/>
          <w:szCs w:val="24"/>
        </w:rPr>
        <w:t>Regvart</w:t>
      </w:r>
      <w:proofErr w:type="spellEnd"/>
      <w:r w:rsidRPr="009A20A8">
        <w:rPr>
          <w:sz w:val="24"/>
          <w:szCs w:val="24"/>
        </w:rPr>
        <w:t xml:space="preserve">, D. (2025). Analysis of Azure Zero Trust Architecture Implementation for Mid-Size Organizations. </w:t>
      </w:r>
      <w:r w:rsidRPr="009A20A8">
        <w:rPr>
          <w:i/>
          <w:sz w:val="24"/>
          <w:szCs w:val="24"/>
        </w:rPr>
        <w:t>Journal of Cybersecurity and Privacy</w:t>
      </w:r>
      <w:r w:rsidRPr="009A20A8">
        <w:rPr>
          <w:sz w:val="24"/>
          <w:szCs w:val="24"/>
        </w:rPr>
        <w:t xml:space="preserve">, </w:t>
      </w:r>
      <w:r w:rsidRPr="009A20A8">
        <w:rPr>
          <w:i/>
          <w:sz w:val="24"/>
          <w:szCs w:val="24"/>
        </w:rPr>
        <w:t>5</w:t>
      </w:r>
      <w:r w:rsidRPr="009A20A8">
        <w:rPr>
          <w:sz w:val="24"/>
          <w:szCs w:val="24"/>
        </w:rPr>
        <w:t xml:space="preserve">(1), 2. </w:t>
      </w:r>
      <w:hyperlink r:id="rId41">
        <w:r w:rsidRPr="009A20A8">
          <w:rPr>
            <w:color w:val="1155CC"/>
            <w:sz w:val="24"/>
            <w:szCs w:val="24"/>
            <w:u w:val="single"/>
          </w:rPr>
          <w:t>https://doi.org/10.3390/jcp5010002</w:t>
        </w:r>
      </w:hyperlink>
      <w:r w:rsidRPr="009A20A8">
        <w:rPr>
          <w:sz w:val="24"/>
          <w:szCs w:val="24"/>
        </w:rPr>
        <w:t xml:space="preserve"> </w:t>
      </w:r>
    </w:p>
    <w:p w14:paraId="2F35EFAC" w14:textId="77777777" w:rsidR="000C29B9" w:rsidRPr="009A20A8" w:rsidRDefault="00C870D3" w:rsidP="008E1A15">
      <w:pPr>
        <w:spacing w:before="240" w:line="240" w:lineRule="auto"/>
        <w:ind w:left="720" w:hanging="720"/>
        <w:rPr>
          <w:sz w:val="24"/>
          <w:szCs w:val="24"/>
        </w:rPr>
      </w:pPr>
      <w:r w:rsidRPr="009A20A8">
        <w:rPr>
          <w:sz w:val="24"/>
          <w:szCs w:val="24"/>
        </w:rPr>
        <w:t xml:space="preserve">do Nascimento, V. D., </w:t>
      </w:r>
      <w:proofErr w:type="gramStart"/>
      <w:r w:rsidRPr="009A20A8">
        <w:rPr>
          <w:sz w:val="24"/>
          <w:szCs w:val="24"/>
        </w:rPr>
        <w:t>Alves ,</w:t>
      </w:r>
      <w:proofErr w:type="gramEnd"/>
      <w:r w:rsidRPr="009A20A8">
        <w:rPr>
          <w:sz w:val="24"/>
          <w:szCs w:val="24"/>
        </w:rPr>
        <w:t xml:space="preserve"> T. A. O., de Farias, C. M., &amp; Dutra, D. L. C. (2024). A Hybrid Framework for Maritime Surveillance: Detecting Illegal Activities through Vessel </w:t>
      </w:r>
      <w:proofErr w:type="spellStart"/>
      <w:r w:rsidRPr="009A20A8">
        <w:rPr>
          <w:sz w:val="24"/>
          <w:szCs w:val="24"/>
        </w:rPr>
        <w:t>Behaviors</w:t>
      </w:r>
      <w:proofErr w:type="spellEnd"/>
      <w:r w:rsidRPr="009A20A8">
        <w:rPr>
          <w:sz w:val="24"/>
          <w:szCs w:val="24"/>
        </w:rPr>
        <w:t xml:space="preserve"> and Expert Rules Fusion. </w:t>
      </w:r>
      <w:r w:rsidRPr="009A20A8">
        <w:rPr>
          <w:i/>
          <w:sz w:val="24"/>
          <w:szCs w:val="24"/>
        </w:rPr>
        <w:t>Sensors</w:t>
      </w:r>
      <w:r w:rsidRPr="009A20A8">
        <w:rPr>
          <w:sz w:val="24"/>
          <w:szCs w:val="24"/>
        </w:rPr>
        <w:t xml:space="preserve">, </w:t>
      </w:r>
      <w:r w:rsidRPr="009A20A8">
        <w:rPr>
          <w:i/>
          <w:sz w:val="24"/>
          <w:szCs w:val="24"/>
        </w:rPr>
        <w:t>24</w:t>
      </w:r>
      <w:r w:rsidRPr="009A20A8">
        <w:rPr>
          <w:sz w:val="24"/>
          <w:szCs w:val="24"/>
        </w:rPr>
        <w:t xml:space="preserve">(17), 5623–5623. </w:t>
      </w:r>
      <w:hyperlink r:id="rId42">
        <w:r w:rsidRPr="009A20A8">
          <w:rPr>
            <w:color w:val="1155CC"/>
            <w:sz w:val="24"/>
            <w:szCs w:val="24"/>
            <w:u w:val="single"/>
          </w:rPr>
          <w:t>https://doi.org/10.3390/s24175623</w:t>
        </w:r>
      </w:hyperlink>
      <w:r w:rsidRPr="009A20A8">
        <w:rPr>
          <w:sz w:val="24"/>
          <w:szCs w:val="24"/>
        </w:rPr>
        <w:t xml:space="preserve"> </w:t>
      </w:r>
    </w:p>
    <w:p w14:paraId="43387772" w14:textId="77777777" w:rsidR="000C29B9" w:rsidRPr="009A20A8" w:rsidRDefault="00C870D3" w:rsidP="008E1A15">
      <w:pPr>
        <w:spacing w:before="240" w:line="240" w:lineRule="auto"/>
        <w:ind w:left="720" w:hanging="720"/>
        <w:rPr>
          <w:sz w:val="24"/>
          <w:szCs w:val="24"/>
        </w:rPr>
      </w:pPr>
      <w:r w:rsidRPr="009A20A8">
        <w:rPr>
          <w:sz w:val="24"/>
          <w:szCs w:val="24"/>
        </w:rPr>
        <w:t xml:space="preserve">Dsouza, D. S., Hajjar, A. E., &amp; </w:t>
      </w:r>
      <w:proofErr w:type="spellStart"/>
      <w:r w:rsidRPr="009A20A8">
        <w:rPr>
          <w:sz w:val="24"/>
          <w:szCs w:val="24"/>
        </w:rPr>
        <w:t>Jahankhani</w:t>
      </w:r>
      <w:proofErr w:type="spellEnd"/>
      <w:r w:rsidRPr="009A20A8">
        <w:rPr>
          <w:sz w:val="24"/>
          <w:szCs w:val="24"/>
        </w:rPr>
        <w:t xml:space="preserve">, H. (2024). Deepfakes in Social Engineering Attacks. </w:t>
      </w:r>
      <w:r w:rsidRPr="009A20A8">
        <w:rPr>
          <w:i/>
          <w:sz w:val="24"/>
          <w:szCs w:val="24"/>
        </w:rPr>
        <w:t>Space Law and Policy</w:t>
      </w:r>
      <w:r w:rsidRPr="009A20A8">
        <w:rPr>
          <w:sz w:val="24"/>
          <w:szCs w:val="24"/>
        </w:rPr>
        <w:t xml:space="preserve">, 153–183. </w:t>
      </w:r>
      <w:hyperlink r:id="rId43">
        <w:r w:rsidRPr="009A20A8">
          <w:rPr>
            <w:color w:val="1155CC"/>
            <w:sz w:val="24"/>
            <w:szCs w:val="24"/>
            <w:u w:val="single"/>
          </w:rPr>
          <w:t>https://doi.org/10.1007/978-3-031-64045-2_8</w:t>
        </w:r>
      </w:hyperlink>
      <w:r w:rsidRPr="009A20A8">
        <w:rPr>
          <w:sz w:val="24"/>
          <w:szCs w:val="24"/>
        </w:rPr>
        <w:t xml:space="preserve"> </w:t>
      </w:r>
    </w:p>
    <w:p w14:paraId="684B21B6" w14:textId="77777777" w:rsidR="000C29B9" w:rsidRPr="009A20A8" w:rsidRDefault="00C870D3" w:rsidP="008E1A15">
      <w:pPr>
        <w:spacing w:before="240" w:line="240" w:lineRule="auto"/>
        <w:ind w:left="720" w:hanging="720"/>
        <w:rPr>
          <w:sz w:val="24"/>
          <w:szCs w:val="24"/>
        </w:rPr>
      </w:pPr>
      <w:r w:rsidRPr="009A20A8">
        <w:rPr>
          <w:sz w:val="24"/>
          <w:szCs w:val="24"/>
        </w:rPr>
        <w:t xml:space="preserve">Elad, B. (2025). </w:t>
      </w:r>
      <w:r w:rsidRPr="009A20A8">
        <w:rPr>
          <w:i/>
          <w:sz w:val="24"/>
          <w:szCs w:val="24"/>
        </w:rPr>
        <w:t>Banking Fraud Detection Statistics 2025: Prevalence, Impact, and Prevention Strategies</w:t>
      </w:r>
      <w:r w:rsidRPr="009A20A8">
        <w:rPr>
          <w:sz w:val="24"/>
          <w:szCs w:val="24"/>
        </w:rPr>
        <w:t xml:space="preserve">. </w:t>
      </w:r>
      <w:proofErr w:type="spellStart"/>
      <w:r w:rsidRPr="009A20A8">
        <w:rPr>
          <w:sz w:val="24"/>
          <w:szCs w:val="24"/>
        </w:rPr>
        <w:t>CoinLaw</w:t>
      </w:r>
      <w:proofErr w:type="spellEnd"/>
      <w:r w:rsidRPr="009A20A8">
        <w:rPr>
          <w:sz w:val="24"/>
          <w:szCs w:val="24"/>
        </w:rPr>
        <w:t xml:space="preserve">. </w:t>
      </w:r>
      <w:hyperlink r:id="rId44">
        <w:r w:rsidRPr="009A20A8">
          <w:rPr>
            <w:color w:val="1155CC"/>
            <w:sz w:val="24"/>
            <w:szCs w:val="24"/>
            <w:u w:val="single"/>
          </w:rPr>
          <w:t>https://coinlaw.io/banking-fraud-detection-statistics/</w:t>
        </w:r>
      </w:hyperlink>
      <w:r w:rsidRPr="009A20A8">
        <w:rPr>
          <w:sz w:val="24"/>
          <w:szCs w:val="24"/>
        </w:rPr>
        <w:t xml:space="preserve"> </w:t>
      </w:r>
    </w:p>
    <w:p w14:paraId="25592008" w14:textId="77777777" w:rsidR="000C29B9" w:rsidRPr="002D6112" w:rsidRDefault="00C870D3" w:rsidP="008E1A15">
      <w:pPr>
        <w:spacing w:before="240" w:line="240" w:lineRule="auto"/>
        <w:ind w:left="720" w:hanging="720"/>
        <w:rPr>
          <w:sz w:val="24"/>
          <w:szCs w:val="24"/>
          <w:lang w:val="es-ES"/>
        </w:rPr>
      </w:pPr>
      <w:r w:rsidRPr="009A20A8">
        <w:rPr>
          <w:sz w:val="24"/>
          <w:szCs w:val="24"/>
        </w:rPr>
        <w:t xml:space="preserve">French, L. (2024). </w:t>
      </w:r>
      <w:r w:rsidRPr="009A20A8">
        <w:rPr>
          <w:i/>
          <w:sz w:val="24"/>
          <w:szCs w:val="24"/>
        </w:rPr>
        <w:t>Deepfake face swap attacks on ID verification systems up 704% in 2023</w:t>
      </w:r>
      <w:r w:rsidRPr="009A20A8">
        <w:rPr>
          <w:sz w:val="24"/>
          <w:szCs w:val="24"/>
        </w:rPr>
        <w:t xml:space="preserve">. </w:t>
      </w:r>
      <w:r w:rsidRPr="002D6112">
        <w:rPr>
          <w:sz w:val="24"/>
          <w:szCs w:val="24"/>
          <w:lang w:val="es-ES"/>
        </w:rPr>
        <w:t xml:space="preserve">SC Media. </w:t>
      </w:r>
      <w:hyperlink r:id="rId45">
        <w:r w:rsidRPr="002D6112">
          <w:rPr>
            <w:color w:val="1155CC"/>
            <w:sz w:val="24"/>
            <w:szCs w:val="24"/>
            <w:u w:val="single"/>
            <w:lang w:val="es-ES"/>
          </w:rPr>
          <w:t>https://www.scworld.com/news/deepfake-face-swap-attacks-on-id-verification-systems-up-704-in-2023</w:t>
        </w:r>
      </w:hyperlink>
      <w:r w:rsidRPr="002D6112">
        <w:rPr>
          <w:sz w:val="24"/>
          <w:szCs w:val="24"/>
          <w:lang w:val="es-ES"/>
        </w:rPr>
        <w:t xml:space="preserve"> </w:t>
      </w:r>
    </w:p>
    <w:p w14:paraId="672E8F5F" w14:textId="77777777" w:rsidR="000C29B9" w:rsidRPr="009A20A8" w:rsidRDefault="00C870D3" w:rsidP="008E1A15">
      <w:pPr>
        <w:spacing w:before="240" w:line="240" w:lineRule="auto"/>
        <w:ind w:left="720" w:hanging="720"/>
        <w:rPr>
          <w:sz w:val="24"/>
          <w:szCs w:val="24"/>
        </w:rPr>
      </w:pPr>
      <w:r w:rsidRPr="002D6112">
        <w:rPr>
          <w:sz w:val="24"/>
          <w:szCs w:val="24"/>
          <w:lang w:val="fr-FR"/>
        </w:rPr>
        <w:t xml:space="preserve">Gandhi, U. D., </w:t>
      </w:r>
      <w:proofErr w:type="spellStart"/>
      <w:r w:rsidRPr="002D6112">
        <w:rPr>
          <w:sz w:val="24"/>
          <w:szCs w:val="24"/>
          <w:lang w:val="fr-FR"/>
        </w:rPr>
        <w:t>Malarvizhi</w:t>
      </w:r>
      <w:proofErr w:type="spellEnd"/>
      <w:r w:rsidRPr="002D6112">
        <w:rPr>
          <w:sz w:val="24"/>
          <w:szCs w:val="24"/>
          <w:lang w:val="fr-FR"/>
        </w:rPr>
        <w:t xml:space="preserve"> Kumar, P., Chandra Babu, G., &amp; </w:t>
      </w:r>
      <w:proofErr w:type="spellStart"/>
      <w:r w:rsidRPr="002D6112">
        <w:rPr>
          <w:sz w:val="24"/>
          <w:szCs w:val="24"/>
          <w:lang w:val="fr-FR"/>
        </w:rPr>
        <w:t>Karthick</w:t>
      </w:r>
      <w:proofErr w:type="spellEnd"/>
      <w:r w:rsidRPr="002D6112">
        <w:rPr>
          <w:sz w:val="24"/>
          <w:szCs w:val="24"/>
          <w:lang w:val="fr-FR"/>
        </w:rPr>
        <w:t xml:space="preserve">, G. (2021). </w:t>
      </w:r>
      <w:r w:rsidRPr="009A20A8">
        <w:rPr>
          <w:sz w:val="24"/>
          <w:szCs w:val="24"/>
        </w:rPr>
        <w:t xml:space="preserve">Sentiment Analysis on Twitter Data by Using Convolutional Neural Network (CNN) and Long </w:t>
      </w:r>
      <w:proofErr w:type="gramStart"/>
      <w:r w:rsidRPr="009A20A8">
        <w:rPr>
          <w:sz w:val="24"/>
          <w:szCs w:val="24"/>
        </w:rPr>
        <w:t>Short Term</w:t>
      </w:r>
      <w:proofErr w:type="gramEnd"/>
      <w:r w:rsidRPr="009A20A8">
        <w:rPr>
          <w:sz w:val="24"/>
          <w:szCs w:val="24"/>
        </w:rPr>
        <w:t xml:space="preserve"> Memory (LSTM). </w:t>
      </w:r>
      <w:r w:rsidRPr="009A20A8">
        <w:rPr>
          <w:i/>
          <w:sz w:val="24"/>
          <w:szCs w:val="24"/>
        </w:rPr>
        <w:t>Wireless Personal Communications</w:t>
      </w:r>
      <w:r w:rsidRPr="009A20A8">
        <w:rPr>
          <w:sz w:val="24"/>
          <w:szCs w:val="24"/>
        </w:rPr>
        <w:t xml:space="preserve">. </w:t>
      </w:r>
      <w:hyperlink r:id="rId46">
        <w:r w:rsidRPr="009A20A8">
          <w:rPr>
            <w:color w:val="1155CC"/>
            <w:sz w:val="24"/>
            <w:szCs w:val="24"/>
            <w:u w:val="single"/>
          </w:rPr>
          <w:t>https://doi.org/10.1007/s11277-021-08580-3</w:t>
        </w:r>
      </w:hyperlink>
      <w:r w:rsidRPr="009A20A8">
        <w:rPr>
          <w:sz w:val="24"/>
          <w:szCs w:val="24"/>
        </w:rPr>
        <w:t xml:space="preserve"> </w:t>
      </w:r>
    </w:p>
    <w:p w14:paraId="003F1FC2" w14:textId="77777777" w:rsidR="000C29B9" w:rsidRPr="009A20A8" w:rsidRDefault="00C870D3" w:rsidP="008E1A15">
      <w:pPr>
        <w:spacing w:before="240" w:line="240" w:lineRule="auto"/>
        <w:ind w:left="720" w:hanging="720"/>
        <w:rPr>
          <w:sz w:val="24"/>
          <w:szCs w:val="24"/>
        </w:rPr>
      </w:pPr>
      <w:r w:rsidRPr="009A20A8">
        <w:rPr>
          <w:sz w:val="24"/>
          <w:szCs w:val="24"/>
        </w:rPr>
        <w:t xml:space="preserve">George, A. S. (2024). Consequences of Enterprise Cloud Migration on Institutional Information Technology Knowledge. </w:t>
      </w:r>
      <w:r w:rsidRPr="009A20A8">
        <w:rPr>
          <w:i/>
          <w:sz w:val="24"/>
          <w:szCs w:val="24"/>
        </w:rPr>
        <w:t>Partners Universal Innovative Research Publication</w:t>
      </w:r>
      <w:r w:rsidRPr="009A20A8">
        <w:rPr>
          <w:sz w:val="24"/>
          <w:szCs w:val="24"/>
        </w:rPr>
        <w:t xml:space="preserve">, </w:t>
      </w:r>
      <w:r w:rsidRPr="009A20A8">
        <w:rPr>
          <w:i/>
          <w:sz w:val="24"/>
          <w:szCs w:val="24"/>
        </w:rPr>
        <w:t>2</w:t>
      </w:r>
      <w:r w:rsidRPr="009A20A8">
        <w:rPr>
          <w:sz w:val="24"/>
          <w:szCs w:val="24"/>
        </w:rPr>
        <w:t xml:space="preserve">(2), 38–55. </w:t>
      </w:r>
      <w:hyperlink r:id="rId47">
        <w:r w:rsidRPr="009A20A8">
          <w:rPr>
            <w:color w:val="1155CC"/>
            <w:sz w:val="24"/>
            <w:szCs w:val="24"/>
            <w:u w:val="single"/>
          </w:rPr>
          <w:t>https://doi.org/10.5281/zenodo.10938874</w:t>
        </w:r>
      </w:hyperlink>
      <w:r w:rsidRPr="009A20A8">
        <w:rPr>
          <w:sz w:val="24"/>
          <w:szCs w:val="24"/>
        </w:rPr>
        <w:t xml:space="preserve"> </w:t>
      </w:r>
    </w:p>
    <w:p w14:paraId="10B20CB4"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Gounari</w:t>
      </w:r>
      <w:proofErr w:type="spellEnd"/>
      <w:r w:rsidRPr="009A20A8">
        <w:rPr>
          <w:sz w:val="24"/>
          <w:szCs w:val="24"/>
        </w:rPr>
        <w:t xml:space="preserve">, M., Stergiopoulos, G., </w:t>
      </w:r>
      <w:proofErr w:type="spellStart"/>
      <w:r w:rsidRPr="009A20A8">
        <w:rPr>
          <w:sz w:val="24"/>
          <w:szCs w:val="24"/>
        </w:rPr>
        <w:t>Pipyros</w:t>
      </w:r>
      <w:proofErr w:type="spellEnd"/>
      <w:r w:rsidRPr="009A20A8">
        <w:rPr>
          <w:sz w:val="24"/>
          <w:szCs w:val="24"/>
        </w:rPr>
        <w:t xml:space="preserve">, K., &amp; </w:t>
      </w:r>
      <w:proofErr w:type="spellStart"/>
      <w:r w:rsidRPr="009A20A8">
        <w:rPr>
          <w:sz w:val="24"/>
          <w:szCs w:val="24"/>
        </w:rPr>
        <w:t>Gritzalis</w:t>
      </w:r>
      <w:proofErr w:type="spellEnd"/>
      <w:r w:rsidRPr="009A20A8">
        <w:rPr>
          <w:sz w:val="24"/>
          <w:szCs w:val="24"/>
        </w:rPr>
        <w:t xml:space="preserve">, D. (2024). Harmonizing open banking in the European Union: an analysis of PSD2 compliance and interrelation with cybersecurity frameworks and standards. </w:t>
      </w:r>
      <w:r w:rsidRPr="009A20A8">
        <w:rPr>
          <w:i/>
          <w:sz w:val="24"/>
          <w:szCs w:val="24"/>
        </w:rPr>
        <w:t>International Cybersecurity Law Review</w:t>
      </w:r>
      <w:r w:rsidRPr="009A20A8">
        <w:rPr>
          <w:sz w:val="24"/>
          <w:szCs w:val="24"/>
        </w:rPr>
        <w:t xml:space="preserve">, </w:t>
      </w:r>
      <w:r w:rsidRPr="009A20A8">
        <w:rPr>
          <w:i/>
          <w:sz w:val="24"/>
          <w:szCs w:val="24"/>
        </w:rPr>
        <w:t>5</w:t>
      </w:r>
      <w:r w:rsidRPr="009A20A8">
        <w:rPr>
          <w:sz w:val="24"/>
          <w:szCs w:val="24"/>
        </w:rPr>
        <w:t xml:space="preserve">(1). </w:t>
      </w:r>
      <w:hyperlink r:id="rId48">
        <w:r w:rsidRPr="009A20A8">
          <w:rPr>
            <w:color w:val="1155CC"/>
            <w:sz w:val="24"/>
            <w:szCs w:val="24"/>
            <w:u w:val="single"/>
          </w:rPr>
          <w:t>https://doi.org/10.1365/s43439-023-00108-8</w:t>
        </w:r>
      </w:hyperlink>
      <w:r w:rsidRPr="009A20A8">
        <w:rPr>
          <w:sz w:val="24"/>
          <w:szCs w:val="24"/>
        </w:rPr>
        <w:t xml:space="preserve"> </w:t>
      </w:r>
    </w:p>
    <w:p w14:paraId="199E03DA"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GrandViewResearch</w:t>
      </w:r>
      <w:proofErr w:type="spellEnd"/>
      <w:r w:rsidRPr="009A20A8">
        <w:rPr>
          <w:sz w:val="24"/>
          <w:szCs w:val="24"/>
        </w:rPr>
        <w:t xml:space="preserve">. (2022). </w:t>
      </w:r>
      <w:proofErr w:type="spellStart"/>
      <w:r w:rsidRPr="009A20A8">
        <w:rPr>
          <w:i/>
          <w:sz w:val="24"/>
          <w:szCs w:val="24"/>
        </w:rPr>
        <w:t>Behavioral</w:t>
      </w:r>
      <w:proofErr w:type="spellEnd"/>
      <w:r w:rsidRPr="009A20A8">
        <w:rPr>
          <w:i/>
          <w:sz w:val="24"/>
          <w:szCs w:val="24"/>
        </w:rPr>
        <w:t xml:space="preserve"> Biometrics Market Size &amp; Share Report, 2030</w:t>
      </w:r>
      <w:r w:rsidRPr="009A20A8">
        <w:rPr>
          <w:sz w:val="24"/>
          <w:szCs w:val="24"/>
        </w:rPr>
        <w:t xml:space="preserve">. Grandviewresearch.com. </w:t>
      </w:r>
      <w:hyperlink r:id="rId49">
        <w:r w:rsidRPr="009A20A8">
          <w:rPr>
            <w:color w:val="1155CC"/>
            <w:sz w:val="24"/>
            <w:szCs w:val="24"/>
            <w:u w:val="single"/>
          </w:rPr>
          <w:t>https://www.grandviewresearch.com/industry-analysis/behavioral-biometrics-market</w:t>
        </w:r>
      </w:hyperlink>
      <w:r w:rsidRPr="009A20A8">
        <w:rPr>
          <w:sz w:val="24"/>
          <w:szCs w:val="24"/>
        </w:rPr>
        <w:t xml:space="preserve"> </w:t>
      </w:r>
    </w:p>
    <w:p w14:paraId="5E06755A" w14:textId="77777777" w:rsidR="000C29B9" w:rsidRPr="009A20A8" w:rsidRDefault="00C870D3" w:rsidP="008E1A15">
      <w:pPr>
        <w:spacing w:before="240" w:line="240" w:lineRule="auto"/>
        <w:ind w:left="720" w:hanging="720"/>
        <w:rPr>
          <w:sz w:val="24"/>
          <w:szCs w:val="24"/>
        </w:rPr>
      </w:pPr>
      <w:r w:rsidRPr="009A20A8">
        <w:rPr>
          <w:sz w:val="24"/>
          <w:szCs w:val="24"/>
        </w:rPr>
        <w:lastRenderedPageBreak/>
        <w:t xml:space="preserve">Harris, R. (2025). </w:t>
      </w:r>
      <w:proofErr w:type="spellStart"/>
      <w:r w:rsidRPr="009A20A8">
        <w:rPr>
          <w:i/>
          <w:sz w:val="24"/>
          <w:szCs w:val="24"/>
        </w:rPr>
        <w:t>Feedzai</w:t>
      </w:r>
      <w:proofErr w:type="spellEnd"/>
      <w:r w:rsidRPr="009A20A8">
        <w:rPr>
          <w:i/>
          <w:sz w:val="24"/>
          <w:szCs w:val="24"/>
        </w:rPr>
        <w:t xml:space="preserve"> and Mastercard Partner to Secure P2P Market from Scams</w:t>
      </w:r>
      <w:r w:rsidRPr="009A20A8">
        <w:rPr>
          <w:sz w:val="24"/>
          <w:szCs w:val="24"/>
        </w:rPr>
        <w:t xml:space="preserve">. </w:t>
      </w:r>
      <w:proofErr w:type="spellStart"/>
      <w:r w:rsidRPr="009A20A8">
        <w:rPr>
          <w:sz w:val="24"/>
          <w:szCs w:val="24"/>
        </w:rPr>
        <w:t>Feedzai</w:t>
      </w:r>
      <w:proofErr w:type="spellEnd"/>
      <w:r w:rsidRPr="009A20A8">
        <w:rPr>
          <w:sz w:val="24"/>
          <w:szCs w:val="24"/>
        </w:rPr>
        <w:t xml:space="preserve">. </w:t>
      </w:r>
      <w:hyperlink r:id="rId50">
        <w:r w:rsidRPr="009A20A8">
          <w:rPr>
            <w:color w:val="1155CC"/>
            <w:sz w:val="24"/>
            <w:szCs w:val="24"/>
            <w:u w:val="single"/>
          </w:rPr>
          <w:t>https://www.feedzai.com/blog/feedzai-mastercard-p2p-scams/</w:t>
        </w:r>
      </w:hyperlink>
      <w:r w:rsidRPr="009A20A8">
        <w:rPr>
          <w:sz w:val="24"/>
          <w:szCs w:val="24"/>
        </w:rPr>
        <w:t xml:space="preserve"> </w:t>
      </w:r>
    </w:p>
    <w:p w14:paraId="38D0E1B5" w14:textId="77777777" w:rsidR="000C29B9" w:rsidRPr="002D6112" w:rsidRDefault="00C870D3" w:rsidP="008E1A15">
      <w:pPr>
        <w:spacing w:before="240" w:line="240" w:lineRule="auto"/>
        <w:ind w:left="720" w:hanging="720"/>
        <w:rPr>
          <w:sz w:val="24"/>
          <w:szCs w:val="24"/>
          <w:lang w:val="es-ES"/>
        </w:rPr>
      </w:pPr>
      <w:r w:rsidRPr="009A20A8">
        <w:rPr>
          <w:sz w:val="24"/>
          <w:szCs w:val="24"/>
        </w:rPr>
        <w:t xml:space="preserve">Islam, T., &amp; Washington, P. (2024). Non-Invasive Biosensing for Healthcare Using Artificial Intelligence: A Semi-Systematic Review. </w:t>
      </w:r>
      <w:proofErr w:type="spellStart"/>
      <w:r w:rsidRPr="002D6112">
        <w:rPr>
          <w:i/>
          <w:sz w:val="24"/>
          <w:szCs w:val="24"/>
          <w:lang w:val="es-ES"/>
        </w:rPr>
        <w:t>Biosensors</w:t>
      </w:r>
      <w:proofErr w:type="spellEnd"/>
      <w:r w:rsidRPr="002D6112">
        <w:rPr>
          <w:sz w:val="24"/>
          <w:szCs w:val="24"/>
          <w:lang w:val="es-ES"/>
        </w:rPr>
        <w:t xml:space="preserve">, </w:t>
      </w:r>
      <w:r w:rsidRPr="002D6112">
        <w:rPr>
          <w:i/>
          <w:sz w:val="24"/>
          <w:szCs w:val="24"/>
          <w:lang w:val="es-ES"/>
        </w:rPr>
        <w:t>14</w:t>
      </w:r>
      <w:r w:rsidRPr="002D6112">
        <w:rPr>
          <w:sz w:val="24"/>
          <w:szCs w:val="24"/>
          <w:lang w:val="es-ES"/>
        </w:rPr>
        <w:t xml:space="preserve">(4), 183–183. </w:t>
      </w:r>
      <w:hyperlink r:id="rId51">
        <w:r w:rsidRPr="002D6112">
          <w:rPr>
            <w:color w:val="1155CC"/>
            <w:sz w:val="24"/>
            <w:szCs w:val="24"/>
            <w:u w:val="single"/>
            <w:lang w:val="es-ES"/>
          </w:rPr>
          <w:t>https://doi.org/10.3390/bios14040183</w:t>
        </w:r>
      </w:hyperlink>
      <w:r w:rsidRPr="002D6112">
        <w:rPr>
          <w:sz w:val="24"/>
          <w:szCs w:val="24"/>
          <w:lang w:val="es-ES"/>
        </w:rPr>
        <w:t xml:space="preserve"> </w:t>
      </w:r>
    </w:p>
    <w:p w14:paraId="406FAAE8" w14:textId="77777777" w:rsidR="000C29B9" w:rsidRPr="009A20A8" w:rsidRDefault="00C870D3" w:rsidP="008E1A15">
      <w:pPr>
        <w:spacing w:before="240" w:line="240" w:lineRule="auto"/>
        <w:ind w:left="720" w:hanging="720"/>
        <w:rPr>
          <w:sz w:val="24"/>
          <w:szCs w:val="24"/>
        </w:rPr>
      </w:pPr>
      <w:proofErr w:type="spellStart"/>
      <w:r w:rsidRPr="002D6112">
        <w:rPr>
          <w:sz w:val="24"/>
          <w:szCs w:val="24"/>
          <w:lang w:val="es-ES"/>
        </w:rPr>
        <w:t>Kadena</w:t>
      </w:r>
      <w:proofErr w:type="spellEnd"/>
      <w:r w:rsidRPr="002D6112">
        <w:rPr>
          <w:sz w:val="24"/>
          <w:szCs w:val="24"/>
          <w:lang w:val="es-ES"/>
        </w:rPr>
        <w:t xml:space="preserve">, E., Cecilia, L., &amp; </w:t>
      </w:r>
      <w:proofErr w:type="spellStart"/>
      <w:r w:rsidRPr="002D6112">
        <w:rPr>
          <w:sz w:val="24"/>
          <w:szCs w:val="24"/>
          <w:lang w:val="es-ES"/>
        </w:rPr>
        <w:t>Rajnai</w:t>
      </w:r>
      <w:proofErr w:type="spellEnd"/>
      <w:r w:rsidRPr="002D6112">
        <w:rPr>
          <w:sz w:val="24"/>
          <w:szCs w:val="24"/>
          <w:lang w:val="es-ES"/>
        </w:rPr>
        <w:t xml:space="preserve">, Z. (2022). </w:t>
      </w:r>
      <w:proofErr w:type="spellStart"/>
      <w:r w:rsidRPr="009A20A8">
        <w:rPr>
          <w:sz w:val="24"/>
          <w:szCs w:val="24"/>
        </w:rPr>
        <w:t>Behavioral</w:t>
      </w:r>
      <w:proofErr w:type="spellEnd"/>
      <w:r w:rsidRPr="009A20A8">
        <w:rPr>
          <w:sz w:val="24"/>
          <w:szCs w:val="24"/>
        </w:rPr>
        <w:t xml:space="preserve"> Biometrics for more (dis) trust and security. </w:t>
      </w:r>
      <w:r w:rsidRPr="009A20A8">
        <w:rPr>
          <w:i/>
          <w:sz w:val="24"/>
          <w:szCs w:val="24"/>
        </w:rPr>
        <w:t>IEEE</w:t>
      </w:r>
      <w:r w:rsidRPr="009A20A8">
        <w:rPr>
          <w:sz w:val="24"/>
          <w:szCs w:val="24"/>
        </w:rPr>
        <w:t xml:space="preserve">. </w:t>
      </w:r>
      <w:hyperlink r:id="rId52">
        <w:r w:rsidRPr="009A20A8">
          <w:rPr>
            <w:color w:val="1155CC"/>
            <w:sz w:val="24"/>
            <w:szCs w:val="24"/>
            <w:u w:val="single"/>
          </w:rPr>
          <w:t>https://doi.org/10.1109/saci55618.2022.9919558</w:t>
        </w:r>
      </w:hyperlink>
      <w:r w:rsidRPr="009A20A8">
        <w:rPr>
          <w:sz w:val="24"/>
          <w:szCs w:val="24"/>
        </w:rPr>
        <w:t xml:space="preserve"> </w:t>
      </w:r>
    </w:p>
    <w:p w14:paraId="16FC4B11" w14:textId="77777777" w:rsidR="000C29B9" w:rsidRPr="009A20A8" w:rsidRDefault="00C870D3" w:rsidP="008E1A15">
      <w:pPr>
        <w:spacing w:before="240" w:line="240" w:lineRule="auto"/>
        <w:ind w:left="720" w:hanging="720"/>
        <w:rPr>
          <w:sz w:val="24"/>
          <w:szCs w:val="24"/>
        </w:rPr>
      </w:pPr>
      <w:r w:rsidRPr="009A20A8">
        <w:rPr>
          <w:sz w:val="24"/>
          <w:szCs w:val="24"/>
        </w:rPr>
        <w:t xml:space="preserve">Kessler, E. (2025). </w:t>
      </w:r>
      <w:r w:rsidRPr="009A20A8">
        <w:rPr>
          <w:i/>
          <w:sz w:val="24"/>
          <w:szCs w:val="24"/>
        </w:rPr>
        <w:t>Digital banking fraud: Latest challenges faced by banks</w:t>
      </w:r>
      <w:r w:rsidRPr="009A20A8">
        <w:rPr>
          <w:sz w:val="24"/>
          <w:szCs w:val="24"/>
        </w:rPr>
        <w:t xml:space="preserve">. Sbs-Software.com. </w:t>
      </w:r>
      <w:hyperlink r:id="rId53">
        <w:r w:rsidRPr="009A20A8">
          <w:rPr>
            <w:color w:val="1155CC"/>
            <w:sz w:val="24"/>
            <w:szCs w:val="24"/>
            <w:u w:val="single"/>
          </w:rPr>
          <w:t>https://sbs-software.com/insights/digital-banking-fraud-challenges-banks/</w:t>
        </w:r>
      </w:hyperlink>
      <w:r w:rsidRPr="009A20A8">
        <w:rPr>
          <w:sz w:val="24"/>
          <w:szCs w:val="24"/>
        </w:rPr>
        <w:t xml:space="preserve"> </w:t>
      </w:r>
    </w:p>
    <w:p w14:paraId="67D89B46" w14:textId="77777777" w:rsidR="000C29B9" w:rsidRPr="009A20A8" w:rsidRDefault="00C870D3" w:rsidP="008E1A15">
      <w:pPr>
        <w:spacing w:before="240" w:line="240" w:lineRule="auto"/>
        <w:ind w:left="720" w:hanging="720"/>
        <w:rPr>
          <w:sz w:val="24"/>
          <w:szCs w:val="24"/>
        </w:rPr>
      </w:pPr>
      <w:proofErr w:type="spellStart"/>
      <w:r w:rsidRPr="002D6112">
        <w:rPr>
          <w:sz w:val="24"/>
          <w:szCs w:val="24"/>
          <w:lang w:val="es-ES"/>
        </w:rPr>
        <w:t>Kolade</w:t>
      </w:r>
      <w:proofErr w:type="spellEnd"/>
      <w:r w:rsidRPr="002D6112">
        <w:rPr>
          <w:sz w:val="24"/>
          <w:szCs w:val="24"/>
          <w:lang w:val="es-ES"/>
        </w:rPr>
        <w:t xml:space="preserve">, T. M., </w:t>
      </w:r>
      <w:proofErr w:type="spellStart"/>
      <w:r w:rsidRPr="002D6112">
        <w:rPr>
          <w:sz w:val="24"/>
          <w:szCs w:val="24"/>
          <w:lang w:val="es-ES"/>
        </w:rPr>
        <w:t>Obioha</w:t>
      </w:r>
      <w:proofErr w:type="spellEnd"/>
      <w:r w:rsidRPr="002D6112">
        <w:rPr>
          <w:sz w:val="24"/>
          <w:szCs w:val="24"/>
          <w:lang w:val="es-ES"/>
        </w:rPr>
        <w:t xml:space="preserve">-Val, O. A., </w:t>
      </w:r>
      <w:proofErr w:type="spellStart"/>
      <w:r w:rsidRPr="002D6112">
        <w:rPr>
          <w:sz w:val="24"/>
          <w:szCs w:val="24"/>
          <w:lang w:val="es-ES"/>
        </w:rPr>
        <w:t>Balogun</w:t>
      </w:r>
      <w:proofErr w:type="spellEnd"/>
      <w:r w:rsidRPr="002D6112">
        <w:rPr>
          <w:sz w:val="24"/>
          <w:szCs w:val="24"/>
          <w:lang w:val="es-ES"/>
        </w:rPr>
        <w:t xml:space="preserve">, A. Y., </w:t>
      </w:r>
      <w:proofErr w:type="spellStart"/>
      <w:r w:rsidRPr="002D6112">
        <w:rPr>
          <w:sz w:val="24"/>
          <w:szCs w:val="24"/>
          <w:lang w:val="es-ES"/>
        </w:rPr>
        <w:t>Gbadebo</w:t>
      </w:r>
      <w:proofErr w:type="spellEnd"/>
      <w:r w:rsidRPr="002D6112">
        <w:rPr>
          <w:sz w:val="24"/>
          <w:szCs w:val="24"/>
          <w:lang w:val="es-ES"/>
        </w:rPr>
        <w:t xml:space="preserve">, M. O., &amp; </w:t>
      </w:r>
      <w:proofErr w:type="spellStart"/>
      <w:r w:rsidRPr="002D6112">
        <w:rPr>
          <w:sz w:val="24"/>
          <w:szCs w:val="24"/>
          <w:lang w:val="es-ES"/>
        </w:rPr>
        <w:t>Olaniyi</w:t>
      </w:r>
      <w:proofErr w:type="spellEnd"/>
      <w:r w:rsidRPr="002D6112">
        <w:rPr>
          <w:sz w:val="24"/>
          <w:szCs w:val="24"/>
          <w:lang w:val="es-ES"/>
        </w:rPr>
        <w:t xml:space="preserve">, O. O. (2025). </w:t>
      </w:r>
      <w:r w:rsidRPr="009A20A8">
        <w:rPr>
          <w:sz w:val="24"/>
          <w:szCs w:val="24"/>
        </w:rPr>
        <w:t xml:space="preserve">AI-Driven </w:t>
      </w:r>
      <w:proofErr w:type="gramStart"/>
      <w:r w:rsidRPr="009A20A8">
        <w:rPr>
          <w:sz w:val="24"/>
          <w:szCs w:val="24"/>
        </w:rPr>
        <w:t>Open Source</w:t>
      </w:r>
      <w:proofErr w:type="gramEnd"/>
      <w:r w:rsidRPr="009A20A8">
        <w:rPr>
          <w:sz w:val="24"/>
          <w:szCs w:val="24"/>
        </w:rPr>
        <w:t xml:space="preserve"> Intelligence in Cyber </w:t>
      </w:r>
      <w:proofErr w:type="spellStart"/>
      <w:r w:rsidRPr="009A20A8">
        <w:rPr>
          <w:sz w:val="24"/>
          <w:szCs w:val="24"/>
        </w:rPr>
        <w:t>Defense</w:t>
      </w:r>
      <w:proofErr w:type="spellEnd"/>
      <w:r w:rsidRPr="009A20A8">
        <w:rPr>
          <w:sz w:val="24"/>
          <w:szCs w:val="24"/>
        </w:rPr>
        <w:t xml:space="preserve">: A Double-edged Sword for National Security. </w:t>
      </w:r>
      <w:r w:rsidRPr="009A20A8">
        <w:rPr>
          <w:i/>
          <w:sz w:val="24"/>
          <w:szCs w:val="24"/>
        </w:rPr>
        <w:t>Asian Journal of Research in Computer Science</w:t>
      </w:r>
      <w:r w:rsidRPr="009A20A8">
        <w:rPr>
          <w:sz w:val="24"/>
          <w:szCs w:val="24"/>
        </w:rPr>
        <w:t xml:space="preserve">, </w:t>
      </w:r>
      <w:r w:rsidRPr="009A20A8">
        <w:rPr>
          <w:i/>
          <w:sz w:val="24"/>
          <w:szCs w:val="24"/>
        </w:rPr>
        <w:t>18</w:t>
      </w:r>
      <w:r w:rsidRPr="009A20A8">
        <w:rPr>
          <w:sz w:val="24"/>
          <w:szCs w:val="24"/>
        </w:rPr>
        <w:t xml:space="preserve">(1), 133–153. </w:t>
      </w:r>
      <w:hyperlink r:id="rId54">
        <w:r w:rsidRPr="009A20A8">
          <w:rPr>
            <w:color w:val="1155CC"/>
            <w:sz w:val="24"/>
            <w:szCs w:val="24"/>
            <w:u w:val="single"/>
          </w:rPr>
          <w:t>https://doi.org/10.9734/ajrcos/2025/v18i1554</w:t>
        </w:r>
      </w:hyperlink>
      <w:r w:rsidRPr="009A20A8">
        <w:rPr>
          <w:sz w:val="24"/>
          <w:szCs w:val="24"/>
        </w:rPr>
        <w:t xml:space="preserve"> </w:t>
      </w:r>
    </w:p>
    <w:p w14:paraId="7BC9ACEF" w14:textId="77777777" w:rsidR="000C29B9" w:rsidRPr="009A20A8" w:rsidRDefault="00C870D3" w:rsidP="008E1A15">
      <w:pPr>
        <w:spacing w:before="240" w:line="240" w:lineRule="auto"/>
        <w:ind w:left="720" w:hanging="720"/>
        <w:rPr>
          <w:sz w:val="24"/>
          <w:szCs w:val="24"/>
        </w:rPr>
      </w:pPr>
      <w:r w:rsidRPr="009A20A8">
        <w:rPr>
          <w:sz w:val="24"/>
          <w:szCs w:val="24"/>
        </w:rPr>
        <w:t xml:space="preserve">Koprowski, M. (2025). </w:t>
      </w:r>
      <w:proofErr w:type="spellStart"/>
      <w:r w:rsidRPr="009A20A8">
        <w:rPr>
          <w:i/>
          <w:sz w:val="24"/>
          <w:szCs w:val="24"/>
        </w:rPr>
        <w:t>Outseer</w:t>
      </w:r>
      <w:proofErr w:type="spellEnd"/>
      <w:r w:rsidRPr="009A20A8">
        <w:rPr>
          <w:i/>
          <w:sz w:val="24"/>
          <w:szCs w:val="24"/>
        </w:rPr>
        <w:t xml:space="preserve"> Launches </w:t>
      </w:r>
      <w:proofErr w:type="spellStart"/>
      <w:r w:rsidRPr="009A20A8">
        <w:rPr>
          <w:i/>
          <w:sz w:val="24"/>
          <w:szCs w:val="24"/>
        </w:rPr>
        <w:t>Platformized</w:t>
      </w:r>
      <w:proofErr w:type="spellEnd"/>
      <w:r w:rsidRPr="009A20A8">
        <w:rPr>
          <w:i/>
          <w:sz w:val="24"/>
          <w:szCs w:val="24"/>
        </w:rPr>
        <w:t xml:space="preserve"> </w:t>
      </w:r>
      <w:proofErr w:type="spellStart"/>
      <w:r w:rsidRPr="009A20A8">
        <w:rPr>
          <w:i/>
          <w:sz w:val="24"/>
          <w:szCs w:val="24"/>
        </w:rPr>
        <w:t>Behavioral</w:t>
      </w:r>
      <w:proofErr w:type="spellEnd"/>
      <w:r w:rsidRPr="009A20A8">
        <w:rPr>
          <w:i/>
          <w:sz w:val="24"/>
          <w:szCs w:val="24"/>
        </w:rPr>
        <w:t xml:space="preserve"> Biometrics Delivering Unmatched </w:t>
      </w:r>
      <w:proofErr w:type="spellStart"/>
      <w:r w:rsidRPr="009A20A8">
        <w:rPr>
          <w:i/>
          <w:sz w:val="24"/>
          <w:szCs w:val="24"/>
        </w:rPr>
        <w:t>Defense</w:t>
      </w:r>
      <w:proofErr w:type="spellEnd"/>
      <w:r w:rsidRPr="009A20A8">
        <w:rPr>
          <w:i/>
          <w:sz w:val="24"/>
          <w:szCs w:val="24"/>
        </w:rPr>
        <w:t xml:space="preserve"> in Depth - </w:t>
      </w:r>
      <w:proofErr w:type="spellStart"/>
      <w:r w:rsidRPr="009A20A8">
        <w:rPr>
          <w:i/>
          <w:sz w:val="24"/>
          <w:szCs w:val="24"/>
        </w:rPr>
        <w:t>Outseer</w:t>
      </w:r>
      <w:proofErr w:type="spellEnd"/>
      <w:r w:rsidRPr="009A20A8">
        <w:rPr>
          <w:sz w:val="24"/>
          <w:szCs w:val="24"/>
        </w:rPr>
        <w:t xml:space="preserve">. </w:t>
      </w:r>
      <w:proofErr w:type="spellStart"/>
      <w:r w:rsidRPr="009A20A8">
        <w:rPr>
          <w:sz w:val="24"/>
          <w:szCs w:val="24"/>
        </w:rPr>
        <w:t>Outseer</w:t>
      </w:r>
      <w:proofErr w:type="spellEnd"/>
      <w:r w:rsidRPr="009A20A8">
        <w:rPr>
          <w:sz w:val="24"/>
          <w:szCs w:val="24"/>
        </w:rPr>
        <w:t xml:space="preserve">. </w:t>
      </w:r>
      <w:hyperlink r:id="rId55">
        <w:r w:rsidRPr="009A20A8">
          <w:rPr>
            <w:color w:val="1155CC"/>
            <w:sz w:val="24"/>
            <w:szCs w:val="24"/>
            <w:u w:val="single"/>
          </w:rPr>
          <w:t>https://www.outseer.com/press-release/outseer-launches-platformized-behavioral-biometrics-delivering-unmatched-defense-in-depth/</w:t>
        </w:r>
      </w:hyperlink>
      <w:r w:rsidRPr="009A20A8">
        <w:rPr>
          <w:sz w:val="24"/>
          <w:szCs w:val="24"/>
        </w:rPr>
        <w:t xml:space="preserve"> </w:t>
      </w:r>
    </w:p>
    <w:p w14:paraId="02FC4B3B" w14:textId="77777777" w:rsidR="000C29B9" w:rsidRPr="009A20A8" w:rsidRDefault="00C870D3" w:rsidP="008E1A15">
      <w:pPr>
        <w:spacing w:before="240" w:line="240" w:lineRule="auto"/>
        <w:ind w:left="720" w:hanging="720"/>
        <w:rPr>
          <w:sz w:val="24"/>
          <w:szCs w:val="24"/>
        </w:rPr>
      </w:pPr>
      <w:r w:rsidRPr="009A20A8">
        <w:rPr>
          <w:sz w:val="24"/>
          <w:szCs w:val="24"/>
        </w:rPr>
        <w:t xml:space="preserve">Kumar, N. V., </w:t>
      </w:r>
      <w:proofErr w:type="spellStart"/>
      <w:r w:rsidRPr="009A20A8">
        <w:rPr>
          <w:sz w:val="24"/>
          <w:szCs w:val="24"/>
        </w:rPr>
        <w:t>Bonagiri</w:t>
      </w:r>
      <w:proofErr w:type="spellEnd"/>
      <w:r w:rsidRPr="009A20A8">
        <w:rPr>
          <w:sz w:val="24"/>
          <w:szCs w:val="24"/>
        </w:rPr>
        <w:t xml:space="preserve">, K., Thilakavathi, B., Banumathi, S., S, I. G., &amp; K, P. (2025). Cybersecurity and </w:t>
      </w:r>
      <w:proofErr w:type="spellStart"/>
      <w:r w:rsidRPr="009A20A8">
        <w:rPr>
          <w:sz w:val="24"/>
          <w:szCs w:val="24"/>
        </w:rPr>
        <w:t>Behavioral</w:t>
      </w:r>
      <w:proofErr w:type="spellEnd"/>
      <w:r w:rsidRPr="009A20A8">
        <w:rPr>
          <w:sz w:val="24"/>
          <w:szCs w:val="24"/>
        </w:rPr>
        <w:t xml:space="preserve"> Biometrics: Advancements, Challenges, and Future Directions in Authentication Systems. </w:t>
      </w:r>
      <w:proofErr w:type="gramStart"/>
      <w:r w:rsidRPr="009A20A8">
        <w:rPr>
          <w:i/>
          <w:sz w:val="24"/>
          <w:szCs w:val="24"/>
        </w:rPr>
        <w:t xml:space="preserve">IEEE </w:t>
      </w:r>
      <w:r w:rsidRPr="009A20A8">
        <w:rPr>
          <w:sz w:val="24"/>
          <w:szCs w:val="24"/>
        </w:rPr>
        <w:t>,</w:t>
      </w:r>
      <w:proofErr w:type="gramEnd"/>
      <w:r w:rsidRPr="009A20A8">
        <w:rPr>
          <w:sz w:val="24"/>
          <w:szCs w:val="24"/>
        </w:rPr>
        <w:t xml:space="preserve"> 898–903.  </w:t>
      </w:r>
      <w:hyperlink r:id="rId56">
        <w:r w:rsidRPr="009A20A8">
          <w:rPr>
            <w:color w:val="1155CC"/>
            <w:sz w:val="24"/>
            <w:szCs w:val="24"/>
            <w:u w:val="single"/>
          </w:rPr>
          <w:t>https://doi.org/10.1109/icccit62592.2025.10928063</w:t>
        </w:r>
      </w:hyperlink>
      <w:r w:rsidRPr="009A20A8">
        <w:rPr>
          <w:sz w:val="24"/>
          <w:szCs w:val="24"/>
        </w:rPr>
        <w:t xml:space="preserve"> </w:t>
      </w:r>
    </w:p>
    <w:p w14:paraId="23DEDA65" w14:textId="77777777" w:rsidR="000C29B9" w:rsidRPr="009A20A8" w:rsidRDefault="00C870D3" w:rsidP="008E1A15">
      <w:pPr>
        <w:spacing w:before="240" w:line="240" w:lineRule="auto"/>
        <w:ind w:left="720" w:hanging="720"/>
        <w:rPr>
          <w:sz w:val="24"/>
          <w:szCs w:val="24"/>
        </w:rPr>
      </w:pPr>
      <w:r w:rsidRPr="009A20A8">
        <w:rPr>
          <w:sz w:val="24"/>
          <w:szCs w:val="24"/>
        </w:rPr>
        <w:t xml:space="preserve">LexisNexis. (2022). </w:t>
      </w:r>
      <w:r w:rsidRPr="009A20A8">
        <w:rPr>
          <w:i/>
          <w:sz w:val="24"/>
          <w:szCs w:val="24"/>
        </w:rPr>
        <w:t>Annual LexisNexis Risk Solutions Study Finds Fraud Costs up to 22.4% from Pre-Pandemic Levels Across U.S. and Canadian Financial Services Firms</w:t>
      </w:r>
      <w:r w:rsidRPr="009A20A8">
        <w:rPr>
          <w:sz w:val="24"/>
          <w:szCs w:val="24"/>
        </w:rPr>
        <w:t xml:space="preserve">. LexisNexis Risk Solutions. </w:t>
      </w:r>
      <w:hyperlink r:id="rId57">
        <w:r w:rsidRPr="009A20A8">
          <w:rPr>
            <w:color w:val="1155CC"/>
            <w:sz w:val="24"/>
            <w:szCs w:val="24"/>
            <w:u w:val="single"/>
          </w:rPr>
          <w:t>https://risk.lexisnexis.com/about-us/press-room/press-release/20221116-study-finds-fraud-costs</w:t>
        </w:r>
      </w:hyperlink>
      <w:r w:rsidRPr="009A20A8">
        <w:rPr>
          <w:sz w:val="24"/>
          <w:szCs w:val="24"/>
        </w:rPr>
        <w:t xml:space="preserve"> </w:t>
      </w:r>
    </w:p>
    <w:p w14:paraId="376D24DE" w14:textId="77777777" w:rsidR="000C29B9" w:rsidRPr="009A20A8" w:rsidRDefault="00C870D3" w:rsidP="008E1A15">
      <w:pPr>
        <w:spacing w:before="240" w:line="240" w:lineRule="auto"/>
        <w:ind w:left="720" w:hanging="720"/>
        <w:rPr>
          <w:sz w:val="24"/>
          <w:szCs w:val="24"/>
        </w:rPr>
      </w:pPr>
      <w:r w:rsidRPr="009A20A8">
        <w:rPr>
          <w:sz w:val="24"/>
          <w:szCs w:val="24"/>
        </w:rPr>
        <w:t xml:space="preserve">Liao, T., </w:t>
      </w:r>
      <w:proofErr w:type="spellStart"/>
      <w:r w:rsidRPr="009A20A8">
        <w:rPr>
          <w:sz w:val="24"/>
          <w:szCs w:val="24"/>
        </w:rPr>
        <w:t>Taori</w:t>
      </w:r>
      <w:proofErr w:type="spellEnd"/>
      <w:r w:rsidRPr="009A20A8">
        <w:rPr>
          <w:sz w:val="24"/>
          <w:szCs w:val="24"/>
        </w:rPr>
        <w:t xml:space="preserve">, R., Raji, I. D., &amp; Schmidt, L. (2021). </w:t>
      </w:r>
      <w:r w:rsidRPr="009A20A8">
        <w:rPr>
          <w:i/>
          <w:sz w:val="24"/>
          <w:szCs w:val="24"/>
        </w:rPr>
        <w:t>Are We Learning Yet? A Meta Review of Evaluation Failures Across Machine Learning</w:t>
      </w:r>
      <w:r w:rsidRPr="009A20A8">
        <w:rPr>
          <w:sz w:val="24"/>
          <w:szCs w:val="24"/>
        </w:rPr>
        <w:t xml:space="preserve">. Openreview.net. </w:t>
      </w:r>
      <w:hyperlink r:id="rId58">
        <w:r w:rsidRPr="009A20A8">
          <w:rPr>
            <w:color w:val="1155CC"/>
            <w:sz w:val="24"/>
            <w:szCs w:val="24"/>
            <w:u w:val="single"/>
          </w:rPr>
          <w:t>https://openreview.net/forum?id=mPducS1MsEK</w:t>
        </w:r>
      </w:hyperlink>
      <w:r w:rsidRPr="009A20A8">
        <w:rPr>
          <w:sz w:val="24"/>
          <w:szCs w:val="24"/>
        </w:rPr>
        <w:t xml:space="preserve"> </w:t>
      </w:r>
    </w:p>
    <w:p w14:paraId="712C30C3" w14:textId="77777777" w:rsidR="000C29B9" w:rsidRPr="009A20A8" w:rsidRDefault="00C870D3" w:rsidP="008E1A15">
      <w:pPr>
        <w:spacing w:before="240" w:line="240" w:lineRule="auto"/>
        <w:ind w:left="720" w:hanging="720"/>
        <w:rPr>
          <w:sz w:val="24"/>
          <w:szCs w:val="24"/>
        </w:rPr>
      </w:pPr>
      <w:r w:rsidRPr="009A20A8">
        <w:rPr>
          <w:sz w:val="24"/>
          <w:szCs w:val="24"/>
        </w:rPr>
        <w:t xml:space="preserve">Malinka, K., </w:t>
      </w:r>
      <w:proofErr w:type="spellStart"/>
      <w:r w:rsidRPr="009A20A8">
        <w:rPr>
          <w:sz w:val="24"/>
          <w:szCs w:val="24"/>
        </w:rPr>
        <w:t>Hujnak</w:t>
      </w:r>
      <w:proofErr w:type="spellEnd"/>
      <w:r w:rsidRPr="009A20A8">
        <w:rPr>
          <w:sz w:val="24"/>
          <w:szCs w:val="24"/>
        </w:rPr>
        <w:t xml:space="preserve">, O., Hanacek, P., &amp; Hellebrandt, L. (2022). E-Banking Security Study—10 Years Later. </w:t>
      </w:r>
      <w:r w:rsidRPr="009A20A8">
        <w:rPr>
          <w:i/>
          <w:sz w:val="24"/>
          <w:szCs w:val="24"/>
        </w:rPr>
        <w:t>IEEE Access</w:t>
      </w:r>
      <w:r w:rsidRPr="009A20A8">
        <w:rPr>
          <w:sz w:val="24"/>
          <w:szCs w:val="24"/>
        </w:rPr>
        <w:t xml:space="preserve">, </w:t>
      </w:r>
      <w:r w:rsidRPr="009A20A8">
        <w:rPr>
          <w:i/>
          <w:sz w:val="24"/>
          <w:szCs w:val="24"/>
        </w:rPr>
        <w:t>10</w:t>
      </w:r>
      <w:r w:rsidRPr="009A20A8">
        <w:rPr>
          <w:sz w:val="24"/>
          <w:szCs w:val="24"/>
        </w:rPr>
        <w:t xml:space="preserve">, 16681–16699. </w:t>
      </w:r>
      <w:hyperlink r:id="rId59">
        <w:r w:rsidRPr="009A20A8">
          <w:rPr>
            <w:color w:val="1155CC"/>
            <w:sz w:val="24"/>
            <w:szCs w:val="24"/>
            <w:u w:val="single"/>
          </w:rPr>
          <w:t>https://doi.org/10.1109/access.2022.3149475</w:t>
        </w:r>
      </w:hyperlink>
      <w:r w:rsidRPr="009A20A8">
        <w:rPr>
          <w:sz w:val="24"/>
          <w:szCs w:val="24"/>
        </w:rPr>
        <w:t xml:space="preserve"> </w:t>
      </w:r>
    </w:p>
    <w:p w14:paraId="47579A0E" w14:textId="77777777" w:rsidR="000C29B9" w:rsidRPr="009A20A8" w:rsidRDefault="00C870D3" w:rsidP="008E1A15">
      <w:pPr>
        <w:spacing w:before="240" w:line="240" w:lineRule="auto"/>
        <w:ind w:left="720" w:hanging="720"/>
        <w:rPr>
          <w:sz w:val="24"/>
          <w:szCs w:val="24"/>
        </w:rPr>
      </w:pPr>
      <w:r w:rsidRPr="009A20A8">
        <w:rPr>
          <w:sz w:val="24"/>
          <w:szCs w:val="24"/>
        </w:rPr>
        <w:t xml:space="preserve">Mandal, A., &amp; S, A. (2023). Fathoming fraud: unveiling theories, investigating pathways and combating fraud. </w:t>
      </w:r>
      <w:r w:rsidRPr="009A20A8">
        <w:rPr>
          <w:i/>
          <w:sz w:val="24"/>
          <w:szCs w:val="24"/>
        </w:rPr>
        <w:t>Journal of Financial Crime</w:t>
      </w:r>
      <w:r w:rsidRPr="009A20A8">
        <w:rPr>
          <w:sz w:val="24"/>
          <w:szCs w:val="24"/>
        </w:rPr>
        <w:t xml:space="preserve">, </w:t>
      </w:r>
      <w:r w:rsidRPr="009A20A8">
        <w:rPr>
          <w:i/>
          <w:sz w:val="24"/>
          <w:szCs w:val="24"/>
        </w:rPr>
        <w:t>31</w:t>
      </w:r>
      <w:r w:rsidRPr="009A20A8">
        <w:rPr>
          <w:sz w:val="24"/>
          <w:szCs w:val="24"/>
        </w:rPr>
        <w:t xml:space="preserve">(5). </w:t>
      </w:r>
      <w:hyperlink r:id="rId60">
        <w:r w:rsidRPr="009A20A8">
          <w:rPr>
            <w:color w:val="1155CC"/>
            <w:sz w:val="24"/>
            <w:szCs w:val="24"/>
            <w:u w:val="single"/>
          </w:rPr>
          <w:t>https://doi.org/10.1108/jfc-06-2023-0153</w:t>
        </w:r>
      </w:hyperlink>
      <w:r w:rsidRPr="009A20A8">
        <w:rPr>
          <w:sz w:val="24"/>
          <w:szCs w:val="24"/>
        </w:rPr>
        <w:t xml:space="preserve"> </w:t>
      </w:r>
    </w:p>
    <w:p w14:paraId="06BDF69D"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Metibemu</w:t>
      </w:r>
      <w:proofErr w:type="spellEnd"/>
      <w:r w:rsidRPr="009A20A8">
        <w:rPr>
          <w:sz w:val="24"/>
          <w:szCs w:val="24"/>
        </w:rPr>
        <w:t xml:space="preserve">, O. C., Adesokan-Imran, T. O., Ajayi, A. J., </w:t>
      </w:r>
      <w:proofErr w:type="spellStart"/>
      <w:r w:rsidRPr="009A20A8">
        <w:rPr>
          <w:sz w:val="24"/>
          <w:szCs w:val="24"/>
        </w:rPr>
        <w:t>Tiwo</w:t>
      </w:r>
      <w:proofErr w:type="spellEnd"/>
      <w:r w:rsidRPr="009A20A8">
        <w:rPr>
          <w:sz w:val="24"/>
          <w:szCs w:val="24"/>
        </w:rPr>
        <w:t xml:space="preserve">, O. J., </w:t>
      </w:r>
      <w:proofErr w:type="spellStart"/>
      <w:r w:rsidRPr="009A20A8">
        <w:rPr>
          <w:sz w:val="24"/>
          <w:szCs w:val="24"/>
        </w:rPr>
        <w:t>Olutimehin</w:t>
      </w:r>
      <w:proofErr w:type="spellEnd"/>
      <w:r w:rsidRPr="009A20A8">
        <w:rPr>
          <w:sz w:val="24"/>
          <w:szCs w:val="24"/>
        </w:rPr>
        <w:t xml:space="preserve">, A. T., &amp; Olaniyi, O. O. (2025). Developing Proactive Threat Mitigation Strategies for </w:t>
      </w:r>
      <w:r w:rsidRPr="009A20A8">
        <w:rPr>
          <w:sz w:val="24"/>
          <w:szCs w:val="24"/>
        </w:rPr>
        <w:lastRenderedPageBreak/>
        <w:t xml:space="preserve">Cloud Misconfiguration Risks in Financial SaaS Applications. </w:t>
      </w:r>
      <w:r w:rsidRPr="009A20A8">
        <w:rPr>
          <w:i/>
          <w:sz w:val="24"/>
          <w:szCs w:val="24"/>
        </w:rPr>
        <w:t>Journal of Engineering Research and Reports</w:t>
      </w:r>
      <w:r w:rsidRPr="009A20A8">
        <w:rPr>
          <w:sz w:val="24"/>
          <w:szCs w:val="24"/>
        </w:rPr>
        <w:t xml:space="preserve">, </w:t>
      </w:r>
      <w:r w:rsidRPr="009A20A8">
        <w:rPr>
          <w:i/>
          <w:sz w:val="24"/>
          <w:szCs w:val="24"/>
        </w:rPr>
        <w:t>27</w:t>
      </w:r>
      <w:r w:rsidRPr="009A20A8">
        <w:rPr>
          <w:sz w:val="24"/>
          <w:szCs w:val="24"/>
        </w:rPr>
        <w:t xml:space="preserve">(3), 393–413. </w:t>
      </w:r>
      <w:hyperlink r:id="rId61">
        <w:r w:rsidRPr="009A20A8">
          <w:rPr>
            <w:color w:val="1155CC"/>
            <w:sz w:val="24"/>
            <w:szCs w:val="24"/>
            <w:u w:val="single"/>
          </w:rPr>
          <w:t>https://doi.org/10.9734/jerr/2025/v27i31442</w:t>
        </w:r>
      </w:hyperlink>
      <w:r w:rsidRPr="009A20A8">
        <w:rPr>
          <w:sz w:val="24"/>
          <w:szCs w:val="24"/>
        </w:rPr>
        <w:t xml:space="preserve"> </w:t>
      </w:r>
    </w:p>
    <w:p w14:paraId="40AA8B40" w14:textId="77777777" w:rsidR="000C29B9" w:rsidRPr="009A20A8" w:rsidRDefault="00C870D3" w:rsidP="008E1A15">
      <w:pPr>
        <w:spacing w:before="240" w:line="240" w:lineRule="auto"/>
        <w:ind w:left="720" w:hanging="720"/>
        <w:rPr>
          <w:sz w:val="24"/>
          <w:szCs w:val="24"/>
        </w:rPr>
      </w:pPr>
      <w:r w:rsidRPr="009A20A8">
        <w:rPr>
          <w:sz w:val="24"/>
          <w:szCs w:val="24"/>
        </w:rPr>
        <w:t xml:space="preserve">Mohd Ali, N. F., Mohd Sadullah, A. F., AbdulMajeed, A. P., Mohd </w:t>
      </w:r>
      <w:proofErr w:type="spellStart"/>
      <w:r w:rsidRPr="009A20A8">
        <w:rPr>
          <w:sz w:val="24"/>
          <w:szCs w:val="24"/>
        </w:rPr>
        <w:t>Razman</w:t>
      </w:r>
      <w:proofErr w:type="spellEnd"/>
      <w:r w:rsidRPr="009A20A8">
        <w:rPr>
          <w:sz w:val="24"/>
          <w:szCs w:val="24"/>
        </w:rPr>
        <w:t xml:space="preserve">, M. A., &amp; Musa, R. M. (2022). The identification of significant features towards travel mode choice and its prediction via optimised random forest classifier: An evaluation for active commuting </w:t>
      </w:r>
      <w:proofErr w:type="spellStart"/>
      <w:r w:rsidRPr="009A20A8">
        <w:rPr>
          <w:sz w:val="24"/>
          <w:szCs w:val="24"/>
        </w:rPr>
        <w:t>behavior</w:t>
      </w:r>
      <w:proofErr w:type="spellEnd"/>
      <w:r w:rsidRPr="009A20A8">
        <w:rPr>
          <w:sz w:val="24"/>
          <w:szCs w:val="24"/>
        </w:rPr>
        <w:t xml:space="preserve">. </w:t>
      </w:r>
      <w:r w:rsidRPr="009A20A8">
        <w:rPr>
          <w:i/>
          <w:sz w:val="24"/>
          <w:szCs w:val="24"/>
        </w:rPr>
        <w:t>Journal of Transport &amp; Health</w:t>
      </w:r>
      <w:r w:rsidRPr="009A20A8">
        <w:rPr>
          <w:sz w:val="24"/>
          <w:szCs w:val="24"/>
        </w:rPr>
        <w:t xml:space="preserve">, </w:t>
      </w:r>
      <w:r w:rsidRPr="009A20A8">
        <w:rPr>
          <w:i/>
          <w:sz w:val="24"/>
          <w:szCs w:val="24"/>
        </w:rPr>
        <w:t>25</w:t>
      </w:r>
      <w:r w:rsidRPr="009A20A8">
        <w:rPr>
          <w:sz w:val="24"/>
          <w:szCs w:val="24"/>
        </w:rPr>
        <w:t xml:space="preserve">, 101362. </w:t>
      </w:r>
      <w:hyperlink r:id="rId62">
        <w:r w:rsidRPr="009A20A8">
          <w:rPr>
            <w:color w:val="1155CC"/>
            <w:sz w:val="24"/>
            <w:szCs w:val="24"/>
            <w:u w:val="single"/>
          </w:rPr>
          <w:t>https://doi.org/10.1016/j.jth.2022.101362</w:t>
        </w:r>
      </w:hyperlink>
      <w:r w:rsidRPr="009A20A8">
        <w:rPr>
          <w:sz w:val="24"/>
          <w:szCs w:val="24"/>
        </w:rPr>
        <w:t xml:space="preserve"> </w:t>
      </w:r>
    </w:p>
    <w:p w14:paraId="69ACE226" w14:textId="77777777" w:rsidR="000C29B9" w:rsidRPr="009A20A8" w:rsidRDefault="00C870D3" w:rsidP="008E1A15">
      <w:pPr>
        <w:spacing w:before="240" w:line="240" w:lineRule="auto"/>
        <w:ind w:left="720" w:hanging="720"/>
        <w:rPr>
          <w:sz w:val="24"/>
          <w:szCs w:val="24"/>
        </w:rPr>
      </w:pPr>
      <w:r w:rsidRPr="009A20A8">
        <w:rPr>
          <w:sz w:val="24"/>
          <w:szCs w:val="24"/>
        </w:rPr>
        <w:t xml:space="preserve">MX. (2024). </w:t>
      </w:r>
      <w:r w:rsidRPr="009A20A8">
        <w:rPr>
          <w:i/>
          <w:sz w:val="24"/>
          <w:szCs w:val="24"/>
        </w:rPr>
        <w:t>Mobile Banking Stats on Usage, Adoption, Generations, and More | MX</w:t>
      </w:r>
      <w:r w:rsidRPr="009A20A8">
        <w:rPr>
          <w:sz w:val="24"/>
          <w:szCs w:val="24"/>
        </w:rPr>
        <w:t xml:space="preserve">. Mx.com. </w:t>
      </w:r>
      <w:hyperlink r:id="rId63">
        <w:r w:rsidRPr="009A20A8">
          <w:rPr>
            <w:color w:val="1155CC"/>
            <w:sz w:val="24"/>
            <w:szCs w:val="24"/>
            <w:u w:val="single"/>
          </w:rPr>
          <w:t>https://www.mx.com/blog/mobile-banking-stats/</w:t>
        </w:r>
      </w:hyperlink>
      <w:r w:rsidRPr="009A20A8">
        <w:rPr>
          <w:sz w:val="24"/>
          <w:szCs w:val="24"/>
        </w:rPr>
        <w:t xml:space="preserve"> </w:t>
      </w:r>
    </w:p>
    <w:p w14:paraId="286CCC15" w14:textId="77777777" w:rsidR="000C29B9" w:rsidRPr="009A20A8" w:rsidRDefault="00C870D3" w:rsidP="008E1A15">
      <w:pPr>
        <w:spacing w:before="240" w:line="240" w:lineRule="auto"/>
        <w:ind w:left="720" w:hanging="720"/>
        <w:rPr>
          <w:sz w:val="24"/>
          <w:szCs w:val="24"/>
        </w:rPr>
      </w:pPr>
      <w:proofErr w:type="gramStart"/>
      <w:r w:rsidRPr="009A20A8">
        <w:rPr>
          <w:sz w:val="24"/>
          <w:szCs w:val="24"/>
        </w:rPr>
        <w:t>Noonan ,</w:t>
      </w:r>
      <w:proofErr w:type="gramEnd"/>
      <w:r w:rsidRPr="009A20A8">
        <w:rPr>
          <w:sz w:val="24"/>
          <w:szCs w:val="24"/>
        </w:rPr>
        <w:t xml:space="preserve"> L., &amp; Smith, A. (2024). </w:t>
      </w:r>
      <w:r w:rsidRPr="009A20A8">
        <w:rPr>
          <w:i/>
          <w:sz w:val="24"/>
          <w:szCs w:val="24"/>
        </w:rPr>
        <w:t>Crypto and fintech groups fined $5.8bn in global crackdown on illicit money</w:t>
      </w:r>
      <w:r w:rsidRPr="009A20A8">
        <w:rPr>
          <w:sz w:val="24"/>
          <w:szCs w:val="24"/>
        </w:rPr>
        <w:t xml:space="preserve">. Www.ft.com.  </w:t>
      </w:r>
      <w:hyperlink r:id="rId64">
        <w:r w:rsidRPr="009A20A8">
          <w:rPr>
            <w:color w:val="1155CC"/>
            <w:sz w:val="24"/>
            <w:szCs w:val="24"/>
            <w:u w:val="single"/>
          </w:rPr>
          <w:t>https://www.ft.com/content/f2a8c1e4-30f2-49c7-939b-73e0d1a22033</w:t>
        </w:r>
      </w:hyperlink>
      <w:r w:rsidRPr="009A20A8">
        <w:rPr>
          <w:sz w:val="24"/>
          <w:szCs w:val="24"/>
        </w:rPr>
        <w:t xml:space="preserve"> </w:t>
      </w:r>
    </w:p>
    <w:p w14:paraId="70DE1A44" w14:textId="77777777" w:rsidR="000C29B9" w:rsidRPr="009A20A8" w:rsidRDefault="00C870D3" w:rsidP="008E1A15">
      <w:pPr>
        <w:spacing w:before="240" w:line="240" w:lineRule="auto"/>
        <w:ind w:left="720" w:hanging="720"/>
        <w:rPr>
          <w:sz w:val="24"/>
          <w:szCs w:val="24"/>
        </w:rPr>
      </w:pPr>
      <w:r w:rsidRPr="009A20A8">
        <w:rPr>
          <w:sz w:val="24"/>
          <w:szCs w:val="24"/>
        </w:rPr>
        <w:t xml:space="preserve">North-Samardzic, A. (2019). Biometric Technology and Ethics: Beyond Security Applications. </w:t>
      </w:r>
      <w:r w:rsidRPr="009A20A8">
        <w:rPr>
          <w:i/>
          <w:sz w:val="24"/>
          <w:szCs w:val="24"/>
        </w:rPr>
        <w:t>Journal of Business Ethics</w:t>
      </w:r>
      <w:r w:rsidRPr="009A20A8">
        <w:rPr>
          <w:sz w:val="24"/>
          <w:szCs w:val="24"/>
        </w:rPr>
        <w:t xml:space="preserve">, </w:t>
      </w:r>
      <w:r w:rsidRPr="009A20A8">
        <w:rPr>
          <w:i/>
          <w:sz w:val="24"/>
          <w:szCs w:val="24"/>
        </w:rPr>
        <w:t>167</w:t>
      </w:r>
      <w:r w:rsidRPr="009A20A8">
        <w:rPr>
          <w:sz w:val="24"/>
          <w:szCs w:val="24"/>
        </w:rPr>
        <w:t xml:space="preserve">(3). </w:t>
      </w:r>
      <w:hyperlink r:id="rId65">
        <w:r w:rsidRPr="009A20A8">
          <w:rPr>
            <w:color w:val="1155CC"/>
            <w:sz w:val="24"/>
            <w:szCs w:val="24"/>
            <w:u w:val="single"/>
          </w:rPr>
          <w:t>https://doi.org/10.1007/s10551-019-04143-6</w:t>
        </w:r>
      </w:hyperlink>
      <w:r w:rsidRPr="009A20A8">
        <w:rPr>
          <w:sz w:val="24"/>
          <w:szCs w:val="24"/>
        </w:rPr>
        <w:t xml:space="preserve"> </w:t>
      </w:r>
    </w:p>
    <w:p w14:paraId="13A29E56" w14:textId="77777777" w:rsidR="000C29B9" w:rsidRPr="009A20A8" w:rsidRDefault="00C870D3" w:rsidP="008E1A15">
      <w:pPr>
        <w:spacing w:before="240" w:line="240" w:lineRule="auto"/>
        <w:ind w:left="720" w:hanging="720"/>
        <w:rPr>
          <w:sz w:val="24"/>
          <w:szCs w:val="24"/>
        </w:rPr>
      </w:pPr>
      <w:r w:rsidRPr="009A20A8">
        <w:rPr>
          <w:sz w:val="24"/>
          <w:szCs w:val="24"/>
        </w:rPr>
        <w:t xml:space="preserve">Obioha-Val, O. A. (2025). Bridging Gaps in Cybersecurity Governance: Leveraging Collaborative Digital Solutions. </w:t>
      </w:r>
      <w:r w:rsidRPr="009A20A8">
        <w:rPr>
          <w:i/>
          <w:sz w:val="24"/>
          <w:szCs w:val="24"/>
        </w:rPr>
        <w:t>Asian Journal of Research in Computer Science</w:t>
      </w:r>
      <w:r w:rsidRPr="009A20A8">
        <w:rPr>
          <w:sz w:val="24"/>
          <w:szCs w:val="24"/>
        </w:rPr>
        <w:t xml:space="preserve">, </w:t>
      </w:r>
      <w:r w:rsidRPr="009A20A8">
        <w:rPr>
          <w:i/>
          <w:sz w:val="24"/>
          <w:szCs w:val="24"/>
        </w:rPr>
        <w:t>18</w:t>
      </w:r>
      <w:r w:rsidRPr="009A20A8">
        <w:rPr>
          <w:sz w:val="24"/>
          <w:szCs w:val="24"/>
        </w:rPr>
        <w:t xml:space="preserve">(2), 82–100. </w:t>
      </w:r>
      <w:hyperlink r:id="rId66">
        <w:r w:rsidRPr="009A20A8">
          <w:rPr>
            <w:color w:val="1155CC"/>
            <w:sz w:val="24"/>
            <w:szCs w:val="24"/>
            <w:u w:val="single"/>
          </w:rPr>
          <w:t>https://doi.org/10.9734/ajrcos/2025/v18i2564</w:t>
        </w:r>
      </w:hyperlink>
      <w:r w:rsidRPr="009A20A8">
        <w:rPr>
          <w:sz w:val="24"/>
          <w:szCs w:val="24"/>
        </w:rPr>
        <w:t xml:space="preserve"> </w:t>
      </w:r>
    </w:p>
    <w:p w14:paraId="60A117FD" w14:textId="77777777" w:rsidR="000C29B9" w:rsidRPr="009A20A8" w:rsidRDefault="00C870D3" w:rsidP="008E1A15">
      <w:pPr>
        <w:spacing w:before="240" w:line="240" w:lineRule="auto"/>
        <w:ind w:left="720" w:hanging="720"/>
        <w:rPr>
          <w:sz w:val="24"/>
          <w:szCs w:val="24"/>
        </w:rPr>
      </w:pPr>
      <w:proofErr w:type="spellStart"/>
      <w:r w:rsidRPr="002D6112">
        <w:rPr>
          <w:sz w:val="24"/>
          <w:szCs w:val="24"/>
          <w:lang w:val="es-ES"/>
        </w:rPr>
        <w:t>Obioha</w:t>
      </w:r>
      <w:proofErr w:type="spellEnd"/>
      <w:r w:rsidRPr="002D6112">
        <w:rPr>
          <w:sz w:val="24"/>
          <w:szCs w:val="24"/>
          <w:lang w:val="es-ES"/>
        </w:rPr>
        <w:t xml:space="preserve">-Val, O. A., </w:t>
      </w:r>
      <w:proofErr w:type="spellStart"/>
      <w:r w:rsidRPr="002D6112">
        <w:rPr>
          <w:sz w:val="24"/>
          <w:szCs w:val="24"/>
          <w:lang w:val="es-ES"/>
        </w:rPr>
        <w:t>Gbadebo</w:t>
      </w:r>
      <w:proofErr w:type="spellEnd"/>
      <w:r w:rsidRPr="002D6112">
        <w:rPr>
          <w:sz w:val="24"/>
          <w:szCs w:val="24"/>
          <w:lang w:val="es-ES"/>
        </w:rPr>
        <w:t xml:space="preserve">, M. O., </w:t>
      </w:r>
      <w:proofErr w:type="spellStart"/>
      <w:r w:rsidRPr="002D6112">
        <w:rPr>
          <w:sz w:val="24"/>
          <w:szCs w:val="24"/>
          <w:lang w:val="es-ES"/>
        </w:rPr>
        <w:t>Olaniyi</w:t>
      </w:r>
      <w:proofErr w:type="spellEnd"/>
      <w:r w:rsidRPr="002D6112">
        <w:rPr>
          <w:sz w:val="24"/>
          <w:szCs w:val="24"/>
          <w:lang w:val="es-ES"/>
        </w:rPr>
        <w:t xml:space="preserve">, O. O., </w:t>
      </w:r>
      <w:proofErr w:type="spellStart"/>
      <w:r w:rsidRPr="002D6112">
        <w:rPr>
          <w:sz w:val="24"/>
          <w:szCs w:val="24"/>
          <w:lang w:val="es-ES"/>
        </w:rPr>
        <w:t>Chinye</w:t>
      </w:r>
      <w:proofErr w:type="spellEnd"/>
      <w:r w:rsidRPr="002D6112">
        <w:rPr>
          <w:sz w:val="24"/>
          <w:szCs w:val="24"/>
          <w:lang w:val="es-ES"/>
        </w:rPr>
        <w:t xml:space="preserve">, N. C., &amp; </w:t>
      </w:r>
      <w:proofErr w:type="spellStart"/>
      <w:r w:rsidRPr="002D6112">
        <w:rPr>
          <w:sz w:val="24"/>
          <w:szCs w:val="24"/>
          <w:lang w:val="es-ES"/>
        </w:rPr>
        <w:t>Balogun</w:t>
      </w:r>
      <w:proofErr w:type="spellEnd"/>
      <w:r w:rsidRPr="002D6112">
        <w:rPr>
          <w:sz w:val="24"/>
          <w:szCs w:val="24"/>
          <w:lang w:val="es-ES"/>
        </w:rPr>
        <w:t xml:space="preserve">, A. Y. (2025). </w:t>
      </w:r>
      <w:r w:rsidRPr="009A20A8">
        <w:rPr>
          <w:sz w:val="24"/>
          <w:szCs w:val="24"/>
        </w:rPr>
        <w:t xml:space="preserve">Innovative Regulation of </w:t>
      </w:r>
      <w:proofErr w:type="gramStart"/>
      <w:r w:rsidRPr="009A20A8">
        <w:rPr>
          <w:sz w:val="24"/>
          <w:szCs w:val="24"/>
        </w:rPr>
        <w:t>Open Source</w:t>
      </w:r>
      <w:proofErr w:type="gramEnd"/>
      <w:r w:rsidRPr="009A20A8">
        <w:rPr>
          <w:sz w:val="24"/>
          <w:szCs w:val="24"/>
        </w:rPr>
        <w:t xml:space="preserve"> Intelligence and Deepfakes AI in Managing Public Trust. </w:t>
      </w:r>
      <w:r w:rsidRPr="009A20A8">
        <w:rPr>
          <w:i/>
          <w:sz w:val="24"/>
          <w:szCs w:val="24"/>
        </w:rPr>
        <w:t>Journal of Engineering Research and Reports</w:t>
      </w:r>
      <w:r w:rsidRPr="009A20A8">
        <w:rPr>
          <w:sz w:val="24"/>
          <w:szCs w:val="24"/>
        </w:rPr>
        <w:t xml:space="preserve">, </w:t>
      </w:r>
      <w:r w:rsidRPr="009A20A8">
        <w:rPr>
          <w:i/>
          <w:sz w:val="24"/>
          <w:szCs w:val="24"/>
        </w:rPr>
        <w:t>27</w:t>
      </w:r>
      <w:r w:rsidRPr="009A20A8">
        <w:rPr>
          <w:sz w:val="24"/>
          <w:szCs w:val="24"/>
        </w:rPr>
        <w:t xml:space="preserve">(2), 136–156. </w:t>
      </w:r>
      <w:hyperlink r:id="rId67">
        <w:r w:rsidRPr="009A20A8">
          <w:rPr>
            <w:color w:val="1155CC"/>
            <w:sz w:val="24"/>
            <w:szCs w:val="24"/>
            <w:u w:val="single"/>
          </w:rPr>
          <w:t>https://doi.org/10.9734/jerr/2025/v27i21400</w:t>
        </w:r>
      </w:hyperlink>
      <w:r w:rsidRPr="009A20A8">
        <w:rPr>
          <w:sz w:val="24"/>
          <w:szCs w:val="24"/>
        </w:rPr>
        <w:t xml:space="preserve"> </w:t>
      </w:r>
    </w:p>
    <w:p w14:paraId="1F224171" w14:textId="77777777" w:rsidR="000C29B9" w:rsidRPr="009A20A8" w:rsidRDefault="00C870D3" w:rsidP="008E1A15">
      <w:pPr>
        <w:spacing w:before="240" w:line="240" w:lineRule="auto"/>
        <w:ind w:left="720" w:hanging="720"/>
        <w:rPr>
          <w:sz w:val="24"/>
          <w:szCs w:val="24"/>
        </w:rPr>
      </w:pPr>
      <w:proofErr w:type="spellStart"/>
      <w:r w:rsidRPr="002D6112">
        <w:rPr>
          <w:sz w:val="24"/>
          <w:szCs w:val="24"/>
          <w:lang w:val="es-ES"/>
        </w:rPr>
        <w:t>Obioha</w:t>
      </w:r>
      <w:proofErr w:type="spellEnd"/>
      <w:r w:rsidRPr="002D6112">
        <w:rPr>
          <w:sz w:val="24"/>
          <w:szCs w:val="24"/>
          <w:lang w:val="es-ES"/>
        </w:rPr>
        <w:t xml:space="preserve">-Val, O. A., Lawal, T. I., </w:t>
      </w:r>
      <w:proofErr w:type="spellStart"/>
      <w:r w:rsidRPr="002D6112">
        <w:rPr>
          <w:sz w:val="24"/>
          <w:szCs w:val="24"/>
          <w:lang w:val="es-ES"/>
        </w:rPr>
        <w:t>Olaniyi</w:t>
      </w:r>
      <w:proofErr w:type="spellEnd"/>
      <w:r w:rsidRPr="002D6112">
        <w:rPr>
          <w:sz w:val="24"/>
          <w:szCs w:val="24"/>
          <w:lang w:val="es-ES"/>
        </w:rPr>
        <w:t xml:space="preserve">, O. O., </w:t>
      </w:r>
      <w:proofErr w:type="spellStart"/>
      <w:r w:rsidRPr="002D6112">
        <w:rPr>
          <w:sz w:val="24"/>
          <w:szCs w:val="24"/>
          <w:lang w:val="es-ES"/>
        </w:rPr>
        <w:t>Gbadebo</w:t>
      </w:r>
      <w:proofErr w:type="spellEnd"/>
      <w:r w:rsidRPr="002D6112">
        <w:rPr>
          <w:sz w:val="24"/>
          <w:szCs w:val="24"/>
          <w:lang w:val="es-ES"/>
        </w:rPr>
        <w:t xml:space="preserve">, M. O., &amp; </w:t>
      </w:r>
      <w:proofErr w:type="spellStart"/>
      <w:r w:rsidRPr="002D6112">
        <w:rPr>
          <w:sz w:val="24"/>
          <w:szCs w:val="24"/>
          <w:lang w:val="es-ES"/>
        </w:rPr>
        <w:t>Olisa</w:t>
      </w:r>
      <w:proofErr w:type="spellEnd"/>
      <w:r w:rsidRPr="002D6112">
        <w:rPr>
          <w:sz w:val="24"/>
          <w:szCs w:val="24"/>
          <w:lang w:val="es-ES"/>
        </w:rPr>
        <w:t xml:space="preserve">, A. O. (2025). </w:t>
      </w:r>
      <w:r w:rsidRPr="009A20A8">
        <w:rPr>
          <w:sz w:val="24"/>
          <w:szCs w:val="24"/>
        </w:rPr>
        <w:t xml:space="preserve">Investigating the Feasibility and Risks of Leveraging Artificial Intelligence and </w:t>
      </w:r>
      <w:proofErr w:type="gramStart"/>
      <w:r w:rsidRPr="009A20A8">
        <w:rPr>
          <w:sz w:val="24"/>
          <w:szCs w:val="24"/>
        </w:rPr>
        <w:t>Open Source</w:t>
      </w:r>
      <w:proofErr w:type="gramEnd"/>
      <w:r w:rsidRPr="009A20A8">
        <w:rPr>
          <w:sz w:val="24"/>
          <w:szCs w:val="24"/>
        </w:rPr>
        <w:t xml:space="preserve"> Intelligence to Manage Predictive Cyber Threat Models. </w:t>
      </w:r>
      <w:r w:rsidRPr="009A20A8">
        <w:rPr>
          <w:i/>
          <w:sz w:val="24"/>
          <w:szCs w:val="24"/>
        </w:rPr>
        <w:t>Journal of Engineering Research and Reports</w:t>
      </w:r>
      <w:r w:rsidRPr="009A20A8">
        <w:rPr>
          <w:sz w:val="24"/>
          <w:szCs w:val="24"/>
        </w:rPr>
        <w:t xml:space="preserve">, </w:t>
      </w:r>
      <w:r w:rsidRPr="009A20A8">
        <w:rPr>
          <w:i/>
          <w:sz w:val="24"/>
          <w:szCs w:val="24"/>
        </w:rPr>
        <w:t>27</w:t>
      </w:r>
      <w:r w:rsidRPr="009A20A8">
        <w:rPr>
          <w:sz w:val="24"/>
          <w:szCs w:val="24"/>
        </w:rPr>
        <w:t xml:space="preserve">(2), 10–28. </w:t>
      </w:r>
      <w:hyperlink r:id="rId68">
        <w:r w:rsidRPr="009A20A8">
          <w:rPr>
            <w:color w:val="1155CC"/>
            <w:sz w:val="24"/>
            <w:szCs w:val="24"/>
            <w:u w:val="single"/>
          </w:rPr>
          <w:t>https://doi.org/10.9734/jerr/2025/v27i21390</w:t>
        </w:r>
      </w:hyperlink>
      <w:r w:rsidRPr="009A20A8">
        <w:rPr>
          <w:sz w:val="24"/>
          <w:szCs w:val="24"/>
        </w:rPr>
        <w:t xml:space="preserve"> </w:t>
      </w:r>
    </w:p>
    <w:p w14:paraId="0035618C" w14:textId="77777777" w:rsidR="000C29B9" w:rsidRPr="009A20A8" w:rsidRDefault="00C870D3" w:rsidP="008E1A15">
      <w:pPr>
        <w:spacing w:before="240" w:line="240" w:lineRule="auto"/>
        <w:ind w:left="720" w:hanging="720"/>
        <w:rPr>
          <w:sz w:val="24"/>
          <w:szCs w:val="24"/>
        </w:rPr>
      </w:pPr>
      <w:proofErr w:type="spellStart"/>
      <w:r w:rsidRPr="002D6112">
        <w:rPr>
          <w:sz w:val="24"/>
          <w:szCs w:val="24"/>
          <w:lang w:val="es-ES"/>
        </w:rPr>
        <w:t>Obioha</w:t>
      </w:r>
      <w:proofErr w:type="spellEnd"/>
      <w:r w:rsidRPr="002D6112">
        <w:rPr>
          <w:sz w:val="24"/>
          <w:szCs w:val="24"/>
          <w:lang w:val="es-ES"/>
        </w:rPr>
        <w:t xml:space="preserve">-Val, O. A., </w:t>
      </w:r>
      <w:proofErr w:type="spellStart"/>
      <w:r w:rsidRPr="002D6112">
        <w:rPr>
          <w:sz w:val="24"/>
          <w:szCs w:val="24"/>
          <w:lang w:val="es-ES"/>
        </w:rPr>
        <w:t>Olaniyi</w:t>
      </w:r>
      <w:proofErr w:type="spellEnd"/>
      <w:r w:rsidRPr="002D6112">
        <w:rPr>
          <w:sz w:val="24"/>
          <w:szCs w:val="24"/>
          <w:lang w:val="es-ES"/>
        </w:rPr>
        <w:t xml:space="preserve">, O. O., </w:t>
      </w:r>
      <w:proofErr w:type="spellStart"/>
      <w:r w:rsidRPr="002D6112">
        <w:rPr>
          <w:sz w:val="24"/>
          <w:szCs w:val="24"/>
          <w:lang w:val="es-ES"/>
        </w:rPr>
        <w:t>Gbadebo</w:t>
      </w:r>
      <w:proofErr w:type="spellEnd"/>
      <w:r w:rsidRPr="002D6112">
        <w:rPr>
          <w:sz w:val="24"/>
          <w:szCs w:val="24"/>
          <w:lang w:val="es-ES"/>
        </w:rPr>
        <w:t xml:space="preserve">, M. O., </w:t>
      </w:r>
      <w:proofErr w:type="spellStart"/>
      <w:r w:rsidRPr="002D6112">
        <w:rPr>
          <w:sz w:val="24"/>
          <w:szCs w:val="24"/>
          <w:lang w:val="es-ES"/>
        </w:rPr>
        <w:t>Balogun</w:t>
      </w:r>
      <w:proofErr w:type="spellEnd"/>
      <w:r w:rsidRPr="002D6112">
        <w:rPr>
          <w:sz w:val="24"/>
          <w:szCs w:val="24"/>
          <w:lang w:val="es-ES"/>
        </w:rPr>
        <w:t xml:space="preserve">, A. Y., &amp; </w:t>
      </w:r>
      <w:proofErr w:type="spellStart"/>
      <w:r w:rsidRPr="002D6112">
        <w:rPr>
          <w:sz w:val="24"/>
          <w:szCs w:val="24"/>
          <w:lang w:val="es-ES"/>
        </w:rPr>
        <w:t>Olisa</w:t>
      </w:r>
      <w:proofErr w:type="spellEnd"/>
      <w:r w:rsidRPr="002D6112">
        <w:rPr>
          <w:sz w:val="24"/>
          <w:szCs w:val="24"/>
          <w:lang w:val="es-ES"/>
        </w:rPr>
        <w:t xml:space="preserve">, A. O. (2025). </w:t>
      </w:r>
      <w:r w:rsidRPr="009A20A8">
        <w:rPr>
          <w:sz w:val="24"/>
          <w:szCs w:val="24"/>
        </w:rPr>
        <w:t xml:space="preserve">Cyber Espionage in the Age of Artificial Intelligence: A Comparative Study of State-Sponsored Campaign. </w:t>
      </w:r>
      <w:r w:rsidRPr="009A20A8">
        <w:rPr>
          <w:i/>
          <w:sz w:val="24"/>
          <w:szCs w:val="24"/>
        </w:rPr>
        <w:t>Asian Journal of Research in Computer Science</w:t>
      </w:r>
      <w:r w:rsidRPr="009A20A8">
        <w:rPr>
          <w:sz w:val="24"/>
          <w:szCs w:val="24"/>
        </w:rPr>
        <w:t xml:space="preserve">, </w:t>
      </w:r>
      <w:r w:rsidRPr="009A20A8">
        <w:rPr>
          <w:i/>
          <w:sz w:val="24"/>
          <w:szCs w:val="24"/>
        </w:rPr>
        <w:t>18</w:t>
      </w:r>
      <w:r w:rsidRPr="009A20A8">
        <w:rPr>
          <w:sz w:val="24"/>
          <w:szCs w:val="24"/>
        </w:rPr>
        <w:t xml:space="preserve">(1), 184–204. </w:t>
      </w:r>
      <w:hyperlink r:id="rId69">
        <w:r w:rsidRPr="009A20A8">
          <w:rPr>
            <w:color w:val="1155CC"/>
            <w:sz w:val="24"/>
            <w:szCs w:val="24"/>
            <w:u w:val="single"/>
          </w:rPr>
          <w:t>https://doi.org/10.9734/ajrcos/2025/v18i1557</w:t>
        </w:r>
      </w:hyperlink>
      <w:r w:rsidRPr="009A20A8">
        <w:rPr>
          <w:sz w:val="24"/>
          <w:szCs w:val="24"/>
        </w:rPr>
        <w:t xml:space="preserve"> </w:t>
      </w:r>
    </w:p>
    <w:p w14:paraId="1AEBF501"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Ogunwole</w:t>
      </w:r>
      <w:proofErr w:type="spellEnd"/>
      <w:r w:rsidRPr="009A20A8">
        <w:rPr>
          <w:sz w:val="24"/>
          <w:szCs w:val="24"/>
        </w:rPr>
        <w:t xml:space="preserve">, O., </w:t>
      </w:r>
      <w:proofErr w:type="spellStart"/>
      <w:r w:rsidRPr="009A20A8">
        <w:rPr>
          <w:sz w:val="24"/>
          <w:szCs w:val="24"/>
        </w:rPr>
        <w:t>Onukwulu</w:t>
      </w:r>
      <w:proofErr w:type="spellEnd"/>
      <w:r w:rsidRPr="009A20A8">
        <w:rPr>
          <w:sz w:val="24"/>
          <w:szCs w:val="24"/>
        </w:rPr>
        <w:t xml:space="preserve">, E. C., Joel, M. O., </w:t>
      </w:r>
      <w:proofErr w:type="spellStart"/>
      <w:r w:rsidRPr="009A20A8">
        <w:rPr>
          <w:sz w:val="24"/>
          <w:szCs w:val="24"/>
        </w:rPr>
        <w:t>Adaga</w:t>
      </w:r>
      <w:proofErr w:type="spellEnd"/>
      <w:r w:rsidRPr="009A20A8">
        <w:rPr>
          <w:sz w:val="24"/>
          <w:szCs w:val="24"/>
        </w:rPr>
        <w:t xml:space="preserve">, E. M., &amp; Ibeh, A. I. (2023). Modernizing Legacy Systems: A Scalable Approach to Next-Generation Data Architectures and Seamless Integration. </w:t>
      </w:r>
      <w:r w:rsidRPr="009A20A8">
        <w:rPr>
          <w:i/>
          <w:sz w:val="24"/>
          <w:szCs w:val="24"/>
        </w:rPr>
        <w:t>International Journal of Multidisciplinary Research and Growth Evaluation.</w:t>
      </w:r>
      <w:r w:rsidRPr="009A20A8">
        <w:rPr>
          <w:sz w:val="24"/>
          <w:szCs w:val="24"/>
        </w:rPr>
        <w:t xml:space="preserve">, </w:t>
      </w:r>
      <w:r w:rsidRPr="009A20A8">
        <w:rPr>
          <w:i/>
          <w:sz w:val="24"/>
          <w:szCs w:val="24"/>
        </w:rPr>
        <w:t>4</w:t>
      </w:r>
      <w:r w:rsidRPr="009A20A8">
        <w:rPr>
          <w:sz w:val="24"/>
          <w:szCs w:val="24"/>
        </w:rPr>
        <w:t xml:space="preserve">(1), 901–909. </w:t>
      </w:r>
      <w:hyperlink r:id="rId70">
        <w:r w:rsidRPr="009A20A8">
          <w:rPr>
            <w:color w:val="1155CC"/>
            <w:sz w:val="24"/>
            <w:szCs w:val="24"/>
            <w:u w:val="single"/>
          </w:rPr>
          <w:t>https://doi.org/10.54660/.ijmrge.2023.4.1.901-909</w:t>
        </w:r>
      </w:hyperlink>
      <w:r w:rsidRPr="009A20A8">
        <w:rPr>
          <w:sz w:val="24"/>
          <w:szCs w:val="24"/>
        </w:rPr>
        <w:t xml:space="preserve"> </w:t>
      </w:r>
    </w:p>
    <w:p w14:paraId="6922E33B"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lastRenderedPageBreak/>
        <w:t>Okunytė</w:t>
      </w:r>
      <w:proofErr w:type="spellEnd"/>
      <w:r w:rsidRPr="009A20A8">
        <w:rPr>
          <w:sz w:val="24"/>
          <w:szCs w:val="24"/>
        </w:rPr>
        <w:t xml:space="preserve">, P. (2024). </w:t>
      </w:r>
      <w:r w:rsidRPr="009A20A8">
        <w:rPr>
          <w:i/>
          <w:sz w:val="24"/>
          <w:szCs w:val="24"/>
        </w:rPr>
        <w:t xml:space="preserve">Data leak hits Latin America’s financial institutions, leads point to fintech app | </w:t>
      </w:r>
      <w:proofErr w:type="spellStart"/>
      <w:r w:rsidRPr="009A20A8">
        <w:rPr>
          <w:i/>
          <w:sz w:val="24"/>
          <w:szCs w:val="24"/>
        </w:rPr>
        <w:t>Cybernews</w:t>
      </w:r>
      <w:proofErr w:type="spellEnd"/>
      <w:r w:rsidRPr="009A20A8">
        <w:rPr>
          <w:sz w:val="24"/>
          <w:szCs w:val="24"/>
        </w:rPr>
        <w:t xml:space="preserve">. </w:t>
      </w:r>
      <w:proofErr w:type="spellStart"/>
      <w:r w:rsidRPr="009A20A8">
        <w:rPr>
          <w:sz w:val="24"/>
          <w:szCs w:val="24"/>
        </w:rPr>
        <w:t>Cybernews</w:t>
      </w:r>
      <w:proofErr w:type="spellEnd"/>
      <w:r w:rsidRPr="009A20A8">
        <w:rPr>
          <w:sz w:val="24"/>
          <w:szCs w:val="24"/>
        </w:rPr>
        <w:t xml:space="preserve">. </w:t>
      </w:r>
      <w:hyperlink r:id="rId71">
        <w:r w:rsidRPr="009A20A8">
          <w:rPr>
            <w:color w:val="1155CC"/>
            <w:sz w:val="24"/>
            <w:szCs w:val="24"/>
            <w:u w:val="single"/>
          </w:rPr>
          <w:t>https://cybernews.com/security/bankingly-data-leak/</w:t>
        </w:r>
      </w:hyperlink>
      <w:r w:rsidRPr="009A20A8">
        <w:rPr>
          <w:sz w:val="24"/>
          <w:szCs w:val="24"/>
        </w:rPr>
        <w:t xml:space="preserve"> </w:t>
      </w:r>
    </w:p>
    <w:p w14:paraId="7A743BAD" w14:textId="77777777" w:rsidR="000C29B9" w:rsidRPr="009A20A8" w:rsidRDefault="00C870D3" w:rsidP="008E1A15">
      <w:pPr>
        <w:spacing w:before="240" w:line="240" w:lineRule="auto"/>
        <w:ind w:left="720" w:hanging="720"/>
        <w:rPr>
          <w:sz w:val="24"/>
          <w:szCs w:val="24"/>
        </w:rPr>
      </w:pPr>
      <w:r w:rsidRPr="009A20A8">
        <w:rPr>
          <w:sz w:val="24"/>
          <w:szCs w:val="24"/>
        </w:rPr>
        <w:t xml:space="preserve">Olushola, A., &amp; Mart, J. (2024). Fraud Detection using Machine Learning. </w:t>
      </w:r>
      <w:proofErr w:type="spellStart"/>
      <w:r w:rsidRPr="009A20A8">
        <w:rPr>
          <w:i/>
          <w:sz w:val="24"/>
          <w:szCs w:val="24"/>
        </w:rPr>
        <w:t>ScienceOpen</w:t>
      </w:r>
      <w:proofErr w:type="spellEnd"/>
      <w:r w:rsidRPr="009A20A8">
        <w:rPr>
          <w:i/>
          <w:sz w:val="24"/>
          <w:szCs w:val="24"/>
        </w:rPr>
        <w:t xml:space="preserve"> Preprints</w:t>
      </w:r>
      <w:r w:rsidRPr="009A20A8">
        <w:rPr>
          <w:sz w:val="24"/>
          <w:szCs w:val="24"/>
        </w:rPr>
        <w:t xml:space="preserve">. </w:t>
      </w:r>
      <w:hyperlink r:id="rId72">
        <w:r w:rsidRPr="009A20A8">
          <w:rPr>
            <w:color w:val="1155CC"/>
            <w:sz w:val="24"/>
            <w:szCs w:val="24"/>
            <w:u w:val="single"/>
          </w:rPr>
          <w:t>https://doi.org/10.14293/pr2199.000647.v1</w:t>
        </w:r>
      </w:hyperlink>
      <w:r w:rsidRPr="009A20A8">
        <w:rPr>
          <w:sz w:val="24"/>
          <w:szCs w:val="24"/>
        </w:rPr>
        <w:t xml:space="preserve"> </w:t>
      </w:r>
    </w:p>
    <w:p w14:paraId="5822559B"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Olutimehin</w:t>
      </w:r>
      <w:proofErr w:type="spellEnd"/>
      <w:r w:rsidRPr="009A20A8">
        <w:rPr>
          <w:sz w:val="24"/>
          <w:szCs w:val="24"/>
        </w:rPr>
        <w:t xml:space="preserve">, A. T. (2025a). Advancing Cloud Security in Digital Finance: AI-Driven Threat Detection, Cryptographic Solutions, and Privacy Challenges. </w:t>
      </w:r>
      <w:r w:rsidRPr="009A20A8">
        <w:rPr>
          <w:i/>
          <w:sz w:val="24"/>
          <w:szCs w:val="24"/>
        </w:rPr>
        <w:t>Journal of Engineering Research and Reports</w:t>
      </w:r>
      <w:r w:rsidRPr="009A20A8">
        <w:rPr>
          <w:sz w:val="24"/>
          <w:szCs w:val="24"/>
        </w:rPr>
        <w:t xml:space="preserve">, </w:t>
      </w:r>
      <w:r w:rsidRPr="009A20A8">
        <w:rPr>
          <w:i/>
          <w:sz w:val="24"/>
          <w:szCs w:val="24"/>
        </w:rPr>
        <w:t>27</w:t>
      </w:r>
      <w:r w:rsidRPr="009A20A8">
        <w:rPr>
          <w:sz w:val="24"/>
          <w:szCs w:val="24"/>
        </w:rPr>
        <w:t xml:space="preserve">(3), 35–55. </w:t>
      </w:r>
      <w:hyperlink r:id="rId73">
        <w:r w:rsidRPr="009A20A8">
          <w:rPr>
            <w:color w:val="1155CC"/>
            <w:sz w:val="24"/>
            <w:szCs w:val="24"/>
            <w:u w:val="single"/>
          </w:rPr>
          <w:t>https://doi.org/10.9734/jerr/2025/v27i31416</w:t>
        </w:r>
      </w:hyperlink>
      <w:r w:rsidRPr="009A20A8">
        <w:rPr>
          <w:sz w:val="24"/>
          <w:szCs w:val="24"/>
        </w:rPr>
        <w:t xml:space="preserve"> </w:t>
      </w:r>
    </w:p>
    <w:p w14:paraId="383AFB98"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Olutimehin</w:t>
      </w:r>
      <w:proofErr w:type="spellEnd"/>
      <w:r w:rsidRPr="009A20A8">
        <w:rPr>
          <w:sz w:val="24"/>
          <w:szCs w:val="24"/>
        </w:rPr>
        <w:t xml:space="preserve">, A. T. (2025b). Assessing the Effectiveness of Cybersecurity Frameworks in Mitigating Cyberattacks in the Banking Sector and its Applicability to Decentralized Finance (DeFi). </w:t>
      </w:r>
      <w:r w:rsidRPr="009A20A8">
        <w:rPr>
          <w:i/>
          <w:sz w:val="24"/>
          <w:szCs w:val="24"/>
        </w:rPr>
        <w:t>Asian Journal of Research in Computer Science</w:t>
      </w:r>
      <w:r w:rsidRPr="009A20A8">
        <w:rPr>
          <w:sz w:val="24"/>
          <w:szCs w:val="24"/>
        </w:rPr>
        <w:t xml:space="preserve">, </w:t>
      </w:r>
      <w:r w:rsidRPr="009A20A8">
        <w:rPr>
          <w:i/>
          <w:sz w:val="24"/>
          <w:szCs w:val="24"/>
        </w:rPr>
        <w:t>18</w:t>
      </w:r>
      <w:r w:rsidRPr="009A20A8">
        <w:rPr>
          <w:sz w:val="24"/>
          <w:szCs w:val="24"/>
        </w:rPr>
        <w:t xml:space="preserve">(3), 130–151. </w:t>
      </w:r>
      <w:hyperlink r:id="rId74">
        <w:r w:rsidRPr="009A20A8">
          <w:rPr>
            <w:color w:val="1155CC"/>
            <w:sz w:val="24"/>
            <w:szCs w:val="24"/>
            <w:u w:val="single"/>
          </w:rPr>
          <w:t>https://doi.org/10.9734/ajrcos/2025/v18i3583</w:t>
        </w:r>
      </w:hyperlink>
      <w:r w:rsidRPr="009A20A8">
        <w:rPr>
          <w:sz w:val="24"/>
          <w:szCs w:val="24"/>
        </w:rPr>
        <w:t xml:space="preserve"> </w:t>
      </w:r>
    </w:p>
    <w:p w14:paraId="49D2B95B"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Olutimehin</w:t>
      </w:r>
      <w:proofErr w:type="spellEnd"/>
      <w:r w:rsidRPr="009A20A8">
        <w:rPr>
          <w:sz w:val="24"/>
          <w:szCs w:val="24"/>
        </w:rPr>
        <w:t xml:space="preserve">, A. T. (2025c). The Synergistic Role of Machine Learning, Deep Learning, and Reinforcement Learning in Strengthening Cyber Security Measures for Crypto Currency Platforms. </w:t>
      </w:r>
      <w:r w:rsidRPr="009A20A8">
        <w:rPr>
          <w:i/>
          <w:sz w:val="24"/>
          <w:szCs w:val="24"/>
        </w:rPr>
        <w:t>Asian Journal of Research in Computer Science</w:t>
      </w:r>
      <w:r w:rsidRPr="009A20A8">
        <w:rPr>
          <w:sz w:val="24"/>
          <w:szCs w:val="24"/>
        </w:rPr>
        <w:t xml:space="preserve">, </w:t>
      </w:r>
      <w:r w:rsidRPr="009A20A8">
        <w:rPr>
          <w:i/>
          <w:sz w:val="24"/>
          <w:szCs w:val="24"/>
        </w:rPr>
        <w:t>18</w:t>
      </w:r>
      <w:r w:rsidRPr="009A20A8">
        <w:rPr>
          <w:sz w:val="24"/>
          <w:szCs w:val="24"/>
        </w:rPr>
        <w:t xml:space="preserve">(3), 190–212. </w:t>
      </w:r>
      <w:hyperlink r:id="rId75">
        <w:r w:rsidRPr="009A20A8">
          <w:rPr>
            <w:color w:val="1155CC"/>
            <w:sz w:val="24"/>
            <w:szCs w:val="24"/>
            <w:u w:val="single"/>
          </w:rPr>
          <w:t>https://doi.org/10.9734/ajrcos/2025/v18i3586</w:t>
        </w:r>
      </w:hyperlink>
      <w:r w:rsidRPr="009A20A8">
        <w:rPr>
          <w:sz w:val="24"/>
          <w:szCs w:val="24"/>
        </w:rPr>
        <w:t xml:space="preserve"> </w:t>
      </w:r>
    </w:p>
    <w:p w14:paraId="341DA84F"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Olutimehin</w:t>
      </w:r>
      <w:proofErr w:type="spellEnd"/>
      <w:r w:rsidRPr="009A20A8">
        <w:rPr>
          <w:sz w:val="24"/>
          <w:szCs w:val="24"/>
        </w:rPr>
        <w:t xml:space="preserve">, A. T., Ajayi, A. J., </w:t>
      </w:r>
      <w:proofErr w:type="spellStart"/>
      <w:r w:rsidRPr="009A20A8">
        <w:rPr>
          <w:sz w:val="24"/>
          <w:szCs w:val="24"/>
        </w:rPr>
        <w:t>Metibemu</w:t>
      </w:r>
      <w:proofErr w:type="spellEnd"/>
      <w:r w:rsidRPr="009A20A8">
        <w:rPr>
          <w:sz w:val="24"/>
          <w:szCs w:val="24"/>
        </w:rPr>
        <w:t xml:space="preserve">, O. C., Balogun, A. Y., </w:t>
      </w:r>
      <w:proofErr w:type="spellStart"/>
      <w:r w:rsidRPr="009A20A8">
        <w:rPr>
          <w:sz w:val="24"/>
          <w:szCs w:val="24"/>
        </w:rPr>
        <w:t>Oladoyinbo</w:t>
      </w:r>
      <w:proofErr w:type="spellEnd"/>
      <w:r w:rsidRPr="009A20A8">
        <w:rPr>
          <w:sz w:val="24"/>
          <w:szCs w:val="24"/>
        </w:rPr>
        <w:t xml:space="preserve">, T. O., &amp; Olaniyi, O. O. (2025). Adversarial Threats to AI-Driven Systems: Exploring the Attack Surface of Machine Learning Models and Countermeasures. </w:t>
      </w:r>
      <w:r w:rsidRPr="009A20A8">
        <w:rPr>
          <w:i/>
          <w:sz w:val="24"/>
          <w:szCs w:val="24"/>
        </w:rPr>
        <w:t>Journal of Engineering Research and Reports</w:t>
      </w:r>
      <w:r w:rsidRPr="009A20A8">
        <w:rPr>
          <w:sz w:val="24"/>
          <w:szCs w:val="24"/>
        </w:rPr>
        <w:t xml:space="preserve">, </w:t>
      </w:r>
      <w:r w:rsidRPr="009A20A8">
        <w:rPr>
          <w:i/>
          <w:sz w:val="24"/>
          <w:szCs w:val="24"/>
        </w:rPr>
        <w:t>27</w:t>
      </w:r>
      <w:r w:rsidRPr="009A20A8">
        <w:rPr>
          <w:sz w:val="24"/>
          <w:szCs w:val="24"/>
        </w:rPr>
        <w:t xml:space="preserve">(2), 341–362. </w:t>
      </w:r>
      <w:hyperlink r:id="rId76">
        <w:r w:rsidRPr="009A20A8">
          <w:rPr>
            <w:color w:val="1155CC"/>
            <w:sz w:val="24"/>
            <w:szCs w:val="24"/>
            <w:u w:val="single"/>
          </w:rPr>
          <w:t>https://doi.org/10.9734/jerr/2025/v27i21413</w:t>
        </w:r>
      </w:hyperlink>
      <w:r w:rsidRPr="009A20A8">
        <w:rPr>
          <w:sz w:val="24"/>
          <w:szCs w:val="24"/>
        </w:rPr>
        <w:t xml:space="preserve"> </w:t>
      </w:r>
    </w:p>
    <w:p w14:paraId="70CEA6C7"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Olutimehin</w:t>
      </w:r>
      <w:proofErr w:type="spellEnd"/>
      <w:r w:rsidRPr="009A20A8">
        <w:rPr>
          <w:sz w:val="24"/>
          <w:szCs w:val="24"/>
        </w:rPr>
        <w:t xml:space="preserve">, A. T., Joseph, S. A., Ajayi, A. J., </w:t>
      </w:r>
      <w:proofErr w:type="spellStart"/>
      <w:r w:rsidRPr="009A20A8">
        <w:rPr>
          <w:sz w:val="24"/>
          <w:szCs w:val="24"/>
        </w:rPr>
        <w:t>Metibemu</w:t>
      </w:r>
      <w:proofErr w:type="spellEnd"/>
      <w:r w:rsidRPr="009A20A8">
        <w:rPr>
          <w:sz w:val="24"/>
          <w:szCs w:val="24"/>
        </w:rPr>
        <w:t xml:space="preserve">, O. C., Balogun, A. Y., &amp; Olaniyi, O. O. (2025). Future-Proofing Data: Assessing the Feasibility of Post-Quantum Cryptographic Algorithms to Mitigate “Harvest Now, Decrypt Later” Attacks. </w:t>
      </w:r>
      <w:r w:rsidRPr="009A20A8">
        <w:rPr>
          <w:i/>
          <w:sz w:val="24"/>
          <w:szCs w:val="24"/>
        </w:rPr>
        <w:t>Archives of Current Research International</w:t>
      </w:r>
      <w:r w:rsidRPr="009A20A8">
        <w:rPr>
          <w:sz w:val="24"/>
          <w:szCs w:val="24"/>
        </w:rPr>
        <w:t xml:space="preserve">, </w:t>
      </w:r>
      <w:r w:rsidRPr="009A20A8">
        <w:rPr>
          <w:i/>
          <w:sz w:val="24"/>
          <w:szCs w:val="24"/>
        </w:rPr>
        <w:t>25</w:t>
      </w:r>
      <w:r w:rsidRPr="009A20A8">
        <w:rPr>
          <w:sz w:val="24"/>
          <w:szCs w:val="24"/>
        </w:rPr>
        <w:t xml:space="preserve">(3), 60–80. </w:t>
      </w:r>
      <w:hyperlink r:id="rId77">
        <w:r w:rsidRPr="009A20A8">
          <w:rPr>
            <w:color w:val="1155CC"/>
            <w:sz w:val="24"/>
            <w:szCs w:val="24"/>
            <w:u w:val="single"/>
          </w:rPr>
          <w:t>https://doi.org/10.9734/acri/2025/v25i31098</w:t>
        </w:r>
      </w:hyperlink>
      <w:r w:rsidRPr="009A20A8">
        <w:rPr>
          <w:sz w:val="24"/>
          <w:szCs w:val="24"/>
        </w:rPr>
        <w:t xml:space="preserve"> </w:t>
      </w:r>
    </w:p>
    <w:p w14:paraId="42E11674"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Oyekunle</w:t>
      </w:r>
      <w:proofErr w:type="spellEnd"/>
      <w:r w:rsidRPr="009A20A8">
        <w:rPr>
          <w:sz w:val="24"/>
          <w:szCs w:val="24"/>
        </w:rPr>
        <w:t xml:space="preserve">, S. M., </w:t>
      </w:r>
      <w:proofErr w:type="spellStart"/>
      <w:r w:rsidRPr="009A20A8">
        <w:rPr>
          <w:sz w:val="24"/>
          <w:szCs w:val="24"/>
        </w:rPr>
        <w:t>Tiwo</w:t>
      </w:r>
      <w:proofErr w:type="spellEnd"/>
      <w:r w:rsidRPr="009A20A8">
        <w:rPr>
          <w:sz w:val="24"/>
          <w:szCs w:val="24"/>
        </w:rPr>
        <w:t xml:space="preserve">, O. J., Adesokan-Imran, T. O., Ajayi, A. J., Salako, A. O., &amp; Olaniyi, O. O. (2025). Enhancing Data Resilience in Cloud-based Electronics Health Records through Ransomware Mitigation Strategies Using NIST and MITRE ATT&amp;CK Frameworks. </w:t>
      </w:r>
      <w:r w:rsidRPr="009A20A8">
        <w:rPr>
          <w:i/>
          <w:sz w:val="24"/>
          <w:szCs w:val="24"/>
        </w:rPr>
        <w:t>Journal of Engineering Research and Reports</w:t>
      </w:r>
      <w:r w:rsidRPr="009A20A8">
        <w:rPr>
          <w:sz w:val="24"/>
          <w:szCs w:val="24"/>
        </w:rPr>
        <w:t xml:space="preserve">, </w:t>
      </w:r>
      <w:r w:rsidRPr="009A20A8">
        <w:rPr>
          <w:i/>
          <w:sz w:val="24"/>
          <w:szCs w:val="24"/>
        </w:rPr>
        <w:t>27</w:t>
      </w:r>
      <w:r w:rsidRPr="009A20A8">
        <w:rPr>
          <w:sz w:val="24"/>
          <w:szCs w:val="24"/>
        </w:rPr>
        <w:t xml:space="preserve">(3), 436–457. </w:t>
      </w:r>
      <w:hyperlink r:id="rId78">
        <w:r w:rsidRPr="009A20A8">
          <w:rPr>
            <w:color w:val="1155CC"/>
            <w:sz w:val="24"/>
            <w:szCs w:val="24"/>
            <w:u w:val="single"/>
          </w:rPr>
          <w:t>https://doi.org/10.9734/jerr/2025/v27i31444</w:t>
        </w:r>
      </w:hyperlink>
      <w:r w:rsidRPr="009A20A8">
        <w:rPr>
          <w:sz w:val="24"/>
          <w:szCs w:val="24"/>
        </w:rPr>
        <w:t xml:space="preserve"> </w:t>
      </w:r>
    </w:p>
    <w:p w14:paraId="50274B36"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Palakurti</w:t>
      </w:r>
      <w:proofErr w:type="spellEnd"/>
      <w:r w:rsidRPr="009A20A8">
        <w:rPr>
          <w:sz w:val="24"/>
          <w:szCs w:val="24"/>
        </w:rPr>
        <w:t xml:space="preserve">, N. R. (2024). </w:t>
      </w:r>
      <w:r w:rsidRPr="009A20A8">
        <w:rPr>
          <w:i/>
          <w:sz w:val="24"/>
          <w:szCs w:val="24"/>
        </w:rPr>
        <w:t>Challenges and Future Directions in Anomaly Detection</w:t>
      </w:r>
      <w:r w:rsidRPr="009A20A8">
        <w:rPr>
          <w:sz w:val="24"/>
          <w:szCs w:val="24"/>
        </w:rPr>
        <w:t xml:space="preserve">. Www.igi-Global.com; IGI Global. </w:t>
      </w:r>
      <w:hyperlink r:id="rId79">
        <w:r w:rsidRPr="009A20A8">
          <w:rPr>
            <w:color w:val="1155CC"/>
            <w:sz w:val="24"/>
            <w:szCs w:val="24"/>
            <w:u w:val="single"/>
          </w:rPr>
          <w:t>https://www.igi-global.com/chapter/challenges-and-future-directions-in-anomaly-detection/345815</w:t>
        </w:r>
      </w:hyperlink>
      <w:r w:rsidRPr="009A20A8">
        <w:rPr>
          <w:sz w:val="24"/>
          <w:szCs w:val="24"/>
        </w:rPr>
        <w:t xml:space="preserve"> </w:t>
      </w:r>
    </w:p>
    <w:p w14:paraId="0E7D461D"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Parwej</w:t>
      </w:r>
      <w:proofErr w:type="spellEnd"/>
      <w:r w:rsidRPr="009A20A8">
        <w:rPr>
          <w:sz w:val="24"/>
          <w:szCs w:val="24"/>
        </w:rPr>
        <w:t xml:space="preserve">, F., </w:t>
      </w:r>
      <w:proofErr w:type="gramStart"/>
      <w:r w:rsidRPr="009A20A8">
        <w:rPr>
          <w:sz w:val="24"/>
          <w:szCs w:val="24"/>
        </w:rPr>
        <w:t>Suganya ,</w:t>
      </w:r>
      <w:proofErr w:type="gramEnd"/>
      <w:r w:rsidRPr="009A20A8">
        <w:rPr>
          <w:sz w:val="24"/>
          <w:szCs w:val="24"/>
        </w:rPr>
        <w:t xml:space="preserve"> A., Naresh, B., Goud, V. S., Kaliappan, S., &amp; G. Manikandan, G. (2024). </w:t>
      </w:r>
      <w:proofErr w:type="spellStart"/>
      <w:r w:rsidRPr="009A20A8">
        <w:rPr>
          <w:sz w:val="24"/>
          <w:szCs w:val="24"/>
        </w:rPr>
        <w:t>SmartFit</w:t>
      </w:r>
      <w:proofErr w:type="spellEnd"/>
      <w:r w:rsidRPr="009A20A8">
        <w:rPr>
          <w:sz w:val="24"/>
          <w:szCs w:val="24"/>
        </w:rPr>
        <w:t xml:space="preserve">: AI-Powered Training Recommendations with Biometric Integration. </w:t>
      </w:r>
      <w:proofErr w:type="gramStart"/>
      <w:r w:rsidRPr="009A20A8">
        <w:rPr>
          <w:i/>
          <w:sz w:val="24"/>
          <w:szCs w:val="24"/>
        </w:rPr>
        <w:t xml:space="preserve">IEEE </w:t>
      </w:r>
      <w:r w:rsidRPr="009A20A8">
        <w:rPr>
          <w:sz w:val="24"/>
          <w:szCs w:val="24"/>
        </w:rPr>
        <w:t>,</w:t>
      </w:r>
      <w:proofErr w:type="gramEnd"/>
      <w:r w:rsidRPr="009A20A8">
        <w:rPr>
          <w:sz w:val="24"/>
          <w:szCs w:val="24"/>
        </w:rPr>
        <w:t xml:space="preserve"> 1–6. </w:t>
      </w:r>
      <w:hyperlink r:id="rId80">
        <w:r w:rsidRPr="009A20A8">
          <w:rPr>
            <w:color w:val="1155CC"/>
            <w:sz w:val="24"/>
            <w:szCs w:val="24"/>
            <w:u w:val="single"/>
          </w:rPr>
          <w:t>https://doi.org/10.1109/gcat62922.2024.10923848</w:t>
        </w:r>
      </w:hyperlink>
      <w:r w:rsidRPr="009A20A8">
        <w:rPr>
          <w:sz w:val="24"/>
          <w:szCs w:val="24"/>
        </w:rPr>
        <w:t xml:space="preserve"> </w:t>
      </w:r>
    </w:p>
    <w:p w14:paraId="76F784CC" w14:textId="77777777" w:rsidR="000C29B9" w:rsidRPr="009A20A8" w:rsidRDefault="00C870D3" w:rsidP="008E1A15">
      <w:pPr>
        <w:spacing w:before="240" w:line="240" w:lineRule="auto"/>
        <w:ind w:left="720" w:hanging="720"/>
        <w:rPr>
          <w:sz w:val="24"/>
          <w:szCs w:val="24"/>
        </w:rPr>
      </w:pPr>
      <w:r w:rsidRPr="009A20A8">
        <w:rPr>
          <w:sz w:val="24"/>
          <w:szCs w:val="24"/>
        </w:rPr>
        <w:lastRenderedPageBreak/>
        <w:t xml:space="preserve">Peters, K. (2024). </w:t>
      </w:r>
      <w:r w:rsidRPr="009A20A8">
        <w:rPr>
          <w:i/>
          <w:sz w:val="24"/>
          <w:szCs w:val="24"/>
        </w:rPr>
        <w:t>Experian’s 2024 Identity and Fraud Report Highlights Evolving Fraud Landscape - Experian Global News Blog</w:t>
      </w:r>
      <w:r w:rsidRPr="009A20A8">
        <w:rPr>
          <w:sz w:val="24"/>
          <w:szCs w:val="24"/>
        </w:rPr>
        <w:t xml:space="preserve">. Experian Global News Blog. </w:t>
      </w:r>
      <w:hyperlink r:id="rId81">
        <w:r w:rsidRPr="009A20A8">
          <w:rPr>
            <w:color w:val="1155CC"/>
            <w:sz w:val="24"/>
            <w:szCs w:val="24"/>
            <w:u w:val="single"/>
          </w:rPr>
          <w:t>https://www.experian.com/blogs/news/2024/08/21/2024-identity-fraud-report/?msockid=2e7b7a8ff19a6b6922d36e50f02e6a07</w:t>
        </w:r>
      </w:hyperlink>
      <w:r w:rsidRPr="009A20A8">
        <w:rPr>
          <w:sz w:val="24"/>
          <w:szCs w:val="24"/>
        </w:rPr>
        <w:t xml:space="preserve"> </w:t>
      </w:r>
    </w:p>
    <w:p w14:paraId="10AE8424" w14:textId="77777777" w:rsidR="000C29B9" w:rsidRPr="002D6112" w:rsidRDefault="00C870D3" w:rsidP="008E1A15">
      <w:pPr>
        <w:spacing w:before="240" w:line="240" w:lineRule="auto"/>
        <w:ind w:left="720" w:hanging="720"/>
        <w:rPr>
          <w:sz w:val="24"/>
          <w:szCs w:val="24"/>
          <w:lang w:val="es-ES"/>
        </w:rPr>
      </w:pPr>
      <w:proofErr w:type="spellStart"/>
      <w:r w:rsidRPr="009A20A8">
        <w:rPr>
          <w:sz w:val="24"/>
          <w:szCs w:val="24"/>
        </w:rPr>
        <w:t>Piugie</w:t>
      </w:r>
      <w:proofErr w:type="spellEnd"/>
      <w:r w:rsidRPr="009A20A8">
        <w:rPr>
          <w:sz w:val="24"/>
          <w:szCs w:val="24"/>
        </w:rPr>
        <w:t xml:space="preserve">, Y. B. W. (2023). Performance and Security Evaluation of </w:t>
      </w:r>
      <w:proofErr w:type="spellStart"/>
      <w:r w:rsidRPr="009A20A8">
        <w:rPr>
          <w:sz w:val="24"/>
          <w:szCs w:val="24"/>
        </w:rPr>
        <w:t>Behavioral</w:t>
      </w:r>
      <w:proofErr w:type="spellEnd"/>
      <w:r w:rsidRPr="009A20A8">
        <w:rPr>
          <w:sz w:val="24"/>
          <w:szCs w:val="24"/>
        </w:rPr>
        <w:t xml:space="preserve"> Biometric Systems. </w:t>
      </w:r>
      <w:proofErr w:type="spellStart"/>
      <w:r w:rsidRPr="002D6112">
        <w:rPr>
          <w:i/>
          <w:sz w:val="24"/>
          <w:szCs w:val="24"/>
          <w:lang w:val="es-ES"/>
        </w:rPr>
        <w:t>Hal.science</w:t>
      </w:r>
      <w:proofErr w:type="spellEnd"/>
      <w:r w:rsidRPr="002D6112">
        <w:rPr>
          <w:sz w:val="24"/>
          <w:szCs w:val="24"/>
          <w:lang w:val="es-ES"/>
        </w:rPr>
        <w:t xml:space="preserve">. </w:t>
      </w:r>
      <w:hyperlink r:id="rId82">
        <w:r w:rsidRPr="002D6112">
          <w:rPr>
            <w:color w:val="1155CC"/>
            <w:sz w:val="24"/>
            <w:szCs w:val="24"/>
            <w:u w:val="single"/>
            <w:lang w:val="es-ES"/>
          </w:rPr>
          <w:t>https://hal.science/tel-04397160</w:t>
        </w:r>
      </w:hyperlink>
      <w:r w:rsidRPr="002D6112">
        <w:rPr>
          <w:sz w:val="24"/>
          <w:szCs w:val="24"/>
          <w:lang w:val="es-ES"/>
        </w:rPr>
        <w:t xml:space="preserve"> </w:t>
      </w:r>
    </w:p>
    <w:p w14:paraId="121020A3" w14:textId="77777777" w:rsidR="000C29B9" w:rsidRPr="009A20A8" w:rsidRDefault="00C870D3" w:rsidP="008E1A15">
      <w:pPr>
        <w:spacing w:before="240" w:line="240" w:lineRule="auto"/>
        <w:ind w:left="720" w:hanging="720"/>
        <w:rPr>
          <w:sz w:val="24"/>
          <w:szCs w:val="24"/>
        </w:rPr>
      </w:pPr>
      <w:r w:rsidRPr="002D6112">
        <w:rPr>
          <w:sz w:val="24"/>
          <w:szCs w:val="24"/>
          <w:lang w:val="es-ES"/>
        </w:rPr>
        <w:t xml:space="preserve">Preciado Martínez, P. M., </w:t>
      </w:r>
      <w:proofErr w:type="spellStart"/>
      <w:r w:rsidRPr="002D6112">
        <w:rPr>
          <w:sz w:val="24"/>
          <w:szCs w:val="24"/>
          <w:lang w:val="es-ES"/>
        </w:rPr>
        <w:t>Reier</w:t>
      </w:r>
      <w:proofErr w:type="spellEnd"/>
      <w:r w:rsidRPr="002D6112">
        <w:rPr>
          <w:sz w:val="24"/>
          <w:szCs w:val="24"/>
          <w:lang w:val="es-ES"/>
        </w:rPr>
        <w:t xml:space="preserve"> </w:t>
      </w:r>
      <w:proofErr w:type="spellStart"/>
      <w:r w:rsidRPr="002D6112">
        <w:rPr>
          <w:sz w:val="24"/>
          <w:szCs w:val="24"/>
          <w:lang w:val="es-ES"/>
        </w:rPr>
        <w:t>Forradellas</w:t>
      </w:r>
      <w:proofErr w:type="spellEnd"/>
      <w:r w:rsidRPr="002D6112">
        <w:rPr>
          <w:sz w:val="24"/>
          <w:szCs w:val="24"/>
          <w:lang w:val="es-ES"/>
        </w:rPr>
        <w:t xml:space="preserve">, R. F., Garay Gallastegui, L. M., &amp; </w:t>
      </w:r>
      <w:proofErr w:type="spellStart"/>
      <w:r w:rsidRPr="002D6112">
        <w:rPr>
          <w:sz w:val="24"/>
          <w:szCs w:val="24"/>
          <w:lang w:val="es-ES"/>
        </w:rPr>
        <w:t>Náñez</w:t>
      </w:r>
      <w:proofErr w:type="spellEnd"/>
      <w:r w:rsidRPr="002D6112">
        <w:rPr>
          <w:sz w:val="24"/>
          <w:szCs w:val="24"/>
          <w:lang w:val="es-ES"/>
        </w:rPr>
        <w:t xml:space="preserve"> Alonso, S. L. (2025). </w:t>
      </w:r>
      <w:r w:rsidRPr="009A20A8">
        <w:rPr>
          <w:sz w:val="24"/>
          <w:szCs w:val="24"/>
        </w:rPr>
        <w:t xml:space="preserve">Comparative analysis of machine learning models for the detection of fraudulent banking transactions. </w:t>
      </w:r>
      <w:r w:rsidRPr="009A20A8">
        <w:rPr>
          <w:i/>
          <w:sz w:val="24"/>
          <w:szCs w:val="24"/>
        </w:rPr>
        <w:t>Cogent Business &amp; Management</w:t>
      </w:r>
      <w:r w:rsidRPr="009A20A8">
        <w:rPr>
          <w:sz w:val="24"/>
          <w:szCs w:val="24"/>
        </w:rPr>
        <w:t xml:space="preserve">, </w:t>
      </w:r>
      <w:r w:rsidRPr="009A20A8">
        <w:rPr>
          <w:i/>
          <w:sz w:val="24"/>
          <w:szCs w:val="24"/>
        </w:rPr>
        <w:t>12</w:t>
      </w:r>
      <w:r w:rsidRPr="009A20A8">
        <w:rPr>
          <w:sz w:val="24"/>
          <w:szCs w:val="24"/>
        </w:rPr>
        <w:t xml:space="preserve">(1). </w:t>
      </w:r>
      <w:hyperlink r:id="rId83">
        <w:r w:rsidRPr="009A20A8">
          <w:rPr>
            <w:color w:val="1155CC"/>
            <w:sz w:val="24"/>
            <w:szCs w:val="24"/>
            <w:u w:val="single"/>
          </w:rPr>
          <w:t>https://doi.org/10.1080/23311975.2025.2474209</w:t>
        </w:r>
      </w:hyperlink>
      <w:r w:rsidRPr="009A20A8">
        <w:rPr>
          <w:sz w:val="24"/>
          <w:szCs w:val="24"/>
        </w:rPr>
        <w:t xml:space="preserve"> </w:t>
      </w:r>
    </w:p>
    <w:p w14:paraId="0FC0D29A"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Rangaraju</w:t>
      </w:r>
      <w:proofErr w:type="spellEnd"/>
      <w:r w:rsidRPr="009A20A8">
        <w:rPr>
          <w:sz w:val="24"/>
          <w:szCs w:val="24"/>
        </w:rPr>
        <w:t xml:space="preserve">, S. (2023). AI SENTRY: REINVENTING CYBERSECURITY THROUGH INTELLIGENT THREAT DETECTION. </w:t>
      </w:r>
      <w:r w:rsidRPr="009A20A8">
        <w:rPr>
          <w:i/>
          <w:sz w:val="24"/>
          <w:szCs w:val="24"/>
        </w:rPr>
        <w:t>EPH - International Journal of Science and Engineering</w:t>
      </w:r>
      <w:r w:rsidRPr="009A20A8">
        <w:rPr>
          <w:sz w:val="24"/>
          <w:szCs w:val="24"/>
        </w:rPr>
        <w:t xml:space="preserve">, </w:t>
      </w:r>
      <w:r w:rsidRPr="009A20A8">
        <w:rPr>
          <w:i/>
          <w:sz w:val="24"/>
          <w:szCs w:val="24"/>
        </w:rPr>
        <w:t>9</w:t>
      </w:r>
      <w:r w:rsidRPr="009A20A8">
        <w:rPr>
          <w:sz w:val="24"/>
          <w:szCs w:val="24"/>
        </w:rPr>
        <w:t xml:space="preserve">(3), 30–35. </w:t>
      </w:r>
      <w:hyperlink r:id="rId84">
        <w:r w:rsidRPr="009A20A8">
          <w:rPr>
            <w:color w:val="1155CC"/>
            <w:sz w:val="24"/>
            <w:szCs w:val="24"/>
            <w:u w:val="single"/>
          </w:rPr>
          <w:t>https://doi.org/10.53555/ephijse.v9i3.211</w:t>
        </w:r>
      </w:hyperlink>
      <w:r w:rsidRPr="009A20A8">
        <w:rPr>
          <w:sz w:val="24"/>
          <w:szCs w:val="24"/>
        </w:rPr>
        <w:t xml:space="preserve"> </w:t>
      </w:r>
    </w:p>
    <w:p w14:paraId="735C1910" w14:textId="77777777" w:rsidR="000C29B9" w:rsidRPr="009A20A8" w:rsidRDefault="00C870D3" w:rsidP="008E1A15">
      <w:pPr>
        <w:spacing w:before="240" w:line="240" w:lineRule="auto"/>
        <w:ind w:left="720" w:hanging="720"/>
        <w:rPr>
          <w:sz w:val="24"/>
          <w:szCs w:val="24"/>
        </w:rPr>
      </w:pPr>
      <w:proofErr w:type="spellStart"/>
      <w:r w:rsidRPr="002D6112">
        <w:rPr>
          <w:sz w:val="24"/>
          <w:szCs w:val="24"/>
          <w:lang w:val="es-ES"/>
        </w:rPr>
        <w:t>Ranjan</w:t>
      </w:r>
      <w:proofErr w:type="spellEnd"/>
      <w:r w:rsidRPr="002D6112">
        <w:rPr>
          <w:sz w:val="24"/>
          <w:szCs w:val="24"/>
          <w:lang w:val="es-ES"/>
        </w:rPr>
        <w:t xml:space="preserve">, R., &amp; Kumar, S. S. (2021). </w:t>
      </w:r>
      <w:r w:rsidRPr="009A20A8">
        <w:rPr>
          <w:sz w:val="24"/>
          <w:szCs w:val="24"/>
        </w:rPr>
        <w:t xml:space="preserve">User Behaviour Analysis using Data Analytics and Machine Learning to Predict Malicious User versus Legitimate User. </w:t>
      </w:r>
      <w:r w:rsidRPr="009A20A8">
        <w:rPr>
          <w:i/>
          <w:sz w:val="24"/>
          <w:szCs w:val="24"/>
        </w:rPr>
        <w:t>High-Confidence Computing</w:t>
      </w:r>
      <w:r w:rsidRPr="009A20A8">
        <w:rPr>
          <w:sz w:val="24"/>
          <w:szCs w:val="24"/>
        </w:rPr>
        <w:t xml:space="preserve">, </w:t>
      </w:r>
      <w:r w:rsidRPr="009A20A8">
        <w:rPr>
          <w:i/>
          <w:sz w:val="24"/>
          <w:szCs w:val="24"/>
        </w:rPr>
        <w:t>2</w:t>
      </w:r>
      <w:r w:rsidRPr="009A20A8">
        <w:rPr>
          <w:sz w:val="24"/>
          <w:szCs w:val="24"/>
        </w:rPr>
        <w:t xml:space="preserve">(1), 100034. </w:t>
      </w:r>
      <w:hyperlink r:id="rId85">
        <w:r w:rsidRPr="009A20A8">
          <w:rPr>
            <w:color w:val="1155CC"/>
            <w:sz w:val="24"/>
            <w:szCs w:val="24"/>
            <w:u w:val="single"/>
          </w:rPr>
          <w:t>https://doi.org/10.1016/j.hcc.2021.100034</w:t>
        </w:r>
      </w:hyperlink>
      <w:r w:rsidRPr="009A20A8">
        <w:rPr>
          <w:sz w:val="24"/>
          <w:szCs w:val="24"/>
        </w:rPr>
        <w:t xml:space="preserve"> </w:t>
      </w:r>
    </w:p>
    <w:p w14:paraId="2F3A60B7" w14:textId="77777777" w:rsidR="000C29B9" w:rsidRPr="009A20A8" w:rsidRDefault="00C870D3" w:rsidP="008E1A15">
      <w:pPr>
        <w:spacing w:before="240" w:line="240" w:lineRule="auto"/>
        <w:ind w:left="720" w:hanging="720"/>
        <w:rPr>
          <w:sz w:val="24"/>
          <w:szCs w:val="24"/>
        </w:rPr>
      </w:pPr>
      <w:r w:rsidRPr="009A20A8">
        <w:rPr>
          <w:sz w:val="24"/>
          <w:szCs w:val="24"/>
        </w:rPr>
        <w:t xml:space="preserve">Salako, A. O., Adesokan-Imran, T. O., </w:t>
      </w:r>
      <w:proofErr w:type="spellStart"/>
      <w:r w:rsidRPr="009A20A8">
        <w:rPr>
          <w:sz w:val="24"/>
          <w:szCs w:val="24"/>
        </w:rPr>
        <w:t>Tiwo</w:t>
      </w:r>
      <w:proofErr w:type="spellEnd"/>
      <w:r w:rsidRPr="009A20A8">
        <w:rPr>
          <w:sz w:val="24"/>
          <w:szCs w:val="24"/>
        </w:rPr>
        <w:t xml:space="preserve">, O. J., </w:t>
      </w:r>
      <w:proofErr w:type="spellStart"/>
      <w:r w:rsidRPr="009A20A8">
        <w:rPr>
          <w:sz w:val="24"/>
          <w:szCs w:val="24"/>
        </w:rPr>
        <w:t>Metibemu</w:t>
      </w:r>
      <w:proofErr w:type="spellEnd"/>
      <w:r w:rsidRPr="009A20A8">
        <w:rPr>
          <w:sz w:val="24"/>
          <w:szCs w:val="24"/>
        </w:rPr>
        <w:t xml:space="preserve">, O. C., </w:t>
      </w:r>
      <w:proofErr w:type="spellStart"/>
      <w:r w:rsidRPr="009A20A8">
        <w:rPr>
          <w:sz w:val="24"/>
          <w:szCs w:val="24"/>
        </w:rPr>
        <w:t>Onyenaucheya</w:t>
      </w:r>
      <w:proofErr w:type="spellEnd"/>
      <w:r w:rsidRPr="009A20A8">
        <w:rPr>
          <w:sz w:val="24"/>
          <w:szCs w:val="24"/>
        </w:rPr>
        <w:t xml:space="preserve">, O. S., &amp; Olaniyi, O. O. (2025a). Securing Confidentiality in Distributed Ledger Systems with Secure Multi-party Computation for Financial Data Protection. </w:t>
      </w:r>
      <w:r w:rsidRPr="009A20A8">
        <w:rPr>
          <w:i/>
          <w:sz w:val="24"/>
          <w:szCs w:val="24"/>
        </w:rPr>
        <w:t>Journal of Engineering Research and Reports</w:t>
      </w:r>
      <w:r w:rsidRPr="009A20A8">
        <w:rPr>
          <w:sz w:val="24"/>
          <w:szCs w:val="24"/>
        </w:rPr>
        <w:t xml:space="preserve">, </w:t>
      </w:r>
      <w:r w:rsidRPr="009A20A8">
        <w:rPr>
          <w:i/>
          <w:sz w:val="24"/>
          <w:szCs w:val="24"/>
        </w:rPr>
        <w:t>27</w:t>
      </w:r>
      <w:r w:rsidRPr="009A20A8">
        <w:rPr>
          <w:sz w:val="24"/>
          <w:szCs w:val="24"/>
        </w:rPr>
        <w:t xml:space="preserve">(3), 352–373. </w:t>
      </w:r>
      <w:hyperlink r:id="rId86">
        <w:r w:rsidRPr="009A20A8">
          <w:rPr>
            <w:color w:val="1155CC"/>
            <w:sz w:val="24"/>
            <w:szCs w:val="24"/>
            <w:u w:val="single"/>
          </w:rPr>
          <w:t>https://doi.org/10.9734/jerr/2025/v27i31439</w:t>
        </w:r>
      </w:hyperlink>
      <w:r w:rsidRPr="009A20A8">
        <w:rPr>
          <w:sz w:val="24"/>
          <w:szCs w:val="24"/>
        </w:rPr>
        <w:t xml:space="preserve"> </w:t>
      </w:r>
    </w:p>
    <w:p w14:paraId="6D9D2784" w14:textId="77777777" w:rsidR="000C29B9" w:rsidRPr="009A20A8" w:rsidRDefault="00C870D3" w:rsidP="008E1A15">
      <w:pPr>
        <w:spacing w:before="240" w:line="240" w:lineRule="auto"/>
        <w:ind w:left="720" w:hanging="720"/>
        <w:rPr>
          <w:sz w:val="24"/>
          <w:szCs w:val="24"/>
        </w:rPr>
      </w:pPr>
      <w:r w:rsidRPr="009A20A8">
        <w:rPr>
          <w:sz w:val="24"/>
          <w:szCs w:val="24"/>
        </w:rPr>
        <w:t xml:space="preserve">Salako, A. O., Adesokan-Imran, T. O., </w:t>
      </w:r>
      <w:proofErr w:type="spellStart"/>
      <w:r w:rsidRPr="009A20A8">
        <w:rPr>
          <w:sz w:val="24"/>
          <w:szCs w:val="24"/>
        </w:rPr>
        <w:t>Tiwo</w:t>
      </w:r>
      <w:proofErr w:type="spellEnd"/>
      <w:r w:rsidRPr="009A20A8">
        <w:rPr>
          <w:sz w:val="24"/>
          <w:szCs w:val="24"/>
        </w:rPr>
        <w:t xml:space="preserve">, O. J., </w:t>
      </w:r>
      <w:proofErr w:type="spellStart"/>
      <w:r w:rsidRPr="009A20A8">
        <w:rPr>
          <w:sz w:val="24"/>
          <w:szCs w:val="24"/>
        </w:rPr>
        <w:t>Metibemu</w:t>
      </w:r>
      <w:proofErr w:type="spellEnd"/>
      <w:r w:rsidRPr="009A20A8">
        <w:rPr>
          <w:sz w:val="24"/>
          <w:szCs w:val="24"/>
        </w:rPr>
        <w:t xml:space="preserve">, O. C., </w:t>
      </w:r>
      <w:proofErr w:type="spellStart"/>
      <w:r w:rsidRPr="009A20A8">
        <w:rPr>
          <w:sz w:val="24"/>
          <w:szCs w:val="24"/>
        </w:rPr>
        <w:t>Onyenaucheya</w:t>
      </w:r>
      <w:proofErr w:type="spellEnd"/>
      <w:r w:rsidRPr="009A20A8">
        <w:rPr>
          <w:sz w:val="24"/>
          <w:szCs w:val="24"/>
        </w:rPr>
        <w:t xml:space="preserve">, O. S., &amp; Olaniyi, O. O. (2025b). Securing Confidentiality in Distributed Ledger Systems with Secure Multi-party Computation for Financial Data Protection. </w:t>
      </w:r>
      <w:r w:rsidRPr="009A20A8">
        <w:rPr>
          <w:i/>
          <w:sz w:val="24"/>
          <w:szCs w:val="24"/>
        </w:rPr>
        <w:t>Journal of Engineering Research and Reports</w:t>
      </w:r>
      <w:r w:rsidRPr="009A20A8">
        <w:rPr>
          <w:sz w:val="24"/>
          <w:szCs w:val="24"/>
        </w:rPr>
        <w:t xml:space="preserve">, </w:t>
      </w:r>
      <w:r w:rsidRPr="009A20A8">
        <w:rPr>
          <w:i/>
          <w:sz w:val="24"/>
          <w:szCs w:val="24"/>
        </w:rPr>
        <w:t>27</w:t>
      </w:r>
      <w:r w:rsidRPr="009A20A8">
        <w:rPr>
          <w:sz w:val="24"/>
          <w:szCs w:val="24"/>
        </w:rPr>
        <w:t xml:space="preserve">(3), 352–373. </w:t>
      </w:r>
      <w:hyperlink r:id="rId87">
        <w:r w:rsidRPr="009A20A8">
          <w:rPr>
            <w:color w:val="1155CC"/>
            <w:sz w:val="24"/>
            <w:szCs w:val="24"/>
            <w:u w:val="single"/>
          </w:rPr>
          <w:t>https://doi.org/10.9734/jerr/2025/v27i31439</w:t>
        </w:r>
      </w:hyperlink>
      <w:r w:rsidRPr="009A20A8">
        <w:rPr>
          <w:sz w:val="24"/>
          <w:szCs w:val="24"/>
        </w:rPr>
        <w:t xml:space="preserve"> </w:t>
      </w:r>
    </w:p>
    <w:p w14:paraId="4101E764" w14:textId="77777777" w:rsidR="000C29B9" w:rsidRPr="009A20A8" w:rsidRDefault="00C870D3" w:rsidP="008E1A15">
      <w:pPr>
        <w:spacing w:before="240" w:line="240" w:lineRule="auto"/>
        <w:ind w:left="720" w:hanging="720"/>
        <w:rPr>
          <w:sz w:val="24"/>
          <w:szCs w:val="24"/>
        </w:rPr>
      </w:pPr>
      <w:r w:rsidRPr="009A20A8">
        <w:rPr>
          <w:sz w:val="24"/>
          <w:szCs w:val="24"/>
        </w:rPr>
        <w:t xml:space="preserve">Salami, I. A., Adesokan-Imran, T. O., </w:t>
      </w:r>
      <w:proofErr w:type="spellStart"/>
      <w:r w:rsidRPr="009A20A8">
        <w:rPr>
          <w:sz w:val="24"/>
          <w:szCs w:val="24"/>
        </w:rPr>
        <w:t>Tiwo</w:t>
      </w:r>
      <w:proofErr w:type="spellEnd"/>
      <w:r w:rsidRPr="009A20A8">
        <w:rPr>
          <w:sz w:val="24"/>
          <w:szCs w:val="24"/>
        </w:rPr>
        <w:t xml:space="preserve">, O. J., </w:t>
      </w:r>
      <w:proofErr w:type="spellStart"/>
      <w:r w:rsidRPr="009A20A8">
        <w:rPr>
          <w:sz w:val="24"/>
          <w:szCs w:val="24"/>
        </w:rPr>
        <w:t>Metibemu</w:t>
      </w:r>
      <w:proofErr w:type="spellEnd"/>
      <w:r w:rsidRPr="009A20A8">
        <w:rPr>
          <w:sz w:val="24"/>
          <w:szCs w:val="24"/>
        </w:rPr>
        <w:t xml:space="preserve">, O. C., </w:t>
      </w:r>
      <w:proofErr w:type="spellStart"/>
      <w:r w:rsidRPr="009A20A8">
        <w:rPr>
          <w:sz w:val="24"/>
          <w:szCs w:val="24"/>
        </w:rPr>
        <w:t>Olutimehin</w:t>
      </w:r>
      <w:proofErr w:type="spellEnd"/>
      <w:r w:rsidRPr="009A20A8">
        <w:rPr>
          <w:sz w:val="24"/>
          <w:szCs w:val="24"/>
        </w:rPr>
        <w:t xml:space="preserve">, A. T., &amp; Olaniyi, O. O. (2025). Addressing Bias and Data Privacy Concerns in AI-Driven Credit Scoring Systems Through Cybersecurity Risk Assessment. </w:t>
      </w:r>
      <w:r w:rsidRPr="009A20A8">
        <w:rPr>
          <w:i/>
          <w:sz w:val="24"/>
          <w:szCs w:val="24"/>
        </w:rPr>
        <w:t>Asian Journal of Research in Computer Science</w:t>
      </w:r>
      <w:r w:rsidRPr="009A20A8">
        <w:rPr>
          <w:sz w:val="24"/>
          <w:szCs w:val="24"/>
        </w:rPr>
        <w:t xml:space="preserve">, </w:t>
      </w:r>
      <w:r w:rsidRPr="009A20A8">
        <w:rPr>
          <w:i/>
          <w:sz w:val="24"/>
          <w:szCs w:val="24"/>
        </w:rPr>
        <w:t>18</w:t>
      </w:r>
      <w:r w:rsidRPr="009A20A8">
        <w:rPr>
          <w:sz w:val="24"/>
          <w:szCs w:val="24"/>
        </w:rPr>
        <w:t xml:space="preserve">(4), 59–82. </w:t>
      </w:r>
      <w:hyperlink r:id="rId88">
        <w:r w:rsidRPr="009A20A8">
          <w:rPr>
            <w:color w:val="1155CC"/>
            <w:sz w:val="24"/>
            <w:szCs w:val="24"/>
            <w:u w:val="single"/>
          </w:rPr>
          <w:t>https://doi.org/10.9734/ajrcos/2025/v18i4608</w:t>
        </w:r>
      </w:hyperlink>
      <w:r w:rsidRPr="009A20A8">
        <w:rPr>
          <w:sz w:val="24"/>
          <w:szCs w:val="24"/>
        </w:rPr>
        <w:t xml:space="preserve"> </w:t>
      </w:r>
    </w:p>
    <w:p w14:paraId="0116CBA9" w14:textId="77777777" w:rsidR="000C29B9" w:rsidRPr="009A20A8" w:rsidRDefault="00C870D3" w:rsidP="008E1A15">
      <w:pPr>
        <w:spacing w:before="240" w:line="240" w:lineRule="auto"/>
        <w:ind w:left="720" w:hanging="720"/>
        <w:rPr>
          <w:sz w:val="24"/>
          <w:szCs w:val="24"/>
        </w:rPr>
      </w:pPr>
      <w:r w:rsidRPr="009A20A8">
        <w:rPr>
          <w:sz w:val="24"/>
          <w:szCs w:val="24"/>
        </w:rPr>
        <w:t xml:space="preserve">Salice, D., &amp; Salice, J. (2024). Foundations and Opportunities of Biometrics. In </w:t>
      </w:r>
      <w:proofErr w:type="spellStart"/>
      <w:r w:rsidRPr="009A20A8">
        <w:rPr>
          <w:i/>
          <w:sz w:val="24"/>
          <w:szCs w:val="24"/>
        </w:rPr>
        <w:t>Apress</w:t>
      </w:r>
      <w:proofErr w:type="spellEnd"/>
      <w:r w:rsidRPr="009A20A8">
        <w:rPr>
          <w:i/>
          <w:sz w:val="24"/>
          <w:szCs w:val="24"/>
        </w:rPr>
        <w:t xml:space="preserve"> eBooks</w:t>
      </w:r>
      <w:r w:rsidRPr="009A20A8">
        <w:rPr>
          <w:sz w:val="24"/>
          <w:szCs w:val="24"/>
        </w:rPr>
        <w:t xml:space="preserve">. </w:t>
      </w:r>
      <w:proofErr w:type="gramStart"/>
      <w:r w:rsidRPr="009A20A8">
        <w:rPr>
          <w:sz w:val="24"/>
          <w:szCs w:val="24"/>
        </w:rPr>
        <w:t>Springer .</w:t>
      </w:r>
      <w:proofErr w:type="gramEnd"/>
      <w:r w:rsidRPr="009A20A8">
        <w:rPr>
          <w:sz w:val="24"/>
          <w:szCs w:val="24"/>
        </w:rPr>
        <w:t xml:space="preserve"> </w:t>
      </w:r>
      <w:hyperlink r:id="rId89">
        <w:r w:rsidRPr="009A20A8">
          <w:rPr>
            <w:color w:val="1155CC"/>
            <w:sz w:val="24"/>
            <w:szCs w:val="24"/>
            <w:u w:val="single"/>
          </w:rPr>
          <w:t>https://doi.org/10.1007/979-8-8688-0509-7</w:t>
        </w:r>
      </w:hyperlink>
      <w:r w:rsidRPr="009A20A8">
        <w:rPr>
          <w:sz w:val="24"/>
          <w:szCs w:val="24"/>
        </w:rPr>
        <w:t xml:space="preserve"> </w:t>
      </w:r>
    </w:p>
    <w:p w14:paraId="628FCE2F"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Shamoo</w:t>
      </w:r>
      <w:proofErr w:type="spellEnd"/>
      <w:r w:rsidRPr="009A20A8">
        <w:rPr>
          <w:sz w:val="24"/>
          <w:szCs w:val="24"/>
        </w:rPr>
        <w:t xml:space="preserve">, Y. (2024). Cybercrime Investigation and Fraud Detection With AI. </w:t>
      </w:r>
      <w:r w:rsidRPr="009A20A8">
        <w:rPr>
          <w:i/>
          <w:sz w:val="24"/>
          <w:szCs w:val="24"/>
        </w:rPr>
        <w:t>Advances in Digital Crime, Forensics, and Cyber Terrorism</w:t>
      </w:r>
      <w:r w:rsidRPr="009A20A8">
        <w:rPr>
          <w:sz w:val="24"/>
          <w:szCs w:val="24"/>
        </w:rPr>
        <w:t xml:space="preserve">, 83–114. </w:t>
      </w:r>
      <w:hyperlink r:id="rId90">
        <w:r w:rsidRPr="009A20A8">
          <w:rPr>
            <w:color w:val="1155CC"/>
            <w:sz w:val="24"/>
            <w:szCs w:val="24"/>
            <w:u w:val="single"/>
          </w:rPr>
          <w:t>https://doi.org/10.4018/979-8-3373-0857-9.ch004</w:t>
        </w:r>
      </w:hyperlink>
      <w:r w:rsidRPr="009A20A8">
        <w:rPr>
          <w:sz w:val="24"/>
          <w:szCs w:val="24"/>
        </w:rPr>
        <w:t xml:space="preserve"> </w:t>
      </w:r>
    </w:p>
    <w:p w14:paraId="41E5DF54" w14:textId="77777777" w:rsidR="000C29B9" w:rsidRPr="009A20A8" w:rsidRDefault="00C870D3" w:rsidP="008E1A15">
      <w:pPr>
        <w:spacing w:before="240" w:line="240" w:lineRule="auto"/>
        <w:ind w:left="720" w:hanging="720"/>
        <w:rPr>
          <w:sz w:val="24"/>
          <w:szCs w:val="24"/>
        </w:rPr>
      </w:pPr>
      <w:r w:rsidRPr="009A20A8">
        <w:rPr>
          <w:sz w:val="24"/>
          <w:szCs w:val="24"/>
        </w:rPr>
        <w:t xml:space="preserve">Sharma, M., &amp; </w:t>
      </w:r>
      <w:proofErr w:type="spellStart"/>
      <w:r w:rsidRPr="009A20A8">
        <w:rPr>
          <w:sz w:val="24"/>
          <w:szCs w:val="24"/>
        </w:rPr>
        <w:t>Elmiligi</w:t>
      </w:r>
      <w:proofErr w:type="spellEnd"/>
      <w:r w:rsidRPr="009A20A8">
        <w:rPr>
          <w:sz w:val="24"/>
          <w:szCs w:val="24"/>
        </w:rPr>
        <w:t xml:space="preserve">, H. (2022). </w:t>
      </w:r>
      <w:r w:rsidRPr="009A20A8">
        <w:rPr>
          <w:i/>
          <w:sz w:val="24"/>
          <w:szCs w:val="24"/>
        </w:rPr>
        <w:t>Recent Advances in Biometrics</w:t>
      </w:r>
      <w:r w:rsidRPr="009A20A8">
        <w:rPr>
          <w:sz w:val="24"/>
          <w:szCs w:val="24"/>
        </w:rPr>
        <w:t xml:space="preserve">. Google Books. </w:t>
      </w:r>
      <w:hyperlink r:id="rId91">
        <w:r w:rsidRPr="009A20A8">
          <w:rPr>
            <w:color w:val="1155CC"/>
            <w:sz w:val="24"/>
            <w:szCs w:val="24"/>
            <w:u w:val="single"/>
          </w:rPr>
          <w:t>https://books.google.com.ng/books?hl=en&amp;lr=&amp;id=-</w:t>
        </w:r>
        <w:r w:rsidRPr="009A20A8">
          <w:rPr>
            <w:color w:val="1155CC"/>
            <w:sz w:val="24"/>
            <w:szCs w:val="24"/>
            <w:u w:val="single"/>
          </w:rPr>
          <w:lastRenderedPageBreak/>
          <w:t>8CFEAAAQBAJ&amp;oi=fnd&amp;pg=PA69&amp;dq=2010s+marked+a+shift+from+academic+research+to+practical+application</w:t>
        </w:r>
      </w:hyperlink>
      <w:r w:rsidRPr="009A20A8">
        <w:rPr>
          <w:sz w:val="24"/>
          <w:szCs w:val="24"/>
        </w:rPr>
        <w:t xml:space="preserve"> </w:t>
      </w:r>
    </w:p>
    <w:p w14:paraId="2AB5814B" w14:textId="77777777" w:rsidR="000C29B9" w:rsidRPr="009A20A8" w:rsidRDefault="00C870D3" w:rsidP="008E1A15">
      <w:pPr>
        <w:spacing w:before="240" w:line="240" w:lineRule="auto"/>
        <w:ind w:left="720" w:hanging="720"/>
        <w:rPr>
          <w:sz w:val="24"/>
          <w:szCs w:val="24"/>
        </w:rPr>
      </w:pPr>
      <w:proofErr w:type="spellStart"/>
      <w:proofErr w:type="gramStart"/>
      <w:r w:rsidRPr="009A20A8">
        <w:rPr>
          <w:sz w:val="24"/>
          <w:szCs w:val="24"/>
        </w:rPr>
        <w:t>SopraSteria</w:t>
      </w:r>
      <w:proofErr w:type="spellEnd"/>
      <w:r w:rsidRPr="009A20A8">
        <w:rPr>
          <w:sz w:val="24"/>
          <w:szCs w:val="24"/>
        </w:rPr>
        <w:t xml:space="preserve"> .</w:t>
      </w:r>
      <w:proofErr w:type="gramEnd"/>
      <w:r w:rsidRPr="009A20A8">
        <w:rPr>
          <w:sz w:val="24"/>
          <w:szCs w:val="24"/>
        </w:rPr>
        <w:t xml:space="preserve"> (2025). </w:t>
      </w:r>
      <w:r w:rsidRPr="009A20A8">
        <w:rPr>
          <w:i/>
          <w:sz w:val="24"/>
          <w:szCs w:val="24"/>
        </w:rPr>
        <w:t xml:space="preserve">AI on the frontline in </w:t>
      </w:r>
      <w:proofErr w:type="spellStart"/>
      <w:r w:rsidRPr="009A20A8">
        <w:rPr>
          <w:i/>
          <w:sz w:val="24"/>
          <w:szCs w:val="24"/>
        </w:rPr>
        <w:t>Iberpay’s</w:t>
      </w:r>
      <w:proofErr w:type="spellEnd"/>
      <w:r w:rsidRPr="009A20A8">
        <w:rPr>
          <w:i/>
          <w:sz w:val="24"/>
          <w:szCs w:val="24"/>
        </w:rPr>
        <w:t xml:space="preserve"> fight against financial fraud2</w:t>
      </w:r>
      <w:r w:rsidRPr="009A20A8">
        <w:rPr>
          <w:sz w:val="24"/>
          <w:szCs w:val="24"/>
        </w:rPr>
        <w:t xml:space="preserve">. </w:t>
      </w:r>
      <w:hyperlink r:id="rId92">
        <w:r w:rsidRPr="009A20A8">
          <w:rPr>
            <w:color w:val="1155CC"/>
            <w:sz w:val="24"/>
            <w:szCs w:val="24"/>
            <w:u w:val="single"/>
          </w:rPr>
          <w:t>Https://Www.soprasteria.com/Newsroom/Client-Stories/Details/Ai-On-The-Frontline-In-Iberpays-Fight-Against-Financial-Fraud</w:t>
        </w:r>
      </w:hyperlink>
      <w:r w:rsidRPr="009A20A8">
        <w:rPr>
          <w:sz w:val="24"/>
          <w:szCs w:val="24"/>
        </w:rPr>
        <w:t xml:space="preserve">. </w:t>
      </w:r>
    </w:p>
    <w:p w14:paraId="102DE3AE" w14:textId="77777777" w:rsidR="000C29B9" w:rsidRPr="009A20A8" w:rsidRDefault="00C870D3" w:rsidP="008E1A15">
      <w:pPr>
        <w:spacing w:before="240" w:line="240" w:lineRule="auto"/>
        <w:ind w:left="720" w:hanging="720"/>
        <w:rPr>
          <w:sz w:val="24"/>
          <w:szCs w:val="24"/>
        </w:rPr>
      </w:pPr>
      <w:r w:rsidRPr="009A20A8">
        <w:rPr>
          <w:sz w:val="24"/>
          <w:szCs w:val="24"/>
        </w:rPr>
        <w:t xml:space="preserve">Suleski, T., Ahmed, M., Yang, W., &amp; Wang, E. (2023). A review of multi-factor authentication in the internet of healthcare things. </w:t>
      </w:r>
      <w:r w:rsidRPr="009A20A8">
        <w:rPr>
          <w:i/>
          <w:sz w:val="24"/>
          <w:szCs w:val="24"/>
        </w:rPr>
        <w:t>Digital Health</w:t>
      </w:r>
      <w:r w:rsidRPr="009A20A8">
        <w:rPr>
          <w:sz w:val="24"/>
          <w:szCs w:val="24"/>
        </w:rPr>
        <w:t xml:space="preserve">, </w:t>
      </w:r>
      <w:r w:rsidRPr="009A20A8">
        <w:rPr>
          <w:i/>
          <w:sz w:val="24"/>
          <w:szCs w:val="24"/>
        </w:rPr>
        <w:t>9</w:t>
      </w:r>
      <w:r w:rsidRPr="009A20A8">
        <w:rPr>
          <w:sz w:val="24"/>
          <w:szCs w:val="24"/>
        </w:rPr>
        <w:t xml:space="preserve">(1), 1–20. </w:t>
      </w:r>
      <w:hyperlink r:id="rId93">
        <w:r w:rsidRPr="009A20A8">
          <w:rPr>
            <w:color w:val="1155CC"/>
            <w:sz w:val="24"/>
            <w:szCs w:val="24"/>
            <w:u w:val="single"/>
          </w:rPr>
          <w:t>https://doi.org/10.1177/20552076231177144</w:t>
        </w:r>
      </w:hyperlink>
      <w:r w:rsidRPr="009A20A8">
        <w:rPr>
          <w:sz w:val="24"/>
          <w:szCs w:val="24"/>
        </w:rPr>
        <w:t xml:space="preserve"> </w:t>
      </w:r>
    </w:p>
    <w:p w14:paraId="4B843DFC" w14:textId="77777777" w:rsidR="000C29B9" w:rsidRPr="009A20A8" w:rsidRDefault="00C870D3" w:rsidP="008E1A15">
      <w:pPr>
        <w:spacing w:before="240" w:line="240" w:lineRule="auto"/>
        <w:ind w:left="720" w:hanging="720"/>
        <w:rPr>
          <w:sz w:val="24"/>
          <w:szCs w:val="24"/>
        </w:rPr>
      </w:pPr>
      <w:r w:rsidRPr="009A20A8">
        <w:rPr>
          <w:sz w:val="24"/>
          <w:szCs w:val="24"/>
        </w:rPr>
        <w:t xml:space="preserve">Teng, S., D’Alfonso, S., &amp; </w:t>
      </w:r>
      <w:proofErr w:type="spellStart"/>
      <w:r w:rsidRPr="009A20A8">
        <w:rPr>
          <w:sz w:val="24"/>
          <w:szCs w:val="24"/>
        </w:rPr>
        <w:t>Kostakos</w:t>
      </w:r>
      <w:proofErr w:type="spellEnd"/>
      <w:r w:rsidRPr="009A20A8">
        <w:rPr>
          <w:sz w:val="24"/>
          <w:szCs w:val="24"/>
        </w:rPr>
        <w:t xml:space="preserve">, V. (2024). Understanding User </w:t>
      </w:r>
      <w:proofErr w:type="spellStart"/>
      <w:r w:rsidRPr="009A20A8">
        <w:rPr>
          <w:sz w:val="24"/>
          <w:szCs w:val="24"/>
        </w:rPr>
        <w:t>Behavior</w:t>
      </w:r>
      <w:proofErr w:type="spellEnd"/>
      <w:r w:rsidRPr="009A20A8">
        <w:rPr>
          <w:sz w:val="24"/>
          <w:szCs w:val="24"/>
        </w:rPr>
        <w:t xml:space="preserve"> in the Wild Using Smartphones. </w:t>
      </w:r>
      <w:proofErr w:type="gramStart"/>
      <w:r w:rsidRPr="009A20A8">
        <w:rPr>
          <w:i/>
          <w:sz w:val="24"/>
          <w:szCs w:val="24"/>
        </w:rPr>
        <w:t xml:space="preserve">Springer </w:t>
      </w:r>
      <w:r w:rsidRPr="009A20A8">
        <w:rPr>
          <w:sz w:val="24"/>
          <w:szCs w:val="24"/>
        </w:rPr>
        <w:t>,</w:t>
      </w:r>
      <w:proofErr w:type="gramEnd"/>
      <w:r w:rsidRPr="009A20A8">
        <w:rPr>
          <w:sz w:val="24"/>
          <w:szCs w:val="24"/>
        </w:rPr>
        <w:t xml:space="preserve"> 1–26. </w:t>
      </w:r>
      <w:hyperlink r:id="rId94">
        <w:r w:rsidRPr="009A20A8">
          <w:rPr>
            <w:color w:val="1155CC"/>
            <w:sz w:val="24"/>
            <w:szCs w:val="24"/>
            <w:u w:val="single"/>
          </w:rPr>
          <w:t>https://doi.org/10.1007/978-3-319-27648-9_109-1</w:t>
        </w:r>
      </w:hyperlink>
      <w:r w:rsidRPr="009A20A8">
        <w:rPr>
          <w:sz w:val="24"/>
          <w:szCs w:val="24"/>
        </w:rPr>
        <w:t xml:space="preserve"> </w:t>
      </w:r>
    </w:p>
    <w:p w14:paraId="2B4ADA18" w14:textId="77777777" w:rsidR="000C29B9" w:rsidRPr="009A20A8" w:rsidRDefault="00C870D3" w:rsidP="008E1A15">
      <w:pPr>
        <w:spacing w:before="240" w:line="240" w:lineRule="auto"/>
        <w:ind w:left="720" w:hanging="720"/>
        <w:rPr>
          <w:sz w:val="24"/>
          <w:szCs w:val="24"/>
        </w:rPr>
      </w:pPr>
      <w:r w:rsidRPr="009A20A8">
        <w:rPr>
          <w:sz w:val="24"/>
          <w:szCs w:val="24"/>
        </w:rPr>
        <w:t xml:space="preserve">Thomas, P. A., &amp; Preetha Mathew, K. (2023). A broad review on non-intrusive active user authentication in biometrics. </w:t>
      </w:r>
      <w:r w:rsidRPr="009A20A8">
        <w:rPr>
          <w:i/>
          <w:sz w:val="24"/>
          <w:szCs w:val="24"/>
        </w:rPr>
        <w:t>Journal of Ambient Intelligence and Humanized Computing</w:t>
      </w:r>
      <w:r w:rsidRPr="009A20A8">
        <w:rPr>
          <w:sz w:val="24"/>
          <w:szCs w:val="24"/>
        </w:rPr>
        <w:t xml:space="preserve">, </w:t>
      </w:r>
      <w:r w:rsidRPr="009A20A8">
        <w:rPr>
          <w:i/>
          <w:sz w:val="24"/>
          <w:szCs w:val="24"/>
        </w:rPr>
        <w:t>14</w:t>
      </w:r>
      <w:r w:rsidRPr="009A20A8">
        <w:rPr>
          <w:sz w:val="24"/>
          <w:szCs w:val="24"/>
        </w:rPr>
        <w:t xml:space="preserve">. </w:t>
      </w:r>
      <w:hyperlink r:id="rId95">
        <w:r w:rsidRPr="009A20A8">
          <w:rPr>
            <w:color w:val="1155CC"/>
            <w:sz w:val="24"/>
            <w:szCs w:val="24"/>
            <w:u w:val="single"/>
          </w:rPr>
          <w:t>https://doi.org/10.1007/s12652-021-03301-x</w:t>
        </w:r>
      </w:hyperlink>
      <w:r w:rsidRPr="009A20A8">
        <w:rPr>
          <w:sz w:val="24"/>
          <w:szCs w:val="24"/>
        </w:rPr>
        <w:t xml:space="preserve"> </w:t>
      </w:r>
    </w:p>
    <w:p w14:paraId="719D939F"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Tiwo</w:t>
      </w:r>
      <w:proofErr w:type="spellEnd"/>
      <w:r w:rsidRPr="009A20A8">
        <w:rPr>
          <w:sz w:val="24"/>
          <w:szCs w:val="24"/>
        </w:rPr>
        <w:t xml:space="preserve">, O. J., Adesokan-Imran, T. O., Babarinde, D. C., </w:t>
      </w:r>
      <w:proofErr w:type="spellStart"/>
      <w:r w:rsidRPr="009A20A8">
        <w:rPr>
          <w:sz w:val="24"/>
          <w:szCs w:val="24"/>
        </w:rPr>
        <w:t>Oyekunle</w:t>
      </w:r>
      <w:proofErr w:type="spellEnd"/>
      <w:r w:rsidRPr="009A20A8">
        <w:rPr>
          <w:sz w:val="24"/>
          <w:szCs w:val="24"/>
        </w:rPr>
        <w:t xml:space="preserve">, S. M., </w:t>
      </w:r>
      <w:proofErr w:type="spellStart"/>
      <w:r w:rsidRPr="009A20A8">
        <w:rPr>
          <w:sz w:val="24"/>
          <w:szCs w:val="24"/>
        </w:rPr>
        <w:t>Olutimehin</w:t>
      </w:r>
      <w:proofErr w:type="spellEnd"/>
      <w:r w:rsidRPr="009A20A8">
        <w:rPr>
          <w:sz w:val="24"/>
          <w:szCs w:val="24"/>
        </w:rPr>
        <w:t xml:space="preserve">, A. T., &amp; Olaniyi, O. O. (2025). Advancing Security in Cloud-based Patient Information Systems with Quantum-resistant Encryption for Healthcare Data. </w:t>
      </w:r>
      <w:r w:rsidRPr="009A20A8">
        <w:rPr>
          <w:i/>
          <w:sz w:val="24"/>
          <w:szCs w:val="24"/>
        </w:rPr>
        <w:t>Asian Journal of Research in Computer Science</w:t>
      </w:r>
      <w:r w:rsidRPr="009A20A8">
        <w:rPr>
          <w:sz w:val="24"/>
          <w:szCs w:val="24"/>
        </w:rPr>
        <w:t xml:space="preserve">, </w:t>
      </w:r>
      <w:r w:rsidRPr="009A20A8">
        <w:rPr>
          <w:i/>
          <w:sz w:val="24"/>
          <w:szCs w:val="24"/>
        </w:rPr>
        <w:t>18</w:t>
      </w:r>
      <w:r w:rsidRPr="009A20A8">
        <w:rPr>
          <w:sz w:val="24"/>
          <w:szCs w:val="24"/>
        </w:rPr>
        <w:t xml:space="preserve">(4), 187–208. </w:t>
      </w:r>
      <w:hyperlink r:id="rId96">
        <w:r w:rsidRPr="009A20A8">
          <w:rPr>
            <w:color w:val="1155CC"/>
            <w:sz w:val="24"/>
            <w:szCs w:val="24"/>
            <w:u w:val="single"/>
          </w:rPr>
          <w:t>https://doi.org/10.9734/ajrcos/2025/v18i4615</w:t>
        </w:r>
      </w:hyperlink>
      <w:r w:rsidRPr="009A20A8">
        <w:rPr>
          <w:sz w:val="24"/>
          <w:szCs w:val="24"/>
        </w:rPr>
        <w:t xml:space="preserve"> </w:t>
      </w:r>
    </w:p>
    <w:p w14:paraId="453530D9" w14:textId="77777777" w:rsidR="000C29B9" w:rsidRPr="009A20A8" w:rsidRDefault="00C870D3" w:rsidP="008E1A15">
      <w:pPr>
        <w:spacing w:before="240" w:line="240" w:lineRule="auto"/>
        <w:ind w:left="720" w:hanging="720"/>
        <w:rPr>
          <w:sz w:val="24"/>
          <w:szCs w:val="24"/>
        </w:rPr>
      </w:pPr>
      <w:proofErr w:type="spellStart"/>
      <w:r w:rsidRPr="009A20A8">
        <w:rPr>
          <w:sz w:val="24"/>
          <w:szCs w:val="24"/>
        </w:rPr>
        <w:t>Tiwo</w:t>
      </w:r>
      <w:proofErr w:type="spellEnd"/>
      <w:r w:rsidRPr="009A20A8">
        <w:rPr>
          <w:sz w:val="24"/>
          <w:szCs w:val="24"/>
        </w:rPr>
        <w:t xml:space="preserve">, O. J., Adesokan-Imran, T. O., Babarinde, D. C., Salami, I. A., </w:t>
      </w:r>
      <w:proofErr w:type="spellStart"/>
      <w:r w:rsidRPr="009A20A8">
        <w:rPr>
          <w:sz w:val="24"/>
          <w:szCs w:val="24"/>
        </w:rPr>
        <w:t>Onyenaucheya</w:t>
      </w:r>
      <w:proofErr w:type="spellEnd"/>
      <w:r w:rsidRPr="009A20A8">
        <w:rPr>
          <w:sz w:val="24"/>
          <w:szCs w:val="24"/>
        </w:rPr>
        <w:t xml:space="preserve">, O. S., &amp; Olaniyi, O. O. (2025). Improving Patient Data Privacy and Authentication Protocols against AI-Powered Phishing Attacks in Telemedicine. </w:t>
      </w:r>
      <w:r w:rsidRPr="009A20A8">
        <w:rPr>
          <w:i/>
          <w:sz w:val="24"/>
          <w:szCs w:val="24"/>
        </w:rPr>
        <w:t>Asian Journal of Research in Computer Science</w:t>
      </w:r>
      <w:r w:rsidRPr="009A20A8">
        <w:rPr>
          <w:sz w:val="24"/>
          <w:szCs w:val="24"/>
        </w:rPr>
        <w:t xml:space="preserve">, </w:t>
      </w:r>
      <w:r w:rsidRPr="009A20A8">
        <w:rPr>
          <w:i/>
          <w:sz w:val="24"/>
          <w:szCs w:val="24"/>
        </w:rPr>
        <w:t>18</w:t>
      </w:r>
      <w:r w:rsidRPr="009A20A8">
        <w:rPr>
          <w:sz w:val="24"/>
          <w:szCs w:val="24"/>
        </w:rPr>
        <w:t xml:space="preserve">(4), 93–114. </w:t>
      </w:r>
      <w:hyperlink r:id="rId97">
        <w:r w:rsidRPr="009A20A8">
          <w:rPr>
            <w:color w:val="1155CC"/>
            <w:sz w:val="24"/>
            <w:szCs w:val="24"/>
            <w:u w:val="single"/>
          </w:rPr>
          <w:t>https://doi.org/10.9734/ajrcos/2025/v18i4610</w:t>
        </w:r>
      </w:hyperlink>
      <w:r w:rsidRPr="009A20A8">
        <w:rPr>
          <w:sz w:val="24"/>
          <w:szCs w:val="24"/>
        </w:rPr>
        <w:t xml:space="preserve"> </w:t>
      </w:r>
    </w:p>
    <w:p w14:paraId="249FD8DD" w14:textId="77777777" w:rsidR="000C29B9" w:rsidRPr="009A20A8" w:rsidRDefault="00C870D3" w:rsidP="008E1A15">
      <w:pPr>
        <w:spacing w:before="240" w:line="240" w:lineRule="auto"/>
        <w:ind w:left="720" w:hanging="720"/>
        <w:rPr>
          <w:sz w:val="24"/>
          <w:szCs w:val="24"/>
        </w:rPr>
      </w:pPr>
      <w:r w:rsidRPr="009A20A8">
        <w:rPr>
          <w:sz w:val="24"/>
          <w:szCs w:val="24"/>
        </w:rPr>
        <w:t xml:space="preserve">Usman, S., Mehmood, R., Katib, I., &amp; </w:t>
      </w:r>
      <w:proofErr w:type="spellStart"/>
      <w:r w:rsidRPr="009A20A8">
        <w:rPr>
          <w:sz w:val="24"/>
          <w:szCs w:val="24"/>
        </w:rPr>
        <w:t>Albeshri</w:t>
      </w:r>
      <w:proofErr w:type="spellEnd"/>
      <w:r w:rsidRPr="009A20A8">
        <w:rPr>
          <w:sz w:val="24"/>
          <w:szCs w:val="24"/>
        </w:rPr>
        <w:t xml:space="preserve">, A. (2023). Data Locality in High Performance Computing, Big Data, and Converged Systems: An Analysis of the Cutting Edge and a Future System Architecture. </w:t>
      </w:r>
      <w:r w:rsidRPr="009A20A8">
        <w:rPr>
          <w:i/>
          <w:sz w:val="24"/>
          <w:szCs w:val="24"/>
        </w:rPr>
        <w:t>Electronics</w:t>
      </w:r>
      <w:r w:rsidRPr="009A20A8">
        <w:rPr>
          <w:sz w:val="24"/>
          <w:szCs w:val="24"/>
        </w:rPr>
        <w:t xml:space="preserve">, </w:t>
      </w:r>
      <w:r w:rsidRPr="009A20A8">
        <w:rPr>
          <w:i/>
          <w:sz w:val="24"/>
          <w:szCs w:val="24"/>
        </w:rPr>
        <w:t>12</w:t>
      </w:r>
      <w:r w:rsidRPr="009A20A8">
        <w:rPr>
          <w:sz w:val="24"/>
          <w:szCs w:val="24"/>
        </w:rPr>
        <w:t xml:space="preserve">(1), 53. </w:t>
      </w:r>
      <w:hyperlink r:id="rId98">
        <w:r w:rsidRPr="009A20A8">
          <w:rPr>
            <w:color w:val="1155CC"/>
            <w:sz w:val="24"/>
            <w:szCs w:val="24"/>
            <w:u w:val="single"/>
          </w:rPr>
          <w:t>https://doi.org/10.3390/electronics12010053</w:t>
        </w:r>
      </w:hyperlink>
      <w:r w:rsidRPr="009A20A8">
        <w:rPr>
          <w:sz w:val="24"/>
          <w:szCs w:val="24"/>
        </w:rPr>
        <w:t xml:space="preserve"> </w:t>
      </w:r>
    </w:p>
    <w:p w14:paraId="234F5C92" w14:textId="77777777" w:rsidR="000C29B9" w:rsidRPr="009A20A8" w:rsidRDefault="00C870D3" w:rsidP="008E1A15">
      <w:pPr>
        <w:spacing w:before="240" w:line="240" w:lineRule="auto"/>
        <w:ind w:left="720" w:hanging="720"/>
        <w:rPr>
          <w:sz w:val="24"/>
          <w:szCs w:val="24"/>
        </w:rPr>
      </w:pPr>
      <w:r w:rsidRPr="009A20A8">
        <w:rPr>
          <w:sz w:val="24"/>
          <w:szCs w:val="24"/>
        </w:rPr>
        <w:t xml:space="preserve">Vorobyev, I., &amp; Krivitskaya, A. (2022). Reducing false positives in bank anti-fraud systems based on rule induction in distributed tree-based models. </w:t>
      </w:r>
      <w:r w:rsidRPr="009A20A8">
        <w:rPr>
          <w:i/>
          <w:sz w:val="24"/>
          <w:szCs w:val="24"/>
        </w:rPr>
        <w:t>Computers &amp; Security</w:t>
      </w:r>
      <w:r w:rsidRPr="009A20A8">
        <w:rPr>
          <w:sz w:val="24"/>
          <w:szCs w:val="24"/>
        </w:rPr>
        <w:t xml:space="preserve">, </w:t>
      </w:r>
      <w:r w:rsidRPr="009A20A8">
        <w:rPr>
          <w:i/>
          <w:sz w:val="24"/>
          <w:szCs w:val="24"/>
        </w:rPr>
        <w:t>120</w:t>
      </w:r>
      <w:r w:rsidRPr="009A20A8">
        <w:rPr>
          <w:sz w:val="24"/>
          <w:szCs w:val="24"/>
        </w:rPr>
        <w:t xml:space="preserve">, 102786. </w:t>
      </w:r>
      <w:hyperlink r:id="rId99">
        <w:r w:rsidRPr="009A20A8">
          <w:rPr>
            <w:color w:val="1155CC"/>
            <w:sz w:val="24"/>
            <w:szCs w:val="24"/>
            <w:u w:val="single"/>
          </w:rPr>
          <w:t>https://doi.org/10.1016/j.cose.2022.102786</w:t>
        </w:r>
      </w:hyperlink>
      <w:r w:rsidRPr="009A20A8">
        <w:rPr>
          <w:sz w:val="24"/>
          <w:szCs w:val="24"/>
        </w:rPr>
        <w:t xml:space="preserve">  </w:t>
      </w:r>
    </w:p>
    <w:p w14:paraId="369F0F0D" w14:textId="77777777" w:rsidR="000C29B9" w:rsidRPr="009A20A8" w:rsidRDefault="000C29B9">
      <w:pPr>
        <w:rPr>
          <w:sz w:val="24"/>
          <w:szCs w:val="24"/>
        </w:rPr>
      </w:pPr>
    </w:p>
    <w:p w14:paraId="0F11408A" w14:textId="77777777" w:rsidR="000C29B9" w:rsidRPr="009A20A8" w:rsidRDefault="000C29B9">
      <w:pPr>
        <w:rPr>
          <w:sz w:val="24"/>
          <w:szCs w:val="24"/>
        </w:rPr>
      </w:pPr>
    </w:p>
    <w:p w14:paraId="23E5A74E" w14:textId="77777777" w:rsidR="000C29B9" w:rsidRPr="009A20A8" w:rsidRDefault="000C29B9">
      <w:pPr>
        <w:rPr>
          <w:sz w:val="24"/>
          <w:szCs w:val="24"/>
        </w:rPr>
      </w:pPr>
    </w:p>
    <w:sectPr w:rsidR="000C29B9" w:rsidRPr="009A20A8">
      <w:headerReference w:type="even" r:id="rId100"/>
      <w:headerReference w:type="default" r:id="rId101"/>
      <w:footerReference w:type="even" r:id="rId102"/>
      <w:footerReference w:type="default" r:id="rId103"/>
      <w:headerReference w:type="first" r:id="rId104"/>
      <w:footerReference w:type="first" r:id="rId10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7C110" w14:textId="77777777" w:rsidR="00704200" w:rsidRDefault="00704200" w:rsidP="00615B82">
      <w:pPr>
        <w:spacing w:line="240" w:lineRule="auto"/>
      </w:pPr>
      <w:r>
        <w:separator/>
      </w:r>
    </w:p>
  </w:endnote>
  <w:endnote w:type="continuationSeparator" w:id="0">
    <w:p w14:paraId="0BDD1495" w14:textId="77777777" w:rsidR="00704200" w:rsidRDefault="00704200" w:rsidP="00615B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931E0" w14:textId="77777777" w:rsidR="001077F8" w:rsidRDefault="00107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1E24" w14:textId="77777777" w:rsidR="001077F8" w:rsidRDefault="001077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F9917" w14:textId="77777777" w:rsidR="001077F8" w:rsidRDefault="00107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018FD" w14:textId="77777777" w:rsidR="00704200" w:rsidRDefault="00704200" w:rsidP="00615B82">
      <w:pPr>
        <w:spacing w:line="240" w:lineRule="auto"/>
      </w:pPr>
      <w:r>
        <w:separator/>
      </w:r>
    </w:p>
  </w:footnote>
  <w:footnote w:type="continuationSeparator" w:id="0">
    <w:p w14:paraId="41D97400" w14:textId="77777777" w:rsidR="00704200" w:rsidRDefault="00704200" w:rsidP="00615B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DEF8" w14:textId="070452AB" w:rsidR="001077F8" w:rsidRDefault="00000000">
    <w:pPr>
      <w:pStyle w:val="Header"/>
    </w:pPr>
    <w:r>
      <w:rPr>
        <w:noProof/>
      </w:rPr>
      <w:pict w14:anchorId="23AB8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010860"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13E9" w14:textId="4D58B158" w:rsidR="001077F8" w:rsidRDefault="00000000">
    <w:pPr>
      <w:pStyle w:val="Header"/>
    </w:pPr>
    <w:r>
      <w:rPr>
        <w:noProof/>
      </w:rPr>
      <w:pict w14:anchorId="52A98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010861"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8BDA2" w14:textId="5F1CE16C" w:rsidR="001077F8" w:rsidRDefault="00000000">
    <w:pPr>
      <w:pStyle w:val="Header"/>
    </w:pPr>
    <w:r>
      <w:rPr>
        <w:noProof/>
      </w:rPr>
      <w:pict w14:anchorId="6448F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010859"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241"/>
    <w:multiLevelType w:val="multilevel"/>
    <w:tmpl w:val="07046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7077EF"/>
    <w:multiLevelType w:val="multilevel"/>
    <w:tmpl w:val="C02CC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CC358E"/>
    <w:multiLevelType w:val="multilevel"/>
    <w:tmpl w:val="6D282C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1D57064"/>
    <w:multiLevelType w:val="multilevel"/>
    <w:tmpl w:val="FC6C4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591B81"/>
    <w:multiLevelType w:val="multilevel"/>
    <w:tmpl w:val="9E64D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705F9A"/>
    <w:multiLevelType w:val="multilevel"/>
    <w:tmpl w:val="E67A7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5F342D"/>
    <w:multiLevelType w:val="multilevel"/>
    <w:tmpl w:val="BF3AA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BB1D36"/>
    <w:multiLevelType w:val="multilevel"/>
    <w:tmpl w:val="9064B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35373A"/>
    <w:multiLevelType w:val="multilevel"/>
    <w:tmpl w:val="D27C9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882156"/>
    <w:multiLevelType w:val="multilevel"/>
    <w:tmpl w:val="11261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8358115">
    <w:abstractNumId w:val="8"/>
  </w:num>
  <w:num w:numId="2" w16cid:durableId="728382266">
    <w:abstractNumId w:val="3"/>
  </w:num>
  <w:num w:numId="3" w16cid:durableId="812255038">
    <w:abstractNumId w:val="0"/>
  </w:num>
  <w:num w:numId="4" w16cid:durableId="1950161282">
    <w:abstractNumId w:val="7"/>
  </w:num>
  <w:num w:numId="5" w16cid:durableId="413018007">
    <w:abstractNumId w:val="1"/>
  </w:num>
  <w:num w:numId="6" w16cid:durableId="1887182659">
    <w:abstractNumId w:val="5"/>
  </w:num>
  <w:num w:numId="7" w16cid:durableId="928736597">
    <w:abstractNumId w:val="4"/>
  </w:num>
  <w:num w:numId="8" w16cid:durableId="136917759">
    <w:abstractNumId w:val="6"/>
  </w:num>
  <w:num w:numId="9" w16cid:durableId="1536429681">
    <w:abstractNumId w:val="2"/>
  </w:num>
  <w:num w:numId="10" w16cid:durableId="1558472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9B9"/>
    <w:rsid w:val="00035707"/>
    <w:rsid w:val="0005721B"/>
    <w:rsid w:val="00072B30"/>
    <w:rsid w:val="00087714"/>
    <w:rsid w:val="000C29B9"/>
    <w:rsid w:val="001077F8"/>
    <w:rsid w:val="00140B6E"/>
    <w:rsid w:val="001621EB"/>
    <w:rsid w:val="001C5CD6"/>
    <w:rsid w:val="001E76A5"/>
    <w:rsid w:val="002D6112"/>
    <w:rsid w:val="0038038A"/>
    <w:rsid w:val="003A3612"/>
    <w:rsid w:val="004054C1"/>
    <w:rsid w:val="004154F9"/>
    <w:rsid w:val="004161D8"/>
    <w:rsid w:val="00422283"/>
    <w:rsid w:val="00425F92"/>
    <w:rsid w:val="004B6B07"/>
    <w:rsid w:val="004C0211"/>
    <w:rsid w:val="00515860"/>
    <w:rsid w:val="0053795C"/>
    <w:rsid w:val="0057410A"/>
    <w:rsid w:val="005824D6"/>
    <w:rsid w:val="00587C9D"/>
    <w:rsid w:val="00595983"/>
    <w:rsid w:val="005F7535"/>
    <w:rsid w:val="00615B82"/>
    <w:rsid w:val="0067784F"/>
    <w:rsid w:val="00696213"/>
    <w:rsid w:val="006D44E7"/>
    <w:rsid w:val="006D5BD9"/>
    <w:rsid w:val="006F436C"/>
    <w:rsid w:val="00704200"/>
    <w:rsid w:val="00733EE0"/>
    <w:rsid w:val="00751F0F"/>
    <w:rsid w:val="007731DF"/>
    <w:rsid w:val="00790206"/>
    <w:rsid w:val="00791568"/>
    <w:rsid w:val="007B5B34"/>
    <w:rsid w:val="007F2603"/>
    <w:rsid w:val="00804F93"/>
    <w:rsid w:val="008069EA"/>
    <w:rsid w:val="008E1A15"/>
    <w:rsid w:val="00900041"/>
    <w:rsid w:val="009A20A8"/>
    <w:rsid w:val="009B25FE"/>
    <w:rsid w:val="00A26357"/>
    <w:rsid w:val="00AA3CCE"/>
    <w:rsid w:val="00AA6764"/>
    <w:rsid w:val="00AD02D4"/>
    <w:rsid w:val="00B00CB7"/>
    <w:rsid w:val="00B03539"/>
    <w:rsid w:val="00B15A51"/>
    <w:rsid w:val="00BB20D9"/>
    <w:rsid w:val="00C86AF5"/>
    <w:rsid w:val="00C870D3"/>
    <w:rsid w:val="00CC3924"/>
    <w:rsid w:val="00D21651"/>
    <w:rsid w:val="00D57363"/>
    <w:rsid w:val="00D70A67"/>
    <w:rsid w:val="00DA4584"/>
    <w:rsid w:val="00DD1053"/>
    <w:rsid w:val="00DD2D4A"/>
    <w:rsid w:val="00DE6387"/>
    <w:rsid w:val="00ED0AFF"/>
    <w:rsid w:val="00EE6182"/>
    <w:rsid w:val="00EF52F6"/>
    <w:rsid w:val="00F277BF"/>
    <w:rsid w:val="00F84D69"/>
    <w:rsid w:val="00F8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12573"/>
  <w15:docId w15:val="{59016AD1-2C1A-4AF1-B6FC-68CEC583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87C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4D6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86527"/>
    <w:rPr>
      <w:b/>
      <w:bCs/>
    </w:rPr>
  </w:style>
  <w:style w:type="character" w:customStyle="1" w:styleId="katex-mathml">
    <w:name w:val="katex-mathml"/>
    <w:basedOn w:val="DefaultParagraphFont"/>
    <w:rsid w:val="004054C1"/>
  </w:style>
  <w:style w:type="character" w:customStyle="1" w:styleId="mord">
    <w:name w:val="mord"/>
    <w:basedOn w:val="DefaultParagraphFont"/>
    <w:rsid w:val="004054C1"/>
  </w:style>
  <w:style w:type="character" w:customStyle="1" w:styleId="mrel">
    <w:name w:val="mrel"/>
    <w:basedOn w:val="DefaultParagraphFont"/>
    <w:rsid w:val="004054C1"/>
  </w:style>
  <w:style w:type="character" w:customStyle="1" w:styleId="mopen">
    <w:name w:val="mopen"/>
    <w:basedOn w:val="DefaultParagraphFont"/>
    <w:rsid w:val="004054C1"/>
  </w:style>
  <w:style w:type="character" w:customStyle="1" w:styleId="mbin">
    <w:name w:val="mbin"/>
    <w:basedOn w:val="DefaultParagraphFont"/>
    <w:rsid w:val="004054C1"/>
  </w:style>
  <w:style w:type="character" w:customStyle="1" w:styleId="vlist-s">
    <w:name w:val="vlist-s"/>
    <w:basedOn w:val="DefaultParagraphFont"/>
    <w:rsid w:val="004054C1"/>
  </w:style>
  <w:style w:type="character" w:customStyle="1" w:styleId="mclose">
    <w:name w:val="mclose"/>
    <w:basedOn w:val="DefaultParagraphFont"/>
    <w:rsid w:val="004054C1"/>
  </w:style>
  <w:style w:type="character" w:customStyle="1" w:styleId="mop">
    <w:name w:val="mop"/>
    <w:basedOn w:val="DefaultParagraphFont"/>
    <w:rsid w:val="004054C1"/>
  </w:style>
  <w:style w:type="character" w:customStyle="1" w:styleId="mpunct">
    <w:name w:val="mpunct"/>
    <w:basedOn w:val="DefaultParagraphFont"/>
    <w:rsid w:val="004054C1"/>
  </w:style>
  <w:style w:type="character" w:customStyle="1" w:styleId="minner">
    <w:name w:val="minner"/>
    <w:basedOn w:val="DefaultParagraphFont"/>
    <w:rsid w:val="004054C1"/>
  </w:style>
  <w:style w:type="character" w:styleId="PlaceholderText">
    <w:name w:val="Placeholder Text"/>
    <w:basedOn w:val="DefaultParagraphFont"/>
    <w:uiPriority w:val="99"/>
    <w:semiHidden/>
    <w:rsid w:val="00791568"/>
    <w:rPr>
      <w:color w:val="808080"/>
    </w:rPr>
  </w:style>
  <w:style w:type="paragraph" w:styleId="ListParagraph">
    <w:name w:val="List Paragraph"/>
    <w:basedOn w:val="Normal"/>
    <w:uiPriority w:val="34"/>
    <w:qFormat/>
    <w:rsid w:val="008E1A15"/>
    <w:pPr>
      <w:ind w:left="720"/>
      <w:contextualSpacing/>
    </w:pPr>
  </w:style>
  <w:style w:type="paragraph" w:styleId="NoSpacing">
    <w:name w:val="No Spacing"/>
    <w:uiPriority w:val="1"/>
    <w:qFormat/>
    <w:rsid w:val="002D6112"/>
    <w:pPr>
      <w:spacing w:line="240" w:lineRule="auto"/>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7F2603"/>
    <w:rPr>
      <w:color w:val="0000FF" w:themeColor="hyperlink"/>
      <w:u w:val="single"/>
    </w:rPr>
  </w:style>
  <w:style w:type="character" w:customStyle="1" w:styleId="UnresolvedMention1">
    <w:name w:val="Unresolved Mention1"/>
    <w:basedOn w:val="DefaultParagraphFont"/>
    <w:uiPriority w:val="99"/>
    <w:semiHidden/>
    <w:unhideWhenUsed/>
    <w:rsid w:val="007F2603"/>
    <w:rPr>
      <w:color w:val="605E5C"/>
      <w:shd w:val="clear" w:color="auto" w:fill="E1DFDD"/>
    </w:rPr>
  </w:style>
  <w:style w:type="paragraph" w:styleId="Header">
    <w:name w:val="header"/>
    <w:basedOn w:val="Normal"/>
    <w:link w:val="HeaderChar"/>
    <w:uiPriority w:val="99"/>
    <w:unhideWhenUsed/>
    <w:rsid w:val="00615B82"/>
    <w:pPr>
      <w:tabs>
        <w:tab w:val="center" w:pos="4680"/>
        <w:tab w:val="right" w:pos="9360"/>
      </w:tabs>
      <w:spacing w:line="240" w:lineRule="auto"/>
    </w:pPr>
  </w:style>
  <w:style w:type="character" w:customStyle="1" w:styleId="HeaderChar">
    <w:name w:val="Header Char"/>
    <w:basedOn w:val="DefaultParagraphFont"/>
    <w:link w:val="Header"/>
    <w:uiPriority w:val="99"/>
    <w:rsid w:val="00615B82"/>
  </w:style>
  <w:style w:type="paragraph" w:styleId="Footer">
    <w:name w:val="footer"/>
    <w:basedOn w:val="Normal"/>
    <w:link w:val="FooterChar"/>
    <w:uiPriority w:val="99"/>
    <w:unhideWhenUsed/>
    <w:rsid w:val="00615B82"/>
    <w:pPr>
      <w:tabs>
        <w:tab w:val="center" w:pos="4680"/>
        <w:tab w:val="right" w:pos="9360"/>
      </w:tabs>
      <w:spacing w:line="240" w:lineRule="auto"/>
    </w:pPr>
  </w:style>
  <w:style w:type="character" w:customStyle="1" w:styleId="FooterChar">
    <w:name w:val="Footer Char"/>
    <w:basedOn w:val="DefaultParagraphFont"/>
    <w:link w:val="Footer"/>
    <w:uiPriority w:val="99"/>
    <w:rsid w:val="00615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82022">
      <w:bodyDiv w:val="1"/>
      <w:marLeft w:val="0"/>
      <w:marRight w:val="0"/>
      <w:marTop w:val="0"/>
      <w:marBottom w:val="0"/>
      <w:divBdr>
        <w:top w:val="none" w:sz="0" w:space="0" w:color="auto"/>
        <w:left w:val="none" w:sz="0" w:space="0" w:color="auto"/>
        <w:bottom w:val="none" w:sz="0" w:space="0" w:color="auto"/>
        <w:right w:val="none" w:sz="0" w:space="0" w:color="auto"/>
      </w:divBdr>
    </w:div>
    <w:div w:id="306667045">
      <w:bodyDiv w:val="1"/>
      <w:marLeft w:val="0"/>
      <w:marRight w:val="0"/>
      <w:marTop w:val="0"/>
      <w:marBottom w:val="0"/>
      <w:divBdr>
        <w:top w:val="none" w:sz="0" w:space="0" w:color="auto"/>
        <w:left w:val="none" w:sz="0" w:space="0" w:color="auto"/>
        <w:bottom w:val="none" w:sz="0" w:space="0" w:color="auto"/>
        <w:right w:val="none" w:sz="0" w:space="0" w:color="auto"/>
      </w:divBdr>
      <w:divsChild>
        <w:div w:id="710686290">
          <w:marLeft w:val="0"/>
          <w:marRight w:val="0"/>
          <w:marTop w:val="0"/>
          <w:marBottom w:val="0"/>
          <w:divBdr>
            <w:top w:val="none" w:sz="0" w:space="0" w:color="auto"/>
            <w:left w:val="none" w:sz="0" w:space="0" w:color="auto"/>
            <w:bottom w:val="none" w:sz="0" w:space="0" w:color="auto"/>
            <w:right w:val="none" w:sz="0" w:space="0" w:color="auto"/>
          </w:divBdr>
        </w:div>
      </w:divsChild>
    </w:div>
    <w:div w:id="1041055157">
      <w:bodyDiv w:val="1"/>
      <w:marLeft w:val="0"/>
      <w:marRight w:val="0"/>
      <w:marTop w:val="0"/>
      <w:marBottom w:val="0"/>
      <w:divBdr>
        <w:top w:val="none" w:sz="0" w:space="0" w:color="auto"/>
        <w:left w:val="none" w:sz="0" w:space="0" w:color="auto"/>
        <w:bottom w:val="none" w:sz="0" w:space="0" w:color="auto"/>
        <w:right w:val="none" w:sz="0" w:space="0" w:color="auto"/>
      </w:divBdr>
    </w:div>
    <w:div w:id="1177429281">
      <w:bodyDiv w:val="1"/>
      <w:marLeft w:val="0"/>
      <w:marRight w:val="0"/>
      <w:marTop w:val="0"/>
      <w:marBottom w:val="0"/>
      <w:divBdr>
        <w:top w:val="none" w:sz="0" w:space="0" w:color="auto"/>
        <w:left w:val="none" w:sz="0" w:space="0" w:color="auto"/>
        <w:bottom w:val="none" w:sz="0" w:space="0" w:color="auto"/>
        <w:right w:val="none" w:sz="0" w:space="0" w:color="auto"/>
      </w:divBdr>
      <w:divsChild>
        <w:div w:id="1128544839">
          <w:marLeft w:val="0"/>
          <w:marRight w:val="0"/>
          <w:marTop w:val="0"/>
          <w:marBottom w:val="0"/>
          <w:divBdr>
            <w:top w:val="none" w:sz="0" w:space="0" w:color="auto"/>
            <w:left w:val="none" w:sz="0" w:space="0" w:color="auto"/>
            <w:bottom w:val="none" w:sz="0" w:space="0" w:color="auto"/>
            <w:right w:val="none" w:sz="0" w:space="0" w:color="auto"/>
          </w:divBdr>
          <w:divsChild>
            <w:div w:id="199249180">
              <w:marLeft w:val="0"/>
              <w:marRight w:val="0"/>
              <w:marTop w:val="0"/>
              <w:marBottom w:val="0"/>
              <w:divBdr>
                <w:top w:val="none" w:sz="0" w:space="0" w:color="auto"/>
                <w:left w:val="none" w:sz="0" w:space="0" w:color="auto"/>
                <w:bottom w:val="none" w:sz="0" w:space="0" w:color="auto"/>
                <w:right w:val="none" w:sz="0" w:space="0" w:color="auto"/>
              </w:divBdr>
              <w:divsChild>
                <w:div w:id="1185023507">
                  <w:marLeft w:val="0"/>
                  <w:marRight w:val="0"/>
                  <w:marTop w:val="0"/>
                  <w:marBottom w:val="0"/>
                  <w:divBdr>
                    <w:top w:val="none" w:sz="0" w:space="0" w:color="auto"/>
                    <w:left w:val="none" w:sz="0" w:space="0" w:color="auto"/>
                    <w:bottom w:val="none" w:sz="0" w:space="0" w:color="auto"/>
                    <w:right w:val="none" w:sz="0" w:space="0" w:color="auto"/>
                  </w:divBdr>
                  <w:divsChild>
                    <w:div w:id="568463947">
                      <w:marLeft w:val="0"/>
                      <w:marRight w:val="0"/>
                      <w:marTop w:val="0"/>
                      <w:marBottom w:val="0"/>
                      <w:divBdr>
                        <w:top w:val="none" w:sz="0" w:space="0" w:color="auto"/>
                        <w:left w:val="none" w:sz="0" w:space="0" w:color="auto"/>
                        <w:bottom w:val="none" w:sz="0" w:space="0" w:color="auto"/>
                        <w:right w:val="none" w:sz="0" w:space="0" w:color="auto"/>
                      </w:divBdr>
                      <w:divsChild>
                        <w:div w:id="877469065">
                          <w:marLeft w:val="0"/>
                          <w:marRight w:val="0"/>
                          <w:marTop w:val="0"/>
                          <w:marBottom w:val="0"/>
                          <w:divBdr>
                            <w:top w:val="none" w:sz="0" w:space="0" w:color="auto"/>
                            <w:left w:val="none" w:sz="0" w:space="0" w:color="auto"/>
                            <w:bottom w:val="none" w:sz="0" w:space="0" w:color="auto"/>
                            <w:right w:val="none" w:sz="0" w:space="0" w:color="auto"/>
                          </w:divBdr>
                          <w:divsChild>
                            <w:div w:id="875122882">
                              <w:marLeft w:val="0"/>
                              <w:marRight w:val="0"/>
                              <w:marTop w:val="0"/>
                              <w:marBottom w:val="0"/>
                              <w:divBdr>
                                <w:top w:val="none" w:sz="0" w:space="0" w:color="auto"/>
                                <w:left w:val="none" w:sz="0" w:space="0" w:color="auto"/>
                                <w:bottom w:val="none" w:sz="0" w:space="0" w:color="auto"/>
                                <w:right w:val="none" w:sz="0" w:space="0" w:color="auto"/>
                              </w:divBdr>
                              <w:divsChild>
                                <w:div w:id="1315909303">
                                  <w:marLeft w:val="0"/>
                                  <w:marRight w:val="0"/>
                                  <w:marTop w:val="0"/>
                                  <w:marBottom w:val="0"/>
                                  <w:divBdr>
                                    <w:top w:val="none" w:sz="0" w:space="0" w:color="auto"/>
                                    <w:left w:val="none" w:sz="0" w:space="0" w:color="auto"/>
                                    <w:bottom w:val="none" w:sz="0" w:space="0" w:color="auto"/>
                                    <w:right w:val="none" w:sz="0" w:space="0" w:color="auto"/>
                                  </w:divBdr>
                                  <w:divsChild>
                                    <w:div w:id="899368323">
                                      <w:marLeft w:val="0"/>
                                      <w:marRight w:val="0"/>
                                      <w:marTop w:val="0"/>
                                      <w:marBottom w:val="0"/>
                                      <w:divBdr>
                                        <w:top w:val="none" w:sz="0" w:space="0" w:color="auto"/>
                                        <w:left w:val="none" w:sz="0" w:space="0" w:color="auto"/>
                                        <w:bottom w:val="none" w:sz="0" w:space="0" w:color="auto"/>
                                        <w:right w:val="none" w:sz="0" w:space="0" w:color="auto"/>
                                      </w:divBdr>
                                      <w:divsChild>
                                        <w:div w:id="1588341654">
                                          <w:marLeft w:val="0"/>
                                          <w:marRight w:val="0"/>
                                          <w:marTop w:val="0"/>
                                          <w:marBottom w:val="0"/>
                                          <w:divBdr>
                                            <w:top w:val="none" w:sz="0" w:space="0" w:color="auto"/>
                                            <w:left w:val="none" w:sz="0" w:space="0" w:color="auto"/>
                                            <w:bottom w:val="none" w:sz="0" w:space="0" w:color="auto"/>
                                            <w:right w:val="none" w:sz="0" w:space="0" w:color="auto"/>
                                          </w:divBdr>
                                          <w:divsChild>
                                            <w:div w:id="14619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27690">
          <w:marLeft w:val="0"/>
          <w:marRight w:val="0"/>
          <w:marTop w:val="0"/>
          <w:marBottom w:val="0"/>
          <w:divBdr>
            <w:top w:val="none" w:sz="0" w:space="0" w:color="auto"/>
            <w:left w:val="none" w:sz="0" w:space="0" w:color="auto"/>
            <w:bottom w:val="none" w:sz="0" w:space="0" w:color="auto"/>
            <w:right w:val="none" w:sz="0" w:space="0" w:color="auto"/>
          </w:divBdr>
          <w:divsChild>
            <w:div w:id="1265649095">
              <w:marLeft w:val="0"/>
              <w:marRight w:val="0"/>
              <w:marTop w:val="0"/>
              <w:marBottom w:val="0"/>
              <w:divBdr>
                <w:top w:val="none" w:sz="0" w:space="0" w:color="auto"/>
                <w:left w:val="none" w:sz="0" w:space="0" w:color="auto"/>
                <w:bottom w:val="none" w:sz="0" w:space="0" w:color="auto"/>
                <w:right w:val="none" w:sz="0" w:space="0" w:color="auto"/>
              </w:divBdr>
              <w:divsChild>
                <w:div w:id="525408049">
                  <w:marLeft w:val="0"/>
                  <w:marRight w:val="0"/>
                  <w:marTop w:val="0"/>
                  <w:marBottom w:val="0"/>
                  <w:divBdr>
                    <w:top w:val="none" w:sz="0" w:space="0" w:color="auto"/>
                    <w:left w:val="none" w:sz="0" w:space="0" w:color="auto"/>
                    <w:bottom w:val="none" w:sz="0" w:space="0" w:color="auto"/>
                    <w:right w:val="none" w:sz="0" w:space="0" w:color="auto"/>
                  </w:divBdr>
                  <w:divsChild>
                    <w:div w:id="1856729694">
                      <w:marLeft w:val="0"/>
                      <w:marRight w:val="0"/>
                      <w:marTop w:val="0"/>
                      <w:marBottom w:val="0"/>
                      <w:divBdr>
                        <w:top w:val="none" w:sz="0" w:space="0" w:color="auto"/>
                        <w:left w:val="none" w:sz="0" w:space="0" w:color="auto"/>
                        <w:bottom w:val="none" w:sz="0" w:space="0" w:color="auto"/>
                        <w:right w:val="none" w:sz="0" w:space="0" w:color="auto"/>
                      </w:divBdr>
                      <w:divsChild>
                        <w:div w:id="377898776">
                          <w:marLeft w:val="0"/>
                          <w:marRight w:val="0"/>
                          <w:marTop w:val="0"/>
                          <w:marBottom w:val="0"/>
                          <w:divBdr>
                            <w:top w:val="none" w:sz="0" w:space="0" w:color="auto"/>
                            <w:left w:val="none" w:sz="0" w:space="0" w:color="auto"/>
                            <w:bottom w:val="none" w:sz="0" w:space="0" w:color="auto"/>
                            <w:right w:val="none" w:sz="0" w:space="0" w:color="auto"/>
                          </w:divBdr>
                          <w:divsChild>
                            <w:div w:id="1216157077">
                              <w:marLeft w:val="0"/>
                              <w:marRight w:val="0"/>
                              <w:marTop w:val="0"/>
                              <w:marBottom w:val="0"/>
                              <w:divBdr>
                                <w:top w:val="none" w:sz="0" w:space="0" w:color="auto"/>
                                <w:left w:val="none" w:sz="0" w:space="0" w:color="auto"/>
                                <w:bottom w:val="none" w:sz="0" w:space="0" w:color="auto"/>
                                <w:right w:val="none" w:sz="0" w:space="0" w:color="auto"/>
                              </w:divBdr>
                              <w:divsChild>
                                <w:div w:id="622004890">
                                  <w:marLeft w:val="0"/>
                                  <w:marRight w:val="0"/>
                                  <w:marTop w:val="0"/>
                                  <w:marBottom w:val="0"/>
                                  <w:divBdr>
                                    <w:top w:val="none" w:sz="0" w:space="0" w:color="auto"/>
                                    <w:left w:val="none" w:sz="0" w:space="0" w:color="auto"/>
                                    <w:bottom w:val="none" w:sz="0" w:space="0" w:color="auto"/>
                                    <w:right w:val="none" w:sz="0" w:space="0" w:color="auto"/>
                                  </w:divBdr>
                                  <w:divsChild>
                                    <w:div w:id="9891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906090">
      <w:bodyDiv w:val="1"/>
      <w:marLeft w:val="0"/>
      <w:marRight w:val="0"/>
      <w:marTop w:val="0"/>
      <w:marBottom w:val="0"/>
      <w:divBdr>
        <w:top w:val="none" w:sz="0" w:space="0" w:color="auto"/>
        <w:left w:val="none" w:sz="0" w:space="0" w:color="auto"/>
        <w:bottom w:val="none" w:sz="0" w:space="0" w:color="auto"/>
        <w:right w:val="none" w:sz="0" w:space="0" w:color="auto"/>
      </w:divBdr>
    </w:div>
    <w:div w:id="1410349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51594/csitrj.v6i2.1824" TargetMode="External"/><Relationship Id="rId21" Type="http://schemas.openxmlformats.org/officeDocument/2006/relationships/hyperlink" Target="https://doi.org/10.1053/j.semdp.2023.02.002" TargetMode="External"/><Relationship Id="rId42" Type="http://schemas.openxmlformats.org/officeDocument/2006/relationships/hyperlink" Target="https://doi.org/10.3390/s24175623" TargetMode="External"/><Relationship Id="rId47" Type="http://schemas.openxmlformats.org/officeDocument/2006/relationships/hyperlink" Target="https://doi.org/10.5281/zenodo.10938874" TargetMode="External"/><Relationship Id="rId63" Type="http://schemas.openxmlformats.org/officeDocument/2006/relationships/hyperlink" Target="https://www.mx.com/blog/mobile-banking-stats/" TargetMode="External"/><Relationship Id="rId68" Type="http://schemas.openxmlformats.org/officeDocument/2006/relationships/hyperlink" Target="https://doi.org/10.9734/jerr/2025/v27i21390" TargetMode="External"/><Relationship Id="rId84" Type="http://schemas.openxmlformats.org/officeDocument/2006/relationships/hyperlink" Target="https://doi.org/10.53555/ephijse.v9i3.211" TargetMode="External"/><Relationship Id="rId89" Type="http://schemas.openxmlformats.org/officeDocument/2006/relationships/hyperlink" Target="https://doi.org/10.1007/979-8-8688-0509-7" TargetMode="External"/><Relationship Id="rId7" Type="http://schemas.openxmlformats.org/officeDocument/2006/relationships/image" Target="media/image1.png"/><Relationship Id="rId71" Type="http://schemas.openxmlformats.org/officeDocument/2006/relationships/hyperlink" Target="https://cybernews.com/security/bankingly-data-leak/" TargetMode="External"/><Relationship Id="rId92" Type="http://schemas.openxmlformats.org/officeDocument/2006/relationships/hyperlink" Target="https://www.soprasteria.com/Newsroom/Client-Stories/Details/Ai-On-The-Frontline-In-Iberpays-Fight-Against-Financial-Fraud" TargetMode="External"/><Relationship Id="rId2" Type="http://schemas.openxmlformats.org/officeDocument/2006/relationships/styles" Target="styles.xml"/><Relationship Id="rId16" Type="http://schemas.openxmlformats.org/officeDocument/2006/relationships/hyperlink" Target="http://theaffine.com/index.php/IJACSTA/article/view/2023-12-07" TargetMode="External"/><Relationship Id="rId29" Type="http://schemas.openxmlformats.org/officeDocument/2006/relationships/hyperlink" Target="https://doi.org/10.9734/jerr/2025/v27i21399" TargetMode="External"/><Relationship Id="rId107" Type="http://schemas.openxmlformats.org/officeDocument/2006/relationships/theme" Target="theme/theme1.xml"/><Relationship Id="rId11" Type="http://schemas.openxmlformats.org/officeDocument/2006/relationships/image" Target="media/image5.png"/><Relationship Id="rId24" Type="http://schemas.openxmlformats.org/officeDocument/2006/relationships/hyperlink" Target="https://doi.org/10.1109/access.2024.3411783" TargetMode="External"/><Relationship Id="rId32" Type="http://schemas.openxmlformats.org/officeDocument/2006/relationships/hyperlink" Target="https://doi.org/10.1002/widm.1337" TargetMode="External"/><Relationship Id="rId37" Type="http://schemas.openxmlformats.org/officeDocument/2006/relationships/hyperlink" Target="https://doi.org/10.4018/979-8-3693-8562-3.ch008" TargetMode="External"/><Relationship Id="rId40" Type="http://schemas.openxmlformats.org/officeDocument/2006/relationships/hyperlink" Target="https://www.itnews.com.au/news/australias-big-4-banks-exit-thousands-of-suspected-mule-accounts-614079" TargetMode="External"/><Relationship Id="rId45" Type="http://schemas.openxmlformats.org/officeDocument/2006/relationships/hyperlink" Target="https://www.scworld.com/news/deepfake-face-swap-attacks-on-id-verification-systems-up-704-in-2023" TargetMode="External"/><Relationship Id="rId53" Type="http://schemas.openxmlformats.org/officeDocument/2006/relationships/hyperlink" Target="https://sbs-software.com/insights/digital-banking-fraud-challenges-banks/" TargetMode="External"/><Relationship Id="rId58" Type="http://schemas.openxmlformats.org/officeDocument/2006/relationships/hyperlink" Target="https://openreview.net/forum?id=mPducS1MsEK" TargetMode="External"/><Relationship Id="rId66" Type="http://schemas.openxmlformats.org/officeDocument/2006/relationships/hyperlink" Target="https://doi.org/10.9734/ajrcos/2025/v18i2564" TargetMode="External"/><Relationship Id="rId74" Type="http://schemas.openxmlformats.org/officeDocument/2006/relationships/hyperlink" Target="https://doi.org/10.9734/ajrcos/2025/v18i3583" TargetMode="External"/><Relationship Id="rId79" Type="http://schemas.openxmlformats.org/officeDocument/2006/relationships/hyperlink" Target="https://www.igi-global.com/chapter/challenges-and-future-directions-in-anomaly-detection/345815" TargetMode="External"/><Relationship Id="rId87" Type="http://schemas.openxmlformats.org/officeDocument/2006/relationships/hyperlink" Target="https://doi.org/10.9734/jerr/2025/v27i31439" TargetMode="External"/><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doi.org/10.9734/jerr/2025/v27i31442" TargetMode="External"/><Relationship Id="rId82" Type="http://schemas.openxmlformats.org/officeDocument/2006/relationships/hyperlink" Target="https://hal.science/tel-04397160" TargetMode="External"/><Relationship Id="rId90" Type="http://schemas.openxmlformats.org/officeDocument/2006/relationships/hyperlink" Target="https://doi.org/10.4018/979-8-3373-0857-9.ch004" TargetMode="External"/><Relationship Id="rId95" Type="http://schemas.openxmlformats.org/officeDocument/2006/relationships/hyperlink" Target="https://doi.org/10.1007/s12652-021-03301-x" TargetMode="External"/><Relationship Id="rId19" Type="http://schemas.openxmlformats.org/officeDocument/2006/relationships/hyperlink" Target="https://doi.org/10.25299/itjrd.2024.16852" TargetMode="External"/><Relationship Id="rId14" Type="http://schemas.openxmlformats.org/officeDocument/2006/relationships/image" Target="media/image8.png"/><Relationship Id="rId22" Type="http://schemas.openxmlformats.org/officeDocument/2006/relationships/hyperlink" Target="https://www.frontiersin.org/journals/computer-science/articles/10.3389/fcomp.2021.563060/full" TargetMode="External"/><Relationship Id="rId27" Type="http://schemas.openxmlformats.org/officeDocument/2006/relationships/hyperlink" Target="https://doi.org/10.9734/jerr/2025/v27i31414" TargetMode="External"/><Relationship Id="rId30" Type="http://schemas.openxmlformats.org/officeDocument/2006/relationships/hyperlink" Target="https://doi.org/10.1016/b978-0-443-13223-0.00087-4" TargetMode="External"/><Relationship Id="rId35" Type="http://schemas.openxmlformats.org/officeDocument/2006/relationships/hyperlink" Target="https://www.biocatch.com/resources/challenger-bank" TargetMode="External"/><Relationship Id="rId43" Type="http://schemas.openxmlformats.org/officeDocument/2006/relationships/hyperlink" Target="https://doi.org/10.1007/978-3-031-64045-2_8" TargetMode="External"/><Relationship Id="rId48" Type="http://schemas.openxmlformats.org/officeDocument/2006/relationships/hyperlink" Target="https://doi.org/10.1365/s43439-023-00108-8" TargetMode="External"/><Relationship Id="rId56" Type="http://schemas.openxmlformats.org/officeDocument/2006/relationships/hyperlink" Target="https://doi.org/10.1109/icccit62592.2025.10928063" TargetMode="External"/><Relationship Id="rId64" Type="http://schemas.openxmlformats.org/officeDocument/2006/relationships/hyperlink" Target="https://www.ft.com/content/f2a8c1e4-30f2-49c7-939b-73e0d1a22033" TargetMode="External"/><Relationship Id="rId69" Type="http://schemas.openxmlformats.org/officeDocument/2006/relationships/hyperlink" Target="https://doi.org/10.9734/ajrcos/2025/v18i1557" TargetMode="External"/><Relationship Id="rId77" Type="http://schemas.openxmlformats.org/officeDocument/2006/relationships/hyperlink" Target="https://doi.org/10.9734/acri/2025/v25i31098" TargetMode="External"/><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hyperlink" Target="https://doi.org/10.3390/bios14040183" TargetMode="External"/><Relationship Id="rId72" Type="http://schemas.openxmlformats.org/officeDocument/2006/relationships/hyperlink" Target="https://doi.org/10.14293/pr2199.000647.v1" TargetMode="External"/><Relationship Id="rId80" Type="http://schemas.openxmlformats.org/officeDocument/2006/relationships/hyperlink" Target="https://doi.org/10.1109/gcat62922.2024.10923848" TargetMode="External"/><Relationship Id="rId85" Type="http://schemas.openxmlformats.org/officeDocument/2006/relationships/hyperlink" Target="https://doi.org/10.1016/j.hcc.2021.100034" TargetMode="External"/><Relationship Id="rId93" Type="http://schemas.openxmlformats.org/officeDocument/2006/relationships/hyperlink" Target="https://doi.org/10.1177/20552076231177144" TargetMode="External"/><Relationship Id="rId98" Type="http://schemas.openxmlformats.org/officeDocument/2006/relationships/hyperlink" Target="https://doi.org/10.3390/electronics12010053"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doi.org/10.9734/acri/2025/v25i21090" TargetMode="External"/><Relationship Id="rId25" Type="http://schemas.openxmlformats.org/officeDocument/2006/relationships/hyperlink" Target="https://doi.org/10.9734/ajrcos/2025/v18i1555" TargetMode="External"/><Relationship Id="rId33" Type="http://schemas.openxmlformats.org/officeDocument/2006/relationships/hyperlink" Target="https://doi.org/10.3390/electronics11192992" TargetMode="External"/><Relationship Id="rId38" Type="http://schemas.openxmlformats.org/officeDocument/2006/relationships/hyperlink" Target="https://doi.org/10.1007/978-3-031-80557-8_1" TargetMode="External"/><Relationship Id="rId46" Type="http://schemas.openxmlformats.org/officeDocument/2006/relationships/hyperlink" Target="https://doi.org/10.1007/s11277-021-08580-3" TargetMode="External"/><Relationship Id="rId59" Type="http://schemas.openxmlformats.org/officeDocument/2006/relationships/hyperlink" Target="https://doi.org/10.1109/access.2022.3149475" TargetMode="External"/><Relationship Id="rId67" Type="http://schemas.openxmlformats.org/officeDocument/2006/relationships/hyperlink" Target="https://doi.org/10.9734/jerr/2025/v27i21400" TargetMode="External"/><Relationship Id="rId103" Type="http://schemas.openxmlformats.org/officeDocument/2006/relationships/footer" Target="footer2.xml"/><Relationship Id="rId20" Type="http://schemas.openxmlformats.org/officeDocument/2006/relationships/hyperlink" Target="https://doi.org/10.9734/ajeba/2024/v24i111542" TargetMode="External"/><Relationship Id="rId41" Type="http://schemas.openxmlformats.org/officeDocument/2006/relationships/hyperlink" Target="https://doi.org/10.3390/jcp5010002" TargetMode="External"/><Relationship Id="rId54" Type="http://schemas.openxmlformats.org/officeDocument/2006/relationships/hyperlink" Target="https://doi.org/10.9734/ajrcos/2025/v18i1554" TargetMode="External"/><Relationship Id="rId62" Type="http://schemas.openxmlformats.org/officeDocument/2006/relationships/hyperlink" Target="https://doi.org/10.1016/j.jth.2022.101362" TargetMode="External"/><Relationship Id="rId70" Type="http://schemas.openxmlformats.org/officeDocument/2006/relationships/hyperlink" Target="https://doi.org/10.54660/.ijmrge.2023.4.1.901-909" TargetMode="External"/><Relationship Id="rId75" Type="http://schemas.openxmlformats.org/officeDocument/2006/relationships/hyperlink" Target="https://doi.org/10.9734/ajrcos/2025/v18i3586" TargetMode="External"/><Relationship Id="rId83" Type="http://schemas.openxmlformats.org/officeDocument/2006/relationships/hyperlink" Target="https://doi.org/10.1080/23311975.2025.2474209" TargetMode="External"/><Relationship Id="rId88" Type="http://schemas.openxmlformats.org/officeDocument/2006/relationships/hyperlink" Target="https://doi.org/10.9734/ajrcos/2025/v18i4608" TargetMode="External"/><Relationship Id="rId91" Type="http://schemas.openxmlformats.org/officeDocument/2006/relationships/hyperlink" Target="https://books.google.com.ng/books?hl=en&amp;lr=&amp;id=-8CFEAAAQBAJ&amp;oi=fnd&amp;pg=PA69&amp;dq=2010s+marked+a+shift+from+academic+research+to+practical+application" TargetMode="External"/><Relationship Id="rId96" Type="http://schemas.openxmlformats.org/officeDocument/2006/relationships/hyperlink" Target="https://doi.org/10.9734/ajrcos/2025/v18i461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0574/wjarr.2024.21.2.0593" TargetMode="External"/><Relationship Id="rId23" Type="http://schemas.openxmlformats.org/officeDocument/2006/relationships/hyperlink" Target="https://doi.org/10.1016/j.jisa.2024.103748" TargetMode="External"/><Relationship Id="rId28" Type="http://schemas.openxmlformats.org/officeDocument/2006/relationships/hyperlink" Target="https://doi.org/10.51594/ijarss.v7i3.1823" TargetMode="External"/><Relationship Id="rId36" Type="http://schemas.openxmlformats.org/officeDocument/2006/relationships/hyperlink" Target="https://www.bloomberg.com/professional/insights/artificial-intelligence/visa-mastercard-spur-gen-ai-adoption-among-payment-companies/" TargetMode="External"/><Relationship Id="rId49" Type="http://schemas.openxmlformats.org/officeDocument/2006/relationships/hyperlink" Target="https://www.grandviewresearch.com/industry-analysis/behavioral-biometrics-market" TargetMode="External"/><Relationship Id="rId57" Type="http://schemas.openxmlformats.org/officeDocument/2006/relationships/hyperlink" Target="https://risk.lexisnexis.com/about-us/press-room/press-release/20221116-study-finds-fraud-costs" TargetMode="External"/><Relationship Id="rId106"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hyperlink" Target="https://doi.org/10.30574/wjarr.2024.23.1.1985" TargetMode="External"/><Relationship Id="rId44" Type="http://schemas.openxmlformats.org/officeDocument/2006/relationships/hyperlink" Target="https://coinlaw.io/banking-fraud-detection-statistics/" TargetMode="External"/><Relationship Id="rId52" Type="http://schemas.openxmlformats.org/officeDocument/2006/relationships/hyperlink" Target="https://doi.org/10.1109/saci55618.2022.9919558" TargetMode="External"/><Relationship Id="rId60" Type="http://schemas.openxmlformats.org/officeDocument/2006/relationships/hyperlink" Target="https://doi.org/10.1108/jfc-06-2023-0153" TargetMode="External"/><Relationship Id="rId65" Type="http://schemas.openxmlformats.org/officeDocument/2006/relationships/hyperlink" Target="https://doi.org/10.1007/s10551-019-04143-6" TargetMode="External"/><Relationship Id="rId73" Type="http://schemas.openxmlformats.org/officeDocument/2006/relationships/hyperlink" Target="https://doi.org/10.9734/jerr/2025/v27i31416" TargetMode="External"/><Relationship Id="rId78" Type="http://schemas.openxmlformats.org/officeDocument/2006/relationships/hyperlink" Target="https://doi.org/10.9734/jerr/2025/v27i31444" TargetMode="External"/><Relationship Id="rId81" Type="http://schemas.openxmlformats.org/officeDocument/2006/relationships/hyperlink" Target="https://www.experian.com/blogs/news/2024/08/21/2024-identity-fraud-report/?msockid=2e7b7a8ff19a6b6922d36e50f02e6a07" TargetMode="External"/><Relationship Id="rId86" Type="http://schemas.openxmlformats.org/officeDocument/2006/relationships/hyperlink" Target="https://doi.org/10.9734/jerr/2025/v27i31439" TargetMode="External"/><Relationship Id="rId94" Type="http://schemas.openxmlformats.org/officeDocument/2006/relationships/hyperlink" Target="https://doi.org/10.1007/978-3-319-27648-9_109-1" TargetMode="External"/><Relationship Id="rId99" Type="http://schemas.openxmlformats.org/officeDocument/2006/relationships/hyperlink" Target="https://doi.org/10.1016/j.cose.2022.102786" TargetMode="External"/><Relationship Id="rId10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doi.org/10.1002/widm.1552" TargetMode="External"/><Relationship Id="rId39" Type="http://schemas.openxmlformats.org/officeDocument/2006/relationships/hyperlink" Target="https://doi.org/10.1108/ajim-11-2021-0339" TargetMode="External"/><Relationship Id="rId34" Type="http://schemas.openxmlformats.org/officeDocument/2006/relationships/hyperlink" Target="https://www.biocatch.com/press-release/biocatch-celebrates-2022-with-arr-growth-technology-innovation-high-customer-satisfaction" TargetMode="External"/><Relationship Id="rId50" Type="http://schemas.openxmlformats.org/officeDocument/2006/relationships/hyperlink" Target="https://www.feedzai.com/blog/feedzai-mastercard-p2p-scams/" TargetMode="External"/><Relationship Id="rId55" Type="http://schemas.openxmlformats.org/officeDocument/2006/relationships/hyperlink" Target="https://www.outseer.com/press-release/outseer-launches-platformized-behavioral-biometrics-delivering-unmatched-defense-in-depth/" TargetMode="External"/><Relationship Id="rId76" Type="http://schemas.openxmlformats.org/officeDocument/2006/relationships/hyperlink" Target="https://doi.org/10.9734/jerr/2025/v27i21413" TargetMode="External"/><Relationship Id="rId97" Type="http://schemas.openxmlformats.org/officeDocument/2006/relationships/hyperlink" Target="https://doi.org/10.9734/ajrcos/2025/v18i4610" TargetMode="External"/><Relationship Id="rId10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11962</Words>
  <Characters>68187</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3</cp:revision>
  <dcterms:created xsi:type="dcterms:W3CDTF">2025-04-04T02:55:00Z</dcterms:created>
  <dcterms:modified xsi:type="dcterms:W3CDTF">2025-04-04T11:30:00Z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8df0fef5db20db26968537242b30f2255e2bef1866fea789e4b0bf4a9d783ca1</vt:lpwstr>
  </property>
</Properties>
</file>