
<file path=[Content_Types].xml><?xml version="1.0" encoding="utf-8"?>
<Types xmlns="http://schemas.openxmlformats.org/package/2006/content-types">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5F818" w14:textId="77777777" w:rsidR="00EB160A" w:rsidRDefault="00F37248">
      <w:pPr>
        <w:spacing w:line="240" w:lineRule="auto"/>
        <w:jc w:val="center"/>
        <w:rPr>
          <w:rFonts w:ascii="Times New Roman" w:hAnsi="Times New Roman" w:cs="Times New Roman"/>
          <w:sz w:val="24"/>
          <w:szCs w:val="24"/>
        </w:rPr>
      </w:pPr>
      <w:r>
        <w:rPr>
          <w:rFonts w:ascii="Times New Roman" w:hAnsi="Times New Roman" w:cs="Times New Roman"/>
          <w:sz w:val="24"/>
          <w:szCs w:val="24"/>
        </w:rPr>
        <w:t>Optimum culture conditions of microbial isolates obtained from pap processing waste for cellulase production</w:t>
      </w:r>
    </w:p>
    <w:p w14:paraId="2ACB725C" w14:textId="77777777" w:rsidR="00EB160A" w:rsidRDefault="00F37248">
      <w:pPr>
        <w:rPr>
          <w:rFonts w:ascii="Times New Roman" w:hAnsi="Times New Roman" w:cs="Times New Roman"/>
          <w:sz w:val="24"/>
          <w:szCs w:val="24"/>
        </w:rPr>
      </w:pPr>
      <w:r>
        <w:rPr>
          <w:rFonts w:ascii="Times New Roman" w:hAnsi="Times New Roman" w:cs="Times New Roman"/>
          <w:sz w:val="24"/>
          <w:szCs w:val="24"/>
        </w:rPr>
        <w:t xml:space="preserve">                                                             </w:t>
      </w:r>
    </w:p>
    <w:p w14:paraId="59EEEB64" w14:textId="77777777" w:rsidR="00EB160A" w:rsidRDefault="00EB160A">
      <w:pPr>
        <w:rPr>
          <w:rFonts w:ascii="Times New Roman" w:hAnsi="Times New Roman" w:cs="Times New Roman"/>
          <w:sz w:val="24"/>
          <w:szCs w:val="24"/>
        </w:rPr>
      </w:pPr>
    </w:p>
    <w:p w14:paraId="3DC94F78" w14:textId="77777777" w:rsidR="00EB160A" w:rsidRDefault="00F37248">
      <w:pPr>
        <w:rPr>
          <w:rFonts w:ascii="Times New Roman" w:hAnsi="Times New Roman" w:cs="Times New Roman"/>
          <w:sz w:val="24"/>
          <w:szCs w:val="24"/>
        </w:rPr>
      </w:pPr>
      <w:r>
        <w:rPr>
          <w:rFonts w:ascii="Times New Roman" w:hAnsi="Times New Roman" w:cs="Times New Roman"/>
          <w:sz w:val="24"/>
          <w:szCs w:val="24"/>
        </w:rPr>
        <w:t>ABSTRACT</w:t>
      </w:r>
    </w:p>
    <w:p w14:paraId="6EFA76E6" w14:textId="77777777" w:rsidR="00EB160A" w:rsidRDefault="00F37248">
      <w:pPr>
        <w:jc w:val="both"/>
        <w:rPr>
          <w:rFonts w:ascii="Times New Roman" w:hAnsi="Times New Roman" w:cs="Times New Roman"/>
          <w:sz w:val="24"/>
          <w:szCs w:val="24"/>
        </w:rPr>
      </w:pPr>
      <w:r>
        <w:rPr>
          <w:rFonts w:ascii="Times New Roman" w:hAnsi="Times New Roman" w:cs="Times New Roman"/>
          <w:sz w:val="24"/>
          <w:szCs w:val="24"/>
        </w:rPr>
        <w:t xml:space="preserve">The cost of cellulase is high due to cost of its substrate and producer microorganisms. The aim of this study was therefore, to investigate the cellulolytic potential of two indigenous isolates from pap processing wastes. The two indigenous isolates of bacteria and fungi strains were screened for cellulase production by growing on carboxymethyl cellulose (CMC) agar plate. Parameters such as substrate concentration, pH, temperature, incubation period were determined for cellulase production. The two organisms were isolated and identified as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w:t>
      </w:r>
      <w:r>
        <w:rPr>
          <w:rFonts w:ascii="Times New Roman" w:hAnsi="Times New Roman" w:cs="Times New Roman"/>
          <w:i/>
          <w:sz w:val="24"/>
          <w:szCs w:val="24"/>
        </w:rPr>
        <w:t xml:space="preserve"> Bacillus</w:t>
      </w:r>
      <w:r>
        <w:rPr>
          <w:rFonts w:ascii="Times New Roman" w:hAnsi="Times New Roman" w:cs="Times New Roman"/>
          <w:sz w:val="24"/>
          <w:szCs w:val="24"/>
        </w:rPr>
        <w:t xml:space="preserve"> sp. The pap processing waste medium inoculated with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had the highest cellulase activity of 7.2U/ml after 96 hours of incubation than the medium inoculated with </w:t>
      </w:r>
      <w:r>
        <w:rPr>
          <w:rFonts w:ascii="Times New Roman" w:hAnsi="Times New Roman" w:cs="Times New Roman"/>
          <w:i/>
          <w:sz w:val="24"/>
          <w:szCs w:val="24"/>
        </w:rPr>
        <w:t>Bacillus</w:t>
      </w:r>
      <w:r>
        <w:rPr>
          <w:rFonts w:ascii="Times New Roman" w:hAnsi="Times New Roman" w:cs="Times New Roman"/>
          <w:sz w:val="24"/>
          <w:szCs w:val="24"/>
        </w:rPr>
        <w:t xml:space="preserve"> sp. that had highest cellulase activity of 4.31U/ml after 48 hours of incubation. As the concentration of pap processing waste increased up to 20%, cellulase activity increased with the maximum of 14.0 U/ml and 18.0 U/ml by </w:t>
      </w:r>
      <w:r>
        <w:rPr>
          <w:rFonts w:ascii="Times New Roman" w:hAnsi="Times New Roman" w:cs="Times New Roman"/>
          <w:i/>
          <w:sz w:val="24"/>
          <w:szCs w:val="24"/>
        </w:rPr>
        <w:t>Bacillus</w:t>
      </w:r>
      <w:r>
        <w:rPr>
          <w:rFonts w:ascii="Times New Roman" w:hAnsi="Times New Roman" w:cs="Times New Roman"/>
          <w:sz w:val="24"/>
          <w:szCs w:val="24"/>
        </w:rPr>
        <w:t xml:space="preserve"> sp. and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respectively. As the initial pH increased from 4 to 6 the cellulase activity increased with pH 6 as the optimum for maximum cellulase activity of 20.0 U/ml and 16.0 U/ml respectively for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The incubation temperature of 35° C was the optimum for the maximum cellulase activity of 22.0 U/ml and 18.0 U/ml respectively for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In conclusion, this research work has established the potential of pap processing waste that, if well harnessed can be used for the production of cellulase.</w:t>
      </w:r>
    </w:p>
    <w:p w14:paraId="19B03A43" w14:textId="77777777" w:rsidR="00EB160A" w:rsidRDefault="00F37248">
      <w:pPr>
        <w:jc w:val="both"/>
        <w:rPr>
          <w:rFonts w:ascii="Times New Roman" w:hAnsi="Times New Roman" w:cs="Times New Roman"/>
          <w:sz w:val="24"/>
          <w:szCs w:val="24"/>
        </w:rPr>
      </w:pPr>
      <w:r w:rsidRPr="00BD2F62">
        <w:rPr>
          <w:rFonts w:ascii="Times New Roman" w:hAnsi="Times New Roman" w:cs="Times New Roman"/>
          <w:b/>
          <w:sz w:val="24"/>
          <w:szCs w:val="24"/>
        </w:rPr>
        <w:t>Keywords:</w:t>
      </w:r>
      <w:r>
        <w:rPr>
          <w:rFonts w:ascii="Times New Roman" w:hAnsi="Times New Roman" w:cs="Times New Roman"/>
          <w:sz w:val="24"/>
          <w:szCs w:val="24"/>
        </w:rPr>
        <w:t xml:space="preserve"> culture conditions, Aspergillus </w:t>
      </w:r>
      <w:proofErr w:type="spellStart"/>
      <w:r>
        <w:rPr>
          <w:rFonts w:ascii="Times New Roman" w:hAnsi="Times New Roman" w:cs="Times New Roman"/>
          <w:sz w:val="24"/>
          <w:szCs w:val="24"/>
        </w:rPr>
        <w:t>niger</w:t>
      </w:r>
      <w:proofErr w:type="spellEnd"/>
      <w:r>
        <w:rPr>
          <w:rFonts w:ascii="Times New Roman" w:hAnsi="Times New Roman" w:cs="Times New Roman"/>
          <w:sz w:val="24"/>
          <w:szCs w:val="24"/>
        </w:rPr>
        <w:t xml:space="preserve">, Bacillus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pap processing waste and cellulase</w:t>
      </w:r>
    </w:p>
    <w:p w14:paraId="18B7D49D" w14:textId="77777777" w:rsidR="00EB160A" w:rsidRDefault="00EB160A">
      <w:pPr>
        <w:spacing w:line="240" w:lineRule="auto"/>
        <w:jc w:val="center"/>
        <w:rPr>
          <w:rFonts w:ascii="Times New Roman" w:hAnsi="Times New Roman" w:cs="Times New Roman"/>
          <w:sz w:val="24"/>
          <w:szCs w:val="24"/>
        </w:rPr>
      </w:pPr>
    </w:p>
    <w:p w14:paraId="5F644E52" w14:textId="77777777" w:rsidR="00EB160A" w:rsidRPr="00426707" w:rsidRDefault="00F37248">
      <w:pPr>
        <w:spacing w:line="240" w:lineRule="auto"/>
        <w:jc w:val="both"/>
        <w:rPr>
          <w:rFonts w:ascii="Times New Roman" w:hAnsi="Times New Roman" w:cs="Times New Roman"/>
          <w:b/>
          <w:sz w:val="24"/>
          <w:szCs w:val="24"/>
        </w:rPr>
      </w:pPr>
      <w:r w:rsidRPr="00426707">
        <w:rPr>
          <w:rFonts w:ascii="Times New Roman" w:hAnsi="Times New Roman" w:cs="Times New Roman"/>
          <w:b/>
          <w:sz w:val="24"/>
          <w:szCs w:val="24"/>
        </w:rPr>
        <w:t>Introduction</w:t>
      </w:r>
    </w:p>
    <w:p w14:paraId="261D7DFA" w14:textId="56AD8828" w:rsidR="00EB160A" w:rsidRDefault="00B44A2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F37248">
        <w:rPr>
          <w:rFonts w:ascii="Times New Roman" w:hAnsi="Times New Roman" w:cs="Times New Roman"/>
          <w:sz w:val="24"/>
          <w:szCs w:val="24"/>
        </w:rPr>
        <w:t>Cellulases are hydrolytic enzymes that are produced by microbes during the degradation process of cellulose or plant fibrous</w:t>
      </w:r>
      <w:r w:rsidR="00F37248">
        <w:rPr>
          <w:rFonts w:ascii="Times New Roman" w:hAnsi="Times New Roman" w:cs="Times New Roman"/>
          <w:sz w:val="24"/>
          <w:szCs w:val="24"/>
          <w:highlight w:val="yellow"/>
        </w:rPr>
        <w:t xml:space="preserve"> parts. Bacteria</w:t>
      </w:r>
      <w:r w:rsidR="00F37248">
        <w:rPr>
          <w:rFonts w:ascii="Times New Roman" w:hAnsi="Times New Roman" w:cs="Times New Roman"/>
          <w:sz w:val="24"/>
          <w:szCs w:val="24"/>
        </w:rPr>
        <w:t xml:space="preserve"> and fungi are good producer of Cellulase</w:t>
      </w:r>
      <w:r>
        <w:rPr>
          <w:rFonts w:ascii="Times New Roman" w:hAnsi="Times New Roman" w:cs="Times New Roman"/>
          <w:sz w:val="24"/>
          <w:szCs w:val="24"/>
        </w:rPr>
        <w:t>”</w:t>
      </w:r>
      <w:r w:rsidR="00F37248">
        <w:rPr>
          <w:rFonts w:ascii="Times New Roman" w:hAnsi="Times New Roman" w:cs="Times New Roman"/>
          <w:sz w:val="24"/>
          <w:szCs w:val="24"/>
        </w:rPr>
        <w:t xml:space="preserve"> (</w:t>
      </w:r>
      <w:proofErr w:type="spellStart"/>
      <w:r w:rsidR="00F37248">
        <w:rPr>
          <w:rFonts w:ascii="Times New Roman" w:hAnsi="Times New Roman" w:cs="Times New Roman"/>
          <w:sz w:val="24"/>
          <w:szCs w:val="24"/>
        </w:rPr>
        <w:t>Henriksson</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1999; </w:t>
      </w:r>
      <w:proofErr w:type="spellStart"/>
      <w:r w:rsidR="00F37248">
        <w:rPr>
          <w:rFonts w:ascii="Times New Roman" w:hAnsi="Times New Roman" w:cs="Times New Roman"/>
          <w:sz w:val="24"/>
          <w:szCs w:val="24"/>
        </w:rPr>
        <w:t>Naher</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2021).</w:t>
      </w:r>
    </w:p>
    <w:p w14:paraId="54769FA9" w14:textId="71C36883" w:rsidR="00EB160A" w:rsidRDefault="00B44A2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F37248">
        <w:rPr>
          <w:rFonts w:ascii="Times New Roman" w:hAnsi="Times New Roman" w:cs="Times New Roman"/>
          <w:sz w:val="24"/>
          <w:szCs w:val="24"/>
        </w:rPr>
        <w:t xml:space="preserve">Cellulases are used in the textiles industry for cotton softening and denim finishing; in laundry detergent for color care, cleaning; in the food industry for mashing during beer and ethanol production; in the pulp and paper industry for drainage improvement and </w:t>
      </w:r>
      <w:proofErr w:type="spellStart"/>
      <w:r w:rsidR="00F37248">
        <w:rPr>
          <w:rFonts w:ascii="Times New Roman" w:hAnsi="Times New Roman" w:cs="Times New Roman"/>
          <w:sz w:val="24"/>
          <w:szCs w:val="24"/>
        </w:rPr>
        <w:t>fibre</w:t>
      </w:r>
      <w:proofErr w:type="spellEnd"/>
      <w:r w:rsidR="00F37248">
        <w:rPr>
          <w:rFonts w:ascii="Times New Roman" w:hAnsi="Times New Roman" w:cs="Times New Roman"/>
          <w:sz w:val="24"/>
          <w:szCs w:val="24"/>
        </w:rPr>
        <w:t xml:space="preserve"> modification, and they are even used for pharmaceutical applications</w:t>
      </w:r>
      <w:r>
        <w:rPr>
          <w:rFonts w:ascii="Times New Roman" w:hAnsi="Times New Roman" w:cs="Times New Roman"/>
          <w:sz w:val="24"/>
          <w:szCs w:val="24"/>
        </w:rPr>
        <w:t>”</w:t>
      </w:r>
      <w:r w:rsidR="00F37248">
        <w:rPr>
          <w:rFonts w:ascii="Times New Roman" w:hAnsi="Times New Roman" w:cs="Times New Roman"/>
          <w:sz w:val="24"/>
          <w:szCs w:val="24"/>
        </w:rPr>
        <w:t xml:space="preserve"> (Cherry and </w:t>
      </w:r>
      <w:proofErr w:type="spellStart"/>
      <w:r w:rsidR="00F37248">
        <w:rPr>
          <w:rFonts w:ascii="Times New Roman" w:hAnsi="Times New Roman" w:cs="Times New Roman"/>
          <w:sz w:val="24"/>
          <w:szCs w:val="24"/>
        </w:rPr>
        <w:t>Fidants</w:t>
      </w:r>
      <w:proofErr w:type="spellEnd"/>
      <w:r w:rsidR="00F37248">
        <w:rPr>
          <w:rFonts w:ascii="Times New Roman" w:hAnsi="Times New Roman" w:cs="Times New Roman"/>
          <w:sz w:val="24"/>
          <w:szCs w:val="24"/>
        </w:rPr>
        <w:t xml:space="preserve"> 2003; </w:t>
      </w:r>
      <w:proofErr w:type="spellStart"/>
      <w:r w:rsidR="00F37248">
        <w:rPr>
          <w:rFonts w:ascii="Times New Roman" w:hAnsi="Times New Roman" w:cs="Times New Roman"/>
          <w:sz w:val="24"/>
          <w:szCs w:val="24"/>
        </w:rPr>
        <w:t>Naher</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2021; </w:t>
      </w:r>
      <w:proofErr w:type="spellStart"/>
      <w:r w:rsidR="00F37248">
        <w:rPr>
          <w:rFonts w:ascii="Times New Roman" w:hAnsi="Times New Roman" w:cs="Times New Roman"/>
          <w:sz w:val="24"/>
          <w:szCs w:val="24"/>
        </w:rPr>
        <w:t>Sethi</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2013; Siva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2022; Jayasekara and Ratnayake 2019; Gupta </w:t>
      </w:r>
      <w:r w:rsidR="00F37248">
        <w:rPr>
          <w:rFonts w:ascii="Times New Roman" w:hAnsi="Times New Roman" w:cs="Times New Roman"/>
          <w:i/>
          <w:sz w:val="24"/>
          <w:szCs w:val="24"/>
        </w:rPr>
        <w:t>et al</w:t>
      </w:r>
      <w:r w:rsidR="00F37248">
        <w:rPr>
          <w:rFonts w:ascii="Times New Roman" w:hAnsi="Times New Roman" w:cs="Times New Roman"/>
          <w:sz w:val="24"/>
          <w:szCs w:val="24"/>
        </w:rPr>
        <w:t>., 2015).</w:t>
      </w:r>
    </w:p>
    <w:p w14:paraId="65D7E6F1" w14:textId="581226DB" w:rsidR="00EB160A" w:rsidRDefault="00B44A2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F37248">
        <w:rPr>
          <w:rFonts w:ascii="Times New Roman" w:hAnsi="Times New Roman" w:cs="Times New Roman"/>
          <w:sz w:val="24"/>
          <w:szCs w:val="24"/>
        </w:rPr>
        <w:t>Successful production of cellulase from cellulosic materials as renewable carbon sources is dependent on the development of economically feasible process technologies and optimization of culture condition parameters</w:t>
      </w:r>
      <w:r>
        <w:rPr>
          <w:rFonts w:ascii="Times New Roman" w:hAnsi="Times New Roman" w:cs="Times New Roman"/>
          <w:sz w:val="24"/>
          <w:szCs w:val="24"/>
        </w:rPr>
        <w:t>”</w:t>
      </w:r>
      <w:r w:rsidR="00F37248">
        <w:rPr>
          <w:rFonts w:ascii="Times New Roman" w:hAnsi="Times New Roman" w:cs="Times New Roman"/>
          <w:sz w:val="24"/>
          <w:szCs w:val="24"/>
        </w:rPr>
        <w:t xml:space="preserve"> (</w:t>
      </w:r>
      <w:proofErr w:type="spellStart"/>
      <w:r w:rsidR="00F37248">
        <w:rPr>
          <w:rFonts w:ascii="Times New Roman" w:hAnsi="Times New Roman" w:cs="Times New Roman"/>
          <w:sz w:val="24"/>
          <w:szCs w:val="24"/>
        </w:rPr>
        <w:t>Sethi</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2013; </w:t>
      </w:r>
      <w:proofErr w:type="spellStart"/>
      <w:r w:rsidR="00F37248">
        <w:rPr>
          <w:rFonts w:ascii="Times New Roman" w:hAnsi="Times New Roman" w:cs="Times New Roman"/>
          <w:sz w:val="24"/>
          <w:szCs w:val="24"/>
        </w:rPr>
        <w:t>Ellila</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2017; Islam and Roy 2018; Siva </w:t>
      </w:r>
      <w:r w:rsidR="00F37248">
        <w:rPr>
          <w:rFonts w:ascii="Times New Roman" w:hAnsi="Times New Roman" w:cs="Times New Roman"/>
          <w:i/>
          <w:sz w:val="24"/>
          <w:szCs w:val="24"/>
        </w:rPr>
        <w:t xml:space="preserve">et </w:t>
      </w:r>
      <w:r w:rsidR="00F37248">
        <w:rPr>
          <w:rFonts w:ascii="Times New Roman" w:hAnsi="Times New Roman" w:cs="Times New Roman"/>
          <w:i/>
          <w:sz w:val="24"/>
          <w:szCs w:val="24"/>
        </w:rPr>
        <w:lastRenderedPageBreak/>
        <w:t>al</w:t>
      </w:r>
      <w:r w:rsidR="00F37248">
        <w:rPr>
          <w:rFonts w:ascii="Times New Roman" w:hAnsi="Times New Roman" w:cs="Times New Roman"/>
          <w:sz w:val="24"/>
          <w:szCs w:val="24"/>
        </w:rPr>
        <w:t xml:space="preserve">., 2022; Khadka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2022). </w:t>
      </w:r>
      <w:r>
        <w:rPr>
          <w:rFonts w:ascii="Times New Roman" w:hAnsi="Times New Roman" w:cs="Times New Roman"/>
          <w:sz w:val="24"/>
          <w:szCs w:val="24"/>
        </w:rPr>
        <w:t>“</w:t>
      </w:r>
      <w:r w:rsidR="00F37248">
        <w:rPr>
          <w:rFonts w:ascii="Times New Roman" w:hAnsi="Times New Roman" w:cs="Times New Roman"/>
          <w:sz w:val="24"/>
          <w:szCs w:val="24"/>
        </w:rPr>
        <w:t xml:space="preserve">Cellulase production is the most expensive step during ethanol and other metabolites production from cellulosic biomass, it </w:t>
      </w:r>
      <w:proofErr w:type="gramStart"/>
      <w:r w:rsidR="00F37248">
        <w:rPr>
          <w:rFonts w:ascii="Times New Roman" w:hAnsi="Times New Roman" w:cs="Times New Roman"/>
          <w:sz w:val="24"/>
          <w:szCs w:val="24"/>
        </w:rPr>
        <w:t>account</w:t>
      </w:r>
      <w:proofErr w:type="gramEnd"/>
      <w:r w:rsidR="00F37248">
        <w:rPr>
          <w:rFonts w:ascii="Times New Roman" w:hAnsi="Times New Roman" w:cs="Times New Roman"/>
          <w:sz w:val="24"/>
          <w:szCs w:val="24"/>
        </w:rPr>
        <w:t xml:space="preserve"> for approximately 40 % of the total cost</w:t>
      </w:r>
      <w:r>
        <w:rPr>
          <w:rFonts w:ascii="Times New Roman" w:hAnsi="Times New Roman" w:cs="Times New Roman"/>
          <w:sz w:val="24"/>
          <w:szCs w:val="24"/>
        </w:rPr>
        <w:t>”</w:t>
      </w:r>
      <w:r w:rsidR="00F37248">
        <w:rPr>
          <w:rFonts w:ascii="Times New Roman" w:hAnsi="Times New Roman" w:cs="Times New Roman"/>
          <w:sz w:val="24"/>
          <w:szCs w:val="24"/>
        </w:rPr>
        <w:t xml:space="preserve"> (</w:t>
      </w:r>
      <w:proofErr w:type="spellStart"/>
      <w:r w:rsidR="00F37248">
        <w:rPr>
          <w:rFonts w:ascii="Times New Roman" w:hAnsi="Times New Roman" w:cs="Times New Roman"/>
          <w:sz w:val="24"/>
          <w:szCs w:val="24"/>
        </w:rPr>
        <w:t>Naher</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2021; Islam and Roy 2018; Jayasekara and Ratnayake 2019). </w:t>
      </w:r>
      <w:r>
        <w:rPr>
          <w:rFonts w:ascii="Times New Roman" w:hAnsi="Times New Roman" w:cs="Times New Roman"/>
          <w:sz w:val="24"/>
          <w:szCs w:val="24"/>
        </w:rPr>
        <w:t>“</w:t>
      </w:r>
      <w:r w:rsidR="00F37248">
        <w:rPr>
          <w:rFonts w:ascii="Times New Roman" w:hAnsi="Times New Roman" w:cs="Times New Roman"/>
          <w:sz w:val="24"/>
          <w:szCs w:val="24"/>
        </w:rPr>
        <w:t>Significant cost reduction is required in order to enhance the commercial viability of cellulase production technology</w:t>
      </w:r>
      <w:r>
        <w:rPr>
          <w:rFonts w:ascii="Times New Roman" w:hAnsi="Times New Roman" w:cs="Times New Roman"/>
          <w:sz w:val="24"/>
          <w:szCs w:val="24"/>
        </w:rPr>
        <w:t>”</w:t>
      </w:r>
      <w:r w:rsidR="00F37248">
        <w:rPr>
          <w:rFonts w:ascii="Times New Roman" w:hAnsi="Times New Roman" w:cs="Times New Roman"/>
          <w:sz w:val="24"/>
          <w:szCs w:val="24"/>
        </w:rPr>
        <w:t xml:space="preserve"> (</w:t>
      </w:r>
      <w:proofErr w:type="spellStart"/>
      <w:r w:rsidR="00F37248">
        <w:rPr>
          <w:rFonts w:ascii="Times New Roman" w:hAnsi="Times New Roman" w:cs="Times New Roman"/>
          <w:sz w:val="24"/>
          <w:szCs w:val="24"/>
        </w:rPr>
        <w:t>Naher</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2021; </w:t>
      </w:r>
      <w:proofErr w:type="spellStart"/>
      <w:r w:rsidR="00F37248">
        <w:rPr>
          <w:rFonts w:ascii="Times New Roman" w:hAnsi="Times New Roman" w:cs="Times New Roman"/>
          <w:sz w:val="24"/>
          <w:szCs w:val="24"/>
        </w:rPr>
        <w:t>Sethi</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2013; </w:t>
      </w:r>
      <w:proofErr w:type="spellStart"/>
      <w:r w:rsidR="00F37248">
        <w:rPr>
          <w:rFonts w:ascii="Times New Roman" w:hAnsi="Times New Roman" w:cs="Times New Roman"/>
          <w:sz w:val="24"/>
          <w:szCs w:val="24"/>
        </w:rPr>
        <w:t>Ellila</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2017).</w:t>
      </w:r>
    </w:p>
    <w:p w14:paraId="26C38F82" w14:textId="6FAB45F2" w:rsidR="00EB160A" w:rsidRDefault="00B44A2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F37248">
        <w:rPr>
          <w:rFonts w:ascii="Times New Roman" w:hAnsi="Times New Roman" w:cs="Times New Roman"/>
          <w:sz w:val="24"/>
          <w:szCs w:val="24"/>
        </w:rPr>
        <w:t>Cellulase with its immense importance and uses is being imported for use in Nigeria at very high cost</w:t>
      </w:r>
      <w:r>
        <w:rPr>
          <w:rFonts w:ascii="Times New Roman" w:hAnsi="Times New Roman" w:cs="Times New Roman"/>
          <w:sz w:val="24"/>
          <w:szCs w:val="24"/>
        </w:rPr>
        <w:t>”</w:t>
      </w:r>
      <w:r w:rsidR="00F37248">
        <w:rPr>
          <w:rFonts w:ascii="Times New Roman" w:hAnsi="Times New Roman" w:cs="Times New Roman"/>
          <w:sz w:val="24"/>
          <w:szCs w:val="24"/>
        </w:rPr>
        <w:t xml:space="preserve"> (</w:t>
      </w:r>
      <w:proofErr w:type="spellStart"/>
      <w:r w:rsidR="00F37248">
        <w:rPr>
          <w:rFonts w:ascii="Times New Roman" w:hAnsi="Times New Roman" w:cs="Times New Roman"/>
          <w:sz w:val="24"/>
          <w:szCs w:val="24"/>
        </w:rPr>
        <w:t>Milala</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2005). </w:t>
      </w:r>
      <w:r>
        <w:rPr>
          <w:rFonts w:ascii="Times New Roman" w:hAnsi="Times New Roman" w:cs="Times New Roman"/>
          <w:sz w:val="24"/>
          <w:szCs w:val="24"/>
        </w:rPr>
        <w:t>“</w:t>
      </w:r>
      <w:r w:rsidR="00F37248">
        <w:rPr>
          <w:rFonts w:ascii="Times New Roman" w:hAnsi="Times New Roman" w:cs="Times New Roman"/>
          <w:sz w:val="24"/>
          <w:szCs w:val="24"/>
        </w:rPr>
        <w:t>The local production of such enzymes using locally available agricultural wastes which can serve as substrate will reduce the cost of importation and encourage self-reliance</w:t>
      </w:r>
      <w:r>
        <w:rPr>
          <w:rFonts w:ascii="Times New Roman" w:hAnsi="Times New Roman" w:cs="Times New Roman"/>
          <w:sz w:val="24"/>
          <w:szCs w:val="24"/>
        </w:rPr>
        <w:t>”</w:t>
      </w:r>
      <w:r w:rsidR="00F37248">
        <w:rPr>
          <w:rFonts w:ascii="Times New Roman" w:hAnsi="Times New Roman" w:cs="Times New Roman"/>
          <w:sz w:val="24"/>
          <w:szCs w:val="24"/>
        </w:rPr>
        <w:t xml:space="preserve"> (</w:t>
      </w:r>
      <w:proofErr w:type="spellStart"/>
      <w:r w:rsidR="00F37248">
        <w:rPr>
          <w:rFonts w:ascii="Times New Roman" w:hAnsi="Times New Roman" w:cs="Times New Roman"/>
          <w:sz w:val="24"/>
          <w:szCs w:val="24"/>
        </w:rPr>
        <w:t>Milala</w:t>
      </w:r>
      <w:proofErr w:type="spellEnd"/>
      <w:r w:rsidR="00F37248">
        <w:rPr>
          <w:rFonts w:ascii="Times New Roman" w:hAnsi="Times New Roman" w:cs="Times New Roman"/>
          <w:sz w:val="24"/>
          <w:szCs w:val="24"/>
        </w:rPr>
        <w:t xml:space="preserve"> </w:t>
      </w:r>
      <w:r w:rsidR="00F37248">
        <w:rPr>
          <w:rFonts w:ascii="Times New Roman" w:hAnsi="Times New Roman" w:cs="Times New Roman"/>
          <w:i/>
          <w:sz w:val="24"/>
          <w:szCs w:val="24"/>
        </w:rPr>
        <w:t>et al</w:t>
      </w:r>
      <w:r w:rsidR="00F37248">
        <w:rPr>
          <w:rFonts w:ascii="Times New Roman" w:hAnsi="Times New Roman" w:cs="Times New Roman"/>
          <w:sz w:val="24"/>
          <w:szCs w:val="24"/>
        </w:rPr>
        <w:t xml:space="preserve">., 2005; </w:t>
      </w:r>
      <w:proofErr w:type="spellStart"/>
      <w:r w:rsidR="00F37248">
        <w:rPr>
          <w:rFonts w:ascii="Times New Roman" w:hAnsi="Times New Roman" w:cs="Times New Roman"/>
          <w:sz w:val="24"/>
          <w:szCs w:val="24"/>
        </w:rPr>
        <w:t>Mrudula</w:t>
      </w:r>
      <w:proofErr w:type="spellEnd"/>
      <w:r w:rsidR="00F37248">
        <w:rPr>
          <w:rFonts w:ascii="Times New Roman" w:hAnsi="Times New Roman" w:cs="Times New Roman"/>
          <w:sz w:val="24"/>
          <w:szCs w:val="24"/>
        </w:rPr>
        <w:t xml:space="preserve"> and </w:t>
      </w:r>
      <w:proofErr w:type="spellStart"/>
      <w:r w:rsidR="00F37248">
        <w:rPr>
          <w:rFonts w:ascii="Times New Roman" w:hAnsi="Times New Roman" w:cs="Times New Roman"/>
          <w:sz w:val="24"/>
          <w:szCs w:val="24"/>
        </w:rPr>
        <w:t>Murugammal</w:t>
      </w:r>
      <w:proofErr w:type="spellEnd"/>
      <w:r w:rsidR="00F37248">
        <w:rPr>
          <w:rFonts w:ascii="Times New Roman" w:hAnsi="Times New Roman" w:cs="Times New Roman"/>
          <w:sz w:val="24"/>
          <w:szCs w:val="24"/>
        </w:rPr>
        <w:t xml:space="preserve"> 2011; </w:t>
      </w:r>
      <w:proofErr w:type="spellStart"/>
      <w:r w:rsidR="00F37248">
        <w:rPr>
          <w:rFonts w:ascii="Times New Roman" w:hAnsi="Times New Roman" w:cs="Times New Roman"/>
          <w:sz w:val="24"/>
          <w:szCs w:val="24"/>
        </w:rPr>
        <w:t>Ezea</w:t>
      </w:r>
      <w:proofErr w:type="spellEnd"/>
      <w:r w:rsidR="00F37248">
        <w:rPr>
          <w:rFonts w:ascii="Times New Roman" w:hAnsi="Times New Roman" w:cs="Times New Roman"/>
          <w:i/>
          <w:sz w:val="24"/>
          <w:szCs w:val="24"/>
        </w:rPr>
        <w:t xml:space="preserve"> et al</w:t>
      </w:r>
      <w:r w:rsidR="00F37248">
        <w:rPr>
          <w:rFonts w:ascii="Times New Roman" w:hAnsi="Times New Roman" w:cs="Times New Roman"/>
          <w:sz w:val="24"/>
          <w:szCs w:val="24"/>
        </w:rPr>
        <w:t xml:space="preserve">., 2022). </w:t>
      </w:r>
      <w:r>
        <w:rPr>
          <w:rFonts w:ascii="Times New Roman" w:hAnsi="Times New Roman" w:cs="Times New Roman"/>
          <w:sz w:val="24"/>
          <w:szCs w:val="24"/>
        </w:rPr>
        <w:t>“</w:t>
      </w:r>
      <w:r w:rsidR="00F37248">
        <w:rPr>
          <w:rFonts w:ascii="Times New Roman" w:hAnsi="Times New Roman" w:cs="Times New Roman"/>
          <w:sz w:val="24"/>
          <w:szCs w:val="24"/>
        </w:rPr>
        <w:t>Pap processing wastes is one of the agricultural wastes generated during pap fermentation or production. It has enough cellulosic material which can be used as substrate for the production of cellulase. Aside cellulase production, pap processing waste was reported to be a good substrate for citric acid and other metabolites production because it has high starch and cellulose content</w:t>
      </w:r>
      <w:r>
        <w:rPr>
          <w:rFonts w:ascii="Times New Roman" w:hAnsi="Times New Roman" w:cs="Times New Roman"/>
          <w:sz w:val="24"/>
          <w:szCs w:val="24"/>
        </w:rPr>
        <w:t>”</w:t>
      </w:r>
      <w:r w:rsidR="00F37248">
        <w:rPr>
          <w:rFonts w:ascii="Times New Roman" w:hAnsi="Times New Roman" w:cs="Times New Roman"/>
          <w:sz w:val="24"/>
          <w:szCs w:val="24"/>
        </w:rPr>
        <w:t xml:space="preserve"> (</w:t>
      </w:r>
      <w:proofErr w:type="spellStart"/>
      <w:r w:rsidR="00F37248">
        <w:rPr>
          <w:rFonts w:ascii="Times New Roman" w:hAnsi="Times New Roman" w:cs="Times New Roman"/>
          <w:sz w:val="24"/>
          <w:szCs w:val="24"/>
        </w:rPr>
        <w:t>Ezea</w:t>
      </w:r>
      <w:proofErr w:type="spellEnd"/>
      <w:r w:rsidR="00F37248">
        <w:rPr>
          <w:rFonts w:ascii="Times New Roman" w:hAnsi="Times New Roman" w:cs="Times New Roman"/>
          <w:sz w:val="24"/>
          <w:szCs w:val="24"/>
        </w:rPr>
        <w:t xml:space="preserve">, 2022). This research work was therefore, designed to Determine the optimum conditions of pap processing waste for cellulase production in submerged culture. </w:t>
      </w:r>
    </w:p>
    <w:p w14:paraId="37652D8B" w14:textId="77777777" w:rsidR="00EB160A" w:rsidRPr="00BD2F62" w:rsidRDefault="00F37248">
      <w:pPr>
        <w:spacing w:line="240" w:lineRule="auto"/>
        <w:jc w:val="both"/>
        <w:rPr>
          <w:rFonts w:ascii="Times New Roman" w:hAnsi="Times New Roman" w:cs="Times New Roman"/>
          <w:b/>
          <w:sz w:val="24"/>
          <w:szCs w:val="24"/>
        </w:rPr>
      </w:pPr>
      <w:r w:rsidRPr="00BD2F62">
        <w:rPr>
          <w:rFonts w:ascii="Times New Roman" w:hAnsi="Times New Roman" w:cs="Times New Roman"/>
          <w:b/>
          <w:sz w:val="24"/>
          <w:szCs w:val="24"/>
        </w:rPr>
        <w:t xml:space="preserve">Materials and Methods </w:t>
      </w:r>
    </w:p>
    <w:p w14:paraId="3F90F3A1"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Collection of samples for Isolation </w:t>
      </w:r>
    </w:p>
    <w:p w14:paraId="36DF41ED"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Compost of pap processing waste samples were collected from different pap sellers at Eke </w:t>
      </w:r>
      <w:proofErr w:type="spellStart"/>
      <w:r>
        <w:rPr>
          <w:rFonts w:ascii="Times New Roman" w:hAnsi="Times New Roman" w:cs="Times New Roman"/>
          <w:sz w:val="24"/>
          <w:szCs w:val="24"/>
        </w:rPr>
        <w:t>Agbani</w:t>
      </w:r>
      <w:proofErr w:type="spellEnd"/>
      <w:r>
        <w:rPr>
          <w:rFonts w:ascii="Times New Roman" w:hAnsi="Times New Roman" w:cs="Times New Roman"/>
          <w:sz w:val="24"/>
          <w:szCs w:val="24"/>
        </w:rPr>
        <w:t xml:space="preserve"> in Enugu State of Nigeria. The composts were dried under the sunlight and ground using clean grinding machine before transporting to the laboratory in a sample bottle.    </w:t>
      </w:r>
    </w:p>
    <w:p w14:paraId="2DF10427"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Isolation of Microorganisms from pap processing waste </w:t>
      </w:r>
    </w:p>
    <w:p w14:paraId="12392AF5"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One gram of ground pap processing waste compost was transferred in aliquots of 9 ml sterile distilled water in test tubes. It was shaken vigorously for 15 min. The pap compost waste suspension was then subjected to 10-fold serial dilutions in test tubes. For fungi isolation the serially diluted samples were inoculated on potato dextrose agar in Petri dishes and were incubated for 7 days at room temperature. For bacteria isolation, a ten-fold serial dilution was made for each pap processing waste, after which 1 ml of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dilutions was plated on Nutrient agar using pour plate method in petri dishes and incubated at 37 </w:t>
      </w:r>
      <w:r>
        <w:rPr>
          <w:rFonts w:cs="Times New Roman"/>
          <w:sz w:val="24"/>
          <w:szCs w:val="24"/>
        </w:rPr>
        <w:t>°</w:t>
      </w:r>
      <w:r>
        <w:rPr>
          <w:rFonts w:ascii="Times New Roman" w:hAnsi="Times New Roman" w:cs="Times New Roman"/>
          <w:sz w:val="24"/>
          <w:szCs w:val="24"/>
        </w:rPr>
        <w:t xml:space="preserve"> C for 48 hours.  Single colonies were picked up and sub cultured on Nutrient agar and Potatoes dextrose agar slants respectively for bacteria and fungi. The agar slants were maintained at 4 </w:t>
      </w:r>
      <w:r>
        <w:rPr>
          <w:rFonts w:cs="Times New Roman"/>
          <w:sz w:val="24"/>
          <w:szCs w:val="24"/>
        </w:rPr>
        <w:t>°</w:t>
      </w:r>
      <w:r>
        <w:rPr>
          <w:rFonts w:ascii="Times New Roman" w:hAnsi="Times New Roman" w:cs="Times New Roman"/>
          <w:sz w:val="24"/>
          <w:szCs w:val="24"/>
        </w:rPr>
        <w:t xml:space="preserve"> C and </w:t>
      </w:r>
      <w:proofErr w:type="spellStart"/>
      <w:r>
        <w:rPr>
          <w:rFonts w:ascii="Times New Roman" w:hAnsi="Times New Roman" w:cs="Times New Roman"/>
          <w:sz w:val="24"/>
          <w:szCs w:val="24"/>
        </w:rPr>
        <w:t>subcultured</w:t>
      </w:r>
      <w:proofErr w:type="spellEnd"/>
      <w:r>
        <w:rPr>
          <w:rFonts w:ascii="Times New Roman" w:hAnsi="Times New Roman" w:cs="Times New Roman"/>
          <w:sz w:val="24"/>
          <w:szCs w:val="24"/>
        </w:rPr>
        <w:t xml:space="preserve"> at intervals.</w:t>
      </w:r>
    </w:p>
    <w:p w14:paraId="3631A3DD"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Screening for cellulase producing microorganisms </w:t>
      </w:r>
    </w:p>
    <w:p w14:paraId="29682B3B"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Cellulase producing fungi were screened according to </w:t>
      </w:r>
      <w:proofErr w:type="spellStart"/>
      <w:r>
        <w:rPr>
          <w:rFonts w:ascii="Times New Roman" w:hAnsi="Times New Roman" w:cs="Times New Roman"/>
          <w:sz w:val="24"/>
          <w:szCs w:val="24"/>
        </w:rPr>
        <w:t>Devis</w:t>
      </w:r>
      <w:proofErr w:type="spellEnd"/>
      <w:r>
        <w:rPr>
          <w:rFonts w:ascii="Times New Roman" w:hAnsi="Times New Roman" w:cs="Times New Roman"/>
          <w:sz w:val="24"/>
          <w:szCs w:val="24"/>
        </w:rPr>
        <w:t xml:space="preserve"> and Kumar (2012) and Gautam</w:t>
      </w:r>
      <w:r>
        <w:rPr>
          <w:rFonts w:ascii="Times New Roman" w:hAnsi="Times New Roman" w:cs="Times New Roman"/>
          <w:i/>
          <w:iCs/>
          <w:sz w:val="24"/>
          <w:szCs w:val="24"/>
        </w:rPr>
        <w:t xml:space="preserve"> et al</w:t>
      </w:r>
      <w:r>
        <w:rPr>
          <w:rFonts w:ascii="Times New Roman" w:hAnsi="Times New Roman" w:cs="Times New Roman"/>
          <w:sz w:val="24"/>
          <w:szCs w:val="24"/>
        </w:rPr>
        <w:t xml:space="preserve">. (2010) </w:t>
      </w:r>
      <w:proofErr w:type="gramStart"/>
      <w:r>
        <w:rPr>
          <w:rFonts w:ascii="Times New Roman" w:hAnsi="Times New Roman" w:cs="Times New Roman"/>
          <w:sz w:val="24"/>
          <w:szCs w:val="24"/>
        </w:rPr>
        <w:t>on  carboxymethyl</w:t>
      </w:r>
      <w:proofErr w:type="gramEnd"/>
      <w:r>
        <w:rPr>
          <w:rFonts w:ascii="Times New Roman" w:hAnsi="Times New Roman" w:cs="Times New Roman"/>
          <w:sz w:val="24"/>
          <w:szCs w:val="24"/>
        </w:rPr>
        <w:t xml:space="preserve"> cellulose agar containing 2.0 g peptone, 1.0 g KH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 0.5 g MgSO</w:t>
      </w:r>
      <w:r>
        <w:rPr>
          <w:rFonts w:ascii="Times New Roman" w:hAnsi="Times New Roman" w:cs="Times New Roman"/>
          <w:sz w:val="24"/>
          <w:szCs w:val="24"/>
          <w:vertAlign w:val="subscript"/>
        </w:rPr>
        <w:t>4</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xml:space="preserve">O, 0.5 g KCl,10.0 g </w:t>
      </w:r>
      <w:proofErr w:type="spellStart"/>
      <w:r>
        <w:rPr>
          <w:rFonts w:ascii="Times New Roman" w:hAnsi="Times New Roman" w:cs="Times New Roman"/>
          <w:sz w:val="24"/>
          <w:szCs w:val="24"/>
        </w:rPr>
        <w:t>carboxymehtyl</w:t>
      </w:r>
      <w:proofErr w:type="spellEnd"/>
      <w:r>
        <w:rPr>
          <w:rFonts w:ascii="Times New Roman" w:hAnsi="Times New Roman" w:cs="Times New Roman"/>
          <w:sz w:val="24"/>
          <w:szCs w:val="24"/>
        </w:rPr>
        <w:t xml:space="preserve"> cellulose sodium salt, and 17.0 g agar in 1000 ml distilled water (pH 5.5). The carboxymethyl cellulose agar medium was sterilized at 121</w:t>
      </w:r>
      <w:r>
        <w:rPr>
          <w:rFonts w:ascii="Times New Roman" w:hAnsi="Times New Roman" w:cs="Times New Roman"/>
          <w:sz w:val="24"/>
          <w:szCs w:val="24"/>
          <w:vertAlign w:val="superscript"/>
        </w:rPr>
        <w:t xml:space="preserve">O </w:t>
      </w:r>
      <w:r>
        <w:rPr>
          <w:rFonts w:ascii="Times New Roman" w:hAnsi="Times New Roman" w:cs="Times New Roman"/>
          <w:sz w:val="24"/>
          <w:szCs w:val="24"/>
        </w:rPr>
        <w:t xml:space="preserve">C for 15 min. After cooling, the plates were spot inoculated </w:t>
      </w:r>
      <w:proofErr w:type="gramStart"/>
      <w:r>
        <w:rPr>
          <w:rFonts w:ascii="Times New Roman" w:hAnsi="Times New Roman" w:cs="Times New Roman"/>
          <w:sz w:val="24"/>
          <w:szCs w:val="24"/>
        </w:rPr>
        <w:t>with  isolates</w:t>
      </w:r>
      <w:proofErr w:type="gramEnd"/>
      <w:r>
        <w:rPr>
          <w:rFonts w:ascii="Times New Roman" w:hAnsi="Times New Roman" w:cs="Times New Roman"/>
          <w:sz w:val="24"/>
          <w:szCs w:val="24"/>
        </w:rPr>
        <w:t xml:space="preserve"> and incubated at room temperature for 48 hours. After 48 hours the plates were flooded with 0.1% Congo red solution for 15 minutes and then de-stained with 1 M NaCl solution for 15 minutes. Those showing a zone of discoloration or clearance around the isolate (which indicates hydrolysis) were selected.</w:t>
      </w:r>
    </w:p>
    <w:p w14:paraId="1C4F3706"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Inoculum preparations </w:t>
      </w:r>
    </w:p>
    <w:p w14:paraId="25FEAAB0"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To the 5 days old culture slant, 10 ml of 0.1 % Tween 80 solution was added and spores were dislodged using an inoculation needle under sterile condition. A 10 ml of 5 x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spores per ml of the spores was estimated using </w:t>
      </w:r>
      <w:proofErr w:type="spellStart"/>
      <w:r>
        <w:rPr>
          <w:rFonts w:ascii="Times New Roman" w:hAnsi="Times New Roman" w:cs="Times New Roman"/>
          <w:sz w:val="24"/>
          <w:szCs w:val="24"/>
        </w:rPr>
        <w:t>haemocytometer</w:t>
      </w:r>
      <w:proofErr w:type="spellEnd"/>
      <w:r>
        <w:rPr>
          <w:rFonts w:ascii="Times New Roman" w:hAnsi="Times New Roman" w:cs="Times New Roman"/>
          <w:sz w:val="24"/>
          <w:szCs w:val="24"/>
        </w:rPr>
        <w:t xml:space="preserve"> and used as inoculum as described in </w:t>
      </w:r>
      <w:proofErr w:type="spellStart"/>
      <w:r>
        <w:rPr>
          <w:rFonts w:ascii="Times New Roman" w:hAnsi="Times New Roman" w:cs="Times New Roman"/>
          <w:sz w:val="24"/>
          <w:szCs w:val="24"/>
        </w:rPr>
        <w:t>Ezea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(2022). Bacterial inoculum was prepared by inoculating two loops full of the bacteria isolate into 10 ml of Nutrient broth and incubated at 37° C for 48 hours.</w:t>
      </w:r>
    </w:p>
    <w:p w14:paraId="35E6DCAF"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production</w:t>
      </w:r>
    </w:p>
    <w:p w14:paraId="74ACE8A2"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Cellulase enzyme was produced using nutrient medium as described in </w:t>
      </w:r>
      <w:proofErr w:type="spellStart"/>
      <w:r>
        <w:rPr>
          <w:rFonts w:ascii="Times New Roman" w:hAnsi="Times New Roman" w:cs="Times New Roman"/>
          <w:sz w:val="24"/>
          <w:szCs w:val="24"/>
        </w:rPr>
        <w:t>Ezea</w:t>
      </w:r>
      <w:proofErr w:type="spellEnd"/>
      <w:r>
        <w:rPr>
          <w:rFonts w:ascii="Times New Roman" w:hAnsi="Times New Roman" w:cs="Times New Roman"/>
          <w:i/>
          <w:iCs/>
          <w:sz w:val="24"/>
          <w:szCs w:val="24"/>
        </w:rPr>
        <w:t xml:space="preserve"> et al </w:t>
      </w:r>
      <w:r>
        <w:rPr>
          <w:rFonts w:ascii="Times New Roman" w:hAnsi="Times New Roman" w:cs="Times New Roman"/>
          <w:sz w:val="24"/>
          <w:szCs w:val="24"/>
        </w:rPr>
        <w:t>(2022) containing 2.0 g peptone, 1.0 g KH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 0.5 g MgSO</w:t>
      </w:r>
      <w:r>
        <w:rPr>
          <w:rFonts w:ascii="Times New Roman" w:hAnsi="Times New Roman" w:cs="Times New Roman"/>
          <w:sz w:val="24"/>
          <w:szCs w:val="24"/>
          <w:vertAlign w:val="subscript"/>
        </w:rPr>
        <w:t>4</w:t>
      </w:r>
      <w:r>
        <w:rPr>
          <w:rFonts w:ascii="Times New Roman" w:hAnsi="Times New Roman" w:cs="Times New Roman"/>
          <w:sz w:val="24"/>
          <w:szCs w:val="24"/>
        </w:rPr>
        <w:t>.7H</w:t>
      </w:r>
      <w:r>
        <w:rPr>
          <w:rFonts w:ascii="Times New Roman" w:hAnsi="Times New Roman" w:cs="Times New Roman"/>
          <w:sz w:val="24"/>
          <w:szCs w:val="24"/>
          <w:vertAlign w:val="subscript"/>
        </w:rPr>
        <w:t>2</w:t>
      </w:r>
      <w:r>
        <w:rPr>
          <w:rFonts w:ascii="Times New Roman" w:hAnsi="Times New Roman" w:cs="Times New Roman"/>
          <w:sz w:val="24"/>
          <w:szCs w:val="24"/>
        </w:rPr>
        <w:t xml:space="preserve">O, 0.5g </w:t>
      </w:r>
      <w:proofErr w:type="spellStart"/>
      <w:r>
        <w:rPr>
          <w:rFonts w:ascii="Times New Roman" w:hAnsi="Times New Roman" w:cs="Times New Roman"/>
          <w:sz w:val="24"/>
          <w:szCs w:val="24"/>
        </w:rPr>
        <w:t>KCl</w:t>
      </w:r>
      <w:proofErr w:type="spellEnd"/>
      <w:r>
        <w:rPr>
          <w:rFonts w:ascii="Times New Roman" w:hAnsi="Times New Roman" w:cs="Times New Roman"/>
          <w:sz w:val="24"/>
          <w:szCs w:val="24"/>
        </w:rPr>
        <w:t>, in 1000 ml distilled water and 5 % of pap processing waste flour was suspended in each 100 ml of the basal medium in 250 ml Erlenmeyer flask and the medium was sterilized at 121° C for 15 minutes. After cooling, the flask was inoculated and incubated at 37° C and room temperature for bacteria and fungi respectively for 120 hours.</w:t>
      </w:r>
    </w:p>
    <w:p w14:paraId="28657E7F"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Optimization of culture </w:t>
      </w:r>
      <w:proofErr w:type="spellStart"/>
      <w:r>
        <w:rPr>
          <w:rFonts w:ascii="Times New Roman" w:hAnsi="Times New Roman" w:cs="Times New Roman"/>
          <w:sz w:val="24"/>
          <w:szCs w:val="24"/>
        </w:rPr>
        <w:t>conditionsfor</w:t>
      </w:r>
      <w:proofErr w:type="spellEnd"/>
      <w:r>
        <w:rPr>
          <w:rFonts w:ascii="Times New Roman" w:hAnsi="Times New Roman" w:cs="Times New Roman"/>
          <w:sz w:val="24"/>
          <w:szCs w:val="24"/>
        </w:rPr>
        <w:t xml:space="preserve"> cellulase production from pap processing waste</w:t>
      </w:r>
    </w:p>
    <w:p w14:paraId="58B29A7D"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 percentage of pap processing waste flour (5, 10, 15, 20 and 25 %) were investigated for cellulase production by suspending in 100 ml nutrient medium into 250 ml foam-plugged Erlenmeyer flask and incubated for 120hours.The effect of initial pH on cellulase production was carried out by adjusting the pH to 3, 4, 5, 6, 7 and 8 using 0.1M HCl and 0.1M NaOH before Pretreatment. The effect of incubation temperature on cellulase production was </w:t>
      </w:r>
      <w:proofErr w:type="gramStart"/>
      <w:r>
        <w:rPr>
          <w:rFonts w:ascii="Times New Roman" w:hAnsi="Times New Roman" w:cs="Times New Roman"/>
          <w:sz w:val="24"/>
          <w:szCs w:val="24"/>
        </w:rPr>
        <w:t>investigated  under</w:t>
      </w:r>
      <w:proofErr w:type="gramEnd"/>
      <w:r>
        <w:rPr>
          <w:rFonts w:ascii="Times New Roman" w:hAnsi="Times New Roman" w:cs="Times New Roman"/>
          <w:sz w:val="24"/>
          <w:szCs w:val="24"/>
        </w:rPr>
        <w:t xml:space="preserve"> the following temperature; 20 ° C, 25 °C, 30 °</w:t>
      </w:r>
      <w:r>
        <w:rPr>
          <w:rFonts w:ascii="Times New Roman" w:hAnsi="Times New Roman" w:cs="Times New Roman"/>
          <w:sz w:val="24"/>
          <w:szCs w:val="24"/>
          <w:vertAlign w:val="superscript"/>
        </w:rPr>
        <w:t xml:space="preserve"> </w:t>
      </w:r>
      <w:r>
        <w:rPr>
          <w:rFonts w:ascii="Times New Roman" w:hAnsi="Times New Roman" w:cs="Times New Roman"/>
          <w:sz w:val="24"/>
          <w:szCs w:val="24"/>
        </w:rPr>
        <w:t>C, 35 ° C and 40 ° C for 96 hours</w:t>
      </w:r>
    </w:p>
    <w:p w14:paraId="56DD8AC5"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Determination of Cellulase activity</w:t>
      </w:r>
    </w:p>
    <w:p w14:paraId="0C218DD9"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activity (</w:t>
      </w:r>
      <w:proofErr w:type="spellStart"/>
      <w:r>
        <w:rPr>
          <w:rFonts w:ascii="Times New Roman" w:hAnsi="Times New Roman" w:cs="Times New Roman"/>
          <w:sz w:val="24"/>
          <w:szCs w:val="24"/>
        </w:rPr>
        <w:t>CMCase</w:t>
      </w:r>
      <w:proofErr w:type="spellEnd"/>
      <w:r>
        <w:rPr>
          <w:rFonts w:ascii="Times New Roman" w:hAnsi="Times New Roman" w:cs="Times New Roman"/>
          <w:sz w:val="24"/>
          <w:szCs w:val="24"/>
        </w:rPr>
        <w:t>) was assayed using the method of Ghose (1987). The activity was estimated using 1 % solution of carboxymethyl cellulose in 0.05 M citrate buffer (pH 4.5). The reaction mixture contained 1 ml citrate buffer, 0.5 ml of substrate solution (carboxymethyl cellulose) and 0.5 ml enzyme solution. The reaction was carried out at 50 °</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 for 30 minutes. The reaction was stopped by addition of 3 ml of 3, 5 </w:t>
      </w:r>
      <w:proofErr w:type="spellStart"/>
      <w:r>
        <w:rPr>
          <w:rFonts w:ascii="Times New Roman" w:hAnsi="Times New Roman" w:cs="Times New Roman"/>
          <w:sz w:val="24"/>
          <w:szCs w:val="24"/>
        </w:rPr>
        <w:t>dinitrosalicylic</w:t>
      </w:r>
      <w:proofErr w:type="spellEnd"/>
      <w:r>
        <w:rPr>
          <w:rFonts w:ascii="Times New Roman" w:hAnsi="Times New Roman" w:cs="Times New Roman"/>
          <w:sz w:val="24"/>
          <w:szCs w:val="24"/>
        </w:rPr>
        <w:t xml:space="preserve"> acid reagents and boiled for 5 minutes followed by addition of 3 ml of distilled water. Thereafter, the absorbance was taken at 540 nm (Miller, 1959). One unit of Cellulase activity was defined as the amount of enzyme releasing 1 µmol of reducing sugar from carboxymethyl cellulose per ml per min under the assay conditions. A calibration curve was established with glucose from which reducing sugars were calculated.  </w:t>
      </w:r>
    </w:p>
    <w:p w14:paraId="7E4B6EFB"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Identification of the isolates</w:t>
      </w:r>
    </w:p>
    <w:p w14:paraId="2EED9962"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isolates obtained from pap processing waste were identified using microscopy, biochemical test and fermentation profile method of identification according to </w:t>
      </w:r>
      <w:proofErr w:type="spellStart"/>
      <w:r>
        <w:rPr>
          <w:rFonts w:ascii="Times New Roman" w:hAnsi="Times New Roman" w:cs="Times New Roman"/>
          <w:sz w:val="24"/>
          <w:szCs w:val="24"/>
        </w:rPr>
        <w:t>Bergey's</w:t>
      </w:r>
      <w:proofErr w:type="spellEnd"/>
      <w:r>
        <w:rPr>
          <w:rFonts w:ascii="Times New Roman" w:hAnsi="Times New Roman" w:cs="Times New Roman"/>
          <w:sz w:val="24"/>
          <w:szCs w:val="24"/>
        </w:rPr>
        <w:t xml:space="preserve"> manual of determinative bacteriology.</w:t>
      </w:r>
    </w:p>
    <w:p w14:paraId="6C22045D"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Statistical analysis</w:t>
      </w:r>
    </w:p>
    <w:p w14:paraId="700E53BA"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Data obtained were subjected to one- way analysis of variance (ANOVA) and the means were separated using the least significant difference.</w:t>
      </w:r>
    </w:p>
    <w:p w14:paraId="70AEEECB" w14:textId="77777777" w:rsidR="00EB160A" w:rsidRPr="00BD2F62" w:rsidRDefault="00F37248">
      <w:pPr>
        <w:spacing w:line="240" w:lineRule="auto"/>
        <w:jc w:val="both"/>
        <w:rPr>
          <w:rFonts w:ascii="Times New Roman" w:hAnsi="Times New Roman" w:cs="Times New Roman"/>
          <w:b/>
          <w:sz w:val="24"/>
          <w:szCs w:val="24"/>
        </w:rPr>
      </w:pPr>
      <w:r w:rsidRPr="00BD2F62">
        <w:rPr>
          <w:rFonts w:ascii="Times New Roman" w:hAnsi="Times New Roman" w:cs="Times New Roman"/>
          <w:b/>
          <w:sz w:val="24"/>
          <w:szCs w:val="24"/>
        </w:rPr>
        <w:lastRenderedPageBreak/>
        <w:t xml:space="preserve">Results </w:t>
      </w:r>
    </w:p>
    <w:p w14:paraId="020BD511"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two isolates from pap processing waste with code QQ4 and PP5 were identified based on their colony morphology, microscopic appearance, and Gram staining reaction, biochemical and sugar fermentation test as </w:t>
      </w:r>
      <w:r>
        <w:rPr>
          <w:rFonts w:ascii="Times New Roman" w:hAnsi="Times New Roman" w:cs="Times New Roman"/>
          <w:i/>
          <w:sz w:val="24"/>
          <w:szCs w:val="24"/>
        </w:rPr>
        <w:t>Aspergillus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respectively (table 1).  </w:t>
      </w:r>
    </w:p>
    <w:p w14:paraId="1AF98F45"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shows the cellulase activity of both </w:t>
      </w:r>
      <w:r>
        <w:rPr>
          <w:rFonts w:ascii="Times New Roman" w:hAnsi="Times New Roman" w:cs="Times New Roman"/>
          <w:i/>
          <w:sz w:val="24"/>
          <w:szCs w:val="24"/>
        </w:rPr>
        <w:t>Aspergillus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isolates. The pap processing waste medium inoculated with </w:t>
      </w:r>
      <w:r>
        <w:rPr>
          <w:rFonts w:ascii="Times New Roman" w:hAnsi="Times New Roman" w:cs="Times New Roman"/>
          <w:i/>
          <w:sz w:val="24"/>
          <w:szCs w:val="24"/>
        </w:rPr>
        <w:t>Aspergillus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had the highest cellulase activity of 7.2 U/ml after 96 hours of incubation than the medium inoculated with </w:t>
      </w:r>
      <w:r>
        <w:rPr>
          <w:rFonts w:ascii="Times New Roman" w:hAnsi="Times New Roman" w:cs="Times New Roman"/>
          <w:i/>
          <w:sz w:val="24"/>
          <w:szCs w:val="24"/>
        </w:rPr>
        <w:t>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that had cellulase activity of 4.31 U/ml after 48 hours of incubation.</w:t>
      </w:r>
    </w:p>
    <w:p w14:paraId="72FA1658"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 pap processing wastes had different cellulase activities. As the concentration of pap processing waste increased up to 20 %, cellulase activity increased with the maximum of 14.0 U/ml by </w:t>
      </w:r>
      <w:r>
        <w:rPr>
          <w:rFonts w:ascii="Times New Roman" w:hAnsi="Times New Roman" w:cs="Times New Roman"/>
          <w:i/>
          <w:sz w:val="24"/>
          <w:szCs w:val="24"/>
        </w:rPr>
        <w:t>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after 48 hours of incubation before a declined at 25 % substrate concentration (fig. 2).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had the highest cellulase activity of 18 U/ml from 20 % pap processing waste. As the substrate concentration increased, the cellulase activity increased (fig. 3).  </w:t>
      </w:r>
    </w:p>
    <w:p w14:paraId="7F381B5C" w14:textId="77777777" w:rsidR="00EB160A" w:rsidRDefault="00EB160A">
      <w:pPr>
        <w:spacing w:line="240" w:lineRule="auto"/>
        <w:jc w:val="both"/>
        <w:rPr>
          <w:rFonts w:ascii="Times New Roman" w:hAnsi="Times New Roman" w:cs="Times New Roman"/>
          <w:sz w:val="24"/>
          <w:szCs w:val="24"/>
        </w:rPr>
      </w:pPr>
    </w:p>
    <w:p w14:paraId="267EA01E"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D176F0" w14:textId="77777777" w:rsidR="00EB160A" w:rsidRDefault="00EB160A">
      <w:pPr>
        <w:spacing w:line="240" w:lineRule="auto"/>
        <w:jc w:val="both"/>
        <w:rPr>
          <w:rFonts w:ascii="Times New Roman" w:hAnsi="Times New Roman" w:cs="Times New Roman"/>
          <w:sz w:val="24"/>
          <w:szCs w:val="24"/>
        </w:rPr>
      </w:pPr>
    </w:p>
    <w:p w14:paraId="18CCBF70" w14:textId="77777777" w:rsidR="00EB160A" w:rsidRDefault="00EB160A">
      <w:pPr>
        <w:spacing w:line="240" w:lineRule="auto"/>
        <w:jc w:val="both"/>
        <w:rPr>
          <w:rFonts w:ascii="Times New Roman" w:hAnsi="Times New Roman" w:cs="Times New Roman"/>
          <w:sz w:val="24"/>
          <w:szCs w:val="24"/>
        </w:rPr>
      </w:pPr>
    </w:p>
    <w:p w14:paraId="01D8F4E6"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Table 1 Identification of the isolates</w:t>
      </w:r>
    </w:p>
    <w:tbl>
      <w:tblPr>
        <w:tblStyle w:val="LightShading"/>
        <w:tblW w:w="5000" w:type="pct"/>
        <w:jc w:val="center"/>
        <w:shd w:val="clear" w:color="auto" w:fill="FFFFFF"/>
        <w:tblLook w:val="04A0" w:firstRow="1" w:lastRow="0" w:firstColumn="1" w:lastColumn="0" w:noHBand="0" w:noVBand="1"/>
      </w:tblPr>
      <w:tblGrid>
        <w:gridCol w:w="680"/>
        <w:gridCol w:w="1295"/>
        <w:gridCol w:w="1399"/>
        <w:gridCol w:w="924"/>
        <w:gridCol w:w="1075"/>
        <w:gridCol w:w="878"/>
        <w:gridCol w:w="761"/>
        <w:gridCol w:w="796"/>
        <w:gridCol w:w="600"/>
        <w:gridCol w:w="1168"/>
      </w:tblGrid>
      <w:tr w:rsidR="00EB160A" w14:paraId="2C98146F" w14:textId="77777777" w:rsidTr="00EB16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cPr>
          <w:p w14:paraId="7B37BA6C" w14:textId="77777777" w:rsidR="00EB160A" w:rsidRDefault="00F37248">
            <w:pPr>
              <w:jc w:val="both"/>
              <w:rPr>
                <w:rFonts w:ascii="Times New Roman" w:hAnsi="Times New Roman" w:cs="Times New Roman"/>
                <w:sz w:val="24"/>
                <w:szCs w:val="24"/>
              </w:rPr>
            </w:pPr>
            <w:r>
              <w:rPr>
                <w:rFonts w:ascii="Times New Roman" w:hAnsi="Times New Roman" w:cs="Times New Roman"/>
                <w:sz w:val="24"/>
                <w:szCs w:val="24"/>
              </w:rPr>
              <w:t>Code</w:t>
            </w:r>
          </w:p>
          <w:p w14:paraId="23F7BB26" w14:textId="77777777" w:rsidR="00EB160A" w:rsidRDefault="00EB160A">
            <w:pPr>
              <w:jc w:val="both"/>
              <w:rPr>
                <w:rFonts w:ascii="Times New Roman" w:hAnsi="Times New Roman" w:cs="Times New Roman"/>
                <w:sz w:val="24"/>
                <w:szCs w:val="24"/>
              </w:rPr>
            </w:pPr>
          </w:p>
          <w:p w14:paraId="71D35939" w14:textId="77777777" w:rsidR="00EB160A" w:rsidRDefault="00EB160A">
            <w:pPr>
              <w:jc w:val="both"/>
              <w:rPr>
                <w:rFonts w:ascii="Times New Roman" w:hAnsi="Times New Roman" w:cs="Times New Roman"/>
                <w:sz w:val="24"/>
                <w:szCs w:val="24"/>
              </w:rPr>
            </w:pPr>
          </w:p>
          <w:p w14:paraId="5412D74B" w14:textId="77777777" w:rsidR="00EB160A" w:rsidRDefault="00EB160A">
            <w:pPr>
              <w:jc w:val="both"/>
              <w:rPr>
                <w:rFonts w:ascii="Times New Roman" w:hAnsi="Times New Roman" w:cs="Times New Roman"/>
                <w:sz w:val="24"/>
                <w:szCs w:val="24"/>
              </w:rPr>
            </w:pPr>
          </w:p>
        </w:tc>
        <w:tc>
          <w:tcPr>
            <w:tcW w:w="682" w:type="pct"/>
            <w:shd w:val="clear" w:color="auto" w:fill="FFFFFF"/>
          </w:tcPr>
          <w:p w14:paraId="71DA2E30" w14:textId="77777777" w:rsidR="00EB160A" w:rsidRDefault="00F3724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Colony morphology</w:t>
            </w:r>
          </w:p>
        </w:tc>
        <w:tc>
          <w:tcPr>
            <w:tcW w:w="737" w:type="pct"/>
            <w:shd w:val="clear" w:color="auto" w:fill="FFFFFF"/>
          </w:tcPr>
          <w:p w14:paraId="5A2ACE63" w14:textId="77777777" w:rsidR="00EB160A" w:rsidRDefault="00F3724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Microscopic appearance or Gram reaction</w:t>
            </w:r>
          </w:p>
        </w:tc>
        <w:tc>
          <w:tcPr>
            <w:tcW w:w="482" w:type="pct"/>
            <w:shd w:val="clear" w:color="auto" w:fill="FFFFFF"/>
          </w:tcPr>
          <w:p w14:paraId="373C9BFC" w14:textId="77777777" w:rsidR="00EB160A" w:rsidRDefault="00F3724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catalase</w:t>
            </w:r>
          </w:p>
        </w:tc>
        <w:tc>
          <w:tcPr>
            <w:tcW w:w="563" w:type="pct"/>
            <w:shd w:val="clear" w:color="auto" w:fill="FFFFFF"/>
          </w:tcPr>
          <w:p w14:paraId="2B38DB3B" w14:textId="77777777" w:rsidR="00EB160A" w:rsidRDefault="00F3724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coagulase</w:t>
            </w:r>
          </w:p>
        </w:tc>
        <w:tc>
          <w:tcPr>
            <w:tcW w:w="457" w:type="pct"/>
            <w:shd w:val="clear" w:color="auto" w:fill="FFFFFF"/>
          </w:tcPr>
          <w:p w14:paraId="3F3F2141" w14:textId="77777777" w:rsidR="00EB160A" w:rsidRDefault="00F3724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oxidase</w:t>
            </w:r>
          </w:p>
        </w:tc>
        <w:tc>
          <w:tcPr>
            <w:tcW w:w="394" w:type="pct"/>
            <w:shd w:val="clear" w:color="auto" w:fill="FFFFFF"/>
          </w:tcPr>
          <w:p w14:paraId="73EB84A4" w14:textId="77777777" w:rsidR="00EB160A" w:rsidRDefault="00F3724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indole</w:t>
            </w:r>
          </w:p>
        </w:tc>
        <w:tc>
          <w:tcPr>
            <w:tcW w:w="413" w:type="pct"/>
            <w:shd w:val="clear" w:color="auto" w:fill="FFFFFF"/>
          </w:tcPr>
          <w:p w14:paraId="2D4C731A" w14:textId="77777777" w:rsidR="00EB160A" w:rsidRDefault="00F3724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citrate</w:t>
            </w:r>
          </w:p>
        </w:tc>
        <w:tc>
          <w:tcPr>
            <w:tcW w:w="307" w:type="pct"/>
            <w:shd w:val="clear" w:color="auto" w:fill="FFFFFF"/>
          </w:tcPr>
          <w:p w14:paraId="68E87918" w14:textId="77777777" w:rsidR="00EB160A" w:rsidRDefault="00F3724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SFT</w:t>
            </w:r>
          </w:p>
        </w:tc>
        <w:tc>
          <w:tcPr>
            <w:tcW w:w="613" w:type="pct"/>
            <w:shd w:val="clear" w:color="auto" w:fill="FFFFFF"/>
          </w:tcPr>
          <w:p w14:paraId="397A86F4" w14:textId="77777777" w:rsidR="00EB160A" w:rsidRDefault="00F3724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Probable organisms</w:t>
            </w:r>
          </w:p>
        </w:tc>
      </w:tr>
      <w:tr w:rsidR="00EB160A" w14:paraId="33101BD7" w14:textId="77777777" w:rsidTr="00EB16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cPr>
          <w:p w14:paraId="6154BF56" w14:textId="77777777" w:rsidR="00EB160A" w:rsidRDefault="00F37248">
            <w:pPr>
              <w:jc w:val="both"/>
              <w:rPr>
                <w:rFonts w:ascii="Times New Roman" w:hAnsi="Times New Roman" w:cs="Times New Roman"/>
                <w:sz w:val="24"/>
                <w:szCs w:val="24"/>
              </w:rPr>
            </w:pPr>
            <w:r>
              <w:rPr>
                <w:rFonts w:ascii="Times New Roman" w:hAnsi="Times New Roman" w:cs="Times New Roman"/>
                <w:sz w:val="24"/>
                <w:szCs w:val="24"/>
              </w:rPr>
              <w:t>QQ4</w:t>
            </w:r>
          </w:p>
        </w:tc>
        <w:tc>
          <w:tcPr>
            <w:tcW w:w="682" w:type="pct"/>
            <w:shd w:val="clear" w:color="auto" w:fill="FFFFFF"/>
          </w:tcPr>
          <w:p w14:paraId="0B3D3E5B" w14:textId="77777777" w:rsidR="00EB160A" w:rsidRDefault="00F372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Velvety, black creamy and white with time</w:t>
            </w:r>
          </w:p>
        </w:tc>
        <w:tc>
          <w:tcPr>
            <w:tcW w:w="737" w:type="pct"/>
            <w:shd w:val="clear" w:color="auto" w:fill="FFFFFF"/>
          </w:tcPr>
          <w:p w14:paraId="478DE30E" w14:textId="77777777" w:rsidR="00EB160A" w:rsidRDefault="00F372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Septate hyphae, brush-like conidiophores chain conidia</w:t>
            </w:r>
          </w:p>
          <w:p w14:paraId="294C5A31" w14:textId="77777777" w:rsidR="00EB160A" w:rsidRDefault="00EB16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82" w:type="pct"/>
            <w:shd w:val="clear" w:color="auto" w:fill="FFFFFF"/>
          </w:tcPr>
          <w:p w14:paraId="712CD5ED" w14:textId="77777777" w:rsidR="00EB160A" w:rsidRDefault="00F372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563" w:type="pct"/>
            <w:shd w:val="clear" w:color="auto" w:fill="FFFFFF"/>
          </w:tcPr>
          <w:p w14:paraId="6017D3EA" w14:textId="77777777" w:rsidR="00EB160A" w:rsidRDefault="00F372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457" w:type="pct"/>
            <w:shd w:val="clear" w:color="auto" w:fill="FFFFFF"/>
          </w:tcPr>
          <w:p w14:paraId="0D29AABA" w14:textId="77777777" w:rsidR="00EB160A" w:rsidRDefault="00F372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394" w:type="pct"/>
            <w:shd w:val="clear" w:color="auto" w:fill="FFFFFF"/>
          </w:tcPr>
          <w:p w14:paraId="12875892" w14:textId="77777777" w:rsidR="00EB160A" w:rsidRDefault="00F372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413" w:type="pct"/>
            <w:shd w:val="clear" w:color="auto" w:fill="FFFFFF"/>
          </w:tcPr>
          <w:p w14:paraId="6D5D98F3" w14:textId="77777777" w:rsidR="00EB160A" w:rsidRDefault="00F372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307" w:type="pct"/>
            <w:shd w:val="clear" w:color="auto" w:fill="FFFFFF"/>
          </w:tcPr>
          <w:p w14:paraId="3AC1A028" w14:textId="77777777" w:rsidR="00EB160A" w:rsidRDefault="00F372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613" w:type="pct"/>
            <w:shd w:val="clear" w:color="auto" w:fill="FFFFFF"/>
          </w:tcPr>
          <w:p w14:paraId="3129FE5E" w14:textId="77777777" w:rsidR="00EB160A" w:rsidRDefault="00F372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p>
        </w:tc>
      </w:tr>
      <w:tr w:rsidR="00EB160A" w14:paraId="4F4F7C31" w14:textId="77777777" w:rsidTr="00EB160A">
        <w:trPr>
          <w:jc w:val="center"/>
        </w:trPr>
        <w:tc>
          <w:tcPr>
            <w:cnfStyle w:val="001000000000" w:firstRow="0" w:lastRow="0" w:firstColumn="1" w:lastColumn="0" w:oddVBand="0" w:evenVBand="0" w:oddHBand="0" w:evenHBand="0" w:firstRowFirstColumn="0" w:firstRowLastColumn="0" w:lastRowFirstColumn="0" w:lastRowLastColumn="0"/>
            <w:tcW w:w="351" w:type="pct"/>
            <w:tcBorders>
              <w:bottom w:val="single" w:sz="8" w:space="0" w:color="000000"/>
            </w:tcBorders>
            <w:shd w:val="clear" w:color="auto" w:fill="FFFFFF"/>
          </w:tcPr>
          <w:p w14:paraId="0C08C9B8" w14:textId="77777777" w:rsidR="00EB160A" w:rsidRDefault="00F37248">
            <w:pPr>
              <w:jc w:val="both"/>
              <w:rPr>
                <w:rFonts w:ascii="Times New Roman" w:hAnsi="Times New Roman" w:cs="Times New Roman"/>
                <w:sz w:val="24"/>
                <w:szCs w:val="24"/>
              </w:rPr>
            </w:pPr>
            <w:r>
              <w:rPr>
                <w:rFonts w:ascii="Times New Roman" w:hAnsi="Times New Roman" w:cs="Times New Roman"/>
                <w:sz w:val="24"/>
                <w:szCs w:val="24"/>
              </w:rPr>
              <w:t>PP5</w:t>
            </w:r>
          </w:p>
        </w:tc>
        <w:tc>
          <w:tcPr>
            <w:tcW w:w="682" w:type="pct"/>
            <w:tcBorders>
              <w:bottom w:val="single" w:sz="8" w:space="0" w:color="000000"/>
            </w:tcBorders>
            <w:shd w:val="clear" w:color="auto" w:fill="FFFFFF"/>
          </w:tcPr>
          <w:p w14:paraId="482F5DAD" w14:textId="77777777" w:rsidR="00EB160A" w:rsidRDefault="00F372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Milky, sticky, flat, rough, opaque colonies</w:t>
            </w:r>
          </w:p>
        </w:tc>
        <w:tc>
          <w:tcPr>
            <w:tcW w:w="737" w:type="pct"/>
            <w:tcBorders>
              <w:bottom w:val="single" w:sz="8" w:space="0" w:color="000000"/>
            </w:tcBorders>
            <w:shd w:val="clear" w:color="auto" w:fill="FFFFFF"/>
          </w:tcPr>
          <w:p w14:paraId="5C299AC6" w14:textId="77777777" w:rsidR="00EB160A" w:rsidRDefault="00F372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Positive rod</w:t>
            </w:r>
          </w:p>
        </w:tc>
        <w:tc>
          <w:tcPr>
            <w:tcW w:w="482" w:type="pct"/>
            <w:tcBorders>
              <w:bottom w:val="single" w:sz="8" w:space="0" w:color="000000"/>
            </w:tcBorders>
            <w:shd w:val="clear" w:color="auto" w:fill="FFFFFF"/>
          </w:tcPr>
          <w:p w14:paraId="43239178" w14:textId="77777777" w:rsidR="00EB160A" w:rsidRDefault="00F372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c>
          <w:tcPr>
            <w:tcW w:w="563" w:type="pct"/>
            <w:tcBorders>
              <w:bottom w:val="single" w:sz="8" w:space="0" w:color="000000"/>
            </w:tcBorders>
            <w:shd w:val="clear" w:color="auto" w:fill="FFFFFF"/>
          </w:tcPr>
          <w:p w14:paraId="469085E1" w14:textId="77777777" w:rsidR="00EB160A" w:rsidRDefault="00F372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c>
          <w:tcPr>
            <w:tcW w:w="457" w:type="pct"/>
            <w:tcBorders>
              <w:bottom w:val="single" w:sz="8" w:space="0" w:color="000000"/>
            </w:tcBorders>
            <w:shd w:val="clear" w:color="auto" w:fill="FFFFFF"/>
          </w:tcPr>
          <w:p w14:paraId="316CE80C" w14:textId="77777777" w:rsidR="00EB160A" w:rsidRDefault="00F372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c>
          <w:tcPr>
            <w:tcW w:w="394" w:type="pct"/>
            <w:tcBorders>
              <w:bottom w:val="single" w:sz="8" w:space="0" w:color="000000"/>
            </w:tcBorders>
            <w:shd w:val="clear" w:color="auto" w:fill="FFFFFF"/>
          </w:tcPr>
          <w:p w14:paraId="3A0EEFFF" w14:textId="77777777" w:rsidR="00EB160A" w:rsidRDefault="00F372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c>
          <w:tcPr>
            <w:tcW w:w="413" w:type="pct"/>
            <w:tcBorders>
              <w:bottom w:val="single" w:sz="8" w:space="0" w:color="000000"/>
            </w:tcBorders>
            <w:shd w:val="clear" w:color="auto" w:fill="FFFFFF"/>
          </w:tcPr>
          <w:p w14:paraId="6A19E918" w14:textId="77777777" w:rsidR="00EB160A" w:rsidRDefault="00F372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c>
          <w:tcPr>
            <w:tcW w:w="307" w:type="pct"/>
            <w:tcBorders>
              <w:bottom w:val="single" w:sz="8" w:space="0" w:color="000000"/>
            </w:tcBorders>
            <w:shd w:val="clear" w:color="auto" w:fill="FFFFFF"/>
          </w:tcPr>
          <w:p w14:paraId="7F10274A" w14:textId="77777777" w:rsidR="00EB160A" w:rsidRDefault="00F372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c>
          <w:tcPr>
            <w:tcW w:w="613" w:type="pct"/>
            <w:tcBorders>
              <w:bottom w:val="single" w:sz="8" w:space="0" w:color="000000"/>
            </w:tcBorders>
            <w:shd w:val="clear" w:color="auto" w:fill="FFFFFF"/>
          </w:tcPr>
          <w:p w14:paraId="29C03F77" w14:textId="77777777" w:rsidR="00EB160A" w:rsidRDefault="00F372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p>
        </w:tc>
      </w:tr>
    </w:tbl>
    <w:p w14:paraId="375C33FA"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SFT = Sugar fermentation test, NT= Not tested,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Negative,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Positive</w:t>
      </w:r>
    </w:p>
    <w:p w14:paraId="6742BEEE" w14:textId="77777777" w:rsidR="00EB160A" w:rsidRDefault="00EB160A">
      <w:pPr>
        <w:spacing w:line="240" w:lineRule="auto"/>
        <w:jc w:val="both"/>
        <w:rPr>
          <w:rFonts w:ascii="Times New Roman" w:hAnsi="Times New Roman" w:cs="Times New Roman"/>
          <w:sz w:val="24"/>
          <w:szCs w:val="24"/>
        </w:rPr>
      </w:pPr>
    </w:p>
    <w:p w14:paraId="06A3AABF" w14:textId="77777777" w:rsidR="00EB160A" w:rsidRDefault="00EB160A">
      <w:pPr>
        <w:spacing w:line="240" w:lineRule="auto"/>
        <w:jc w:val="both"/>
        <w:rPr>
          <w:rFonts w:ascii="Times New Roman" w:hAnsi="Times New Roman" w:cs="Times New Roman"/>
          <w:sz w:val="24"/>
          <w:szCs w:val="24"/>
        </w:rPr>
      </w:pPr>
    </w:p>
    <w:p w14:paraId="4FDA25A5"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167F44FC" wp14:editId="2B86415A">
            <wp:extent cx="4572000"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E316FC" w14:textId="4858D4CC" w:rsidR="00EB160A" w:rsidRDefault="00F37248">
      <w:pPr>
        <w:spacing w:line="240" w:lineRule="auto"/>
        <w:jc w:val="both"/>
        <w:rPr>
          <w:rFonts w:ascii="Times New Roman" w:hAnsi="Times New Roman" w:cs="Times New Roman"/>
          <w:sz w:val="24"/>
          <w:szCs w:val="24"/>
        </w:rPr>
      </w:pPr>
      <w:r w:rsidRPr="00BD2F62">
        <w:rPr>
          <w:rFonts w:ascii="Times New Roman" w:hAnsi="Times New Roman" w:cs="Times New Roman"/>
          <w:b/>
          <w:sz w:val="24"/>
          <w:szCs w:val="24"/>
        </w:rPr>
        <w:t>Fig 1</w:t>
      </w:r>
      <w:r w:rsidR="00BD2F62">
        <w:rPr>
          <w:rFonts w:ascii="Times New Roman" w:hAnsi="Times New Roman" w:cs="Times New Roman"/>
          <w:b/>
          <w:sz w:val="24"/>
          <w:szCs w:val="24"/>
        </w:rPr>
        <w:t>:</w:t>
      </w:r>
      <w:r>
        <w:rPr>
          <w:rFonts w:ascii="Times New Roman" w:hAnsi="Times New Roman" w:cs="Times New Roman"/>
          <w:sz w:val="24"/>
          <w:szCs w:val="24"/>
        </w:rPr>
        <w:t xml:space="preserve"> Cellulase activity of </w:t>
      </w:r>
      <w:r>
        <w:rPr>
          <w:rFonts w:ascii="Times New Roman" w:hAnsi="Times New Roman" w:cs="Times New Roman"/>
          <w:i/>
          <w:sz w:val="24"/>
          <w:szCs w:val="24"/>
        </w:rPr>
        <w:t>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nigrer</w:t>
      </w:r>
      <w:proofErr w:type="spellEnd"/>
      <w:r>
        <w:rPr>
          <w:rFonts w:ascii="Times New Roman" w:hAnsi="Times New Roman" w:cs="Times New Roman"/>
          <w:sz w:val="24"/>
          <w:szCs w:val="24"/>
        </w:rPr>
        <w:t xml:space="preserve"> isolated from pap processing waste</w:t>
      </w:r>
    </w:p>
    <w:p w14:paraId="68F5BEE6" w14:textId="77777777" w:rsidR="00EB160A" w:rsidRDefault="00EB160A">
      <w:pPr>
        <w:spacing w:line="240" w:lineRule="auto"/>
        <w:jc w:val="both"/>
        <w:rPr>
          <w:rFonts w:ascii="Times New Roman" w:hAnsi="Times New Roman" w:cs="Times New Roman"/>
          <w:sz w:val="24"/>
          <w:szCs w:val="24"/>
        </w:rPr>
      </w:pPr>
    </w:p>
    <w:p w14:paraId="36A97969" w14:textId="77777777" w:rsidR="00EB160A" w:rsidRDefault="00EB160A">
      <w:pPr>
        <w:spacing w:line="240" w:lineRule="auto"/>
        <w:jc w:val="both"/>
        <w:rPr>
          <w:rFonts w:ascii="Times New Roman" w:hAnsi="Times New Roman" w:cs="Times New Roman"/>
          <w:sz w:val="24"/>
          <w:szCs w:val="24"/>
        </w:rPr>
      </w:pPr>
    </w:p>
    <w:p w14:paraId="1EA394A7" w14:textId="77777777" w:rsidR="00EB160A" w:rsidRDefault="00EB160A">
      <w:pPr>
        <w:spacing w:line="240" w:lineRule="auto"/>
        <w:jc w:val="both"/>
        <w:rPr>
          <w:rFonts w:ascii="Times New Roman" w:hAnsi="Times New Roman" w:cs="Times New Roman"/>
          <w:sz w:val="24"/>
          <w:szCs w:val="24"/>
        </w:rPr>
      </w:pPr>
    </w:p>
    <w:p w14:paraId="048A868A" w14:textId="77777777" w:rsidR="00EB160A" w:rsidRDefault="00EB160A">
      <w:pPr>
        <w:spacing w:line="240" w:lineRule="auto"/>
        <w:jc w:val="both"/>
        <w:rPr>
          <w:rFonts w:ascii="Times New Roman" w:hAnsi="Times New Roman" w:cs="Times New Roman"/>
          <w:sz w:val="24"/>
          <w:szCs w:val="24"/>
        </w:rPr>
      </w:pPr>
    </w:p>
    <w:p w14:paraId="515814A1" w14:textId="77777777" w:rsidR="00EB160A" w:rsidRDefault="00EB160A">
      <w:pPr>
        <w:spacing w:line="240" w:lineRule="auto"/>
        <w:jc w:val="both"/>
        <w:rPr>
          <w:rFonts w:ascii="Times New Roman" w:hAnsi="Times New Roman" w:cs="Times New Roman"/>
          <w:sz w:val="24"/>
          <w:szCs w:val="24"/>
        </w:rPr>
      </w:pPr>
    </w:p>
    <w:p w14:paraId="3B1C3CAE"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5885F050" wp14:editId="25610601">
            <wp:extent cx="4572000" cy="27432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50B108" w14:textId="78C85E35" w:rsidR="00EB160A" w:rsidRDefault="00F37248">
      <w:pPr>
        <w:spacing w:line="240" w:lineRule="auto"/>
        <w:jc w:val="both"/>
        <w:rPr>
          <w:rFonts w:ascii="Times New Roman" w:hAnsi="Times New Roman" w:cs="Times New Roman"/>
          <w:sz w:val="24"/>
          <w:szCs w:val="24"/>
        </w:rPr>
      </w:pPr>
      <w:r w:rsidRPr="00BD2F62">
        <w:rPr>
          <w:rFonts w:ascii="Times New Roman" w:hAnsi="Times New Roman" w:cs="Times New Roman"/>
          <w:b/>
          <w:sz w:val="24"/>
          <w:szCs w:val="24"/>
        </w:rPr>
        <w:lastRenderedPageBreak/>
        <w:t>Fig. 2</w:t>
      </w:r>
      <w:r w:rsidR="00BD2F62" w:rsidRPr="00BD2F62">
        <w:rPr>
          <w:rFonts w:ascii="Times New Roman" w:hAnsi="Times New Roman" w:cs="Times New Roman"/>
          <w:b/>
          <w:sz w:val="24"/>
          <w:szCs w:val="24"/>
        </w:rPr>
        <w:t>:</w:t>
      </w:r>
      <w:r>
        <w:rPr>
          <w:rFonts w:ascii="Times New Roman" w:hAnsi="Times New Roman" w:cs="Times New Roman"/>
          <w:sz w:val="24"/>
          <w:szCs w:val="24"/>
        </w:rPr>
        <w:t xml:space="preserve"> Effect of different concentrations of pap processing waste on cellulase activity by</w:t>
      </w:r>
      <w:r>
        <w:rPr>
          <w:rFonts w:ascii="Times New Roman" w:hAnsi="Times New Roman" w:cs="Times New Roman"/>
          <w:i/>
          <w:sz w:val="24"/>
          <w:szCs w:val="24"/>
        </w:rPr>
        <w:t xml:space="preserve"> 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p>
    <w:p w14:paraId="43A4673C" w14:textId="77777777" w:rsidR="00EB160A" w:rsidRDefault="00EB160A">
      <w:pPr>
        <w:spacing w:line="240" w:lineRule="auto"/>
        <w:jc w:val="both"/>
        <w:rPr>
          <w:rFonts w:ascii="Times New Roman" w:hAnsi="Times New Roman" w:cs="Times New Roman"/>
          <w:sz w:val="24"/>
          <w:szCs w:val="24"/>
        </w:rPr>
      </w:pPr>
    </w:p>
    <w:p w14:paraId="15192EC8" w14:textId="77777777" w:rsidR="00EB160A" w:rsidRDefault="00EB160A">
      <w:pPr>
        <w:spacing w:line="240" w:lineRule="auto"/>
        <w:jc w:val="both"/>
        <w:rPr>
          <w:rFonts w:ascii="Times New Roman" w:hAnsi="Times New Roman" w:cs="Times New Roman"/>
          <w:sz w:val="24"/>
          <w:szCs w:val="24"/>
        </w:rPr>
      </w:pPr>
    </w:p>
    <w:p w14:paraId="02247B2A"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16301F25" wp14:editId="4F278C8E">
            <wp:extent cx="4572000" cy="27432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9598D4" w14:textId="46E2136A" w:rsidR="00EB160A" w:rsidRDefault="00F37248">
      <w:pPr>
        <w:spacing w:line="240" w:lineRule="auto"/>
        <w:jc w:val="both"/>
        <w:rPr>
          <w:rFonts w:ascii="Times New Roman" w:hAnsi="Times New Roman" w:cs="Times New Roman"/>
          <w:i/>
          <w:sz w:val="24"/>
          <w:szCs w:val="24"/>
        </w:rPr>
      </w:pPr>
      <w:r w:rsidRPr="00BD2F62">
        <w:rPr>
          <w:rFonts w:ascii="Times New Roman" w:hAnsi="Times New Roman" w:cs="Times New Roman"/>
          <w:b/>
          <w:sz w:val="24"/>
          <w:szCs w:val="24"/>
        </w:rPr>
        <w:t>Fig. 3</w:t>
      </w:r>
      <w:r w:rsidR="00BD2F62" w:rsidRPr="00BD2F62">
        <w:rPr>
          <w:rFonts w:ascii="Times New Roman" w:hAnsi="Times New Roman" w:cs="Times New Roman"/>
          <w:b/>
          <w:sz w:val="24"/>
          <w:szCs w:val="24"/>
        </w:rPr>
        <w:t>:</w:t>
      </w:r>
      <w:r w:rsidR="00BD2F62">
        <w:rPr>
          <w:rFonts w:ascii="Times New Roman" w:hAnsi="Times New Roman" w:cs="Times New Roman"/>
          <w:sz w:val="24"/>
          <w:szCs w:val="24"/>
        </w:rPr>
        <w:t xml:space="preserve"> </w:t>
      </w:r>
      <w:r>
        <w:rPr>
          <w:rFonts w:ascii="Times New Roman" w:hAnsi="Times New Roman" w:cs="Times New Roman"/>
          <w:sz w:val="24"/>
          <w:szCs w:val="24"/>
        </w:rPr>
        <w:t xml:space="preserve"> Effect of different concentrations of pap processing waste on cellulase activity by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p>
    <w:p w14:paraId="2214DB0E"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4 shows that as the initial pH increased from 4 to 6, the cellulase activity increased with pH 6 as the optimum for the maximum cellulase activity of 20.0 U/ml and 16.0 U/ml for Aspergillus </w:t>
      </w:r>
      <w:proofErr w:type="spellStart"/>
      <w:r>
        <w:rPr>
          <w:rFonts w:ascii="Times New Roman" w:hAnsi="Times New Roman" w:cs="Times New Roman"/>
          <w:sz w:val="24"/>
          <w:szCs w:val="24"/>
        </w:rPr>
        <w:t>niger</w:t>
      </w:r>
      <w:proofErr w:type="spellEnd"/>
      <w:r>
        <w:rPr>
          <w:rFonts w:ascii="Times New Roman" w:hAnsi="Times New Roman" w:cs="Times New Roman"/>
          <w:sz w:val="24"/>
          <w:szCs w:val="24"/>
        </w:rPr>
        <w:t xml:space="preserve"> and Bacillus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respectively. Cellulase activity declined at pH 7 and 8 for both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respectively.</w:t>
      </w:r>
    </w:p>
    <w:p w14:paraId="152470FE" w14:textId="77777777" w:rsidR="00EB160A" w:rsidRDefault="00F37248">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The effect of different incubation temperature ranging from 25 ° C to 45 ° C. The incubation temperature of 35 ° C was the optimum for both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with the maximum cellulase activities of 22.0 U/ml and 18.0 U/ml respectively.  Cellulase activity of both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were inhibited at 40 ° C and 45 ° C (fig. 5).</w:t>
      </w:r>
    </w:p>
    <w:p w14:paraId="320F9000" w14:textId="77777777" w:rsidR="00EB160A" w:rsidRDefault="00EB160A">
      <w:pPr>
        <w:spacing w:line="240" w:lineRule="auto"/>
        <w:jc w:val="both"/>
        <w:rPr>
          <w:rFonts w:ascii="Times New Roman" w:hAnsi="Times New Roman" w:cs="Times New Roman"/>
          <w:i/>
          <w:sz w:val="24"/>
          <w:szCs w:val="24"/>
        </w:rPr>
      </w:pPr>
    </w:p>
    <w:p w14:paraId="1A140DAB" w14:textId="77777777" w:rsidR="00EB160A" w:rsidRDefault="00EB160A">
      <w:pPr>
        <w:spacing w:line="240" w:lineRule="auto"/>
        <w:jc w:val="both"/>
        <w:rPr>
          <w:rFonts w:ascii="Times New Roman" w:hAnsi="Times New Roman" w:cs="Times New Roman"/>
          <w:i/>
          <w:sz w:val="24"/>
          <w:szCs w:val="24"/>
        </w:rPr>
      </w:pPr>
    </w:p>
    <w:p w14:paraId="0E5D1F68" w14:textId="77777777" w:rsidR="00EB160A" w:rsidRDefault="00EB160A">
      <w:pPr>
        <w:spacing w:line="240" w:lineRule="auto"/>
        <w:jc w:val="both"/>
        <w:rPr>
          <w:rFonts w:ascii="Times New Roman" w:hAnsi="Times New Roman" w:cs="Times New Roman"/>
          <w:sz w:val="24"/>
          <w:szCs w:val="24"/>
        </w:rPr>
      </w:pPr>
    </w:p>
    <w:p w14:paraId="258A9ACC"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14:anchorId="3B4813AE" wp14:editId="5727C9DC">
            <wp:extent cx="4572000" cy="274320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61388F"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4; Effect of different pH on cellulase activity by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w:t>
      </w:r>
      <w:r>
        <w:rPr>
          <w:rFonts w:ascii="Times New Roman" w:hAnsi="Times New Roman" w:cs="Times New Roman"/>
          <w:i/>
          <w:sz w:val="24"/>
          <w:szCs w:val="24"/>
        </w:rPr>
        <w:t xml:space="preserve"> 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on pap processing waste</w:t>
      </w:r>
    </w:p>
    <w:p w14:paraId="19C3A57C" w14:textId="77777777" w:rsidR="00EB160A" w:rsidRDefault="00EB160A">
      <w:pPr>
        <w:spacing w:line="240" w:lineRule="auto"/>
        <w:jc w:val="both"/>
        <w:rPr>
          <w:rFonts w:ascii="Times New Roman" w:hAnsi="Times New Roman" w:cs="Times New Roman"/>
          <w:sz w:val="24"/>
          <w:szCs w:val="24"/>
        </w:rPr>
      </w:pPr>
    </w:p>
    <w:p w14:paraId="01B0503B" w14:textId="77777777" w:rsidR="00EB160A" w:rsidRDefault="00EB160A">
      <w:pPr>
        <w:spacing w:line="240" w:lineRule="auto"/>
        <w:jc w:val="both"/>
        <w:rPr>
          <w:rFonts w:ascii="Times New Roman" w:hAnsi="Times New Roman" w:cs="Times New Roman"/>
          <w:sz w:val="24"/>
          <w:szCs w:val="24"/>
        </w:rPr>
      </w:pPr>
    </w:p>
    <w:p w14:paraId="6402942A"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2C77D9FC" wp14:editId="0CF262F4">
            <wp:extent cx="4572000" cy="27432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FAF9F5"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5; Effect of different temperature on cellulase activity by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w:t>
      </w:r>
      <w:r>
        <w:rPr>
          <w:rFonts w:ascii="Times New Roman" w:hAnsi="Times New Roman" w:cs="Times New Roman"/>
          <w:i/>
          <w:sz w:val="24"/>
          <w:szCs w:val="24"/>
        </w:rPr>
        <w:t xml:space="preserve"> 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on pap processing waste</w:t>
      </w:r>
    </w:p>
    <w:p w14:paraId="24540FA9" w14:textId="77777777" w:rsidR="00EB160A" w:rsidRDefault="00EB160A">
      <w:pPr>
        <w:spacing w:line="240" w:lineRule="auto"/>
        <w:jc w:val="both"/>
        <w:rPr>
          <w:rFonts w:ascii="Times New Roman" w:hAnsi="Times New Roman" w:cs="Times New Roman"/>
          <w:sz w:val="24"/>
          <w:szCs w:val="24"/>
        </w:rPr>
      </w:pPr>
    </w:p>
    <w:p w14:paraId="47E99033" w14:textId="77777777" w:rsidR="00EB160A" w:rsidRDefault="00F37248">
      <w:pPr>
        <w:spacing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Discussion</w:t>
      </w:r>
    </w:p>
    <w:p w14:paraId="664DCB24" w14:textId="639A7666"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this study, pap processing waste was used as a source for obtaining desirable cellulase-producing microorganisms. Upon screening the isolates for cellulase activity,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were the isolates found to have good potential for cellulose degrading ability. This result </w:t>
      </w:r>
      <w:proofErr w:type="gramStart"/>
      <w:r>
        <w:rPr>
          <w:rFonts w:ascii="Times New Roman" w:hAnsi="Times New Roman" w:cs="Times New Roman"/>
          <w:sz w:val="24"/>
          <w:szCs w:val="24"/>
        </w:rPr>
        <w:t>is in agreement</w:t>
      </w:r>
      <w:proofErr w:type="gramEnd"/>
      <w:r>
        <w:rPr>
          <w:rFonts w:ascii="Times New Roman" w:hAnsi="Times New Roman" w:cs="Times New Roman"/>
          <w:sz w:val="24"/>
          <w:szCs w:val="24"/>
        </w:rPr>
        <w:t xml:space="preserve"> with the previous reports from </w:t>
      </w:r>
      <w:proofErr w:type="spellStart"/>
      <w:r>
        <w:rPr>
          <w:rFonts w:ascii="Times New Roman" w:hAnsi="Times New Roman" w:cs="Times New Roman"/>
          <w:sz w:val="24"/>
          <w:szCs w:val="24"/>
        </w:rPr>
        <w:t>Opere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(2021) and Sukumaran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Similar isolations have been reported by Gupta </w:t>
      </w:r>
      <w:r>
        <w:rPr>
          <w:rFonts w:ascii="Times New Roman" w:hAnsi="Times New Roman" w:cs="Times New Roman"/>
          <w:i/>
          <w:sz w:val="24"/>
          <w:szCs w:val="24"/>
        </w:rPr>
        <w:t>et al.</w:t>
      </w:r>
      <w:r>
        <w:rPr>
          <w:rFonts w:ascii="Times New Roman" w:hAnsi="Times New Roman" w:cs="Times New Roman"/>
          <w:sz w:val="24"/>
          <w:szCs w:val="24"/>
        </w:rPr>
        <w:t xml:space="preserve"> (2016), </w:t>
      </w:r>
      <w:proofErr w:type="spellStart"/>
      <w:r>
        <w:rPr>
          <w:rFonts w:ascii="Times New Roman" w:hAnsi="Times New Roman" w:cs="Times New Roman"/>
          <w:sz w:val="24"/>
          <w:szCs w:val="24"/>
        </w:rPr>
        <w:t>Nwogwugwu</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(2018) and </w:t>
      </w:r>
      <w:r>
        <w:rPr>
          <w:rFonts w:ascii="Times New Roman" w:eastAsia="Times New Roman" w:hAnsi="Times New Roman" w:cs="Times New Roman"/>
          <w:sz w:val="24"/>
          <w:szCs w:val="24"/>
          <w:lang w:eastAsia="en-GB"/>
        </w:rPr>
        <w:t xml:space="preserve">Devi </w:t>
      </w:r>
      <w:r>
        <w:rPr>
          <w:rFonts w:ascii="Times New Roman" w:eastAsia="Times New Roman" w:hAnsi="Times New Roman" w:cs="Times New Roman"/>
          <w:i/>
          <w:sz w:val="24"/>
          <w:szCs w:val="24"/>
          <w:lang w:eastAsia="en-GB"/>
        </w:rPr>
        <w:t xml:space="preserve">et al. </w:t>
      </w:r>
      <w:r>
        <w:rPr>
          <w:rFonts w:ascii="Times New Roman" w:eastAsia="Times New Roman" w:hAnsi="Times New Roman" w:cs="Times New Roman"/>
          <w:sz w:val="24"/>
          <w:szCs w:val="24"/>
          <w:lang w:eastAsia="en-GB"/>
        </w:rPr>
        <w:t>(</w:t>
      </w:r>
      <w:r>
        <w:rPr>
          <w:rFonts w:ascii="Times New Roman" w:hAnsi="Times New Roman" w:cs="Times New Roman"/>
          <w:sz w:val="24"/>
          <w:szCs w:val="24"/>
        </w:rPr>
        <w:t xml:space="preserve">2018), who </w:t>
      </w:r>
      <w:r w:rsidR="00B44A2D">
        <w:rPr>
          <w:rFonts w:ascii="Times New Roman" w:hAnsi="Times New Roman" w:cs="Times New Roman"/>
          <w:sz w:val="24"/>
          <w:szCs w:val="24"/>
        </w:rPr>
        <w:t>“</w:t>
      </w:r>
      <w:r>
        <w:rPr>
          <w:rFonts w:ascii="Times New Roman" w:hAnsi="Times New Roman" w:cs="Times New Roman"/>
          <w:sz w:val="24"/>
          <w:szCs w:val="24"/>
        </w:rPr>
        <w:t>isolated various cellulosic organisms from sugarcane bagasse, sawdust, corn cob, bagasse, wheat straw yam and cassava peels and rice straws dumping sites. Microorganisms that produce cellulase could be isolated from places such as soil around mills, cassava farms and processing factories as well as flour markets</w:t>
      </w:r>
      <w:r w:rsidR="00B44A2D">
        <w:rPr>
          <w:rFonts w:ascii="Times New Roman" w:hAnsi="Times New Roman" w:cs="Times New Roman"/>
          <w:sz w:val="24"/>
          <w:szCs w:val="24"/>
        </w:rPr>
        <w:t>”</w:t>
      </w:r>
      <w:r>
        <w:rPr>
          <w:rFonts w:ascii="Times New Roman" w:hAnsi="Times New Roman" w:cs="Times New Roman"/>
          <w:sz w:val="24"/>
          <w:szCs w:val="24"/>
        </w:rPr>
        <w:t xml:space="preserve"> (Islam and Narayan, 2019).</w:t>
      </w:r>
    </w:p>
    <w:p w14:paraId="51772361"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pap processing waste medium inoculated with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had the highest cellulase activity of 7.2 U/ml after 96 hours of incubation than the medium inoculated with </w:t>
      </w:r>
      <w:r>
        <w:rPr>
          <w:rFonts w:ascii="Times New Roman" w:hAnsi="Times New Roman" w:cs="Times New Roman"/>
          <w:i/>
          <w:sz w:val="24"/>
          <w:szCs w:val="24"/>
        </w:rPr>
        <w:t>Bacillus</w:t>
      </w:r>
      <w:r>
        <w:rPr>
          <w:rFonts w:ascii="Times New Roman" w:hAnsi="Times New Roman" w:cs="Times New Roman"/>
          <w:sz w:val="24"/>
          <w:szCs w:val="24"/>
        </w:rPr>
        <w:t xml:space="preserve"> sp. that had cellulase activity of 4.31U/ml after 48 hours of incubation. This result establishes the fact that the isolates can decompose pap processing waste used as substrate from which they were isolated. This is in line </w:t>
      </w:r>
      <w:proofErr w:type="gramStart"/>
      <w:r>
        <w:rPr>
          <w:rFonts w:ascii="Times New Roman" w:hAnsi="Times New Roman" w:cs="Times New Roman"/>
          <w:sz w:val="24"/>
          <w:szCs w:val="24"/>
        </w:rPr>
        <w:t>with  the</w:t>
      </w:r>
      <w:proofErr w:type="gramEnd"/>
      <w:r>
        <w:rPr>
          <w:rFonts w:ascii="Times New Roman" w:hAnsi="Times New Roman" w:cs="Times New Roman"/>
          <w:sz w:val="24"/>
          <w:szCs w:val="24"/>
        </w:rPr>
        <w:t xml:space="preserve"> study of Imran </w:t>
      </w:r>
      <w:r>
        <w:rPr>
          <w:rFonts w:ascii="Times New Roman" w:hAnsi="Times New Roman" w:cs="Times New Roman"/>
          <w:i/>
          <w:sz w:val="24"/>
          <w:szCs w:val="24"/>
        </w:rPr>
        <w:t>et al.</w:t>
      </w:r>
      <w:r>
        <w:rPr>
          <w:rFonts w:ascii="Times New Roman" w:hAnsi="Times New Roman" w:cs="Times New Roman"/>
          <w:sz w:val="24"/>
          <w:szCs w:val="24"/>
        </w:rPr>
        <w:t xml:space="preserve"> (2016) and </w:t>
      </w:r>
      <w:proofErr w:type="spellStart"/>
      <w:r>
        <w:rPr>
          <w:rFonts w:ascii="Times New Roman" w:hAnsi="Times New Roman" w:cs="Times New Roman"/>
          <w:sz w:val="24"/>
          <w:szCs w:val="24"/>
        </w:rPr>
        <w:t>Gunathilake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(2012).The results suggested that these isolates might be potential agents in the biotransformation of cellulosic wastes to industrial products such as biofuel and biofertilizers, since glucose is the major monomer unit of cellulose (</w:t>
      </w:r>
      <w:proofErr w:type="spellStart"/>
      <w:r>
        <w:rPr>
          <w:rFonts w:ascii="Times New Roman" w:hAnsi="Times New Roman" w:cs="Times New Roman"/>
          <w:sz w:val="24"/>
          <w:szCs w:val="24"/>
        </w:rPr>
        <w:t>Nwogwugwu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Fungi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tend to have greater cellulolytic abilities than bacteria (</w:t>
      </w:r>
      <w:r>
        <w:rPr>
          <w:rFonts w:ascii="Times New Roman" w:hAnsi="Times New Roman" w:cs="Times New Roman"/>
          <w:i/>
          <w:sz w:val="24"/>
          <w:szCs w:val="24"/>
        </w:rPr>
        <w:t>Bacillus</w:t>
      </w:r>
      <w:r>
        <w:rPr>
          <w:rFonts w:ascii="Times New Roman" w:hAnsi="Times New Roman" w:cs="Times New Roman"/>
          <w:sz w:val="24"/>
          <w:szCs w:val="24"/>
        </w:rPr>
        <w:t xml:space="preserve"> sp.) as reported by Li </w:t>
      </w:r>
      <w:r>
        <w:rPr>
          <w:rFonts w:ascii="Times New Roman" w:hAnsi="Times New Roman" w:cs="Times New Roman"/>
          <w:i/>
          <w:sz w:val="24"/>
          <w:szCs w:val="24"/>
        </w:rPr>
        <w:t>et al.</w:t>
      </w:r>
      <w:r>
        <w:rPr>
          <w:rFonts w:ascii="Times New Roman" w:hAnsi="Times New Roman" w:cs="Times New Roman"/>
          <w:sz w:val="24"/>
          <w:szCs w:val="24"/>
        </w:rPr>
        <w:t xml:space="preserve"> (2019). The fungal isolates might have produced more cellulases because of their abilities to survive in harsh environmental conditions, which are major characteristics of lignocellulosic materials that are found in pap processing waste.   </w:t>
      </w:r>
    </w:p>
    <w:p w14:paraId="62953161"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 concentrations of pap processing wastes had different cellulase activities. As the concentration of pap processing waste increased up to 20%, cellulase activity increased with the maximum of 14.0 U/ml by </w:t>
      </w:r>
      <w:r>
        <w:rPr>
          <w:rFonts w:ascii="Times New Roman" w:hAnsi="Times New Roman" w:cs="Times New Roman"/>
          <w:i/>
          <w:sz w:val="24"/>
          <w:szCs w:val="24"/>
        </w:rPr>
        <w:t>Bacillus</w:t>
      </w:r>
      <w:r>
        <w:rPr>
          <w:rFonts w:ascii="Times New Roman" w:hAnsi="Times New Roman" w:cs="Times New Roman"/>
          <w:sz w:val="24"/>
          <w:szCs w:val="24"/>
        </w:rPr>
        <w:t xml:space="preserve"> sp. after 48 hours of incubation while </w:t>
      </w:r>
      <w:r>
        <w:rPr>
          <w:rFonts w:ascii="Times New Roman" w:hAnsi="Times New Roman" w:cs="Times New Roman"/>
          <w:i/>
          <w:sz w:val="24"/>
          <w:szCs w:val="24"/>
        </w:rPr>
        <w:t xml:space="preserve">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had the highest cellulase activity of 18 U/ml. As the substrate concentration increased, the cellulase activity increased. This result </w:t>
      </w:r>
      <w:proofErr w:type="gramStart"/>
      <w:r>
        <w:rPr>
          <w:rFonts w:ascii="Times New Roman" w:hAnsi="Times New Roman" w:cs="Times New Roman"/>
          <w:sz w:val="24"/>
          <w:szCs w:val="24"/>
        </w:rPr>
        <w:t>is in agreement</w:t>
      </w:r>
      <w:proofErr w:type="gramEnd"/>
      <w:r>
        <w:rPr>
          <w:rFonts w:ascii="Times New Roman" w:hAnsi="Times New Roman" w:cs="Times New Roman"/>
          <w:sz w:val="24"/>
          <w:szCs w:val="24"/>
        </w:rPr>
        <w:t xml:space="preserve"> with </w:t>
      </w:r>
      <w:proofErr w:type="spellStart"/>
      <w:r>
        <w:rPr>
          <w:rFonts w:ascii="Times New Roman" w:hAnsi="Times New Roman" w:cs="Times New Roman"/>
          <w:sz w:val="24"/>
          <w:szCs w:val="24"/>
        </w:rPr>
        <w:t>Rathnan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(2012) who reported an increase in the activity of cellulase when the carbon source concentration was increased during production of cellulase by some bacteria and fungi in submerged fermentation. </w:t>
      </w:r>
      <w:proofErr w:type="spellStart"/>
      <w:r>
        <w:rPr>
          <w:rFonts w:ascii="Times New Roman" w:hAnsi="Times New Roman" w:cs="Times New Roman"/>
          <w:sz w:val="24"/>
          <w:szCs w:val="24"/>
        </w:rPr>
        <w:t>Legodi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(2019) reported cellulolytic activities of fungi isolated from natural compost in a submerged fermentation (</w:t>
      </w:r>
      <w:proofErr w:type="spellStart"/>
      <w:r>
        <w:rPr>
          <w:rFonts w:ascii="Times New Roman" w:hAnsi="Times New Roman" w:cs="Times New Roman"/>
          <w:sz w:val="24"/>
          <w:szCs w:val="24"/>
        </w:rPr>
        <w:t>SmF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Gunathilake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reported isolation of cellulolytic fungi and bacteria from soils, composts and leaf litter and screened for simple sugar production. Carbon source and its concentration had a great influence on cellulase production depending on the nature and t</w:t>
      </w:r>
      <w:r>
        <w:rPr>
          <w:rFonts w:ascii="Times New Roman" w:hAnsi="Times New Roman" w:cs="Times New Roman"/>
          <w:sz w:val="24"/>
          <w:szCs w:val="24"/>
          <w:highlight w:val="yellow"/>
        </w:rPr>
        <w:t>ype of carbon</w:t>
      </w:r>
      <w:r>
        <w:rPr>
          <w:rFonts w:ascii="Times New Roman" w:hAnsi="Times New Roman" w:cs="Times New Roman"/>
          <w:sz w:val="24"/>
          <w:szCs w:val="24"/>
        </w:rPr>
        <w:t xml:space="preserve"> used for fermentation.</w:t>
      </w:r>
    </w:p>
    <w:p w14:paraId="10943AB8" w14:textId="77777777" w:rsidR="00EB160A" w:rsidRDefault="00F3724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19D6E93"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Pap processing waste has the potential to be used as source of microorganisms and substrate in the production of cellulase.  </w:t>
      </w:r>
      <w:r>
        <w:rPr>
          <w:rFonts w:ascii="Times New Roman" w:hAnsi="Times New Roman" w:cs="Times New Roman"/>
          <w:i/>
          <w:iCs/>
          <w:sz w:val="24"/>
          <w:szCs w:val="24"/>
        </w:rPr>
        <w:t xml:space="preserve">Aspergillus </w:t>
      </w:r>
      <w:proofErr w:type="spellStart"/>
      <w:r>
        <w:rPr>
          <w:rFonts w:ascii="Times New Roman" w:hAnsi="Times New Roman" w:cs="Times New Roman"/>
          <w:i/>
          <w:iCs/>
          <w:sz w:val="24"/>
          <w:szCs w:val="24"/>
        </w:rPr>
        <w:t>niger</w:t>
      </w:r>
      <w:proofErr w:type="spellEnd"/>
      <w:r>
        <w:rPr>
          <w:rFonts w:ascii="Times New Roman" w:hAnsi="Times New Roman" w:cs="Times New Roman"/>
          <w:sz w:val="24"/>
          <w:szCs w:val="24"/>
        </w:rPr>
        <w:t xml:space="preserve"> culture significantly had more cellulase activity than </w:t>
      </w:r>
      <w:r>
        <w:rPr>
          <w:rFonts w:ascii="Times New Roman" w:hAnsi="Times New Roman" w:cs="Times New Roman"/>
          <w:i/>
          <w:iCs/>
          <w:sz w:val="24"/>
          <w:szCs w:val="24"/>
        </w:rPr>
        <w:t>Bacillus</w:t>
      </w:r>
      <w:r>
        <w:rPr>
          <w:rFonts w:ascii="Times New Roman" w:hAnsi="Times New Roman" w:cs="Times New Roman"/>
          <w:sz w:val="24"/>
          <w:szCs w:val="24"/>
        </w:rPr>
        <w:t xml:space="preserve"> sp. The concentrations of pap processing waste had a positive </w:t>
      </w:r>
      <w:proofErr w:type="spellStart"/>
      <w:r>
        <w:rPr>
          <w:rFonts w:ascii="Times New Roman" w:hAnsi="Times New Roman" w:cs="Times New Roman"/>
          <w:sz w:val="24"/>
          <w:szCs w:val="24"/>
        </w:rPr>
        <w:t>signifcant</w:t>
      </w:r>
      <w:proofErr w:type="spellEnd"/>
      <w:r>
        <w:rPr>
          <w:rFonts w:ascii="Times New Roman" w:hAnsi="Times New Roman" w:cs="Times New Roman"/>
          <w:sz w:val="24"/>
          <w:szCs w:val="24"/>
        </w:rPr>
        <w:t xml:space="preserve"> effect on the cellulase production. Initial pH of Pap processing waste and incubation temperature had </w:t>
      </w:r>
      <w:proofErr w:type="spellStart"/>
      <w:r>
        <w:rPr>
          <w:rFonts w:ascii="Times New Roman" w:hAnsi="Times New Roman" w:cs="Times New Roman"/>
          <w:sz w:val="24"/>
          <w:szCs w:val="24"/>
        </w:rPr>
        <w:t>signifcant</w:t>
      </w:r>
      <w:proofErr w:type="spellEnd"/>
      <w:r>
        <w:rPr>
          <w:rFonts w:ascii="Times New Roman" w:hAnsi="Times New Roman" w:cs="Times New Roman"/>
          <w:sz w:val="24"/>
          <w:szCs w:val="24"/>
        </w:rPr>
        <w:t xml:space="preserve"> positive effect on cellulase production. Utilization of Pap processing waste into cellulase production will guarantee market and prices and reduce the cost of cellulase production. This study has demonstrated that Pap processing waste, which is </w:t>
      </w:r>
      <w:proofErr w:type="spellStart"/>
      <w:r>
        <w:rPr>
          <w:rFonts w:ascii="Times New Roman" w:hAnsi="Times New Roman" w:cs="Times New Roman"/>
          <w:sz w:val="24"/>
          <w:szCs w:val="24"/>
        </w:rPr>
        <w:t>sufciently</w:t>
      </w:r>
      <w:proofErr w:type="spellEnd"/>
      <w:r>
        <w:rPr>
          <w:rFonts w:ascii="Times New Roman" w:hAnsi="Times New Roman" w:cs="Times New Roman"/>
          <w:sz w:val="24"/>
          <w:szCs w:val="24"/>
        </w:rPr>
        <w:t xml:space="preserve"> found in the Eastern region of Nigeria can be used in cellulase production.</w:t>
      </w:r>
    </w:p>
    <w:p w14:paraId="638BB844" w14:textId="77777777" w:rsidR="009B374A" w:rsidRPr="009B374A" w:rsidRDefault="009B374A" w:rsidP="009B374A">
      <w:pPr>
        <w:spacing w:line="240" w:lineRule="auto"/>
        <w:jc w:val="both"/>
        <w:rPr>
          <w:rFonts w:ascii="Times New Roman" w:hAnsi="Times New Roman" w:cs="Times New Roman"/>
          <w:b/>
          <w:sz w:val="24"/>
          <w:szCs w:val="24"/>
        </w:rPr>
      </w:pPr>
      <w:r w:rsidRPr="009B374A">
        <w:rPr>
          <w:rFonts w:ascii="Times New Roman" w:hAnsi="Times New Roman" w:cs="Times New Roman"/>
          <w:b/>
          <w:sz w:val="24"/>
          <w:szCs w:val="24"/>
        </w:rPr>
        <w:lastRenderedPageBreak/>
        <w:t xml:space="preserve">Conference details: </w:t>
      </w:r>
    </w:p>
    <w:p w14:paraId="3AE8B318" w14:textId="0228FF2B" w:rsidR="009B374A" w:rsidRPr="009B374A" w:rsidRDefault="009B374A" w:rsidP="009B374A">
      <w:pPr>
        <w:spacing w:line="240" w:lineRule="auto"/>
        <w:jc w:val="both"/>
        <w:rPr>
          <w:rFonts w:ascii="Times New Roman" w:hAnsi="Times New Roman" w:cs="Times New Roman"/>
          <w:sz w:val="24"/>
          <w:szCs w:val="24"/>
          <w:highlight w:val="yellow"/>
        </w:rPr>
      </w:pPr>
      <w:r w:rsidRPr="009B374A">
        <w:rPr>
          <w:rFonts w:ascii="Times New Roman" w:hAnsi="Times New Roman" w:cs="Times New Roman"/>
          <w:sz w:val="24"/>
          <w:szCs w:val="24"/>
        </w:rPr>
        <w:t>29th Annual FADIB conference proceeding</w:t>
      </w:r>
    </w:p>
    <w:p w14:paraId="797BE4C9" w14:textId="77777777" w:rsidR="009B374A" w:rsidRDefault="009B374A">
      <w:pPr>
        <w:spacing w:line="240" w:lineRule="auto"/>
        <w:jc w:val="both"/>
        <w:rPr>
          <w:rFonts w:ascii="Times New Roman" w:hAnsi="Times New Roman" w:cs="Times New Roman"/>
          <w:b/>
          <w:sz w:val="24"/>
          <w:szCs w:val="24"/>
          <w:highlight w:val="yellow"/>
        </w:rPr>
      </w:pPr>
      <w:bookmarkStart w:id="0" w:name="_GoBack"/>
      <w:bookmarkEnd w:id="0"/>
    </w:p>
    <w:p w14:paraId="2FA7CD0D" w14:textId="0C2B7032" w:rsidR="00EB160A" w:rsidRPr="00BD2F62" w:rsidRDefault="00F37248">
      <w:pPr>
        <w:spacing w:line="240" w:lineRule="auto"/>
        <w:jc w:val="both"/>
        <w:rPr>
          <w:rFonts w:ascii="Times New Roman" w:hAnsi="Times New Roman" w:cs="Times New Roman"/>
          <w:b/>
          <w:sz w:val="24"/>
          <w:szCs w:val="24"/>
          <w:highlight w:val="yellow"/>
        </w:rPr>
      </w:pPr>
      <w:r w:rsidRPr="00BD2F62">
        <w:rPr>
          <w:rFonts w:ascii="Times New Roman" w:hAnsi="Times New Roman" w:cs="Times New Roman"/>
          <w:b/>
          <w:sz w:val="24"/>
          <w:szCs w:val="24"/>
          <w:highlight w:val="yellow"/>
        </w:rPr>
        <w:t>Disclaimer (Artificial intelligence)</w:t>
      </w:r>
    </w:p>
    <w:p w14:paraId="537248C8" w14:textId="77777777" w:rsidR="00EB160A" w:rsidRDefault="00EB160A">
      <w:pPr>
        <w:spacing w:line="240" w:lineRule="auto"/>
        <w:jc w:val="both"/>
        <w:rPr>
          <w:rFonts w:ascii="Times New Roman" w:hAnsi="Times New Roman" w:cs="Times New Roman"/>
          <w:sz w:val="24"/>
          <w:szCs w:val="24"/>
          <w:highlight w:val="yellow"/>
        </w:rPr>
      </w:pPr>
    </w:p>
    <w:p w14:paraId="625F116C" w14:textId="77777777" w:rsidR="00EB160A" w:rsidRDefault="00F37248">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Option 1: </w:t>
      </w:r>
    </w:p>
    <w:p w14:paraId="742C443B" w14:textId="77777777" w:rsidR="00EB160A" w:rsidRDefault="00EB160A">
      <w:pPr>
        <w:spacing w:line="240" w:lineRule="auto"/>
        <w:jc w:val="both"/>
        <w:rPr>
          <w:rFonts w:ascii="Times New Roman" w:hAnsi="Times New Roman" w:cs="Times New Roman"/>
          <w:sz w:val="24"/>
          <w:szCs w:val="24"/>
          <w:highlight w:val="yellow"/>
        </w:rPr>
      </w:pPr>
    </w:p>
    <w:p w14:paraId="61429021" w14:textId="77777777" w:rsidR="00EB160A" w:rsidRDefault="00F37248">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Author(s) hereby declare that NO generative AI technologies such as Large Language Models (</w:t>
      </w:r>
      <w:proofErr w:type="spellStart"/>
      <w:r>
        <w:rPr>
          <w:rFonts w:ascii="Times New Roman" w:hAnsi="Times New Roman" w:cs="Times New Roman"/>
          <w:sz w:val="24"/>
          <w:szCs w:val="24"/>
          <w:highlight w:val="yellow"/>
        </w:rPr>
        <w:t>ChatGPT</w:t>
      </w:r>
      <w:proofErr w:type="spellEnd"/>
      <w:r>
        <w:rPr>
          <w:rFonts w:ascii="Times New Roman" w:hAnsi="Times New Roman" w:cs="Times New Roman"/>
          <w:sz w:val="24"/>
          <w:szCs w:val="24"/>
          <w:highlight w:val="yellow"/>
        </w:rPr>
        <w:t xml:space="preserve">, COPILOT, etc.) and text-to-image generators have been used during the writing or editing of this manuscript. </w:t>
      </w:r>
    </w:p>
    <w:p w14:paraId="51A03634" w14:textId="77777777" w:rsidR="00EB160A" w:rsidRDefault="00EB160A">
      <w:pPr>
        <w:spacing w:line="240" w:lineRule="auto"/>
        <w:jc w:val="both"/>
        <w:rPr>
          <w:rFonts w:ascii="Times New Roman" w:hAnsi="Times New Roman" w:cs="Times New Roman"/>
          <w:sz w:val="24"/>
          <w:szCs w:val="24"/>
        </w:rPr>
      </w:pPr>
    </w:p>
    <w:p w14:paraId="6CB5AE1D" w14:textId="77777777" w:rsidR="00EB160A" w:rsidRDefault="00EB160A">
      <w:pPr>
        <w:spacing w:line="240" w:lineRule="auto"/>
        <w:jc w:val="both"/>
        <w:rPr>
          <w:rFonts w:ascii="Times New Roman" w:hAnsi="Times New Roman" w:cs="Times New Roman"/>
          <w:sz w:val="24"/>
          <w:szCs w:val="24"/>
        </w:rPr>
      </w:pPr>
    </w:p>
    <w:p w14:paraId="10E574AA" w14:textId="77777777" w:rsidR="00EB160A" w:rsidRDefault="00EB160A">
      <w:pPr>
        <w:spacing w:line="240" w:lineRule="auto"/>
        <w:jc w:val="both"/>
        <w:rPr>
          <w:rFonts w:ascii="Times New Roman" w:hAnsi="Times New Roman" w:cs="Times New Roman"/>
          <w:sz w:val="24"/>
          <w:szCs w:val="24"/>
        </w:rPr>
      </w:pPr>
    </w:p>
    <w:p w14:paraId="4DB96769" w14:textId="77777777" w:rsidR="00EB160A" w:rsidRDefault="00EB160A">
      <w:pPr>
        <w:spacing w:line="240" w:lineRule="auto"/>
        <w:jc w:val="both"/>
        <w:rPr>
          <w:rFonts w:ascii="Times New Roman" w:hAnsi="Times New Roman" w:cs="Times New Roman"/>
          <w:sz w:val="24"/>
          <w:szCs w:val="24"/>
        </w:rPr>
      </w:pPr>
    </w:p>
    <w:p w14:paraId="5CC11630" w14:textId="77777777" w:rsidR="00EB160A" w:rsidRDefault="00EB160A">
      <w:pPr>
        <w:spacing w:line="240" w:lineRule="auto"/>
        <w:jc w:val="both"/>
        <w:rPr>
          <w:rFonts w:ascii="Times New Roman" w:hAnsi="Times New Roman" w:cs="Times New Roman"/>
          <w:sz w:val="24"/>
          <w:szCs w:val="24"/>
        </w:rPr>
      </w:pPr>
    </w:p>
    <w:p w14:paraId="767D109E" w14:textId="77777777" w:rsidR="00EB160A" w:rsidRDefault="00F37248">
      <w:pPr>
        <w:spacing w:line="24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36F36DCB" w14:textId="77777777" w:rsidR="00EB160A" w:rsidRDefault="00EB160A">
      <w:pPr>
        <w:spacing w:line="240" w:lineRule="auto"/>
        <w:jc w:val="both"/>
        <w:rPr>
          <w:sz w:val="25"/>
          <w:szCs w:val="25"/>
        </w:rPr>
      </w:pPr>
    </w:p>
    <w:p w14:paraId="33C7C9E8"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Cherry, J. R. and </w:t>
      </w:r>
      <w:proofErr w:type="spellStart"/>
      <w:r>
        <w:rPr>
          <w:rFonts w:ascii="Times New Roman" w:hAnsi="Times New Roman" w:cs="Times New Roman"/>
          <w:sz w:val="24"/>
          <w:szCs w:val="24"/>
        </w:rPr>
        <w:t>Fidants</w:t>
      </w:r>
      <w:proofErr w:type="spellEnd"/>
      <w:r>
        <w:rPr>
          <w:rFonts w:ascii="Times New Roman" w:hAnsi="Times New Roman" w:cs="Times New Roman"/>
          <w:sz w:val="24"/>
          <w:szCs w:val="24"/>
        </w:rPr>
        <w:t xml:space="preserve">, A. L. (2003). Directed evolution of industrial enzymes: an update. Current Opinion Biotechnology, </w:t>
      </w:r>
      <w:r>
        <w:rPr>
          <w:rFonts w:ascii="Times New Roman" w:hAnsi="Times New Roman" w:cs="Times New Roman"/>
          <w:i/>
          <w:iCs/>
          <w:sz w:val="24"/>
          <w:szCs w:val="24"/>
        </w:rPr>
        <w:t>14:</w:t>
      </w:r>
      <w:r>
        <w:rPr>
          <w:rFonts w:ascii="Times New Roman" w:hAnsi="Times New Roman" w:cs="Times New Roman"/>
          <w:sz w:val="24"/>
          <w:szCs w:val="24"/>
        </w:rPr>
        <w:t xml:space="preserve"> 438- 443.</w:t>
      </w:r>
    </w:p>
    <w:p w14:paraId="129995DC" w14:textId="77777777" w:rsidR="00EB160A" w:rsidRDefault="00F37248">
      <w:pPr>
        <w:pStyle w:val="ListParagraph"/>
        <w:numPr>
          <w:ilvl w:val="0"/>
          <w:numId w:val="1"/>
        </w:numPr>
        <w:spacing w:line="240" w:lineRule="auto"/>
        <w:jc w:val="both"/>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 xml:space="preserve">Devi, S.S., Devi, N.G., </w:t>
      </w:r>
      <w:proofErr w:type="spellStart"/>
      <w:r>
        <w:rPr>
          <w:rFonts w:ascii="Times New Roman" w:eastAsia="Times New Roman" w:hAnsi="Times New Roman" w:cs="Times New Roman"/>
          <w:sz w:val="24"/>
          <w:szCs w:val="24"/>
          <w:highlight w:val="yellow"/>
          <w:lang w:eastAsia="en-GB"/>
        </w:rPr>
        <w:t>Kalita</w:t>
      </w:r>
      <w:proofErr w:type="spellEnd"/>
      <w:r>
        <w:rPr>
          <w:rFonts w:ascii="Times New Roman" w:eastAsia="Times New Roman" w:hAnsi="Times New Roman" w:cs="Times New Roman"/>
          <w:sz w:val="24"/>
          <w:szCs w:val="24"/>
          <w:highlight w:val="yellow"/>
          <w:lang w:eastAsia="en-GB"/>
        </w:rPr>
        <w:t xml:space="preserve">, M.C. and Talukdar, N.C. (2018). Isolation and selection of cellulose-degrading microorganisms for utilization along with earthworms in efficient conversion of municipality waste mix to compost. </w:t>
      </w:r>
      <w:r>
        <w:rPr>
          <w:rFonts w:ascii="Times New Roman" w:eastAsia="Times New Roman" w:hAnsi="Times New Roman" w:cs="Times New Roman"/>
          <w:i/>
          <w:iCs/>
          <w:sz w:val="24"/>
          <w:szCs w:val="24"/>
          <w:highlight w:val="yellow"/>
          <w:lang w:eastAsia="en-GB"/>
        </w:rPr>
        <w:t>Current Science</w:t>
      </w:r>
      <w:r>
        <w:rPr>
          <w:rFonts w:ascii="Times New Roman" w:eastAsia="Times New Roman" w:hAnsi="Times New Roman" w:cs="Times New Roman"/>
          <w:sz w:val="24"/>
          <w:szCs w:val="24"/>
          <w:highlight w:val="yellow"/>
          <w:lang w:eastAsia="en-GB"/>
        </w:rPr>
        <w:t xml:space="preserve">, </w:t>
      </w:r>
      <w:r>
        <w:rPr>
          <w:rFonts w:ascii="Times New Roman" w:eastAsia="Times New Roman" w:hAnsi="Times New Roman" w:cs="Times New Roman"/>
          <w:i/>
          <w:iCs/>
          <w:sz w:val="24"/>
          <w:szCs w:val="24"/>
          <w:highlight w:val="yellow"/>
          <w:lang w:eastAsia="en-GB"/>
        </w:rPr>
        <w:t>114</w:t>
      </w:r>
      <w:r>
        <w:rPr>
          <w:rFonts w:ascii="Times New Roman" w:eastAsia="Times New Roman" w:hAnsi="Times New Roman" w:cs="Times New Roman"/>
          <w:sz w:val="24"/>
          <w:szCs w:val="24"/>
          <w:highlight w:val="yellow"/>
          <w:lang w:eastAsia="en-GB"/>
        </w:rPr>
        <w:t>(6): 1261–1274</w:t>
      </w:r>
    </w:p>
    <w:p w14:paraId="2916E4D3" w14:textId="77777777" w:rsidR="00EB160A" w:rsidRDefault="00F37248">
      <w:pPr>
        <w:pStyle w:val="ListParagraph"/>
        <w:numPr>
          <w:ilvl w:val="0"/>
          <w:numId w:val="1"/>
        </w:numPr>
        <w:spacing w:line="240" w:lineRule="auto"/>
        <w:jc w:val="both"/>
        <w:rPr>
          <w:rFonts w:ascii="Times New Roman" w:eastAsia="Times New Roman" w:hAnsi="Times New Roman" w:cs="Times New Roman"/>
          <w:sz w:val="24"/>
          <w:szCs w:val="24"/>
          <w:highlight w:val="yellow"/>
          <w:lang w:eastAsia="en-GB"/>
        </w:rPr>
      </w:pPr>
      <w:proofErr w:type="spellStart"/>
      <w:r>
        <w:rPr>
          <w:rFonts w:ascii="Times New Roman" w:hAnsi="Times New Roman" w:cs="Times New Roman"/>
          <w:color w:val="000000"/>
          <w:sz w:val="24"/>
          <w:szCs w:val="24"/>
          <w:highlight w:val="yellow"/>
        </w:rPr>
        <w:t>Devis</w:t>
      </w:r>
      <w:proofErr w:type="spellEnd"/>
      <w:r>
        <w:rPr>
          <w:rFonts w:ascii="Times New Roman" w:hAnsi="Times New Roman" w:cs="Times New Roman"/>
          <w:color w:val="000000"/>
          <w:sz w:val="24"/>
          <w:szCs w:val="24"/>
          <w:highlight w:val="yellow"/>
        </w:rPr>
        <w:t xml:space="preserve">, M. C. and Kumar, M. S. (2012). Production, optimization and partial purification of cellulase by </w:t>
      </w:r>
      <w:r>
        <w:rPr>
          <w:rFonts w:ascii="Times New Roman" w:hAnsi="Times New Roman" w:cs="Times New Roman"/>
          <w:i/>
          <w:iCs/>
          <w:color w:val="000000"/>
          <w:sz w:val="24"/>
          <w:szCs w:val="24"/>
          <w:highlight w:val="yellow"/>
        </w:rPr>
        <w:t>Aspergillus</w:t>
      </w:r>
      <w:r>
        <w:rPr>
          <w:rFonts w:ascii="Times New Roman" w:hAnsi="Times New Roman" w:cs="Times New Roman"/>
          <w:color w:val="000000"/>
          <w:sz w:val="24"/>
          <w:szCs w:val="24"/>
          <w:highlight w:val="yellow"/>
        </w:rPr>
        <w:t xml:space="preserve"> </w:t>
      </w:r>
      <w:proofErr w:type="spellStart"/>
      <w:r>
        <w:rPr>
          <w:rFonts w:ascii="Times New Roman" w:hAnsi="Times New Roman" w:cs="Times New Roman"/>
          <w:i/>
          <w:iCs/>
          <w:color w:val="000000"/>
          <w:sz w:val="24"/>
          <w:szCs w:val="24"/>
          <w:highlight w:val="yellow"/>
        </w:rPr>
        <w:t>niger</w:t>
      </w:r>
      <w:proofErr w:type="spellEnd"/>
      <w:r>
        <w:rPr>
          <w:rFonts w:ascii="Times New Roman" w:hAnsi="Times New Roman" w:cs="Times New Roman"/>
          <w:color w:val="000000"/>
          <w:sz w:val="24"/>
          <w:szCs w:val="24"/>
          <w:highlight w:val="yellow"/>
        </w:rPr>
        <w:t xml:space="preserve"> with paper and timber sawmill industrial wastes. </w:t>
      </w:r>
      <w:r>
        <w:rPr>
          <w:rFonts w:ascii="Times New Roman" w:hAnsi="Times New Roman" w:cs="Times New Roman"/>
          <w:i/>
          <w:iCs/>
          <w:color w:val="000000"/>
          <w:sz w:val="24"/>
          <w:szCs w:val="24"/>
          <w:highlight w:val="yellow"/>
        </w:rPr>
        <w:t>Journal of Microbiology and Biotechnology Research, 2</w:t>
      </w:r>
      <w:r>
        <w:rPr>
          <w:rFonts w:ascii="Times New Roman" w:hAnsi="Times New Roman" w:cs="Times New Roman"/>
          <w:color w:val="000000"/>
          <w:sz w:val="24"/>
          <w:szCs w:val="24"/>
          <w:highlight w:val="yellow"/>
        </w:rPr>
        <w:t>: 120- 128</w:t>
      </w:r>
    </w:p>
    <w:p w14:paraId="6E554C90"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Ellila</w:t>
      </w:r>
      <w:proofErr w:type="spellEnd"/>
      <w:r>
        <w:rPr>
          <w:rFonts w:ascii="Times New Roman" w:hAnsi="Times New Roman" w:cs="Times New Roman"/>
          <w:sz w:val="24"/>
          <w:szCs w:val="24"/>
        </w:rPr>
        <w:t xml:space="preserve">, S., Fonseca, L. and </w:t>
      </w:r>
      <w:proofErr w:type="spellStart"/>
      <w:r>
        <w:rPr>
          <w:rFonts w:ascii="Times New Roman" w:hAnsi="Times New Roman" w:cs="Times New Roman"/>
          <w:sz w:val="24"/>
          <w:szCs w:val="24"/>
        </w:rPr>
        <w:t>Uchima</w:t>
      </w:r>
      <w:proofErr w:type="spellEnd"/>
      <w:r>
        <w:rPr>
          <w:rFonts w:ascii="Times New Roman" w:hAnsi="Times New Roman" w:cs="Times New Roman"/>
          <w:sz w:val="24"/>
          <w:szCs w:val="24"/>
        </w:rPr>
        <w:t xml:space="preserve">, C. (2017). Development of a low- cost cellulase production process using Trichoderma </w:t>
      </w:r>
      <w:proofErr w:type="spellStart"/>
      <w:r>
        <w:rPr>
          <w:rFonts w:ascii="Times New Roman" w:hAnsi="Times New Roman" w:cs="Times New Roman"/>
          <w:sz w:val="24"/>
          <w:szCs w:val="24"/>
        </w:rPr>
        <w:t>ressei</w:t>
      </w:r>
      <w:proofErr w:type="spellEnd"/>
      <w:r>
        <w:rPr>
          <w:rFonts w:ascii="Times New Roman" w:hAnsi="Times New Roman" w:cs="Times New Roman"/>
          <w:sz w:val="24"/>
          <w:szCs w:val="24"/>
        </w:rPr>
        <w:t xml:space="preserve"> for Brazilian biorefineries. Biotechnology for Biofuel, </w:t>
      </w:r>
      <w:r>
        <w:rPr>
          <w:rFonts w:ascii="Times New Roman" w:hAnsi="Times New Roman" w:cs="Times New Roman"/>
          <w:i/>
          <w:iCs/>
          <w:sz w:val="24"/>
          <w:szCs w:val="24"/>
        </w:rPr>
        <w:t>10</w:t>
      </w:r>
      <w:r>
        <w:rPr>
          <w:rFonts w:ascii="Times New Roman" w:hAnsi="Times New Roman" w:cs="Times New Roman"/>
          <w:sz w:val="24"/>
          <w:szCs w:val="24"/>
        </w:rPr>
        <w:t>: 30</w:t>
      </w:r>
    </w:p>
    <w:p w14:paraId="59672F51"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Ezea</w:t>
      </w:r>
      <w:proofErr w:type="spellEnd"/>
      <w:r>
        <w:rPr>
          <w:rFonts w:ascii="Times New Roman" w:hAnsi="Times New Roman" w:cs="Times New Roman"/>
          <w:sz w:val="24"/>
          <w:szCs w:val="24"/>
        </w:rPr>
        <w:t>, I. B., Murata, Y. and Ogbonna, J. C. (2022). Simultaneous production of cellulase and amylase by</w:t>
      </w:r>
      <w:r>
        <w:rPr>
          <w:rFonts w:ascii="Times New Roman" w:hAnsi="Times New Roman" w:cs="Times New Roman"/>
          <w:i/>
          <w:iCs/>
          <w:sz w:val="24"/>
          <w:szCs w:val="24"/>
        </w:rPr>
        <w:t xml:space="preserve"> Aspergillus fumigatus</w:t>
      </w:r>
      <w:r>
        <w:rPr>
          <w:rFonts w:ascii="Times New Roman" w:hAnsi="Times New Roman" w:cs="Times New Roman"/>
          <w:sz w:val="24"/>
          <w:szCs w:val="24"/>
        </w:rPr>
        <w:t xml:space="preserve"> IB-A1. Journal of Biological Research and Biotechnology,</w:t>
      </w:r>
      <w:r>
        <w:rPr>
          <w:rFonts w:ascii="Times New Roman" w:hAnsi="Times New Roman" w:cs="Times New Roman"/>
          <w:i/>
          <w:iCs/>
          <w:sz w:val="24"/>
          <w:szCs w:val="24"/>
        </w:rPr>
        <w:t xml:space="preserve"> 20</w:t>
      </w:r>
      <w:r>
        <w:rPr>
          <w:rFonts w:ascii="Times New Roman" w:hAnsi="Times New Roman" w:cs="Times New Roman"/>
          <w:sz w:val="24"/>
          <w:szCs w:val="24"/>
        </w:rPr>
        <w:t>: 1426- 1431</w:t>
      </w:r>
    </w:p>
    <w:p w14:paraId="668F0BC4"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Ezea</w:t>
      </w:r>
      <w:proofErr w:type="spellEnd"/>
      <w:r>
        <w:rPr>
          <w:rFonts w:ascii="Times New Roman" w:hAnsi="Times New Roman" w:cs="Times New Roman"/>
          <w:sz w:val="24"/>
          <w:szCs w:val="24"/>
        </w:rPr>
        <w:t xml:space="preserve">, I. B. (2022). Utilization of pap processing waste in submerged culture of Aspergillus </w:t>
      </w:r>
      <w:proofErr w:type="spellStart"/>
      <w:r>
        <w:rPr>
          <w:rFonts w:ascii="Times New Roman" w:hAnsi="Times New Roman" w:cs="Times New Roman"/>
          <w:sz w:val="24"/>
          <w:szCs w:val="24"/>
        </w:rPr>
        <w:t>niger</w:t>
      </w:r>
      <w:proofErr w:type="spellEnd"/>
      <w:r>
        <w:rPr>
          <w:rFonts w:ascii="Times New Roman" w:hAnsi="Times New Roman" w:cs="Times New Roman"/>
          <w:sz w:val="24"/>
          <w:szCs w:val="24"/>
        </w:rPr>
        <w:t xml:space="preserve"> enriched with poultry droppings extract for citric acid production. </w:t>
      </w:r>
      <w:r>
        <w:rPr>
          <w:rFonts w:ascii="Times New Roman" w:hAnsi="Times New Roman" w:cs="Times New Roman"/>
          <w:i/>
          <w:iCs/>
          <w:sz w:val="24"/>
          <w:szCs w:val="24"/>
        </w:rPr>
        <w:t>Archives of Ecotoxicology</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 17- 23</w:t>
      </w:r>
    </w:p>
    <w:p w14:paraId="18C35A23"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highlight w:val="yellow"/>
        </w:rPr>
        <w:lastRenderedPageBreak/>
        <w:t xml:space="preserve">Gautam, S. P., </w:t>
      </w:r>
      <w:proofErr w:type="spellStart"/>
      <w:r>
        <w:rPr>
          <w:rFonts w:ascii="Times New Roman" w:hAnsi="Times New Roman" w:cs="Times New Roman"/>
          <w:color w:val="000000"/>
          <w:sz w:val="24"/>
          <w:szCs w:val="24"/>
          <w:highlight w:val="yellow"/>
        </w:rPr>
        <w:t>Bundela</w:t>
      </w:r>
      <w:proofErr w:type="spellEnd"/>
      <w:r>
        <w:rPr>
          <w:rFonts w:ascii="Times New Roman" w:hAnsi="Times New Roman" w:cs="Times New Roman"/>
          <w:color w:val="000000"/>
          <w:sz w:val="24"/>
          <w:szCs w:val="24"/>
          <w:highlight w:val="yellow"/>
        </w:rPr>
        <w:t xml:space="preserve">, P. S., Pandey, A. K., Jamaluddin, Awasthi, M.K and </w:t>
      </w:r>
      <w:proofErr w:type="spellStart"/>
      <w:r>
        <w:rPr>
          <w:rFonts w:ascii="Times New Roman" w:hAnsi="Times New Roman" w:cs="Times New Roman"/>
          <w:color w:val="000000"/>
          <w:sz w:val="24"/>
          <w:szCs w:val="24"/>
          <w:highlight w:val="yellow"/>
        </w:rPr>
        <w:t>Saraaiya</w:t>
      </w:r>
      <w:proofErr w:type="spellEnd"/>
      <w:r>
        <w:rPr>
          <w:rFonts w:ascii="Times New Roman" w:hAnsi="Times New Roman" w:cs="Times New Roman"/>
          <w:color w:val="000000"/>
          <w:sz w:val="24"/>
          <w:szCs w:val="24"/>
          <w:highlight w:val="yellow"/>
        </w:rPr>
        <w:t xml:space="preserve">, S. (2010). Optimization of medium for the production of cellulase by the Trichoderma </w:t>
      </w:r>
      <w:proofErr w:type="spellStart"/>
      <w:r>
        <w:rPr>
          <w:rFonts w:ascii="Times New Roman" w:hAnsi="Times New Roman" w:cs="Times New Roman"/>
          <w:color w:val="000000"/>
          <w:sz w:val="24"/>
          <w:szCs w:val="24"/>
          <w:highlight w:val="yellow"/>
        </w:rPr>
        <w:t>viride</w:t>
      </w:r>
      <w:proofErr w:type="spellEnd"/>
      <w:r>
        <w:rPr>
          <w:rFonts w:ascii="Times New Roman" w:hAnsi="Times New Roman" w:cs="Times New Roman"/>
          <w:color w:val="000000"/>
          <w:sz w:val="24"/>
          <w:szCs w:val="24"/>
          <w:highlight w:val="yellow"/>
        </w:rPr>
        <w:t xml:space="preserve"> using submerged fermentation. </w:t>
      </w:r>
      <w:r>
        <w:rPr>
          <w:rFonts w:ascii="Times New Roman" w:hAnsi="Times New Roman" w:cs="Times New Roman"/>
          <w:i/>
          <w:iCs/>
          <w:color w:val="000000"/>
          <w:sz w:val="24"/>
          <w:szCs w:val="24"/>
          <w:highlight w:val="yellow"/>
        </w:rPr>
        <w:t>International Journal of Environmental Science, 1</w:t>
      </w:r>
      <w:r>
        <w:rPr>
          <w:rFonts w:ascii="Times New Roman" w:hAnsi="Times New Roman" w:cs="Times New Roman"/>
          <w:color w:val="000000"/>
          <w:sz w:val="24"/>
          <w:szCs w:val="24"/>
          <w:highlight w:val="yellow"/>
        </w:rPr>
        <w:t>: 656- 665</w:t>
      </w:r>
      <w:r>
        <w:rPr>
          <w:rFonts w:ascii="Times New Roman" w:hAnsi="Times New Roman" w:cs="Times New Roman"/>
          <w:color w:val="000000"/>
          <w:sz w:val="24"/>
          <w:szCs w:val="24"/>
        </w:rPr>
        <w:t xml:space="preserve">. </w:t>
      </w:r>
    </w:p>
    <w:p w14:paraId="1965B4D4"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t xml:space="preserve">Ghose, T. K. (1987). Measurement of cellulase activities. </w:t>
      </w:r>
      <w:r>
        <w:rPr>
          <w:i/>
        </w:rPr>
        <w:t>Pure and Applied Chemistry, 59</w:t>
      </w:r>
      <w:r>
        <w:t>: 257- 268</w:t>
      </w:r>
    </w:p>
    <w:p w14:paraId="6DD6E0C3"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Gunathilake</w:t>
      </w:r>
      <w:proofErr w:type="spellEnd"/>
      <w:r>
        <w:rPr>
          <w:rFonts w:ascii="Times New Roman" w:hAnsi="Times New Roman" w:cs="Times New Roman"/>
          <w:sz w:val="24"/>
          <w:szCs w:val="24"/>
        </w:rPr>
        <w:t xml:space="preserve">, K.M., Ratnayake, R.R., </w:t>
      </w:r>
      <w:proofErr w:type="spellStart"/>
      <w:r>
        <w:rPr>
          <w:rFonts w:ascii="Times New Roman" w:hAnsi="Times New Roman" w:cs="Times New Roman"/>
          <w:sz w:val="24"/>
          <w:szCs w:val="24"/>
        </w:rPr>
        <w:t>Kulasooriya</w:t>
      </w:r>
      <w:proofErr w:type="spellEnd"/>
      <w:r>
        <w:rPr>
          <w:rFonts w:ascii="Times New Roman" w:hAnsi="Times New Roman" w:cs="Times New Roman"/>
          <w:sz w:val="24"/>
          <w:szCs w:val="24"/>
        </w:rPr>
        <w:t xml:space="preserve">, S.A. and Karunaratne, D.N. (2013). Evaluation of cellulose degrading efficiency of some fungi and bacteria and their biofilms. </w:t>
      </w:r>
      <w:r>
        <w:rPr>
          <w:rFonts w:ascii="Times New Roman" w:hAnsi="Times New Roman" w:cs="Times New Roman"/>
          <w:i/>
          <w:iCs/>
          <w:sz w:val="24"/>
          <w:szCs w:val="24"/>
          <w:bdr w:val="none" w:sz="0" w:space="0" w:color="auto" w:frame="1"/>
          <w:shd w:val="clear" w:color="auto" w:fill="FFFFFF"/>
        </w:rPr>
        <w:t>Journal of the National Science Foundation of Sri Lanka</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41</w:t>
      </w:r>
      <w:r>
        <w:rPr>
          <w:rFonts w:ascii="Times New Roman" w:hAnsi="Times New Roman" w:cs="Times New Roman"/>
          <w:sz w:val="24"/>
          <w:szCs w:val="24"/>
          <w:shd w:val="clear" w:color="auto" w:fill="FFFFFF"/>
        </w:rPr>
        <w:t>(2)</w:t>
      </w:r>
      <w:r>
        <w:rPr>
          <w:rFonts w:ascii="Times New Roman" w:hAnsi="Times New Roman" w:cs="Times New Roman"/>
          <w:sz w:val="24"/>
          <w:szCs w:val="24"/>
        </w:rPr>
        <w:t>: 155-163</w:t>
      </w:r>
    </w:p>
    <w:p w14:paraId="67797812"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Gupta, C., Jain, P., Kumar, D., Dixit, A. K. and Jain, R. K. (2015). Production of cellulase enzyme from isolated fungus and its application as efficient refining aid for production of security paper. International Journal of Applied Microbiology and Biotechnology, </w:t>
      </w:r>
      <w:r>
        <w:rPr>
          <w:rFonts w:ascii="Times New Roman" w:hAnsi="Times New Roman" w:cs="Times New Roman"/>
          <w:i/>
          <w:iCs/>
          <w:sz w:val="24"/>
          <w:szCs w:val="24"/>
        </w:rPr>
        <w:t xml:space="preserve">3: </w:t>
      </w:r>
      <w:r>
        <w:rPr>
          <w:rFonts w:ascii="Times New Roman" w:hAnsi="Times New Roman" w:cs="Times New Roman"/>
          <w:sz w:val="24"/>
          <w:szCs w:val="24"/>
        </w:rPr>
        <w:t>11- 19</w:t>
      </w:r>
    </w:p>
    <w:p w14:paraId="3A0045A6"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Gupta, P., </w:t>
      </w:r>
      <w:proofErr w:type="spellStart"/>
      <w:r>
        <w:rPr>
          <w:rFonts w:ascii="Times New Roman" w:hAnsi="Times New Roman" w:cs="Times New Roman"/>
          <w:sz w:val="24"/>
          <w:szCs w:val="24"/>
        </w:rPr>
        <w:t>Samant</w:t>
      </w:r>
      <w:proofErr w:type="spellEnd"/>
      <w:r>
        <w:rPr>
          <w:rFonts w:ascii="Times New Roman" w:hAnsi="Times New Roman" w:cs="Times New Roman"/>
          <w:sz w:val="24"/>
          <w:szCs w:val="24"/>
        </w:rPr>
        <w:t xml:space="preserve">, K. and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A. (2016). Isolation of cellulose-degrading bacteria and determination of their cellulolytic potential. </w:t>
      </w:r>
      <w:r>
        <w:rPr>
          <w:rFonts w:ascii="Times New Roman" w:hAnsi="Times New Roman" w:cs="Times New Roman"/>
          <w:i/>
          <w:sz w:val="24"/>
          <w:szCs w:val="24"/>
        </w:rPr>
        <w:t>International Journal of Microbiology</w:t>
      </w:r>
      <w:r>
        <w:rPr>
          <w:rFonts w:ascii="Times New Roman" w:hAnsi="Times New Roman" w:cs="Times New Roman"/>
          <w:sz w:val="24"/>
          <w:szCs w:val="24"/>
        </w:rPr>
        <w:t xml:space="preserve">, </w:t>
      </w:r>
      <w:r>
        <w:rPr>
          <w:rFonts w:ascii="Times New Roman" w:hAnsi="Times New Roman" w:cs="Times New Roman"/>
          <w:i/>
          <w:sz w:val="24"/>
          <w:szCs w:val="24"/>
        </w:rPr>
        <w:t>12</w:t>
      </w:r>
      <w:r>
        <w:rPr>
          <w:rFonts w:ascii="Times New Roman" w:hAnsi="Times New Roman" w:cs="Times New Roman"/>
          <w:sz w:val="24"/>
          <w:szCs w:val="24"/>
        </w:rPr>
        <w:t>: 578- 582</w:t>
      </w:r>
    </w:p>
    <w:p w14:paraId="377CB57E"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Henriksson</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Nult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Henriksson</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Pettersson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Stahlberge</w:t>
      </w:r>
      <w:proofErr w:type="spellEnd"/>
      <w:r>
        <w:rPr>
          <w:rFonts w:ascii="Times New Roman" w:hAnsi="Times New Roman" w:cs="Times New Roman"/>
          <w:sz w:val="24"/>
          <w:szCs w:val="24"/>
        </w:rPr>
        <w:t xml:space="preserve">, J., Johansson, G. and </w:t>
      </w:r>
      <w:proofErr w:type="spellStart"/>
      <w:r>
        <w:rPr>
          <w:rFonts w:ascii="Times New Roman" w:hAnsi="Times New Roman" w:cs="Times New Roman"/>
          <w:sz w:val="24"/>
          <w:szCs w:val="24"/>
        </w:rPr>
        <w:t>Pettersson</w:t>
      </w:r>
      <w:proofErr w:type="spellEnd"/>
      <w:r>
        <w:rPr>
          <w:rFonts w:ascii="Times New Roman" w:hAnsi="Times New Roman" w:cs="Times New Roman"/>
          <w:sz w:val="24"/>
          <w:szCs w:val="24"/>
        </w:rPr>
        <w:t xml:space="preserve">, G. (1999). Endoglucanase 28 (Cel12A), JBIC Journal of Biology Inorganic Chemistry, </w:t>
      </w:r>
      <w:r>
        <w:rPr>
          <w:rFonts w:ascii="Times New Roman" w:hAnsi="Times New Roman" w:cs="Times New Roman"/>
          <w:i/>
          <w:iCs/>
          <w:sz w:val="24"/>
          <w:szCs w:val="24"/>
        </w:rPr>
        <w:t>259</w:t>
      </w:r>
      <w:r>
        <w:rPr>
          <w:rFonts w:ascii="Times New Roman" w:hAnsi="Times New Roman" w:cs="Times New Roman"/>
          <w:sz w:val="24"/>
          <w:szCs w:val="24"/>
        </w:rPr>
        <w:t>: 88- 95.</w:t>
      </w:r>
    </w:p>
    <w:p w14:paraId="464B617D"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Imran, M., Anwar, Z., Irshad, M., </w:t>
      </w:r>
      <w:proofErr w:type="spellStart"/>
      <w:r>
        <w:rPr>
          <w:rFonts w:ascii="Times New Roman" w:hAnsi="Times New Roman" w:cs="Times New Roman"/>
          <w:sz w:val="24"/>
          <w:szCs w:val="24"/>
        </w:rPr>
        <w:t>Asad</w:t>
      </w:r>
      <w:proofErr w:type="spellEnd"/>
      <w:r>
        <w:rPr>
          <w:rFonts w:ascii="Times New Roman" w:hAnsi="Times New Roman" w:cs="Times New Roman"/>
          <w:sz w:val="24"/>
          <w:szCs w:val="24"/>
        </w:rPr>
        <w:t xml:space="preserve">, M.J. and Ashfaq, H. (2016). Cellulase production from species of fungi and bacteria from agricultural wastes and its utilization in industry: A Review. </w:t>
      </w:r>
      <w:r>
        <w:rPr>
          <w:rFonts w:ascii="Times New Roman" w:hAnsi="Times New Roman" w:cs="Times New Roman"/>
          <w:i/>
          <w:sz w:val="24"/>
          <w:szCs w:val="24"/>
        </w:rPr>
        <w:t>Advances in Enzyme Research, 4</w:t>
      </w:r>
      <w:r>
        <w:rPr>
          <w:rFonts w:ascii="Times New Roman" w:hAnsi="Times New Roman" w:cs="Times New Roman"/>
          <w:sz w:val="24"/>
          <w:szCs w:val="24"/>
        </w:rPr>
        <w:t xml:space="preserve">: 44-55. </w:t>
      </w:r>
    </w:p>
    <w:p w14:paraId="54E7D386"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Islam, F. and Roy, N. (2018). Screening, purification and characterization of cellulase from cellulase producing bacteria in molasses. BMC Research Notes, </w:t>
      </w:r>
      <w:r>
        <w:rPr>
          <w:rFonts w:ascii="Times New Roman" w:hAnsi="Times New Roman" w:cs="Times New Roman"/>
          <w:i/>
          <w:iCs/>
          <w:sz w:val="24"/>
          <w:szCs w:val="24"/>
        </w:rPr>
        <w:t>11</w:t>
      </w:r>
      <w:r>
        <w:rPr>
          <w:rFonts w:ascii="Times New Roman" w:hAnsi="Times New Roman" w:cs="Times New Roman"/>
          <w:sz w:val="24"/>
          <w:szCs w:val="24"/>
        </w:rPr>
        <w:t xml:space="preserve">:445. </w:t>
      </w:r>
      <w:hyperlink r:id="rId12" w:history="1">
        <w:r>
          <w:rPr>
            <w:rStyle w:val="Hyperlink"/>
            <w:rFonts w:ascii="Times New Roman" w:hAnsi="Times New Roman" w:cs="Times New Roman"/>
            <w:sz w:val="24"/>
            <w:szCs w:val="24"/>
          </w:rPr>
          <w:t>https://doi.org/10.1186/s/3104-0183558-4</w:t>
        </w:r>
      </w:hyperlink>
    </w:p>
    <w:p w14:paraId="5CAA90B9"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Jayasekara, S. and Ratnayake, R. (2019). Microbial cellulases: An overview and Applications. Intech Open. Doi:10.5772/</w:t>
      </w:r>
      <w:proofErr w:type="spellStart"/>
      <w:r>
        <w:rPr>
          <w:rFonts w:ascii="Times New Roman" w:hAnsi="Times New Roman" w:cs="Times New Roman"/>
          <w:sz w:val="24"/>
          <w:szCs w:val="24"/>
        </w:rPr>
        <w:t>intechopen</w:t>
      </w:r>
      <w:proofErr w:type="spellEnd"/>
      <w:r>
        <w:rPr>
          <w:rFonts w:ascii="Times New Roman" w:hAnsi="Times New Roman" w:cs="Times New Roman"/>
          <w:sz w:val="24"/>
          <w:szCs w:val="24"/>
        </w:rPr>
        <w:t>. 84531</w:t>
      </w:r>
    </w:p>
    <w:p w14:paraId="167EE945"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Khadka, S., Khadka, D., Poudel, R. C., Bhandari, M., Baidya, P., </w:t>
      </w:r>
      <w:proofErr w:type="spellStart"/>
      <w:r>
        <w:rPr>
          <w:rFonts w:ascii="Times New Roman" w:hAnsi="Times New Roman" w:cs="Times New Roman"/>
          <w:sz w:val="24"/>
          <w:szCs w:val="24"/>
        </w:rPr>
        <w:t>Sijapati</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Maharjan</w:t>
      </w:r>
      <w:proofErr w:type="spellEnd"/>
      <w:r>
        <w:rPr>
          <w:rFonts w:ascii="Times New Roman" w:hAnsi="Times New Roman" w:cs="Times New Roman"/>
          <w:sz w:val="24"/>
          <w:szCs w:val="24"/>
        </w:rPr>
        <w:t xml:space="preserve">, J. (2022). Production Optimization and Biochemical Characterization of Cellulase from </w:t>
      </w:r>
      <w:proofErr w:type="spellStart"/>
      <w:r>
        <w:rPr>
          <w:rFonts w:ascii="Times New Roman" w:hAnsi="Times New Roman" w:cs="Times New Roman"/>
          <w:sz w:val="24"/>
          <w:szCs w:val="24"/>
        </w:rPr>
        <w:t>Geobacillus</w:t>
      </w:r>
      <w:proofErr w:type="spellEnd"/>
      <w:r>
        <w:rPr>
          <w:rFonts w:ascii="Times New Roman" w:hAnsi="Times New Roman" w:cs="Times New Roman"/>
          <w:sz w:val="24"/>
          <w:szCs w:val="24"/>
        </w:rPr>
        <w:t xml:space="preserve"> sp. KP43 Isolated from Hot Spring Water of Nepal. BioMed Research International, Vol. 2022 | Article ID 6840409 | h tottps://doi.org/10.1155/2022/6840409</w:t>
      </w:r>
    </w:p>
    <w:p w14:paraId="1DC7AA4D" w14:textId="77777777" w:rsidR="00EB160A" w:rsidRDefault="00F37248">
      <w:pPr>
        <w:pStyle w:val="ListParagraph"/>
        <w:numPr>
          <w:ilvl w:val="0"/>
          <w:numId w:val="1"/>
        </w:numPr>
        <w:spacing w:line="240" w:lineRule="auto"/>
        <w:jc w:val="both"/>
        <w:rPr>
          <w:rFonts w:ascii="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lang w:eastAsia="en-GB"/>
        </w:rPr>
        <w:t>Legodi</w:t>
      </w:r>
      <w:proofErr w:type="spellEnd"/>
      <w:r>
        <w:rPr>
          <w:rFonts w:ascii="Times New Roman" w:eastAsia="Times New Roman" w:hAnsi="Times New Roman" w:cs="Times New Roman"/>
          <w:sz w:val="24"/>
          <w:szCs w:val="24"/>
          <w:lang w:eastAsia="en-GB"/>
        </w:rPr>
        <w:t xml:space="preserve">, L.M., La Grange, D., Rensburg, E.L. and Ncube, I. (2019). Isolation of cellulose degrading fungi from decaying banana </w:t>
      </w:r>
      <w:proofErr w:type="spellStart"/>
      <w:r>
        <w:rPr>
          <w:rFonts w:ascii="Times New Roman" w:eastAsia="Times New Roman" w:hAnsi="Times New Roman" w:cs="Times New Roman"/>
          <w:sz w:val="24"/>
          <w:szCs w:val="24"/>
          <w:lang w:eastAsia="en-GB"/>
        </w:rPr>
        <w:t>Pseudostem</w:t>
      </w:r>
      <w:proofErr w:type="spellEnd"/>
      <w:r>
        <w:rPr>
          <w:rFonts w:ascii="Times New Roman" w:eastAsia="Times New Roman" w:hAnsi="Times New Roman" w:cs="Times New Roman"/>
          <w:sz w:val="24"/>
          <w:szCs w:val="24"/>
          <w:lang w:eastAsia="en-GB"/>
        </w:rPr>
        <w:t xml:space="preserve"> and</w:t>
      </w:r>
      <w:r>
        <w:rPr>
          <w:rFonts w:ascii="Times New Roman" w:eastAsia="Times New Roman" w:hAnsi="Times New Roman" w:cs="Times New Roman"/>
          <w:i/>
          <w:iCs/>
          <w:sz w:val="24"/>
          <w:szCs w:val="24"/>
          <w:lang w:eastAsia="en-GB"/>
        </w:rPr>
        <w:t> </w:t>
      </w:r>
      <w:proofErr w:type="spellStart"/>
      <w:r>
        <w:rPr>
          <w:rFonts w:ascii="Times New Roman" w:eastAsia="Times New Roman" w:hAnsi="Times New Roman" w:cs="Times New Roman"/>
          <w:i/>
          <w:iCs/>
          <w:sz w:val="24"/>
          <w:szCs w:val="24"/>
          <w:lang w:eastAsia="en-GB"/>
        </w:rPr>
        <w:t>Strelitzia</w:t>
      </w:r>
      <w:proofErr w:type="spellEnd"/>
      <w:r>
        <w:rPr>
          <w:rFonts w:ascii="Times New Roman" w:eastAsia="Times New Roman" w:hAnsi="Times New Roman" w:cs="Times New Roman"/>
          <w:i/>
          <w:iCs/>
          <w:sz w:val="24"/>
          <w:szCs w:val="24"/>
          <w:lang w:eastAsia="en-GB"/>
        </w:rPr>
        <w:t xml:space="preserve"> Alba</w:t>
      </w:r>
      <w:r>
        <w:rPr>
          <w:rFonts w:ascii="Times New Roman" w:eastAsia="Times New Roman" w:hAnsi="Times New Roman" w:cs="Times New Roman"/>
          <w:sz w:val="24"/>
          <w:szCs w:val="24"/>
          <w:lang w:eastAsia="en-GB"/>
        </w:rPr>
        <w:t>.  </w:t>
      </w:r>
      <w:r>
        <w:rPr>
          <w:rFonts w:ascii="Times New Roman" w:eastAsia="Times New Roman" w:hAnsi="Times New Roman" w:cs="Times New Roman"/>
          <w:i/>
          <w:iCs/>
          <w:sz w:val="24"/>
          <w:szCs w:val="24"/>
          <w:lang w:eastAsia="en-GB"/>
        </w:rPr>
        <w:t>Enzyme Research</w:t>
      </w:r>
      <w:r>
        <w:rPr>
          <w:rFonts w:ascii="Times New Roman" w:eastAsia="Times New Roman" w:hAnsi="Times New Roman" w:cs="Times New Roman"/>
          <w:sz w:val="24"/>
          <w:szCs w:val="24"/>
          <w:lang w:eastAsia="en-GB"/>
        </w:rPr>
        <w:t>, 20: 11-20.</w:t>
      </w:r>
      <w:r>
        <w:rPr>
          <w:rFonts w:ascii="Times New Roman" w:hAnsi="Times New Roman" w:cs="Times New Roman"/>
          <w:sz w:val="24"/>
          <w:szCs w:val="24"/>
          <w:shd w:val="clear" w:color="auto" w:fill="FFFFFF"/>
        </w:rPr>
        <w:t xml:space="preserve"> </w:t>
      </w:r>
    </w:p>
    <w:p w14:paraId="0FDD0239" w14:textId="77777777" w:rsidR="00EB160A" w:rsidRDefault="00F37248">
      <w:pPr>
        <w:pStyle w:val="ListParagraph"/>
        <w:numPr>
          <w:ilvl w:val="0"/>
          <w:numId w:val="1"/>
        </w:num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 L., Zhang, C., Dong, Q., Guo, C., Zhou, B and Gao, Z. (2019). Isolation and identification of cellulose degrading microorganisms in composting process. </w:t>
      </w:r>
      <w:r>
        <w:rPr>
          <w:rFonts w:ascii="Times New Roman" w:hAnsi="Times New Roman" w:cs="Times New Roman"/>
          <w:i/>
          <w:sz w:val="24"/>
          <w:szCs w:val="24"/>
          <w:shd w:val="clear" w:color="auto" w:fill="FFFFFF"/>
        </w:rPr>
        <w:t>Biotechnology Bulletin, 35</w:t>
      </w:r>
      <w:r>
        <w:rPr>
          <w:rFonts w:ascii="Times New Roman" w:hAnsi="Times New Roman" w:cs="Times New Roman"/>
          <w:sz w:val="24"/>
          <w:szCs w:val="24"/>
          <w:shd w:val="clear" w:color="auto" w:fill="FFFFFF"/>
        </w:rPr>
        <w:t xml:space="preserve">(9): 165-171. </w:t>
      </w:r>
    </w:p>
    <w:p w14:paraId="2CAB0BAA"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Milala</w:t>
      </w:r>
      <w:proofErr w:type="spellEnd"/>
      <w:r>
        <w:rPr>
          <w:rFonts w:ascii="Times New Roman" w:hAnsi="Times New Roman" w:cs="Times New Roman"/>
          <w:sz w:val="24"/>
          <w:szCs w:val="24"/>
        </w:rPr>
        <w:t xml:space="preserve">, M. A., </w:t>
      </w:r>
      <w:proofErr w:type="spellStart"/>
      <w:r>
        <w:rPr>
          <w:rFonts w:ascii="Times New Roman" w:hAnsi="Times New Roman" w:cs="Times New Roman"/>
          <w:sz w:val="24"/>
          <w:szCs w:val="24"/>
        </w:rPr>
        <w:t>Shugaba</w:t>
      </w:r>
      <w:proofErr w:type="spellEnd"/>
      <w:r>
        <w:rPr>
          <w:rFonts w:ascii="Times New Roman" w:hAnsi="Times New Roman" w:cs="Times New Roman"/>
          <w:sz w:val="24"/>
          <w:szCs w:val="24"/>
        </w:rPr>
        <w:t xml:space="preserve">, A., Gidado, A., </w:t>
      </w:r>
      <w:proofErr w:type="spellStart"/>
      <w:r>
        <w:rPr>
          <w:rFonts w:ascii="Times New Roman" w:hAnsi="Times New Roman" w:cs="Times New Roman"/>
          <w:sz w:val="24"/>
          <w:szCs w:val="24"/>
        </w:rPr>
        <w:t>Ene</w:t>
      </w:r>
      <w:proofErr w:type="spellEnd"/>
      <w:r>
        <w:rPr>
          <w:rFonts w:ascii="Times New Roman" w:hAnsi="Times New Roman" w:cs="Times New Roman"/>
          <w:sz w:val="24"/>
          <w:szCs w:val="24"/>
        </w:rPr>
        <w:t xml:space="preserve">, A. C. and </w:t>
      </w:r>
      <w:proofErr w:type="spellStart"/>
      <w:r>
        <w:rPr>
          <w:rFonts w:ascii="Times New Roman" w:hAnsi="Times New Roman" w:cs="Times New Roman"/>
          <w:sz w:val="24"/>
          <w:szCs w:val="24"/>
        </w:rPr>
        <w:t>Wafar</w:t>
      </w:r>
      <w:proofErr w:type="spellEnd"/>
      <w:r>
        <w:rPr>
          <w:rFonts w:ascii="Times New Roman" w:hAnsi="Times New Roman" w:cs="Times New Roman"/>
          <w:sz w:val="24"/>
          <w:szCs w:val="24"/>
        </w:rPr>
        <w:t xml:space="preserve">, J. A. (2005). Studies on the use of Agricultural wastes for cellulase Enzymes production by Aspergillus </w:t>
      </w:r>
      <w:proofErr w:type="spellStart"/>
      <w:r>
        <w:rPr>
          <w:rFonts w:ascii="Times New Roman" w:hAnsi="Times New Roman" w:cs="Times New Roman"/>
          <w:sz w:val="24"/>
          <w:szCs w:val="24"/>
        </w:rPr>
        <w:t>niger</w:t>
      </w:r>
      <w:proofErr w:type="spellEnd"/>
      <w:r>
        <w:rPr>
          <w:rFonts w:ascii="Times New Roman" w:hAnsi="Times New Roman" w:cs="Times New Roman"/>
          <w:sz w:val="24"/>
          <w:szCs w:val="24"/>
        </w:rPr>
        <w:t>. Research Journal of Agriculture and Biological Sciences, 1: 325- 328</w:t>
      </w:r>
    </w:p>
    <w:p w14:paraId="38EB531F"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t xml:space="preserve">Miller, G. L. (1959). Use of </w:t>
      </w:r>
      <w:proofErr w:type="spellStart"/>
      <w:r>
        <w:t>dinitrosalicylic</w:t>
      </w:r>
      <w:proofErr w:type="spellEnd"/>
      <w:r>
        <w:t xml:space="preserve"> acid reagent for determination of reducing sugar. </w:t>
      </w:r>
      <w:r>
        <w:rPr>
          <w:i/>
        </w:rPr>
        <w:t>Analytical chemistry, 31</w:t>
      </w:r>
      <w:r>
        <w:t>: 426- 428.</w:t>
      </w:r>
    </w:p>
    <w:p w14:paraId="36E0A859"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Mrudula</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Murugammal</w:t>
      </w:r>
      <w:proofErr w:type="spellEnd"/>
      <w:r>
        <w:rPr>
          <w:rFonts w:ascii="Times New Roman" w:hAnsi="Times New Roman" w:cs="Times New Roman"/>
          <w:sz w:val="24"/>
          <w:szCs w:val="24"/>
        </w:rPr>
        <w:t xml:space="preserve">, R. (2011). Production of cellulase by Aspergillus </w:t>
      </w:r>
      <w:proofErr w:type="spellStart"/>
      <w:r>
        <w:rPr>
          <w:rFonts w:ascii="Times New Roman" w:hAnsi="Times New Roman" w:cs="Times New Roman"/>
          <w:sz w:val="24"/>
          <w:szCs w:val="24"/>
        </w:rPr>
        <w:t>niger</w:t>
      </w:r>
      <w:proofErr w:type="spellEnd"/>
      <w:r>
        <w:rPr>
          <w:rFonts w:ascii="Times New Roman" w:hAnsi="Times New Roman" w:cs="Times New Roman"/>
          <w:sz w:val="24"/>
          <w:szCs w:val="24"/>
        </w:rPr>
        <w:t xml:space="preserve"> under submerged and </w:t>
      </w:r>
      <w:proofErr w:type="gramStart"/>
      <w:r>
        <w:rPr>
          <w:rFonts w:ascii="Times New Roman" w:hAnsi="Times New Roman" w:cs="Times New Roman"/>
          <w:sz w:val="24"/>
          <w:szCs w:val="24"/>
        </w:rPr>
        <w:t>solid state</w:t>
      </w:r>
      <w:proofErr w:type="gramEnd"/>
      <w:r>
        <w:rPr>
          <w:rFonts w:ascii="Times New Roman" w:hAnsi="Times New Roman" w:cs="Times New Roman"/>
          <w:sz w:val="24"/>
          <w:szCs w:val="24"/>
        </w:rPr>
        <w:t xml:space="preserve"> fermentation using coir waste as a substrate. Brazilian </w:t>
      </w:r>
      <w:r>
        <w:rPr>
          <w:rFonts w:ascii="Times New Roman" w:hAnsi="Times New Roman" w:cs="Times New Roman"/>
          <w:sz w:val="24"/>
          <w:szCs w:val="24"/>
        </w:rPr>
        <w:lastRenderedPageBreak/>
        <w:t xml:space="preserve">Journal of Microbiology, 42 (3) 2011. https://doi.org/10.1590/S1517-83822011000300033 </w:t>
      </w:r>
    </w:p>
    <w:p w14:paraId="63A7413C"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Naher</w:t>
      </w:r>
      <w:proofErr w:type="spellEnd"/>
      <w:r>
        <w:rPr>
          <w:rFonts w:ascii="Times New Roman" w:hAnsi="Times New Roman" w:cs="Times New Roman"/>
          <w:sz w:val="24"/>
          <w:szCs w:val="24"/>
        </w:rPr>
        <w:t xml:space="preserve">, L., Dating, S. N., Sheikh, S. M. A., Azeez, L. A., </w:t>
      </w:r>
      <w:proofErr w:type="spellStart"/>
      <w:r>
        <w:rPr>
          <w:rFonts w:ascii="Times New Roman" w:hAnsi="Times New Roman" w:cs="Times New Roman"/>
          <w:sz w:val="24"/>
          <w:szCs w:val="24"/>
        </w:rPr>
        <w:t>Siddiquee</w:t>
      </w:r>
      <w:proofErr w:type="spellEnd"/>
      <w:r>
        <w:rPr>
          <w:rFonts w:ascii="Times New Roman" w:hAnsi="Times New Roman" w:cs="Times New Roman"/>
          <w:sz w:val="24"/>
          <w:szCs w:val="24"/>
        </w:rPr>
        <w:t xml:space="preserve">, S. Zain, N. M. and Karim, S. M. R. (2021). Cellulase Enzyme production from filamentous fungi Trichoderma </w:t>
      </w:r>
      <w:proofErr w:type="spellStart"/>
      <w:r>
        <w:rPr>
          <w:rFonts w:ascii="Times New Roman" w:hAnsi="Times New Roman" w:cs="Times New Roman"/>
          <w:sz w:val="24"/>
          <w:szCs w:val="24"/>
        </w:rPr>
        <w:t>ressei</w:t>
      </w:r>
      <w:proofErr w:type="spellEnd"/>
      <w:r>
        <w:rPr>
          <w:rFonts w:ascii="Times New Roman" w:hAnsi="Times New Roman" w:cs="Times New Roman"/>
          <w:sz w:val="24"/>
          <w:szCs w:val="24"/>
        </w:rPr>
        <w:t xml:space="preserve"> and Aspergillus awamori in submerged fermentation with Rice straw. Journal of fungi, 7: 865.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10.3390/jof7100868</w:t>
      </w:r>
    </w:p>
    <w:p w14:paraId="227E9203"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Nwogwugwu</w:t>
      </w:r>
      <w:proofErr w:type="spellEnd"/>
      <w:r>
        <w:rPr>
          <w:rFonts w:ascii="Times New Roman" w:hAnsi="Times New Roman" w:cs="Times New Roman"/>
          <w:sz w:val="24"/>
          <w:szCs w:val="24"/>
        </w:rPr>
        <w:t xml:space="preserve">, N.U., Abu, G.O., and </w:t>
      </w:r>
      <w:proofErr w:type="spellStart"/>
      <w:r>
        <w:rPr>
          <w:rFonts w:ascii="Times New Roman" w:hAnsi="Times New Roman" w:cs="Times New Roman"/>
          <w:sz w:val="24"/>
          <w:szCs w:val="24"/>
        </w:rPr>
        <w:t>Akaranta</w:t>
      </w:r>
      <w:proofErr w:type="spellEnd"/>
      <w:r>
        <w:rPr>
          <w:rFonts w:ascii="Times New Roman" w:hAnsi="Times New Roman" w:cs="Times New Roman"/>
          <w:sz w:val="24"/>
          <w:szCs w:val="24"/>
        </w:rPr>
        <w:t xml:space="preserve">, O. (2018). Isolation of cellulose degrading microorganisms from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-wastes for industrial </w:t>
      </w:r>
      <w:proofErr w:type="spellStart"/>
      <w:r>
        <w:rPr>
          <w:rFonts w:ascii="Times New Roman" w:hAnsi="Times New Roman" w:cs="Times New Roman"/>
          <w:sz w:val="24"/>
          <w:szCs w:val="24"/>
        </w:rPr>
        <w:t>utilisation</w:t>
      </w:r>
      <w:proofErr w:type="spellEnd"/>
      <w:r>
        <w:rPr>
          <w:rFonts w:ascii="Times New Roman" w:hAnsi="Times New Roman" w:cs="Times New Roman"/>
          <w:sz w:val="24"/>
          <w:szCs w:val="24"/>
        </w:rPr>
        <w:t xml:space="preserve">. </w:t>
      </w:r>
      <w:r>
        <w:rPr>
          <w:rFonts w:ascii="Times New Roman" w:hAnsi="Times New Roman" w:cs="Times New Roman"/>
          <w:i/>
          <w:sz w:val="24"/>
          <w:szCs w:val="24"/>
        </w:rPr>
        <w:t>International Journal of Innovative Science, Engineering and Technology, 5</w:t>
      </w:r>
      <w:r>
        <w:rPr>
          <w:rFonts w:ascii="Times New Roman" w:hAnsi="Times New Roman" w:cs="Times New Roman"/>
          <w:sz w:val="24"/>
          <w:szCs w:val="24"/>
        </w:rPr>
        <w:t>(2): 13-22</w:t>
      </w:r>
    </w:p>
    <w:p w14:paraId="6CB43030"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Opere</w:t>
      </w:r>
      <w:proofErr w:type="spellEnd"/>
      <w:r>
        <w:rPr>
          <w:rFonts w:ascii="Times New Roman" w:hAnsi="Times New Roman" w:cs="Times New Roman"/>
          <w:sz w:val="24"/>
          <w:szCs w:val="24"/>
        </w:rPr>
        <w:t xml:space="preserve">, B.O., Fashola, O., </w:t>
      </w:r>
      <w:proofErr w:type="spellStart"/>
      <w:r>
        <w:rPr>
          <w:rFonts w:ascii="Times New Roman" w:hAnsi="Times New Roman" w:cs="Times New Roman"/>
          <w:sz w:val="24"/>
          <w:szCs w:val="24"/>
        </w:rPr>
        <w:t>Ashade</w:t>
      </w:r>
      <w:proofErr w:type="spellEnd"/>
      <w:r>
        <w:rPr>
          <w:rFonts w:ascii="Times New Roman" w:hAnsi="Times New Roman" w:cs="Times New Roman"/>
          <w:sz w:val="24"/>
          <w:szCs w:val="24"/>
        </w:rPr>
        <w:t xml:space="preserve">, A., Adebiyi, K. and </w:t>
      </w:r>
      <w:proofErr w:type="spellStart"/>
      <w:r>
        <w:rPr>
          <w:rFonts w:ascii="Times New Roman" w:hAnsi="Times New Roman" w:cs="Times New Roman"/>
          <w:sz w:val="24"/>
          <w:szCs w:val="24"/>
        </w:rPr>
        <w:t>Abiona</w:t>
      </w:r>
      <w:proofErr w:type="spellEnd"/>
      <w:r>
        <w:rPr>
          <w:rFonts w:ascii="Times New Roman" w:hAnsi="Times New Roman" w:cs="Times New Roman"/>
          <w:sz w:val="24"/>
          <w:szCs w:val="24"/>
        </w:rPr>
        <w:t xml:space="preserve">, O. (2021). Isolation of cellulase producing microorganisms from sugarcane bagasse dump site in Lagos, Nigeria. </w:t>
      </w:r>
      <w:r>
        <w:rPr>
          <w:rFonts w:ascii="Times New Roman" w:hAnsi="Times New Roman" w:cs="Times New Roman"/>
          <w:i/>
          <w:sz w:val="24"/>
          <w:szCs w:val="24"/>
        </w:rPr>
        <w:t>Journal of Research and Review in Science, 8</w:t>
      </w:r>
      <w:r>
        <w:rPr>
          <w:rFonts w:ascii="Times New Roman" w:hAnsi="Times New Roman" w:cs="Times New Roman"/>
          <w:sz w:val="24"/>
          <w:szCs w:val="24"/>
        </w:rPr>
        <w:t>(14): 8-14.</w:t>
      </w:r>
    </w:p>
    <w:p w14:paraId="57A99CFE"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Rathnan</w:t>
      </w:r>
      <w:proofErr w:type="spellEnd"/>
      <w:r>
        <w:rPr>
          <w:rFonts w:ascii="Times New Roman" w:hAnsi="Times New Roman" w:cs="Times New Roman"/>
          <w:sz w:val="24"/>
          <w:szCs w:val="24"/>
        </w:rPr>
        <w:t xml:space="preserve">, R.K., Nair, P. and </w:t>
      </w:r>
      <w:proofErr w:type="spellStart"/>
      <w:r>
        <w:rPr>
          <w:rFonts w:ascii="Times New Roman" w:hAnsi="Times New Roman" w:cs="Times New Roman"/>
          <w:sz w:val="24"/>
          <w:szCs w:val="24"/>
        </w:rPr>
        <w:t>Balasaravanan</w:t>
      </w:r>
      <w:proofErr w:type="spellEnd"/>
      <w:r>
        <w:rPr>
          <w:rFonts w:ascii="Times New Roman" w:hAnsi="Times New Roman" w:cs="Times New Roman"/>
          <w:sz w:val="24"/>
          <w:szCs w:val="24"/>
        </w:rPr>
        <w:t xml:space="preserve">, T. (2012). Isolation, identification and characterization of efficient cellulolytic fungi from natural resources. </w:t>
      </w:r>
      <w:r>
        <w:rPr>
          <w:rFonts w:ascii="Times New Roman" w:hAnsi="Times New Roman" w:cs="Times New Roman"/>
          <w:i/>
          <w:sz w:val="24"/>
          <w:szCs w:val="24"/>
        </w:rPr>
        <w:t>International Journal of Microbiological Resource Technology, 1</w:t>
      </w:r>
      <w:r>
        <w:rPr>
          <w:rFonts w:ascii="Times New Roman" w:hAnsi="Times New Roman" w:cs="Times New Roman"/>
          <w:sz w:val="24"/>
          <w:szCs w:val="24"/>
        </w:rPr>
        <w:t>(4): 16-24</w:t>
      </w:r>
    </w:p>
    <w:p w14:paraId="20F8AA58"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Sethi</w:t>
      </w:r>
      <w:proofErr w:type="spellEnd"/>
      <w:r>
        <w:rPr>
          <w:rFonts w:ascii="Times New Roman" w:hAnsi="Times New Roman" w:cs="Times New Roman"/>
          <w:sz w:val="24"/>
          <w:szCs w:val="24"/>
        </w:rPr>
        <w:t xml:space="preserve">, S., Datta, A., Gupta, B. L. and Gupta, S. (2013). Optimization of cellulase production from bacteria isolated from soil. International Scholarly Research Notice vol. 2013, Article ID 985685, 7 pages, 2013. </w:t>
      </w:r>
      <w:hyperlink r:id="rId13" w:history="1">
        <w:r>
          <w:rPr>
            <w:rStyle w:val="Hyperlink"/>
            <w:rFonts w:ascii="Times New Roman" w:hAnsi="Times New Roman" w:cs="Times New Roman"/>
            <w:sz w:val="24"/>
            <w:szCs w:val="24"/>
          </w:rPr>
          <w:t>https://doi.org/10.5402/2013/985685</w:t>
        </w:r>
      </w:hyperlink>
    </w:p>
    <w:p w14:paraId="7EABC549"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Siva, D., </w:t>
      </w:r>
      <w:proofErr w:type="spellStart"/>
      <w:r>
        <w:rPr>
          <w:rFonts w:ascii="Times New Roman" w:hAnsi="Times New Roman" w:cs="Times New Roman"/>
          <w:sz w:val="24"/>
          <w:szCs w:val="24"/>
        </w:rPr>
        <w:t>Sriveth</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Vasan</w:t>
      </w:r>
      <w:proofErr w:type="spellEnd"/>
      <w:r>
        <w:rPr>
          <w:rFonts w:ascii="Times New Roman" w:hAnsi="Times New Roman" w:cs="Times New Roman"/>
          <w:sz w:val="24"/>
          <w:szCs w:val="24"/>
        </w:rPr>
        <w:t xml:space="preserve">, P. T., Rajesh, D., </w:t>
      </w:r>
      <w:proofErr w:type="spellStart"/>
      <w:r>
        <w:rPr>
          <w:rFonts w:ascii="Times New Roman" w:hAnsi="Times New Roman" w:cs="Times New Roman"/>
          <w:sz w:val="24"/>
          <w:szCs w:val="24"/>
        </w:rPr>
        <w:t>Alfarhan</w:t>
      </w:r>
      <w:proofErr w:type="spellEnd"/>
      <w:r>
        <w:rPr>
          <w:rFonts w:ascii="Times New Roman" w:hAnsi="Times New Roman" w:cs="Times New Roman"/>
          <w:sz w:val="24"/>
          <w:szCs w:val="24"/>
        </w:rPr>
        <w:t xml:space="preserve">, A. and Rajagopal, R. (2022). Enhanced cellulase Enzyme production by Aspergillus </w:t>
      </w:r>
      <w:proofErr w:type="spellStart"/>
      <w:r>
        <w:rPr>
          <w:rFonts w:ascii="Times New Roman" w:hAnsi="Times New Roman" w:cs="Times New Roman"/>
          <w:sz w:val="24"/>
          <w:szCs w:val="24"/>
        </w:rPr>
        <w:t>niger</w:t>
      </w:r>
      <w:proofErr w:type="spellEnd"/>
      <w:r>
        <w:rPr>
          <w:rFonts w:ascii="Times New Roman" w:hAnsi="Times New Roman" w:cs="Times New Roman"/>
          <w:sz w:val="24"/>
          <w:szCs w:val="24"/>
        </w:rPr>
        <w:t xml:space="preserve"> using cellulase/Iron oxide magnetic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composite. Journal of King Saudi University -Science, </w:t>
      </w:r>
      <w:r>
        <w:rPr>
          <w:rFonts w:ascii="Times New Roman" w:hAnsi="Times New Roman" w:cs="Times New Roman"/>
          <w:i/>
          <w:iCs/>
          <w:sz w:val="24"/>
          <w:szCs w:val="24"/>
        </w:rPr>
        <w:t>34</w:t>
      </w:r>
      <w:r>
        <w:rPr>
          <w:rFonts w:ascii="Times New Roman" w:hAnsi="Times New Roman" w:cs="Times New Roman"/>
          <w:sz w:val="24"/>
          <w:szCs w:val="24"/>
        </w:rPr>
        <w:t xml:space="preserve">:(1)2022,101695. </w:t>
      </w:r>
      <w:hyperlink r:id="rId14" w:history="1">
        <w:r>
          <w:rPr>
            <w:rStyle w:val="Hyperlink"/>
            <w:rFonts w:ascii="Times New Roman" w:hAnsi="Times New Roman" w:cs="Times New Roman"/>
            <w:sz w:val="24"/>
            <w:szCs w:val="24"/>
          </w:rPr>
          <w:t>https://doi.org/10.16/j.kus. 2021.101695</w:t>
        </w:r>
      </w:hyperlink>
      <w:r>
        <w:rPr>
          <w:rFonts w:ascii="Times New Roman" w:hAnsi="Times New Roman" w:cs="Times New Roman"/>
          <w:sz w:val="24"/>
          <w:szCs w:val="24"/>
        </w:rPr>
        <w:t>.</w:t>
      </w:r>
    </w:p>
    <w:p w14:paraId="1EBC8120" w14:textId="77777777" w:rsidR="00EB160A" w:rsidRDefault="00F372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Sukumaran, R.K., Singhania, R.R. and Pandey, A. (2015). Microbial cellulases: production, applications and challenges. </w:t>
      </w:r>
      <w:r>
        <w:rPr>
          <w:rFonts w:ascii="Times New Roman" w:hAnsi="Times New Roman" w:cs="Times New Roman"/>
          <w:i/>
          <w:sz w:val="24"/>
          <w:szCs w:val="24"/>
        </w:rPr>
        <w:t>Journal of Science and Industrial Research, 64</w:t>
      </w:r>
      <w:r>
        <w:rPr>
          <w:rFonts w:ascii="Times New Roman" w:hAnsi="Times New Roman" w:cs="Times New Roman"/>
          <w:sz w:val="24"/>
          <w:szCs w:val="24"/>
        </w:rPr>
        <w:t xml:space="preserve">(11): 832- 844 </w:t>
      </w:r>
    </w:p>
    <w:p w14:paraId="40B268FD" w14:textId="77777777" w:rsidR="00EB160A" w:rsidRDefault="00EB160A">
      <w:pPr>
        <w:spacing w:line="240" w:lineRule="auto"/>
        <w:jc w:val="both"/>
        <w:rPr>
          <w:sz w:val="25"/>
          <w:szCs w:val="25"/>
        </w:rPr>
      </w:pPr>
    </w:p>
    <w:p w14:paraId="17728CE0" w14:textId="77777777" w:rsidR="00EB160A" w:rsidRDefault="00EB160A">
      <w:pPr>
        <w:spacing w:line="240" w:lineRule="auto"/>
        <w:jc w:val="both"/>
        <w:rPr>
          <w:sz w:val="25"/>
          <w:szCs w:val="25"/>
        </w:rPr>
      </w:pPr>
    </w:p>
    <w:p w14:paraId="2093347C" w14:textId="77777777" w:rsidR="00EB160A" w:rsidRDefault="00F37248">
      <w:pPr>
        <w:spacing w:line="240" w:lineRule="auto"/>
        <w:jc w:val="both"/>
        <w:rPr>
          <w:sz w:val="25"/>
          <w:szCs w:val="25"/>
        </w:rPr>
      </w:pPr>
      <w:r>
        <w:rPr>
          <w:sz w:val="25"/>
          <w:szCs w:val="25"/>
        </w:rPr>
        <w:t xml:space="preserve"> </w:t>
      </w:r>
    </w:p>
    <w:p w14:paraId="4A513AFC" w14:textId="77777777" w:rsidR="00EB160A" w:rsidRDefault="00EB160A">
      <w:pPr>
        <w:spacing w:line="240" w:lineRule="auto"/>
        <w:jc w:val="both"/>
        <w:rPr>
          <w:sz w:val="25"/>
          <w:szCs w:val="25"/>
        </w:rPr>
      </w:pPr>
    </w:p>
    <w:p w14:paraId="2950A965" w14:textId="77777777" w:rsidR="00EB160A" w:rsidRDefault="00EB160A">
      <w:pPr>
        <w:spacing w:line="240" w:lineRule="auto"/>
        <w:jc w:val="both"/>
        <w:rPr>
          <w:rFonts w:ascii="Times New Roman" w:eastAsia="Times New Roman" w:hAnsi="Times New Roman" w:cs="Times New Roman"/>
          <w:sz w:val="25"/>
          <w:szCs w:val="25"/>
          <w:lang w:eastAsia="en-GB"/>
        </w:rPr>
      </w:pPr>
    </w:p>
    <w:sectPr w:rsidR="00EB160A">
      <w:headerReference w:type="even" r:id="rId15"/>
      <w:headerReference w:type="default" r:id="rId16"/>
      <w:footerReference w:type="even"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00923" w14:textId="77777777" w:rsidR="00152F4E" w:rsidRDefault="00152F4E">
      <w:pPr>
        <w:spacing w:after="0" w:line="240" w:lineRule="auto"/>
      </w:pPr>
      <w:r>
        <w:separator/>
      </w:r>
    </w:p>
  </w:endnote>
  <w:endnote w:type="continuationSeparator" w:id="0">
    <w:p w14:paraId="5FD309AF" w14:textId="77777777" w:rsidR="00152F4E" w:rsidRDefault="0015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BDDD" w14:textId="77777777" w:rsidR="00EB160A" w:rsidRDefault="00EB1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A22B" w14:textId="77777777" w:rsidR="00EB160A" w:rsidRDefault="00EB1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5A9E0" w14:textId="77777777" w:rsidR="00152F4E" w:rsidRDefault="00152F4E">
      <w:pPr>
        <w:spacing w:after="0" w:line="240" w:lineRule="auto"/>
      </w:pPr>
      <w:r>
        <w:separator/>
      </w:r>
    </w:p>
  </w:footnote>
  <w:footnote w:type="continuationSeparator" w:id="0">
    <w:p w14:paraId="326F968C" w14:textId="77777777" w:rsidR="00152F4E" w:rsidRDefault="00152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954D" w14:textId="77777777" w:rsidR="00EB160A" w:rsidRDefault="00152F4E">
    <w:pPr>
      <w:pStyle w:val="Header"/>
    </w:pPr>
    <w:r>
      <w:rPr>
        <w:noProof/>
      </w:rPr>
      <w:object w:dxaOrig="1440" w:dyaOrig="1440" w14:anchorId="4136D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93.85pt;height:65.9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UNDER PEER REVIEW&quot;;font-size:1pt" string="UNDER PEER REVIEW"/>
          <w10:wrap anchorx="margin" anchory="margin"/>
        </v:shape>
        <o:OLEObject Type="Embed" ProgID="Excel.Sheet.8" ShapeID="4098" DrawAspect="Content" ObjectID="_1804514927" r:id="rId1"/>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DC9E" w14:textId="77777777" w:rsidR="00EB160A" w:rsidRDefault="00152F4E">
    <w:pPr>
      <w:pStyle w:val="Header"/>
    </w:pPr>
    <w:r>
      <w:rPr>
        <w:noProof/>
      </w:rPr>
      <w:pict w14:anchorId="6FFA4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93.85pt;height:65.9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594D" w14:textId="77777777" w:rsidR="00EB160A" w:rsidRDefault="00152F4E">
    <w:pPr>
      <w:pStyle w:val="Header"/>
    </w:pPr>
    <w:r>
      <w:rPr>
        <w:noProof/>
      </w:rPr>
      <w:pict w14:anchorId="6F36F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93.85pt;height:65.9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F7B7F"/>
    <w:multiLevelType w:val="hybridMultilevel"/>
    <w:tmpl w:val="9BBE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160A"/>
    <w:rsid w:val="00152F4E"/>
    <w:rsid w:val="00280433"/>
    <w:rsid w:val="00426707"/>
    <w:rsid w:val="00713D73"/>
    <w:rsid w:val="009B374A"/>
    <w:rsid w:val="00A030E3"/>
    <w:rsid w:val="00A0720C"/>
    <w:rsid w:val="00AF2BF4"/>
    <w:rsid w:val="00B44A2D"/>
    <w:rsid w:val="00BD2F62"/>
    <w:rsid w:val="00E35A24"/>
    <w:rsid w:val="00EB160A"/>
    <w:rsid w:val="00F3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8441BA"/>
  <w15:docId w15:val="{4BAA8F52-202C-4260-B5FF-5160646A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pPr>
      <w:tabs>
        <w:tab w:val="center" w:pos="4680"/>
        <w:tab w:val="right" w:pos="9360"/>
      </w:tabs>
      <w:spacing w:after="0" w:line="240" w:lineRule="auto"/>
    </w:pPr>
    <w:rPr>
      <w:rFonts w:ascii="Times New Roman" w:eastAsia="SimSun" w:hAnsi="Times New Roman" w:cs="Times New Roman"/>
      <w:sz w:val="21"/>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rFonts w:ascii="Times New Roman" w:eastAsia="SimSun" w:hAnsi="Times New Roman" w:cs="Times New Roman"/>
      <w:i/>
      <w:sz w:val="21"/>
    </w:rPr>
  </w:style>
  <w:style w:type="character" w:styleId="SubtleEmphasis">
    <w:name w:val="Subtle Emphasis"/>
    <w:basedOn w:val="DefaultParagraphFont"/>
    <w:qFormat/>
    <w:rPr>
      <w:rFonts w:ascii="Times New Roman" w:eastAsia="SimSun" w:hAnsi="Times New Roman" w:cs="SimSun"/>
      <w:i/>
      <w:iCs/>
      <w:color w:val="808080"/>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5402/2013/98568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1186/s/3104-0183558-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16/j.kus.%202021.101695" TargetMode="External"/></Relationships>
</file>

<file path=word/_rels/header1.xml.rels><?xml version="1.0" encoding="UTF-8" standalone="yes"?>
<Relationships xmlns="http://schemas.openxmlformats.org/package/2006/relationships"><Relationship Id="rId1" Type="http://schemas.openxmlformats.org/officeDocument/2006/relationships/oleObject" Target="embeddings/Microsoft_Excel_97-2003_Worksheet.xls"/></Relationships>
</file>

<file path=word/charts/_rels/chart1.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Sheet1!$A$6</c:f>
              <c:strCache>
                <c:ptCount val="1"/>
                <c:pt idx="0">
                  <c:v>Bacillus SP</c:v>
                </c:pt>
              </c:strCache>
            </c:strRef>
          </c:tx>
          <c:invertIfNegative val="0"/>
          <c:errBars>
            <c:errBarType val="both"/>
            <c:errValType val="percentage"/>
            <c:noEndCap val="0"/>
            <c:val val="5"/>
          </c:errBars>
          <c:cat>
            <c:numRef>
              <c:f>Sheet1!$B$5:$G$5</c:f>
              <c:numCache>
                <c:formatCode>General</c:formatCode>
                <c:ptCount val="6"/>
                <c:pt idx="0">
                  <c:v>0</c:v>
                </c:pt>
                <c:pt idx="1">
                  <c:v>24</c:v>
                </c:pt>
                <c:pt idx="2">
                  <c:v>48</c:v>
                </c:pt>
                <c:pt idx="3">
                  <c:v>72</c:v>
                </c:pt>
                <c:pt idx="4">
                  <c:v>96</c:v>
                </c:pt>
                <c:pt idx="5">
                  <c:v>120</c:v>
                </c:pt>
              </c:numCache>
            </c:numRef>
          </c:cat>
          <c:val>
            <c:numRef>
              <c:f>Sheet1!$B$6:$G$6</c:f>
              <c:numCache>
                <c:formatCode>General</c:formatCode>
                <c:ptCount val="6"/>
                <c:pt idx="0">
                  <c:v>0</c:v>
                </c:pt>
                <c:pt idx="1">
                  <c:v>1.2</c:v>
                </c:pt>
                <c:pt idx="2">
                  <c:v>4.3099999999999996</c:v>
                </c:pt>
                <c:pt idx="3">
                  <c:v>3.9</c:v>
                </c:pt>
                <c:pt idx="4">
                  <c:v>2.8</c:v>
                </c:pt>
                <c:pt idx="5">
                  <c:v>2</c:v>
                </c:pt>
              </c:numCache>
            </c:numRef>
          </c:val>
          <c:extLst>
            <c:ext xmlns:c16="http://schemas.microsoft.com/office/drawing/2014/chart" uri="{C3380CC4-5D6E-409C-BE32-E72D297353CC}">
              <c16:uniqueId val="{00000000-4FDC-48A5-AE7E-0E1101989F98}"/>
            </c:ext>
          </c:extLst>
        </c:ser>
        <c:ser>
          <c:idx val="1"/>
          <c:order val="1"/>
          <c:tx>
            <c:strRef>
              <c:f>Sheet1!$A$7</c:f>
              <c:strCache>
                <c:ptCount val="1"/>
                <c:pt idx="0">
                  <c:v>Aspergillus niger</c:v>
                </c:pt>
              </c:strCache>
            </c:strRef>
          </c:tx>
          <c:invertIfNegative val="0"/>
          <c:errBars>
            <c:errBarType val="both"/>
            <c:errValType val="percentage"/>
            <c:noEndCap val="0"/>
            <c:val val="5"/>
          </c:errBars>
          <c:cat>
            <c:numRef>
              <c:f>Sheet1!$B$5:$G$5</c:f>
              <c:numCache>
                <c:formatCode>General</c:formatCode>
                <c:ptCount val="6"/>
                <c:pt idx="0">
                  <c:v>0</c:v>
                </c:pt>
                <c:pt idx="1">
                  <c:v>24</c:v>
                </c:pt>
                <c:pt idx="2">
                  <c:v>48</c:v>
                </c:pt>
                <c:pt idx="3">
                  <c:v>72</c:v>
                </c:pt>
                <c:pt idx="4">
                  <c:v>96</c:v>
                </c:pt>
                <c:pt idx="5">
                  <c:v>120</c:v>
                </c:pt>
              </c:numCache>
            </c:numRef>
          </c:cat>
          <c:val>
            <c:numRef>
              <c:f>Sheet1!$B$7:$G$7</c:f>
              <c:numCache>
                <c:formatCode>General</c:formatCode>
                <c:ptCount val="6"/>
                <c:pt idx="0">
                  <c:v>0</c:v>
                </c:pt>
                <c:pt idx="1">
                  <c:v>1.5</c:v>
                </c:pt>
                <c:pt idx="2">
                  <c:v>5.2</c:v>
                </c:pt>
                <c:pt idx="3">
                  <c:v>6</c:v>
                </c:pt>
                <c:pt idx="4">
                  <c:v>7.2</c:v>
                </c:pt>
                <c:pt idx="5">
                  <c:v>5.8</c:v>
                </c:pt>
              </c:numCache>
            </c:numRef>
          </c:val>
          <c:extLst>
            <c:ext xmlns:c16="http://schemas.microsoft.com/office/drawing/2014/chart" uri="{C3380CC4-5D6E-409C-BE32-E72D297353CC}">
              <c16:uniqueId val="{00000001-4FDC-48A5-AE7E-0E1101989F98}"/>
            </c:ext>
          </c:extLst>
        </c:ser>
        <c:dLbls>
          <c:showLegendKey val="0"/>
          <c:showVal val="0"/>
          <c:showCatName val="0"/>
          <c:showSerName val="0"/>
          <c:showPercent val="0"/>
          <c:showBubbleSize val="0"/>
        </c:dLbls>
        <c:gapWidth val="150"/>
        <c:axId val="71719936"/>
        <c:axId val="71750784"/>
      </c:barChart>
      <c:catAx>
        <c:axId val="71719936"/>
        <c:scaling>
          <c:orientation val="minMax"/>
        </c:scaling>
        <c:delete val="0"/>
        <c:axPos val="b"/>
        <c:title>
          <c:tx>
            <c:rich>
              <a:bodyPr/>
              <a:lstStyle/>
              <a:p>
                <a:pPr>
                  <a:defRPr/>
                </a:pPr>
                <a:r>
                  <a:rPr lang="en-US"/>
                  <a:t>Time</a:t>
                </a:r>
                <a:r>
                  <a:rPr lang="en-US" baseline="0"/>
                  <a:t> (hours)</a:t>
                </a:r>
                <a:endParaRPr lang="en-US"/>
              </a:p>
            </c:rich>
          </c:tx>
          <c:overlay val="0"/>
        </c:title>
        <c:numFmt formatCode="General" sourceLinked="1"/>
        <c:majorTickMark val="out"/>
        <c:minorTickMark val="none"/>
        <c:tickLblPos val="nextTo"/>
        <c:crossAx val="71750784"/>
        <c:crosses val="autoZero"/>
        <c:auto val="1"/>
        <c:lblAlgn val="ctr"/>
        <c:lblOffset val="100"/>
        <c:noMultiLvlLbl val="0"/>
      </c:catAx>
      <c:valAx>
        <c:axId val="71750784"/>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71719936"/>
        <c:crosses val="autoZero"/>
        <c:crossBetween val="between"/>
      </c:valAx>
    </c:plotArea>
    <c:legend>
      <c:legendPos val="r"/>
      <c:overlay val="0"/>
      <c:txPr>
        <a:bodyPr/>
        <a:lstStyle/>
        <a:p>
          <a:pPr>
            <a:defRPr i="1"/>
          </a:pPr>
          <a:endParaRPr lang="en-US"/>
        </a:p>
      </c:txPr>
    </c:legend>
    <c:plotVisOnly val="1"/>
    <c:dispBlanksAs val="gap"/>
    <c:showDLblsOverMax val="0"/>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Sheet1!$A$30</c:f>
              <c:strCache>
                <c:ptCount val="1"/>
                <c:pt idx="0">
                  <c:v>5 %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Sheet1!$B$30:$G$30</c:f>
              <c:numCache>
                <c:formatCode>General</c:formatCode>
                <c:ptCount val="6"/>
                <c:pt idx="0">
                  <c:v>0</c:v>
                </c:pt>
                <c:pt idx="1">
                  <c:v>2.5</c:v>
                </c:pt>
                <c:pt idx="2">
                  <c:v>2.8</c:v>
                </c:pt>
                <c:pt idx="3">
                  <c:v>1.5</c:v>
                </c:pt>
                <c:pt idx="4">
                  <c:v>1</c:v>
                </c:pt>
                <c:pt idx="5">
                  <c:v>0.9</c:v>
                </c:pt>
              </c:numCache>
            </c:numRef>
          </c:val>
          <c:smooth val="0"/>
          <c:extLst>
            <c:ext xmlns:c16="http://schemas.microsoft.com/office/drawing/2014/chart" uri="{C3380CC4-5D6E-409C-BE32-E72D297353CC}">
              <c16:uniqueId val="{00000000-9FE6-4875-A071-9042DBBE2ADB}"/>
            </c:ext>
          </c:extLst>
        </c:ser>
        <c:ser>
          <c:idx val="1"/>
          <c:order val="1"/>
          <c:tx>
            <c:strRef>
              <c:f>Sheet1!$A$31</c:f>
              <c:strCache>
                <c:ptCount val="1"/>
                <c:pt idx="0">
                  <c:v>10%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Sheet1!$B$31:$G$31</c:f>
              <c:numCache>
                <c:formatCode>General</c:formatCode>
                <c:ptCount val="6"/>
                <c:pt idx="0">
                  <c:v>0</c:v>
                </c:pt>
                <c:pt idx="1">
                  <c:v>4.7</c:v>
                </c:pt>
                <c:pt idx="2">
                  <c:v>10</c:v>
                </c:pt>
                <c:pt idx="3">
                  <c:v>6</c:v>
                </c:pt>
                <c:pt idx="4">
                  <c:v>3</c:v>
                </c:pt>
                <c:pt idx="5">
                  <c:v>2</c:v>
                </c:pt>
              </c:numCache>
            </c:numRef>
          </c:val>
          <c:smooth val="0"/>
          <c:extLst>
            <c:ext xmlns:c16="http://schemas.microsoft.com/office/drawing/2014/chart" uri="{C3380CC4-5D6E-409C-BE32-E72D297353CC}">
              <c16:uniqueId val="{00000001-9FE6-4875-A071-9042DBBE2ADB}"/>
            </c:ext>
          </c:extLst>
        </c:ser>
        <c:ser>
          <c:idx val="2"/>
          <c:order val="2"/>
          <c:tx>
            <c:strRef>
              <c:f>Sheet1!$A$32</c:f>
              <c:strCache>
                <c:ptCount val="1"/>
                <c:pt idx="0">
                  <c:v>15 %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Sheet1!$B$32:$G$32</c:f>
              <c:numCache>
                <c:formatCode>General</c:formatCode>
                <c:ptCount val="6"/>
                <c:pt idx="0">
                  <c:v>0</c:v>
                </c:pt>
                <c:pt idx="1">
                  <c:v>7</c:v>
                </c:pt>
                <c:pt idx="2">
                  <c:v>12</c:v>
                </c:pt>
                <c:pt idx="3">
                  <c:v>8</c:v>
                </c:pt>
                <c:pt idx="4">
                  <c:v>5</c:v>
                </c:pt>
                <c:pt idx="5">
                  <c:v>3.5</c:v>
                </c:pt>
              </c:numCache>
            </c:numRef>
          </c:val>
          <c:smooth val="0"/>
          <c:extLst>
            <c:ext xmlns:c16="http://schemas.microsoft.com/office/drawing/2014/chart" uri="{C3380CC4-5D6E-409C-BE32-E72D297353CC}">
              <c16:uniqueId val="{00000002-9FE6-4875-A071-9042DBBE2ADB}"/>
            </c:ext>
          </c:extLst>
        </c:ser>
        <c:ser>
          <c:idx val="3"/>
          <c:order val="3"/>
          <c:tx>
            <c:strRef>
              <c:f>Sheet1!$A$33</c:f>
              <c:strCache>
                <c:ptCount val="1"/>
                <c:pt idx="0">
                  <c:v>20 %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Sheet1!$B$33:$G$33</c:f>
              <c:numCache>
                <c:formatCode>General</c:formatCode>
                <c:ptCount val="6"/>
                <c:pt idx="0">
                  <c:v>0</c:v>
                </c:pt>
                <c:pt idx="1">
                  <c:v>10</c:v>
                </c:pt>
                <c:pt idx="2">
                  <c:v>14</c:v>
                </c:pt>
                <c:pt idx="3">
                  <c:v>10</c:v>
                </c:pt>
                <c:pt idx="4">
                  <c:v>8</c:v>
                </c:pt>
                <c:pt idx="5">
                  <c:v>6.5</c:v>
                </c:pt>
              </c:numCache>
            </c:numRef>
          </c:val>
          <c:smooth val="0"/>
          <c:extLst>
            <c:ext xmlns:c16="http://schemas.microsoft.com/office/drawing/2014/chart" uri="{C3380CC4-5D6E-409C-BE32-E72D297353CC}">
              <c16:uniqueId val="{00000003-9FE6-4875-A071-9042DBBE2ADB}"/>
            </c:ext>
          </c:extLst>
        </c:ser>
        <c:ser>
          <c:idx val="4"/>
          <c:order val="4"/>
          <c:tx>
            <c:strRef>
              <c:f>Sheet1!$A$34</c:f>
              <c:strCache>
                <c:ptCount val="1"/>
                <c:pt idx="0">
                  <c:v>25 %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Sheet1!$B$34:$G$34</c:f>
              <c:numCache>
                <c:formatCode>General</c:formatCode>
                <c:ptCount val="6"/>
                <c:pt idx="0">
                  <c:v>0</c:v>
                </c:pt>
                <c:pt idx="1">
                  <c:v>8</c:v>
                </c:pt>
                <c:pt idx="2">
                  <c:v>10</c:v>
                </c:pt>
                <c:pt idx="3">
                  <c:v>7</c:v>
                </c:pt>
                <c:pt idx="4">
                  <c:v>7</c:v>
                </c:pt>
                <c:pt idx="5">
                  <c:v>4</c:v>
                </c:pt>
              </c:numCache>
            </c:numRef>
          </c:val>
          <c:smooth val="0"/>
          <c:extLst>
            <c:ext xmlns:c16="http://schemas.microsoft.com/office/drawing/2014/chart" uri="{C3380CC4-5D6E-409C-BE32-E72D297353CC}">
              <c16:uniqueId val="{00000004-9FE6-4875-A071-9042DBBE2ADB}"/>
            </c:ext>
          </c:extLst>
        </c:ser>
        <c:dLbls>
          <c:showLegendKey val="0"/>
          <c:showVal val="0"/>
          <c:showCatName val="0"/>
          <c:showSerName val="0"/>
          <c:showPercent val="0"/>
          <c:showBubbleSize val="0"/>
        </c:dLbls>
        <c:marker val="1"/>
        <c:smooth val="0"/>
        <c:axId val="74082944"/>
        <c:axId val="75245824"/>
      </c:lineChart>
      <c:catAx>
        <c:axId val="74082944"/>
        <c:scaling>
          <c:orientation val="minMax"/>
        </c:scaling>
        <c:delete val="0"/>
        <c:axPos val="b"/>
        <c:title>
          <c:tx>
            <c:rich>
              <a:bodyPr/>
              <a:lstStyle/>
              <a:p>
                <a:pPr>
                  <a:defRPr/>
                </a:pPr>
                <a:r>
                  <a:rPr lang="en-US"/>
                  <a:t>Time</a:t>
                </a:r>
                <a:r>
                  <a:rPr lang="en-US" baseline="0"/>
                  <a:t> (hours)</a:t>
                </a:r>
                <a:endParaRPr lang="en-US"/>
              </a:p>
            </c:rich>
          </c:tx>
          <c:overlay val="0"/>
        </c:title>
        <c:numFmt formatCode="General" sourceLinked="1"/>
        <c:majorTickMark val="out"/>
        <c:minorTickMark val="none"/>
        <c:tickLblPos val="nextTo"/>
        <c:crossAx val="75245824"/>
        <c:crosses val="autoZero"/>
        <c:auto val="1"/>
        <c:lblAlgn val="ctr"/>
        <c:lblOffset val="100"/>
        <c:noMultiLvlLbl val="0"/>
      </c:catAx>
      <c:valAx>
        <c:axId val="75245824"/>
        <c:scaling>
          <c:orientation val="minMax"/>
        </c:scaling>
        <c:delete val="0"/>
        <c:axPos val="l"/>
        <c:title>
          <c:tx>
            <c:rich>
              <a:bodyPr rot="-5400000" vert="horz"/>
              <a:lstStyle/>
              <a:p>
                <a:pPr>
                  <a:defRPr/>
                </a:pPr>
                <a:r>
                  <a:rPr lang="en-US"/>
                  <a:t>Cellulase activity</a:t>
                </a:r>
                <a:r>
                  <a:rPr lang="en-US" baseline="0"/>
                  <a:t> (U/ml)</a:t>
                </a:r>
                <a:endParaRPr lang="en-US"/>
              </a:p>
            </c:rich>
          </c:tx>
          <c:overlay val="0"/>
        </c:title>
        <c:numFmt formatCode="General" sourceLinked="1"/>
        <c:majorTickMark val="out"/>
        <c:minorTickMark val="none"/>
        <c:tickLblPos val="nextTo"/>
        <c:crossAx val="74082944"/>
        <c:crosses val="autoZero"/>
        <c:crossBetween val="between"/>
      </c:valAx>
    </c:plotArea>
    <c:legend>
      <c:legendPos val="r"/>
      <c:overlay val="0"/>
    </c:legend>
    <c:plotVisOnly val="1"/>
    <c:dispBlanksAs val="gap"/>
    <c:showDLblsOverMax val="0"/>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Sheet1!$A$58</c:f>
              <c:strCache>
                <c:ptCount val="1"/>
                <c:pt idx="0">
                  <c:v>5 %  pap processing waste</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Sheet1!$B$58:$G$58</c:f>
              <c:numCache>
                <c:formatCode>General</c:formatCode>
                <c:ptCount val="6"/>
                <c:pt idx="0">
                  <c:v>0</c:v>
                </c:pt>
                <c:pt idx="1">
                  <c:v>1.2</c:v>
                </c:pt>
                <c:pt idx="2">
                  <c:v>2</c:v>
                </c:pt>
                <c:pt idx="3">
                  <c:v>2.2999999999999998</c:v>
                </c:pt>
                <c:pt idx="4">
                  <c:v>2.5</c:v>
                </c:pt>
                <c:pt idx="5">
                  <c:v>2</c:v>
                </c:pt>
              </c:numCache>
            </c:numRef>
          </c:val>
          <c:smooth val="0"/>
          <c:extLst>
            <c:ext xmlns:c16="http://schemas.microsoft.com/office/drawing/2014/chart" uri="{C3380CC4-5D6E-409C-BE32-E72D297353CC}">
              <c16:uniqueId val="{00000000-D5F8-498E-BDE1-1594D886F9AD}"/>
            </c:ext>
          </c:extLst>
        </c:ser>
        <c:ser>
          <c:idx val="1"/>
          <c:order val="1"/>
          <c:tx>
            <c:strRef>
              <c:f>Sheet1!$A$59</c:f>
              <c:strCache>
                <c:ptCount val="1"/>
                <c:pt idx="0">
                  <c:v>10 %  pap processing waste</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Sheet1!$B$59:$G$59</c:f>
              <c:numCache>
                <c:formatCode>General</c:formatCode>
                <c:ptCount val="6"/>
                <c:pt idx="0">
                  <c:v>0</c:v>
                </c:pt>
                <c:pt idx="1">
                  <c:v>1.8</c:v>
                </c:pt>
                <c:pt idx="2">
                  <c:v>3</c:v>
                </c:pt>
                <c:pt idx="3">
                  <c:v>5</c:v>
                </c:pt>
                <c:pt idx="4">
                  <c:v>8</c:v>
                </c:pt>
                <c:pt idx="5">
                  <c:v>6</c:v>
                </c:pt>
              </c:numCache>
            </c:numRef>
          </c:val>
          <c:smooth val="0"/>
          <c:extLst>
            <c:ext xmlns:c16="http://schemas.microsoft.com/office/drawing/2014/chart" uri="{C3380CC4-5D6E-409C-BE32-E72D297353CC}">
              <c16:uniqueId val="{00000001-D5F8-498E-BDE1-1594D886F9AD}"/>
            </c:ext>
          </c:extLst>
        </c:ser>
        <c:ser>
          <c:idx val="2"/>
          <c:order val="2"/>
          <c:tx>
            <c:strRef>
              <c:f>Sheet1!$A$60</c:f>
              <c:strCache>
                <c:ptCount val="1"/>
                <c:pt idx="0">
                  <c:v>15%  pap processing waste</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Sheet1!$B$60:$G$60</c:f>
              <c:numCache>
                <c:formatCode>General</c:formatCode>
                <c:ptCount val="6"/>
                <c:pt idx="0">
                  <c:v>0</c:v>
                </c:pt>
                <c:pt idx="1">
                  <c:v>2</c:v>
                </c:pt>
                <c:pt idx="2">
                  <c:v>4</c:v>
                </c:pt>
                <c:pt idx="3">
                  <c:v>8</c:v>
                </c:pt>
                <c:pt idx="4">
                  <c:v>14</c:v>
                </c:pt>
                <c:pt idx="5">
                  <c:v>10</c:v>
                </c:pt>
              </c:numCache>
            </c:numRef>
          </c:val>
          <c:smooth val="0"/>
          <c:extLst>
            <c:ext xmlns:c16="http://schemas.microsoft.com/office/drawing/2014/chart" uri="{C3380CC4-5D6E-409C-BE32-E72D297353CC}">
              <c16:uniqueId val="{00000002-D5F8-498E-BDE1-1594D886F9AD}"/>
            </c:ext>
          </c:extLst>
        </c:ser>
        <c:ser>
          <c:idx val="3"/>
          <c:order val="3"/>
          <c:tx>
            <c:strRef>
              <c:f>Sheet1!$A$61</c:f>
              <c:strCache>
                <c:ptCount val="1"/>
                <c:pt idx="0">
                  <c:v>20 % pap processing waste </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Sheet1!$B$61:$G$61</c:f>
              <c:numCache>
                <c:formatCode>General</c:formatCode>
                <c:ptCount val="6"/>
                <c:pt idx="0">
                  <c:v>0</c:v>
                </c:pt>
                <c:pt idx="1">
                  <c:v>2</c:v>
                </c:pt>
                <c:pt idx="2">
                  <c:v>4.5</c:v>
                </c:pt>
                <c:pt idx="3">
                  <c:v>12</c:v>
                </c:pt>
                <c:pt idx="4">
                  <c:v>18</c:v>
                </c:pt>
                <c:pt idx="5">
                  <c:v>13</c:v>
                </c:pt>
              </c:numCache>
            </c:numRef>
          </c:val>
          <c:smooth val="0"/>
          <c:extLst>
            <c:ext xmlns:c16="http://schemas.microsoft.com/office/drawing/2014/chart" uri="{C3380CC4-5D6E-409C-BE32-E72D297353CC}">
              <c16:uniqueId val="{00000003-D5F8-498E-BDE1-1594D886F9AD}"/>
            </c:ext>
          </c:extLst>
        </c:ser>
        <c:ser>
          <c:idx val="4"/>
          <c:order val="4"/>
          <c:tx>
            <c:strRef>
              <c:f>Sheet1!$A$62</c:f>
              <c:strCache>
                <c:ptCount val="1"/>
                <c:pt idx="0">
                  <c:v>25 % pap processing waste </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Sheet1!$B$62:$G$62</c:f>
              <c:numCache>
                <c:formatCode>General</c:formatCode>
                <c:ptCount val="6"/>
                <c:pt idx="0">
                  <c:v>0</c:v>
                </c:pt>
                <c:pt idx="1">
                  <c:v>1.5</c:v>
                </c:pt>
                <c:pt idx="2">
                  <c:v>3.8</c:v>
                </c:pt>
                <c:pt idx="3">
                  <c:v>8</c:v>
                </c:pt>
                <c:pt idx="4">
                  <c:v>13</c:v>
                </c:pt>
                <c:pt idx="5">
                  <c:v>9</c:v>
                </c:pt>
              </c:numCache>
            </c:numRef>
          </c:val>
          <c:smooth val="0"/>
          <c:extLst>
            <c:ext xmlns:c16="http://schemas.microsoft.com/office/drawing/2014/chart" uri="{C3380CC4-5D6E-409C-BE32-E72D297353CC}">
              <c16:uniqueId val="{00000004-D5F8-498E-BDE1-1594D886F9AD}"/>
            </c:ext>
          </c:extLst>
        </c:ser>
        <c:dLbls>
          <c:showLegendKey val="0"/>
          <c:showVal val="0"/>
          <c:showCatName val="0"/>
          <c:showSerName val="0"/>
          <c:showPercent val="0"/>
          <c:showBubbleSize val="0"/>
        </c:dLbls>
        <c:marker val="1"/>
        <c:smooth val="0"/>
        <c:axId val="79176064"/>
        <c:axId val="79178368"/>
      </c:lineChart>
      <c:catAx>
        <c:axId val="79176064"/>
        <c:scaling>
          <c:orientation val="minMax"/>
        </c:scaling>
        <c:delete val="0"/>
        <c:axPos val="b"/>
        <c:title>
          <c:tx>
            <c:rich>
              <a:bodyPr/>
              <a:lstStyle/>
              <a:p>
                <a:pPr>
                  <a:defRPr/>
                </a:pPr>
                <a:r>
                  <a:rPr lang="en-US" baseline="0"/>
                  <a:t>Time (hours)</a:t>
                </a:r>
                <a:endParaRPr lang="en-US"/>
              </a:p>
            </c:rich>
          </c:tx>
          <c:overlay val="0"/>
        </c:title>
        <c:numFmt formatCode="General" sourceLinked="1"/>
        <c:majorTickMark val="out"/>
        <c:minorTickMark val="none"/>
        <c:tickLblPos val="nextTo"/>
        <c:crossAx val="79178368"/>
        <c:crosses val="autoZero"/>
        <c:auto val="1"/>
        <c:lblAlgn val="ctr"/>
        <c:lblOffset val="100"/>
        <c:noMultiLvlLbl val="0"/>
      </c:catAx>
      <c:valAx>
        <c:axId val="79178368"/>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79176064"/>
        <c:crosses val="autoZero"/>
        <c:crossBetween val="between"/>
      </c:valAx>
    </c:plotArea>
    <c:legend>
      <c:legendPos val="r"/>
      <c:overlay val="0"/>
    </c:legend>
    <c:plotVisOnly val="1"/>
    <c:dispBlanksAs val="gap"/>
    <c:showDLblsOverMax val="0"/>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Sheet1!$A$81</c:f>
              <c:strCache>
                <c:ptCount val="1"/>
                <c:pt idx="0">
                  <c:v>Aspergillus niger</c:v>
                </c:pt>
              </c:strCache>
            </c:strRef>
          </c:tx>
          <c:invertIfNegative val="0"/>
          <c:errBars>
            <c:errBarType val="both"/>
            <c:errValType val="percentage"/>
            <c:noEndCap val="0"/>
            <c:val val="5"/>
          </c:errBars>
          <c:cat>
            <c:numRef>
              <c:f>Sheet1!$B$80:$F$80</c:f>
              <c:numCache>
                <c:formatCode>General</c:formatCode>
                <c:ptCount val="5"/>
                <c:pt idx="0">
                  <c:v>4</c:v>
                </c:pt>
                <c:pt idx="1">
                  <c:v>5</c:v>
                </c:pt>
                <c:pt idx="2">
                  <c:v>6</c:v>
                </c:pt>
                <c:pt idx="3">
                  <c:v>7</c:v>
                </c:pt>
                <c:pt idx="4">
                  <c:v>8</c:v>
                </c:pt>
              </c:numCache>
            </c:numRef>
          </c:cat>
          <c:val>
            <c:numRef>
              <c:f>Sheet1!$B$81:$F$81</c:f>
              <c:numCache>
                <c:formatCode>General</c:formatCode>
                <c:ptCount val="5"/>
                <c:pt idx="0">
                  <c:v>10.5</c:v>
                </c:pt>
                <c:pt idx="1">
                  <c:v>16</c:v>
                </c:pt>
                <c:pt idx="2">
                  <c:v>20</c:v>
                </c:pt>
                <c:pt idx="3">
                  <c:v>17</c:v>
                </c:pt>
                <c:pt idx="4">
                  <c:v>13</c:v>
                </c:pt>
              </c:numCache>
            </c:numRef>
          </c:val>
          <c:extLst>
            <c:ext xmlns:c16="http://schemas.microsoft.com/office/drawing/2014/chart" uri="{C3380CC4-5D6E-409C-BE32-E72D297353CC}">
              <c16:uniqueId val="{00000000-DCDC-4286-8FAF-0378D6E1040B}"/>
            </c:ext>
          </c:extLst>
        </c:ser>
        <c:ser>
          <c:idx val="1"/>
          <c:order val="1"/>
          <c:tx>
            <c:strRef>
              <c:f>Sheet1!$A$82</c:f>
              <c:strCache>
                <c:ptCount val="1"/>
                <c:pt idx="0">
                  <c:v>Bacillus Sp</c:v>
                </c:pt>
              </c:strCache>
            </c:strRef>
          </c:tx>
          <c:invertIfNegative val="0"/>
          <c:errBars>
            <c:errBarType val="both"/>
            <c:errValType val="percentage"/>
            <c:noEndCap val="0"/>
            <c:val val="5"/>
          </c:errBars>
          <c:cat>
            <c:numRef>
              <c:f>Sheet1!$B$80:$F$80</c:f>
              <c:numCache>
                <c:formatCode>General</c:formatCode>
                <c:ptCount val="5"/>
                <c:pt idx="0">
                  <c:v>4</c:v>
                </c:pt>
                <c:pt idx="1">
                  <c:v>5</c:v>
                </c:pt>
                <c:pt idx="2">
                  <c:v>6</c:v>
                </c:pt>
                <c:pt idx="3">
                  <c:v>7</c:v>
                </c:pt>
                <c:pt idx="4">
                  <c:v>8</c:v>
                </c:pt>
              </c:numCache>
            </c:numRef>
          </c:cat>
          <c:val>
            <c:numRef>
              <c:f>Sheet1!$B$82:$F$82</c:f>
              <c:numCache>
                <c:formatCode>General</c:formatCode>
                <c:ptCount val="5"/>
                <c:pt idx="0">
                  <c:v>9</c:v>
                </c:pt>
                <c:pt idx="1">
                  <c:v>12</c:v>
                </c:pt>
                <c:pt idx="2">
                  <c:v>16</c:v>
                </c:pt>
                <c:pt idx="3">
                  <c:v>14</c:v>
                </c:pt>
                <c:pt idx="4">
                  <c:v>10</c:v>
                </c:pt>
              </c:numCache>
            </c:numRef>
          </c:val>
          <c:extLst>
            <c:ext xmlns:c16="http://schemas.microsoft.com/office/drawing/2014/chart" uri="{C3380CC4-5D6E-409C-BE32-E72D297353CC}">
              <c16:uniqueId val="{00000001-DCDC-4286-8FAF-0378D6E1040B}"/>
            </c:ext>
          </c:extLst>
        </c:ser>
        <c:dLbls>
          <c:showLegendKey val="0"/>
          <c:showVal val="0"/>
          <c:showCatName val="0"/>
          <c:showSerName val="0"/>
          <c:showPercent val="0"/>
          <c:showBubbleSize val="0"/>
        </c:dLbls>
        <c:gapWidth val="150"/>
        <c:axId val="60461056"/>
        <c:axId val="60462976"/>
      </c:barChart>
      <c:catAx>
        <c:axId val="60461056"/>
        <c:scaling>
          <c:orientation val="minMax"/>
        </c:scaling>
        <c:delete val="0"/>
        <c:axPos val="b"/>
        <c:title>
          <c:tx>
            <c:rich>
              <a:bodyPr/>
              <a:lstStyle/>
              <a:p>
                <a:pPr>
                  <a:defRPr/>
                </a:pPr>
                <a:r>
                  <a:rPr lang="en-US"/>
                  <a:t>pH</a:t>
                </a:r>
              </a:p>
            </c:rich>
          </c:tx>
          <c:overlay val="0"/>
        </c:title>
        <c:numFmt formatCode="General" sourceLinked="1"/>
        <c:majorTickMark val="out"/>
        <c:minorTickMark val="none"/>
        <c:tickLblPos val="nextTo"/>
        <c:crossAx val="60462976"/>
        <c:crosses val="autoZero"/>
        <c:auto val="1"/>
        <c:lblAlgn val="ctr"/>
        <c:lblOffset val="100"/>
        <c:noMultiLvlLbl val="0"/>
      </c:catAx>
      <c:valAx>
        <c:axId val="60462976"/>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60461056"/>
        <c:crosses val="autoZero"/>
        <c:crossBetween val="between"/>
      </c:valAx>
    </c:plotArea>
    <c:legend>
      <c:legendPos val="r"/>
      <c:overlay val="0"/>
      <c:txPr>
        <a:bodyPr/>
        <a:lstStyle/>
        <a:p>
          <a:pPr>
            <a:defRPr i="1"/>
          </a:pPr>
          <a:endParaRPr lang="en-US"/>
        </a:p>
      </c:txPr>
    </c:legend>
    <c:plotVisOnly val="1"/>
    <c:dispBlanksAs val="gap"/>
    <c:showDLblsOverMax val="0"/>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Sheet1!$A$105</c:f>
              <c:strCache>
                <c:ptCount val="1"/>
                <c:pt idx="0">
                  <c:v>Aspergillus niger</c:v>
                </c:pt>
              </c:strCache>
            </c:strRef>
          </c:tx>
          <c:invertIfNegative val="0"/>
          <c:errBars>
            <c:errBarType val="both"/>
            <c:errValType val="percentage"/>
            <c:noEndCap val="0"/>
            <c:val val="5"/>
          </c:errBars>
          <c:cat>
            <c:strRef>
              <c:f>Sheet1!$B$104:$F$104</c:f>
              <c:strCache>
                <c:ptCount val="5"/>
                <c:pt idx="0">
                  <c:v>25° C</c:v>
                </c:pt>
                <c:pt idx="1">
                  <c:v>30° C</c:v>
                </c:pt>
                <c:pt idx="2">
                  <c:v>35° C</c:v>
                </c:pt>
                <c:pt idx="3">
                  <c:v>40° C</c:v>
                </c:pt>
                <c:pt idx="4">
                  <c:v>45° C</c:v>
                </c:pt>
              </c:strCache>
            </c:strRef>
          </c:cat>
          <c:val>
            <c:numRef>
              <c:f>Sheet1!$B$105:$F$105</c:f>
              <c:numCache>
                <c:formatCode>General</c:formatCode>
                <c:ptCount val="5"/>
                <c:pt idx="0">
                  <c:v>13</c:v>
                </c:pt>
                <c:pt idx="1">
                  <c:v>18</c:v>
                </c:pt>
                <c:pt idx="2">
                  <c:v>22</c:v>
                </c:pt>
                <c:pt idx="3">
                  <c:v>19</c:v>
                </c:pt>
                <c:pt idx="4">
                  <c:v>14</c:v>
                </c:pt>
              </c:numCache>
            </c:numRef>
          </c:val>
          <c:extLst>
            <c:ext xmlns:c16="http://schemas.microsoft.com/office/drawing/2014/chart" uri="{C3380CC4-5D6E-409C-BE32-E72D297353CC}">
              <c16:uniqueId val="{00000000-48A1-48CD-AA3B-8F9D734301CA}"/>
            </c:ext>
          </c:extLst>
        </c:ser>
        <c:ser>
          <c:idx val="1"/>
          <c:order val="1"/>
          <c:tx>
            <c:strRef>
              <c:f>Sheet1!$A$106</c:f>
              <c:strCache>
                <c:ptCount val="1"/>
                <c:pt idx="0">
                  <c:v>Bacillus Sp</c:v>
                </c:pt>
              </c:strCache>
            </c:strRef>
          </c:tx>
          <c:invertIfNegative val="0"/>
          <c:errBars>
            <c:errBarType val="both"/>
            <c:errValType val="percentage"/>
            <c:noEndCap val="0"/>
            <c:val val="5"/>
          </c:errBars>
          <c:cat>
            <c:strRef>
              <c:f>Sheet1!$B$104:$F$104</c:f>
              <c:strCache>
                <c:ptCount val="5"/>
                <c:pt idx="0">
                  <c:v>25° C</c:v>
                </c:pt>
                <c:pt idx="1">
                  <c:v>30° C</c:v>
                </c:pt>
                <c:pt idx="2">
                  <c:v>35° C</c:v>
                </c:pt>
                <c:pt idx="3">
                  <c:v>40° C</c:v>
                </c:pt>
                <c:pt idx="4">
                  <c:v>45° C</c:v>
                </c:pt>
              </c:strCache>
            </c:strRef>
          </c:cat>
          <c:val>
            <c:numRef>
              <c:f>Sheet1!$B$106:$F$106</c:f>
              <c:numCache>
                <c:formatCode>General</c:formatCode>
                <c:ptCount val="5"/>
                <c:pt idx="0">
                  <c:v>12</c:v>
                </c:pt>
                <c:pt idx="1">
                  <c:v>14</c:v>
                </c:pt>
                <c:pt idx="2">
                  <c:v>18</c:v>
                </c:pt>
                <c:pt idx="3">
                  <c:v>13</c:v>
                </c:pt>
                <c:pt idx="4">
                  <c:v>13</c:v>
                </c:pt>
              </c:numCache>
            </c:numRef>
          </c:val>
          <c:extLst>
            <c:ext xmlns:c16="http://schemas.microsoft.com/office/drawing/2014/chart" uri="{C3380CC4-5D6E-409C-BE32-E72D297353CC}">
              <c16:uniqueId val="{00000001-48A1-48CD-AA3B-8F9D734301CA}"/>
            </c:ext>
          </c:extLst>
        </c:ser>
        <c:dLbls>
          <c:showLegendKey val="0"/>
          <c:showVal val="0"/>
          <c:showCatName val="0"/>
          <c:showSerName val="0"/>
          <c:showPercent val="0"/>
          <c:showBubbleSize val="0"/>
        </c:dLbls>
        <c:gapWidth val="150"/>
        <c:axId val="60474496"/>
        <c:axId val="60476416"/>
      </c:barChart>
      <c:catAx>
        <c:axId val="60474496"/>
        <c:scaling>
          <c:orientation val="minMax"/>
        </c:scaling>
        <c:delete val="0"/>
        <c:axPos val="b"/>
        <c:title>
          <c:tx>
            <c:rich>
              <a:bodyPr/>
              <a:lstStyle/>
              <a:p>
                <a:pPr>
                  <a:defRPr/>
                </a:pPr>
                <a:r>
                  <a:rPr lang="en-US"/>
                  <a:t>Temperature</a:t>
                </a:r>
              </a:p>
            </c:rich>
          </c:tx>
          <c:overlay val="0"/>
        </c:title>
        <c:numFmt formatCode="General" sourceLinked="0"/>
        <c:majorTickMark val="out"/>
        <c:minorTickMark val="none"/>
        <c:tickLblPos val="nextTo"/>
        <c:crossAx val="60476416"/>
        <c:crosses val="autoZero"/>
        <c:auto val="1"/>
        <c:lblAlgn val="ctr"/>
        <c:lblOffset val="100"/>
        <c:noMultiLvlLbl val="0"/>
      </c:catAx>
      <c:valAx>
        <c:axId val="60476416"/>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60474496"/>
        <c:crosses val="autoZero"/>
        <c:crossBetween val="between"/>
      </c:valAx>
    </c:plotArea>
    <c:legend>
      <c:legendPos val="r"/>
      <c:overlay val="0"/>
    </c:legend>
    <c:plotVisOnly val="1"/>
    <c:dispBlanksAs val="gap"/>
    <c:showDLblsOverMax val="0"/>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11</Pages>
  <Words>3357</Words>
  <Characters>19137</Characters>
  <Application>Microsoft Office Word</Application>
  <DocSecurity>0</DocSecurity>
  <Lines>159</Lines>
  <Paragraphs>44</Paragraphs>
  <ScaleCrop>false</ScaleCrop>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97</cp:revision>
  <dcterms:created xsi:type="dcterms:W3CDTF">2023-01-27T06:12:00Z</dcterms:created>
  <dcterms:modified xsi:type="dcterms:W3CDTF">2025-03-26T11:51:00Z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1217a80f0da443f787cc8c854a7a75bf</vt:lpwstr>
  </property>
</Properties>
</file>