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3D629" w14:textId="7B4AE3D8" w:rsidR="00F23658" w:rsidRDefault="00E86945" w:rsidP="00A5114B">
      <w:pPr>
        <w:spacing w:line="276" w:lineRule="auto"/>
        <w:jc w:val="right"/>
        <w:rPr>
          <w:rFonts w:ascii="Times New Roman" w:hAnsi="Times New Roman"/>
          <w:color w:val="000000" w:themeColor="text1"/>
          <w:sz w:val="24"/>
          <w:szCs w:val="24"/>
        </w:rPr>
      </w:pPr>
      <w:r w:rsidRPr="00E86945">
        <w:rPr>
          <w:rFonts w:ascii="Times New Roman" w:hAnsi="Times New Roman"/>
          <w:b/>
          <w:bCs/>
          <w:color w:val="000000" w:themeColor="text1"/>
          <w:sz w:val="32"/>
          <w:szCs w:val="30"/>
          <w:highlight w:val="yellow"/>
        </w:rPr>
        <w:t xml:space="preserve">Physicochemical and Microbiological Assessment of Low Rainfall and Extreme Weather </w:t>
      </w:r>
      <w:r w:rsidR="008C6346">
        <w:rPr>
          <w:rFonts w:ascii="Times New Roman" w:hAnsi="Times New Roman"/>
          <w:b/>
          <w:bCs/>
          <w:color w:val="000000" w:themeColor="text1"/>
          <w:sz w:val="32"/>
          <w:szCs w:val="30"/>
          <w:highlight w:val="yellow"/>
        </w:rPr>
        <w:t>conditions</w:t>
      </w:r>
      <w:r w:rsidRPr="00E86945">
        <w:rPr>
          <w:rFonts w:ascii="Times New Roman" w:hAnsi="Times New Roman"/>
          <w:b/>
          <w:bCs/>
          <w:color w:val="000000" w:themeColor="text1"/>
          <w:sz w:val="32"/>
          <w:szCs w:val="30"/>
          <w:highlight w:val="yellow"/>
        </w:rPr>
        <w:t xml:space="preserve">: </w:t>
      </w:r>
      <w:r w:rsidR="009976BC">
        <w:rPr>
          <w:rFonts w:ascii="Times New Roman" w:hAnsi="Times New Roman"/>
          <w:b/>
          <w:bCs/>
          <w:color w:val="000000" w:themeColor="text1"/>
          <w:sz w:val="32"/>
          <w:szCs w:val="30"/>
          <w:highlight w:val="yellow"/>
        </w:rPr>
        <w:t>A case s</w:t>
      </w:r>
      <w:r w:rsidRPr="00E86945">
        <w:rPr>
          <w:rFonts w:ascii="Times New Roman" w:hAnsi="Times New Roman"/>
          <w:b/>
          <w:bCs/>
          <w:color w:val="000000" w:themeColor="text1"/>
          <w:sz w:val="32"/>
          <w:szCs w:val="30"/>
          <w:highlight w:val="yellow"/>
        </w:rPr>
        <w:t>tudy on Tropic of Cancer in Bangladesh</w:t>
      </w:r>
    </w:p>
    <w:p w14:paraId="349DA43B" w14:textId="77777777" w:rsidR="00B01FCD" w:rsidRPr="001F7916" w:rsidRDefault="009976BC" w:rsidP="00441B6F">
      <w:pPr>
        <w:pStyle w:val="Copyright"/>
        <w:spacing w:after="0" w:line="240" w:lineRule="auto"/>
        <w:jc w:val="both"/>
        <w:rPr>
          <w:rFonts w:ascii="Arial" w:hAnsi="Arial" w:cs="Arial"/>
          <w:sz w:val="22"/>
          <w:szCs w:val="22"/>
        </w:rPr>
        <w:sectPr w:rsidR="00B01FCD" w:rsidRPr="001F7916" w:rsidSect="00DC7559">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E2A526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1EB235C4" w14:textId="77777777" w:rsidR="00294666" w:rsidRDefault="00294666" w:rsidP="00441B6F">
      <w:pPr>
        <w:pStyle w:val="AbstHead"/>
        <w:spacing w:after="0"/>
        <w:jc w:val="both"/>
        <w:rPr>
          <w:rFonts w:ascii="Arial" w:hAnsi="Arial" w:cs="Arial"/>
          <w:szCs w:val="22"/>
        </w:rPr>
      </w:pPr>
    </w:p>
    <w:p w14:paraId="35C55ADF" w14:textId="77777777" w:rsidR="00790ADA" w:rsidRPr="0057242E" w:rsidRDefault="00B01FCD" w:rsidP="00441B6F">
      <w:pPr>
        <w:pStyle w:val="AbstHead"/>
        <w:spacing w:after="0"/>
        <w:jc w:val="both"/>
        <w:rPr>
          <w:rFonts w:ascii="Arial" w:hAnsi="Arial" w:cs="Arial"/>
          <w:szCs w:val="22"/>
        </w:rPr>
      </w:pPr>
      <w:r w:rsidRPr="0057242E">
        <w:rPr>
          <w:rFonts w:ascii="Arial" w:hAnsi="Arial" w:cs="Arial"/>
          <w:szCs w:val="22"/>
        </w:rPr>
        <w:t>ABSTRACT</w:t>
      </w:r>
      <w:r w:rsidR="0066510A" w:rsidRPr="0057242E">
        <w:rPr>
          <w:rFonts w:ascii="Arial" w:hAnsi="Arial" w:cs="Arial"/>
          <w:szCs w:val="22"/>
        </w:rPr>
        <w:t xml:space="preserve"> </w:t>
      </w:r>
      <w:bookmarkStart w:id="0" w:name="_GoBack"/>
      <w:bookmarkEnd w:id="0"/>
    </w:p>
    <w:tbl>
      <w:tblPr>
        <w:tblStyle w:val="TableGridLight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9576"/>
      </w:tblGrid>
      <w:tr w:rsidR="00296529" w:rsidRPr="0057242E" w14:paraId="6BC46BFE" w14:textId="77777777" w:rsidTr="00464D9A">
        <w:tc>
          <w:tcPr>
            <w:tcW w:w="9576" w:type="dxa"/>
            <w:shd w:val="clear" w:color="auto" w:fill="FFFFFF" w:themeFill="background1"/>
          </w:tcPr>
          <w:p w14:paraId="6F3BFF77" w14:textId="57F1F048" w:rsidR="00505F06" w:rsidRPr="0057242E" w:rsidRDefault="00A5114B" w:rsidP="00A5114B">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The recent drop in groundwater levels and decreased rainfall alarm the water scarcity and its potential impacts on agriculture, drinking water, and ecological balance, which is growing particularly in Bangladesh's northwest and southwest regions. </w:t>
            </w:r>
            <w:r w:rsidRPr="00D567FF">
              <w:rPr>
                <w:rFonts w:ascii="Times New Roman" w:hAnsi="Times New Roman"/>
                <w:color w:val="000000" w:themeColor="text1"/>
                <w:sz w:val="22"/>
                <w:szCs w:val="22"/>
                <w:highlight w:val="yellow"/>
              </w:rPr>
              <w:t xml:space="preserve">Rainwater is the most crucial </w:t>
            </w:r>
            <w:r w:rsidR="00D567FF" w:rsidRPr="00D567FF">
              <w:rPr>
                <w:rFonts w:ascii="Times New Roman" w:hAnsi="Times New Roman"/>
                <w:color w:val="000000" w:themeColor="text1"/>
                <w:sz w:val="22"/>
                <w:szCs w:val="22"/>
                <w:highlight w:val="yellow"/>
              </w:rPr>
              <w:t>water source in drought-prone areas like the Northwest and Southwestern regions</w:t>
            </w:r>
            <w:r w:rsidRPr="0057242E">
              <w:rPr>
                <w:rFonts w:ascii="Times New Roman" w:hAnsi="Times New Roman"/>
                <w:color w:val="000000" w:themeColor="text1"/>
                <w:sz w:val="22"/>
                <w:szCs w:val="22"/>
              </w:rPr>
              <w:t>. Under the Tropic of Cancer, three extreme weather regions' rainwater samples were investigated. The microbial load obtained as in Faridpur 3.17×106 CFU/mL, Kushtia 3.31×106 CFU/mL, and Chuadanga 1.51×106 CFU/mL.</w:t>
            </w:r>
            <w:r w:rsidR="00E86945">
              <w:rPr>
                <w:rFonts w:ascii="Times New Roman" w:hAnsi="Times New Roman"/>
                <w:color w:val="000000" w:themeColor="text1"/>
                <w:sz w:val="22"/>
                <w:szCs w:val="22"/>
              </w:rPr>
              <w:t xml:space="preserve"> </w:t>
            </w:r>
            <w:r w:rsidR="00E86945" w:rsidRPr="00E86945">
              <w:rPr>
                <w:rFonts w:ascii="Times New Roman" w:hAnsi="Times New Roman"/>
                <w:color w:val="000000" w:themeColor="text1"/>
                <w:sz w:val="22"/>
                <w:szCs w:val="22"/>
                <w:highlight w:val="yellow"/>
              </w:rPr>
              <w:t>The highest bacterial growth</w:t>
            </w:r>
            <w:r w:rsidR="006F2739">
              <w:rPr>
                <w:rFonts w:ascii="Times New Roman" w:hAnsi="Times New Roman"/>
                <w:color w:val="000000" w:themeColor="text1"/>
                <w:sz w:val="22"/>
                <w:szCs w:val="22"/>
                <w:highlight w:val="yellow"/>
              </w:rPr>
              <w:t xml:space="preserve"> </w:t>
            </w:r>
            <w:r w:rsidR="006F2739" w:rsidRPr="00E86945">
              <w:rPr>
                <w:rFonts w:ascii="Times New Roman" w:hAnsi="Times New Roman"/>
                <w:color w:val="000000" w:themeColor="text1"/>
                <w:sz w:val="22"/>
                <w:szCs w:val="22"/>
                <w:highlight w:val="yellow"/>
              </w:rPr>
              <w:t>was investigated</w:t>
            </w:r>
            <w:r w:rsidR="00E86945" w:rsidRPr="00E86945">
              <w:rPr>
                <w:rFonts w:ascii="Times New Roman" w:hAnsi="Times New Roman"/>
                <w:color w:val="000000" w:themeColor="text1"/>
                <w:sz w:val="22"/>
                <w:szCs w:val="22"/>
                <w:highlight w:val="yellow"/>
              </w:rPr>
              <w:t xml:space="preserve"> in the Kushtia region, and </w:t>
            </w:r>
            <w:r w:rsidR="00E86945">
              <w:rPr>
                <w:rFonts w:ascii="Times New Roman" w:hAnsi="Times New Roman"/>
                <w:color w:val="000000" w:themeColor="text1"/>
                <w:sz w:val="22"/>
                <w:szCs w:val="22"/>
                <w:highlight w:val="yellow"/>
              </w:rPr>
              <w:t xml:space="preserve">the biggest </w:t>
            </w:r>
            <w:r w:rsidR="00E86945" w:rsidRPr="00E86945">
              <w:rPr>
                <w:rFonts w:ascii="Times New Roman" w:hAnsi="Times New Roman"/>
                <w:color w:val="000000" w:themeColor="text1"/>
                <w:sz w:val="22"/>
                <w:szCs w:val="22"/>
                <w:highlight w:val="yellow"/>
              </w:rPr>
              <w:t>fungus colony formations</w:t>
            </w:r>
            <w:r w:rsidRPr="00E86945">
              <w:rPr>
                <w:rFonts w:ascii="Times New Roman" w:hAnsi="Times New Roman"/>
                <w:color w:val="000000" w:themeColor="text1"/>
                <w:sz w:val="22"/>
                <w:szCs w:val="22"/>
                <w:highlight w:val="yellow"/>
              </w:rPr>
              <w:t xml:space="preserve"> </w:t>
            </w:r>
            <w:r w:rsidR="00E86945" w:rsidRPr="00E86945">
              <w:rPr>
                <w:rFonts w:ascii="Times New Roman" w:hAnsi="Times New Roman"/>
                <w:color w:val="000000" w:themeColor="text1"/>
                <w:sz w:val="22"/>
                <w:szCs w:val="22"/>
                <w:highlight w:val="yellow"/>
              </w:rPr>
              <w:t xml:space="preserve">were </w:t>
            </w:r>
            <w:r w:rsidRPr="00E86945">
              <w:rPr>
                <w:rFonts w:ascii="Times New Roman" w:hAnsi="Times New Roman"/>
                <w:color w:val="000000" w:themeColor="text1"/>
                <w:sz w:val="22"/>
                <w:szCs w:val="22"/>
                <w:highlight w:val="yellow"/>
              </w:rPr>
              <w:t xml:space="preserve">obtained in </w:t>
            </w:r>
            <w:r w:rsidR="00E86945">
              <w:rPr>
                <w:rFonts w:ascii="Times New Roman" w:hAnsi="Times New Roman"/>
                <w:color w:val="000000" w:themeColor="text1"/>
                <w:sz w:val="22"/>
                <w:szCs w:val="22"/>
                <w:highlight w:val="yellow"/>
              </w:rPr>
              <w:t xml:space="preserve">the </w:t>
            </w:r>
            <w:r w:rsidRPr="00E86945">
              <w:rPr>
                <w:rFonts w:ascii="Times New Roman" w:hAnsi="Times New Roman"/>
                <w:color w:val="000000" w:themeColor="text1"/>
                <w:sz w:val="22"/>
                <w:szCs w:val="22"/>
                <w:highlight w:val="yellow"/>
              </w:rPr>
              <w:t>Chuadanga and Faridpur</w:t>
            </w:r>
            <w:r w:rsidR="00E86945">
              <w:rPr>
                <w:rFonts w:ascii="Times New Roman" w:hAnsi="Times New Roman"/>
                <w:color w:val="000000" w:themeColor="text1"/>
                <w:sz w:val="22"/>
                <w:szCs w:val="22"/>
                <w:highlight w:val="yellow"/>
              </w:rPr>
              <w:t xml:space="preserve"> region samples</w:t>
            </w:r>
            <w:r w:rsidRPr="00E86945">
              <w:rPr>
                <w:rFonts w:ascii="Times New Roman" w:hAnsi="Times New Roman"/>
                <w:color w:val="000000" w:themeColor="text1"/>
                <w:sz w:val="22"/>
                <w:szCs w:val="22"/>
                <w:highlight w:val="yellow"/>
              </w:rPr>
              <w:t>.</w:t>
            </w:r>
            <w:r w:rsidRPr="0057242E">
              <w:rPr>
                <w:rFonts w:ascii="Times New Roman" w:hAnsi="Times New Roman"/>
                <w:color w:val="000000" w:themeColor="text1"/>
                <w:sz w:val="22"/>
                <w:szCs w:val="22"/>
              </w:rPr>
              <w:t xml:space="preserve"> </w:t>
            </w:r>
            <w:r w:rsidR="00ED208C" w:rsidRPr="00ED208C">
              <w:rPr>
                <w:rFonts w:ascii="Times New Roman" w:hAnsi="Times New Roman"/>
                <w:color w:val="000000" w:themeColor="text1"/>
                <w:sz w:val="22"/>
                <w:szCs w:val="22"/>
                <w:highlight w:val="yellow"/>
              </w:rPr>
              <w:t>The</w:t>
            </w:r>
            <w:r w:rsidRPr="00ED208C">
              <w:rPr>
                <w:rFonts w:ascii="Times New Roman" w:hAnsi="Times New Roman"/>
                <w:color w:val="000000" w:themeColor="text1"/>
                <w:sz w:val="22"/>
                <w:szCs w:val="22"/>
                <w:highlight w:val="yellow"/>
              </w:rPr>
              <w:t xml:space="preserve"> physicochemical condition of </w:t>
            </w:r>
            <w:r w:rsidR="00ED208C" w:rsidRPr="00ED208C">
              <w:rPr>
                <w:rFonts w:ascii="Times New Roman" w:hAnsi="Times New Roman"/>
                <w:color w:val="000000" w:themeColor="text1"/>
                <w:sz w:val="22"/>
                <w:szCs w:val="22"/>
                <w:highlight w:val="yellow"/>
              </w:rPr>
              <w:t xml:space="preserve">rainwater samples was found most contaminated in the </w:t>
            </w:r>
            <w:r w:rsidRPr="00ED208C">
              <w:rPr>
                <w:rFonts w:ascii="Times New Roman" w:hAnsi="Times New Roman"/>
                <w:color w:val="000000" w:themeColor="text1"/>
                <w:sz w:val="22"/>
                <w:szCs w:val="22"/>
                <w:highlight w:val="yellow"/>
              </w:rPr>
              <w:t>Faridpur region</w:t>
            </w:r>
            <w:r w:rsidR="00D567FF">
              <w:rPr>
                <w:rFonts w:ascii="Times New Roman" w:hAnsi="Times New Roman"/>
                <w:color w:val="000000" w:themeColor="text1"/>
                <w:sz w:val="22"/>
                <w:szCs w:val="22"/>
                <w:highlight w:val="yellow"/>
              </w:rPr>
              <w:t xml:space="preserve"> may be due the air pollution </w:t>
            </w:r>
            <w:r w:rsidR="006F2739">
              <w:rPr>
                <w:rFonts w:ascii="Times New Roman" w:hAnsi="Times New Roman"/>
                <w:color w:val="000000" w:themeColor="text1"/>
                <w:sz w:val="22"/>
                <w:szCs w:val="22"/>
                <w:highlight w:val="yellow"/>
              </w:rPr>
              <w:t>by</w:t>
            </w:r>
            <w:r w:rsidR="00D567FF">
              <w:rPr>
                <w:rFonts w:ascii="Times New Roman" w:hAnsi="Times New Roman"/>
                <w:color w:val="000000" w:themeColor="text1"/>
                <w:sz w:val="22"/>
                <w:szCs w:val="22"/>
                <w:highlight w:val="yellow"/>
              </w:rPr>
              <w:t xml:space="preserve"> anthropogenic sources</w:t>
            </w:r>
            <w:r w:rsidR="00ED208C" w:rsidRPr="00ED208C">
              <w:rPr>
                <w:rFonts w:ascii="Times New Roman" w:hAnsi="Times New Roman"/>
                <w:color w:val="000000" w:themeColor="text1"/>
                <w:sz w:val="22"/>
                <w:szCs w:val="22"/>
                <w:highlight w:val="yellow"/>
              </w:rPr>
              <w:t>.</w:t>
            </w:r>
            <w:r w:rsidRPr="0057242E">
              <w:rPr>
                <w:rFonts w:ascii="Times New Roman" w:hAnsi="Times New Roman"/>
                <w:color w:val="000000" w:themeColor="text1"/>
                <w:sz w:val="22"/>
                <w:szCs w:val="22"/>
              </w:rPr>
              <w:t xml:space="preserve"> The rainwater of Faridpur was found acidic with </w:t>
            </w:r>
            <w:r w:rsidR="00ED208C">
              <w:rPr>
                <w:rFonts w:ascii="Times New Roman" w:hAnsi="Times New Roman"/>
                <w:color w:val="000000" w:themeColor="text1"/>
                <w:sz w:val="22"/>
                <w:szCs w:val="22"/>
              </w:rPr>
              <w:t xml:space="preserve">a </w:t>
            </w:r>
            <w:r w:rsidRPr="0057242E">
              <w:rPr>
                <w:rFonts w:ascii="Times New Roman" w:hAnsi="Times New Roman"/>
                <w:color w:val="000000" w:themeColor="text1"/>
                <w:sz w:val="22"/>
                <w:szCs w:val="22"/>
              </w:rPr>
              <w:t xml:space="preserve">pH </w:t>
            </w:r>
            <w:r w:rsidR="00ED208C">
              <w:rPr>
                <w:rFonts w:ascii="Times New Roman" w:hAnsi="Times New Roman"/>
                <w:color w:val="000000" w:themeColor="text1"/>
                <w:sz w:val="22"/>
                <w:szCs w:val="22"/>
              </w:rPr>
              <w:t xml:space="preserve">of </w:t>
            </w:r>
            <w:r w:rsidRPr="0057242E">
              <w:rPr>
                <w:rFonts w:ascii="Times New Roman" w:hAnsi="Times New Roman"/>
                <w:color w:val="000000" w:themeColor="text1"/>
                <w:sz w:val="22"/>
                <w:szCs w:val="22"/>
              </w:rPr>
              <w:t>4.87 and the trace metal Arsenic (As) 0.22 mg/l was recorded as higher than the standard value of both ECR 2023 and WHO.</w:t>
            </w:r>
            <w:r w:rsidR="006F2739">
              <w:rPr>
                <w:rFonts w:ascii="Times New Roman" w:hAnsi="Times New Roman"/>
                <w:color w:val="000000" w:themeColor="text1"/>
                <w:sz w:val="22"/>
                <w:szCs w:val="22"/>
              </w:rPr>
              <w:t xml:space="preserve"> The other sampling region investigated the contamination </w:t>
            </w:r>
            <w:r w:rsidR="009B5A7B">
              <w:rPr>
                <w:rFonts w:ascii="Times New Roman" w:hAnsi="Times New Roman"/>
                <w:color w:val="000000" w:themeColor="text1"/>
                <w:sz w:val="22"/>
                <w:szCs w:val="22"/>
              </w:rPr>
              <w:t>within</w:t>
            </w:r>
            <w:r w:rsidR="006F2739">
              <w:rPr>
                <w:rFonts w:ascii="Times New Roman" w:hAnsi="Times New Roman"/>
                <w:color w:val="000000" w:themeColor="text1"/>
                <w:sz w:val="22"/>
                <w:szCs w:val="22"/>
              </w:rPr>
              <w:t xml:space="preserve"> tolerable limits (</w:t>
            </w:r>
            <w:r w:rsidR="009B5A7B">
              <w:rPr>
                <w:rFonts w:ascii="Times New Roman" w:hAnsi="Times New Roman"/>
                <w:color w:val="000000" w:themeColor="text1"/>
                <w:sz w:val="22"/>
                <w:szCs w:val="22"/>
              </w:rPr>
              <w:t>).</w:t>
            </w:r>
            <w:r w:rsidR="00E86945">
              <w:rPr>
                <w:rFonts w:ascii="Times New Roman" w:hAnsi="Times New Roman"/>
                <w:color w:val="000000" w:themeColor="text1"/>
                <w:sz w:val="22"/>
                <w:szCs w:val="22"/>
              </w:rPr>
              <w:t xml:space="preserve"> </w:t>
            </w:r>
            <w:r w:rsidR="00E86945" w:rsidRPr="00F56849">
              <w:rPr>
                <w:rFonts w:ascii="Times New Roman" w:hAnsi="Times New Roman"/>
                <w:sz w:val="22"/>
                <w:szCs w:val="22"/>
                <w:highlight w:val="yellow"/>
              </w:rPr>
              <w:t xml:space="preserve">This </w:t>
            </w:r>
            <w:r w:rsidR="00ED208C" w:rsidRPr="00F56849">
              <w:rPr>
                <w:rFonts w:ascii="Times New Roman" w:hAnsi="Times New Roman"/>
                <w:sz w:val="22"/>
                <w:szCs w:val="22"/>
                <w:highlight w:val="yellow"/>
              </w:rPr>
              <w:t xml:space="preserve">type of trace metals and microbial </w:t>
            </w:r>
            <w:r w:rsidR="00E86945" w:rsidRPr="00F56849">
              <w:rPr>
                <w:rFonts w:ascii="Times New Roman" w:hAnsi="Times New Roman"/>
                <w:sz w:val="22"/>
                <w:szCs w:val="22"/>
                <w:highlight w:val="yellow"/>
              </w:rPr>
              <w:t>contamination is alarming for the health of that region's civilians</w:t>
            </w:r>
            <w:r w:rsidR="00E86945" w:rsidRPr="00E86945">
              <w:rPr>
                <w:rFonts w:ascii="Times New Roman" w:hAnsi="Times New Roman"/>
                <w:color w:val="FF0000"/>
                <w:sz w:val="22"/>
                <w:szCs w:val="22"/>
                <w:highlight w:val="yellow"/>
              </w:rPr>
              <w:t>.</w:t>
            </w:r>
            <w:r w:rsidR="00E86945">
              <w:rPr>
                <w:rFonts w:ascii="Times New Roman" w:hAnsi="Times New Roman"/>
                <w:color w:val="000000" w:themeColor="text1"/>
                <w:sz w:val="22"/>
                <w:szCs w:val="22"/>
              </w:rPr>
              <w:t xml:space="preserve"> </w:t>
            </w:r>
            <w:r w:rsidRPr="0057242E">
              <w:rPr>
                <w:rFonts w:ascii="Times New Roman" w:hAnsi="Times New Roman"/>
                <w:color w:val="000000" w:themeColor="text1"/>
                <w:sz w:val="22"/>
                <w:szCs w:val="22"/>
              </w:rPr>
              <w:t xml:space="preserve">The PCA analysis revealed that TDS, EC, As, and Ca significantly influenced water quality variations across the study sites, with Faridpur exhibiting elevated levels of TDS, EC and As, Kushtia showing the highest Ca concentration, and Chuadanga displaying lower iron concentration with a notable Association with resistivity and Zn; while other trace elements like Mg, Ni, Cr, Hg, Mn, Cu, Pb, Cd forms similar pattern and cluster for three sampling sites. The PCA analysis captures 73.49 % of the variance in PC1 and 26.51 % in PC2.  This study highlighted the physicochemical and microbiological pollution of rainwater under the Tropics of Cancer regions, namely Kushtia, Chuadanga, and Faridpur. </w:t>
            </w:r>
            <w:r w:rsidR="00DA1DFF" w:rsidRPr="0057242E">
              <w:rPr>
                <w:rFonts w:ascii="Times New Roman" w:hAnsi="Times New Roman"/>
                <w:sz w:val="22"/>
                <w:szCs w:val="22"/>
              </w:rPr>
              <w:t xml:space="preserve"> </w:t>
            </w:r>
          </w:p>
        </w:tc>
      </w:tr>
    </w:tbl>
    <w:p w14:paraId="696FE189" w14:textId="77777777" w:rsidR="004F5140" w:rsidRPr="0057242E" w:rsidRDefault="004F5140" w:rsidP="004F5140">
      <w:pPr>
        <w:spacing w:line="480" w:lineRule="auto"/>
        <w:jc w:val="both"/>
        <w:rPr>
          <w:rFonts w:ascii="Times New Roman" w:hAnsi="Times New Roman"/>
          <w:b/>
          <w:bCs/>
          <w:color w:val="000000" w:themeColor="text1"/>
          <w:sz w:val="22"/>
          <w:szCs w:val="22"/>
        </w:rPr>
      </w:pPr>
    </w:p>
    <w:p w14:paraId="6D53E71C" w14:textId="04EDF326" w:rsidR="00D547F0" w:rsidRDefault="00D547F0" w:rsidP="004F5140">
      <w:pPr>
        <w:spacing w:line="480" w:lineRule="auto"/>
        <w:jc w:val="both"/>
        <w:rPr>
          <w:rFonts w:ascii="Times New Roman" w:hAnsi="Times New Roman"/>
          <w:b/>
          <w:bCs/>
          <w:i/>
          <w:color w:val="000000" w:themeColor="text1"/>
          <w:sz w:val="22"/>
          <w:szCs w:val="22"/>
        </w:rPr>
      </w:pPr>
      <w:r w:rsidRPr="00C30CC9">
        <w:rPr>
          <w:rFonts w:ascii="Times New Roman" w:hAnsi="Times New Roman"/>
          <w:noProof/>
          <w:color w:val="000000" w:themeColor="text1"/>
          <w:sz w:val="22"/>
          <w:szCs w:val="22"/>
          <w:lang w:val="en-IN" w:eastAsia="en-IN"/>
        </w:rPr>
        <w:drawing>
          <wp:inline distT="0" distB="0" distL="0" distR="0" wp14:anchorId="37959C52" wp14:editId="019AD361">
            <wp:extent cx="5699611" cy="3356522"/>
            <wp:effectExtent l="0" t="0" r="0" b="0"/>
            <wp:docPr id="2" name="Picture 2" descr="D:\Research Data\Rain water chua, kst, far\SDI\Graphical Abs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arch Data\Rain water chua, kst, far\SDI\Graphical Abstrac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0817" cy="3357232"/>
                    </a:xfrm>
                    <a:prstGeom prst="rect">
                      <a:avLst/>
                    </a:prstGeom>
                    <a:noFill/>
                    <a:ln>
                      <a:noFill/>
                    </a:ln>
                  </pic:spPr>
                </pic:pic>
              </a:graphicData>
            </a:graphic>
          </wp:inline>
        </w:drawing>
      </w:r>
    </w:p>
    <w:p w14:paraId="3CF9D57A" w14:textId="77777777" w:rsidR="00D547F0" w:rsidRDefault="00D547F0" w:rsidP="004F5140">
      <w:pPr>
        <w:spacing w:line="480" w:lineRule="auto"/>
        <w:jc w:val="both"/>
        <w:rPr>
          <w:rFonts w:ascii="Times New Roman" w:hAnsi="Times New Roman"/>
          <w:b/>
          <w:bCs/>
          <w:i/>
          <w:color w:val="000000" w:themeColor="text1"/>
          <w:sz w:val="22"/>
          <w:szCs w:val="22"/>
        </w:rPr>
      </w:pPr>
    </w:p>
    <w:p w14:paraId="34DF0673" w14:textId="77777777" w:rsidR="00D547F0" w:rsidRPr="0057242E" w:rsidRDefault="00D547F0" w:rsidP="00D547F0">
      <w:pPr>
        <w:spacing w:line="480" w:lineRule="auto"/>
        <w:jc w:val="both"/>
        <w:rPr>
          <w:rFonts w:ascii="Times New Roman" w:hAnsi="Times New Roman"/>
          <w:color w:val="000000" w:themeColor="text1"/>
          <w:sz w:val="22"/>
          <w:szCs w:val="22"/>
        </w:rPr>
      </w:pPr>
    </w:p>
    <w:p w14:paraId="6B074078" w14:textId="77777777" w:rsidR="00D547F0" w:rsidRDefault="00D547F0" w:rsidP="00D547F0">
      <w:pPr>
        <w:spacing w:line="480" w:lineRule="auto"/>
        <w:jc w:val="both"/>
        <w:rPr>
          <w:rFonts w:ascii="Times New Roman" w:hAnsi="Times New Roman"/>
          <w:b/>
          <w:color w:val="000000" w:themeColor="text1"/>
          <w:sz w:val="22"/>
          <w:szCs w:val="22"/>
        </w:rPr>
      </w:pPr>
      <w:r w:rsidRPr="00C30CC9">
        <w:rPr>
          <w:rFonts w:ascii="Times New Roman" w:hAnsi="Times New Roman"/>
          <w:b/>
          <w:color w:val="000000" w:themeColor="text1"/>
          <w:sz w:val="22"/>
          <w:szCs w:val="22"/>
          <w:highlight w:val="yellow"/>
        </w:rPr>
        <w:t>Graphical Abstract</w:t>
      </w:r>
    </w:p>
    <w:p w14:paraId="57804970" w14:textId="77777777" w:rsidR="00D547F0" w:rsidRDefault="00D547F0" w:rsidP="004F5140">
      <w:pPr>
        <w:spacing w:line="480" w:lineRule="auto"/>
        <w:jc w:val="both"/>
        <w:rPr>
          <w:rFonts w:ascii="Times New Roman" w:hAnsi="Times New Roman"/>
          <w:b/>
          <w:bCs/>
          <w:i/>
          <w:color w:val="000000" w:themeColor="text1"/>
          <w:sz w:val="22"/>
          <w:szCs w:val="22"/>
        </w:rPr>
      </w:pPr>
    </w:p>
    <w:p w14:paraId="2F6BE823" w14:textId="77777777" w:rsidR="00D547F0" w:rsidRDefault="00D547F0" w:rsidP="004F5140">
      <w:pPr>
        <w:spacing w:line="480" w:lineRule="auto"/>
        <w:jc w:val="both"/>
        <w:rPr>
          <w:rFonts w:ascii="Times New Roman" w:hAnsi="Times New Roman"/>
          <w:b/>
          <w:bCs/>
          <w:i/>
          <w:color w:val="000000" w:themeColor="text1"/>
          <w:sz w:val="22"/>
          <w:szCs w:val="22"/>
        </w:rPr>
      </w:pPr>
    </w:p>
    <w:p w14:paraId="6979FA1C" w14:textId="77777777" w:rsidR="00D547F0" w:rsidRDefault="00D547F0" w:rsidP="004F5140">
      <w:pPr>
        <w:spacing w:line="480" w:lineRule="auto"/>
        <w:jc w:val="both"/>
        <w:rPr>
          <w:rFonts w:ascii="Times New Roman" w:hAnsi="Times New Roman"/>
          <w:b/>
          <w:bCs/>
          <w:i/>
          <w:color w:val="000000" w:themeColor="text1"/>
          <w:sz w:val="22"/>
          <w:szCs w:val="22"/>
        </w:rPr>
      </w:pPr>
    </w:p>
    <w:p w14:paraId="26A883F7" w14:textId="77777777" w:rsidR="00D547F0" w:rsidRDefault="00D547F0" w:rsidP="004F5140">
      <w:pPr>
        <w:spacing w:line="480" w:lineRule="auto"/>
        <w:jc w:val="both"/>
        <w:rPr>
          <w:rFonts w:ascii="Times New Roman" w:hAnsi="Times New Roman"/>
          <w:b/>
          <w:bCs/>
          <w:i/>
          <w:color w:val="000000" w:themeColor="text1"/>
          <w:sz w:val="22"/>
          <w:szCs w:val="22"/>
        </w:rPr>
      </w:pPr>
    </w:p>
    <w:p w14:paraId="042C4520" w14:textId="77777777" w:rsidR="004F5140" w:rsidRPr="0057242E" w:rsidRDefault="004F5140" w:rsidP="004F5140">
      <w:pPr>
        <w:spacing w:line="480" w:lineRule="auto"/>
        <w:jc w:val="both"/>
        <w:rPr>
          <w:rFonts w:ascii="Times New Roman" w:hAnsi="Times New Roman"/>
          <w:i/>
          <w:color w:val="000000" w:themeColor="text1"/>
          <w:sz w:val="22"/>
          <w:szCs w:val="22"/>
        </w:rPr>
      </w:pPr>
      <w:r w:rsidRPr="0057242E">
        <w:rPr>
          <w:rFonts w:ascii="Times New Roman" w:hAnsi="Times New Roman"/>
          <w:b/>
          <w:bCs/>
          <w:i/>
          <w:color w:val="000000" w:themeColor="text1"/>
          <w:sz w:val="22"/>
          <w:szCs w:val="22"/>
        </w:rPr>
        <w:t xml:space="preserve">Keywords: </w:t>
      </w:r>
      <w:r w:rsidRPr="0057242E">
        <w:rPr>
          <w:rFonts w:ascii="Times New Roman" w:hAnsi="Times New Roman"/>
          <w:i/>
          <w:color w:val="000000" w:themeColor="text1"/>
          <w:sz w:val="22"/>
          <w:szCs w:val="22"/>
        </w:rPr>
        <w:t>Bacteria, Fungus,</w:t>
      </w:r>
      <w:r w:rsidRPr="0057242E">
        <w:rPr>
          <w:rFonts w:ascii="Times New Roman" w:hAnsi="Times New Roman"/>
          <w:b/>
          <w:bCs/>
          <w:i/>
          <w:color w:val="000000" w:themeColor="text1"/>
          <w:sz w:val="22"/>
          <w:szCs w:val="22"/>
        </w:rPr>
        <w:t xml:space="preserve"> </w:t>
      </w:r>
      <w:r w:rsidRPr="0057242E">
        <w:rPr>
          <w:rFonts w:ascii="Times New Roman" w:hAnsi="Times New Roman"/>
          <w:i/>
          <w:color w:val="000000" w:themeColor="text1"/>
          <w:sz w:val="22"/>
          <w:szCs w:val="22"/>
        </w:rPr>
        <w:t>Principle component analysis,</w:t>
      </w:r>
      <w:r w:rsidRPr="0057242E">
        <w:rPr>
          <w:rFonts w:ascii="Times New Roman" w:hAnsi="Times New Roman"/>
          <w:b/>
          <w:bCs/>
          <w:i/>
          <w:color w:val="000000" w:themeColor="text1"/>
          <w:sz w:val="22"/>
          <w:szCs w:val="22"/>
        </w:rPr>
        <w:t xml:space="preserve"> </w:t>
      </w:r>
      <w:r w:rsidRPr="0057242E">
        <w:rPr>
          <w:rFonts w:ascii="Times New Roman" w:hAnsi="Times New Roman"/>
          <w:i/>
          <w:color w:val="000000" w:themeColor="text1"/>
          <w:sz w:val="22"/>
          <w:szCs w:val="22"/>
        </w:rPr>
        <w:t>Pearson correlation</w:t>
      </w:r>
      <w:r w:rsidRPr="0057242E">
        <w:rPr>
          <w:rFonts w:ascii="Times New Roman" w:hAnsi="Times New Roman"/>
          <w:b/>
          <w:bCs/>
          <w:i/>
          <w:color w:val="000000" w:themeColor="text1"/>
          <w:sz w:val="22"/>
          <w:szCs w:val="22"/>
        </w:rPr>
        <w:t xml:space="preserve">, </w:t>
      </w:r>
      <w:r w:rsidRPr="0057242E">
        <w:rPr>
          <w:rFonts w:ascii="Times New Roman" w:hAnsi="Times New Roman"/>
          <w:i/>
          <w:color w:val="000000" w:themeColor="text1"/>
          <w:sz w:val="22"/>
          <w:szCs w:val="22"/>
        </w:rPr>
        <w:t>Tropic of cancer.</w:t>
      </w:r>
    </w:p>
    <w:p w14:paraId="316495DF" w14:textId="77777777" w:rsidR="004F5140" w:rsidRPr="0057242E" w:rsidRDefault="004F5140" w:rsidP="004F5140">
      <w:pPr>
        <w:spacing w:line="480" w:lineRule="auto"/>
        <w:jc w:val="both"/>
        <w:rPr>
          <w:rFonts w:ascii="Times New Roman" w:hAnsi="Times New Roman"/>
          <w:b/>
          <w:bCs/>
          <w:color w:val="000000" w:themeColor="text1"/>
          <w:sz w:val="22"/>
          <w:szCs w:val="22"/>
        </w:rPr>
      </w:pPr>
    </w:p>
    <w:p w14:paraId="7AD65D28"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1.0 Introduction</w:t>
      </w:r>
    </w:p>
    <w:p w14:paraId="0CC0BCDF"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Water is an essential resource that all living things require to develop and procreate [1, 2]. One of the most significant sources of particulates and water resources is rainwater [3]. The most important natural water source employed by many nations as a substitute supply of water for human survival is rainwater. Rainwater is extensively used for both household and human consumption and it is recognized as a trustworthy source of both potable and non-potable water [4]. Rainwater is generally safe but during collection, the local environment and atmospheric conditions may impact the chemical composition [4].  </w:t>
      </w:r>
      <w:r w:rsidRPr="0057242E">
        <w:rPr>
          <w:rFonts w:ascii="Times New Roman" w:hAnsi="Times New Roman"/>
          <w:color w:val="000000" w:themeColor="text1"/>
          <w:sz w:val="22"/>
          <w:szCs w:val="22"/>
        </w:rPr>
        <w:lastRenderedPageBreak/>
        <w:t>Rainwater plays a vital role in eliminating air pollution as airborne contaminants react with raindrops when they fall [3]. The local air quality has a significant impact on the chemical composition of rainwater [5]. Chemical components and compounds found in the atmosphere, such as gases or solid particle substances, can travel great distances before being deposited by rain and be carried by the wind as aerosols or airborne particles, which can then affect the chemical composition of the soil, surface water, and vegetation [6-7]. Natural and man-made degradation processes assist in the chemical composition of rainwater [8] and provide an important depiction of the origins of surrounding air pollution [9-10]. Naturally occurring heavy metals of different concentrations can be found in the environment. Hence, anthropogenic sources like the dumping of waste from the burning of fossil fuels and various sectors of the mining, chemical, metallurgical and other industries have affected and contaminated the ecosystem by air pollution [11]. Contribution of local sources, the composition of rainwater varies from region to region in metropolitan areas [12-14, 54]. The chemical structure of rainwater collected at the soil's surface can identify significant changes in air pollution. For illustration, the anthropogenic local sources of trace elements in rainwater are industries and vehicular traffic [15-17, 54]. Several countries have expanded their study of trace elements in rainwater owing to these elements can have negative impacts on human health and the environment [18-19] when they accumulate in the ecosystem from raindrops [20-21]. After the rainwater sample was evaluated, the principal ions (Na</w:t>
      </w:r>
      <w:r w:rsidRPr="0057242E">
        <w:rPr>
          <w:rFonts w:ascii="Times New Roman" w:hAnsi="Times New Roman"/>
          <w:color w:val="000000" w:themeColor="text1"/>
          <w:sz w:val="22"/>
          <w:szCs w:val="22"/>
          <w:vertAlign w:val="superscript"/>
        </w:rPr>
        <w:t>+</w:t>
      </w:r>
      <w:r w:rsidRPr="0057242E">
        <w:rPr>
          <w:rFonts w:ascii="Times New Roman" w:hAnsi="Times New Roman"/>
          <w:color w:val="000000" w:themeColor="text1"/>
          <w:sz w:val="22"/>
          <w:szCs w:val="22"/>
        </w:rPr>
        <w:t>, K</w:t>
      </w:r>
      <w:r w:rsidRPr="0057242E">
        <w:rPr>
          <w:rFonts w:ascii="Times New Roman" w:hAnsi="Times New Roman"/>
          <w:color w:val="000000" w:themeColor="text1"/>
          <w:sz w:val="22"/>
          <w:szCs w:val="22"/>
          <w:vertAlign w:val="superscript"/>
        </w:rPr>
        <w:t>+</w:t>
      </w:r>
      <w:r w:rsidRPr="0057242E">
        <w:rPr>
          <w:rFonts w:ascii="Times New Roman" w:hAnsi="Times New Roman"/>
          <w:color w:val="000000" w:themeColor="text1"/>
          <w:sz w:val="22"/>
          <w:szCs w:val="22"/>
        </w:rPr>
        <w:t>, Ca</w:t>
      </w:r>
      <w:r w:rsidRPr="0057242E">
        <w:rPr>
          <w:rFonts w:ascii="Times New Roman" w:hAnsi="Times New Roman"/>
          <w:color w:val="000000" w:themeColor="text1"/>
          <w:sz w:val="22"/>
          <w:szCs w:val="22"/>
          <w:vertAlign w:val="superscript"/>
        </w:rPr>
        <w:t>2+</w:t>
      </w:r>
      <w:r w:rsidRPr="0057242E">
        <w:rPr>
          <w:rFonts w:ascii="Times New Roman" w:hAnsi="Times New Roman"/>
          <w:color w:val="000000" w:themeColor="text1"/>
          <w:sz w:val="22"/>
          <w:szCs w:val="22"/>
        </w:rPr>
        <w:t>, H</w:t>
      </w:r>
      <w:r w:rsidRPr="0057242E">
        <w:rPr>
          <w:rFonts w:ascii="Times New Roman" w:hAnsi="Times New Roman"/>
          <w:color w:val="000000" w:themeColor="text1"/>
          <w:sz w:val="22"/>
          <w:szCs w:val="22"/>
          <w:vertAlign w:val="superscript"/>
        </w:rPr>
        <w:t>+</w:t>
      </w:r>
      <w:r w:rsidRPr="0057242E">
        <w:rPr>
          <w:rFonts w:ascii="Times New Roman" w:hAnsi="Times New Roman"/>
          <w:color w:val="000000" w:themeColor="text1"/>
          <w:sz w:val="22"/>
          <w:szCs w:val="22"/>
        </w:rPr>
        <w:t>, Mg</w:t>
      </w:r>
      <w:r w:rsidRPr="0057242E">
        <w:rPr>
          <w:rFonts w:ascii="Times New Roman" w:hAnsi="Times New Roman"/>
          <w:color w:val="000000" w:themeColor="text1"/>
          <w:sz w:val="22"/>
          <w:szCs w:val="22"/>
          <w:vertAlign w:val="superscript"/>
        </w:rPr>
        <w:t>2+</w:t>
      </w:r>
      <w:r w:rsidRPr="0057242E">
        <w:rPr>
          <w:rFonts w:ascii="Times New Roman" w:hAnsi="Times New Roman"/>
          <w:color w:val="000000" w:themeColor="text1"/>
          <w:sz w:val="22"/>
          <w:szCs w:val="22"/>
        </w:rPr>
        <w:t>, NH</w:t>
      </w:r>
      <w:r w:rsidRPr="0057242E">
        <w:rPr>
          <w:rFonts w:ascii="Times New Roman" w:hAnsi="Times New Roman"/>
          <w:color w:val="000000" w:themeColor="text1"/>
          <w:sz w:val="22"/>
          <w:szCs w:val="22"/>
          <w:vertAlign w:val="subscript"/>
        </w:rPr>
        <w:t>4</w:t>
      </w:r>
      <w:r w:rsidRPr="0057242E">
        <w:rPr>
          <w:rFonts w:ascii="Times New Roman" w:hAnsi="Times New Roman"/>
          <w:color w:val="000000" w:themeColor="text1"/>
          <w:sz w:val="22"/>
          <w:szCs w:val="22"/>
          <w:vertAlign w:val="superscript"/>
        </w:rPr>
        <w:t>+</w:t>
      </w:r>
      <w:r w:rsidRPr="0057242E">
        <w:rPr>
          <w:rFonts w:ascii="Times New Roman" w:hAnsi="Times New Roman"/>
          <w:color w:val="000000" w:themeColor="text1"/>
          <w:sz w:val="22"/>
          <w:szCs w:val="22"/>
        </w:rPr>
        <w:t>, Cl</w:t>
      </w:r>
      <w:r w:rsidRPr="0057242E">
        <w:rPr>
          <w:rFonts w:ascii="Times New Roman" w:hAnsi="Times New Roman"/>
          <w:color w:val="000000" w:themeColor="text1"/>
          <w:sz w:val="22"/>
          <w:szCs w:val="22"/>
          <w:vertAlign w:val="superscript"/>
        </w:rPr>
        <w:t>−</w:t>
      </w:r>
      <w:r w:rsidRPr="0057242E">
        <w:rPr>
          <w:rFonts w:ascii="Times New Roman" w:hAnsi="Times New Roman"/>
          <w:color w:val="000000" w:themeColor="text1"/>
          <w:sz w:val="22"/>
          <w:szCs w:val="22"/>
        </w:rPr>
        <w:t>, NO</w:t>
      </w:r>
      <w:r w:rsidRPr="0057242E">
        <w:rPr>
          <w:rFonts w:ascii="Times New Roman" w:hAnsi="Times New Roman"/>
          <w:color w:val="000000" w:themeColor="text1"/>
          <w:sz w:val="22"/>
          <w:szCs w:val="22"/>
          <w:vertAlign w:val="subscript"/>
        </w:rPr>
        <w:t>3</w:t>
      </w:r>
      <w:r w:rsidRPr="0057242E">
        <w:rPr>
          <w:rFonts w:ascii="Times New Roman" w:hAnsi="Times New Roman"/>
          <w:color w:val="000000" w:themeColor="text1"/>
          <w:sz w:val="22"/>
          <w:szCs w:val="22"/>
          <w:vertAlign w:val="superscript"/>
        </w:rPr>
        <w:t>−</w:t>
      </w:r>
      <w:r w:rsidRPr="0057242E">
        <w:rPr>
          <w:rFonts w:ascii="Times New Roman" w:hAnsi="Times New Roman"/>
          <w:color w:val="000000" w:themeColor="text1"/>
          <w:sz w:val="22"/>
          <w:szCs w:val="22"/>
        </w:rPr>
        <w:t xml:space="preserve"> and SO</w:t>
      </w:r>
      <w:r w:rsidRPr="0057242E">
        <w:rPr>
          <w:rFonts w:ascii="Times New Roman" w:hAnsi="Times New Roman"/>
          <w:color w:val="000000" w:themeColor="text1"/>
          <w:sz w:val="22"/>
          <w:szCs w:val="22"/>
          <w:vertAlign w:val="subscript"/>
        </w:rPr>
        <w:t>4</w:t>
      </w:r>
      <w:r w:rsidRPr="0057242E">
        <w:rPr>
          <w:rFonts w:ascii="Times New Roman" w:hAnsi="Times New Roman"/>
          <w:color w:val="000000" w:themeColor="text1"/>
          <w:sz w:val="22"/>
          <w:szCs w:val="22"/>
          <w:vertAlign w:val="superscript"/>
        </w:rPr>
        <w:t>2−</w:t>
      </w:r>
      <w:r w:rsidRPr="0057242E">
        <w:rPr>
          <w:rFonts w:ascii="Times New Roman" w:hAnsi="Times New Roman"/>
          <w:color w:val="000000" w:themeColor="text1"/>
          <w:sz w:val="22"/>
          <w:szCs w:val="22"/>
        </w:rPr>
        <w:t>) [18] and trace metals (Pb, Cd, Zn, Cu, Al, Fe, Mn, Mo, Ni, Sb and V) [21, 54] were identified. The average pH of the rain samples collected was 6.4 ± 0.9 [20].</w:t>
      </w:r>
    </w:p>
    <w:p w14:paraId="591A7BDF" w14:textId="77777777" w:rsidR="004F5140" w:rsidRPr="0057242E" w:rsidRDefault="004F5140" w:rsidP="004F5140">
      <w:pPr>
        <w:spacing w:line="480" w:lineRule="auto"/>
        <w:jc w:val="both"/>
        <w:rPr>
          <w:rFonts w:ascii="Times New Roman" w:hAnsi="Times New Roman"/>
          <w:color w:val="000000" w:themeColor="text1"/>
          <w:sz w:val="22"/>
          <w:szCs w:val="22"/>
        </w:rPr>
      </w:pPr>
    </w:p>
    <w:p w14:paraId="680EF114"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Heavy metal contamination is spread by water, fish, and foods in human bodies and causes many serious ailments [22]. Long-term exposure to heavy metals and metalloids can harm the kidneys, liver, lungs, brain, and bones, among other organs [23-24]. On the other hand, the microbial activity observed in previous studies is also concerning. Microbial parasites like viruses, bacteria, fungi, or protozoa are the most significant contaminants in rainwater, as explained by different researchers [25-27]. They also describe organisms such as </w:t>
      </w:r>
      <w:r w:rsidRPr="0057242E">
        <w:rPr>
          <w:rFonts w:ascii="Times New Roman" w:hAnsi="Times New Roman"/>
          <w:i/>
          <w:color w:val="000000" w:themeColor="text1"/>
          <w:sz w:val="22"/>
          <w:szCs w:val="22"/>
        </w:rPr>
        <w:t>E. coli, salmonella</w:t>
      </w:r>
      <w:r w:rsidRPr="0057242E">
        <w:rPr>
          <w:rFonts w:ascii="Times New Roman" w:hAnsi="Times New Roman"/>
          <w:color w:val="000000" w:themeColor="text1"/>
          <w:sz w:val="22"/>
          <w:szCs w:val="22"/>
        </w:rPr>
        <w:t xml:space="preserve">, thermotolerant strains of coliform, </w:t>
      </w:r>
      <w:r w:rsidRPr="0057242E">
        <w:rPr>
          <w:rFonts w:ascii="Times New Roman" w:hAnsi="Times New Roman"/>
          <w:i/>
          <w:color w:val="000000" w:themeColor="text1"/>
          <w:sz w:val="22"/>
          <w:szCs w:val="22"/>
        </w:rPr>
        <w:t>Giardia</w:t>
      </w:r>
      <w:r w:rsidRPr="0057242E">
        <w:rPr>
          <w:rFonts w:ascii="Times New Roman" w:hAnsi="Times New Roman"/>
          <w:color w:val="000000" w:themeColor="text1"/>
          <w:sz w:val="22"/>
          <w:szCs w:val="22"/>
        </w:rPr>
        <w:t xml:space="preserve">, </w:t>
      </w:r>
      <w:r w:rsidRPr="0057242E">
        <w:rPr>
          <w:rFonts w:ascii="Times New Roman" w:hAnsi="Times New Roman"/>
          <w:i/>
          <w:color w:val="000000" w:themeColor="text1"/>
          <w:sz w:val="22"/>
          <w:szCs w:val="22"/>
        </w:rPr>
        <w:t>Campylobacter, Pseudomonas, Cryptosporidium</w:t>
      </w:r>
      <w:r w:rsidRPr="0057242E">
        <w:rPr>
          <w:rFonts w:ascii="Times New Roman" w:hAnsi="Times New Roman"/>
          <w:color w:val="000000" w:themeColor="text1"/>
          <w:sz w:val="22"/>
          <w:szCs w:val="22"/>
        </w:rPr>
        <w:t xml:space="preserve">, and </w:t>
      </w:r>
      <w:r w:rsidRPr="0057242E">
        <w:rPr>
          <w:rFonts w:ascii="Times New Roman" w:hAnsi="Times New Roman"/>
          <w:i/>
          <w:color w:val="000000" w:themeColor="text1"/>
          <w:sz w:val="22"/>
          <w:szCs w:val="22"/>
        </w:rPr>
        <w:t xml:space="preserve">Shigella </w:t>
      </w:r>
      <w:r w:rsidRPr="0057242E">
        <w:rPr>
          <w:rFonts w:ascii="Times New Roman" w:hAnsi="Times New Roman"/>
          <w:color w:val="000000" w:themeColor="text1"/>
          <w:sz w:val="22"/>
          <w:szCs w:val="22"/>
        </w:rPr>
        <w:t xml:space="preserve">are the responsible organisms that serve as rainwater contamination [25-27]. The rainwater collection process is also crucial for microbial </w:t>
      </w:r>
      <w:r w:rsidRPr="0057242E">
        <w:rPr>
          <w:rFonts w:ascii="Times New Roman" w:hAnsi="Times New Roman"/>
          <w:color w:val="000000" w:themeColor="text1"/>
          <w:sz w:val="22"/>
          <w:szCs w:val="22"/>
        </w:rPr>
        <w:lastRenderedPageBreak/>
        <w:t>contamination. Compared with rainwater samples collected from rooftops and collected from the direct place of rainfall, a low concentration of physicochemical constituents and microbial counts were observed [28-30]. Also, after collecting rainwater, the storage condition is also vital for the growth of microorganisms and both open and closed tanks affected by different contaminants [31]. This investigation will highlight the physicochemical and microbial contamination of rainwater samples under the Tropics of cancer regions in Bangladesh for better scientific exploration and awareness of mass people.</w:t>
      </w:r>
    </w:p>
    <w:p w14:paraId="204368A8" w14:textId="77777777" w:rsidR="004F5140" w:rsidRPr="0057242E" w:rsidRDefault="004F5140" w:rsidP="004F5140">
      <w:pPr>
        <w:rPr>
          <w:rFonts w:ascii="Times New Roman" w:hAnsi="Times New Roman"/>
          <w:color w:val="000000" w:themeColor="text1"/>
          <w:sz w:val="22"/>
          <w:szCs w:val="22"/>
        </w:rPr>
      </w:pPr>
    </w:p>
    <w:p w14:paraId="5512A715" w14:textId="77777777" w:rsidR="004F5140" w:rsidRPr="0057242E"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2.0 Material and Methods</w:t>
      </w:r>
    </w:p>
    <w:p w14:paraId="47A0B75B" w14:textId="77777777" w:rsidR="004F5140" w:rsidRPr="0057242E"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2.1 Study Area</w:t>
      </w:r>
    </w:p>
    <w:p w14:paraId="7BA6F905" w14:textId="22A6A8BA"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This study selected three (3) areas or locations with low rainfall in Bangladesh's extreme weather regions: Kushtia-7000, Chuadanga-7200, and Faridpur-7800, located in the Tropic of </w:t>
      </w:r>
      <w:r w:rsidR="00183515">
        <w:rPr>
          <w:rFonts w:ascii="Times New Roman" w:hAnsi="Times New Roman"/>
          <w:color w:val="000000" w:themeColor="text1"/>
          <w:sz w:val="22"/>
          <w:szCs w:val="22"/>
        </w:rPr>
        <w:t>Cancer</w:t>
      </w:r>
      <w:r w:rsidRPr="0057242E">
        <w:rPr>
          <w:rFonts w:ascii="Times New Roman" w:hAnsi="Times New Roman"/>
          <w:color w:val="000000" w:themeColor="text1"/>
          <w:sz w:val="22"/>
          <w:szCs w:val="22"/>
        </w:rPr>
        <w:t xml:space="preserve"> [</w:t>
      </w:r>
      <w:r w:rsidRPr="00183515">
        <w:rPr>
          <w:rFonts w:ascii="Times New Roman" w:hAnsi="Times New Roman"/>
          <w:color w:val="000000" w:themeColor="text1"/>
          <w:sz w:val="22"/>
          <w:szCs w:val="22"/>
          <w:highlight w:val="yellow"/>
        </w:rPr>
        <w:t>59</w:t>
      </w:r>
      <w:r w:rsidRPr="0057242E">
        <w:rPr>
          <w:rFonts w:ascii="Times New Roman" w:hAnsi="Times New Roman"/>
          <w:color w:val="000000" w:themeColor="text1"/>
          <w:sz w:val="22"/>
          <w:szCs w:val="22"/>
        </w:rPr>
        <w:t>].</w:t>
      </w:r>
    </w:p>
    <w:p w14:paraId="4FAC2249" w14:textId="77777777" w:rsidR="004F5140" w:rsidRPr="0057242E" w:rsidRDefault="004F5140" w:rsidP="004F5140">
      <w:pPr>
        <w:spacing w:line="480" w:lineRule="auto"/>
        <w:jc w:val="both"/>
        <w:rPr>
          <w:rFonts w:ascii="Times New Roman" w:hAnsi="Times New Roman"/>
          <w:color w:val="000000" w:themeColor="text1"/>
          <w:sz w:val="22"/>
          <w:szCs w:val="22"/>
        </w:rPr>
      </w:pPr>
    </w:p>
    <w:p w14:paraId="19AC32E6"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b/>
          <w:color w:val="000000" w:themeColor="text1"/>
          <w:sz w:val="22"/>
          <w:szCs w:val="22"/>
        </w:rPr>
        <w:t xml:space="preserve">Table 1. </w:t>
      </w:r>
      <w:r w:rsidRPr="0057242E">
        <w:rPr>
          <w:rFonts w:ascii="Times New Roman" w:hAnsi="Times New Roman"/>
          <w:color w:val="000000" w:themeColor="text1"/>
          <w:sz w:val="22"/>
          <w:szCs w:val="22"/>
        </w:rPr>
        <w:t>Climatic conditions of the study area (Based on weather and climate reports from 2010-2024) [32-33].</w:t>
      </w:r>
    </w:p>
    <w:tbl>
      <w:tblPr>
        <w:tblStyle w:val="ListTable6Colorful1"/>
        <w:tblW w:w="5000" w:type="pct"/>
        <w:tblLook w:val="04A0" w:firstRow="1" w:lastRow="0" w:firstColumn="1" w:lastColumn="0" w:noHBand="0" w:noVBand="1"/>
      </w:tblPr>
      <w:tblGrid>
        <w:gridCol w:w="1241"/>
        <w:gridCol w:w="1149"/>
        <w:gridCol w:w="535"/>
        <w:gridCol w:w="535"/>
        <w:gridCol w:w="744"/>
        <w:gridCol w:w="632"/>
        <w:gridCol w:w="627"/>
        <w:gridCol w:w="627"/>
        <w:gridCol w:w="627"/>
        <w:gridCol w:w="627"/>
        <w:gridCol w:w="627"/>
        <w:gridCol w:w="535"/>
        <w:gridCol w:w="535"/>
        <w:gridCol w:w="535"/>
      </w:tblGrid>
      <w:tr w:rsidR="004F5140" w:rsidRPr="0057242E" w14:paraId="1A9A98D0" w14:textId="77777777" w:rsidTr="00F2365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auto"/>
            <w:hideMark/>
          </w:tcPr>
          <w:p w14:paraId="7E295600" w14:textId="77777777" w:rsidR="004F5140" w:rsidRPr="0057242E" w:rsidRDefault="004F5140" w:rsidP="00195E15">
            <w:pPr>
              <w:jc w:val="center"/>
              <w:rPr>
                <w:rFonts w:ascii="Times New Roman" w:eastAsia="Times New Roman" w:hAnsi="Times New Roman" w:cs="Times New Roman"/>
                <w:b w:val="0"/>
                <w:kern w:val="0"/>
              </w:rPr>
            </w:pPr>
            <w:r w:rsidRPr="0057242E">
              <w:rPr>
                <w:rFonts w:ascii="Times New Roman" w:eastAsia="Times New Roman" w:hAnsi="Times New Roman" w:cs="Times New Roman"/>
                <w:kern w:val="0"/>
              </w:rPr>
              <w:t>Location</w:t>
            </w:r>
          </w:p>
        </w:tc>
        <w:tc>
          <w:tcPr>
            <w:tcW w:w="4352" w:type="pct"/>
            <w:gridSpan w:val="13"/>
            <w:shd w:val="clear" w:color="auto" w:fill="auto"/>
            <w:hideMark/>
          </w:tcPr>
          <w:p w14:paraId="12D543E6" w14:textId="77777777" w:rsidR="004F5140" w:rsidRPr="0057242E" w:rsidRDefault="004F5140" w:rsidP="00195E1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kern w:val="0"/>
              </w:rPr>
            </w:pPr>
            <w:r w:rsidRPr="0057242E">
              <w:rPr>
                <w:rFonts w:ascii="Times New Roman" w:eastAsia="Times New Roman" w:hAnsi="Times New Roman" w:cs="Times New Roman"/>
                <w:kern w:val="0"/>
              </w:rPr>
              <w:t>Temperature (</w:t>
            </w:r>
            <w:r w:rsidRPr="0057242E">
              <w:rPr>
                <w:rFonts w:ascii="Times New Roman" w:eastAsia="Times New Roman" w:hAnsi="Times New Roman" w:cs="Times New Roman"/>
                <w:kern w:val="0"/>
                <w:vertAlign w:val="superscript"/>
              </w:rPr>
              <w:t>0</w:t>
            </w:r>
            <w:r w:rsidRPr="0057242E">
              <w:rPr>
                <w:rFonts w:ascii="Times New Roman" w:eastAsia="Times New Roman" w:hAnsi="Times New Roman" w:cs="Times New Roman"/>
                <w:kern w:val="0"/>
              </w:rPr>
              <w:t xml:space="preserve">C) </w:t>
            </w:r>
          </w:p>
        </w:tc>
      </w:tr>
      <w:tr w:rsidR="004F5140" w:rsidRPr="0057242E" w14:paraId="6D15A807" w14:textId="77777777" w:rsidTr="00F2365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auto"/>
            <w:hideMark/>
          </w:tcPr>
          <w:p w14:paraId="37E51744" w14:textId="77777777" w:rsidR="004F5140" w:rsidRPr="0057242E" w:rsidRDefault="004F5140" w:rsidP="00195E15">
            <w:pPr>
              <w:rPr>
                <w:rFonts w:ascii="Times New Roman" w:eastAsia="Times New Roman" w:hAnsi="Times New Roman" w:cs="Times New Roman"/>
                <w:b w:val="0"/>
                <w:kern w:val="0"/>
              </w:rPr>
            </w:pPr>
          </w:p>
        </w:tc>
        <w:tc>
          <w:tcPr>
            <w:tcW w:w="642" w:type="pct"/>
            <w:shd w:val="clear" w:color="auto" w:fill="auto"/>
            <w:hideMark/>
          </w:tcPr>
          <w:p w14:paraId="6ABA4BEA" w14:textId="77777777" w:rsidR="004F5140" w:rsidRPr="0057242E" w:rsidRDefault="004F5140" w:rsidP="00195E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Parameters</w:t>
            </w:r>
          </w:p>
        </w:tc>
        <w:tc>
          <w:tcPr>
            <w:tcW w:w="283" w:type="pct"/>
            <w:shd w:val="clear" w:color="auto" w:fill="auto"/>
            <w:hideMark/>
          </w:tcPr>
          <w:p w14:paraId="07FF436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 xml:space="preserve">Jan </w:t>
            </w:r>
          </w:p>
        </w:tc>
        <w:tc>
          <w:tcPr>
            <w:tcW w:w="283" w:type="pct"/>
            <w:shd w:val="clear" w:color="auto" w:fill="auto"/>
            <w:hideMark/>
          </w:tcPr>
          <w:p w14:paraId="66C96F6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 xml:space="preserve">Feb </w:t>
            </w:r>
          </w:p>
        </w:tc>
        <w:tc>
          <w:tcPr>
            <w:tcW w:w="375" w:type="pct"/>
            <w:shd w:val="clear" w:color="auto" w:fill="auto"/>
            <w:hideMark/>
          </w:tcPr>
          <w:p w14:paraId="58C3A9F8"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March</w:t>
            </w:r>
          </w:p>
        </w:tc>
        <w:tc>
          <w:tcPr>
            <w:tcW w:w="321" w:type="pct"/>
            <w:shd w:val="clear" w:color="auto" w:fill="auto"/>
            <w:hideMark/>
          </w:tcPr>
          <w:p w14:paraId="655C69FB"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April</w:t>
            </w:r>
          </w:p>
        </w:tc>
        <w:tc>
          <w:tcPr>
            <w:tcW w:w="292" w:type="pct"/>
            <w:shd w:val="clear" w:color="auto" w:fill="auto"/>
            <w:hideMark/>
          </w:tcPr>
          <w:p w14:paraId="255AA8B0"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May</w:t>
            </w:r>
          </w:p>
        </w:tc>
        <w:tc>
          <w:tcPr>
            <w:tcW w:w="292" w:type="pct"/>
            <w:shd w:val="clear" w:color="auto" w:fill="auto"/>
            <w:hideMark/>
          </w:tcPr>
          <w:p w14:paraId="22062DFF"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June</w:t>
            </w:r>
          </w:p>
        </w:tc>
        <w:tc>
          <w:tcPr>
            <w:tcW w:w="336" w:type="pct"/>
            <w:shd w:val="clear" w:color="auto" w:fill="auto"/>
            <w:hideMark/>
          </w:tcPr>
          <w:p w14:paraId="621F631B"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July</w:t>
            </w:r>
          </w:p>
        </w:tc>
        <w:tc>
          <w:tcPr>
            <w:tcW w:w="336" w:type="pct"/>
            <w:shd w:val="clear" w:color="auto" w:fill="auto"/>
            <w:hideMark/>
          </w:tcPr>
          <w:p w14:paraId="6929E9FC"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 xml:space="preserve">Aug </w:t>
            </w:r>
          </w:p>
        </w:tc>
        <w:tc>
          <w:tcPr>
            <w:tcW w:w="336" w:type="pct"/>
            <w:shd w:val="clear" w:color="auto" w:fill="auto"/>
            <w:hideMark/>
          </w:tcPr>
          <w:p w14:paraId="080246F6"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 xml:space="preserve">Sept </w:t>
            </w:r>
          </w:p>
        </w:tc>
        <w:tc>
          <w:tcPr>
            <w:tcW w:w="283" w:type="pct"/>
            <w:shd w:val="clear" w:color="auto" w:fill="auto"/>
            <w:hideMark/>
          </w:tcPr>
          <w:p w14:paraId="5A68F9BF"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 xml:space="preserve">Oct </w:t>
            </w:r>
          </w:p>
        </w:tc>
        <w:tc>
          <w:tcPr>
            <w:tcW w:w="283" w:type="pct"/>
            <w:shd w:val="clear" w:color="auto" w:fill="auto"/>
            <w:hideMark/>
          </w:tcPr>
          <w:p w14:paraId="0841FEF0"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 xml:space="preserve">Nov </w:t>
            </w:r>
          </w:p>
        </w:tc>
        <w:tc>
          <w:tcPr>
            <w:tcW w:w="283" w:type="pct"/>
            <w:shd w:val="clear" w:color="auto" w:fill="auto"/>
            <w:hideMark/>
          </w:tcPr>
          <w:p w14:paraId="66DDFBE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 xml:space="preserve">Dec </w:t>
            </w:r>
          </w:p>
        </w:tc>
      </w:tr>
      <w:tr w:rsidR="004F5140" w:rsidRPr="0057242E" w14:paraId="75C58AB5" w14:textId="77777777" w:rsidTr="00F23658">
        <w:trPr>
          <w:trHeight w:val="626"/>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auto"/>
            <w:hideMark/>
          </w:tcPr>
          <w:p w14:paraId="72DC0FF2" w14:textId="77777777" w:rsidR="004F5140" w:rsidRPr="0057242E" w:rsidRDefault="004F5140" w:rsidP="00195E15">
            <w:pPr>
              <w:jc w:val="center"/>
              <w:rPr>
                <w:rFonts w:ascii="Times New Roman" w:eastAsia="Times New Roman" w:hAnsi="Times New Roman" w:cs="Times New Roman"/>
                <w:b w:val="0"/>
                <w:kern w:val="0"/>
              </w:rPr>
            </w:pPr>
            <w:r w:rsidRPr="0057242E">
              <w:rPr>
                <w:rFonts w:ascii="Times New Roman" w:eastAsia="Times New Roman" w:hAnsi="Times New Roman" w:cs="Times New Roman"/>
                <w:kern w:val="0"/>
              </w:rPr>
              <w:t>A (Chuadanga)</w:t>
            </w:r>
          </w:p>
        </w:tc>
        <w:tc>
          <w:tcPr>
            <w:tcW w:w="642" w:type="pct"/>
            <w:shd w:val="clear" w:color="auto" w:fill="auto"/>
            <w:hideMark/>
          </w:tcPr>
          <w:p w14:paraId="7F5CBD68" w14:textId="77777777" w:rsidR="004F5140" w:rsidRPr="0057242E" w:rsidRDefault="004F5140" w:rsidP="00195E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Record High Tem. (</w:t>
            </w:r>
            <w:r w:rsidRPr="0057242E">
              <w:rPr>
                <w:rFonts w:ascii="Times New Roman" w:eastAsia="Times New Roman" w:hAnsi="Times New Roman" w:cs="Times New Roman"/>
                <w:kern w:val="0"/>
                <w:vertAlign w:val="superscript"/>
              </w:rPr>
              <w:t>0</w:t>
            </w:r>
            <w:r w:rsidRPr="0057242E">
              <w:rPr>
                <w:rFonts w:ascii="Times New Roman" w:eastAsia="Times New Roman" w:hAnsi="Times New Roman" w:cs="Times New Roman"/>
                <w:kern w:val="0"/>
              </w:rPr>
              <w:t>C)</w:t>
            </w:r>
          </w:p>
        </w:tc>
        <w:tc>
          <w:tcPr>
            <w:tcW w:w="283" w:type="pct"/>
            <w:shd w:val="clear" w:color="auto" w:fill="auto"/>
            <w:hideMark/>
          </w:tcPr>
          <w:p w14:paraId="23DB40C9"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33.8</w:t>
            </w:r>
          </w:p>
        </w:tc>
        <w:tc>
          <w:tcPr>
            <w:tcW w:w="283" w:type="pct"/>
            <w:shd w:val="clear" w:color="auto" w:fill="auto"/>
            <w:hideMark/>
          </w:tcPr>
          <w:p w14:paraId="2D511831"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37.7</w:t>
            </w:r>
          </w:p>
        </w:tc>
        <w:tc>
          <w:tcPr>
            <w:tcW w:w="375" w:type="pct"/>
            <w:shd w:val="clear" w:color="auto" w:fill="auto"/>
            <w:hideMark/>
          </w:tcPr>
          <w:p w14:paraId="1B19D9FB"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41.71</w:t>
            </w:r>
          </w:p>
        </w:tc>
        <w:tc>
          <w:tcPr>
            <w:tcW w:w="321" w:type="pct"/>
            <w:shd w:val="clear" w:color="auto" w:fill="auto"/>
            <w:hideMark/>
          </w:tcPr>
          <w:p w14:paraId="49CC454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43.7</w:t>
            </w:r>
          </w:p>
        </w:tc>
        <w:tc>
          <w:tcPr>
            <w:tcW w:w="292" w:type="pct"/>
            <w:shd w:val="clear" w:color="auto" w:fill="auto"/>
            <w:hideMark/>
          </w:tcPr>
          <w:p w14:paraId="3C8A9F7E"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44.7</w:t>
            </w:r>
          </w:p>
        </w:tc>
        <w:tc>
          <w:tcPr>
            <w:tcW w:w="292" w:type="pct"/>
            <w:shd w:val="clear" w:color="auto" w:fill="auto"/>
            <w:hideMark/>
          </w:tcPr>
          <w:p w14:paraId="2D15716D"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42.7</w:t>
            </w:r>
          </w:p>
        </w:tc>
        <w:tc>
          <w:tcPr>
            <w:tcW w:w="336" w:type="pct"/>
            <w:shd w:val="clear" w:color="auto" w:fill="auto"/>
            <w:hideMark/>
          </w:tcPr>
          <w:p w14:paraId="2AAD3578"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36.7</w:t>
            </w:r>
          </w:p>
        </w:tc>
        <w:tc>
          <w:tcPr>
            <w:tcW w:w="336" w:type="pct"/>
            <w:shd w:val="clear" w:color="auto" w:fill="auto"/>
            <w:hideMark/>
          </w:tcPr>
          <w:p w14:paraId="51E91263"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37.7</w:t>
            </w:r>
          </w:p>
        </w:tc>
        <w:tc>
          <w:tcPr>
            <w:tcW w:w="336" w:type="pct"/>
            <w:shd w:val="clear" w:color="auto" w:fill="auto"/>
            <w:hideMark/>
          </w:tcPr>
          <w:p w14:paraId="757338FA"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36.7</w:t>
            </w:r>
          </w:p>
        </w:tc>
        <w:tc>
          <w:tcPr>
            <w:tcW w:w="283" w:type="pct"/>
            <w:shd w:val="clear" w:color="auto" w:fill="auto"/>
            <w:hideMark/>
          </w:tcPr>
          <w:p w14:paraId="605DC6EE"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34.8</w:t>
            </w:r>
          </w:p>
        </w:tc>
        <w:tc>
          <w:tcPr>
            <w:tcW w:w="283" w:type="pct"/>
            <w:shd w:val="clear" w:color="auto" w:fill="auto"/>
            <w:hideMark/>
          </w:tcPr>
          <w:p w14:paraId="08A578E6"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33.8</w:t>
            </w:r>
          </w:p>
        </w:tc>
        <w:tc>
          <w:tcPr>
            <w:tcW w:w="283" w:type="pct"/>
            <w:shd w:val="clear" w:color="auto" w:fill="auto"/>
            <w:hideMark/>
          </w:tcPr>
          <w:p w14:paraId="4F1BBA43"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32.8</w:t>
            </w:r>
          </w:p>
        </w:tc>
      </w:tr>
      <w:tr w:rsidR="004F5140" w:rsidRPr="0057242E" w14:paraId="6C44FBE5" w14:textId="77777777" w:rsidTr="00F23658">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auto"/>
            <w:hideMark/>
          </w:tcPr>
          <w:p w14:paraId="366730F3" w14:textId="77777777" w:rsidR="004F5140" w:rsidRPr="0057242E" w:rsidRDefault="004F5140" w:rsidP="00195E15">
            <w:pPr>
              <w:rPr>
                <w:rFonts w:ascii="Times New Roman" w:eastAsia="Times New Roman" w:hAnsi="Times New Roman" w:cs="Times New Roman"/>
                <w:kern w:val="0"/>
              </w:rPr>
            </w:pPr>
          </w:p>
        </w:tc>
        <w:tc>
          <w:tcPr>
            <w:tcW w:w="642" w:type="pct"/>
            <w:shd w:val="clear" w:color="auto" w:fill="auto"/>
            <w:hideMark/>
          </w:tcPr>
          <w:p w14:paraId="2FCDA309" w14:textId="77777777" w:rsidR="004F5140" w:rsidRPr="0057242E" w:rsidRDefault="004F5140" w:rsidP="00195E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Average High Tem. (</w:t>
            </w:r>
            <w:r w:rsidRPr="0057242E">
              <w:rPr>
                <w:rFonts w:ascii="Times New Roman" w:eastAsia="Times New Roman" w:hAnsi="Times New Roman" w:cs="Times New Roman"/>
                <w:kern w:val="0"/>
                <w:vertAlign w:val="superscript"/>
              </w:rPr>
              <w:t>0</w:t>
            </w:r>
            <w:r w:rsidRPr="0057242E">
              <w:rPr>
                <w:rFonts w:ascii="Times New Roman" w:eastAsia="Times New Roman" w:hAnsi="Times New Roman" w:cs="Times New Roman"/>
                <w:kern w:val="0"/>
              </w:rPr>
              <w:t>C)</w:t>
            </w:r>
          </w:p>
        </w:tc>
        <w:tc>
          <w:tcPr>
            <w:tcW w:w="283" w:type="pct"/>
            <w:shd w:val="clear" w:color="auto" w:fill="auto"/>
            <w:hideMark/>
          </w:tcPr>
          <w:p w14:paraId="7EF4520E"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26.7</w:t>
            </w:r>
          </w:p>
        </w:tc>
        <w:tc>
          <w:tcPr>
            <w:tcW w:w="283" w:type="pct"/>
            <w:shd w:val="clear" w:color="auto" w:fill="auto"/>
            <w:hideMark/>
          </w:tcPr>
          <w:p w14:paraId="7DFCCF5B"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30.6</w:t>
            </w:r>
          </w:p>
        </w:tc>
        <w:tc>
          <w:tcPr>
            <w:tcW w:w="375" w:type="pct"/>
            <w:shd w:val="clear" w:color="auto" w:fill="auto"/>
            <w:hideMark/>
          </w:tcPr>
          <w:p w14:paraId="66ABC20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35.05</w:t>
            </w:r>
          </w:p>
        </w:tc>
        <w:tc>
          <w:tcPr>
            <w:tcW w:w="321" w:type="pct"/>
            <w:shd w:val="clear" w:color="auto" w:fill="auto"/>
            <w:hideMark/>
          </w:tcPr>
          <w:p w14:paraId="663F7D01"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37.7</w:t>
            </w:r>
          </w:p>
        </w:tc>
        <w:tc>
          <w:tcPr>
            <w:tcW w:w="292" w:type="pct"/>
            <w:shd w:val="clear" w:color="auto" w:fill="auto"/>
            <w:hideMark/>
          </w:tcPr>
          <w:p w14:paraId="2CAB6FDF"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37.4</w:t>
            </w:r>
          </w:p>
        </w:tc>
        <w:tc>
          <w:tcPr>
            <w:tcW w:w="292" w:type="pct"/>
            <w:shd w:val="clear" w:color="auto" w:fill="auto"/>
            <w:hideMark/>
          </w:tcPr>
          <w:p w14:paraId="47EF960D"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35.3</w:t>
            </w:r>
          </w:p>
        </w:tc>
        <w:tc>
          <w:tcPr>
            <w:tcW w:w="336" w:type="pct"/>
            <w:shd w:val="clear" w:color="auto" w:fill="auto"/>
            <w:hideMark/>
          </w:tcPr>
          <w:p w14:paraId="4D5C5AF8"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32.7</w:t>
            </w:r>
          </w:p>
        </w:tc>
        <w:tc>
          <w:tcPr>
            <w:tcW w:w="336" w:type="pct"/>
            <w:shd w:val="clear" w:color="auto" w:fill="auto"/>
            <w:hideMark/>
          </w:tcPr>
          <w:p w14:paraId="6B1ACBA9"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32.4</w:t>
            </w:r>
          </w:p>
        </w:tc>
        <w:tc>
          <w:tcPr>
            <w:tcW w:w="336" w:type="pct"/>
            <w:shd w:val="clear" w:color="auto" w:fill="auto"/>
            <w:hideMark/>
          </w:tcPr>
          <w:p w14:paraId="7E03FDFD"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31.9</w:t>
            </w:r>
          </w:p>
        </w:tc>
        <w:tc>
          <w:tcPr>
            <w:tcW w:w="283" w:type="pct"/>
            <w:shd w:val="clear" w:color="auto" w:fill="auto"/>
            <w:hideMark/>
          </w:tcPr>
          <w:p w14:paraId="7A33CCD1"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30.8</w:t>
            </w:r>
          </w:p>
        </w:tc>
        <w:tc>
          <w:tcPr>
            <w:tcW w:w="283" w:type="pct"/>
            <w:shd w:val="clear" w:color="auto" w:fill="auto"/>
            <w:hideMark/>
          </w:tcPr>
          <w:p w14:paraId="30455C26"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29.3</w:t>
            </w:r>
          </w:p>
        </w:tc>
        <w:tc>
          <w:tcPr>
            <w:tcW w:w="283" w:type="pct"/>
            <w:shd w:val="clear" w:color="auto" w:fill="auto"/>
            <w:hideMark/>
          </w:tcPr>
          <w:p w14:paraId="6FECD8C5"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26.9</w:t>
            </w:r>
          </w:p>
        </w:tc>
      </w:tr>
      <w:tr w:rsidR="004F5140" w:rsidRPr="0057242E" w14:paraId="272AA7DE" w14:textId="77777777" w:rsidTr="00F23658">
        <w:trPr>
          <w:trHeight w:val="938"/>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auto"/>
            <w:hideMark/>
          </w:tcPr>
          <w:p w14:paraId="2D80639F" w14:textId="77777777" w:rsidR="004F5140" w:rsidRPr="0057242E" w:rsidRDefault="004F5140" w:rsidP="00195E15">
            <w:pPr>
              <w:rPr>
                <w:rFonts w:ascii="Times New Roman" w:eastAsia="Times New Roman" w:hAnsi="Times New Roman" w:cs="Times New Roman"/>
                <w:kern w:val="0"/>
              </w:rPr>
            </w:pPr>
          </w:p>
        </w:tc>
        <w:tc>
          <w:tcPr>
            <w:tcW w:w="642" w:type="pct"/>
            <w:shd w:val="clear" w:color="auto" w:fill="auto"/>
            <w:hideMark/>
          </w:tcPr>
          <w:p w14:paraId="317AA61A" w14:textId="77777777" w:rsidR="004F5140" w:rsidRPr="0057242E" w:rsidRDefault="004F5140" w:rsidP="00195E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Average Precipitation (mm)</w:t>
            </w:r>
          </w:p>
        </w:tc>
        <w:tc>
          <w:tcPr>
            <w:tcW w:w="283" w:type="pct"/>
            <w:shd w:val="clear" w:color="auto" w:fill="auto"/>
            <w:hideMark/>
          </w:tcPr>
          <w:p w14:paraId="4942F708"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1.61</w:t>
            </w:r>
          </w:p>
        </w:tc>
        <w:tc>
          <w:tcPr>
            <w:tcW w:w="283" w:type="pct"/>
            <w:shd w:val="clear" w:color="auto" w:fill="auto"/>
            <w:hideMark/>
          </w:tcPr>
          <w:p w14:paraId="290BC19A"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8.18</w:t>
            </w:r>
          </w:p>
        </w:tc>
        <w:tc>
          <w:tcPr>
            <w:tcW w:w="375" w:type="pct"/>
            <w:shd w:val="clear" w:color="auto" w:fill="auto"/>
            <w:hideMark/>
          </w:tcPr>
          <w:p w14:paraId="430F06AA"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13.14</w:t>
            </w:r>
          </w:p>
        </w:tc>
        <w:tc>
          <w:tcPr>
            <w:tcW w:w="321" w:type="pct"/>
            <w:shd w:val="clear" w:color="auto" w:fill="auto"/>
            <w:hideMark/>
          </w:tcPr>
          <w:p w14:paraId="327F79CE"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44.5</w:t>
            </w:r>
          </w:p>
        </w:tc>
        <w:tc>
          <w:tcPr>
            <w:tcW w:w="292" w:type="pct"/>
            <w:shd w:val="clear" w:color="auto" w:fill="auto"/>
            <w:hideMark/>
          </w:tcPr>
          <w:p w14:paraId="5F70A9B4"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45.9</w:t>
            </w:r>
          </w:p>
        </w:tc>
        <w:tc>
          <w:tcPr>
            <w:tcW w:w="292" w:type="pct"/>
            <w:shd w:val="clear" w:color="auto" w:fill="auto"/>
            <w:hideMark/>
          </w:tcPr>
          <w:p w14:paraId="002B3E61"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88.1</w:t>
            </w:r>
          </w:p>
        </w:tc>
        <w:tc>
          <w:tcPr>
            <w:tcW w:w="336" w:type="pct"/>
            <w:shd w:val="clear" w:color="auto" w:fill="auto"/>
            <w:hideMark/>
          </w:tcPr>
          <w:p w14:paraId="1604B681"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143.0</w:t>
            </w:r>
          </w:p>
        </w:tc>
        <w:tc>
          <w:tcPr>
            <w:tcW w:w="336" w:type="pct"/>
            <w:shd w:val="clear" w:color="auto" w:fill="auto"/>
            <w:hideMark/>
          </w:tcPr>
          <w:p w14:paraId="4DDA2D3C"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155.0</w:t>
            </w:r>
          </w:p>
        </w:tc>
        <w:tc>
          <w:tcPr>
            <w:tcW w:w="336" w:type="pct"/>
            <w:shd w:val="clear" w:color="auto" w:fill="auto"/>
            <w:hideMark/>
          </w:tcPr>
          <w:p w14:paraId="46062BBF"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110.0</w:t>
            </w:r>
          </w:p>
        </w:tc>
        <w:tc>
          <w:tcPr>
            <w:tcW w:w="283" w:type="pct"/>
            <w:shd w:val="clear" w:color="auto" w:fill="auto"/>
            <w:hideMark/>
          </w:tcPr>
          <w:p w14:paraId="75C91F5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75.8</w:t>
            </w:r>
          </w:p>
        </w:tc>
        <w:tc>
          <w:tcPr>
            <w:tcW w:w="283" w:type="pct"/>
            <w:shd w:val="clear" w:color="auto" w:fill="auto"/>
            <w:hideMark/>
          </w:tcPr>
          <w:p w14:paraId="3FC44E75"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38.7</w:t>
            </w:r>
          </w:p>
        </w:tc>
        <w:tc>
          <w:tcPr>
            <w:tcW w:w="283" w:type="pct"/>
            <w:shd w:val="clear" w:color="auto" w:fill="auto"/>
            <w:hideMark/>
          </w:tcPr>
          <w:p w14:paraId="6902B019"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3.25</w:t>
            </w:r>
          </w:p>
        </w:tc>
      </w:tr>
      <w:tr w:rsidR="004F5140" w:rsidRPr="0057242E" w14:paraId="54F812C9" w14:textId="77777777" w:rsidTr="00F23658">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auto"/>
            <w:hideMark/>
          </w:tcPr>
          <w:p w14:paraId="2A76C1FF" w14:textId="77777777" w:rsidR="004F5140" w:rsidRPr="0057242E" w:rsidRDefault="004F5140" w:rsidP="00195E15">
            <w:pPr>
              <w:jc w:val="center"/>
              <w:rPr>
                <w:rFonts w:ascii="Times New Roman" w:eastAsia="Times New Roman" w:hAnsi="Times New Roman" w:cs="Times New Roman"/>
                <w:b w:val="0"/>
                <w:kern w:val="0"/>
              </w:rPr>
            </w:pPr>
            <w:r w:rsidRPr="0057242E">
              <w:rPr>
                <w:rFonts w:ascii="Times New Roman" w:eastAsia="Times New Roman" w:hAnsi="Times New Roman" w:cs="Times New Roman"/>
                <w:kern w:val="0"/>
              </w:rPr>
              <w:t>B</w:t>
            </w:r>
          </w:p>
          <w:p w14:paraId="28FD1F04" w14:textId="77777777" w:rsidR="004F5140" w:rsidRPr="0057242E" w:rsidRDefault="004F5140" w:rsidP="00195E15">
            <w:pPr>
              <w:jc w:val="center"/>
              <w:rPr>
                <w:rFonts w:ascii="Times New Roman" w:eastAsia="Times New Roman" w:hAnsi="Times New Roman" w:cs="Times New Roman"/>
                <w:b w:val="0"/>
                <w:kern w:val="0"/>
              </w:rPr>
            </w:pPr>
            <w:r w:rsidRPr="0057242E">
              <w:rPr>
                <w:rFonts w:ascii="Times New Roman" w:eastAsia="Times New Roman" w:hAnsi="Times New Roman" w:cs="Times New Roman"/>
                <w:kern w:val="0"/>
              </w:rPr>
              <w:t xml:space="preserve"> (Kushtia)</w:t>
            </w:r>
          </w:p>
        </w:tc>
        <w:tc>
          <w:tcPr>
            <w:tcW w:w="642" w:type="pct"/>
            <w:shd w:val="clear" w:color="auto" w:fill="auto"/>
            <w:hideMark/>
          </w:tcPr>
          <w:p w14:paraId="119BABF5" w14:textId="77777777" w:rsidR="004F5140" w:rsidRPr="0057242E" w:rsidRDefault="004F5140" w:rsidP="00195E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Record High Tem. (</w:t>
            </w:r>
            <w:r w:rsidRPr="0057242E">
              <w:rPr>
                <w:rFonts w:ascii="Times New Roman" w:eastAsia="Times New Roman" w:hAnsi="Times New Roman" w:cs="Times New Roman"/>
                <w:kern w:val="0"/>
                <w:vertAlign w:val="superscript"/>
              </w:rPr>
              <w:t>0</w:t>
            </w:r>
            <w:r w:rsidRPr="0057242E">
              <w:rPr>
                <w:rFonts w:ascii="Times New Roman" w:eastAsia="Times New Roman" w:hAnsi="Times New Roman" w:cs="Times New Roman"/>
                <w:kern w:val="0"/>
              </w:rPr>
              <w:t>C)</w:t>
            </w:r>
          </w:p>
        </w:tc>
        <w:tc>
          <w:tcPr>
            <w:tcW w:w="283" w:type="pct"/>
            <w:shd w:val="clear" w:color="auto" w:fill="auto"/>
            <w:hideMark/>
          </w:tcPr>
          <w:p w14:paraId="1C207EC4"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33.9</w:t>
            </w:r>
          </w:p>
        </w:tc>
        <w:tc>
          <w:tcPr>
            <w:tcW w:w="283" w:type="pct"/>
            <w:shd w:val="clear" w:color="auto" w:fill="auto"/>
            <w:hideMark/>
          </w:tcPr>
          <w:p w14:paraId="25ABF7DA"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37.8</w:t>
            </w:r>
          </w:p>
        </w:tc>
        <w:tc>
          <w:tcPr>
            <w:tcW w:w="375" w:type="pct"/>
            <w:shd w:val="clear" w:color="auto" w:fill="auto"/>
            <w:hideMark/>
          </w:tcPr>
          <w:p w14:paraId="51502715"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41.82</w:t>
            </w:r>
          </w:p>
        </w:tc>
        <w:tc>
          <w:tcPr>
            <w:tcW w:w="321" w:type="pct"/>
            <w:shd w:val="clear" w:color="auto" w:fill="auto"/>
            <w:hideMark/>
          </w:tcPr>
          <w:p w14:paraId="0AF83603"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43.8</w:t>
            </w:r>
          </w:p>
        </w:tc>
        <w:tc>
          <w:tcPr>
            <w:tcW w:w="292" w:type="pct"/>
            <w:shd w:val="clear" w:color="auto" w:fill="auto"/>
            <w:hideMark/>
          </w:tcPr>
          <w:p w14:paraId="6F3CBB59"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44.8</w:t>
            </w:r>
          </w:p>
        </w:tc>
        <w:tc>
          <w:tcPr>
            <w:tcW w:w="292" w:type="pct"/>
            <w:shd w:val="clear" w:color="auto" w:fill="auto"/>
            <w:hideMark/>
          </w:tcPr>
          <w:p w14:paraId="07EC3042"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42.8</w:t>
            </w:r>
          </w:p>
        </w:tc>
        <w:tc>
          <w:tcPr>
            <w:tcW w:w="336" w:type="pct"/>
            <w:shd w:val="clear" w:color="auto" w:fill="auto"/>
            <w:hideMark/>
          </w:tcPr>
          <w:p w14:paraId="0B040F40"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36.8</w:t>
            </w:r>
          </w:p>
        </w:tc>
        <w:tc>
          <w:tcPr>
            <w:tcW w:w="336" w:type="pct"/>
            <w:shd w:val="clear" w:color="auto" w:fill="auto"/>
            <w:hideMark/>
          </w:tcPr>
          <w:p w14:paraId="35C9B15D"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37.8</w:t>
            </w:r>
          </w:p>
        </w:tc>
        <w:tc>
          <w:tcPr>
            <w:tcW w:w="336" w:type="pct"/>
            <w:shd w:val="clear" w:color="auto" w:fill="auto"/>
            <w:hideMark/>
          </w:tcPr>
          <w:p w14:paraId="15A60F95"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36.8</w:t>
            </w:r>
          </w:p>
        </w:tc>
        <w:tc>
          <w:tcPr>
            <w:tcW w:w="283" w:type="pct"/>
            <w:shd w:val="clear" w:color="auto" w:fill="auto"/>
            <w:hideMark/>
          </w:tcPr>
          <w:p w14:paraId="1EB095F5"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34.9</w:t>
            </w:r>
          </w:p>
        </w:tc>
        <w:tc>
          <w:tcPr>
            <w:tcW w:w="283" w:type="pct"/>
            <w:shd w:val="clear" w:color="auto" w:fill="auto"/>
            <w:hideMark/>
          </w:tcPr>
          <w:p w14:paraId="77758EC6"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33.9</w:t>
            </w:r>
          </w:p>
        </w:tc>
        <w:tc>
          <w:tcPr>
            <w:tcW w:w="283" w:type="pct"/>
            <w:shd w:val="clear" w:color="auto" w:fill="auto"/>
            <w:hideMark/>
          </w:tcPr>
          <w:p w14:paraId="73F339AA"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32.9</w:t>
            </w:r>
          </w:p>
        </w:tc>
      </w:tr>
      <w:tr w:rsidR="004F5140" w:rsidRPr="0057242E" w14:paraId="4E9F140A" w14:textId="77777777" w:rsidTr="00F23658">
        <w:trPr>
          <w:trHeight w:val="938"/>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auto"/>
            <w:hideMark/>
          </w:tcPr>
          <w:p w14:paraId="4BF595BD" w14:textId="77777777" w:rsidR="004F5140" w:rsidRPr="0057242E" w:rsidRDefault="004F5140" w:rsidP="00195E15">
            <w:pPr>
              <w:rPr>
                <w:rFonts w:ascii="Times New Roman" w:eastAsia="Times New Roman" w:hAnsi="Times New Roman" w:cs="Times New Roman"/>
                <w:b w:val="0"/>
                <w:kern w:val="0"/>
              </w:rPr>
            </w:pPr>
          </w:p>
        </w:tc>
        <w:tc>
          <w:tcPr>
            <w:tcW w:w="642" w:type="pct"/>
            <w:shd w:val="clear" w:color="auto" w:fill="auto"/>
            <w:hideMark/>
          </w:tcPr>
          <w:p w14:paraId="277E6301" w14:textId="77777777" w:rsidR="004F5140" w:rsidRPr="0057242E" w:rsidRDefault="004F5140" w:rsidP="00195E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Average High Tem. (</w:t>
            </w:r>
            <w:r w:rsidRPr="0057242E">
              <w:rPr>
                <w:rFonts w:ascii="Times New Roman" w:eastAsia="Times New Roman" w:hAnsi="Times New Roman" w:cs="Times New Roman"/>
                <w:kern w:val="0"/>
                <w:vertAlign w:val="superscript"/>
              </w:rPr>
              <w:t>0</w:t>
            </w:r>
            <w:r w:rsidRPr="0057242E">
              <w:rPr>
                <w:rFonts w:ascii="Times New Roman" w:eastAsia="Times New Roman" w:hAnsi="Times New Roman" w:cs="Times New Roman"/>
                <w:kern w:val="0"/>
              </w:rPr>
              <w:t>C)</w:t>
            </w:r>
          </w:p>
        </w:tc>
        <w:tc>
          <w:tcPr>
            <w:tcW w:w="283" w:type="pct"/>
            <w:shd w:val="clear" w:color="auto" w:fill="auto"/>
            <w:hideMark/>
          </w:tcPr>
          <w:p w14:paraId="36A8F40E"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26.7</w:t>
            </w:r>
          </w:p>
        </w:tc>
        <w:tc>
          <w:tcPr>
            <w:tcW w:w="283" w:type="pct"/>
            <w:shd w:val="clear" w:color="auto" w:fill="auto"/>
            <w:hideMark/>
          </w:tcPr>
          <w:p w14:paraId="0AA79CFF"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30.7</w:t>
            </w:r>
          </w:p>
        </w:tc>
        <w:tc>
          <w:tcPr>
            <w:tcW w:w="375" w:type="pct"/>
            <w:shd w:val="clear" w:color="auto" w:fill="auto"/>
            <w:hideMark/>
          </w:tcPr>
          <w:p w14:paraId="5B3EA94B"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35.14</w:t>
            </w:r>
          </w:p>
        </w:tc>
        <w:tc>
          <w:tcPr>
            <w:tcW w:w="321" w:type="pct"/>
            <w:shd w:val="clear" w:color="auto" w:fill="auto"/>
            <w:hideMark/>
          </w:tcPr>
          <w:p w14:paraId="0DF1871A"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37.8</w:t>
            </w:r>
          </w:p>
        </w:tc>
        <w:tc>
          <w:tcPr>
            <w:tcW w:w="292" w:type="pct"/>
            <w:shd w:val="clear" w:color="auto" w:fill="auto"/>
            <w:hideMark/>
          </w:tcPr>
          <w:p w14:paraId="05D8B6A8"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37.5</w:t>
            </w:r>
          </w:p>
        </w:tc>
        <w:tc>
          <w:tcPr>
            <w:tcW w:w="292" w:type="pct"/>
            <w:shd w:val="clear" w:color="auto" w:fill="auto"/>
            <w:hideMark/>
          </w:tcPr>
          <w:p w14:paraId="65E40613"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35.4</w:t>
            </w:r>
          </w:p>
        </w:tc>
        <w:tc>
          <w:tcPr>
            <w:tcW w:w="336" w:type="pct"/>
            <w:shd w:val="clear" w:color="auto" w:fill="auto"/>
            <w:hideMark/>
          </w:tcPr>
          <w:p w14:paraId="77C9E5D5"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32.8</w:t>
            </w:r>
          </w:p>
        </w:tc>
        <w:tc>
          <w:tcPr>
            <w:tcW w:w="336" w:type="pct"/>
            <w:shd w:val="clear" w:color="auto" w:fill="auto"/>
            <w:hideMark/>
          </w:tcPr>
          <w:p w14:paraId="178321E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32.5</w:t>
            </w:r>
          </w:p>
        </w:tc>
        <w:tc>
          <w:tcPr>
            <w:tcW w:w="336" w:type="pct"/>
            <w:shd w:val="clear" w:color="auto" w:fill="auto"/>
            <w:hideMark/>
          </w:tcPr>
          <w:p w14:paraId="1CB868C5"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32.0</w:t>
            </w:r>
          </w:p>
        </w:tc>
        <w:tc>
          <w:tcPr>
            <w:tcW w:w="283" w:type="pct"/>
            <w:shd w:val="clear" w:color="auto" w:fill="auto"/>
            <w:hideMark/>
          </w:tcPr>
          <w:p w14:paraId="69981CD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30.9</w:t>
            </w:r>
          </w:p>
        </w:tc>
        <w:tc>
          <w:tcPr>
            <w:tcW w:w="283" w:type="pct"/>
            <w:shd w:val="clear" w:color="auto" w:fill="auto"/>
            <w:hideMark/>
          </w:tcPr>
          <w:p w14:paraId="0B9744B1"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29.4</w:t>
            </w:r>
          </w:p>
        </w:tc>
        <w:tc>
          <w:tcPr>
            <w:tcW w:w="283" w:type="pct"/>
            <w:shd w:val="clear" w:color="auto" w:fill="auto"/>
            <w:hideMark/>
          </w:tcPr>
          <w:p w14:paraId="4532F2F2"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27.0</w:t>
            </w:r>
          </w:p>
        </w:tc>
      </w:tr>
      <w:tr w:rsidR="004F5140" w:rsidRPr="0057242E" w14:paraId="46FCC01C" w14:textId="77777777" w:rsidTr="00F23658">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auto"/>
            <w:hideMark/>
          </w:tcPr>
          <w:p w14:paraId="47D0B393" w14:textId="77777777" w:rsidR="004F5140" w:rsidRPr="0057242E" w:rsidRDefault="004F5140" w:rsidP="00195E15">
            <w:pPr>
              <w:rPr>
                <w:rFonts w:ascii="Times New Roman" w:eastAsia="Times New Roman" w:hAnsi="Times New Roman" w:cs="Times New Roman"/>
                <w:b w:val="0"/>
                <w:kern w:val="0"/>
              </w:rPr>
            </w:pPr>
          </w:p>
        </w:tc>
        <w:tc>
          <w:tcPr>
            <w:tcW w:w="642" w:type="pct"/>
            <w:shd w:val="clear" w:color="auto" w:fill="auto"/>
            <w:hideMark/>
          </w:tcPr>
          <w:p w14:paraId="2C85F67B" w14:textId="77777777" w:rsidR="004F5140" w:rsidRPr="0057242E" w:rsidRDefault="004F5140" w:rsidP="00195E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Average Precipitation (mm)</w:t>
            </w:r>
          </w:p>
        </w:tc>
        <w:tc>
          <w:tcPr>
            <w:tcW w:w="283" w:type="pct"/>
            <w:shd w:val="clear" w:color="auto" w:fill="auto"/>
            <w:hideMark/>
          </w:tcPr>
          <w:p w14:paraId="2A4D8BA0"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1.61</w:t>
            </w:r>
          </w:p>
        </w:tc>
        <w:tc>
          <w:tcPr>
            <w:tcW w:w="283" w:type="pct"/>
            <w:shd w:val="clear" w:color="auto" w:fill="auto"/>
            <w:hideMark/>
          </w:tcPr>
          <w:p w14:paraId="7BF242C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8.2</w:t>
            </w:r>
          </w:p>
        </w:tc>
        <w:tc>
          <w:tcPr>
            <w:tcW w:w="375" w:type="pct"/>
            <w:shd w:val="clear" w:color="auto" w:fill="auto"/>
            <w:hideMark/>
          </w:tcPr>
          <w:p w14:paraId="17F8BB5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13.17</w:t>
            </w:r>
          </w:p>
        </w:tc>
        <w:tc>
          <w:tcPr>
            <w:tcW w:w="321" w:type="pct"/>
            <w:shd w:val="clear" w:color="auto" w:fill="auto"/>
            <w:hideMark/>
          </w:tcPr>
          <w:p w14:paraId="3C37B393"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44.6</w:t>
            </w:r>
          </w:p>
        </w:tc>
        <w:tc>
          <w:tcPr>
            <w:tcW w:w="292" w:type="pct"/>
            <w:shd w:val="clear" w:color="auto" w:fill="auto"/>
            <w:hideMark/>
          </w:tcPr>
          <w:p w14:paraId="3FF0E65E"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46.0</w:t>
            </w:r>
          </w:p>
        </w:tc>
        <w:tc>
          <w:tcPr>
            <w:tcW w:w="292" w:type="pct"/>
            <w:shd w:val="clear" w:color="auto" w:fill="auto"/>
            <w:hideMark/>
          </w:tcPr>
          <w:p w14:paraId="17C2876E"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88.4</w:t>
            </w:r>
          </w:p>
        </w:tc>
        <w:tc>
          <w:tcPr>
            <w:tcW w:w="336" w:type="pct"/>
            <w:shd w:val="clear" w:color="auto" w:fill="auto"/>
            <w:hideMark/>
          </w:tcPr>
          <w:p w14:paraId="1CD2544A"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144.0</w:t>
            </w:r>
          </w:p>
        </w:tc>
        <w:tc>
          <w:tcPr>
            <w:tcW w:w="336" w:type="pct"/>
            <w:shd w:val="clear" w:color="auto" w:fill="auto"/>
            <w:hideMark/>
          </w:tcPr>
          <w:p w14:paraId="4BF85FBE"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156.0</w:t>
            </w:r>
          </w:p>
        </w:tc>
        <w:tc>
          <w:tcPr>
            <w:tcW w:w="336" w:type="pct"/>
            <w:shd w:val="clear" w:color="auto" w:fill="auto"/>
            <w:hideMark/>
          </w:tcPr>
          <w:p w14:paraId="127DD318"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110.0</w:t>
            </w:r>
          </w:p>
        </w:tc>
        <w:tc>
          <w:tcPr>
            <w:tcW w:w="283" w:type="pct"/>
            <w:shd w:val="clear" w:color="auto" w:fill="auto"/>
            <w:hideMark/>
          </w:tcPr>
          <w:p w14:paraId="0017F5BF"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76.0</w:t>
            </w:r>
          </w:p>
        </w:tc>
        <w:tc>
          <w:tcPr>
            <w:tcW w:w="283" w:type="pct"/>
            <w:shd w:val="clear" w:color="auto" w:fill="auto"/>
            <w:hideMark/>
          </w:tcPr>
          <w:p w14:paraId="323B5271"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38.8</w:t>
            </w:r>
          </w:p>
        </w:tc>
        <w:tc>
          <w:tcPr>
            <w:tcW w:w="283" w:type="pct"/>
            <w:shd w:val="clear" w:color="auto" w:fill="auto"/>
            <w:hideMark/>
          </w:tcPr>
          <w:p w14:paraId="28D6796B"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3.26</w:t>
            </w:r>
          </w:p>
        </w:tc>
      </w:tr>
      <w:tr w:rsidR="004F5140" w:rsidRPr="0057242E" w14:paraId="3C76D449" w14:textId="77777777" w:rsidTr="00F23658">
        <w:trPr>
          <w:trHeight w:val="626"/>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auto"/>
            <w:hideMark/>
          </w:tcPr>
          <w:p w14:paraId="6962BB86" w14:textId="77777777" w:rsidR="004F5140" w:rsidRPr="0057242E" w:rsidRDefault="004F5140" w:rsidP="00195E15">
            <w:pPr>
              <w:jc w:val="center"/>
              <w:rPr>
                <w:rFonts w:ascii="Times New Roman" w:eastAsia="Times New Roman" w:hAnsi="Times New Roman" w:cs="Times New Roman"/>
                <w:b w:val="0"/>
                <w:kern w:val="0"/>
              </w:rPr>
            </w:pPr>
            <w:r w:rsidRPr="0057242E">
              <w:rPr>
                <w:rFonts w:ascii="Times New Roman" w:eastAsia="Times New Roman" w:hAnsi="Times New Roman" w:cs="Times New Roman"/>
                <w:kern w:val="0"/>
              </w:rPr>
              <w:t xml:space="preserve">C </w:t>
            </w:r>
          </w:p>
          <w:p w14:paraId="0BC0FD38" w14:textId="77777777" w:rsidR="004F5140" w:rsidRPr="0057242E" w:rsidRDefault="004F5140" w:rsidP="00195E15">
            <w:pPr>
              <w:jc w:val="center"/>
              <w:rPr>
                <w:rFonts w:ascii="Times New Roman" w:eastAsia="Times New Roman" w:hAnsi="Times New Roman" w:cs="Times New Roman"/>
                <w:b w:val="0"/>
                <w:kern w:val="0"/>
              </w:rPr>
            </w:pPr>
            <w:r w:rsidRPr="0057242E">
              <w:rPr>
                <w:rFonts w:ascii="Times New Roman" w:eastAsia="Times New Roman" w:hAnsi="Times New Roman" w:cs="Times New Roman"/>
                <w:kern w:val="0"/>
              </w:rPr>
              <w:t>(Faridpur)</w:t>
            </w:r>
          </w:p>
        </w:tc>
        <w:tc>
          <w:tcPr>
            <w:tcW w:w="642" w:type="pct"/>
            <w:shd w:val="clear" w:color="auto" w:fill="auto"/>
            <w:hideMark/>
          </w:tcPr>
          <w:p w14:paraId="05BEF24A" w14:textId="77777777" w:rsidR="004F5140" w:rsidRPr="0057242E" w:rsidRDefault="004F5140" w:rsidP="00195E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Record High Tem. (</w:t>
            </w:r>
            <w:r w:rsidRPr="0057242E">
              <w:rPr>
                <w:rFonts w:ascii="Times New Roman" w:eastAsia="Times New Roman" w:hAnsi="Times New Roman" w:cs="Times New Roman"/>
                <w:kern w:val="0"/>
                <w:vertAlign w:val="superscript"/>
              </w:rPr>
              <w:t>0</w:t>
            </w:r>
            <w:r w:rsidRPr="0057242E">
              <w:rPr>
                <w:rFonts w:ascii="Times New Roman" w:eastAsia="Times New Roman" w:hAnsi="Times New Roman" w:cs="Times New Roman"/>
                <w:kern w:val="0"/>
              </w:rPr>
              <w:t>C)</w:t>
            </w:r>
          </w:p>
        </w:tc>
        <w:tc>
          <w:tcPr>
            <w:tcW w:w="283" w:type="pct"/>
            <w:shd w:val="clear" w:color="auto" w:fill="auto"/>
            <w:hideMark/>
          </w:tcPr>
          <w:p w14:paraId="0961A30E"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33.8</w:t>
            </w:r>
          </w:p>
        </w:tc>
        <w:tc>
          <w:tcPr>
            <w:tcW w:w="283" w:type="pct"/>
            <w:shd w:val="clear" w:color="auto" w:fill="auto"/>
            <w:hideMark/>
          </w:tcPr>
          <w:p w14:paraId="01B8FCF9"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36.8</w:t>
            </w:r>
          </w:p>
        </w:tc>
        <w:tc>
          <w:tcPr>
            <w:tcW w:w="375" w:type="pct"/>
            <w:shd w:val="clear" w:color="auto" w:fill="auto"/>
            <w:hideMark/>
          </w:tcPr>
          <w:p w14:paraId="30CD885E"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39.77</w:t>
            </w:r>
          </w:p>
        </w:tc>
        <w:tc>
          <w:tcPr>
            <w:tcW w:w="321" w:type="pct"/>
            <w:shd w:val="clear" w:color="auto" w:fill="auto"/>
            <w:hideMark/>
          </w:tcPr>
          <w:p w14:paraId="57F5428F"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43.7</w:t>
            </w:r>
          </w:p>
        </w:tc>
        <w:tc>
          <w:tcPr>
            <w:tcW w:w="292" w:type="pct"/>
            <w:shd w:val="clear" w:color="auto" w:fill="auto"/>
            <w:hideMark/>
          </w:tcPr>
          <w:p w14:paraId="77075292"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44.7</w:t>
            </w:r>
          </w:p>
        </w:tc>
        <w:tc>
          <w:tcPr>
            <w:tcW w:w="292" w:type="pct"/>
            <w:shd w:val="clear" w:color="auto" w:fill="auto"/>
            <w:hideMark/>
          </w:tcPr>
          <w:p w14:paraId="6EF79715"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39.8</w:t>
            </w:r>
          </w:p>
        </w:tc>
        <w:tc>
          <w:tcPr>
            <w:tcW w:w="336" w:type="pct"/>
            <w:shd w:val="clear" w:color="auto" w:fill="auto"/>
            <w:hideMark/>
          </w:tcPr>
          <w:p w14:paraId="2B6BFE23"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37.8</w:t>
            </w:r>
          </w:p>
        </w:tc>
        <w:tc>
          <w:tcPr>
            <w:tcW w:w="336" w:type="pct"/>
            <w:shd w:val="clear" w:color="auto" w:fill="auto"/>
            <w:hideMark/>
          </w:tcPr>
          <w:p w14:paraId="690141C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37.8</w:t>
            </w:r>
          </w:p>
        </w:tc>
        <w:tc>
          <w:tcPr>
            <w:tcW w:w="336" w:type="pct"/>
            <w:shd w:val="clear" w:color="auto" w:fill="auto"/>
            <w:hideMark/>
          </w:tcPr>
          <w:p w14:paraId="704570EB"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37.8</w:t>
            </w:r>
          </w:p>
        </w:tc>
        <w:tc>
          <w:tcPr>
            <w:tcW w:w="283" w:type="pct"/>
            <w:shd w:val="clear" w:color="auto" w:fill="auto"/>
            <w:hideMark/>
          </w:tcPr>
          <w:p w14:paraId="3309CA5A"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35.8</w:t>
            </w:r>
          </w:p>
        </w:tc>
        <w:tc>
          <w:tcPr>
            <w:tcW w:w="283" w:type="pct"/>
            <w:shd w:val="clear" w:color="auto" w:fill="auto"/>
            <w:hideMark/>
          </w:tcPr>
          <w:p w14:paraId="19A4B69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35.8</w:t>
            </w:r>
          </w:p>
        </w:tc>
        <w:tc>
          <w:tcPr>
            <w:tcW w:w="283" w:type="pct"/>
            <w:shd w:val="clear" w:color="auto" w:fill="auto"/>
            <w:hideMark/>
          </w:tcPr>
          <w:p w14:paraId="5EFD74CD"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33.8</w:t>
            </w:r>
          </w:p>
        </w:tc>
      </w:tr>
      <w:tr w:rsidR="004F5140" w:rsidRPr="0057242E" w14:paraId="7A4CE64B" w14:textId="77777777" w:rsidTr="00F23658">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auto"/>
            <w:hideMark/>
          </w:tcPr>
          <w:p w14:paraId="35BAB901" w14:textId="77777777" w:rsidR="004F5140" w:rsidRPr="0057242E" w:rsidRDefault="004F5140" w:rsidP="00195E15">
            <w:pPr>
              <w:rPr>
                <w:rFonts w:ascii="Times New Roman" w:eastAsia="Times New Roman" w:hAnsi="Times New Roman" w:cs="Times New Roman"/>
                <w:kern w:val="0"/>
              </w:rPr>
            </w:pPr>
          </w:p>
        </w:tc>
        <w:tc>
          <w:tcPr>
            <w:tcW w:w="642" w:type="pct"/>
            <w:shd w:val="clear" w:color="auto" w:fill="auto"/>
            <w:hideMark/>
          </w:tcPr>
          <w:p w14:paraId="575835F3" w14:textId="77777777" w:rsidR="004F5140" w:rsidRPr="0057242E" w:rsidRDefault="004F5140" w:rsidP="00195E1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Average High Tem. (</w:t>
            </w:r>
            <w:r w:rsidRPr="0057242E">
              <w:rPr>
                <w:rFonts w:ascii="Times New Roman" w:eastAsia="Times New Roman" w:hAnsi="Times New Roman" w:cs="Times New Roman"/>
                <w:kern w:val="0"/>
                <w:vertAlign w:val="superscript"/>
              </w:rPr>
              <w:t>0</w:t>
            </w:r>
            <w:r w:rsidRPr="0057242E">
              <w:rPr>
                <w:rFonts w:ascii="Times New Roman" w:eastAsia="Times New Roman" w:hAnsi="Times New Roman" w:cs="Times New Roman"/>
                <w:kern w:val="0"/>
              </w:rPr>
              <w:t>C)</w:t>
            </w:r>
          </w:p>
        </w:tc>
        <w:tc>
          <w:tcPr>
            <w:tcW w:w="283" w:type="pct"/>
            <w:shd w:val="clear" w:color="auto" w:fill="auto"/>
            <w:hideMark/>
          </w:tcPr>
          <w:p w14:paraId="6E1A9C44"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25.8</w:t>
            </w:r>
          </w:p>
        </w:tc>
        <w:tc>
          <w:tcPr>
            <w:tcW w:w="283" w:type="pct"/>
            <w:shd w:val="clear" w:color="auto" w:fill="auto"/>
            <w:hideMark/>
          </w:tcPr>
          <w:p w14:paraId="0DE9D99D"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29.6</w:t>
            </w:r>
          </w:p>
        </w:tc>
        <w:tc>
          <w:tcPr>
            <w:tcW w:w="375" w:type="pct"/>
            <w:shd w:val="clear" w:color="auto" w:fill="auto"/>
            <w:hideMark/>
          </w:tcPr>
          <w:p w14:paraId="5F4E07B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33.84</w:t>
            </w:r>
          </w:p>
        </w:tc>
        <w:tc>
          <w:tcPr>
            <w:tcW w:w="321" w:type="pct"/>
            <w:shd w:val="clear" w:color="auto" w:fill="auto"/>
            <w:hideMark/>
          </w:tcPr>
          <w:p w14:paraId="4F8AF3B6"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36.1</w:t>
            </w:r>
          </w:p>
        </w:tc>
        <w:tc>
          <w:tcPr>
            <w:tcW w:w="292" w:type="pct"/>
            <w:shd w:val="clear" w:color="auto" w:fill="auto"/>
            <w:hideMark/>
          </w:tcPr>
          <w:p w14:paraId="20B46D1A"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35.3</w:t>
            </w:r>
          </w:p>
        </w:tc>
        <w:tc>
          <w:tcPr>
            <w:tcW w:w="292" w:type="pct"/>
            <w:shd w:val="clear" w:color="auto" w:fill="auto"/>
            <w:hideMark/>
          </w:tcPr>
          <w:p w14:paraId="44CA4C12"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33.7</w:t>
            </w:r>
          </w:p>
        </w:tc>
        <w:tc>
          <w:tcPr>
            <w:tcW w:w="336" w:type="pct"/>
            <w:shd w:val="clear" w:color="auto" w:fill="auto"/>
            <w:hideMark/>
          </w:tcPr>
          <w:p w14:paraId="1FD52F46"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32.4</w:t>
            </w:r>
          </w:p>
        </w:tc>
        <w:tc>
          <w:tcPr>
            <w:tcW w:w="336" w:type="pct"/>
            <w:shd w:val="clear" w:color="auto" w:fill="auto"/>
            <w:hideMark/>
          </w:tcPr>
          <w:p w14:paraId="50835703"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32.6</w:t>
            </w:r>
          </w:p>
        </w:tc>
        <w:tc>
          <w:tcPr>
            <w:tcW w:w="336" w:type="pct"/>
            <w:shd w:val="clear" w:color="auto" w:fill="auto"/>
            <w:hideMark/>
          </w:tcPr>
          <w:p w14:paraId="59ADEBF9"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32.3</w:t>
            </w:r>
          </w:p>
        </w:tc>
        <w:tc>
          <w:tcPr>
            <w:tcW w:w="283" w:type="pct"/>
            <w:shd w:val="clear" w:color="auto" w:fill="auto"/>
            <w:hideMark/>
          </w:tcPr>
          <w:p w14:paraId="0042A02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31.2</w:t>
            </w:r>
          </w:p>
        </w:tc>
        <w:tc>
          <w:tcPr>
            <w:tcW w:w="283" w:type="pct"/>
            <w:shd w:val="clear" w:color="auto" w:fill="auto"/>
            <w:hideMark/>
          </w:tcPr>
          <w:p w14:paraId="1706B2D7"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29.1</w:t>
            </w:r>
          </w:p>
        </w:tc>
        <w:tc>
          <w:tcPr>
            <w:tcW w:w="283" w:type="pct"/>
            <w:shd w:val="clear" w:color="auto" w:fill="auto"/>
            <w:hideMark/>
          </w:tcPr>
          <w:p w14:paraId="77079E32"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26.3</w:t>
            </w:r>
          </w:p>
        </w:tc>
      </w:tr>
      <w:tr w:rsidR="004F5140" w:rsidRPr="0057242E" w14:paraId="1B364D59" w14:textId="77777777" w:rsidTr="00F23658">
        <w:trPr>
          <w:trHeight w:val="938"/>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auto"/>
            <w:hideMark/>
          </w:tcPr>
          <w:p w14:paraId="732BC082" w14:textId="77777777" w:rsidR="004F5140" w:rsidRPr="0057242E" w:rsidRDefault="004F5140" w:rsidP="00195E15">
            <w:pPr>
              <w:rPr>
                <w:rFonts w:ascii="Times New Roman" w:eastAsia="Times New Roman" w:hAnsi="Times New Roman" w:cs="Times New Roman"/>
                <w:kern w:val="0"/>
              </w:rPr>
            </w:pPr>
          </w:p>
        </w:tc>
        <w:tc>
          <w:tcPr>
            <w:tcW w:w="642" w:type="pct"/>
            <w:shd w:val="clear" w:color="auto" w:fill="auto"/>
            <w:hideMark/>
          </w:tcPr>
          <w:p w14:paraId="70851F67" w14:textId="77777777" w:rsidR="004F5140" w:rsidRPr="0057242E" w:rsidRDefault="004F5140" w:rsidP="00195E1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Average Precipitation (mm)</w:t>
            </w:r>
          </w:p>
        </w:tc>
        <w:tc>
          <w:tcPr>
            <w:tcW w:w="283" w:type="pct"/>
            <w:shd w:val="clear" w:color="auto" w:fill="auto"/>
            <w:hideMark/>
          </w:tcPr>
          <w:p w14:paraId="3E12AD13"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1.29</w:t>
            </w:r>
          </w:p>
        </w:tc>
        <w:tc>
          <w:tcPr>
            <w:tcW w:w="283" w:type="pct"/>
            <w:shd w:val="clear" w:color="auto" w:fill="auto"/>
            <w:hideMark/>
          </w:tcPr>
          <w:p w14:paraId="6D869913"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11.2</w:t>
            </w:r>
          </w:p>
        </w:tc>
        <w:tc>
          <w:tcPr>
            <w:tcW w:w="375" w:type="pct"/>
            <w:shd w:val="clear" w:color="auto" w:fill="auto"/>
            <w:hideMark/>
          </w:tcPr>
          <w:p w14:paraId="5FAB72AC"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22.75</w:t>
            </w:r>
          </w:p>
        </w:tc>
        <w:tc>
          <w:tcPr>
            <w:tcW w:w="321" w:type="pct"/>
            <w:shd w:val="clear" w:color="auto" w:fill="auto"/>
            <w:hideMark/>
          </w:tcPr>
          <w:p w14:paraId="4F5B2B9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104.0</w:t>
            </w:r>
          </w:p>
        </w:tc>
        <w:tc>
          <w:tcPr>
            <w:tcW w:w="292" w:type="pct"/>
            <w:shd w:val="clear" w:color="auto" w:fill="auto"/>
            <w:hideMark/>
          </w:tcPr>
          <w:p w14:paraId="77A42A6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130.0</w:t>
            </w:r>
          </w:p>
        </w:tc>
        <w:tc>
          <w:tcPr>
            <w:tcW w:w="292" w:type="pct"/>
            <w:shd w:val="clear" w:color="auto" w:fill="auto"/>
            <w:hideMark/>
          </w:tcPr>
          <w:p w14:paraId="6FFB967E"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129.0</w:t>
            </w:r>
          </w:p>
        </w:tc>
        <w:tc>
          <w:tcPr>
            <w:tcW w:w="336" w:type="pct"/>
            <w:shd w:val="clear" w:color="auto" w:fill="auto"/>
            <w:hideMark/>
          </w:tcPr>
          <w:p w14:paraId="21C96154"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125.0</w:t>
            </w:r>
          </w:p>
        </w:tc>
        <w:tc>
          <w:tcPr>
            <w:tcW w:w="336" w:type="pct"/>
            <w:shd w:val="clear" w:color="auto" w:fill="auto"/>
            <w:hideMark/>
          </w:tcPr>
          <w:p w14:paraId="45A7893D"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95.0</w:t>
            </w:r>
          </w:p>
        </w:tc>
        <w:tc>
          <w:tcPr>
            <w:tcW w:w="336" w:type="pct"/>
            <w:shd w:val="clear" w:color="auto" w:fill="auto"/>
            <w:hideMark/>
          </w:tcPr>
          <w:p w14:paraId="4748CC11"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111.0</w:t>
            </w:r>
          </w:p>
        </w:tc>
        <w:tc>
          <w:tcPr>
            <w:tcW w:w="283" w:type="pct"/>
            <w:shd w:val="clear" w:color="auto" w:fill="auto"/>
            <w:hideMark/>
          </w:tcPr>
          <w:p w14:paraId="4EC97906"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71.8</w:t>
            </w:r>
          </w:p>
        </w:tc>
        <w:tc>
          <w:tcPr>
            <w:tcW w:w="283" w:type="pct"/>
            <w:shd w:val="clear" w:color="auto" w:fill="auto"/>
            <w:hideMark/>
          </w:tcPr>
          <w:p w14:paraId="2234B4A5"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16.8</w:t>
            </w:r>
          </w:p>
        </w:tc>
        <w:tc>
          <w:tcPr>
            <w:tcW w:w="283" w:type="pct"/>
            <w:shd w:val="clear" w:color="auto" w:fill="auto"/>
            <w:hideMark/>
          </w:tcPr>
          <w:p w14:paraId="5B02F322"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5.09</w:t>
            </w:r>
          </w:p>
        </w:tc>
      </w:tr>
    </w:tbl>
    <w:p w14:paraId="0D421BB0" w14:textId="77777777" w:rsidR="004F5140" w:rsidRPr="0057242E" w:rsidRDefault="004F5140" w:rsidP="004F5140">
      <w:pPr>
        <w:spacing w:line="480" w:lineRule="auto"/>
        <w:jc w:val="both"/>
        <w:rPr>
          <w:rFonts w:ascii="Times New Roman" w:hAnsi="Times New Roman"/>
          <w:color w:val="000000" w:themeColor="text1"/>
          <w:sz w:val="22"/>
          <w:szCs w:val="22"/>
        </w:rPr>
      </w:pPr>
    </w:p>
    <w:p w14:paraId="3C2CE5EF" w14:textId="77777777" w:rsidR="004F5140" w:rsidRPr="0057242E" w:rsidRDefault="004F5140" w:rsidP="004F5140">
      <w:pPr>
        <w:spacing w:line="480" w:lineRule="auto"/>
        <w:jc w:val="both"/>
        <w:rPr>
          <w:rFonts w:ascii="Times New Roman" w:hAnsi="Times New Roman"/>
          <w:bCs/>
          <w:color w:val="000000" w:themeColor="text1"/>
          <w:sz w:val="22"/>
          <w:szCs w:val="22"/>
        </w:rPr>
      </w:pPr>
      <w:r w:rsidRPr="0057242E">
        <w:rPr>
          <w:rFonts w:ascii="Times New Roman" w:hAnsi="Times New Roman"/>
          <w:bCs/>
          <w:color w:val="000000" w:themeColor="text1"/>
          <w:sz w:val="22"/>
          <w:szCs w:val="22"/>
        </w:rPr>
        <w:t xml:space="preserve">From Table 1, it was observed that in summer the highest temperature recorded among Bangladesh </w:t>
      </w:r>
      <w:r w:rsidRPr="0057242E">
        <w:rPr>
          <w:rFonts w:ascii="Times New Roman" w:hAnsi="Times New Roman"/>
          <w:color w:val="000000" w:themeColor="text1"/>
          <w:sz w:val="22"/>
          <w:szCs w:val="22"/>
        </w:rPr>
        <w:t>[32-33]</w:t>
      </w:r>
      <w:r w:rsidRPr="0057242E">
        <w:rPr>
          <w:rFonts w:ascii="Times New Roman" w:hAnsi="Times New Roman"/>
          <w:bCs/>
          <w:color w:val="000000" w:themeColor="text1"/>
          <w:sz w:val="22"/>
          <w:szCs w:val="22"/>
        </w:rPr>
        <w:t xml:space="preserve"> in this study area was almost the same in all three regions which was 44.7 </w:t>
      </w:r>
      <w:r w:rsidRPr="0057242E">
        <w:rPr>
          <w:rFonts w:ascii="Times New Roman" w:hAnsi="Times New Roman"/>
          <w:bCs/>
          <w:color w:val="000000" w:themeColor="text1"/>
          <w:sz w:val="22"/>
          <w:szCs w:val="22"/>
          <w:vertAlign w:val="superscript"/>
        </w:rPr>
        <w:t>0</w:t>
      </w:r>
      <w:r w:rsidRPr="0057242E">
        <w:rPr>
          <w:rFonts w:ascii="Times New Roman" w:hAnsi="Times New Roman"/>
          <w:bCs/>
          <w:color w:val="000000" w:themeColor="text1"/>
          <w:sz w:val="22"/>
          <w:szCs w:val="22"/>
        </w:rPr>
        <w:t>C- 44.8</w:t>
      </w:r>
      <w:r w:rsidRPr="0057242E">
        <w:rPr>
          <w:rFonts w:ascii="Times New Roman" w:hAnsi="Times New Roman"/>
          <w:bCs/>
          <w:color w:val="000000" w:themeColor="text1"/>
          <w:sz w:val="22"/>
          <w:szCs w:val="22"/>
          <w:vertAlign w:val="superscript"/>
        </w:rPr>
        <w:t>0</w:t>
      </w:r>
      <w:r w:rsidRPr="0057242E">
        <w:rPr>
          <w:rFonts w:ascii="Times New Roman" w:hAnsi="Times New Roman"/>
          <w:bCs/>
          <w:color w:val="000000" w:themeColor="text1"/>
          <w:sz w:val="22"/>
          <w:szCs w:val="22"/>
        </w:rPr>
        <w:t xml:space="preserve">C. </w:t>
      </w:r>
    </w:p>
    <w:p w14:paraId="217DE81B" w14:textId="77777777" w:rsidR="004F5140" w:rsidRPr="0057242E" w:rsidRDefault="004F5140" w:rsidP="004F5140">
      <w:pPr>
        <w:spacing w:line="480" w:lineRule="auto"/>
        <w:jc w:val="both"/>
        <w:rPr>
          <w:rFonts w:ascii="Times New Roman" w:hAnsi="Times New Roman"/>
          <w:bCs/>
          <w:color w:val="000000" w:themeColor="text1"/>
          <w:sz w:val="22"/>
          <w:szCs w:val="22"/>
        </w:rPr>
      </w:pPr>
    </w:p>
    <w:p w14:paraId="763E04F5"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2.2 Sample Collection</w:t>
      </w:r>
    </w:p>
    <w:p w14:paraId="44513133"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The extreme weather regions where recorded the highest temperature and low rainfall in Bangladesh like Kushtia, Chuadanga, and Faridpur. So, we selected this region and collected our research rainwater samples from three points such as Raju Ahmed Road, Court para, Kushtia; Baragangni, Alamdanga, Chuadanga; and Jhiltuli, Faridpur Sadar, Faridpur. In June 2024, three (3) samples were collected from the stated three (3) locations. On rainy days, rainwater is collected in the open air by a plastic bowl; after 30.0 minutes of rain, rainwater samples are collected from the bowl of about 500.0 ml of each sample in a plastic bottle. Then the rainwater sample is preserved in the refrigerator Brand WALTON, Model WNM-2F1-GEHE-XX and in normal condition.</w:t>
      </w:r>
    </w:p>
    <w:p w14:paraId="79D957A7" w14:textId="77777777" w:rsidR="004F5140" w:rsidRPr="0057242E" w:rsidRDefault="004F5140" w:rsidP="004F5140">
      <w:pPr>
        <w:spacing w:line="480" w:lineRule="auto"/>
        <w:jc w:val="center"/>
        <w:rPr>
          <w:rFonts w:ascii="Times New Roman" w:hAnsi="Times New Roman"/>
          <w:color w:val="000000" w:themeColor="text1"/>
          <w:sz w:val="22"/>
          <w:szCs w:val="22"/>
        </w:rPr>
      </w:pPr>
      <w:r w:rsidRPr="0057242E">
        <w:rPr>
          <w:rFonts w:ascii="Times New Roman" w:hAnsi="Times New Roman"/>
          <w:noProof/>
          <w:color w:val="000000" w:themeColor="text1"/>
          <w:sz w:val="22"/>
          <w:szCs w:val="22"/>
          <w:lang w:val="en-IN" w:eastAsia="en-IN"/>
        </w:rPr>
        <w:lastRenderedPageBreak/>
        <w:drawing>
          <wp:inline distT="0" distB="0" distL="0" distR="0" wp14:anchorId="08A78B57" wp14:editId="1E99473F">
            <wp:extent cx="5044440" cy="5821478"/>
            <wp:effectExtent l="0" t="0" r="3810" b="8255"/>
            <wp:docPr id="1748351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6562" cy="5847008"/>
                    </a:xfrm>
                    <a:prstGeom prst="rect">
                      <a:avLst/>
                    </a:prstGeom>
                    <a:noFill/>
                    <a:ln>
                      <a:noFill/>
                    </a:ln>
                  </pic:spPr>
                </pic:pic>
              </a:graphicData>
            </a:graphic>
          </wp:inline>
        </w:drawing>
      </w:r>
    </w:p>
    <w:p w14:paraId="2204919D"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b/>
          <w:bCs/>
          <w:color w:val="000000" w:themeColor="text1"/>
          <w:sz w:val="22"/>
          <w:szCs w:val="22"/>
        </w:rPr>
        <w:t xml:space="preserve">Fig. 1. </w:t>
      </w:r>
      <w:r w:rsidRPr="0057242E">
        <w:rPr>
          <w:rFonts w:ascii="Times New Roman" w:hAnsi="Times New Roman"/>
          <w:color w:val="000000" w:themeColor="text1"/>
          <w:sz w:val="22"/>
          <w:szCs w:val="22"/>
        </w:rPr>
        <w:t>Sampling point of the extreme weather region in Bangladesh.</w:t>
      </w:r>
    </w:p>
    <w:p w14:paraId="2452F5E6"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2.3 Rainwater Quality Parameters</w:t>
      </w:r>
    </w:p>
    <w:p w14:paraId="1DB0456F"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Rainwater quality such as pH measured by pH meter OHAUS [ST3100, serial number C034921870, China], Conductivity and other quality parameters like TDS, Resistivity and salinity are determined by a multiparameter [S-611L, Serial number PK61128202406103, USA]. Trace elements or heavy metals (Pb, Cd, Cr, Mn, Fe, Mg, Ca, Hg, As, Cu, Ni, Zn) are identified by atomic absorption spectroscopy (AAS) [AA240FS, Agilent, Australia].</w:t>
      </w:r>
    </w:p>
    <w:p w14:paraId="0E6474BD" w14:textId="77777777" w:rsidR="004F5140" w:rsidRPr="0057242E" w:rsidRDefault="004F5140" w:rsidP="004F5140">
      <w:pPr>
        <w:spacing w:line="480" w:lineRule="auto"/>
        <w:jc w:val="both"/>
        <w:rPr>
          <w:rFonts w:ascii="Times New Roman" w:hAnsi="Times New Roman"/>
          <w:color w:val="000000" w:themeColor="text1"/>
          <w:sz w:val="22"/>
          <w:szCs w:val="22"/>
        </w:rPr>
      </w:pPr>
    </w:p>
    <w:p w14:paraId="3EDF4017"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2.4 Statistical Analysis</w:t>
      </w:r>
    </w:p>
    <w:p w14:paraId="15AA8C7F"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lastRenderedPageBreak/>
        <w:t>To evaluate the rainwater sample quality of extreme weather regions a thorough statistical analysis was carried out. A renowned univariate statistical technique for analyzing the consequences of the suspected pollutant source in rainwater samples is principal component analysis (PCA) [34-35]. To determine the possible source of the potential species obtained in rainwater by utilizing PCA in the study. PCA was also employed to perform and validate the result of the correlation matrix that was also done in this study [36-37]. IBM SPSS statistics (version 25) and Origin Pro 2024 were used for the statistical analysis and graphical displays. We also used the origin pro for the verification of the data homogeneity.</w:t>
      </w:r>
    </w:p>
    <w:p w14:paraId="4ADCAB51" w14:textId="77777777" w:rsidR="004F5140" w:rsidRPr="0057242E" w:rsidRDefault="004F5140" w:rsidP="004F5140">
      <w:pPr>
        <w:spacing w:line="480" w:lineRule="auto"/>
        <w:jc w:val="both"/>
        <w:rPr>
          <w:rFonts w:ascii="Times New Roman" w:hAnsi="Times New Roman"/>
          <w:color w:val="000000" w:themeColor="text1"/>
          <w:sz w:val="22"/>
          <w:szCs w:val="22"/>
        </w:rPr>
      </w:pPr>
    </w:p>
    <w:p w14:paraId="0EA531B3"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2.5 Microbiological Analysis</w:t>
      </w:r>
    </w:p>
    <w:p w14:paraId="72704963"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2.5.1 Extraction of Bacteria from Rain Water</w:t>
      </w:r>
    </w:p>
    <w:p w14:paraId="58BC3EFE"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The spread plate technique determined the number of viable bacteria species in all collected samples. The results obtained from the tests were statistically calculated to obtain the most probable number (MPN). The MPN gives the quantity of living organisms that are likely to yield results in future tests carried out on the samples. Three (3.0) rainwater samples were placed in three sterilized autoclaved falcon tubes. Serial dilution was performed to determine the precise number of organisms that had grown in the rainwater. A dilution factor of </w:t>
      </w:r>
      <m:oMath>
        <m:r>
          <w:rPr>
            <w:rFonts w:ascii="Cambria Math" w:hAnsi="Cambria Math"/>
            <w:color w:val="000000" w:themeColor="text1"/>
            <w:sz w:val="22"/>
            <w:szCs w:val="22"/>
          </w:rPr>
          <m:t>1×1</m:t>
        </m:r>
        <m:r>
          <m:rPr>
            <m:sty m:val="p"/>
          </m:rPr>
          <w:rPr>
            <w:rFonts w:ascii="Cambria Math" w:hAnsi="Cambria Math"/>
            <w:color w:val="000000" w:themeColor="text1"/>
            <w:sz w:val="22"/>
            <w:szCs w:val="22"/>
          </w:rPr>
          <m:t>0</m:t>
        </m:r>
      </m:oMath>
      <w:r w:rsidRPr="0057242E">
        <w:rPr>
          <w:rFonts w:ascii="Times New Roman" w:eastAsiaTheme="minorEastAsia" w:hAnsi="Times New Roman"/>
          <w:color w:val="000000" w:themeColor="text1"/>
          <w:sz w:val="22"/>
          <w:szCs w:val="22"/>
          <w:vertAlign w:val="superscript"/>
        </w:rPr>
        <w:t>3</w:t>
      </w:r>
      <w:r w:rsidRPr="0057242E">
        <w:rPr>
          <w:rFonts w:ascii="Times New Roman" w:hAnsi="Times New Roman"/>
          <w:color w:val="000000" w:themeColor="text1"/>
          <w:sz w:val="22"/>
          <w:szCs w:val="22"/>
        </w:rPr>
        <w:t xml:space="preserve"> was used for all samples during the experiment. Next in the process of bacterial analysis was the determination of bacteria colonies present in the sample that had gone through dilution. Thirty-five (35.0) ul of inoculum was used to form a streak on the Nutrient agar (NA) </w:t>
      </w:r>
      <w:r w:rsidRPr="0057242E">
        <w:rPr>
          <w:rFonts w:ascii="Times New Roman" w:eastAsiaTheme="minorEastAsia" w:hAnsi="Times New Roman"/>
          <w:color w:val="000000" w:themeColor="text1"/>
          <w:sz w:val="22"/>
          <w:szCs w:val="22"/>
        </w:rPr>
        <w:t>[31]</w:t>
      </w:r>
      <w:r w:rsidRPr="0057242E">
        <w:rPr>
          <w:rFonts w:ascii="Times New Roman" w:hAnsi="Times New Roman"/>
          <w:color w:val="000000" w:themeColor="text1"/>
          <w:sz w:val="22"/>
          <w:szCs w:val="22"/>
        </w:rPr>
        <w:t xml:space="preserve"> using the pour plate method, which was employed in counting the number of bacteria colonies present in a given sample. The inoculated Petri dishes were incubated for 48.0 h at 37.0 </w:t>
      </w:r>
      <w:r w:rsidRPr="0057242E">
        <w:rPr>
          <w:rFonts w:ascii="Times New Roman" w:hAnsi="Times New Roman"/>
          <w:color w:val="000000" w:themeColor="text1"/>
          <w:sz w:val="22"/>
          <w:szCs w:val="22"/>
          <w:vertAlign w:val="superscript"/>
        </w:rPr>
        <w:t>0</w:t>
      </w:r>
      <w:r w:rsidRPr="0057242E">
        <w:rPr>
          <w:rFonts w:ascii="Times New Roman" w:hAnsi="Times New Roman"/>
          <w:color w:val="000000" w:themeColor="text1"/>
          <w:sz w:val="22"/>
          <w:szCs w:val="22"/>
        </w:rPr>
        <w:t>C. The number of colonies counted per Petri dish was used to determine the original number of colonies per sample. The formula below was used to determine the number of colony-forming units (CFU/mL)</w:t>
      </w:r>
      <w:r w:rsidRPr="0057242E">
        <w:rPr>
          <w:rFonts w:ascii="Times New Roman" w:eastAsiaTheme="minorEastAsia" w:hAnsi="Times New Roman"/>
          <w:color w:val="000000" w:themeColor="text1"/>
          <w:sz w:val="22"/>
          <w:szCs w:val="22"/>
        </w:rPr>
        <w:t xml:space="preserve"> [31]</w:t>
      </w:r>
      <w:r w:rsidRPr="0057242E">
        <w:rPr>
          <w:rFonts w:ascii="Times New Roman" w:hAnsi="Times New Roman"/>
          <w:color w:val="000000" w:themeColor="text1"/>
          <w:sz w:val="22"/>
          <w:szCs w:val="22"/>
        </w:rPr>
        <w:t>.</w:t>
      </w:r>
    </w:p>
    <w:p w14:paraId="48C982FF" w14:textId="77777777" w:rsidR="004F5140" w:rsidRPr="0057242E" w:rsidRDefault="004F5140" w:rsidP="004F5140">
      <w:pPr>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 </w:t>
      </w:r>
      <m:oMath>
        <m:r>
          <m:rPr>
            <m:sty m:val="p"/>
          </m:rPr>
          <w:rPr>
            <w:rFonts w:ascii="Cambria Math" w:hAnsi="Cambria Math"/>
            <w:color w:val="000000" w:themeColor="text1"/>
            <w:sz w:val="22"/>
            <w:szCs w:val="22"/>
          </w:rPr>
          <m:t>Original number of colonies in samples</m:t>
        </m:r>
        <m:r>
          <w:rPr>
            <w:rFonts w:ascii="Cambria Math" w:hAnsi="Cambria Math"/>
            <w:color w:val="000000" w:themeColor="text1"/>
            <w:sz w:val="22"/>
            <w:szCs w:val="22"/>
          </w:rPr>
          <m:t xml:space="preserve">= </m:t>
        </m:r>
        <m:f>
          <m:fPr>
            <m:ctrlPr>
              <w:rPr>
                <w:rFonts w:ascii="Cambria Math" w:hAnsi="Cambria Math"/>
                <w:color w:val="000000" w:themeColor="text1"/>
                <w:sz w:val="22"/>
                <w:szCs w:val="22"/>
              </w:rPr>
            </m:ctrlPr>
          </m:fPr>
          <m:num>
            <m:r>
              <m:rPr>
                <m:sty m:val="p"/>
              </m:rPr>
              <w:rPr>
                <w:rFonts w:ascii="Cambria Math" w:hAnsi="Cambria Math"/>
                <w:color w:val="000000" w:themeColor="text1"/>
                <w:sz w:val="22"/>
                <w:szCs w:val="22"/>
              </w:rPr>
              <m:t>(Number of colonies counted×Dilution factor)</m:t>
            </m:r>
          </m:num>
          <m:den>
            <m:r>
              <m:rPr>
                <m:sty m:val="p"/>
              </m:rPr>
              <w:rPr>
                <w:rFonts w:ascii="Cambria Math" w:hAnsi="Cambria Math"/>
                <w:color w:val="000000" w:themeColor="text1"/>
                <w:sz w:val="22"/>
                <w:szCs w:val="22"/>
              </w:rPr>
              <m:t>Volume of sample plated</m:t>
            </m:r>
          </m:den>
        </m:f>
      </m:oMath>
    </w:p>
    <w:p w14:paraId="75B3399D" w14:textId="77777777" w:rsidR="004F5140" w:rsidRPr="0057242E" w:rsidRDefault="004F5140" w:rsidP="004F5140">
      <w:pPr>
        <w:spacing w:line="480" w:lineRule="auto"/>
        <w:jc w:val="both"/>
        <w:rPr>
          <w:rFonts w:ascii="Times New Roman" w:hAnsi="Times New Roman"/>
          <w:color w:val="000000" w:themeColor="text1"/>
          <w:sz w:val="22"/>
          <w:szCs w:val="22"/>
        </w:rPr>
      </w:pPr>
    </w:p>
    <w:p w14:paraId="77B63916"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2.5.2 Fungal Culture</w:t>
      </w:r>
    </w:p>
    <w:p w14:paraId="24B90757"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For fungus culture, Potato Dextrose Agar (PDA) </w:t>
      </w:r>
      <w:r w:rsidRPr="0057242E">
        <w:rPr>
          <w:rFonts w:ascii="Times New Roman" w:eastAsiaTheme="minorEastAsia" w:hAnsi="Times New Roman"/>
          <w:color w:val="000000" w:themeColor="text1"/>
          <w:sz w:val="22"/>
          <w:szCs w:val="22"/>
        </w:rPr>
        <w:t>[28]</w:t>
      </w:r>
      <w:r w:rsidRPr="0057242E">
        <w:rPr>
          <w:rFonts w:ascii="Times New Roman" w:hAnsi="Times New Roman"/>
          <w:color w:val="000000" w:themeColor="text1"/>
          <w:sz w:val="22"/>
          <w:szCs w:val="22"/>
        </w:rPr>
        <w:t xml:space="preserve"> media is used. Autoclaved sterile media was poured into Petri dishes in a biosafety cabinet and waited until it became solid. Then, 100.0 ul rainwater was spread onto the agar plate. It was incubated for four (4) days at 32.0 </w:t>
      </w:r>
      <w:r w:rsidRPr="0057242E">
        <w:rPr>
          <w:rFonts w:ascii="Times New Roman" w:hAnsi="Times New Roman"/>
          <w:color w:val="000000" w:themeColor="text1"/>
          <w:sz w:val="22"/>
          <w:szCs w:val="22"/>
          <w:vertAlign w:val="superscript"/>
        </w:rPr>
        <w:t>0</w:t>
      </w:r>
      <w:r w:rsidRPr="0057242E">
        <w:rPr>
          <w:rFonts w:ascii="Times New Roman" w:hAnsi="Times New Roman"/>
          <w:color w:val="000000" w:themeColor="text1"/>
          <w:sz w:val="22"/>
          <w:szCs w:val="22"/>
        </w:rPr>
        <w:t xml:space="preserve">C. </w:t>
      </w:r>
    </w:p>
    <w:p w14:paraId="695B624E" w14:textId="77777777" w:rsidR="004F5140" w:rsidRPr="0057242E" w:rsidRDefault="004F5140" w:rsidP="004F5140">
      <w:pPr>
        <w:rPr>
          <w:rFonts w:ascii="Times New Roman" w:hAnsi="Times New Roman"/>
          <w:b/>
          <w:bCs/>
          <w:color w:val="000000" w:themeColor="text1"/>
          <w:sz w:val="22"/>
          <w:szCs w:val="22"/>
        </w:rPr>
      </w:pPr>
    </w:p>
    <w:p w14:paraId="71D73209" w14:textId="77777777" w:rsidR="004F5140" w:rsidRPr="0057242E"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 xml:space="preserve">3. Characterization </w:t>
      </w:r>
    </w:p>
    <w:p w14:paraId="67A76C18" w14:textId="77777777" w:rsidR="004F5140" w:rsidRPr="0057242E"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 xml:space="preserve">3.1 Atomic Absorption Spectrometer </w:t>
      </w:r>
    </w:p>
    <w:p w14:paraId="1CEAB30E"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Atomic absorption spectroscopy (AAS) is a technique used in spectra analysis that stabilizes the absorption of optical radiation, specifically light through gaseous free atoms, to determine chemical elements precisely [38]. The key concept of AAS is that atoms' electrons move to higher energy levels when stimulated by light, and when that excitation is followed by de-excitation, the atoms release light at frequencies distinct from that atom [39]. </w:t>
      </w:r>
      <w:r w:rsidRPr="0057242E">
        <w:rPr>
          <w:rFonts w:ascii="Times New Roman" w:hAnsi="Times New Roman"/>
          <w:bCs/>
          <w:color w:val="000000" w:themeColor="text1"/>
          <w:sz w:val="22"/>
          <w:szCs w:val="22"/>
        </w:rPr>
        <w:t>Fig. 2</w:t>
      </w:r>
      <w:r w:rsidRPr="0057242E">
        <w:rPr>
          <w:rFonts w:ascii="Times New Roman" w:hAnsi="Times New Roman"/>
          <w:color w:val="000000" w:themeColor="text1"/>
          <w:sz w:val="22"/>
          <w:szCs w:val="22"/>
        </w:rPr>
        <w:t xml:space="preserve"> shows a schematic diagram of an atomic absorption spectrometer. A sample must be atomized first using one of the two widely utilized types of atomizers available today: flame or electro-thermal atomizers, in order to perform an analysis of its atomic components [38]. After that, the resultant atoms are subjected to optical radiation, which could be from a source of line or continuum radiation peculiar to that element. After being separated from any additional radiation generated by a monochromatic source that radiation is subsequently measured by a detector [38].</w:t>
      </w:r>
    </w:p>
    <w:p w14:paraId="72E3EDDC" w14:textId="77777777" w:rsidR="004F5140" w:rsidRPr="0057242E" w:rsidRDefault="004F5140" w:rsidP="004F5140">
      <w:pPr>
        <w:spacing w:line="480" w:lineRule="auto"/>
        <w:jc w:val="center"/>
        <w:rPr>
          <w:rFonts w:ascii="Times New Roman" w:hAnsi="Times New Roman"/>
          <w:color w:val="000000" w:themeColor="text1"/>
          <w:sz w:val="22"/>
          <w:szCs w:val="22"/>
        </w:rPr>
      </w:pPr>
      <w:r w:rsidRPr="0057242E">
        <w:rPr>
          <w:rFonts w:ascii="Times New Roman" w:hAnsi="Times New Roman"/>
          <w:noProof/>
          <w:color w:val="000000" w:themeColor="text1"/>
          <w:sz w:val="22"/>
          <w:szCs w:val="22"/>
          <w:lang w:val="en-IN" w:eastAsia="en-IN"/>
        </w:rPr>
        <w:drawing>
          <wp:inline distT="0" distB="0" distL="0" distR="0" wp14:anchorId="794F1007" wp14:editId="6926DC12">
            <wp:extent cx="5649050" cy="2727960"/>
            <wp:effectExtent l="19050" t="19050" r="8890" b="0"/>
            <wp:docPr id="166143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4150"/>
                    <a:stretch/>
                  </pic:blipFill>
                  <pic:spPr bwMode="auto">
                    <a:xfrm>
                      <a:off x="0" y="0"/>
                      <a:ext cx="5657411" cy="273199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D28FF98"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b/>
          <w:bCs/>
          <w:color w:val="000000" w:themeColor="text1"/>
          <w:sz w:val="22"/>
          <w:szCs w:val="22"/>
        </w:rPr>
        <w:t>Fig. 2.</w:t>
      </w:r>
      <w:r w:rsidRPr="0057242E">
        <w:rPr>
          <w:rFonts w:ascii="Times New Roman" w:hAnsi="Times New Roman"/>
          <w:color w:val="000000" w:themeColor="text1"/>
          <w:sz w:val="22"/>
          <w:szCs w:val="22"/>
        </w:rPr>
        <w:t xml:space="preserve"> Operating principals and schematic diagram of AAS.</w:t>
      </w:r>
    </w:p>
    <w:p w14:paraId="18E228A3" w14:textId="77777777" w:rsidR="004F5140" w:rsidRPr="0057242E" w:rsidRDefault="004F5140" w:rsidP="004F5140">
      <w:pPr>
        <w:spacing w:line="480" w:lineRule="auto"/>
        <w:jc w:val="both"/>
        <w:rPr>
          <w:rFonts w:ascii="Times New Roman" w:hAnsi="Times New Roman"/>
          <w:color w:val="000000" w:themeColor="text1"/>
          <w:sz w:val="22"/>
          <w:szCs w:val="22"/>
        </w:rPr>
      </w:pPr>
    </w:p>
    <w:p w14:paraId="373DB475"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Use the GFAA method with Electrothermal AAS (ET AAS) to detect Pb, Cr and Cd concentrations in samples for fish and water [38, 40]. The cold vapor hydride generation approach in AAS is used to assess the Hg concentration in the samples [40]. In a similar vein, the concentration of as in the samples is determined using the electric hydride vapor production approach in AAS [40]. The most popular three </w:t>
      </w:r>
      <w:r w:rsidRPr="0057242E">
        <w:rPr>
          <w:rFonts w:ascii="Times New Roman" w:hAnsi="Times New Roman"/>
          <w:color w:val="000000" w:themeColor="text1"/>
          <w:sz w:val="22"/>
          <w:szCs w:val="22"/>
        </w:rPr>
        <w:lastRenderedPageBreak/>
        <w:t>algorithms such as MLP (Multilayer Perceptron) for Ni, RBN (Radial Basis Function Network) for Cu and Zn, and ANFIS (Adaptive Neuro-Ffuzzy Inference System) for Pb are used in Atomic Absorption Spectroscopy (AAS) for the detection of heavy metals (Cr, Ni, Pb, Cu, and Zn) in water sample [41].</w:t>
      </w:r>
    </w:p>
    <w:p w14:paraId="5540ABAB" w14:textId="77777777" w:rsidR="004F5140" w:rsidRPr="0057242E" w:rsidRDefault="004F5140" w:rsidP="004F5140">
      <w:pPr>
        <w:spacing w:line="480" w:lineRule="auto"/>
        <w:jc w:val="both"/>
        <w:rPr>
          <w:rFonts w:ascii="Times New Roman" w:hAnsi="Times New Roman"/>
          <w:color w:val="000000" w:themeColor="text1"/>
          <w:sz w:val="22"/>
          <w:szCs w:val="22"/>
        </w:rPr>
      </w:pPr>
    </w:p>
    <w:p w14:paraId="2D069DAF"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3.2 Multi-parameter</w:t>
      </w:r>
    </w:p>
    <w:p w14:paraId="71DBFEE4"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Multi-parameters are used for different parameter testing of water samples such as pH, TSS, TDS, DO, EC, and temperature. The principle of multi-parameter consolidated the water quality by the sensor system shown in Fig. 3. The entire system is divided into three levels/layers: the perception layer, the application layer and the process layer [42]. The monitoring objects interact with the perception layer. The app layer interfaces with users. Additionally, a process layer connects them. Six channels of water quality sensors, each capable of gathering six water quality indicators, constitute the perception layer [42]. Signals are transmitted to the process layer by the layer after it obtains these parameters and uses a transducer for transforming them into an electric signal. Through the MCU msp430, the process layer can receive and interpret both digital and analogue signals [42]. The signals of pH, dissolved oxygen (DO), conductivity, and NH</w:t>
      </w:r>
      <w:r w:rsidRPr="0057242E">
        <w:rPr>
          <w:rFonts w:ascii="Times New Roman" w:hAnsi="Times New Roman"/>
          <w:color w:val="000000" w:themeColor="text1"/>
          <w:sz w:val="22"/>
          <w:szCs w:val="22"/>
          <w:vertAlign w:val="subscript"/>
        </w:rPr>
        <w:t>3</w:t>
      </w:r>
      <w:r w:rsidRPr="0057242E">
        <w:rPr>
          <w:rFonts w:ascii="Times New Roman" w:hAnsi="Times New Roman"/>
          <w:color w:val="000000" w:themeColor="text1"/>
          <w:sz w:val="22"/>
          <w:szCs w:val="22"/>
          <w:vertAlign w:val="superscript"/>
        </w:rPr>
        <w:t>+</w:t>
      </w:r>
      <w:r w:rsidRPr="0057242E">
        <w:rPr>
          <w:rFonts w:ascii="Times New Roman" w:hAnsi="Times New Roman"/>
          <w:color w:val="000000" w:themeColor="text1"/>
          <w:sz w:val="22"/>
          <w:szCs w:val="22"/>
        </w:rPr>
        <w:t xml:space="preserve"> are then converted by MCU using AD, and the signals of temperature and water level are gathered using RS-485. Lastly, the CPU sends these facts to the application layer after updating them via software. Data is sent from the process layer to the application layer [42]. After that, the data will be transferred to a PC and stored in the flash. Through the Unilog program, users can read and configure sensor parameters at the application layer and view real-time data for each channel [42].</w:t>
      </w:r>
    </w:p>
    <w:p w14:paraId="1FCE5323"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noProof/>
          <w:color w:val="000000" w:themeColor="text1"/>
          <w:sz w:val="22"/>
          <w:szCs w:val="22"/>
          <w:lang w:val="en-IN" w:eastAsia="en-IN"/>
        </w:rPr>
        <w:lastRenderedPageBreak/>
        <w:drawing>
          <wp:inline distT="0" distB="0" distL="0" distR="0" wp14:anchorId="12D57E60" wp14:editId="235DE891">
            <wp:extent cx="5835650" cy="3282553"/>
            <wp:effectExtent l="0" t="0" r="0" b="0"/>
            <wp:docPr id="1645310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35" cy="3289689"/>
                    </a:xfrm>
                    <a:prstGeom prst="rect">
                      <a:avLst/>
                    </a:prstGeom>
                    <a:noFill/>
                    <a:ln>
                      <a:noFill/>
                    </a:ln>
                  </pic:spPr>
                </pic:pic>
              </a:graphicData>
            </a:graphic>
          </wp:inline>
        </w:drawing>
      </w:r>
    </w:p>
    <w:p w14:paraId="4958252E"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b/>
          <w:bCs/>
          <w:color w:val="000000" w:themeColor="text1"/>
          <w:sz w:val="22"/>
          <w:szCs w:val="22"/>
        </w:rPr>
        <w:t>Fig. 3.</w:t>
      </w:r>
      <w:r w:rsidRPr="0057242E">
        <w:rPr>
          <w:rFonts w:ascii="Times New Roman" w:hAnsi="Times New Roman"/>
          <w:color w:val="000000" w:themeColor="text1"/>
          <w:sz w:val="22"/>
          <w:szCs w:val="22"/>
        </w:rPr>
        <w:t xml:space="preserve"> Principal of multi-parameter System [42].</w:t>
      </w:r>
    </w:p>
    <w:p w14:paraId="559729C8" w14:textId="77777777" w:rsidR="004F5140" w:rsidRPr="0057242E" w:rsidRDefault="004F5140" w:rsidP="004F5140">
      <w:pPr>
        <w:rPr>
          <w:rFonts w:ascii="Times New Roman" w:hAnsi="Times New Roman"/>
          <w:color w:val="000000" w:themeColor="text1"/>
          <w:sz w:val="22"/>
          <w:szCs w:val="22"/>
        </w:rPr>
      </w:pPr>
    </w:p>
    <w:p w14:paraId="232AAFDB" w14:textId="77777777" w:rsidR="004F5140"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 Result &amp; Discussion</w:t>
      </w:r>
    </w:p>
    <w:p w14:paraId="699AFED3" w14:textId="77777777" w:rsidR="00D567FF" w:rsidRPr="0057242E" w:rsidRDefault="00D567FF" w:rsidP="004F5140">
      <w:pPr>
        <w:rPr>
          <w:rFonts w:ascii="Times New Roman" w:hAnsi="Times New Roman"/>
          <w:b/>
          <w:bCs/>
          <w:color w:val="000000" w:themeColor="text1"/>
          <w:sz w:val="22"/>
          <w:szCs w:val="22"/>
        </w:rPr>
      </w:pPr>
    </w:p>
    <w:p w14:paraId="37A92200" w14:textId="77777777" w:rsidR="004F5140" w:rsidRPr="0057242E"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4.1 Physicochemical Assessment</w:t>
      </w:r>
    </w:p>
    <w:p w14:paraId="6E8A31BD" w14:textId="2F9D4E3B"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The physicochemical parameters were investigated and the result </w:t>
      </w:r>
      <w:r w:rsidR="00D567FF" w:rsidRPr="00D567FF">
        <w:rPr>
          <w:rFonts w:ascii="Times New Roman" w:hAnsi="Times New Roman"/>
          <w:color w:val="000000" w:themeColor="text1"/>
          <w:sz w:val="22"/>
          <w:szCs w:val="22"/>
          <w:highlight w:val="yellow"/>
        </w:rPr>
        <w:t xml:space="preserve">was </w:t>
      </w:r>
      <w:r w:rsidRPr="00D567FF">
        <w:rPr>
          <w:rFonts w:ascii="Times New Roman" w:hAnsi="Times New Roman"/>
          <w:color w:val="000000" w:themeColor="text1"/>
          <w:sz w:val="22"/>
          <w:szCs w:val="22"/>
          <w:highlight w:val="yellow"/>
        </w:rPr>
        <w:t>found</w:t>
      </w:r>
      <w:r w:rsidRPr="0057242E">
        <w:rPr>
          <w:rFonts w:ascii="Times New Roman" w:hAnsi="Times New Roman"/>
          <w:color w:val="000000" w:themeColor="text1"/>
          <w:sz w:val="22"/>
          <w:szCs w:val="22"/>
        </w:rPr>
        <w:t xml:space="preserve"> not good </w:t>
      </w:r>
      <w:r w:rsidR="00D567FF" w:rsidRPr="00D567FF">
        <w:rPr>
          <w:rFonts w:ascii="Times New Roman" w:hAnsi="Times New Roman"/>
          <w:color w:val="000000" w:themeColor="text1"/>
          <w:sz w:val="22"/>
          <w:szCs w:val="22"/>
          <w:highlight w:val="yellow"/>
        </w:rPr>
        <w:t>and</w:t>
      </w:r>
      <w:r w:rsidRPr="00D567FF">
        <w:rPr>
          <w:rFonts w:ascii="Times New Roman" w:hAnsi="Times New Roman"/>
          <w:color w:val="000000" w:themeColor="text1"/>
          <w:sz w:val="22"/>
          <w:szCs w:val="22"/>
          <w:highlight w:val="yellow"/>
        </w:rPr>
        <w:t xml:space="preserve"> followed</w:t>
      </w:r>
      <w:r w:rsidRPr="0057242E">
        <w:rPr>
          <w:rFonts w:ascii="Times New Roman" w:hAnsi="Times New Roman"/>
          <w:color w:val="000000" w:themeColor="text1"/>
          <w:sz w:val="22"/>
          <w:szCs w:val="22"/>
        </w:rPr>
        <w:t xml:space="preserve"> the Bangladesh Environmental Conservation Role 2023[43] and WHO standard guidelines [44]. The naturally occurring rainfall is generally regarded as slightly acidic with a pH value of 5.6 in an unpolluted atmosphere [45-46]. Here in Table 2 displays a statistical fluctuation in pH at different regions like Kushtia, Chuadanga and Faridpur. In contrast, the maximum pH (7.11) was identified at Kushtia whereas the minimum pH was recorded in Faridpur (4.87). </w:t>
      </w:r>
    </w:p>
    <w:p w14:paraId="46A31466" w14:textId="77777777" w:rsidR="004F5140" w:rsidRPr="0057242E" w:rsidRDefault="004F5140" w:rsidP="004F5140">
      <w:pPr>
        <w:spacing w:line="480" w:lineRule="auto"/>
        <w:jc w:val="both"/>
        <w:rPr>
          <w:rFonts w:ascii="Times New Roman" w:hAnsi="Times New Roman"/>
          <w:color w:val="000000" w:themeColor="text1"/>
          <w:sz w:val="22"/>
          <w:szCs w:val="22"/>
        </w:rPr>
      </w:pPr>
    </w:p>
    <w:p w14:paraId="795266E4" w14:textId="77777777" w:rsidR="004F5140" w:rsidRPr="0057242E" w:rsidRDefault="004F5140" w:rsidP="004F5140">
      <w:pPr>
        <w:rPr>
          <w:rFonts w:ascii="Times New Roman" w:hAnsi="Times New Roman"/>
          <w:color w:val="000000" w:themeColor="text1"/>
          <w:sz w:val="22"/>
          <w:szCs w:val="22"/>
        </w:rPr>
      </w:pPr>
      <w:r w:rsidRPr="0057242E">
        <w:rPr>
          <w:rFonts w:ascii="Times New Roman" w:hAnsi="Times New Roman"/>
          <w:b/>
          <w:color w:val="000000" w:themeColor="text1"/>
          <w:sz w:val="22"/>
          <w:szCs w:val="22"/>
        </w:rPr>
        <w:t>Table 2.</w:t>
      </w:r>
      <w:r w:rsidRPr="0057242E">
        <w:rPr>
          <w:rFonts w:ascii="Times New Roman" w:hAnsi="Times New Roman"/>
          <w:color w:val="000000" w:themeColor="text1"/>
          <w:sz w:val="22"/>
          <w:szCs w:val="22"/>
        </w:rPr>
        <w:t xml:space="preserve"> Physicochemical Parameters of rainwater samples compare to the different standard.</w:t>
      </w:r>
    </w:p>
    <w:p w14:paraId="694230DC" w14:textId="77777777" w:rsidR="004F5140" w:rsidRPr="0057242E" w:rsidRDefault="004F5140" w:rsidP="004F5140">
      <w:pPr>
        <w:rPr>
          <w:rFonts w:ascii="Times New Roman" w:hAnsi="Times New Roman"/>
          <w:color w:val="000000" w:themeColor="text1"/>
          <w:sz w:val="22"/>
          <w:szCs w:val="22"/>
        </w:rPr>
      </w:pPr>
    </w:p>
    <w:tbl>
      <w:tblPr>
        <w:tblStyle w:val="ListTable6Colorful1"/>
        <w:tblW w:w="0" w:type="auto"/>
        <w:tblLook w:val="04A0" w:firstRow="1" w:lastRow="0" w:firstColumn="1" w:lastColumn="0" w:noHBand="0" w:noVBand="1"/>
      </w:tblPr>
      <w:tblGrid>
        <w:gridCol w:w="1672"/>
        <w:gridCol w:w="1208"/>
        <w:gridCol w:w="1708"/>
        <w:gridCol w:w="1607"/>
        <w:gridCol w:w="1472"/>
        <w:gridCol w:w="1693"/>
      </w:tblGrid>
      <w:tr w:rsidR="004F5140" w:rsidRPr="0057242E" w14:paraId="387532E7" w14:textId="77777777" w:rsidTr="00195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shd w:val="clear" w:color="auto" w:fill="auto"/>
          </w:tcPr>
          <w:p w14:paraId="2B5967D3" w14:textId="77777777" w:rsidR="004F5140" w:rsidRPr="0057242E" w:rsidRDefault="004F5140" w:rsidP="00195E15">
            <w:pPr>
              <w:jc w:val="center"/>
              <w:rPr>
                <w:rFonts w:ascii="Times New Roman" w:hAnsi="Times New Roman" w:cs="Times New Roman"/>
              </w:rPr>
            </w:pPr>
            <w:r w:rsidRPr="0057242E">
              <w:rPr>
                <w:rFonts w:ascii="Times New Roman" w:hAnsi="Times New Roman" w:cs="Times New Roman"/>
              </w:rPr>
              <w:t>Sample</w:t>
            </w:r>
          </w:p>
        </w:tc>
        <w:tc>
          <w:tcPr>
            <w:tcW w:w="1208" w:type="dxa"/>
            <w:shd w:val="clear" w:color="auto" w:fill="auto"/>
          </w:tcPr>
          <w:p w14:paraId="1FF0E5D1" w14:textId="77777777" w:rsidR="004F5140" w:rsidRPr="0057242E" w:rsidRDefault="004F5140" w:rsidP="00195E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pH</w:t>
            </w:r>
          </w:p>
        </w:tc>
        <w:tc>
          <w:tcPr>
            <w:tcW w:w="1708" w:type="dxa"/>
            <w:shd w:val="clear" w:color="auto" w:fill="auto"/>
          </w:tcPr>
          <w:p w14:paraId="77AD466F" w14:textId="77777777" w:rsidR="004F5140" w:rsidRPr="0057242E" w:rsidRDefault="004F5140" w:rsidP="00195E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Conductivity (µS/cm)</w:t>
            </w:r>
          </w:p>
        </w:tc>
        <w:tc>
          <w:tcPr>
            <w:tcW w:w="1607" w:type="dxa"/>
            <w:shd w:val="clear" w:color="auto" w:fill="auto"/>
          </w:tcPr>
          <w:p w14:paraId="4D74036A" w14:textId="77777777" w:rsidR="004F5140" w:rsidRPr="0057242E" w:rsidRDefault="004F5140" w:rsidP="00195E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Resistivity (M</w:t>
            </w:r>
            <w:r w:rsidRPr="0057242E">
              <w:rPr>
                <w:rFonts w:ascii="Times New Roman" w:hAnsi="Times New Roman" w:cs="Times New Roman"/>
                <w:shd w:val="clear" w:color="auto" w:fill="FFFFFF"/>
              </w:rPr>
              <w:t>Ω-cm)</w:t>
            </w:r>
          </w:p>
        </w:tc>
        <w:tc>
          <w:tcPr>
            <w:tcW w:w="1472" w:type="dxa"/>
            <w:shd w:val="clear" w:color="auto" w:fill="auto"/>
          </w:tcPr>
          <w:p w14:paraId="76B3D358" w14:textId="77777777" w:rsidR="004F5140" w:rsidRPr="0057242E" w:rsidRDefault="004F5140" w:rsidP="00195E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TDS (mg/L)</w:t>
            </w:r>
          </w:p>
        </w:tc>
        <w:tc>
          <w:tcPr>
            <w:tcW w:w="1693" w:type="dxa"/>
            <w:shd w:val="clear" w:color="auto" w:fill="auto"/>
          </w:tcPr>
          <w:p w14:paraId="6BBFCF00" w14:textId="77777777" w:rsidR="004F5140" w:rsidRPr="0057242E" w:rsidRDefault="004F5140" w:rsidP="00195E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Salinity(ppt)</w:t>
            </w:r>
          </w:p>
        </w:tc>
      </w:tr>
      <w:tr w:rsidR="004F5140" w:rsidRPr="0057242E" w14:paraId="57B4A762" w14:textId="77777777" w:rsidTr="0019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shd w:val="clear" w:color="auto" w:fill="auto"/>
          </w:tcPr>
          <w:p w14:paraId="032EA429" w14:textId="77777777" w:rsidR="004F5140" w:rsidRPr="0057242E" w:rsidRDefault="004F5140" w:rsidP="00195E15">
            <w:pPr>
              <w:spacing w:line="276" w:lineRule="auto"/>
              <w:rPr>
                <w:rFonts w:ascii="Times New Roman" w:hAnsi="Times New Roman" w:cs="Times New Roman"/>
                <w:b w:val="0"/>
              </w:rPr>
            </w:pPr>
            <w:r w:rsidRPr="0057242E">
              <w:rPr>
                <w:rFonts w:ascii="Times New Roman" w:hAnsi="Times New Roman" w:cs="Times New Roman"/>
                <w:b w:val="0"/>
              </w:rPr>
              <w:t>A (Chuadanga)</w:t>
            </w:r>
          </w:p>
        </w:tc>
        <w:tc>
          <w:tcPr>
            <w:tcW w:w="1208" w:type="dxa"/>
            <w:shd w:val="clear" w:color="auto" w:fill="auto"/>
          </w:tcPr>
          <w:p w14:paraId="2F5C5D03"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6.73</w:t>
            </w:r>
          </w:p>
        </w:tc>
        <w:tc>
          <w:tcPr>
            <w:tcW w:w="1708" w:type="dxa"/>
            <w:shd w:val="clear" w:color="auto" w:fill="auto"/>
          </w:tcPr>
          <w:p w14:paraId="056904B4"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25.3</w:t>
            </w:r>
          </w:p>
        </w:tc>
        <w:tc>
          <w:tcPr>
            <w:tcW w:w="1607" w:type="dxa"/>
            <w:shd w:val="clear" w:color="auto" w:fill="auto"/>
          </w:tcPr>
          <w:p w14:paraId="28E611E2"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0.040</w:t>
            </w:r>
          </w:p>
        </w:tc>
        <w:tc>
          <w:tcPr>
            <w:tcW w:w="1472" w:type="dxa"/>
            <w:shd w:val="clear" w:color="auto" w:fill="auto"/>
          </w:tcPr>
          <w:p w14:paraId="1D48D030"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12.56</w:t>
            </w:r>
          </w:p>
        </w:tc>
        <w:tc>
          <w:tcPr>
            <w:tcW w:w="1693" w:type="dxa"/>
            <w:shd w:val="clear" w:color="auto" w:fill="auto"/>
          </w:tcPr>
          <w:p w14:paraId="0D67870D"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0.0</w:t>
            </w:r>
          </w:p>
        </w:tc>
      </w:tr>
      <w:tr w:rsidR="004F5140" w:rsidRPr="0057242E" w14:paraId="29EBF6AA" w14:textId="77777777" w:rsidTr="00195E15">
        <w:tc>
          <w:tcPr>
            <w:cnfStyle w:val="001000000000" w:firstRow="0" w:lastRow="0" w:firstColumn="1" w:lastColumn="0" w:oddVBand="0" w:evenVBand="0" w:oddHBand="0" w:evenHBand="0" w:firstRowFirstColumn="0" w:firstRowLastColumn="0" w:lastRowFirstColumn="0" w:lastRowLastColumn="0"/>
            <w:tcW w:w="1672" w:type="dxa"/>
            <w:shd w:val="clear" w:color="auto" w:fill="auto"/>
          </w:tcPr>
          <w:p w14:paraId="48863424" w14:textId="77777777" w:rsidR="004F5140" w:rsidRPr="0057242E" w:rsidRDefault="004F5140" w:rsidP="00195E15">
            <w:pPr>
              <w:spacing w:line="276" w:lineRule="auto"/>
              <w:rPr>
                <w:rFonts w:ascii="Times New Roman" w:hAnsi="Times New Roman" w:cs="Times New Roman"/>
                <w:b w:val="0"/>
              </w:rPr>
            </w:pPr>
            <w:r w:rsidRPr="0057242E">
              <w:rPr>
                <w:rFonts w:ascii="Times New Roman" w:hAnsi="Times New Roman" w:cs="Times New Roman"/>
                <w:b w:val="0"/>
              </w:rPr>
              <w:t>B (Kushtia)</w:t>
            </w:r>
          </w:p>
        </w:tc>
        <w:tc>
          <w:tcPr>
            <w:tcW w:w="1208" w:type="dxa"/>
            <w:shd w:val="clear" w:color="auto" w:fill="auto"/>
          </w:tcPr>
          <w:p w14:paraId="5F8B253D"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7.11</w:t>
            </w:r>
          </w:p>
        </w:tc>
        <w:tc>
          <w:tcPr>
            <w:tcW w:w="1708" w:type="dxa"/>
            <w:shd w:val="clear" w:color="auto" w:fill="auto"/>
          </w:tcPr>
          <w:p w14:paraId="78207F08"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70.7</w:t>
            </w:r>
          </w:p>
        </w:tc>
        <w:tc>
          <w:tcPr>
            <w:tcW w:w="1607" w:type="dxa"/>
            <w:shd w:val="clear" w:color="auto" w:fill="auto"/>
          </w:tcPr>
          <w:p w14:paraId="11B64900"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0.014</w:t>
            </w:r>
          </w:p>
        </w:tc>
        <w:tc>
          <w:tcPr>
            <w:tcW w:w="1472" w:type="dxa"/>
            <w:shd w:val="clear" w:color="auto" w:fill="auto"/>
          </w:tcPr>
          <w:p w14:paraId="191B387A"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35.5</w:t>
            </w:r>
          </w:p>
        </w:tc>
        <w:tc>
          <w:tcPr>
            <w:tcW w:w="1693" w:type="dxa"/>
            <w:shd w:val="clear" w:color="auto" w:fill="auto"/>
          </w:tcPr>
          <w:p w14:paraId="445271FE"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0.0</w:t>
            </w:r>
          </w:p>
        </w:tc>
      </w:tr>
      <w:tr w:rsidR="004F5140" w:rsidRPr="0057242E" w14:paraId="7AF5C222" w14:textId="77777777" w:rsidTr="0019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shd w:val="clear" w:color="auto" w:fill="auto"/>
          </w:tcPr>
          <w:p w14:paraId="5C62A5FB" w14:textId="77777777" w:rsidR="004F5140" w:rsidRPr="0057242E" w:rsidRDefault="004F5140" w:rsidP="00195E15">
            <w:pPr>
              <w:spacing w:line="276" w:lineRule="auto"/>
              <w:rPr>
                <w:rFonts w:ascii="Times New Roman" w:hAnsi="Times New Roman" w:cs="Times New Roman"/>
                <w:b w:val="0"/>
              </w:rPr>
            </w:pPr>
            <w:r w:rsidRPr="0057242E">
              <w:rPr>
                <w:rFonts w:ascii="Times New Roman" w:hAnsi="Times New Roman" w:cs="Times New Roman"/>
                <w:b w:val="0"/>
              </w:rPr>
              <w:t>C (Faridpur)</w:t>
            </w:r>
          </w:p>
        </w:tc>
        <w:tc>
          <w:tcPr>
            <w:tcW w:w="1208" w:type="dxa"/>
            <w:shd w:val="clear" w:color="auto" w:fill="auto"/>
          </w:tcPr>
          <w:p w14:paraId="4F86804C"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4.87</w:t>
            </w:r>
          </w:p>
        </w:tc>
        <w:tc>
          <w:tcPr>
            <w:tcW w:w="1708" w:type="dxa"/>
            <w:shd w:val="clear" w:color="auto" w:fill="auto"/>
          </w:tcPr>
          <w:p w14:paraId="75F4D5F2"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98.0</w:t>
            </w:r>
          </w:p>
        </w:tc>
        <w:tc>
          <w:tcPr>
            <w:tcW w:w="1607" w:type="dxa"/>
            <w:shd w:val="clear" w:color="auto" w:fill="auto"/>
          </w:tcPr>
          <w:p w14:paraId="4CC0AC29"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0.01</w:t>
            </w:r>
          </w:p>
        </w:tc>
        <w:tc>
          <w:tcPr>
            <w:tcW w:w="1472" w:type="dxa"/>
            <w:shd w:val="clear" w:color="auto" w:fill="auto"/>
          </w:tcPr>
          <w:p w14:paraId="1699757E"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48.9</w:t>
            </w:r>
          </w:p>
        </w:tc>
        <w:tc>
          <w:tcPr>
            <w:tcW w:w="1693" w:type="dxa"/>
            <w:shd w:val="clear" w:color="auto" w:fill="auto"/>
          </w:tcPr>
          <w:p w14:paraId="183D1906"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0.0</w:t>
            </w:r>
          </w:p>
        </w:tc>
      </w:tr>
      <w:tr w:rsidR="004F5140" w:rsidRPr="0057242E" w14:paraId="49B57F02" w14:textId="77777777" w:rsidTr="00195E15">
        <w:tc>
          <w:tcPr>
            <w:cnfStyle w:val="001000000000" w:firstRow="0" w:lastRow="0" w:firstColumn="1" w:lastColumn="0" w:oddVBand="0" w:evenVBand="0" w:oddHBand="0" w:evenHBand="0" w:firstRowFirstColumn="0" w:firstRowLastColumn="0" w:lastRowFirstColumn="0" w:lastRowLastColumn="0"/>
            <w:tcW w:w="1672" w:type="dxa"/>
            <w:shd w:val="clear" w:color="auto" w:fill="auto"/>
          </w:tcPr>
          <w:p w14:paraId="41259314" w14:textId="77777777" w:rsidR="004F5140" w:rsidRPr="0057242E" w:rsidRDefault="004F5140" w:rsidP="00195E15">
            <w:pPr>
              <w:spacing w:line="276" w:lineRule="auto"/>
              <w:rPr>
                <w:rFonts w:ascii="Times New Roman" w:hAnsi="Times New Roman" w:cs="Times New Roman"/>
                <w:b w:val="0"/>
              </w:rPr>
            </w:pPr>
            <w:r w:rsidRPr="0057242E">
              <w:rPr>
                <w:rFonts w:ascii="Times New Roman" w:hAnsi="Times New Roman" w:cs="Times New Roman"/>
                <w:b w:val="0"/>
              </w:rPr>
              <w:t>Bangladesh Standard, ECR 2023</w:t>
            </w:r>
          </w:p>
        </w:tc>
        <w:tc>
          <w:tcPr>
            <w:tcW w:w="1208" w:type="dxa"/>
            <w:shd w:val="clear" w:color="auto" w:fill="auto"/>
          </w:tcPr>
          <w:p w14:paraId="59884280"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6.5-8.5</w:t>
            </w:r>
          </w:p>
        </w:tc>
        <w:tc>
          <w:tcPr>
            <w:tcW w:w="1708" w:type="dxa"/>
            <w:shd w:val="clear" w:color="auto" w:fill="auto"/>
          </w:tcPr>
          <w:p w14:paraId="5B6C1957"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w:t>
            </w:r>
          </w:p>
        </w:tc>
        <w:tc>
          <w:tcPr>
            <w:tcW w:w="1607" w:type="dxa"/>
            <w:shd w:val="clear" w:color="auto" w:fill="auto"/>
          </w:tcPr>
          <w:p w14:paraId="5D150D93"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w:t>
            </w:r>
          </w:p>
        </w:tc>
        <w:tc>
          <w:tcPr>
            <w:tcW w:w="1472" w:type="dxa"/>
            <w:shd w:val="clear" w:color="auto" w:fill="auto"/>
          </w:tcPr>
          <w:p w14:paraId="0BB69A9F"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1000</w:t>
            </w:r>
          </w:p>
        </w:tc>
        <w:tc>
          <w:tcPr>
            <w:tcW w:w="1693" w:type="dxa"/>
            <w:shd w:val="clear" w:color="auto" w:fill="auto"/>
          </w:tcPr>
          <w:p w14:paraId="77566D8C" w14:textId="77777777" w:rsidR="004F5140" w:rsidRPr="0057242E" w:rsidRDefault="004F5140" w:rsidP="00195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w:t>
            </w:r>
          </w:p>
        </w:tc>
      </w:tr>
      <w:tr w:rsidR="004F5140" w:rsidRPr="0057242E" w14:paraId="4D4A5EA4" w14:textId="77777777" w:rsidTr="00195E1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72" w:type="dxa"/>
            <w:shd w:val="clear" w:color="auto" w:fill="auto"/>
          </w:tcPr>
          <w:p w14:paraId="52D63FF9" w14:textId="77777777" w:rsidR="004F5140" w:rsidRPr="0057242E" w:rsidRDefault="004F5140" w:rsidP="00195E15">
            <w:pPr>
              <w:spacing w:line="276" w:lineRule="auto"/>
              <w:rPr>
                <w:rFonts w:ascii="Times New Roman" w:hAnsi="Times New Roman" w:cs="Times New Roman"/>
                <w:b w:val="0"/>
              </w:rPr>
            </w:pPr>
            <w:r w:rsidRPr="0057242E">
              <w:rPr>
                <w:rFonts w:ascii="Times New Roman" w:hAnsi="Times New Roman" w:cs="Times New Roman"/>
                <w:b w:val="0"/>
              </w:rPr>
              <w:t>WHO</w:t>
            </w:r>
          </w:p>
        </w:tc>
        <w:tc>
          <w:tcPr>
            <w:tcW w:w="1208" w:type="dxa"/>
            <w:shd w:val="clear" w:color="auto" w:fill="auto"/>
          </w:tcPr>
          <w:p w14:paraId="006121E8"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6.5-8.5</w:t>
            </w:r>
          </w:p>
        </w:tc>
        <w:tc>
          <w:tcPr>
            <w:tcW w:w="1708" w:type="dxa"/>
            <w:shd w:val="clear" w:color="auto" w:fill="auto"/>
          </w:tcPr>
          <w:p w14:paraId="295E6AB8"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w:t>
            </w:r>
          </w:p>
        </w:tc>
        <w:tc>
          <w:tcPr>
            <w:tcW w:w="1607" w:type="dxa"/>
            <w:shd w:val="clear" w:color="auto" w:fill="auto"/>
          </w:tcPr>
          <w:p w14:paraId="2630D97B"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w:t>
            </w:r>
          </w:p>
        </w:tc>
        <w:tc>
          <w:tcPr>
            <w:tcW w:w="1472" w:type="dxa"/>
            <w:shd w:val="clear" w:color="auto" w:fill="auto"/>
          </w:tcPr>
          <w:p w14:paraId="3B14143B"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1000</w:t>
            </w:r>
          </w:p>
        </w:tc>
        <w:tc>
          <w:tcPr>
            <w:tcW w:w="1693" w:type="dxa"/>
            <w:shd w:val="clear" w:color="auto" w:fill="auto"/>
          </w:tcPr>
          <w:p w14:paraId="0C58FF64" w14:textId="77777777" w:rsidR="004F5140" w:rsidRPr="0057242E" w:rsidRDefault="004F5140" w:rsidP="00195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242E">
              <w:rPr>
                <w:rFonts w:ascii="Times New Roman" w:hAnsi="Times New Roman" w:cs="Times New Roman"/>
              </w:rPr>
              <w:t>-</w:t>
            </w:r>
          </w:p>
        </w:tc>
      </w:tr>
    </w:tbl>
    <w:p w14:paraId="391DA613" w14:textId="77777777" w:rsidR="004F5140" w:rsidRPr="0057242E" w:rsidRDefault="004F5140" w:rsidP="004F5140">
      <w:pPr>
        <w:rPr>
          <w:rFonts w:ascii="Times New Roman" w:hAnsi="Times New Roman"/>
          <w:color w:val="000000" w:themeColor="text1"/>
          <w:sz w:val="22"/>
          <w:szCs w:val="22"/>
        </w:rPr>
      </w:pPr>
    </w:p>
    <w:p w14:paraId="41790157"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The ability of water to conduct electrical current is measured by conductivity which is directly interrelated to the concentration of dissolved ions. According to Table 2, Lower conductivity in Chuadanga indicates fewer dissolved ions compared to Kushtia and Faridpur. This suggests that Chuadanga's rainwater might be less impacted by pollution or dissolved solids. Low rainwater conductivity is an indicator of good atmospheric environmental quality [47] also stated that electrical conductivity of rainwater reflects the impact of atmospheric particulate matter on the precipitation chemistry. In contrast, Kushtia and Faridpur show higher conductivity, especially Faridpur, which could indicate higher levels of atmospheric pollution or greater deposition of airborne particles and industrial emissions. This might be due to local sources of pollution, such as agricultural activities or vehicular emissions. The Electrical conductivity of rain and cloud water is sometimes used as a general indicator of water pollution because it increases the concentration of ions, which the droplets acquire from their environment [48]. </w:t>
      </w:r>
    </w:p>
    <w:p w14:paraId="5A3549A9" w14:textId="77777777" w:rsidR="004F5140" w:rsidRPr="0057242E" w:rsidRDefault="004F5140" w:rsidP="004F5140">
      <w:pPr>
        <w:spacing w:line="480" w:lineRule="auto"/>
        <w:jc w:val="both"/>
        <w:rPr>
          <w:rFonts w:ascii="Times New Roman" w:hAnsi="Times New Roman"/>
          <w:color w:val="000000" w:themeColor="text1"/>
          <w:sz w:val="22"/>
          <w:szCs w:val="22"/>
        </w:rPr>
      </w:pPr>
    </w:p>
    <w:p w14:paraId="4957B72E"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Resistivity and conductivity are inversely correlated. Higher resistivity denotes purer water with less dissolved ions. Chuadanga rainwater has the highest resistivity, which supports the observation of lower ion content compared to Kushtia and Faridpur. The lower resistivity values in Kushtia and Faridpur indicate larger quantities of dissolved ions, which is compatible with the higher conductivity values. Faridpur, with the lowest resistivity, indicates the highest level of contaminants among the three samples.</w:t>
      </w:r>
    </w:p>
    <w:p w14:paraId="451B30EF" w14:textId="77777777" w:rsidR="004F5140" w:rsidRPr="0057242E" w:rsidRDefault="004F5140" w:rsidP="004F5140">
      <w:pPr>
        <w:spacing w:line="480" w:lineRule="auto"/>
        <w:jc w:val="both"/>
        <w:rPr>
          <w:rFonts w:ascii="Times New Roman" w:hAnsi="Times New Roman"/>
          <w:color w:val="000000" w:themeColor="text1"/>
          <w:sz w:val="22"/>
          <w:szCs w:val="22"/>
        </w:rPr>
      </w:pPr>
    </w:p>
    <w:p w14:paraId="3F3116C4"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TDS indicates the concentration of dissolved substances in the water. According to Table 2, Chuadanga's rainwater has the lowest TDS, suggesting it is the least contaminated by dissolved solids. Inversely, the higher TDS values in Kushtia and Faridpur, particularly in Faridpur, suggest higher levels of dissolved minerals and possibly pollutants. The total dissolved solids (TDS) in rainwater, originating from particulate matter suspended in the atmosphere usually range from 2.0 mg/l to 20.0 mg/l [49]   recorded TDS values during the study exceeded the standard limit in Kushtia and Faridpur and it has gone beyond the limit probably due to the high concentration of particulate matter in the atmospheric air within the metropolis [47].</w:t>
      </w:r>
    </w:p>
    <w:p w14:paraId="59434427" w14:textId="77777777" w:rsidR="004F5140" w:rsidRPr="0057242E" w:rsidRDefault="004F5140" w:rsidP="004F5140">
      <w:pPr>
        <w:spacing w:line="480" w:lineRule="auto"/>
        <w:jc w:val="both"/>
        <w:rPr>
          <w:rFonts w:ascii="Times New Roman" w:hAnsi="Times New Roman"/>
          <w:color w:val="000000" w:themeColor="text1"/>
          <w:sz w:val="22"/>
          <w:szCs w:val="22"/>
        </w:rPr>
      </w:pPr>
    </w:p>
    <w:p w14:paraId="049A7C0A"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According to Table 2, salinity values show the measurable salinity is absent in the rainwater recorded during the study in every region. The lack of quantifiable salinity in every sample suggests that the rainwater does not contain significant amounts of salt. So, it suggests that the primary concern in these regions is not salt contamination but rather other dissolved ions and pollutants.</w:t>
      </w:r>
    </w:p>
    <w:p w14:paraId="35954661" w14:textId="77777777" w:rsidR="004F5140" w:rsidRPr="0057242E" w:rsidRDefault="004F5140" w:rsidP="004F5140">
      <w:pPr>
        <w:rPr>
          <w:rFonts w:ascii="Times New Roman" w:hAnsi="Times New Roman"/>
          <w:color w:val="000000" w:themeColor="text1"/>
          <w:sz w:val="22"/>
          <w:szCs w:val="22"/>
        </w:rPr>
      </w:pPr>
    </w:p>
    <w:p w14:paraId="3AB9BA4D" w14:textId="77777777" w:rsidR="004F5140" w:rsidRPr="0057242E"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4.2 Trace Elements in Rainwater</w:t>
      </w:r>
    </w:p>
    <w:p w14:paraId="022CE542" w14:textId="2CC85C49"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Among the three locations, trace metals were identified as very low and the majority were observed under the detection limit. From this study Arsenic (As) contamination was obtained at a concerning level at Faridpur 0.22 mg/l that exceeded the national like as ECR 2023 0.05 mg/l </w:t>
      </w:r>
      <w:bookmarkStart w:id="1" w:name="_Hlk184502360"/>
      <w:r w:rsidRPr="0057242E">
        <w:rPr>
          <w:rFonts w:ascii="Times New Roman" w:hAnsi="Times New Roman"/>
          <w:color w:val="000000" w:themeColor="text1"/>
          <w:sz w:val="22"/>
          <w:szCs w:val="22"/>
        </w:rPr>
        <w:t xml:space="preserve">[43] </w:t>
      </w:r>
      <w:bookmarkEnd w:id="1"/>
      <w:r w:rsidRPr="0057242E">
        <w:rPr>
          <w:rFonts w:ascii="Times New Roman" w:hAnsi="Times New Roman"/>
          <w:color w:val="000000" w:themeColor="text1"/>
          <w:sz w:val="22"/>
          <w:szCs w:val="22"/>
        </w:rPr>
        <w:t>and International standard (WHO) 0.01 mg/l [44] values. In contrast, no As (Arsenic) contamination was observed in Chuadanga and a tolerable contamination of As (Arsenic)</w:t>
      </w:r>
      <w:r w:rsidR="009F309C">
        <w:rPr>
          <w:rFonts w:ascii="Times New Roman" w:hAnsi="Times New Roman"/>
          <w:color w:val="000000" w:themeColor="text1"/>
          <w:sz w:val="22"/>
          <w:szCs w:val="22"/>
        </w:rPr>
        <w:t xml:space="preserve"> </w:t>
      </w:r>
      <w:r w:rsidR="009F309C" w:rsidRPr="009F309C">
        <w:rPr>
          <w:rFonts w:ascii="Times New Roman" w:hAnsi="Times New Roman"/>
          <w:color w:val="000000" w:themeColor="text1"/>
          <w:sz w:val="22"/>
          <w:szCs w:val="22"/>
          <w:highlight w:val="yellow"/>
        </w:rPr>
        <w:t>0.04 mg/l</w:t>
      </w:r>
      <w:r w:rsidRPr="0057242E">
        <w:rPr>
          <w:rFonts w:ascii="Times New Roman" w:hAnsi="Times New Roman"/>
          <w:color w:val="000000" w:themeColor="text1"/>
          <w:sz w:val="22"/>
          <w:szCs w:val="22"/>
        </w:rPr>
        <w:t xml:space="preserve"> in Kushtia [54] was studied. </w:t>
      </w:r>
      <w:r w:rsidRPr="006F2739">
        <w:rPr>
          <w:rFonts w:ascii="Times New Roman" w:hAnsi="Times New Roman"/>
          <w:color w:val="000000" w:themeColor="text1"/>
          <w:sz w:val="22"/>
          <w:szCs w:val="22"/>
          <w:highlight w:val="yellow"/>
        </w:rPr>
        <w:t>Furthermore, Ca and Zn were also detected</w:t>
      </w:r>
      <w:r w:rsidR="00195C39" w:rsidRPr="006F2739">
        <w:rPr>
          <w:rFonts w:ascii="Times New Roman" w:hAnsi="Times New Roman"/>
          <w:color w:val="000000" w:themeColor="text1"/>
          <w:sz w:val="22"/>
          <w:szCs w:val="22"/>
          <w:highlight w:val="yellow"/>
        </w:rPr>
        <w:t xml:space="preserve"> in tolerable limits. For example,</w:t>
      </w:r>
      <w:r w:rsidR="009F309C" w:rsidRPr="006F2739">
        <w:rPr>
          <w:rFonts w:ascii="Times New Roman" w:hAnsi="Times New Roman"/>
          <w:color w:val="000000" w:themeColor="text1"/>
          <w:sz w:val="22"/>
          <w:szCs w:val="22"/>
          <w:highlight w:val="yellow"/>
        </w:rPr>
        <w:t xml:space="preserve"> Ca 4.0 mg/l in Kushtia,</w:t>
      </w:r>
      <w:r w:rsidRPr="006F2739">
        <w:rPr>
          <w:rFonts w:ascii="Times New Roman" w:hAnsi="Times New Roman"/>
          <w:color w:val="000000" w:themeColor="text1"/>
          <w:sz w:val="22"/>
          <w:szCs w:val="22"/>
          <w:highlight w:val="yellow"/>
        </w:rPr>
        <w:t xml:space="preserve"> </w:t>
      </w:r>
      <w:r w:rsidR="009F309C" w:rsidRPr="006F2739">
        <w:rPr>
          <w:rFonts w:ascii="Times New Roman" w:hAnsi="Times New Roman"/>
          <w:color w:val="000000" w:themeColor="text1"/>
          <w:sz w:val="22"/>
          <w:szCs w:val="22"/>
          <w:highlight w:val="yellow"/>
        </w:rPr>
        <w:t>1.23 mg/l</w:t>
      </w:r>
      <w:r w:rsidR="00195C39" w:rsidRPr="006F2739">
        <w:rPr>
          <w:rFonts w:ascii="Times New Roman" w:hAnsi="Times New Roman"/>
          <w:color w:val="000000" w:themeColor="text1"/>
          <w:sz w:val="22"/>
          <w:szCs w:val="22"/>
          <w:highlight w:val="yellow"/>
        </w:rPr>
        <w:t xml:space="preserve"> of Ca and 0.01 mg/l of Zn</w:t>
      </w:r>
      <w:r w:rsidR="009F309C" w:rsidRPr="006F2739">
        <w:rPr>
          <w:rFonts w:ascii="Times New Roman" w:hAnsi="Times New Roman"/>
          <w:color w:val="000000" w:themeColor="text1"/>
          <w:sz w:val="22"/>
          <w:szCs w:val="22"/>
          <w:highlight w:val="yellow"/>
        </w:rPr>
        <w:t xml:space="preserve"> in </w:t>
      </w:r>
      <w:r w:rsidR="00195C39" w:rsidRPr="006F2739">
        <w:rPr>
          <w:rFonts w:ascii="Times New Roman" w:hAnsi="Times New Roman"/>
          <w:color w:val="000000" w:themeColor="text1"/>
          <w:sz w:val="22"/>
          <w:szCs w:val="22"/>
          <w:highlight w:val="yellow"/>
        </w:rPr>
        <w:t>Faridpur and 0.2 mg/l of Ca and 0.05 mg/l of Zn in Chuadanga</w:t>
      </w:r>
      <w:r w:rsidR="00195C39">
        <w:rPr>
          <w:rFonts w:ascii="Times New Roman" w:hAnsi="Times New Roman"/>
          <w:color w:val="000000" w:themeColor="text1"/>
          <w:sz w:val="22"/>
          <w:szCs w:val="22"/>
        </w:rPr>
        <w:t xml:space="preserve"> </w:t>
      </w:r>
      <w:r w:rsidRPr="0057242E">
        <w:rPr>
          <w:rFonts w:ascii="Times New Roman" w:hAnsi="Times New Roman"/>
          <w:color w:val="000000" w:themeColor="text1"/>
          <w:sz w:val="22"/>
          <w:szCs w:val="22"/>
        </w:rPr>
        <w:t>within tolerable limits observed in Table 3. Other trace metals like Pb, Cd, Cr, Mn, Fe, Mg, Hg, Cu, and Ni concentrations were below the detection limit.</w:t>
      </w:r>
    </w:p>
    <w:p w14:paraId="0F63BAD2" w14:textId="77777777" w:rsidR="004F5140" w:rsidRPr="0057242E" w:rsidRDefault="004F5140" w:rsidP="004F5140">
      <w:pPr>
        <w:rPr>
          <w:rFonts w:ascii="Times New Roman" w:hAnsi="Times New Roman"/>
          <w:color w:val="000000" w:themeColor="text1"/>
          <w:sz w:val="22"/>
          <w:szCs w:val="22"/>
        </w:rPr>
      </w:pPr>
    </w:p>
    <w:p w14:paraId="0002B35B" w14:textId="77777777" w:rsidR="004F5140" w:rsidRPr="0057242E" w:rsidRDefault="004F5140" w:rsidP="004F5140">
      <w:pPr>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 xml:space="preserve">Table 3. </w:t>
      </w:r>
      <w:r w:rsidRPr="0057242E">
        <w:rPr>
          <w:rFonts w:ascii="Times New Roman" w:hAnsi="Times New Roman"/>
          <w:bCs/>
          <w:color w:val="000000" w:themeColor="text1"/>
          <w:sz w:val="22"/>
          <w:szCs w:val="22"/>
        </w:rPr>
        <w:t>Trace Elements study from rainwater.</w:t>
      </w:r>
    </w:p>
    <w:tbl>
      <w:tblPr>
        <w:tblStyle w:val="ListTable6Colorful1"/>
        <w:tblW w:w="9719" w:type="dxa"/>
        <w:tblLook w:val="04A0" w:firstRow="1" w:lastRow="0" w:firstColumn="1" w:lastColumn="0" w:noHBand="0" w:noVBand="1"/>
      </w:tblPr>
      <w:tblGrid>
        <w:gridCol w:w="1393"/>
        <w:gridCol w:w="601"/>
        <w:gridCol w:w="711"/>
        <w:gridCol w:w="676"/>
        <w:gridCol w:w="733"/>
        <w:gridCol w:w="676"/>
        <w:gridCol w:w="707"/>
        <w:gridCol w:w="622"/>
        <w:gridCol w:w="720"/>
        <w:gridCol w:w="720"/>
        <w:gridCol w:w="720"/>
        <w:gridCol w:w="810"/>
        <w:gridCol w:w="630"/>
      </w:tblGrid>
      <w:tr w:rsidR="004F5140" w:rsidRPr="0057242E" w14:paraId="07098E84" w14:textId="77777777" w:rsidTr="00195E15">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40" w:type="dxa"/>
            <w:vMerge w:val="restart"/>
            <w:shd w:val="clear" w:color="auto" w:fill="auto"/>
            <w:hideMark/>
          </w:tcPr>
          <w:p w14:paraId="02A762DC" w14:textId="77777777" w:rsidR="004F5140" w:rsidRPr="0057242E" w:rsidRDefault="004F5140" w:rsidP="00195E15">
            <w:pPr>
              <w:spacing w:line="276" w:lineRule="auto"/>
              <w:jc w:val="center"/>
              <w:rPr>
                <w:rFonts w:ascii="Times New Roman" w:eastAsia="Times New Roman" w:hAnsi="Times New Roman" w:cs="Times New Roman"/>
                <w:kern w:val="0"/>
              </w:rPr>
            </w:pPr>
            <w:r w:rsidRPr="0057242E">
              <w:rPr>
                <w:rFonts w:ascii="Times New Roman" w:eastAsia="Times New Roman" w:hAnsi="Times New Roman" w:cs="Times New Roman"/>
                <w:kern w:val="0"/>
              </w:rPr>
              <w:t xml:space="preserve">Sample </w:t>
            </w:r>
          </w:p>
        </w:tc>
        <w:tc>
          <w:tcPr>
            <w:tcW w:w="8279" w:type="dxa"/>
            <w:gridSpan w:val="12"/>
            <w:shd w:val="clear" w:color="auto" w:fill="auto"/>
            <w:noWrap/>
            <w:hideMark/>
          </w:tcPr>
          <w:p w14:paraId="6A883942" w14:textId="77777777" w:rsidR="004F5140" w:rsidRPr="0057242E" w:rsidRDefault="004F5140" w:rsidP="00195E1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kern w:val="0"/>
              </w:rPr>
            </w:pPr>
            <w:r w:rsidRPr="0057242E">
              <w:rPr>
                <w:rFonts w:ascii="Times New Roman" w:eastAsia="Times New Roman" w:hAnsi="Times New Roman" w:cs="Times New Roman"/>
                <w:kern w:val="0"/>
              </w:rPr>
              <w:t>Trace Elements (mg/l)</w:t>
            </w:r>
          </w:p>
        </w:tc>
      </w:tr>
      <w:tr w:rsidR="004F5140" w:rsidRPr="0057242E" w14:paraId="52137996" w14:textId="77777777" w:rsidTr="00195E1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40" w:type="dxa"/>
            <w:vMerge/>
            <w:shd w:val="clear" w:color="auto" w:fill="auto"/>
            <w:hideMark/>
          </w:tcPr>
          <w:p w14:paraId="14AD20CB" w14:textId="77777777" w:rsidR="004F5140" w:rsidRPr="0057242E" w:rsidRDefault="004F5140" w:rsidP="00195E15">
            <w:pPr>
              <w:spacing w:line="276" w:lineRule="auto"/>
              <w:rPr>
                <w:rFonts w:ascii="Times New Roman" w:eastAsia="Times New Roman" w:hAnsi="Times New Roman" w:cs="Times New Roman"/>
                <w:kern w:val="0"/>
              </w:rPr>
            </w:pPr>
            <w:bookmarkStart w:id="2" w:name="_Hlk184155480"/>
          </w:p>
        </w:tc>
        <w:tc>
          <w:tcPr>
            <w:tcW w:w="589" w:type="dxa"/>
            <w:shd w:val="clear" w:color="auto" w:fill="auto"/>
            <w:noWrap/>
            <w:hideMark/>
          </w:tcPr>
          <w:p w14:paraId="50CFC01F"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Pb</w:t>
            </w:r>
          </w:p>
        </w:tc>
        <w:tc>
          <w:tcPr>
            <w:tcW w:w="676" w:type="dxa"/>
            <w:shd w:val="clear" w:color="auto" w:fill="auto"/>
            <w:noWrap/>
            <w:hideMark/>
          </w:tcPr>
          <w:p w14:paraId="4D0A3DD4"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Cd</w:t>
            </w:r>
          </w:p>
        </w:tc>
        <w:tc>
          <w:tcPr>
            <w:tcW w:w="676" w:type="dxa"/>
            <w:shd w:val="clear" w:color="auto" w:fill="auto"/>
            <w:noWrap/>
            <w:hideMark/>
          </w:tcPr>
          <w:p w14:paraId="1CF2BC51"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Cr</w:t>
            </w:r>
          </w:p>
        </w:tc>
        <w:tc>
          <w:tcPr>
            <w:tcW w:w="733" w:type="dxa"/>
            <w:shd w:val="clear" w:color="auto" w:fill="auto"/>
            <w:noWrap/>
            <w:hideMark/>
          </w:tcPr>
          <w:p w14:paraId="272F4226"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Mn</w:t>
            </w:r>
          </w:p>
        </w:tc>
        <w:tc>
          <w:tcPr>
            <w:tcW w:w="676" w:type="dxa"/>
            <w:shd w:val="clear" w:color="auto" w:fill="auto"/>
            <w:noWrap/>
            <w:hideMark/>
          </w:tcPr>
          <w:p w14:paraId="5B0973A9"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Fe</w:t>
            </w:r>
          </w:p>
        </w:tc>
        <w:tc>
          <w:tcPr>
            <w:tcW w:w="707" w:type="dxa"/>
            <w:shd w:val="clear" w:color="auto" w:fill="auto"/>
            <w:noWrap/>
            <w:hideMark/>
          </w:tcPr>
          <w:p w14:paraId="14A6FBA8"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Mg</w:t>
            </w:r>
          </w:p>
        </w:tc>
        <w:tc>
          <w:tcPr>
            <w:tcW w:w="622" w:type="dxa"/>
            <w:shd w:val="clear" w:color="auto" w:fill="auto"/>
            <w:noWrap/>
            <w:hideMark/>
          </w:tcPr>
          <w:p w14:paraId="651106AA"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Ca</w:t>
            </w:r>
          </w:p>
        </w:tc>
        <w:tc>
          <w:tcPr>
            <w:tcW w:w="720" w:type="dxa"/>
            <w:shd w:val="clear" w:color="auto" w:fill="auto"/>
            <w:noWrap/>
            <w:hideMark/>
          </w:tcPr>
          <w:p w14:paraId="59398F28"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Hg</w:t>
            </w:r>
          </w:p>
        </w:tc>
        <w:tc>
          <w:tcPr>
            <w:tcW w:w="720" w:type="dxa"/>
            <w:shd w:val="clear" w:color="auto" w:fill="auto"/>
            <w:noWrap/>
            <w:hideMark/>
          </w:tcPr>
          <w:p w14:paraId="1035E4D9"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As</w:t>
            </w:r>
          </w:p>
        </w:tc>
        <w:tc>
          <w:tcPr>
            <w:tcW w:w="720" w:type="dxa"/>
            <w:shd w:val="clear" w:color="auto" w:fill="auto"/>
            <w:noWrap/>
            <w:hideMark/>
          </w:tcPr>
          <w:p w14:paraId="7E992136"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Cu</w:t>
            </w:r>
          </w:p>
        </w:tc>
        <w:tc>
          <w:tcPr>
            <w:tcW w:w="810" w:type="dxa"/>
            <w:shd w:val="clear" w:color="auto" w:fill="auto"/>
            <w:noWrap/>
            <w:hideMark/>
          </w:tcPr>
          <w:p w14:paraId="539C004A"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Ni</w:t>
            </w:r>
          </w:p>
        </w:tc>
        <w:tc>
          <w:tcPr>
            <w:tcW w:w="630" w:type="dxa"/>
            <w:shd w:val="clear" w:color="auto" w:fill="auto"/>
            <w:noWrap/>
            <w:hideMark/>
          </w:tcPr>
          <w:p w14:paraId="22C3F179"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rPr>
            </w:pPr>
            <w:r w:rsidRPr="0057242E">
              <w:rPr>
                <w:rFonts w:ascii="Times New Roman" w:eastAsia="Times New Roman" w:hAnsi="Times New Roman" w:cs="Times New Roman"/>
                <w:b/>
                <w:kern w:val="0"/>
              </w:rPr>
              <w:t>Zn</w:t>
            </w:r>
          </w:p>
        </w:tc>
      </w:tr>
      <w:bookmarkEnd w:id="2"/>
      <w:tr w:rsidR="004F5140" w:rsidRPr="0057242E" w14:paraId="6CB5ABD6" w14:textId="77777777" w:rsidTr="00195E15">
        <w:trPr>
          <w:trHeight w:val="359"/>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hideMark/>
          </w:tcPr>
          <w:p w14:paraId="502C4609" w14:textId="77777777" w:rsidR="004F5140" w:rsidRPr="0057242E" w:rsidRDefault="004F5140" w:rsidP="00195E15">
            <w:pPr>
              <w:spacing w:line="276" w:lineRule="auto"/>
              <w:jc w:val="center"/>
              <w:rPr>
                <w:rFonts w:ascii="Times New Roman" w:eastAsia="Times New Roman" w:hAnsi="Times New Roman" w:cs="Times New Roman"/>
                <w:b w:val="0"/>
                <w:kern w:val="0"/>
              </w:rPr>
            </w:pPr>
            <w:r w:rsidRPr="0057242E">
              <w:rPr>
                <w:rFonts w:ascii="Times New Roman" w:eastAsia="Times New Roman" w:hAnsi="Times New Roman" w:cs="Times New Roman"/>
                <w:b w:val="0"/>
                <w:kern w:val="0"/>
              </w:rPr>
              <w:t>A (Chuadanga)</w:t>
            </w:r>
          </w:p>
        </w:tc>
        <w:tc>
          <w:tcPr>
            <w:tcW w:w="589" w:type="dxa"/>
            <w:shd w:val="clear" w:color="auto" w:fill="auto"/>
            <w:noWrap/>
            <w:hideMark/>
          </w:tcPr>
          <w:p w14:paraId="4D87993E"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660EAE6C"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5C464956"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33" w:type="dxa"/>
            <w:shd w:val="clear" w:color="auto" w:fill="auto"/>
            <w:noWrap/>
            <w:hideMark/>
          </w:tcPr>
          <w:p w14:paraId="0F785BDC"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1768C4D1"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07" w:type="dxa"/>
            <w:shd w:val="clear" w:color="auto" w:fill="auto"/>
            <w:noWrap/>
            <w:hideMark/>
          </w:tcPr>
          <w:p w14:paraId="29533AC0"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22" w:type="dxa"/>
            <w:shd w:val="clear" w:color="auto" w:fill="auto"/>
            <w:noWrap/>
            <w:hideMark/>
          </w:tcPr>
          <w:p w14:paraId="7901B3C2"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0.2</w:t>
            </w:r>
          </w:p>
        </w:tc>
        <w:tc>
          <w:tcPr>
            <w:tcW w:w="720" w:type="dxa"/>
            <w:shd w:val="clear" w:color="auto" w:fill="auto"/>
            <w:noWrap/>
            <w:hideMark/>
          </w:tcPr>
          <w:p w14:paraId="515A1BC7"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20" w:type="dxa"/>
            <w:shd w:val="clear" w:color="auto" w:fill="auto"/>
            <w:noWrap/>
            <w:hideMark/>
          </w:tcPr>
          <w:p w14:paraId="08E87657"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20" w:type="dxa"/>
            <w:shd w:val="clear" w:color="auto" w:fill="auto"/>
            <w:noWrap/>
            <w:hideMark/>
          </w:tcPr>
          <w:p w14:paraId="5910A14D"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810" w:type="dxa"/>
            <w:shd w:val="clear" w:color="auto" w:fill="auto"/>
            <w:noWrap/>
            <w:hideMark/>
          </w:tcPr>
          <w:p w14:paraId="6E08DB90"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30" w:type="dxa"/>
            <w:shd w:val="clear" w:color="auto" w:fill="auto"/>
            <w:noWrap/>
            <w:hideMark/>
          </w:tcPr>
          <w:p w14:paraId="64DC2649"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0.05</w:t>
            </w:r>
          </w:p>
        </w:tc>
      </w:tr>
      <w:tr w:rsidR="004F5140" w:rsidRPr="0057242E" w14:paraId="6E220267" w14:textId="77777777" w:rsidTr="00195E1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hideMark/>
          </w:tcPr>
          <w:p w14:paraId="108E3179" w14:textId="77777777" w:rsidR="004F5140" w:rsidRPr="0057242E" w:rsidRDefault="004F5140" w:rsidP="00195E15">
            <w:pPr>
              <w:spacing w:line="276" w:lineRule="auto"/>
              <w:jc w:val="center"/>
              <w:rPr>
                <w:rFonts w:ascii="Times New Roman" w:eastAsia="Times New Roman" w:hAnsi="Times New Roman" w:cs="Times New Roman"/>
                <w:b w:val="0"/>
                <w:kern w:val="0"/>
              </w:rPr>
            </w:pPr>
            <w:r w:rsidRPr="0057242E">
              <w:rPr>
                <w:rFonts w:ascii="Times New Roman" w:eastAsia="Times New Roman" w:hAnsi="Times New Roman" w:cs="Times New Roman"/>
                <w:b w:val="0"/>
                <w:kern w:val="0"/>
              </w:rPr>
              <w:t>B (Kushtia)</w:t>
            </w:r>
          </w:p>
        </w:tc>
        <w:tc>
          <w:tcPr>
            <w:tcW w:w="589" w:type="dxa"/>
            <w:shd w:val="clear" w:color="auto" w:fill="auto"/>
            <w:noWrap/>
            <w:hideMark/>
          </w:tcPr>
          <w:p w14:paraId="3A0CA4D5"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121C49DC"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624A4587"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33" w:type="dxa"/>
            <w:shd w:val="clear" w:color="auto" w:fill="auto"/>
            <w:noWrap/>
            <w:hideMark/>
          </w:tcPr>
          <w:p w14:paraId="565A2641"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5B7A8020"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07" w:type="dxa"/>
            <w:shd w:val="clear" w:color="auto" w:fill="auto"/>
            <w:noWrap/>
            <w:hideMark/>
          </w:tcPr>
          <w:p w14:paraId="059236C7"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22" w:type="dxa"/>
            <w:shd w:val="clear" w:color="auto" w:fill="auto"/>
            <w:noWrap/>
            <w:hideMark/>
          </w:tcPr>
          <w:p w14:paraId="554C1A07"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4.0</w:t>
            </w:r>
          </w:p>
        </w:tc>
        <w:tc>
          <w:tcPr>
            <w:tcW w:w="720" w:type="dxa"/>
            <w:shd w:val="clear" w:color="auto" w:fill="auto"/>
            <w:noWrap/>
            <w:hideMark/>
          </w:tcPr>
          <w:p w14:paraId="638F5F0C"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20" w:type="dxa"/>
            <w:shd w:val="clear" w:color="auto" w:fill="auto"/>
            <w:noWrap/>
            <w:hideMark/>
          </w:tcPr>
          <w:p w14:paraId="0E3E4DC4"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0.04</w:t>
            </w:r>
          </w:p>
        </w:tc>
        <w:tc>
          <w:tcPr>
            <w:tcW w:w="720" w:type="dxa"/>
            <w:shd w:val="clear" w:color="auto" w:fill="auto"/>
            <w:noWrap/>
            <w:hideMark/>
          </w:tcPr>
          <w:p w14:paraId="073A1C18"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810" w:type="dxa"/>
            <w:shd w:val="clear" w:color="auto" w:fill="auto"/>
            <w:noWrap/>
            <w:hideMark/>
          </w:tcPr>
          <w:p w14:paraId="5B54678F"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30" w:type="dxa"/>
            <w:shd w:val="clear" w:color="auto" w:fill="auto"/>
            <w:noWrap/>
            <w:hideMark/>
          </w:tcPr>
          <w:p w14:paraId="5015C48C"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r>
      <w:tr w:rsidR="004F5140" w:rsidRPr="0057242E" w14:paraId="06A5E120" w14:textId="77777777" w:rsidTr="00195E15">
        <w:trPr>
          <w:trHeight w:val="26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hideMark/>
          </w:tcPr>
          <w:p w14:paraId="29C31790" w14:textId="77777777" w:rsidR="004F5140" w:rsidRPr="0057242E" w:rsidRDefault="004F5140" w:rsidP="00195E15">
            <w:pPr>
              <w:spacing w:line="276" w:lineRule="auto"/>
              <w:jc w:val="center"/>
              <w:rPr>
                <w:rFonts w:ascii="Times New Roman" w:eastAsia="Times New Roman" w:hAnsi="Times New Roman" w:cs="Times New Roman"/>
                <w:b w:val="0"/>
                <w:kern w:val="0"/>
              </w:rPr>
            </w:pPr>
            <w:r w:rsidRPr="0057242E">
              <w:rPr>
                <w:rFonts w:ascii="Times New Roman" w:eastAsia="Times New Roman" w:hAnsi="Times New Roman" w:cs="Times New Roman"/>
                <w:b w:val="0"/>
                <w:kern w:val="0"/>
              </w:rPr>
              <w:t>C (Faridpur)</w:t>
            </w:r>
          </w:p>
        </w:tc>
        <w:tc>
          <w:tcPr>
            <w:tcW w:w="589" w:type="dxa"/>
            <w:shd w:val="clear" w:color="auto" w:fill="auto"/>
            <w:noWrap/>
            <w:hideMark/>
          </w:tcPr>
          <w:p w14:paraId="3C6BC9C0"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0E27ADCF"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2343969F"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33" w:type="dxa"/>
            <w:shd w:val="clear" w:color="auto" w:fill="auto"/>
            <w:noWrap/>
            <w:hideMark/>
          </w:tcPr>
          <w:p w14:paraId="72F622FB"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76" w:type="dxa"/>
            <w:shd w:val="clear" w:color="auto" w:fill="auto"/>
            <w:noWrap/>
            <w:hideMark/>
          </w:tcPr>
          <w:p w14:paraId="67A8F37D"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07" w:type="dxa"/>
            <w:shd w:val="clear" w:color="auto" w:fill="auto"/>
            <w:noWrap/>
            <w:hideMark/>
          </w:tcPr>
          <w:p w14:paraId="5791E96F"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22" w:type="dxa"/>
            <w:shd w:val="clear" w:color="auto" w:fill="auto"/>
            <w:noWrap/>
            <w:hideMark/>
          </w:tcPr>
          <w:p w14:paraId="13B53E2A"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1.23</w:t>
            </w:r>
          </w:p>
        </w:tc>
        <w:tc>
          <w:tcPr>
            <w:tcW w:w="720" w:type="dxa"/>
            <w:shd w:val="clear" w:color="auto" w:fill="auto"/>
            <w:noWrap/>
            <w:hideMark/>
          </w:tcPr>
          <w:p w14:paraId="2B1E87E2"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720" w:type="dxa"/>
            <w:shd w:val="clear" w:color="auto" w:fill="auto"/>
            <w:noWrap/>
            <w:hideMark/>
          </w:tcPr>
          <w:p w14:paraId="4D4FAC89"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0.22</w:t>
            </w:r>
          </w:p>
        </w:tc>
        <w:tc>
          <w:tcPr>
            <w:tcW w:w="720" w:type="dxa"/>
            <w:shd w:val="clear" w:color="auto" w:fill="auto"/>
            <w:noWrap/>
            <w:hideMark/>
          </w:tcPr>
          <w:p w14:paraId="049AEFE5"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810" w:type="dxa"/>
            <w:shd w:val="clear" w:color="auto" w:fill="auto"/>
            <w:noWrap/>
            <w:hideMark/>
          </w:tcPr>
          <w:p w14:paraId="46F1DBCA"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ND</w:t>
            </w:r>
          </w:p>
        </w:tc>
        <w:tc>
          <w:tcPr>
            <w:tcW w:w="630" w:type="dxa"/>
            <w:shd w:val="clear" w:color="auto" w:fill="auto"/>
            <w:noWrap/>
            <w:hideMark/>
          </w:tcPr>
          <w:p w14:paraId="4789A5AE"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0.01</w:t>
            </w:r>
          </w:p>
        </w:tc>
      </w:tr>
      <w:tr w:rsidR="004F5140" w:rsidRPr="0057242E" w14:paraId="408378B7" w14:textId="77777777" w:rsidTr="00195E1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24BA4518" w14:textId="77777777" w:rsidR="004F5140" w:rsidRPr="0057242E" w:rsidRDefault="004F5140" w:rsidP="00195E15">
            <w:pPr>
              <w:spacing w:line="276" w:lineRule="auto"/>
              <w:jc w:val="center"/>
              <w:rPr>
                <w:rFonts w:ascii="Times New Roman" w:eastAsia="Times New Roman" w:hAnsi="Times New Roman" w:cs="Times New Roman"/>
                <w:b w:val="0"/>
                <w:kern w:val="0"/>
              </w:rPr>
            </w:pPr>
            <w:r w:rsidRPr="0057242E">
              <w:rPr>
                <w:rFonts w:ascii="Times New Roman" w:eastAsia="Times New Roman" w:hAnsi="Times New Roman" w:cs="Times New Roman"/>
                <w:b w:val="0"/>
                <w:kern w:val="0"/>
              </w:rPr>
              <w:t>Bangladesh Standard, ECR 2023</w:t>
            </w:r>
          </w:p>
        </w:tc>
        <w:tc>
          <w:tcPr>
            <w:tcW w:w="589" w:type="dxa"/>
            <w:shd w:val="clear" w:color="auto" w:fill="auto"/>
            <w:noWrap/>
          </w:tcPr>
          <w:p w14:paraId="18F9739A"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0.01</w:t>
            </w:r>
          </w:p>
        </w:tc>
        <w:tc>
          <w:tcPr>
            <w:tcW w:w="676" w:type="dxa"/>
            <w:shd w:val="clear" w:color="auto" w:fill="auto"/>
            <w:noWrap/>
          </w:tcPr>
          <w:p w14:paraId="34D4922B"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0.003</w:t>
            </w:r>
          </w:p>
        </w:tc>
        <w:tc>
          <w:tcPr>
            <w:tcW w:w="676" w:type="dxa"/>
            <w:shd w:val="clear" w:color="auto" w:fill="auto"/>
            <w:noWrap/>
          </w:tcPr>
          <w:p w14:paraId="59F85070"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0.05</w:t>
            </w:r>
          </w:p>
        </w:tc>
        <w:tc>
          <w:tcPr>
            <w:tcW w:w="733" w:type="dxa"/>
            <w:shd w:val="clear" w:color="auto" w:fill="auto"/>
            <w:noWrap/>
          </w:tcPr>
          <w:p w14:paraId="2632CA35"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0.4</w:t>
            </w:r>
          </w:p>
        </w:tc>
        <w:tc>
          <w:tcPr>
            <w:tcW w:w="676" w:type="dxa"/>
            <w:shd w:val="clear" w:color="auto" w:fill="auto"/>
            <w:noWrap/>
          </w:tcPr>
          <w:p w14:paraId="05840DDA"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0.3-1.0</w:t>
            </w:r>
          </w:p>
        </w:tc>
        <w:tc>
          <w:tcPr>
            <w:tcW w:w="707" w:type="dxa"/>
            <w:shd w:val="clear" w:color="auto" w:fill="auto"/>
            <w:noWrap/>
          </w:tcPr>
          <w:p w14:paraId="36141952"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30-35</w:t>
            </w:r>
          </w:p>
        </w:tc>
        <w:tc>
          <w:tcPr>
            <w:tcW w:w="622" w:type="dxa"/>
            <w:shd w:val="clear" w:color="auto" w:fill="auto"/>
            <w:noWrap/>
          </w:tcPr>
          <w:p w14:paraId="3C1C3050"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75</w:t>
            </w:r>
          </w:p>
        </w:tc>
        <w:tc>
          <w:tcPr>
            <w:tcW w:w="720" w:type="dxa"/>
            <w:shd w:val="clear" w:color="auto" w:fill="auto"/>
            <w:noWrap/>
          </w:tcPr>
          <w:p w14:paraId="20763884"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0.001</w:t>
            </w:r>
          </w:p>
        </w:tc>
        <w:tc>
          <w:tcPr>
            <w:tcW w:w="720" w:type="dxa"/>
            <w:shd w:val="clear" w:color="auto" w:fill="auto"/>
            <w:noWrap/>
          </w:tcPr>
          <w:p w14:paraId="7262F66B"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0.05</w:t>
            </w:r>
          </w:p>
        </w:tc>
        <w:tc>
          <w:tcPr>
            <w:tcW w:w="720" w:type="dxa"/>
            <w:shd w:val="clear" w:color="auto" w:fill="auto"/>
            <w:noWrap/>
          </w:tcPr>
          <w:p w14:paraId="5994583D"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1.5</w:t>
            </w:r>
          </w:p>
        </w:tc>
        <w:tc>
          <w:tcPr>
            <w:tcW w:w="810" w:type="dxa"/>
            <w:shd w:val="clear" w:color="auto" w:fill="auto"/>
            <w:noWrap/>
          </w:tcPr>
          <w:p w14:paraId="2B09EF42"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0.05</w:t>
            </w:r>
          </w:p>
        </w:tc>
        <w:tc>
          <w:tcPr>
            <w:tcW w:w="630" w:type="dxa"/>
            <w:shd w:val="clear" w:color="auto" w:fill="auto"/>
            <w:noWrap/>
          </w:tcPr>
          <w:p w14:paraId="372C7B50" w14:textId="77777777" w:rsidR="004F5140" w:rsidRPr="0057242E" w:rsidRDefault="004F5140" w:rsidP="00195E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5.0</w:t>
            </w:r>
          </w:p>
        </w:tc>
      </w:tr>
      <w:tr w:rsidR="004F5140" w:rsidRPr="0057242E" w14:paraId="265705A8" w14:textId="77777777" w:rsidTr="00195E15">
        <w:trPr>
          <w:trHeight w:val="65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0EBAD75B" w14:textId="77777777" w:rsidR="004F5140" w:rsidRPr="0057242E" w:rsidRDefault="004F5140" w:rsidP="00195E15">
            <w:pPr>
              <w:spacing w:line="276" w:lineRule="auto"/>
              <w:jc w:val="center"/>
              <w:rPr>
                <w:rFonts w:ascii="Times New Roman" w:eastAsia="Times New Roman" w:hAnsi="Times New Roman" w:cs="Times New Roman"/>
                <w:b w:val="0"/>
                <w:kern w:val="0"/>
              </w:rPr>
            </w:pPr>
            <w:r w:rsidRPr="0057242E">
              <w:rPr>
                <w:rFonts w:ascii="Times New Roman" w:eastAsia="Times New Roman" w:hAnsi="Times New Roman" w:cs="Times New Roman"/>
                <w:b w:val="0"/>
                <w:kern w:val="0"/>
              </w:rPr>
              <w:t>WHO</w:t>
            </w:r>
          </w:p>
        </w:tc>
        <w:tc>
          <w:tcPr>
            <w:tcW w:w="589" w:type="dxa"/>
            <w:shd w:val="clear" w:color="auto" w:fill="auto"/>
            <w:noWrap/>
          </w:tcPr>
          <w:p w14:paraId="30E46D7D"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0.01</w:t>
            </w:r>
          </w:p>
        </w:tc>
        <w:tc>
          <w:tcPr>
            <w:tcW w:w="676" w:type="dxa"/>
            <w:shd w:val="clear" w:color="auto" w:fill="auto"/>
            <w:noWrap/>
          </w:tcPr>
          <w:p w14:paraId="46492D6D"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0.003</w:t>
            </w:r>
          </w:p>
        </w:tc>
        <w:tc>
          <w:tcPr>
            <w:tcW w:w="676" w:type="dxa"/>
            <w:shd w:val="clear" w:color="auto" w:fill="auto"/>
            <w:noWrap/>
          </w:tcPr>
          <w:p w14:paraId="00608059"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0.05</w:t>
            </w:r>
          </w:p>
        </w:tc>
        <w:tc>
          <w:tcPr>
            <w:tcW w:w="733" w:type="dxa"/>
            <w:shd w:val="clear" w:color="auto" w:fill="auto"/>
            <w:noWrap/>
          </w:tcPr>
          <w:p w14:paraId="11289054"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w:t>
            </w:r>
          </w:p>
        </w:tc>
        <w:tc>
          <w:tcPr>
            <w:tcW w:w="676" w:type="dxa"/>
            <w:shd w:val="clear" w:color="auto" w:fill="auto"/>
            <w:noWrap/>
          </w:tcPr>
          <w:p w14:paraId="5C35B09F"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0.3</w:t>
            </w:r>
          </w:p>
        </w:tc>
        <w:tc>
          <w:tcPr>
            <w:tcW w:w="707" w:type="dxa"/>
            <w:shd w:val="clear" w:color="auto" w:fill="auto"/>
            <w:noWrap/>
          </w:tcPr>
          <w:p w14:paraId="12C59E42"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w:t>
            </w:r>
          </w:p>
        </w:tc>
        <w:tc>
          <w:tcPr>
            <w:tcW w:w="622" w:type="dxa"/>
            <w:shd w:val="clear" w:color="auto" w:fill="auto"/>
            <w:noWrap/>
          </w:tcPr>
          <w:p w14:paraId="42551581"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w:t>
            </w:r>
          </w:p>
        </w:tc>
        <w:tc>
          <w:tcPr>
            <w:tcW w:w="720" w:type="dxa"/>
            <w:shd w:val="clear" w:color="auto" w:fill="auto"/>
            <w:noWrap/>
          </w:tcPr>
          <w:p w14:paraId="5526D34C"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0.006</w:t>
            </w:r>
          </w:p>
        </w:tc>
        <w:tc>
          <w:tcPr>
            <w:tcW w:w="720" w:type="dxa"/>
            <w:shd w:val="clear" w:color="auto" w:fill="auto"/>
            <w:noWrap/>
          </w:tcPr>
          <w:p w14:paraId="4D84F7DB"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0.01</w:t>
            </w:r>
          </w:p>
        </w:tc>
        <w:tc>
          <w:tcPr>
            <w:tcW w:w="720" w:type="dxa"/>
            <w:shd w:val="clear" w:color="auto" w:fill="auto"/>
            <w:noWrap/>
          </w:tcPr>
          <w:p w14:paraId="01255FF5"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0.2</w:t>
            </w:r>
          </w:p>
        </w:tc>
        <w:tc>
          <w:tcPr>
            <w:tcW w:w="810" w:type="dxa"/>
            <w:shd w:val="clear" w:color="auto" w:fill="auto"/>
            <w:noWrap/>
          </w:tcPr>
          <w:p w14:paraId="11DEF3DA"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0.02</w:t>
            </w:r>
          </w:p>
        </w:tc>
        <w:tc>
          <w:tcPr>
            <w:tcW w:w="630" w:type="dxa"/>
            <w:shd w:val="clear" w:color="auto" w:fill="auto"/>
            <w:noWrap/>
          </w:tcPr>
          <w:p w14:paraId="313DAE5D" w14:textId="77777777" w:rsidR="004F5140" w:rsidRPr="0057242E" w:rsidRDefault="004F5140" w:rsidP="00195E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w:t>
            </w:r>
          </w:p>
        </w:tc>
      </w:tr>
    </w:tbl>
    <w:p w14:paraId="7380D462" w14:textId="77777777" w:rsidR="004F5140" w:rsidRPr="0057242E" w:rsidRDefault="004F5140" w:rsidP="004F5140">
      <w:pPr>
        <w:rPr>
          <w:rFonts w:ascii="Times New Roman" w:hAnsi="Times New Roman"/>
          <w:color w:val="000000" w:themeColor="text1"/>
          <w:sz w:val="22"/>
          <w:szCs w:val="22"/>
        </w:rPr>
      </w:pPr>
    </w:p>
    <w:p w14:paraId="3060ADB3" w14:textId="77777777" w:rsidR="004F5140" w:rsidRPr="0057242E" w:rsidRDefault="004F5140" w:rsidP="004F5140">
      <w:pPr>
        <w:rPr>
          <w:rFonts w:ascii="Times New Roman" w:hAnsi="Times New Roman"/>
          <w:color w:val="000000" w:themeColor="text1"/>
          <w:sz w:val="22"/>
          <w:szCs w:val="22"/>
        </w:rPr>
      </w:pPr>
      <w:r w:rsidRPr="0057242E">
        <w:rPr>
          <w:rFonts w:ascii="Times New Roman" w:hAnsi="Times New Roman"/>
          <w:color w:val="000000" w:themeColor="text1"/>
          <w:sz w:val="22"/>
          <w:szCs w:val="22"/>
        </w:rPr>
        <w:t>Here, ND= Not detected</w:t>
      </w:r>
    </w:p>
    <w:p w14:paraId="07F47217" w14:textId="77777777" w:rsidR="004F5140" w:rsidRPr="0057242E" w:rsidRDefault="004F5140" w:rsidP="004F5140">
      <w:pPr>
        <w:spacing w:line="480" w:lineRule="auto"/>
        <w:jc w:val="both"/>
        <w:rPr>
          <w:rFonts w:ascii="Times New Roman" w:hAnsi="Times New Roman"/>
          <w:color w:val="000000" w:themeColor="text1"/>
          <w:sz w:val="22"/>
          <w:szCs w:val="22"/>
        </w:rPr>
      </w:pPr>
    </w:p>
    <w:p w14:paraId="19AB5B0C" w14:textId="53676F95"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These findings highlight the varying quality of rainwater across these regions, with Chuadanga having the best quality and Faridpur the most contaminated. Monitoring and addressing local pollution sources could help improve rainwater quality, especially in Kushtia and Faridpur.</w:t>
      </w:r>
    </w:p>
    <w:p w14:paraId="5DD09367" w14:textId="287F1EAE"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lastRenderedPageBreak/>
        <w:t>4.2</w:t>
      </w:r>
      <w:r w:rsidR="00770135">
        <w:rPr>
          <w:rFonts w:ascii="Times New Roman" w:hAnsi="Times New Roman"/>
          <w:b/>
          <w:bCs/>
          <w:color w:val="000000" w:themeColor="text1"/>
          <w:sz w:val="22"/>
          <w:szCs w:val="22"/>
        </w:rPr>
        <w:t xml:space="preserve"> </w:t>
      </w:r>
      <w:r w:rsidRPr="00730B7D">
        <w:rPr>
          <w:rFonts w:ascii="Times New Roman" w:hAnsi="Times New Roman"/>
          <w:b/>
          <w:bCs/>
          <w:color w:val="000000" w:themeColor="text1"/>
          <w:sz w:val="22"/>
          <w:szCs w:val="22"/>
          <w:highlight w:val="yellow"/>
        </w:rPr>
        <w:t>Trace Metals Contamination</w:t>
      </w:r>
      <w:r w:rsidR="00CF3406" w:rsidRPr="00730B7D">
        <w:rPr>
          <w:rFonts w:ascii="Times New Roman" w:hAnsi="Times New Roman"/>
          <w:b/>
          <w:bCs/>
          <w:color w:val="000000" w:themeColor="text1"/>
          <w:sz w:val="22"/>
          <w:szCs w:val="22"/>
          <w:highlight w:val="yellow"/>
        </w:rPr>
        <w:t xml:space="preserve"> Source</w:t>
      </w:r>
      <w:r w:rsidR="00770135" w:rsidRPr="00730B7D">
        <w:rPr>
          <w:rFonts w:ascii="Times New Roman" w:hAnsi="Times New Roman"/>
          <w:b/>
          <w:bCs/>
          <w:color w:val="000000" w:themeColor="text1"/>
          <w:sz w:val="22"/>
          <w:szCs w:val="22"/>
          <w:highlight w:val="yellow"/>
        </w:rPr>
        <w:t xml:space="preserve"> and Health Concerns</w:t>
      </w:r>
    </w:p>
    <w:p w14:paraId="72AB75A2" w14:textId="6213D89E" w:rsidR="0045518F" w:rsidRPr="0045518F" w:rsidRDefault="0045518F" w:rsidP="004F5140">
      <w:pPr>
        <w:spacing w:line="480" w:lineRule="auto"/>
        <w:jc w:val="both"/>
        <w:rPr>
          <w:rFonts w:ascii="Times New Roman" w:hAnsi="Times New Roman"/>
          <w:color w:val="000000" w:themeColor="text1"/>
          <w:sz w:val="22"/>
          <w:szCs w:val="22"/>
        </w:rPr>
      </w:pPr>
      <w:r w:rsidRPr="004F54A2">
        <w:rPr>
          <w:rFonts w:ascii="Times New Roman" w:hAnsi="Times New Roman"/>
          <w:color w:val="000000" w:themeColor="text1"/>
          <w:sz w:val="22"/>
          <w:szCs w:val="22"/>
          <w:highlight w:val="yellow"/>
        </w:rPr>
        <w:t xml:space="preserve">Certain Trace metals </w:t>
      </w:r>
      <w:r w:rsidR="00730543" w:rsidRPr="004F54A2">
        <w:rPr>
          <w:rFonts w:ascii="Times New Roman" w:hAnsi="Times New Roman"/>
          <w:color w:val="000000" w:themeColor="text1"/>
          <w:sz w:val="22"/>
          <w:szCs w:val="22"/>
          <w:highlight w:val="yellow"/>
        </w:rPr>
        <w:t xml:space="preserve">that are higher than the standard concentrations in water or food may be concerning for human health as different trace metals have different health </w:t>
      </w:r>
      <w:r w:rsidR="00EB1DD3" w:rsidRPr="004F54A2">
        <w:rPr>
          <w:rFonts w:ascii="Times New Roman" w:hAnsi="Times New Roman"/>
          <w:color w:val="000000" w:themeColor="text1"/>
          <w:sz w:val="22"/>
          <w:szCs w:val="22"/>
          <w:highlight w:val="yellow"/>
        </w:rPr>
        <w:t>concerns</w:t>
      </w:r>
      <w:r w:rsidR="0029645B" w:rsidRPr="004F54A2">
        <w:rPr>
          <w:rFonts w:ascii="Times New Roman" w:hAnsi="Times New Roman"/>
          <w:color w:val="000000" w:themeColor="text1"/>
          <w:sz w:val="22"/>
          <w:szCs w:val="22"/>
          <w:highlight w:val="yellow"/>
        </w:rPr>
        <w:t xml:space="preserve"> and death-causing diseases may be responsible for trace metal contamination</w:t>
      </w:r>
      <w:r w:rsidR="00EB1DD3" w:rsidRPr="004F54A2">
        <w:rPr>
          <w:rFonts w:ascii="Times New Roman" w:hAnsi="Times New Roman"/>
          <w:color w:val="000000" w:themeColor="text1"/>
          <w:sz w:val="22"/>
          <w:szCs w:val="22"/>
          <w:highlight w:val="yellow"/>
        </w:rPr>
        <w:t xml:space="preserve"> [22]</w:t>
      </w:r>
      <w:r w:rsidR="00730543" w:rsidRPr="004F54A2">
        <w:rPr>
          <w:rFonts w:ascii="Times New Roman" w:hAnsi="Times New Roman"/>
          <w:color w:val="000000" w:themeColor="text1"/>
          <w:sz w:val="22"/>
          <w:szCs w:val="22"/>
          <w:highlight w:val="yellow"/>
        </w:rPr>
        <w:t>.</w:t>
      </w:r>
      <w:r w:rsidR="003A2B80">
        <w:rPr>
          <w:rFonts w:ascii="Times New Roman" w:hAnsi="Times New Roman"/>
          <w:color w:val="000000" w:themeColor="text1"/>
          <w:sz w:val="22"/>
          <w:szCs w:val="22"/>
          <w:highlight w:val="yellow"/>
        </w:rPr>
        <w:t xml:space="preserve"> Industrialization and urbanization </w:t>
      </w:r>
      <w:r w:rsidR="00E43B6A">
        <w:rPr>
          <w:rFonts w:ascii="Times New Roman" w:hAnsi="Times New Roman"/>
          <w:color w:val="000000" w:themeColor="text1"/>
          <w:sz w:val="22"/>
          <w:szCs w:val="22"/>
          <w:highlight w:val="yellow"/>
        </w:rPr>
        <w:t>cause</w:t>
      </w:r>
      <w:r w:rsidR="003A2B80">
        <w:rPr>
          <w:rFonts w:ascii="Times New Roman" w:hAnsi="Times New Roman"/>
          <w:color w:val="000000" w:themeColor="text1"/>
          <w:sz w:val="22"/>
          <w:szCs w:val="22"/>
          <w:highlight w:val="yellow"/>
        </w:rPr>
        <w:t xml:space="preserve"> air pollution and trace metals deposited </w:t>
      </w:r>
      <w:r w:rsidR="00E43B6A">
        <w:rPr>
          <w:rFonts w:ascii="Times New Roman" w:hAnsi="Times New Roman"/>
          <w:color w:val="000000" w:themeColor="text1"/>
          <w:sz w:val="22"/>
          <w:szCs w:val="22"/>
          <w:highlight w:val="yellow"/>
        </w:rPr>
        <w:t>in</w:t>
      </w:r>
      <w:r w:rsidR="003A2B80">
        <w:rPr>
          <w:rFonts w:ascii="Times New Roman" w:hAnsi="Times New Roman"/>
          <w:color w:val="000000" w:themeColor="text1"/>
          <w:sz w:val="22"/>
          <w:szCs w:val="22"/>
          <w:highlight w:val="yellow"/>
        </w:rPr>
        <w:t xml:space="preserve"> rainwater that </w:t>
      </w:r>
      <w:r w:rsidR="00E43B6A">
        <w:rPr>
          <w:rFonts w:ascii="Times New Roman" w:hAnsi="Times New Roman"/>
          <w:color w:val="000000" w:themeColor="text1"/>
          <w:sz w:val="22"/>
          <w:szCs w:val="22"/>
          <w:highlight w:val="yellow"/>
        </w:rPr>
        <w:t>affect</w:t>
      </w:r>
      <w:r w:rsidR="003A2B80">
        <w:rPr>
          <w:rFonts w:ascii="Times New Roman" w:hAnsi="Times New Roman"/>
          <w:color w:val="000000" w:themeColor="text1"/>
          <w:sz w:val="22"/>
          <w:szCs w:val="22"/>
          <w:highlight w:val="yellow"/>
        </w:rPr>
        <w:t xml:space="preserve"> human health</w:t>
      </w:r>
      <w:r w:rsidR="00E43B6A">
        <w:rPr>
          <w:rFonts w:ascii="Times New Roman" w:hAnsi="Times New Roman"/>
          <w:color w:val="000000" w:themeColor="text1"/>
          <w:sz w:val="22"/>
          <w:szCs w:val="22"/>
          <w:highlight w:val="yellow"/>
        </w:rPr>
        <w:t xml:space="preserve"> </w:t>
      </w:r>
      <w:r w:rsidR="00E43B6A" w:rsidRPr="004F54A2">
        <w:rPr>
          <w:rFonts w:ascii="Times New Roman" w:hAnsi="Times New Roman"/>
          <w:color w:val="000000" w:themeColor="text1"/>
          <w:sz w:val="22"/>
          <w:szCs w:val="22"/>
          <w:highlight w:val="yellow"/>
        </w:rPr>
        <w:t>[</w:t>
      </w:r>
      <w:r w:rsidR="00E43B6A">
        <w:rPr>
          <w:rFonts w:ascii="Times New Roman" w:hAnsi="Times New Roman"/>
          <w:color w:val="000000" w:themeColor="text1"/>
          <w:sz w:val="22"/>
          <w:szCs w:val="22"/>
          <w:highlight w:val="yellow"/>
        </w:rPr>
        <w:t>75</w:t>
      </w:r>
      <w:r w:rsidR="00E43B6A" w:rsidRPr="004F54A2">
        <w:rPr>
          <w:rFonts w:ascii="Times New Roman" w:hAnsi="Times New Roman"/>
          <w:color w:val="000000" w:themeColor="text1"/>
          <w:sz w:val="22"/>
          <w:szCs w:val="22"/>
          <w:highlight w:val="yellow"/>
        </w:rPr>
        <w:t>]</w:t>
      </w:r>
      <w:r w:rsidR="003A2B80">
        <w:rPr>
          <w:rFonts w:ascii="Times New Roman" w:hAnsi="Times New Roman"/>
          <w:color w:val="000000" w:themeColor="text1"/>
          <w:sz w:val="22"/>
          <w:szCs w:val="22"/>
          <w:highlight w:val="yellow"/>
        </w:rPr>
        <w:t>.</w:t>
      </w:r>
      <w:r w:rsidR="00E43B6A">
        <w:rPr>
          <w:rFonts w:ascii="Times New Roman" w:hAnsi="Times New Roman"/>
          <w:color w:val="000000" w:themeColor="text1"/>
          <w:sz w:val="22"/>
          <w:szCs w:val="22"/>
          <w:highlight w:val="yellow"/>
        </w:rPr>
        <w:t xml:space="preserve"> Like this different anthropogenic sources are responsible for trace metal contamination </w:t>
      </w:r>
      <w:r w:rsidR="00E43B6A" w:rsidRPr="004F54A2">
        <w:rPr>
          <w:rFonts w:ascii="Times New Roman" w:hAnsi="Times New Roman"/>
          <w:color w:val="000000" w:themeColor="text1"/>
          <w:sz w:val="22"/>
          <w:szCs w:val="22"/>
          <w:highlight w:val="yellow"/>
        </w:rPr>
        <w:t>[</w:t>
      </w:r>
      <w:r w:rsidR="00E43B6A">
        <w:rPr>
          <w:rFonts w:ascii="Times New Roman" w:hAnsi="Times New Roman"/>
          <w:color w:val="000000" w:themeColor="text1"/>
          <w:sz w:val="22"/>
          <w:szCs w:val="22"/>
          <w:highlight w:val="yellow"/>
        </w:rPr>
        <w:t>22,54,75</w:t>
      </w:r>
      <w:r w:rsidR="00E43B6A" w:rsidRPr="004F54A2">
        <w:rPr>
          <w:rFonts w:ascii="Times New Roman" w:hAnsi="Times New Roman"/>
          <w:color w:val="000000" w:themeColor="text1"/>
          <w:sz w:val="22"/>
          <w:szCs w:val="22"/>
          <w:highlight w:val="yellow"/>
        </w:rPr>
        <w:t>]</w:t>
      </w:r>
      <w:r w:rsidR="00E43B6A">
        <w:rPr>
          <w:rFonts w:ascii="Times New Roman" w:hAnsi="Times New Roman"/>
          <w:color w:val="000000" w:themeColor="text1"/>
          <w:sz w:val="22"/>
          <w:szCs w:val="22"/>
          <w:highlight w:val="yellow"/>
        </w:rPr>
        <w:t>.</w:t>
      </w:r>
      <w:r w:rsidR="00C4195E">
        <w:rPr>
          <w:rFonts w:ascii="Times New Roman" w:hAnsi="Times New Roman"/>
          <w:color w:val="000000" w:themeColor="text1"/>
          <w:sz w:val="22"/>
          <w:szCs w:val="22"/>
          <w:highlight w:val="yellow"/>
        </w:rPr>
        <w:t xml:space="preserve"> In Bangladesh</w:t>
      </w:r>
      <w:r w:rsidR="00493408">
        <w:rPr>
          <w:rFonts w:ascii="Times New Roman" w:hAnsi="Times New Roman"/>
          <w:color w:val="000000" w:themeColor="text1"/>
          <w:sz w:val="22"/>
          <w:szCs w:val="22"/>
          <w:highlight w:val="yellow"/>
        </w:rPr>
        <w:t>,</w:t>
      </w:r>
      <w:r w:rsidR="00C4195E">
        <w:rPr>
          <w:rFonts w:ascii="Times New Roman" w:hAnsi="Times New Roman"/>
          <w:color w:val="000000" w:themeColor="text1"/>
          <w:sz w:val="22"/>
          <w:szCs w:val="22"/>
          <w:highlight w:val="yellow"/>
        </w:rPr>
        <w:t xml:space="preserve"> </w:t>
      </w:r>
      <w:r w:rsidR="00D000A7">
        <w:rPr>
          <w:rFonts w:ascii="Times New Roman" w:hAnsi="Times New Roman"/>
          <w:color w:val="000000" w:themeColor="text1"/>
          <w:sz w:val="22"/>
          <w:szCs w:val="22"/>
          <w:highlight w:val="yellow"/>
        </w:rPr>
        <w:t>different a</w:t>
      </w:r>
      <w:r w:rsidR="00C4195E">
        <w:rPr>
          <w:rFonts w:ascii="Times New Roman" w:hAnsi="Times New Roman"/>
          <w:color w:val="000000" w:themeColor="text1"/>
          <w:sz w:val="22"/>
          <w:szCs w:val="22"/>
          <w:highlight w:val="yellow"/>
        </w:rPr>
        <w:t>nthropogenic sources of ambient air pollution</w:t>
      </w:r>
      <w:r w:rsidR="00D000A7">
        <w:rPr>
          <w:rFonts w:ascii="Times New Roman" w:hAnsi="Times New Roman"/>
          <w:color w:val="000000" w:themeColor="text1"/>
          <w:sz w:val="22"/>
          <w:szCs w:val="22"/>
          <w:highlight w:val="yellow"/>
        </w:rPr>
        <w:t xml:space="preserve"> </w:t>
      </w:r>
      <w:r w:rsidR="00493408">
        <w:rPr>
          <w:rFonts w:ascii="Times New Roman" w:hAnsi="Times New Roman"/>
          <w:color w:val="000000" w:themeColor="text1"/>
          <w:sz w:val="22"/>
          <w:szCs w:val="22"/>
          <w:highlight w:val="yellow"/>
        </w:rPr>
        <w:t xml:space="preserve">such as the burning of fossil fuel, wood and coal, the burning of agricultural waste, air emissions from industries, vehicles and biomass fuel for cooking. Air emissions studied in Dhaka were reported at 85.0% local air pollution by </w:t>
      </w:r>
      <w:r w:rsidR="004F7D57">
        <w:rPr>
          <w:rFonts w:ascii="Times New Roman" w:hAnsi="Times New Roman"/>
          <w:color w:val="000000" w:themeColor="text1"/>
          <w:sz w:val="22"/>
          <w:szCs w:val="22"/>
          <w:highlight w:val="yellow"/>
        </w:rPr>
        <w:t xml:space="preserve">vehicle emission, surface dust and brick kilns </w:t>
      </w:r>
      <w:r w:rsidR="004F7D57" w:rsidRPr="004F7D57">
        <w:rPr>
          <w:rFonts w:ascii="Times New Roman" w:hAnsi="Times New Roman"/>
          <w:color w:val="000000" w:themeColor="text1"/>
          <w:sz w:val="22"/>
          <w:szCs w:val="22"/>
          <w:highlight w:val="yellow"/>
        </w:rPr>
        <w:t>[7</w:t>
      </w:r>
      <w:r w:rsidR="004F7D57">
        <w:rPr>
          <w:rFonts w:ascii="Times New Roman" w:hAnsi="Times New Roman"/>
          <w:color w:val="000000" w:themeColor="text1"/>
          <w:sz w:val="22"/>
          <w:szCs w:val="22"/>
          <w:highlight w:val="yellow"/>
        </w:rPr>
        <w:t>8</w:t>
      </w:r>
      <w:r w:rsidR="004F7D57" w:rsidRPr="004F7D57">
        <w:rPr>
          <w:rFonts w:ascii="Times New Roman" w:hAnsi="Times New Roman"/>
          <w:color w:val="000000" w:themeColor="text1"/>
          <w:sz w:val="22"/>
          <w:szCs w:val="22"/>
          <w:highlight w:val="yellow"/>
        </w:rPr>
        <w:t>]</w:t>
      </w:r>
      <w:r w:rsidR="004F7D57">
        <w:rPr>
          <w:rFonts w:ascii="Times New Roman" w:hAnsi="Times New Roman"/>
          <w:color w:val="000000" w:themeColor="text1"/>
          <w:sz w:val="22"/>
          <w:szCs w:val="22"/>
          <w:highlight w:val="yellow"/>
        </w:rPr>
        <w:t>.</w:t>
      </w:r>
      <w:r w:rsidR="00493408">
        <w:rPr>
          <w:rFonts w:ascii="Times New Roman" w:hAnsi="Times New Roman"/>
          <w:color w:val="000000" w:themeColor="text1"/>
          <w:sz w:val="22"/>
          <w:szCs w:val="22"/>
          <w:highlight w:val="yellow"/>
        </w:rPr>
        <w:t xml:space="preserve"> </w:t>
      </w:r>
      <w:r w:rsidR="00337D57">
        <w:rPr>
          <w:rFonts w:ascii="Times New Roman" w:hAnsi="Times New Roman"/>
          <w:color w:val="000000" w:themeColor="text1"/>
          <w:sz w:val="22"/>
          <w:szCs w:val="22"/>
          <w:highlight w:val="yellow"/>
        </w:rPr>
        <w:t xml:space="preserve">The </w:t>
      </w:r>
      <w:r w:rsidR="00730B7D">
        <w:rPr>
          <w:rFonts w:ascii="Times New Roman" w:hAnsi="Times New Roman"/>
          <w:color w:val="000000" w:themeColor="text1"/>
          <w:sz w:val="22"/>
          <w:szCs w:val="22"/>
          <w:highlight w:val="yellow"/>
        </w:rPr>
        <w:t xml:space="preserve">ingredients contained in rainwater </w:t>
      </w:r>
      <w:r w:rsidR="00AA7660">
        <w:rPr>
          <w:rFonts w:ascii="Times New Roman" w:hAnsi="Times New Roman"/>
          <w:color w:val="000000" w:themeColor="text1"/>
          <w:sz w:val="22"/>
          <w:szCs w:val="22"/>
          <w:highlight w:val="yellow"/>
        </w:rPr>
        <w:t xml:space="preserve">and </w:t>
      </w:r>
      <w:r w:rsidR="00FE0A49">
        <w:rPr>
          <w:rFonts w:ascii="Times New Roman" w:hAnsi="Times New Roman"/>
          <w:color w:val="000000" w:themeColor="text1"/>
          <w:sz w:val="22"/>
          <w:szCs w:val="22"/>
          <w:highlight w:val="yellow"/>
        </w:rPr>
        <w:t xml:space="preserve">their </w:t>
      </w:r>
      <w:r w:rsidR="00AA7660">
        <w:rPr>
          <w:rFonts w:ascii="Times New Roman" w:hAnsi="Times New Roman"/>
          <w:color w:val="000000" w:themeColor="text1"/>
          <w:sz w:val="22"/>
          <w:szCs w:val="22"/>
          <w:highlight w:val="yellow"/>
        </w:rPr>
        <w:t xml:space="preserve">quality </w:t>
      </w:r>
      <w:r w:rsidR="00FE0A49">
        <w:rPr>
          <w:rFonts w:ascii="Times New Roman" w:hAnsi="Times New Roman"/>
          <w:color w:val="000000" w:themeColor="text1"/>
          <w:sz w:val="22"/>
          <w:szCs w:val="22"/>
          <w:highlight w:val="yellow"/>
        </w:rPr>
        <w:t>depend</w:t>
      </w:r>
      <w:r w:rsidR="00730B7D">
        <w:rPr>
          <w:rFonts w:ascii="Times New Roman" w:hAnsi="Times New Roman"/>
          <w:color w:val="000000" w:themeColor="text1"/>
          <w:sz w:val="22"/>
          <w:szCs w:val="22"/>
          <w:highlight w:val="yellow"/>
        </w:rPr>
        <w:t xml:space="preserve"> on the local air quality</w:t>
      </w:r>
      <w:r w:rsidR="00AA7660">
        <w:rPr>
          <w:rFonts w:ascii="Times New Roman" w:hAnsi="Times New Roman"/>
          <w:color w:val="000000" w:themeColor="text1"/>
          <w:sz w:val="22"/>
          <w:szCs w:val="22"/>
          <w:highlight w:val="yellow"/>
        </w:rPr>
        <w:t xml:space="preserve"> </w:t>
      </w:r>
      <w:r w:rsidR="00AA7660" w:rsidRPr="00AA7660">
        <w:rPr>
          <w:rFonts w:ascii="Times New Roman" w:hAnsi="Times New Roman"/>
          <w:color w:val="000000" w:themeColor="text1"/>
          <w:sz w:val="22"/>
          <w:szCs w:val="22"/>
          <w:highlight w:val="yellow"/>
        </w:rPr>
        <w:t>[7</w:t>
      </w:r>
      <w:r w:rsidR="00AA7660">
        <w:rPr>
          <w:rFonts w:ascii="Times New Roman" w:hAnsi="Times New Roman"/>
          <w:color w:val="000000" w:themeColor="text1"/>
          <w:sz w:val="22"/>
          <w:szCs w:val="22"/>
          <w:highlight w:val="yellow"/>
        </w:rPr>
        <w:t>7</w:t>
      </w:r>
      <w:r w:rsidR="00AA7660" w:rsidRPr="00AA7660">
        <w:rPr>
          <w:rFonts w:ascii="Times New Roman" w:hAnsi="Times New Roman"/>
          <w:color w:val="000000" w:themeColor="text1"/>
          <w:sz w:val="22"/>
          <w:szCs w:val="22"/>
          <w:highlight w:val="yellow"/>
        </w:rPr>
        <w:t>]</w:t>
      </w:r>
      <w:r w:rsidR="00730B7D">
        <w:rPr>
          <w:rFonts w:ascii="Times New Roman" w:hAnsi="Times New Roman"/>
          <w:color w:val="000000" w:themeColor="text1"/>
          <w:sz w:val="22"/>
          <w:szCs w:val="22"/>
          <w:highlight w:val="yellow"/>
        </w:rPr>
        <w:t xml:space="preserve">. </w:t>
      </w:r>
      <w:r w:rsidR="00EB1DD3" w:rsidRPr="004F54A2">
        <w:rPr>
          <w:rFonts w:ascii="Times New Roman" w:hAnsi="Times New Roman"/>
          <w:color w:val="000000" w:themeColor="text1"/>
          <w:sz w:val="22"/>
          <w:szCs w:val="22"/>
          <w:highlight w:val="yellow"/>
        </w:rPr>
        <w:t xml:space="preserve">Groundwater and rainwater </w:t>
      </w:r>
      <w:r w:rsidR="0089120E" w:rsidRPr="004F54A2">
        <w:rPr>
          <w:rFonts w:ascii="Times New Roman" w:hAnsi="Times New Roman"/>
          <w:color w:val="000000" w:themeColor="text1"/>
          <w:sz w:val="22"/>
          <w:szCs w:val="22"/>
          <w:highlight w:val="yellow"/>
        </w:rPr>
        <w:t>pollution</w:t>
      </w:r>
      <w:r w:rsidR="00EB1DD3" w:rsidRPr="004F54A2">
        <w:rPr>
          <w:rFonts w:ascii="Times New Roman" w:hAnsi="Times New Roman"/>
          <w:color w:val="000000" w:themeColor="text1"/>
          <w:sz w:val="22"/>
          <w:szCs w:val="22"/>
          <w:highlight w:val="yellow"/>
        </w:rPr>
        <w:t xml:space="preserve"> by trace metals and health risks </w:t>
      </w:r>
      <w:r w:rsidR="003A2B80">
        <w:rPr>
          <w:rFonts w:ascii="Times New Roman" w:hAnsi="Times New Roman"/>
          <w:color w:val="000000" w:themeColor="text1"/>
          <w:sz w:val="22"/>
          <w:szCs w:val="22"/>
          <w:highlight w:val="yellow"/>
        </w:rPr>
        <w:t xml:space="preserve">were </w:t>
      </w:r>
      <w:r w:rsidR="00EB1DD3" w:rsidRPr="004F54A2">
        <w:rPr>
          <w:rFonts w:ascii="Times New Roman" w:hAnsi="Times New Roman"/>
          <w:color w:val="000000" w:themeColor="text1"/>
          <w:sz w:val="22"/>
          <w:szCs w:val="22"/>
          <w:highlight w:val="yellow"/>
        </w:rPr>
        <w:t>analyzed in different previous stud</w:t>
      </w:r>
      <w:r w:rsidR="0089120E" w:rsidRPr="004F54A2">
        <w:rPr>
          <w:rFonts w:ascii="Times New Roman" w:hAnsi="Times New Roman"/>
          <w:color w:val="000000" w:themeColor="text1"/>
          <w:sz w:val="22"/>
          <w:szCs w:val="22"/>
          <w:highlight w:val="yellow"/>
        </w:rPr>
        <w:t>ies [</w:t>
      </w:r>
      <w:r w:rsidR="00542E10">
        <w:rPr>
          <w:rFonts w:ascii="Times New Roman" w:hAnsi="Times New Roman"/>
          <w:color w:val="000000" w:themeColor="text1"/>
          <w:sz w:val="22"/>
          <w:szCs w:val="22"/>
          <w:highlight w:val="yellow"/>
        </w:rPr>
        <w:t>17,</w:t>
      </w:r>
      <w:r w:rsidR="0089120E" w:rsidRPr="004F54A2">
        <w:rPr>
          <w:rFonts w:ascii="Times New Roman" w:hAnsi="Times New Roman"/>
          <w:color w:val="000000" w:themeColor="text1"/>
          <w:sz w:val="22"/>
          <w:szCs w:val="22"/>
          <w:highlight w:val="yellow"/>
        </w:rPr>
        <w:t>54</w:t>
      </w:r>
      <w:r w:rsidR="004F54A2" w:rsidRPr="004F54A2">
        <w:rPr>
          <w:rFonts w:ascii="Times New Roman" w:hAnsi="Times New Roman"/>
          <w:color w:val="000000" w:themeColor="text1"/>
          <w:sz w:val="22"/>
          <w:szCs w:val="22"/>
          <w:highlight w:val="yellow"/>
        </w:rPr>
        <w:t>,70-7</w:t>
      </w:r>
      <w:r w:rsidR="00E43B6A">
        <w:rPr>
          <w:rFonts w:ascii="Times New Roman" w:hAnsi="Times New Roman"/>
          <w:color w:val="000000" w:themeColor="text1"/>
          <w:sz w:val="22"/>
          <w:szCs w:val="22"/>
          <w:highlight w:val="yellow"/>
        </w:rPr>
        <w:t>5</w:t>
      </w:r>
      <w:r w:rsidR="0089120E" w:rsidRPr="004F54A2">
        <w:rPr>
          <w:rFonts w:ascii="Times New Roman" w:hAnsi="Times New Roman"/>
          <w:color w:val="000000" w:themeColor="text1"/>
          <w:sz w:val="22"/>
          <w:szCs w:val="22"/>
          <w:highlight w:val="yellow"/>
        </w:rPr>
        <w:t>].</w:t>
      </w:r>
    </w:p>
    <w:p w14:paraId="25B3D187" w14:textId="0D9044C8"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 xml:space="preserve">Arsenic (As) </w:t>
      </w:r>
    </w:p>
    <w:p w14:paraId="7E79EC39"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In the rainwater sample of Faridpur, trace metal Arsenic (As) obtained at 0.22 mg/l exceeded the standard value that is As 0.05 mg/l (as per ECR’23) [43] and 0.01 mg/l (WHO)[44]  and this high value of As may cause cancer if public take as drinking water. Arsenic (As) causes skin infection and elevates cancer risk [22, 56-58]. This toxin may be linked with diabetes and heart conditions. Implications on the skin, genitourinary system, fetus, gastrointestinal tract, hemopoietic system, and in addition to teratogenic consequences [22, 56-58].</w:t>
      </w:r>
    </w:p>
    <w:p w14:paraId="26685227"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noProof/>
          <w:color w:val="000000" w:themeColor="text1"/>
          <w:sz w:val="22"/>
          <w:szCs w:val="22"/>
          <w:lang w:val="en-IN" w:eastAsia="en-IN"/>
        </w:rPr>
        <w:lastRenderedPageBreak/>
        <w:drawing>
          <wp:inline distT="0" distB="0" distL="0" distR="0" wp14:anchorId="64AFC549" wp14:editId="46306DB7">
            <wp:extent cx="5943600" cy="3418205"/>
            <wp:effectExtent l="0" t="0" r="0" b="0"/>
            <wp:docPr id="1419732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32139" name=""/>
                    <pic:cNvPicPr/>
                  </pic:nvPicPr>
                  <pic:blipFill rotWithShape="1">
                    <a:blip r:embed="rId16"/>
                    <a:srcRect t="14325"/>
                    <a:stretch/>
                  </pic:blipFill>
                  <pic:spPr bwMode="auto">
                    <a:xfrm>
                      <a:off x="0" y="0"/>
                      <a:ext cx="5943600" cy="3418205"/>
                    </a:xfrm>
                    <a:prstGeom prst="rect">
                      <a:avLst/>
                    </a:prstGeom>
                    <a:ln>
                      <a:noFill/>
                    </a:ln>
                    <a:extLst>
                      <a:ext uri="{53640926-AAD7-44D8-BBD7-CCE9431645EC}">
                        <a14:shadowObscured xmlns:a14="http://schemas.microsoft.com/office/drawing/2010/main"/>
                      </a:ext>
                    </a:extLst>
                  </pic:spPr>
                </pic:pic>
              </a:graphicData>
            </a:graphic>
          </wp:inline>
        </w:drawing>
      </w:r>
    </w:p>
    <w:p w14:paraId="0B2456FF"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b/>
          <w:bCs/>
          <w:color w:val="000000" w:themeColor="text1"/>
          <w:sz w:val="22"/>
          <w:szCs w:val="22"/>
        </w:rPr>
        <w:t>Fig. 4.</w:t>
      </w:r>
      <w:r w:rsidRPr="0057242E">
        <w:rPr>
          <w:rFonts w:ascii="Times New Roman" w:hAnsi="Times New Roman"/>
          <w:color w:val="000000" w:themeColor="text1"/>
          <w:sz w:val="22"/>
          <w:szCs w:val="22"/>
        </w:rPr>
        <w:t xml:space="preserve"> Arsenic’s effect on the human body [55].  </w:t>
      </w:r>
    </w:p>
    <w:p w14:paraId="0C2A2A4A"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From this study, the detection limit for Zn and Ca was obtained that was not at a concerning level; for that reason, health hazards were not studied here. The standard limit for Zn is 5.0 mg/l [43] and Ca is 75.0 mg/l [43].  </w:t>
      </w:r>
    </w:p>
    <w:p w14:paraId="48A50E75" w14:textId="77777777" w:rsidR="004F5140" w:rsidRPr="0057242E" w:rsidRDefault="004F5140" w:rsidP="004F5140">
      <w:pPr>
        <w:jc w:val="both"/>
        <w:rPr>
          <w:rFonts w:ascii="Times New Roman" w:hAnsi="Times New Roman"/>
          <w:b/>
          <w:bCs/>
          <w:color w:val="000000" w:themeColor="text1"/>
          <w:sz w:val="22"/>
          <w:szCs w:val="22"/>
        </w:rPr>
      </w:pPr>
    </w:p>
    <w:p w14:paraId="7F287378" w14:textId="77777777" w:rsidR="004F5140" w:rsidRPr="0057242E" w:rsidRDefault="004F5140" w:rsidP="004F5140">
      <w:pPr>
        <w:jc w:val="both"/>
        <w:rPr>
          <w:rFonts w:ascii="Times New Roman" w:hAnsi="Times New Roman"/>
          <w:b/>
          <w:bCs/>
          <w:color w:val="000000" w:themeColor="text1"/>
          <w:sz w:val="22"/>
          <w:szCs w:val="22"/>
        </w:rPr>
      </w:pPr>
    </w:p>
    <w:p w14:paraId="4DE2C20C" w14:textId="77777777" w:rsidR="004F5140" w:rsidRPr="0057242E" w:rsidRDefault="004F5140" w:rsidP="004F5140">
      <w:pPr>
        <w:spacing w:line="36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4.3 Correlation Analysis</w:t>
      </w:r>
    </w:p>
    <w:p w14:paraId="0F3B1F27" w14:textId="77777777" w:rsidR="004F5140" w:rsidRPr="0057242E" w:rsidRDefault="004F5140" w:rsidP="004F5140">
      <w:pPr>
        <w:spacing w:line="36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4.3.1 Pearson Correlation Matrix</w:t>
      </w:r>
    </w:p>
    <w:p w14:paraId="6A26D802" w14:textId="77777777" w:rsidR="004F5140" w:rsidRPr="0057242E" w:rsidRDefault="004F5140" w:rsidP="004F5140">
      <w:pPr>
        <w:spacing w:line="480" w:lineRule="auto"/>
        <w:jc w:val="both"/>
        <w:rPr>
          <w:rFonts w:ascii="Times New Roman" w:hAnsi="Times New Roman"/>
          <w:color w:val="000000" w:themeColor="text1"/>
          <w:sz w:val="22"/>
          <w:szCs w:val="22"/>
        </w:rPr>
      </w:pPr>
      <w:bookmarkStart w:id="3" w:name="_Hlk184500939"/>
      <w:r w:rsidRPr="0057242E">
        <w:rPr>
          <w:rFonts w:ascii="Times New Roman" w:hAnsi="Times New Roman"/>
          <w:color w:val="000000" w:themeColor="text1"/>
          <w:sz w:val="22"/>
          <w:szCs w:val="22"/>
        </w:rPr>
        <w:t>Pearson</w:t>
      </w:r>
      <w:bookmarkEnd w:id="3"/>
      <w:r w:rsidRPr="0057242E">
        <w:rPr>
          <w:rFonts w:ascii="Times New Roman" w:hAnsi="Times New Roman"/>
          <w:color w:val="000000" w:themeColor="text1"/>
          <w:sz w:val="22"/>
          <w:szCs w:val="22"/>
        </w:rPr>
        <w:t xml:space="preserve"> Correlation among various physicochemical parameters and trace elements of the collected rainwater samples is shown in Fig. 5 from three different regions, namely Kushtia, Chuadanga, and Faridpur. The results revealed that a strong positive correlation (r=0.97) was found between electrical conductivity (EC) and total dissolved solids (TDS) which suggests that higher EC compounds to an increase in TDS levels [36]  was found a strong positive correlation between TDS and electrical conductivity in the surface water and a similar trend followed in a study conducted by Kabir [52]  Gajendran &amp; Thramarai [50] reported a robust correlation between electrical conductivity (EC) and total dissolved solids (TDS) from the Namibiyar River Basin’s groundwater samples in India; and Priya and Arulraj [51] showed a similar trend in Coimbatore City’s groundwater, India. </w:t>
      </w:r>
    </w:p>
    <w:p w14:paraId="6F39B172"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noProof/>
          <w:color w:val="000000" w:themeColor="text1"/>
          <w:sz w:val="22"/>
          <w:szCs w:val="22"/>
          <w:lang w:val="en-IN" w:eastAsia="en-IN"/>
        </w:rPr>
        <w:lastRenderedPageBreak/>
        <w:drawing>
          <wp:inline distT="0" distB="0" distL="0" distR="0" wp14:anchorId="4AEDEA69" wp14:editId="24468B53">
            <wp:extent cx="5943600" cy="4114800"/>
            <wp:effectExtent l="0" t="0" r="0" b="0"/>
            <wp:docPr id="687718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18007" name="Picture 687718007"/>
                    <pic:cNvPicPr/>
                  </pic:nvPicPr>
                  <pic:blipFill rotWithShape="1">
                    <a:blip r:embed="rId17" cstate="print">
                      <a:extLst>
                        <a:ext uri="{28A0092B-C50C-407E-A947-70E740481C1C}">
                          <a14:useLocalDpi xmlns:a14="http://schemas.microsoft.com/office/drawing/2010/main" val="0"/>
                        </a:ext>
                      </a:extLst>
                    </a:blip>
                    <a:srcRect t="3629" b="5918"/>
                    <a:stretch/>
                  </pic:blipFill>
                  <pic:spPr bwMode="auto">
                    <a:xfrm>
                      <a:off x="0" y="0"/>
                      <a:ext cx="5943600" cy="4114800"/>
                    </a:xfrm>
                    <a:prstGeom prst="rect">
                      <a:avLst/>
                    </a:prstGeom>
                    <a:ln>
                      <a:noFill/>
                    </a:ln>
                    <a:extLst>
                      <a:ext uri="{53640926-AAD7-44D8-BBD7-CCE9431645EC}">
                        <a14:shadowObscured xmlns:a14="http://schemas.microsoft.com/office/drawing/2010/main"/>
                      </a:ext>
                    </a:extLst>
                  </pic:spPr>
                </pic:pic>
              </a:graphicData>
            </a:graphic>
          </wp:inline>
        </w:drawing>
      </w:r>
    </w:p>
    <w:p w14:paraId="135951C3" w14:textId="77777777" w:rsidR="004F5140" w:rsidRPr="0057242E" w:rsidRDefault="004F5140" w:rsidP="004F5140">
      <w:pPr>
        <w:spacing w:line="360" w:lineRule="auto"/>
        <w:jc w:val="both"/>
        <w:rPr>
          <w:rFonts w:ascii="Times New Roman" w:hAnsi="Times New Roman"/>
          <w:color w:val="000000" w:themeColor="text1"/>
          <w:sz w:val="22"/>
          <w:szCs w:val="22"/>
        </w:rPr>
      </w:pPr>
      <w:r w:rsidRPr="0057242E">
        <w:rPr>
          <w:rFonts w:ascii="Times New Roman" w:hAnsi="Times New Roman"/>
          <w:b/>
          <w:bCs/>
          <w:color w:val="000000" w:themeColor="text1"/>
          <w:sz w:val="22"/>
          <w:szCs w:val="22"/>
        </w:rPr>
        <w:t>Fig. 5.</w:t>
      </w:r>
      <w:r w:rsidRPr="0057242E">
        <w:rPr>
          <w:rFonts w:ascii="Times New Roman" w:hAnsi="Times New Roman"/>
          <w:color w:val="000000" w:themeColor="text1"/>
          <w:sz w:val="22"/>
          <w:szCs w:val="22"/>
        </w:rPr>
        <w:t xml:space="preserve"> Pearson correlation among water quality parameters for the three regions </w:t>
      </w:r>
      <w:bookmarkStart w:id="4" w:name="_Hlk184583759"/>
      <w:r w:rsidRPr="0057242E">
        <w:rPr>
          <w:rFonts w:ascii="Times New Roman" w:hAnsi="Times New Roman"/>
          <w:color w:val="000000" w:themeColor="text1"/>
          <w:sz w:val="22"/>
          <w:szCs w:val="22"/>
        </w:rPr>
        <w:t>under the Tropic of Cancer</w:t>
      </w:r>
      <w:bookmarkEnd w:id="4"/>
      <w:r w:rsidRPr="0057242E">
        <w:rPr>
          <w:rFonts w:ascii="Times New Roman" w:hAnsi="Times New Roman"/>
          <w:color w:val="000000" w:themeColor="text1"/>
          <w:sz w:val="22"/>
          <w:szCs w:val="22"/>
        </w:rPr>
        <w:t>.</w:t>
      </w:r>
    </w:p>
    <w:p w14:paraId="64A25651" w14:textId="77777777" w:rsidR="004F5140" w:rsidRPr="0057242E" w:rsidRDefault="004F5140" w:rsidP="004F5140">
      <w:pPr>
        <w:spacing w:line="480" w:lineRule="auto"/>
        <w:jc w:val="both"/>
        <w:rPr>
          <w:rFonts w:ascii="Times New Roman" w:hAnsi="Times New Roman"/>
          <w:color w:val="000000" w:themeColor="text1"/>
          <w:sz w:val="22"/>
          <w:szCs w:val="22"/>
        </w:rPr>
      </w:pPr>
    </w:p>
    <w:p w14:paraId="42D64F45"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Similarly, resistivity is inversely correlated with EC and TDS with correlations of -0.97 and -0.91, respectively. This indicates that as the dissolved ion concentrations increase, the water resistivity decreases. Furthermore, Trace elements show varying degrees of correlation; particularly, arsenic (As) has a strong negative correlation with pH (r=-0.95), suggesting that lower pH may associated with higher levels of arsenic concentrations while arsenic has a weak negative correlation with Calcium (Ca).</w:t>
      </w:r>
    </w:p>
    <w:p w14:paraId="32ABEED9" w14:textId="77777777" w:rsidR="004F5140" w:rsidRPr="0057242E" w:rsidRDefault="004F5140" w:rsidP="004F5140">
      <w:pPr>
        <w:spacing w:line="480" w:lineRule="auto"/>
        <w:jc w:val="both"/>
        <w:rPr>
          <w:rFonts w:ascii="Times New Roman" w:hAnsi="Times New Roman"/>
          <w:color w:val="000000" w:themeColor="text1"/>
          <w:sz w:val="22"/>
          <w:szCs w:val="22"/>
        </w:rPr>
      </w:pPr>
    </w:p>
    <w:p w14:paraId="08F6BA13"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4.3.2 Principle Component Analysis (PCA)</w:t>
      </w:r>
    </w:p>
    <w:p w14:paraId="7C4D2A10"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We employed PCA to reduce the dimensionality of complex physicochemical and trace element data followed by Muniz &amp; Filho [53] identifying key variables that explain spatial variations in water quality across the sampling site. Fig. 6 depicts the principal component analysis (PCA) biplot and provides a comprehensive assessment of physicochemical parameters and trace elements across three sampling sites like Chuadanga, Faridpur, and Kushtia zone that’s located in TC.</w:t>
      </w:r>
    </w:p>
    <w:p w14:paraId="3753ACBC" w14:textId="77777777" w:rsidR="004F5140" w:rsidRPr="0057242E" w:rsidRDefault="004F5140" w:rsidP="004F5140">
      <w:pPr>
        <w:spacing w:line="360" w:lineRule="auto"/>
        <w:jc w:val="center"/>
        <w:rPr>
          <w:rFonts w:ascii="Times New Roman" w:hAnsi="Times New Roman"/>
          <w:color w:val="000000" w:themeColor="text1"/>
          <w:sz w:val="22"/>
          <w:szCs w:val="22"/>
        </w:rPr>
      </w:pPr>
      <w:r w:rsidRPr="0057242E">
        <w:rPr>
          <w:rFonts w:ascii="Times New Roman" w:hAnsi="Times New Roman"/>
          <w:noProof/>
          <w:color w:val="000000" w:themeColor="text1"/>
          <w:sz w:val="22"/>
          <w:szCs w:val="22"/>
          <w:lang w:val="en-IN" w:eastAsia="en-IN"/>
        </w:rPr>
        <w:lastRenderedPageBreak/>
        <w:drawing>
          <wp:inline distT="0" distB="0" distL="0" distR="0" wp14:anchorId="415BA613" wp14:editId="73FF0635">
            <wp:extent cx="5223025" cy="3649980"/>
            <wp:effectExtent l="0" t="0" r="0" b="7620"/>
            <wp:docPr id="905692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92079" name="Picture 90569207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4500" cy="3657999"/>
                    </a:xfrm>
                    <a:prstGeom prst="rect">
                      <a:avLst/>
                    </a:prstGeom>
                  </pic:spPr>
                </pic:pic>
              </a:graphicData>
            </a:graphic>
          </wp:inline>
        </w:drawing>
      </w:r>
    </w:p>
    <w:p w14:paraId="20168B21" w14:textId="77777777" w:rsidR="004F5140" w:rsidRPr="0057242E" w:rsidRDefault="004F5140" w:rsidP="004F5140">
      <w:pPr>
        <w:spacing w:line="360" w:lineRule="auto"/>
        <w:jc w:val="both"/>
        <w:rPr>
          <w:rFonts w:ascii="Times New Roman" w:hAnsi="Times New Roman"/>
          <w:color w:val="000000" w:themeColor="text1"/>
          <w:sz w:val="22"/>
          <w:szCs w:val="22"/>
        </w:rPr>
      </w:pPr>
      <w:r w:rsidRPr="0057242E">
        <w:rPr>
          <w:rFonts w:ascii="Times New Roman" w:hAnsi="Times New Roman"/>
          <w:b/>
          <w:bCs/>
          <w:color w:val="000000" w:themeColor="text1"/>
          <w:sz w:val="22"/>
          <w:szCs w:val="22"/>
        </w:rPr>
        <w:t>Fig. 6.</w:t>
      </w:r>
      <w:r w:rsidRPr="0057242E">
        <w:rPr>
          <w:rFonts w:ascii="Times New Roman" w:hAnsi="Times New Roman"/>
          <w:color w:val="000000" w:themeColor="text1"/>
          <w:sz w:val="22"/>
          <w:szCs w:val="22"/>
        </w:rPr>
        <w:t xml:space="preserve"> PCA analysis among water quality parameters for the three regions under the Tropic of Cancer.</w:t>
      </w:r>
    </w:p>
    <w:p w14:paraId="1BE43ADF"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The PCA analysis captures 73.49 % of the variance in PC1 and 26.51 % in PC2. PC1 is dominated by parameters such as TDS, EC, As, and Ca, indicating these variables have significant contributions to the water quality variations. In contrast, PC2 is more influenced by pH, resistivity, and Zinc (Zn) reflecting their secondary roles in characterizing the differences among sites. The biplot shows distinct clustering of three locations, with Faridpur aligned closely with TDS and EC, indicating elevated levels of these parameters in this area. Kushtia is associated with higher Ca concentrations, reflecting potential geological and anthropogenic influences. Chuadanga, on the other hand, shows a closer association with resistivity and Zinc, suggesting lower ion concentrations and possibly less contamination. The dataset supports these findings, as Faridpur exhibits the highest EC (98 µS/cm) and TDS (48.9 mg/L) alongside significant arsenic levels (0.22 mg/l). Kushtia is characterized by the highest calcium content (4 mg/l), while Chuadanga displaces comparatively lower values for most parameters, except for resistivity and zinc. </w:t>
      </w:r>
    </w:p>
    <w:p w14:paraId="1DB3343C" w14:textId="77777777" w:rsidR="004F5140" w:rsidRPr="0057242E" w:rsidRDefault="004F5140" w:rsidP="004F5140">
      <w:pPr>
        <w:spacing w:line="480" w:lineRule="auto"/>
        <w:jc w:val="both"/>
        <w:rPr>
          <w:rFonts w:ascii="Times New Roman" w:hAnsi="Times New Roman"/>
          <w:color w:val="000000" w:themeColor="text1"/>
          <w:sz w:val="22"/>
          <w:szCs w:val="22"/>
        </w:rPr>
      </w:pPr>
    </w:p>
    <w:p w14:paraId="7EE7B69D"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4.4 Microbial Assessment</w:t>
      </w:r>
    </w:p>
    <w:p w14:paraId="1A55968E"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4.4.1 Bacterial Abundance and Activity</w:t>
      </w:r>
    </w:p>
    <w:p w14:paraId="607D8041"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lastRenderedPageBreak/>
        <w:t xml:space="preserve">The research findings demonstrate the notable microbial heterogeneity and diversity seen in rainwater samples taken from Chuadanga, Kushtia, and Faridpur. This highlights the variations in bacterial and fungal loads among various areas that local air conditions, pollution levels, or environmental factors may cause </w:t>
      </w:r>
      <w:r w:rsidRPr="0057242E">
        <w:rPr>
          <w:rFonts w:ascii="Times New Roman" w:hAnsi="Times New Roman"/>
          <w:color w:val="000000" w:themeColor="text1"/>
          <w:sz w:val="22"/>
          <w:szCs w:val="22"/>
        </w:rPr>
        <w:fldChar w:fldCharType="begin" w:fldLock="1"/>
      </w:r>
      <w:r w:rsidRPr="0057242E">
        <w:rPr>
          <w:rFonts w:ascii="Times New Roman" w:hAnsi="Times New Roman"/>
          <w:color w:val="000000" w:themeColor="text1"/>
          <w:sz w:val="22"/>
          <w:szCs w:val="22"/>
        </w:rPr>
        <w:instrText>ADDIN CSL_CITATION {"citationItems":[{"id":"ITEM-1","itemData":{"DOI":"10.1016/j.scitotenv.2017.06.052","ISSN":"18791026","PMID":"28628991","abstract":"Bacteria are abundant in atmospheric waters and can be disseminated by precipitation to the surface of the Earth, potentially influencing ecosystems, public health and climate. However, data on bacterial communities in rainwater, especially on the association with weather, are very limited. In this study, rainwater was collected at the coastal city Kumamoto, southwestern Japan, in 2015. The bacterial communities in fourteen samples were identified using 16S rRNA sequencing and compared according to the rain types at the synoptic scale, i.e., cyclones, Meiyu and non-Meiyu stationary fronts, and typhoons. Diverse bacterial communities were present in all four types of rainwater and were dominated by the phyla Proteobacteria (37%), Bacteroidetes (16%), Cyanobacteria (14%), Actinobacteria (9%), Acidobacteria (8%) and Firmicutes (5%). Approximately half of the phyla (16 out of 33) were common among the rain types. The operational taxonomic units (OTUs) common among the four types of rainwater represented the majority (averagely 74%) of the sequences, indicating the predominance of common bacterial OTUs regardless of rain type. On the other hand, the synoptic weather systems and the origins of air masses associated with the rain likely resulted in distinct bacterial communities. High fractions of bacterial soil indicator taxa signified the large contribution of bacteria from soils. Genera containing ice nucleation-active bacteria were identified in all samples except one typhoon rain sample. Marine bacterial taxa, e.g., Pseudoalteromonas, Synechococcus and Marinobacter, were detected in several samples, indicating the dispersal of marine bacteria via clouds and rainwater. Fecal indicator bacteria were also detected in all samples. Thus, the bacteria in the four types of rainwater were characterized by largely overlapping communities with some differences in community composition, indicating that rain is an efficient pathway for the dissemination of bacterial communities in nature and links continental, marine and island ecosystems.","author":[{"dropping-particle":"","family":"Hu","given":"Wei","non-dropping-particle":"","parse-names":false,"suffix":""},{"dropping-particle":"","family":"Murata","given":"Kotaro","non-dropping-particle":"","parse-names":false,"suffix":""},{"dropping-particle":"","family":"Horikawa","given":"Yuka","non-dropping-particle":"","parse-names":false,"suffix":""},{"dropping-particle":"","family":"Naganuma","given":"Ayumi","non-dropping-particle":"","parse-names":false,"suffix":""},{"dropping-particle":"","family":"Zhang","given":"Daizhou","non-dropping-particle":"","parse-names":false,"suffix":""}],"container-title":"Science of the Total Environment","id":"ITEM-1","issued":{"date-parts":[["2017"]]},"page":"1775-1784","title":"Bacterial community composition in rainwater associated with synoptic weather in an area downwind of the Asian continent","type":"article-journal","volume":"601-602"},"uris":["http://www.mendeley.com/documents/?uuid=d20ae54b-ea33-4a7c-83a6-47f617f921e5"]}],"mendeley":{"formattedCitation":"[1]","plainTextFormattedCitation":"[1]","previouslyFormattedCitation":"[1]"},"properties":{"noteIndex":0},"schema":"https://github.com/citation-style-language/schema/raw/master/csl-citation.json"}</w:instrText>
      </w:r>
      <w:r w:rsidRPr="0057242E">
        <w:rPr>
          <w:rFonts w:ascii="Times New Roman" w:hAnsi="Times New Roman"/>
          <w:color w:val="000000" w:themeColor="text1"/>
          <w:sz w:val="22"/>
          <w:szCs w:val="22"/>
        </w:rPr>
        <w:fldChar w:fldCharType="separate"/>
      </w:r>
      <w:r w:rsidRPr="0057242E">
        <w:rPr>
          <w:rFonts w:ascii="Times New Roman" w:hAnsi="Times New Roman"/>
          <w:noProof/>
          <w:color w:val="000000" w:themeColor="text1"/>
          <w:sz w:val="22"/>
          <w:szCs w:val="22"/>
        </w:rPr>
        <w:t>[60]</w:t>
      </w:r>
      <w:r w:rsidRPr="0057242E">
        <w:rPr>
          <w:rFonts w:ascii="Times New Roman" w:hAnsi="Times New Roman"/>
          <w:color w:val="000000" w:themeColor="text1"/>
          <w:sz w:val="22"/>
          <w:szCs w:val="22"/>
        </w:rPr>
        <w:fldChar w:fldCharType="end"/>
      </w:r>
      <w:r w:rsidRPr="0057242E">
        <w:rPr>
          <w:rFonts w:ascii="Times New Roman" w:hAnsi="Times New Roman"/>
          <w:color w:val="000000" w:themeColor="text1"/>
          <w:sz w:val="22"/>
          <w:szCs w:val="22"/>
        </w:rPr>
        <w:t xml:space="preserve">. The mean microbial load </w:t>
      </w:r>
      <w:r w:rsidRPr="0057242E">
        <w:rPr>
          <w:rFonts w:ascii="Times New Roman" w:eastAsiaTheme="minorEastAsia" w:hAnsi="Times New Roman"/>
          <w:color w:val="000000" w:themeColor="text1"/>
          <w:sz w:val="22"/>
          <w:szCs w:val="22"/>
        </w:rPr>
        <w:t>[25-27]</w:t>
      </w:r>
      <w:r w:rsidRPr="0057242E">
        <w:rPr>
          <w:rFonts w:ascii="Times New Roman" w:hAnsi="Times New Roman"/>
          <w:color w:val="000000" w:themeColor="text1"/>
          <w:sz w:val="22"/>
          <w:szCs w:val="22"/>
        </w:rPr>
        <w:t xml:space="preserve"> in all the rainwater samples tested </w:t>
      </w:r>
      <w:r w:rsidRPr="0057242E">
        <w:rPr>
          <w:rFonts w:ascii="Times New Roman" w:eastAsiaTheme="minorEastAsia" w:hAnsi="Times New Roman"/>
          <w:color w:val="000000" w:themeColor="text1"/>
          <w:sz w:val="22"/>
          <w:szCs w:val="22"/>
        </w:rPr>
        <w:t>[31]</w:t>
      </w:r>
      <w:r w:rsidRPr="0057242E">
        <w:rPr>
          <w:rFonts w:ascii="Times New Roman" w:hAnsi="Times New Roman"/>
          <w:color w:val="000000" w:themeColor="text1"/>
          <w:sz w:val="22"/>
          <w:szCs w:val="22"/>
        </w:rPr>
        <w:t xml:space="preserve"> is represented by Faridpur having   </w:t>
      </w:r>
      <m:oMath>
        <m:r>
          <w:rPr>
            <w:rFonts w:ascii="Cambria Math" w:hAnsi="Cambria Math"/>
            <w:color w:val="000000" w:themeColor="text1"/>
            <w:sz w:val="22"/>
            <w:szCs w:val="22"/>
          </w:rPr>
          <m:t>3.17×10</m:t>
        </m:r>
      </m:oMath>
      <w:r w:rsidRPr="0057242E">
        <w:rPr>
          <w:rFonts w:ascii="Times New Roman" w:eastAsiaTheme="minorEastAsia" w:hAnsi="Times New Roman"/>
          <w:color w:val="000000" w:themeColor="text1"/>
          <w:sz w:val="22"/>
          <w:szCs w:val="22"/>
          <w:vertAlign w:val="superscript"/>
        </w:rPr>
        <w:t>6</w:t>
      </w:r>
      <w:r w:rsidRPr="0057242E">
        <w:rPr>
          <w:rFonts w:ascii="Times New Roman" w:hAnsi="Times New Roman"/>
          <w:color w:val="000000" w:themeColor="text1"/>
          <w:sz w:val="22"/>
          <w:szCs w:val="22"/>
        </w:rPr>
        <w:t xml:space="preserve"> CFU/mL, Kushtia having </w:t>
      </w:r>
      <m:oMath>
        <m:r>
          <w:rPr>
            <w:rFonts w:ascii="Cambria Math" w:hAnsi="Cambria Math"/>
            <w:color w:val="000000" w:themeColor="text1"/>
            <w:sz w:val="22"/>
            <w:szCs w:val="22"/>
          </w:rPr>
          <m:t>3.31×10</m:t>
        </m:r>
      </m:oMath>
      <w:r w:rsidRPr="0057242E">
        <w:rPr>
          <w:rFonts w:ascii="Times New Roman" w:eastAsiaTheme="minorEastAsia" w:hAnsi="Times New Roman"/>
          <w:color w:val="000000" w:themeColor="text1"/>
          <w:sz w:val="22"/>
          <w:szCs w:val="22"/>
          <w:vertAlign w:val="superscript"/>
        </w:rPr>
        <w:t>6</w:t>
      </w:r>
      <w:r w:rsidRPr="0057242E">
        <w:rPr>
          <w:rFonts w:ascii="Times New Roman" w:hAnsi="Times New Roman"/>
          <w:color w:val="000000" w:themeColor="text1"/>
          <w:sz w:val="22"/>
          <w:szCs w:val="22"/>
        </w:rPr>
        <w:t xml:space="preserve"> CFU/mL, and Chuadanga having </w:t>
      </w:r>
      <m:oMath>
        <m:r>
          <w:rPr>
            <w:rFonts w:ascii="Cambria Math" w:hAnsi="Cambria Math"/>
            <w:color w:val="000000" w:themeColor="text1"/>
            <w:sz w:val="22"/>
            <w:szCs w:val="22"/>
          </w:rPr>
          <m:t>1.51×10</m:t>
        </m:r>
      </m:oMath>
      <w:r w:rsidRPr="0057242E">
        <w:rPr>
          <w:rFonts w:ascii="Times New Roman" w:eastAsiaTheme="minorEastAsia" w:hAnsi="Times New Roman"/>
          <w:color w:val="000000" w:themeColor="text1"/>
          <w:sz w:val="22"/>
          <w:szCs w:val="22"/>
          <w:vertAlign w:val="superscript"/>
        </w:rPr>
        <w:t>6</w:t>
      </w:r>
      <w:r w:rsidRPr="0057242E">
        <w:rPr>
          <w:rFonts w:ascii="Times New Roman" w:hAnsi="Times New Roman"/>
          <w:color w:val="000000" w:themeColor="text1"/>
          <w:sz w:val="22"/>
          <w:szCs w:val="22"/>
        </w:rPr>
        <w:t xml:space="preserve"> CFU/mL is shown in Table 4. All the CFU counting data were triplicated for better confirmation. Kushtia exhibited the highest bacterial growth </w:t>
      </w:r>
      <w:r w:rsidRPr="0057242E">
        <w:rPr>
          <w:rFonts w:ascii="Times New Roman" w:hAnsi="Times New Roman"/>
          <w:bCs/>
          <w:color w:val="000000" w:themeColor="text1"/>
          <w:sz w:val="22"/>
          <w:szCs w:val="22"/>
        </w:rPr>
        <w:t>Fig.7A</w:t>
      </w:r>
      <w:r w:rsidRPr="0057242E">
        <w:rPr>
          <w:rFonts w:ascii="Times New Roman" w:hAnsi="Times New Roman"/>
          <w:color w:val="000000" w:themeColor="text1"/>
          <w:sz w:val="22"/>
          <w:szCs w:val="22"/>
        </w:rPr>
        <w:t xml:space="preserve">, followed by Faridpur with the second-highest bacterial load. Chuadanga displayed the lowest bacterial growth. This indicates a significant difference in bacterial density among the rainwater of those zones. </w:t>
      </w:r>
    </w:p>
    <w:p w14:paraId="49AE2012" w14:textId="77777777" w:rsidR="004F5140" w:rsidRPr="0057242E" w:rsidRDefault="004F5140" w:rsidP="004F5140">
      <w:pPr>
        <w:spacing w:line="360" w:lineRule="auto"/>
        <w:jc w:val="both"/>
        <w:rPr>
          <w:rFonts w:ascii="Times New Roman" w:hAnsi="Times New Roman"/>
          <w:color w:val="000000" w:themeColor="text1"/>
          <w:sz w:val="22"/>
          <w:szCs w:val="22"/>
        </w:rPr>
      </w:pPr>
      <w:r w:rsidRPr="0057242E">
        <w:rPr>
          <w:rFonts w:ascii="Times New Roman" w:hAnsi="Times New Roman"/>
          <w:noProof/>
          <w:color w:val="000000" w:themeColor="text1"/>
          <w:sz w:val="22"/>
          <w:szCs w:val="22"/>
          <w:lang w:val="en-IN" w:eastAsia="en-IN"/>
        </w:rPr>
        <w:drawing>
          <wp:inline distT="0" distB="0" distL="0" distR="0" wp14:anchorId="199E2142" wp14:editId="4CDA3B6D">
            <wp:extent cx="6134100" cy="3067050"/>
            <wp:effectExtent l="19050" t="19050" r="0" b="0"/>
            <wp:docPr id="449446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351" b="13200"/>
                    <a:stretch/>
                  </pic:blipFill>
                  <pic:spPr bwMode="auto">
                    <a:xfrm>
                      <a:off x="0" y="0"/>
                      <a:ext cx="6134100" cy="30670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8111FF1" w14:textId="77777777" w:rsidR="004F5140" w:rsidRPr="0057242E" w:rsidRDefault="004F5140" w:rsidP="004F5140">
      <w:pPr>
        <w:spacing w:line="360" w:lineRule="auto"/>
        <w:jc w:val="both"/>
        <w:rPr>
          <w:rFonts w:ascii="Times New Roman" w:hAnsi="Times New Roman"/>
          <w:color w:val="000000" w:themeColor="text1"/>
          <w:sz w:val="22"/>
          <w:szCs w:val="22"/>
        </w:rPr>
      </w:pPr>
      <w:r w:rsidRPr="0057242E">
        <w:rPr>
          <w:rFonts w:ascii="Times New Roman" w:hAnsi="Times New Roman"/>
          <w:b/>
          <w:bCs/>
          <w:color w:val="000000" w:themeColor="text1"/>
          <w:sz w:val="22"/>
          <w:szCs w:val="22"/>
        </w:rPr>
        <w:t>Fig. 7.</w:t>
      </w:r>
      <w:r w:rsidRPr="0057242E">
        <w:rPr>
          <w:rFonts w:ascii="Times New Roman" w:hAnsi="Times New Roman"/>
          <w:color w:val="000000" w:themeColor="text1"/>
          <w:sz w:val="22"/>
          <w:szCs w:val="22"/>
        </w:rPr>
        <w:t xml:space="preserve"> A) Spread the bacterial culture of rainwater bacteria on nutrient agar B) Colony-forming unit of rainwater bacteria in three different zones. </w:t>
      </w:r>
    </w:p>
    <w:p w14:paraId="04032C62" w14:textId="77777777" w:rsidR="004F5140" w:rsidRPr="0057242E" w:rsidRDefault="004F5140" w:rsidP="004F5140">
      <w:pPr>
        <w:spacing w:line="480" w:lineRule="auto"/>
        <w:jc w:val="both"/>
        <w:rPr>
          <w:rFonts w:ascii="Times New Roman" w:hAnsi="Times New Roman"/>
          <w:color w:val="000000" w:themeColor="text1"/>
          <w:sz w:val="22"/>
          <w:szCs w:val="22"/>
        </w:rPr>
      </w:pPr>
    </w:p>
    <w:p w14:paraId="08CA5830" w14:textId="687D0B0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According to the bacterial analysis, Chuadanga had the lowest bacterial growth (1.51 × 10⁶ CFU/mL), whereas Kushtia had the greatest bacterial load (3.31 × 10⁶ CFU/mL), followed by Faridpur (3.17 × 10⁶ CFU/mL). This pattern implies that Kushtia rainwater might have a more conducive bacterial growth environment, perhaps due to increased nutrient or pollutant concentrations or variations in atmospheric microbial seeding [60]. The increased bacterial load in Kushtia might result from industrial pollution, human activity, or agricultural methods that affect the microbial density of rainfall [61</w:t>
      </w:r>
      <w:r w:rsidR="00295860">
        <w:rPr>
          <w:rFonts w:ascii="Times New Roman" w:hAnsi="Times New Roman"/>
          <w:color w:val="000000" w:themeColor="text1"/>
          <w:sz w:val="22"/>
          <w:szCs w:val="22"/>
        </w:rPr>
        <w:t>, 77-80</w:t>
      </w:r>
      <w:r w:rsidRPr="0057242E">
        <w:rPr>
          <w:rFonts w:ascii="Times New Roman" w:hAnsi="Times New Roman"/>
          <w:color w:val="000000" w:themeColor="text1"/>
          <w:sz w:val="22"/>
          <w:szCs w:val="22"/>
        </w:rPr>
        <w:t xml:space="preserve">]. On the </w:t>
      </w:r>
      <w:r w:rsidRPr="0057242E">
        <w:rPr>
          <w:rFonts w:ascii="Times New Roman" w:hAnsi="Times New Roman"/>
          <w:color w:val="000000" w:themeColor="text1"/>
          <w:sz w:val="22"/>
          <w:szCs w:val="22"/>
        </w:rPr>
        <w:lastRenderedPageBreak/>
        <w:t>other hand, Chuadanga's relatively lower bacterial load suggests that the air or the surface contaminates the area less [62].The methodology used, which included serial dilution and the spread plate technique, produced accurate quantitative estimations of the number of live bacteria in rainwater [63</w:t>
      </w:r>
      <w:r w:rsidR="007033AF">
        <w:rPr>
          <w:rFonts w:ascii="Times New Roman" w:hAnsi="Times New Roman"/>
          <w:color w:val="000000" w:themeColor="text1"/>
          <w:sz w:val="22"/>
          <w:szCs w:val="22"/>
        </w:rPr>
        <w:t>, 81-83</w:t>
      </w:r>
      <w:r w:rsidRPr="0057242E">
        <w:rPr>
          <w:rFonts w:ascii="Times New Roman" w:hAnsi="Times New Roman"/>
          <w:color w:val="000000" w:themeColor="text1"/>
          <w:sz w:val="22"/>
          <w:szCs w:val="22"/>
        </w:rPr>
        <w:t>]. To ensure that the reported microbial loads truly reflect the microbial composition of the sampled rainfall, the computed Most Probable Number (MPN) provides additional support for the data's accuracy [64</w:t>
      </w:r>
      <w:r w:rsidR="007033AF">
        <w:rPr>
          <w:rFonts w:ascii="Times New Roman" w:hAnsi="Times New Roman"/>
          <w:color w:val="000000" w:themeColor="text1"/>
          <w:sz w:val="22"/>
          <w:szCs w:val="22"/>
        </w:rPr>
        <w:t>, 84-87</w:t>
      </w:r>
      <w:r w:rsidRPr="0057242E">
        <w:rPr>
          <w:rFonts w:ascii="Times New Roman" w:hAnsi="Times New Roman"/>
          <w:color w:val="000000" w:themeColor="text1"/>
          <w:sz w:val="22"/>
          <w:szCs w:val="22"/>
        </w:rPr>
        <w:t>]. The CFU/mL computations provide information on the extent of microbial contamination, and applying a 1 × 10³ dilution factor proved successful in locating colonies within a controllable range for analysis. These results are consistent with other research showing that rainwater is a source of microbes that are impacted by human activity and the environment [65</w:t>
      </w:r>
      <w:r w:rsidR="007033AF">
        <w:rPr>
          <w:rFonts w:ascii="Times New Roman" w:hAnsi="Times New Roman"/>
          <w:color w:val="000000" w:themeColor="text1"/>
          <w:sz w:val="22"/>
          <w:szCs w:val="22"/>
        </w:rPr>
        <w:t>, 88-90</w:t>
      </w:r>
      <w:r w:rsidRPr="0057242E">
        <w:rPr>
          <w:rFonts w:ascii="Times New Roman" w:hAnsi="Times New Roman"/>
          <w:color w:val="000000" w:themeColor="text1"/>
          <w:sz w:val="22"/>
          <w:szCs w:val="22"/>
        </w:rPr>
        <w:t>].</w:t>
      </w:r>
    </w:p>
    <w:p w14:paraId="55A5DFD6" w14:textId="77777777" w:rsidR="004F5140" w:rsidRPr="0057242E" w:rsidRDefault="004F5140" w:rsidP="004F5140">
      <w:pPr>
        <w:spacing w:line="480" w:lineRule="auto"/>
        <w:jc w:val="both"/>
        <w:rPr>
          <w:rFonts w:ascii="Times New Roman" w:hAnsi="Times New Roman"/>
          <w:color w:val="000000" w:themeColor="text1"/>
          <w:sz w:val="22"/>
          <w:szCs w:val="22"/>
        </w:rPr>
      </w:pPr>
    </w:p>
    <w:p w14:paraId="5788E9A3" w14:textId="77777777" w:rsidR="004F5140" w:rsidRPr="0057242E" w:rsidRDefault="004F5140" w:rsidP="004F5140">
      <w:pPr>
        <w:spacing w:line="480"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 xml:space="preserve">Table 4. </w:t>
      </w:r>
      <w:r w:rsidRPr="0057242E">
        <w:rPr>
          <w:rFonts w:ascii="Times New Roman" w:hAnsi="Times New Roman"/>
          <w:bCs/>
          <w:color w:val="000000" w:themeColor="text1"/>
          <w:sz w:val="22"/>
          <w:szCs w:val="22"/>
        </w:rPr>
        <w:t>CFU value of rainwater in different regions.</w:t>
      </w:r>
    </w:p>
    <w:tbl>
      <w:tblPr>
        <w:tblStyle w:val="ListTable6Colorful1"/>
        <w:tblW w:w="6998" w:type="dxa"/>
        <w:jc w:val="center"/>
        <w:shd w:val="clear" w:color="auto" w:fill="FFFFFF" w:themeFill="background1"/>
        <w:tblLook w:val="04A0" w:firstRow="1" w:lastRow="0" w:firstColumn="1" w:lastColumn="0" w:noHBand="0" w:noVBand="1"/>
      </w:tblPr>
      <w:tblGrid>
        <w:gridCol w:w="2961"/>
        <w:gridCol w:w="4037"/>
      </w:tblGrid>
      <w:tr w:rsidR="004F5140" w:rsidRPr="0057242E" w14:paraId="4D609F21" w14:textId="77777777" w:rsidTr="00195E15">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961" w:type="dxa"/>
            <w:shd w:val="clear" w:color="auto" w:fill="FFFFFF" w:themeFill="background1"/>
            <w:hideMark/>
          </w:tcPr>
          <w:p w14:paraId="3A77E456" w14:textId="77777777" w:rsidR="004F5140" w:rsidRPr="0057242E" w:rsidRDefault="004F5140" w:rsidP="00195E15">
            <w:pPr>
              <w:spacing w:line="360" w:lineRule="auto"/>
              <w:jc w:val="center"/>
              <w:rPr>
                <w:rFonts w:ascii="Times New Roman" w:eastAsia="Times New Roman" w:hAnsi="Times New Roman" w:cs="Times New Roman"/>
                <w:b w:val="0"/>
                <w:kern w:val="0"/>
              </w:rPr>
            </w:pPr>
            <w:r w:rsidRPr="0057242E">
              <w:rPr>
                <w:rFonts w:ascii="Times New Roman" w:eastAsia="Times New Roman" w:hAnsi="Times New Roman" w:cs="Times New Roman"/>
                <w:kern w:val="0"/>
              </w:rPr>
              <w:t>Location</w:t>
            </w:r>
          </w:p>
        </w:tc>
        <w:tc>
          <w:tcPr>
            <w:tcW w:w="4037" w:type="dxa"/>
            <w:shd w:val="clear" w:color="auto" w:fill="FFFFFF" w:themeFill="background1"/>
            <w:hideMark/>
          </w:tcPr>
          <w:p w14:paraId="247F9415" w14:textId="77777777" w:rsidR="004F5140" w:rsidRPr="0057242E" w:rsidRDefault="004F5140" w:rsidP="00195E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kern w:val="0"/>
              </w:rPr>
            </w:pPr>
            <w:r w:rsidRPr="0057242E">
              <w:rPr>
                <w:rFonts w:ascii="Times New Roman" w:eastAsia="Times New Roman" w:hAnsi="Times New Roman" w:cs="Times New Roman"/>
                <w:kern w:val="0"/>
              </w:rPr>
              <w:t>Value of microbial load (CFU/ml)</w:t>
            </w:r>
          </w:p>
        </w:tc>
      </w:tr>
      <w:tr w:rsidR="004F5140" w:rsidRPr="0057242E" w14:paraId="6E1ADA9A" w14:textId="77777777" w:rsidTr="00195E15">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2961" w:type="dxa"/>
            <w:shd w:val="clear" w:color="auto" w:fill="FFFFFF" w:themeFill="background1"/>
            <w:hideMark/>
          </w:tcPr>
          <w:p w14:paraId="0EC582FE" w14:textId="77777777" w:rsidR="004F5140" w:rsidRPr="0057242E" w:rsidRDefault="004F5140" w:rsidP="00195E15">
            <w:pPr>
              <w:spacing w:line="360" w:lineRule="auto"/>
              <w:rPr>
                <w:rFonts w:ascii="Times New Roman" w:eastAsia="Times New Roman" w:hAnsi="Times New Roman" w:cs="Times New Roman"/>
                <w:b w:val="0"/>
                <w:kern w:val="0"/>
              </w:rPr>
            </w:pPr>
            <w:r w:rsidRPr="0057242E">
              <w:rPr>
                <w:rFonts w:ascii="Times New Roman" w:eastAsia="Times New Roman" w:hAnsi="Times New Roman" w:cs="Times New Roman"/>
                <w:b w:val="0"/>
                <w:kern w:val="0"/>
              </w:rPr>
              <w:t>Chuadanga</w:t>
            </w:r>
          </w:p>
        </w:tc>
        <w:tc>
          <w:tcPr>
            <w:tcW w:w="4037" w:type="dxa"/>
            <w:shd w:val="clear" w:color="auto" w:fill="FFFFFF" w:themeFill="background1"/>
            <w:hideMark/>
          </w:tcPr>
          <w:p w14:paraId="4A3F011F" w14:textId="77777777" w:rsidR="004F5140" w:rsidRPr="0057242E" w:rsidRDefault="004F5140" w:rsidP="00195E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1.51×10</w:t>
            </w:r>
            <w:r w:rsidRPr="0057242E">
              <w:rPr>
                <w:rFonts w:ascii="Times New Roman" w:eastAsia="Times New Roman" w:hAnsi="Times New Roman" w:cs="Times New Roman"/>
                <w:kern w:val="0"/>
                <w:vertAlign w:val="superscript"/>
              </w:rPr>
              <w:t xml:space="preserve">6 </w:t>
            </w:r>
            <w:r w:rsidRPr="0057242E">
              <w:rPr>
                <w:rFonts w:ascii="Times New Roman" w:eastAsia="Times New Roman" w:hAnsi="Times New Roman" w:cs="Times New Roman"/>
                <w:kern w:val="0"/>
              </w:rPr>
              <w:t xml:space="preserve"> </w:t>
            </w:r>
          </w:p>
        </w:tc>
      </w:tr>
      <w:tr w:rsidR="004F5140" w:rsidRPr="0057242E" w14:paraId="582553CB" w14:textId="77777777" w:rsidTr="00195E15">
        <w:trPr>
          <w:trHeight w:val="58"/>
          <w:jc w:val="center"/>
        </w:trPr>
        <w:tc>
          <w:tcPr>
            <w:cnfStyle w:val="001000000000" w:firstRow="0" w:lastRow="0" w:firstColumn="1" w:lastColumn="0" w:oddVBand="0" w:evenVBand="0" w:oddHBand="0" w:evenHBand="0" w:firstRowFirstColumn="0" w:firstRowLastColumn="0" w:lastRowFirstColumn="0" w:lastRowLastColumn="0"/>
            <w:tcW w:w="2961" w:type="dxa"/>
            <w:shd w:val="clear" w:color="auto" w:fill="FFFFFF" w:themeFill="background1"/>
            <w:hideMark/>
          </w:tcPr>
          <w:p w14:paraId="174125B5" w14:textId="77777777" w:rsidR="004F5140" w:rsidRPr="0057242E" w:rsidRDefault="004F5140" w:rsidP="00195E15">
            <w:pPr>
              <w:spacing w:line="360" w:lineRule="auto"/>
              <w:rPr>
                <w:rFonts w:ascii="Times New Roman" w:eastAsia="Times New Roman" w:hAnsi="Times New Roman" w:cs="Times New Roman"/>
                <w:b w:val="0"/>
                <w:kern w:val="0"/>
              </w:rPr>
            </w:pPr>
            <w:r w:rsidRPr="0057242E">
              <w:rPr>
                <w:rFonts w:ascii="Times New Roman" w:eastAsia="Times New Roman" w:hAnsi="Times New Roman" w:cs="Times New Roman"/>
                <w:b w:val="0"/>
                <w:kern w:val="0"/>
              </w:rPr>
              <w:t>Faridpur</w:t>
            </w:r>
          </w:p>
        </w:tc>
        <w:tc>
          <w:tcPr>
            <w:tcW w:w="4037" w:type="dxa"/>
            <w:shd w:val="clear" w:color="auto" w:fill="FFFFFF" w:themeFill="background1"/>
            <w:hideMark/>
          </w:tcPr>
          <w:p w14:paraId="395049A0" w14:textId="77777777" w:rsidR="004F5140" w:rsidRPr="0057242E" w:rsidRDefault="004F5140" w:rsidP="00195E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3.17×10</w:t>
            </w:r>
            <w:r w:rsidRPr="0057242E">
              <w:rPr>
                <w:rFonts w:ascii="Times New Roman" w:eastAsia="Times New Roman" w:hAnsi="Times New Roman" w:cs="Times New Roman"/>
                <w:kern w:val="0"/>
                <w:vertAlign w:val="superscript"/>
              </w:rPr>
              <w:t>6</w:t>
            </w:r>
          </w:p>
        </w:tc>
      </w:tr>
      <w:tr w:rsidR="004F5140" w:rsidRPr="0057242E" w14:paraId="406C526F" w14:textId="77777777" w:rsidTr="00195E15">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2961" w:type="dxa"/>
            <w:shd w:val="clear" w:color="auto" w:fill="FFFFFF" w:themeFill="background1"/>
            <w:hideMark/>
          </w:tcPr>
          <w:p w14:paraId="2B0C7654" w14:textId="77777777" w:rsidR="004F5140" w:rsidRPr="0057242E" w:rsidRDefault="004F5140" w:rsidP="00195E15">
            <w:pPr>
              <w:spacing w:line="360" w:lineRule="auto"/>
              <w:rPr>
                <w:rFonts w:ascii="Times New Roman" w:eastAsia="Times New Roman" w:hAnsi="Times New Roman" w:cs="Times New Roman"/>
                <w:b w:val="0"/>
                <w:kern w:val="0"/>
              </w:rPr>
            </w:pPr>
            <w:r w:rsidRPr="0057242E">
              <w:rPr>
                <w:rFonts w:ascii="Times New Roman" w:eastAsia="Times New Roman" w:hAnsi="Times New Roman" w:cs="Times New Roman"/>
                <w:b w:val="0"/>
                <w:kern w:val="0"/>
              </w:rPr>
              <w:t>Kushtia</w:t>
            </w:r>
          </w:p>
        </w:tc>
        <w:tc>
          <w:tcPr>
            <w:tcW w:w="4037" w:type="dxa"/>
            <w:shd w:val="clear" w:color="auto" w:fill="FFFFFF" w:themeFill="background1"/>
            <w:hideMark/>
          </w:tcPr>
          <w:p w14:paraId="1824375B" w14:textId="77777777" w:rsidR="004F5140" w:rsidRPr="0057242E" w:rsidRDefault="004F5140" w:rsidP="00195E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rPr>
            </w:pPr>
            <w:r w:rsidRPr="0057242E">
              <w:rPr>
                <w:rFonts w:ascii="Times New Roman" w:eastAsia="Times New Roman" w:hAnsi="Times New Roman" w:cs="Times New Roman"/>
                <w:kern w:val="0"/>
              </w:rPr>
              <w:t>3.31×10</w:t>
            </w:r>
            <w:r w:rsidRPr="0057242E">
              <w:rPr>
                <w:rFonts w:ascii="Times New Roman" w:eastAsia="Times New Roman" w:hAnsi="Times New Roman" w:cs="Times New Roman"/>
                <w:kern w:val="0"/>
                <w:vertAlign w:val="superscript"/>
              </w:rPr>
              <w:t>6</w:t>
            </w:r>
          </w:p>
        </w:tc>
      </w:tr>
    </w:tbl>
    <w:p w14:paraId="16A344E4" w14:textId="77777777" w:rsidR="004F5140" w:rsidRPr="0057242E" w:rsidRDefault="004F5140" w:rsidP="004F5140">
      <w:pPr>
        <w:rPr>
          <w:rFonts w:ascii="Times New Roman" w:hAnsi="Times New Roman"/>
          <w:color w:val="000000" w:themeColor="text1"/>
          <w:sz w:val="22"/>
          <w:szCs w:val="22"/>
        </w:rPr>
      </w:pPr>
    </w:p>
    <w:p w14:paraId="1096AD22" w14:textId="77777777" w:rsidR="004F5140" w:rsidRPr="0057242E"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This is the result of high microbial activity in air and the studied three (3) regions' air quality was not good. When raining the active micro-organisms easily contaminate the rainwater even the surface water. As a result, humans in these 3 regions are affected by different skin diseases by this microbial activity in air and water. The colony-forming graph is shown in Fig. 7B.</w:t>
      </w:r>
    </w:p>
    <w:p w14:paraId="7F7C9DB5" w14:textId="77777777" w:rsidR="004F5140" w:rsidRPr="0057242E" w:rsidRDefault="004F5140" w:rsidP="004F5140">
      <w:pPr>
        <w:spacing w:line="480" w:lineRule="auto"/>
        <w:jc w:val="both"/>
        <w:rPr>
          <w:rFonts w:ascii="Times New Roman" w:hAnsi="Times New Roman"/>
          <w:b/>
          <w:color w:val="000000" w:themeColor="text1"/>
          <w:sz w:val="22"/>
          <w:szCs w:val="22"/>
        </w:rPr>
      </w:pPr>
      <w:r w:rsidRPr="0057242E">
        <w:rPr>
          <w:rFonts w:ascii="Times New Roman" w:hAnsi="Times New Roman"/>
          <w:b/>
          <w:color w:val="000000" w:themeColor="text1"/>
          <w:sz w:val="22"/>
          <w:szCs w:val="22"/>
        </w:rPr>
        <w:t xml:space="preserve"> </w:t>
      </w:r>
    </w:p>
    <w:p w14:paraId="6ABB16F9" w14:textId="77777777" w:rsidR="004F5140" w:rsidRPr="0057242E" w:rsidRDefault="004F5140" w:rsidP="00B60570">
      <w:pPr>
        <w:spacing w:line="480" w:lineRule="auto"/>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4.4.2 Fungus Culture</w:t>
      </w:r>
    </w:p>
    <w:p w14:paraId="266D2FCA" w14:textId="77777777" w:rsidR="004F5140" w:rsidRPr="0057242E" w:rsidRDefault="004F5140" w:rsidP="00B6057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After observing the PDA media [28-30] obtained Fungi are grown in the rainwater sample of the three regions. White fungi are grown on all the plates. In the Faridpur region, an orange-colored fungus colony is observed in Fig.8. In PDA media big white-colony of fungus was obtained in the Chuadanga sample but in Kushtia small droplets of white-colony fungus were observed.</w:t>
      </w:r>
    </w:p>
    <w:p w14:paraId="45CF3059" w14:textId="77777777" w:rsidR="004F5140" w:rsidRPr="0057242E" w:rsidRDefault="004F5140" w:rsidP="004F5140">
      <w:pPr>
        <w:jc w:val="center"/>
        <w:rPr>
          <w:rFonts w:ascii="Times New Roman" w:hAnsi="Times New Roman"/>
          <w:color w:val="000000" w:themeColor="text1"/>
          <w:sz w:val="22"/>
          <w:szCs w:val="22"/>
        </w:rPr>
      </w:pPr>
      <w:r w:rsidRPr="0057242E">
        <w:rPr>
          <w:rFonts w:ascii="Times New Roman" w:hAnsi="Times New Roman"/>
          <w:noProof/>
          <w:color w:val="000000" w:themeColor="text1"/>
          <w:sz w:val="22"/>
          <w:szCs w:val="22"/>
          <w:lang w:val="en-IN" w:eastAsia="en-IN"/>
        </w:rPr>
        <w:lastRenderedPageBreak/>
        <w:drawing>
          <wp:inline distT="0" distB="0" distL="0" distR="0" wp14:anchorId="481C6DFC" wp14:editId="3FB634F0">
            <wp:extent cx="4408170" cy="3196832"/>
            <wp:effectExtent l="0" t="0" r="0" b="0"/>
            <wp:docPr id="1438564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456" r="8445"/>
                    <a:stretch/>
                  </pic:blipFill>
                  <pic:spPr bwMode="auto">
                    <a:xfrm>
                      <a:off x="0" y="0"/>
                      <a:ext cx="4423862" cy="3208212"/>
                    </a:xfrm>
                    <a:prstGeom prst="rect">
                      <a:avLst/>
                    </a:prstGeom>
                    <a:noFill/>
                    <a:ln>
                      <a:noFill/>
                    </a:ln>
                    <a:extLst>
                      <a:ext uri="{53640926-AAD7-44D8-BBD7-CCE9431645EC}">
                        <a14:shadowObscured xmlns:a14="http://schemas.microsoft.com/office/drawing/2010/main"/>
                      </a:ext>
                    </a:extLst>
                  </pic:spPr>
                </pic:pic>
              </a:graphicData>
            </a:graphic>
          </wp:inline>
        </w:drawing>
      </w:r>
    </w:p>
    <w:p w14:paraId="387EA99D" w14:textId="77777777" w:rsidR="004F5140" w:rsidRPr="0057242E" w:rsidRDefault="004F5140" w:rsidP="006F603C">
      <w:pPr>
        <w:spacing w:line="480" w:lineRule="auto"/>
        <w:rPr>
          <w:rFonts w:ascii="Times New Roman" w:hAnsi="Times New Roman"/>
          <w:color w:val="000000" w:themeColor="text1"/>
          <w:sz w:val="22"/>
          <w:szCs w:val="22"/>
        </w:rPr>
      </w:pPr>
      <w:r w:rsidRPr="0057242E">
        <w:rPr>
          <w:rFonts w:ascii="Times New Roman" w:hAnsi="Times New Roman"/>
          <w:b/>
          <w:bCs/>
          <w:color w:val="000000" w:themeColor="text1"/>
          <w:sz w:val="22"/>
          <w:szCs w:val="22"/>
        </w:rPr>
        <w:t>Fig. 8.</w:t>
      </w:r>
      <w:r w:rsidRPr="0057242E">
        <w:rPr>
          <w:rFonts w:ascii="Times New Roman" w:hAnsi="Times New Roman"/>
          <w:color w:val="000000" w:themeColor="text1"/>
          <w:sz w:val="22"/>
          <w:szCs w:val="22"/>
        </w:rPr>
        <w:t xml:space="preserve"> Fungal growth is observed on PDA media.</w:t>
      </w:r>
    </w:p>
    <w:p w14:paraId="6E3DB95C" w14:textId="77777777" w:rsidR="004F5140" w:rsidRPr="0057242E" w:rsidRDefault="004F5140" w:rsidP="006F603C">
      <w:pPr>
        <w:spacing w:line="480" w:lineRule="auto"/>
        <w:rPr>
          <w:rFonts w:ascii="Times New Roman" w:hAnsi="Times New Roman"/>
          <w:color w:val="000000" w:themeColor="text1"/>
          <w:sz w:val="22"/>
          <w:szCs w:val="22"/>
        </w:rPr>
      </w:pPr>
    </w:p>
    <w:p w14:paraId="50FCE9A5" w14:textId="69AF9633" w:rsidR="004F5140" w:rsidRDefault="004F5140" w:rsidP="006F603C">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Examining fungal cultures gave us a new perspective on the diversity of microorganisms in rainwater [66</w:t>
      </w:r>
      <w:r w:rsidR="00A41B74">
        <w:rPr>
          <w:rFonts w:ascii="Times New Roman" w:hAnsi="Times New Roman"/>
          <w:color w:val="000000" w:themeColor="text1"/>
          <w:sz w:val="22"/>
          <w:szCs w:val="22"/>
        </w:rPr>
        <w:t>, 90-92</w:t>
      </w:r>
      <w:r w:rsidRPr="0057242E">
        <w:rPr>
          <w:rFonts w:ascii="Times New Roman" w:hAnsi="Times New Roman"/>
          <w:color w:val="000000" w:themeColor="text1"/>
          <w:sz w:val="22"/>
          <w:szCs w:val="22"/>
        </w:rPr>
        <w:t>]. In all three regions, fungal colonies with enormous white morphologies were regularly found; the Faridpur samples were the only ones to contain an extra orange-colored fungal colony. This unusual fungus bloom in Faridpur can signify local fungal spores or atmospheric conditions unique to the locality. The fact that fungal development is uniform throughout all locations highlights the existence of fungal spores in atmospheric precipitation, which may have consequences for environmental monitoring, agriculture, and public health [67</w:t>
      </w:r>
      <w:r w:rsidR="00D40DB5">
        <w:rPr>
          <w:rFonts w:ascii="Times New Roman" w:hAnsi="Times New Roman"/>
          <w:color w:val="000000" w:themeColor="text1"/>
          <w:sz w:val="22"/>
          <w:szCs w:val="22"/>
        </w:rPr>
        <w:t>-70</w:t>
      </w:r>
      <w:r w:rsidRPr="0057242E">
        <w:rPr>
          <w:rFonts w:ascii="Times New Roman" w:hAnsi="Times New Roman"/>
          <w:color w:val="000000" w:themeColor="text1"/>
          <w:sz w:val="22"/>
          <w:szCs w:val="22"/>
        </w:rPr>
        <w:t>]. Comparatively, fungal colonies were successfully isolated and identified using Pota</w:t>
      </w:r>
      <w:r w:rsidR="00D40DB5">
        <w:rPr>
          <w:rFonts w:ascii="Times New Roman" w:hAnsi="Times New Roman"/>
          <w:color w:val="000000" w:themeColor="text1"/>
          <w:sz w:val="22"/>
          <w:szCs w:val="22"/>
        </w:rPr>
        <w:t>to Dextrose Agar (PDA) media [68, 71-73</w:t>
      </w:r>
      <w:r w:rsidRPr="0057242E">
        <w:rPr>
          <w:rFonts w:ascii="Times New Roman" w:hAnsi="Times New Roman"/>
          <w:color w:val="000000" w:themeColor="text1"/>
          <w:sz w:val="22"/>
          <w:szCs w:val="22"/>
        </w:rPr>
        <w:t>]. The incubation conditions were favorable for encouraging the development of various fungal morphologies, and the 100 µL spread technique guaranteed sufficient fungal growth for examination. These results support claims that rainwater can carry fungal spores, which could introduce harmful or allergic fungi into terrestrial environments [69</w:t>
      </w:r>
      <w:r w:rsidR="00D40DB5">
        <w:rPr>
          <w:rFonts w:ascii="Times New Roman" w:hAnsi="Times New Roman"/>
          <w:color w:val="000000" w:themeColor="text1"/>
          <w:sz w:val="22"/>
          <w:szCs w:val="22"/>
        </w:rPr>
        <w:t>, 74-76</w:t>
      </w:r>
      <w:r w:rsidRPr="0057242E">
        <w:rPr>
          <w:rFonts w:ascii="Times New Roman" w:hAnsi="Times New Roman"/>
          <w:color w:val="000000" w:themeColor="text1"/>
          <w:sz w:val="22"/>
          <w:szCs w:val="22"/>
        </w:rPr>
        <w:t>].</w:t>
      </w:r>
    </w:p>
    <w:p w14:paraId="14AA5842" w14:textId="77777777" w:rsidR="0095081B" w:rsidRPr="00946ADB" w:rsidRDefault="0095081B" w:rsidP="0095081B">
      <w:pPr>
        <w:spacing w:line="480" w:lineRule="auto"/>
        <w:jc w:val="both"/>
        <w:rPr>
          <w:rFonts w:ascii="Times New Roman" w:hAnsi="Times New Roman"/>
          <w:b/>
          <w:sz w:val="28"/>
          <w:szCs w:val="24"/>
          <w:highlight w:val="yellow"/>
        </w:rPr>
      </w:pPr>
      <w:r w:rsidRPr="00946ADB">
        <w:rPr>
          <w:rFonts w:ascii="Times New Roman" w:hAnsi="Times New Roman"/>
          <w:b/>
          <w:sz w:val="28"/>
          <w:szCs w:val="24"/>
          <w:highlight w:val="yellow"/>
        </w:rPr>
        <w:t>Highlights</w:t>
      </w:r>
    </w:p>
    <w:p w14:paraId="6608984B" w14:textId="77777777" w:rsidR="0095081B" w:rsidRPr="00946ADB" w:rsidRDefault="0095081B" w:rsidP="0095081B">
      <w:pPr>
        <w:pStyle w:val="ListParagraph"/>
        <w:numPr>
          <w:ilvl w:val="0"/>
          <w:numId w:val="34"/>
        </w:numPr>
        <w:spacing w:line="480" w:lineRule="auto"/>
        <w:jc w:val="both"/>
        <w:rPr>
          <w:rFonts w:ascii="Times New Roman" w:hAnsi="Times New Roman" w:cs="Times New Roman"/>
          <w:sz w:val="24"/>
          <w:szCs w:val="24"/>
          <w:highlight w:val="yellow"/>
        </w:rPr>
      </w:pPr>
      <w:bookmarkStart w:id="5" w:name="_Hlk185776249"/>
      <w:r w:rsidRPr="00946ADB">
        <w:rPr>
          <w:rFonts w:ascii="Times New Roman" w:hAnsi="Times New Roman" w:cs="Times New Roman"/>
          <w:sz w:val="24"/>
          <w:szCs w:val="24"/>
          <w:highlight w:val="yellow"/>
        </w:rPr>
        <w:t>Arsenic (As)</w:t>
      </w:r>
      <w:bookmarkEnd w:id="5"/>
      <w:r w:rsidRPr="00946ADB">
        <w:rPr>
          <w:rFonts w:ascii="Times New Roman" w:hAnsi="Times New Roman" w:cs="Times New Roman"/>
          <w:sz w:val="24"/>
          <w:szCs w:val="24"/>
          <w:highlight w:val="yellow"/>
        </w:rPr>
        <w:t xml:space="preserve"> detect 0.22 mg/l in Faridpur rainwater sample.</w:t>
      </w:r>
    </w:p>
    <w:p w14:paraId="72C7630D" w14:textId="77777777" w:rsidR="0095081B" w:rsidRPr="00946ADB" w:rsidRDefault="0095081B" w:rsidP="0095081B">
      <w:pPr>
        <w:pStyle w:val="ListParagraph"/>
        <w:numPr>
          <w:ilvl w:val="0"/>
          <w:numId w:val="34"/>
        </w:numPr>
        <w:spacing w:line="480" w:lineRule="auto"/>
        <w:jc w:val="both"/>
        <w:rPr>
          <w:rFonts w:ascii="Times New Roman" w:hAnsi="Times New Roman" w:cs="Times New Roman"/>
          <w:sz w:val="24"/>
          <w:szCs w:val="24"/>
          <w:highlight w:val="yellow"/>
        </w:rPr>
      </w:pPr>
      <w:r w:rsidRPr="00946ADB">
        <w:rPr>
          <w:rFonts w:ascii="Times New Roman" w:hAnsi="Times New Roman" w:cs="Times New Roman"/>
          <w:sz w:val="24"/>
          <w:szCs w:val="24"/>
          <w:highlight w:val="yellow"/>
        </w:rPr>
        <w:t>Acidic with pH 4.87 measured in Faridpur rainwater sample.</w:t>
      </w:r>
    </w:p>
    <w:p w14:paraId="662FDE29" w14:textId="77777777" w:rsidR="0095081B" w:rsidRPr="00946ADB" w:rsidRDefault="0095081B" w:rsidP="0095081B">
      <w:pPr>
        <w:pStyle w:val="ListParagraph"/>
        <w:numPr>
          <w:ilvl w:val="0"/>
          <w:numId w:val="34"/>
        </w:numPr>
        <w:spacing w:line="480" w:lineRule="auto"/>
        <w:jc w:val="both"/>
        <w:rPr>
          <w:rFonts w:ascii="Times New Roman" w:hAnsi="Times New Roman" w:cs="Times New Roman"/>
          <w:sz w:val="24"/>
          <w:szCs w:val="24"/>
          <w:highlight w:val="yellow"/>
        </w:rPr>
      </w:pPr>
      <w:r w:rsidRPr="00946ADB">
        <w:rPr>
          <w:rFonts w:ascii="Times New Roman" w:hAnsi="Times New Roman" w:cs="Times New Roman"/>
          <w:sz w:val="24"/>
          <w:szCs w:val="24"/>
          <w:highlight w:val="yellow"/>
        </w:rPr>
        <w:lastRenderedPageBreak/>
        <w:t>The bacterial growth obtained highest in Kushtia 3.31×106 CFU/mL.</w:t>
      </w:r>
    </w:p>
    <w:p w14:paraId="556AAF39" w14:textId="77777777" w:rsidR="0095081B" w:rsidRPr="00946ADB" w:rsidRDefault="0095081B" w:rsidP="0095081B">
      <w:pPr>
        <w:pStyle w:val="ListParagraph"/>
        <w:numPr>
          <w:ilvl w:val="0"/>
          <w:numId w:val="34"/>
        </w:numPr>
        <w:spacing w:line="480" w:lineRule="auto"/>
        <w:jc w:val="both"/>
        <w:rPr>
          <w:rFonts w:ascii="Times New Roman" w:hAnsi="Times New Roman" w:cs="Times New Roman"/>
          <w:sz w:val="24"/>
          <w:szCs w:val="24"/>
          <w:highlight w:val="yellow"/>
        </w:rPr>
      </w:pPr>
      <w:r w:rsidRPr="00946ADB">
        <w:rPr>
          <w:rFonts w:ascii="Times New Roman" w:hAnsi="Times New Roman" w:cs="Times New Roman"/>
          <w:sz w:val="24"/>
          <w:szCs w:val="24"/>
          <w:highlight w:val="yellow"/>
        </w:rPr>
        <w:t>Fungus big colony formation obtained in Chuadanga and Faridpur.</w:t>
      </w:r>
    </w:p>
    <w:p w14:paraId="78D0FFDC" w14:textId="77777777" w:rsidR="0095081B" w:rsidRPr="00946ADB" w:rsidRDefault="0095081B" w:rsidP="0095081B">
      <w:pPr>
        <w:pStyle w:val="ListParagraph"/>
        <w:numPr>
          <w:ilvl w:val="0"/>
          <w:numId w:val="34"/>
        </w:numPr>
        <w:spacing w:line="480" w:lineRule="auto"/>
        <w:jc w:val="both"/>
        <w:rPr>
          <w:rFonts w:ascii="Times New Roman" w:hAnsi="Times New Roman" w:cs="Times New Roman"/>
          <w:sz w:val="24"/>
          <w:szCs w:val="24"/>
          <w:highlight w:val="yellow"/>
        </w:rPr>
      </w:pPr>
      <w:r w:rsidRPr="00946ADB">
        <w:rPr>
          <w:rFonts w:ascii="Times New Roman" w:hAnsi="Times New Roman" w:cs="Times New Roman"/>
          <w:sz w:val="24"/>
          <w:szCs w:val="24"/>
          <w:highlight w:val="yellow"/>
        </w:rPr>
        <w:t>As exceeded limit in rainwater may cause cancer if taken for drinking.</w:t>
      </w:r>
    </w:p>
    <w:p w14:paraId="392DEF71" w14:textId="77777777" w:rsidR="0095081B" w:rsidRDefault="0095081B" w:rsidP="006F603C">
      <w:pPr>
        <w:spacing w:line="480" w:lineRule="auto"/>
        <w:jc w:val="both"/>
        <w:rPr>
          <w:rFonts w:ascii="Times New Roman" w:hAnsi="Times New Roman"/>
          <w:color w:val="000000" w:themeColor="text1"/>
          <w:sz w:val="22"/>
          <w:szCs w:val="22"/>
        </w:rPr>
      </w:pPr>
    </w:p>
    <w:p w14:paraId="01602385" w14:textId="52C0FE52" w:rsidR="00D567FF" w:rsidRPr="0057242E" w:rsidRDefault="00D567FF" w:rsidP="004F5140">
      <w:pPr>
        <w:spacing w:line="480" w:lineRule="auto"/>
        <w:jc w:val="both"/>
        <w:rPr>
          <w:rFonts w:ascii="Times New Roman" w:hAnsi="Times New Roman"/>
          <w:color w:val="000000" w:themeColor="text1"/>
          <w:sz w:val="22"/>
          <w:szCs w:val="22"/>
        </w:rPr>
      </w:pPr>
    </w:p>
    <w:p w14:paraId="119C3616" w14:textId="77777777" w:rsidR="004F5140" w:rsidRPr="0057242E" w:rsidRDefault="004F5140" w:rsidP="004F5140">
      <w:pPr>
        <w:spacing w:line="480" w:lineRule="auto"/>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Conclusion</w:t>
      </w:r>
    </w:p>
    <w:p w14:paraId="30D3A6FC" w14:textId="0D1C4B1E" w:rsidR="004F5140" w:rsidRDefault="004F5140" w:rsidP="004F5140">
      <w:pPr>
        <w:spacing w:line="480"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Under the Tropic of Cancer, three extreme weather regions' rainwater samples showed a concerning contamination of bacteria and fungus. Kushtia has the highest bacterial growth and fungus big colony formation obtained in Chuadanga and Faridpur. On the other hand, the physicochemical condition of the Faridpur region rainwater obtained </w:t>
      </w:r>
      <w:r w:rsidR="00D567FF">
        <w:rPr>
          <w:rFonts w:ascii="Times New Roman" w:hAnsi="Times New Roman"/>
          <w:color w:val="000000" w:themeColor="text1"/>
          <w:sz w:val="22"/>
          <w:szCs w:val="22"/>
        </w:rPr>
        <w:t xml:space="preserve">is </w:t>
      </w:r>
      <w:r w:rsidRPr="0057242E">
        <w:rPr>
          <w:rFonts w:ascii="Times New Roman" w:hAnsi="Times New Roman"/>
          <w:color w:val="000000" w:themeColor="text1"/>
          <w:sz w:val="22"/>
          <w:szCs w:val="22"/>
        </w:rPr>
        <w:t>not so good and most contaminated. The rainwater of Faridpur was found acidic with pH 4.87 and the trace metal Arsenic (As) 0.22 mg/l was recorded as higher than the standard value that was for pH 6.5-8.5 (as per ECR’23 and WHO) also 0.05 mg/l (as per ECR’23) and 0.01 mg/l (WHO) for As (Arsenic) this high value of may cause cancer if public take as drinking water. The PCA analysis captures 73.49</w:t>
      </w:r>
      <w:r w:rsidR="004827D6">
        <w:rPr>
          <w:rFonts w:ascii="Times New Roman" w:hAnsi="Times New Roman"/>
          <w:color w:val="000000" w:themeColor="text1"/>
          <w:sz w:val="22"/>
          <w:szCs w:val="22"/>
        </w:rPr>
        <w:t xml:space="preserve"> </w:t>
      </w:r>
      <w:r w:rsidRPr="0057242E">
        <w:rPr>
          <w:rFonts w:ascii="Times New Roman" w:hAnsi="Times New Roman"/>
          <w:color w:val="000000" w:themeColor="text1"/>
          <w:sz w:val="22"/>
          <w:szCs w:val="22"/>
        </w:rPr>
        <w:t>% of the variance in PC1 and 26.51</w:t>
      </w:r>
      <w:r w:rsidR="006D68B9">
        <w:rPr>
          <w:rFonts w:ascii="Times New Roman" w:hAnsi="Times New Roman"/>
          <w:color w:val="000000" w:themeColor="text1"/>
          <w:sz w:val="22"/>
          <w:szCs w:val="22"/>
        </w:rPr>
        <w:t xml:space="preserve"> </w:t>
      </w:r>
      <w:r w:rsidRPr="0057242E">
        <w:rPr>
          <w:rFonts w:ascii="Times New Roman" w:hAnsi="Times New Roman"/>
          <w:color w:val="000000" w:themeColor="text1"/>
          <w:sz w:val="22"/>
          <w:szCs w:val="22"/>
        </w:rPr>
        <w:t>% in PC2.</w:t>
      </w:r>
      <w:r w:rsidR="00D567FF">
        <w:rPr>
          <w:rFonts w:ascii="Times New Roman" w:hAnsi="Times New Roman"/>
          <w:color w:val="000000" w:themeColor="text1"/>
          <w:sz w:val="22"/>
          <w:szCs w:val="22"/>
        </w:rPr>
        <w:t xml:space="preserve"> </w:t>
      </w:r>
      <w:r w:rsidR="00D567FF" w:rsidRPr="00D567FF">
        <w:rPr>
          <w:rFonts w:ascii="Times New Roman" w:hAnsi="Times New Roman"/>
          <w:color w:val="000000" w:themeColor="text1"/>
          <w:sz w:val="22"/>
          <w:szCs w:val="22"/>
          <w:highlight w:val="yellow"/>
        </w:rPr>
        <w:t xml:space="preserve">Trace metal contaminations may </w:t>
      </w:r>
      <w:r w:rsidR="00D567FF">
        <w:rPr>
          <w:rFonts w:ascii="Times New Roman" w:hAnsi="Times New Roman"/>
          <w:color w:val="000000" w:themeColor="text1"/>
          <w:sz w:val="22"/>
          <w:szCs w:val="22"/>
          <w:highlight w:val="yellow"/>
        </w:rPr>
        <w:t>rise</w:t>
      </w:r>
      <w:r w:rsidR="00D567FF" w:rsidRPr="00D567FF">
        <w:rPr>
          <w:rFonts w:ascii="Times New Roman" w:hAnsi="Times New Roman"/>
          <w:color w:val="000000" w:themeColor="text1"/>
          <w:sz w:val="22"/>
          <w:szCs w:val="22"/>
          <w:highlight w:val="yellow"/>
        </w:rPr>
        <w:t xml:space="preserve"> due to</w:t>
      </w:r>
      <w:r w:rsidRPr="00D567FF">
        <w:rPr>
          <w:rFonts w:ascii="Times New Roman" w:hAnsi="Times New Roman"/>
          <w:color w:val="000000" w:themeColor="text1"/>
          <w:sz w:val="22"/>
          <w:szCs w:val="22"/>
          <w:highlight w:val="yellow"/>
        </w:rPr>
        <w:t xml:space="preserve"> </w:t>
      </w:r>
      <w:r w:rsidR="00D567FF" w:rsidRPr="00D567FF">
        <w:rPr>
          <w:rFonts w:ascii="Times New Roman" w:hAnsi="Times New Roman"/>
          <w:color w:val="000000" w:themeColor="text1"/>
          <w:sz w:val="22"/>
          <w:szCs w:val="22"/>
          <w:highlight w:val="yellow"/>
        </w:rPr>
        <w:t xml:space="preserve">the anthropogenic contamination of air and </w:t>
      </w:r>
      <w:r w:rsidR="00831F42">
        <w:rPr>
          <w:rFonts w:ascii="Times New Roman" w:hAnsi="Times New Roman"/>
          <w:color w:val="000000" w:themeColor="text1"/>
          <w:sz w:val="22"/>
          <w:szCs w:val="22"/>
          <w:highlight w:val="yellow"/>
        </w:rPr>
        <w:t>affecting the</w:t>
      </w:r>
      <w:r w:rsidR="00D567FF" w:rsidRPr="00D567FF">
        <w:rPr>
          <w:rFonts w:ascii="Times New Roman" w:hAnsi="Times New Roman"/>
          <w:color w:val="000000" w:themeColor="text1"/>
          <w:sz w:val="22"/>
          <w:szCs w:val="22"/>
          <w:highlight w:val="yellow"/>
        </w:rPr>
        <w:t xml:space="preserve"> local air quality.</w:t>
      </w:r>
      <w:r w:rsidR="00D567FF">
        <w:rPr>
          <w:rFonts w:ascii="Times New Roman" w:hAnsi="Times New Roman"/>
          <w:color w:val="000000" w:themeColor="text1"/>
          <w:sz w:val="22"/>
          <w:szCs w:val="22"/>
        </w:rPr>
        <w:t xml:space="preserve"> </w:t>
      </w:r>
      <w:r w:rsidRPr="00831F42">
        <w:rPr>
          <w:rFonts w:ascii="Times New Roman" w:hAnsi="Times New Roman"/>
          <w:color w:val="000000" w:themeColor="text1"/>
          <w:sz w:val="22"/>
          <w:szCs w:val="22"/>
          <w:highlight w:val="yellow"/>
        </w:rPr>
        <w:t>Another study will take into consideration to identification of the</w:t>
      </w:r>
      <w:r w:rsidR="00831F42" w:rsidRPr="00831F42">
        <w:rPr>
          <w:rFonts w:ascii="Times New Roman" w:hAnsi="Times New Roman"/>
          <w:color w:val="000000" w:themeColor="text1"/>
          <w:sz w:val="22"/>
          <w:szCs w:val="22"/>
          <w:highlight w:val="yellow"/>
        </w:rPr>
        <w:t xml:space="preserve"> air pollution status to determine anthropogenic sources and identifications of</w:t>
      </w:r>
      <w:r w:rsidRPr="00831F42">
        <w:rPr>
          <w:rFonts w:ascii="Times New Roman" w:hAnsi="Times New Roman"/>
          <w:color w:val="000000" w:themeColor="text1"/>
          <w:sz w:val="22"/>
          <w:szCs w:val="22"/>
          <w:highlight w:val="yellow"/>
        </w:rPr>
        <w:t xml:space="preserve"> specific bacteria and </w:t>
      </w:r>
      <w:r w:rsidR="00831F42" w:rsidRPr="00831F42">
        <w:rPr>
          <w:rFonts w:ascii="Times New Roman" w:hAnsi="Times New Roman"/>
          <w:color w:val="000000" w:themeColor="text1"/>
          <w:sz w:val="22"/>
          <w:szCs w:val="22"/>
          <w:highlight w:val="yellow"/>
        </w:rPr>
        <w:t>fungi</w:t>
      </w:r>
      <w:r w:rsidRPr="00831F42">
        <w:rPr>
          <w:rFonts w:ascii="Times New Roman" w:hAnsi="Times New Roman"/>
          <w:color w:val="000000" w:themeColor="text1"/>
          <w:sz w:val="22"/>
          <w:szCs w:val="22"/>
          <w:highlight w:val="yellow"/>
        </w:rPr>
        <w:t xml:space="preserve"> that will help to make decisions to protect human health from any contamination.</w:t>
      </w:r>
      <w:r w:rsidRPr="0057242E">
        <w:rPr>
          <w:rFonts w:ascii="Times New Roman" w:hAnsi="Times New Roman"/>
          <w:color w:val="000000" w:themeColor="text1"/>
          <w:sz w:val="22"/>
          <w:szCs w:val="22"/>
        </w:rPr>
        <w:t xml:space="preserve"> This study opens the scope of deep analysis on the consideration of microbial activity</w:t>
      </w:r>
      <w:r w:rsidR="00770135">
        <w:rPr>
          <w:rFonts w:ascii="Times New Roman" w:hAnsi="Times New Roman"/>
          <w:color w:val="000000" w:themeColor="text1"/>
          <w:sz w:val="22"/>
          <w:szCs w:val="22"/>
        </w:rPr>
        <w:t xml:space="preserve"> </w:t>
      </w:r>
      <w:r w:rsidR="00770135" w:rsidRPr="00770135">
        <w:rPr>
          <w:rFonts w:ascii="Times New Roman" w:hAnsi="Times New Roman"/>
          <w:color w:val="000000" w:themeColor="text1"/>
          <w:sz w:val="22"/>
          <w:szCs w:val="22"/>
          <w:highlight w:val="yellow"/>
        </w:rPr>
        <w:t>and air emission sources</w:t>
      </w:r>
      <w:r w:rsidRPr="0057242E">
        <w:rPr>
          <w:rFonts w:ascii="Times New Roman" w:hAnsi="Times New Roman"/>
          <w:color w:val="000000" w:themeColor="text1"/>
          <w:sz w:val="22"/>
          <w:szCs w:val="22"/>
        </w:rPr>
        <w:t xml:space="preserve">. This also helps for public awareness regarding </w:t>
      </w:r>
      <w:r w:rsidR="00D567FF">
        <w:rPr>
          <w:rFonts w:ascii="Times New Roman" w:hAnsi="Times New Roman"/>
          <w:color w:val="000000" w:themeColor="text1"/>
          <w:sz w:val="22"/>
          <w:szCs w:val="22"/>
        </w:rPr>
        <w:t xml:space="preserve">the </w:t>
      </w:r>
      <w:r w:rsidRPr="0057242E">
        <w:rPr>
          <w:rFonts w:ascii="Times New Roman" w:hAnsi="Times New Roman"/>
          <w:color w:val="000000" w:themeColor="text1"/>
          <w:sz w:val="22"/>
          <w:szCs w:val="22"/>
        </w:rPr>
        <w:t>use of rainwater.</w:t>
      </w:r>
    </w:p>
    <w:p w14:paraId="163DFD9B" w14:textId="6C703D69" w:rsidR="004F5140" w:rsidRPr="0057242E" w:rsidRDefault="004F5140" w:rsidP="004F5140">
      <w:pPr>
        <w:spacing w:line="480" w:lineRule="auto"/>
        <w:jc w:val="both"/>
        <w:rPr>
          <w:rFonts w:ascii="Times New Roman" w:hAnsi="Times New Roman"/>
          <w:color w:val="000000" w:themeColor="text1"/>
          <w:sz w:val="22"/>
          <w:szCs w:val="22"/>
        </w:rPr>
      </w:pPr>
    </w:p>
    <w:p w14:paraId="480F6D31" w14:textId="77777777" w:rsidR="003D7239" w:rsidRDefault="003D7239" w:rsidP="004F5140">
      <w:pPr>
        <w:spacing w:line="360" w:lineRule="auto"/>
        <w:jc w:val="both"/>
        <w:rPr>
          <w:rFonts w:ascii="Times New Roman" w:hAnsi="Times New Roman"/>
          <w:b/>
          <w:color w:val="000000" w:themeColor="text1"/>
          <w:sz w:val="22"/>
          <w:szCs w:val="22"/>
        </w:rPr>
      </w:pPr>
    </w:p>
    <w:p w14:paraId="1610E6B3" w14:textId="6F90ED03" w:rsidR="00F31E25" w:rsidRDefault="00F31E25" w:rsidP="004F5140">
      <w:pPr>
        <w:spacing w:line="360" w:lineRule="auto"/>
        <w:jc w:val="both"/>
        <w:rPr>
          <w:rFonts w:ascii="Times New Roman" w:hAnsi="Times New Roman"/>
          <w:color w:val="000000" w:themeColor="text1"/>
          <w:sz w:val="22"/>
          <w:szCs w:val="22"/>
        </w:rPr>
      </w:pPr>
    </w:p>
    <w:p w14:paraId="374DC075" w14:textId="00DA57D7" w:rsidR="006B0DE9" w:rsidRPr="00F31E25" w:rsidRDefault="00F31E25" w:rsidP="00E52958">
      <w:pPr>
        <w:spacing w:line="480" w:lineRule="auto"/>
        <w:jc w:val="both"/>
        <w:outlineLvl w:val="0"/>
        <w:rPr>
          <w:rFonts w:ascii="Times New Roman" w:hAnsi="Times New Roman"/>
          <w:b/>
          <w:sz w:val="22"/>
          <w:szCs w:val="22"/>
          <w:highlight w:val="yellow"/>
        </w:rPr>
      </w:pPr>
      <w:r>
        <w:rPr>
          <w:rFonts w:ascii="Times New Roman" w:hAnsi="Times New Roman"/>
          <w:b/>
          <w:bCs/>
          <w:sz w:val="22"/>
          <w:szCs w:val="22"/>
          <w:highlight w:val="yellow"/>
        </w:rPr>
        <w:t>Competing Interests Disclaimer</w:t>
      </w:r>
    </w:p>
    <w:p w14:paraId="3CDD2B7C" w14:textId="1C92BE47" w:rsidR="006B0DE9" w:rsidRPr="00F31E25" w:rsidRDefault="006B0DE9" w:rsidP="00E52958">
      <w:pPr>
        <w:spacing w:line="480" w:lineRule="auto"/>
        <w:jc w:val="both"/>
        <w:rPr>
          <w:rFonts w:ascii="Times New Roman" w:hAnsi="Times New Roman"/>
          <w:sz w:val="22"/>
          <w:szCs w:val="22"/>
          <w:highlight w:val="yellow"/>
        </w:rPr>
      </w:pPr>
      <w:r w:rsidRPr="00F31E25">
        <w:rPr>
          <w:rFonts w:ascii="Times New Roman" w:hAnsi="Times New Roman"/>
          <w:sz w:val="22"/>
          <w:szCs w:val="22"/>
          <w:highlight w:val="yellow"/>
        </w:rPr>
        <w:t xml:space="preserve">Authors have declared that they have no known </w:t>
      </w:r>
      <w:r w:rsidR="00F31E25">
        <w:rPr>
          <w:rFonts w:ascii="Times New Roman" w:hAnsi="Times New Roman"/>
          <w:sz w:val="22"/>
          <w:szCs w:val="22"/>
          <w:highlight w:val="yellow"/>
        </w:rPr>
        <w:t>competing financial interests or non-financial interests or</w:t>
      </w:r>
      <w:r w:rsidRPr="00F31E25">
        <w:rPr>
          <w:rFonts w:ascii="Times New Roman" w:hAnsi="Times New Roman"/>
          <w:sz w:val="22"/>
          <w:szCs w:val="22"/>
          <w:highlight w:val="yellow"/>
        </w:rPr>
        <w:t xml:space="preserve"> personal relationships that could have appeared to influence the work reported in this paper.</w:t>
      </w:r>
    </w:p>
    <w:p w14:paraId="0233FA6E" w14:textId="449A5926" w:rsidR="00FD16F7" w:rsidRPr="00F31E25" w:rsidRDefault="00FD16F7" w:rsidP="00E52958">
      <w:pPr>
        <w:tabs>
          <w:tab w:val="left" w:pos="2696"/>
        </w:tabs>
        <w:spacing w:after="200" w:line="480" w:lineRule="auto"/>
        <w:jc w:val="both"/>
        <w:rPr>
          <w:rFonts w:ascii="Arial" w:eastAsiaTheme="minorHAnsi" w:hAnsi="Arial" w:cs="Arial"/>
          <w:highlight w:val="yellow"/>
          <w:lang w:val="en-GB"/>
        </w:rPr>
      </w:pPr>
      <w:bookmarkStart w:id="6" w:name="_Hlk183685723"/>
    </w:p>
    <w:p w14:paraId="1F1AFB72" w14:textId="77777777" w:rsidR="00FD16F7" w:rsidRPr="00F31E25" w:rsidRDefault="00FD16F7" w:rsidP="00E52958">
      <w:pPr>
        <w:spacing w:after="200" w:line="480" w:lineRule="auto"/>
        <w:jc w:val="both"/>
        <w:rPr>
          <w:rFonts w:ascii="Times New Roman" w:eastAsia="Calibri" w:hAnsi="Times New Roman"/>
          <w:b/>
          <w:kern w:val="2"/>
          <w:sz w:val="22"/>
          <w:szCs w:val="22"/>
          <w:highlight w:val="yellow"/>
        </w:rPr>
      </w:pPr>
      <w:bookmarkStart w:id="7" w:name="_Hlk180402183"/>
      <w:bookmarkStart w:id="8" w:name="_Hlk183680988"/>
      <w:r w:rsidRPr="00F31E25">
        <w:rPr>
          <w:rFonts w:ascii="Times New Roman" w:eastAsia="Calibri" w:hAnsi="Times New Roman"/>
          <w:b/>
          <w:kern w:val="2"/>
          <w:sz w:val="22"/>
          <w:szCs w:val="22"/>
          <w:highlight w:val="yellow"/>
        </w:rPr>
        <w:lastRenderedPageBreak/>
        <w:t>Disclaimer (Artificial intelligence)</w:t>
      </w:r>
    </w:p>
    <w:p w14:paraId="7EA75D8F" w14:textId="77777777" w:rsidR="00FD16F7" w:rsidRPr="00F31E25" w:rsidRDefault="00FD16F7" w:rsidP="00E52958">
      <w:pPr>
        <w:spacing w:after="200" w:line="480" w:lineRule="auto"/>
        <w:jc w:val="both"/>
        <w:rPr>
          <w:rFonts w:ascii="Times New Roman" w:eastAsia="Calibri" w:hAnsi="Times New Roman"/>
          <w:kern w:val="2"/>
          <w:sz w:val="22"/>
          <w:szCs w:val="22"/>
          <w:highlight w:val="yellow"/>
        </w:rPr>
      </w:pPr>
      <w:r w:rsidRPr="00F31E25">
        <w:rPr>
          <w:rFonts w:ascii="Times New Roman" w:eastAsia="Calibri" w:hAnsi="Times New Roman"/>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bookmarkEnd w:id="6"/>
    <w:bookmarkEnd w:id="7"/>
    <w:bookmarkEnd w:id="8"/>
    <w:p w14:paraId="76B5B0FD" w14:textId="77777777" w:rsidR="004F5140" w:rsidRPr="0057242E" w:rsidRDefault="004F5140" w:rsidP="004F5140">
      <w:pPr>
        <w:spacing w:line="480" w:lineRule="auto"/>
        <w:jc w:val="both"/>
        <w:rPr>
          <w:rFonts w:ascii="Times New Roman" w:hAnsi="Times New Roman"/>
          <w:color w:val="000000" w:themeColor="text1"/>
          <w:sz w:val="22"/>
          <w:szCs w:val="22"/>
        </w:rPr>
      </w:pPr>
    </w:p>
    <w:p w14:paraId="3353C1E9" w14:textId="77777777" w:rsidR="004F5140" w:rsidRPr="0057242E" w:rsidRDefault="004F5140" w:rsidP="004F5140">
      <w:pPr>
        <w:spacing w:line="276" w:lineRule="auto"/>
        <w:jc w:val="both"/>
        <w:rPr>
          <w:rFonts w:ascii="Times New Roman" w:hAnsi="Times New Roman"/>
          <w:b/>
          <w:bCs/>
          <w:color w:val="000000" w:themeColor="text1"/>
          <w:sz w:val="22"/>
          <w:szCs w:val="22"/>
        </w:rPr>
      </w:pPr>
      <w:r w:rsidRPr="0057242E">
        <w:rPr>
          <w:rFonts w:ascii="Times New Roman" w:hAnsi="Times New Roman"/>
          <w:b/>
          <w:bCs/>
          <w:color w:val="000000" w:themeColor="text1"/>
          <w:sz w:val="22"/>
          <w:szCs w:val="22"/>
        </w:rPr>
        <w:t>Reference</w:t>
      </w:r>
    </w:p>
    <w:p w14:paraId="2F42E5FB"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[1] Ahmed, R. (2010). Drinking-water contamination and its effects on human health. Water Research Foundation, Denver, 1-9.</w:t>
      </w:r>
    </w:p>
    <w:p w14:paraId="347D9BF6" w14:textId="77777777" w:rsidR="004F5140" w:rsidRPr="0057242E" w:rsidRDefault="004F5140" w:rsidP="004F5140">
      <w:pPr>
        <w:spacing w:line="276" w:lineRule="auto"/>
        <w:jc w:val="both"/>
        <w:rPr>
          <w:rFonts w:ascii="Times New Roman" w:hAnsi="Times New Roman"/>
          <w:color w:val="000000" w:themeColor="text1"/>
          <w:sz w:val="22"/>
          <w:szCs w:val="22"/>
        </w:rPr>
      </w:pPr>
      <w:bookmarkStart w:id="9" w:name="_Hlk173405391"/>
      <w:r w:rsidRPr="0057242E">
        <w:rPr>
          <w:rFonts w:ascii="Times New Roman" w:hAnsi="Times New Roman"/>
          <w:color w:val="000000" w:themeColor="text1"/>
          <w:sz w:val="22"/>
          <w:szCs w:val="22"/>
        </w:rPr>
        <w:t xml:space="preserve">[2] </w:t>
      </w:r>
      <w:bookmarkEnd w:id="9"/>
      <w:r w:rsidRPr="0057242E">
        <w:rPr>
          <w:rFonts w:ascii="Times New Roman" w:hAnsi="Times New Roman"/>
          <w:color w:val="000000" w:themeColor="text1"/>
          <w:sz w:val="22"/>
          <w:szCs w:val="22"/>
        </w:rPr>
        <w:t>Al-Khabit, I. A., Daoud, F., Rasmawi, F., Wa'rra, S., &amp; Kassabry, M. (2005). Peer reviewed papers-seasonal variation of bacteriological and chemical quality of drinking water: a case study in a palestinian district. Water and Environment Journal, 19(3), 154-158.</w:t>
      </w:r>
    </w:p>
    <w:p w14:paraId="51D4F4AC"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[3] Chen, D., &amp; Guo, Z. (2022). The source, transport, and removal of chemical elements in rainwater in China. Sustainability, 14(19), 12439.</w:t>
      </w:r>
    </w:p>
    <w:p w14:paraId="71BB4F2F"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[4] Hossen, M. A., Hoque, A., Salauddin, M., Pal, S. K., Muktadir, M. G., &amp; Jahan, H. (2021). Evaluation of physicochemical and trace metal qualities of rainwater in the south-eastern region of Bangladesh. AQUA—Water Infrastructure, Ecosystems and Society, 70(5), 757-772.</w:t>
      </w:r>
    </w:p>
    <w:p w14:paraId="39D9C313"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[5] Ullah, M., Islam, M. S., Akter, F., Shohel, M., Rokonujjaman, M., &amp; Salam, A. (2023). Chemical composition and source apportionment of rainwater over Bangladesh during the monsoon. International Journal of Environmental Science and Technology, 20(8), 8445-8456.</w:t>
      </w:r>
    </w:p>
    <w:p w14:paraId="721D7343"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[6] Honório, B. A. D., Horbe, A. M. C., &amp; Seyler, P. (2010). Chemical composition of rainwater in western Amazonia—Brazil. Atmospheric Research, 98(2-4), 416-425.</w:t>
      </w:r>
    </w:p>
    <w:p w14:paraId="6EDBB67E"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[7] Niu, H., He, Y., Lu, X. X., Shen, J., Du, J., Zhang, T., ... &amp; Chang, L. (2014). Chemical composition of rainwater in the Yulong Snow Mountain region, Southwestern China. Atmospheric Research, 144, 195-206.</w:t>
      </w:r>
    </w:p>
    <w:p w14:paraId="7DF4E200"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[8] Berner, E. K., &amp; Berner, R. A. (2012). Global environment: water, air, and geochemical cycles. Princeton University Press.</w:t>
      </w:r>
    </w:p>
    <w:p w14:paraId="368F1F4C"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[9] Montoya-Mayor, R., Fernández-Espinosa, A. J., Seijo-Delgado, I., &amp; Ternero-Rodríguez, M. (2013). Determination of soluble ultra-trace metals and metalloids in rainwater and atmospheric deposition fluxes: A 2-year survey and assessment. Chemosphere, 92(8), 882-891.</w:t>
      </w:r>
    </w:p>
    <w:p w14:paraId="2BB085D8" w14:textId="77777777" w:rsidR="004F5140" w:rsidRPr="0057242E" w:rsidRDefault="004F5140" w:rsidP="004F5140">
      <w:pPr>
        <w:spacing w:line="276" w:lineRule="auto"/>
        <w:jc w:val="both"/>
        <w:rPr>
          <w:rFonts w:ascii="Times New Roman" w:hAnsi="Times New Roman"/>
          <w:color w:val="000000" w:themeColor="text1"/>
          <w:sz w:val="22"/>
          <w:szCs w:val="22"/>
        </w:rPr>
      </w:pPr>
      <w:bookmarkStart w:id="10" w:name="_Hlk173575251"/>
      <w:r w:rsidRPr="0057242E">
        <w:rPr>
          <w:rFonts w:ascii="Times New Roman" w:hAnsi="Times New Roman"/>
          <w:color w:val="000000" w:themeColor="text1"/>
          <w:sz w:val="22"/>
          <w:szCs w:val="22"/>
        </w:rPr>
        <w:t xml:space="preserve">[10] </w:t>
      </w:r>
      <w:bookmarkEnd w:id="10"/>
      <w:r w:rsidRPr="0057242E">
        <w:rPr>
          <w:rFonts w:ascii="Times New Roman" w:hAnsi="Times New Roman"/>
          <w:color w:val="000000" w:themeColor="text1"/>
          <w:sz w:val="22"/>
          <w:szCs w:val="22"/>
        </w:rPr>
        <w:t>Vázquez, A., Costoya, M., Pena, R. M., Garcı́a, S., &amp; Herrero, C. (2003). A rainwater quality monitoring network: a preliminary study of the composition of rainwater in Galicia (NW Spain). Chemosphere, 51(5), 375-386.</w:t>
      </w:r>
    </w:p>
    <w:p w14:paraId="2E0B8424"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[11] Alloway, B. J. (2013). Molybdenum. Heavy metals in soils: trace metals and metalloids in soils and their bioavailability, 527-534.</w:t>
      </w:r>
    </w:p>
    <w:p w14:paraId="0AD9164C"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[12] Migliavacca, D., Teixeira, E. C., Wiegand, F., Machado, A. C. M., &amp; Sanchez, J. (2005). Atmospheric precipitation and chemical composition of an urban site, Guaiba hydrographic basin, Brazil. Atmospheric Environment, 39(10), 1829-1844.</w:t>
      </w:r>
    </w:p>
    <w:p w14:paraId="45392472"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[13] Kulshrestha, U. C., Kulshrestha, M. J., Sekar, R., Sastry, G. S. R., &amp; Vairamani, M. (2003). Chemical characteristics of rainwater at an urban site of south-central India. Atmospheric Environment, 37(21), 3019-3026.</w:t>
      </w:r>
    </w:p>
    <w:p w14:paraId="3C380427"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lastRenderedPageBreak/>
        <w:t>[14] Flues, M., Hama, P., Lemes, M. J. L., Dantas, E. S. K., &amp; Fornaro, A. (2002). Evaluation of the rainwater acidity of a rural region due to a coal-fired power plant in Brazil. Atmospheric Environment, 36(14), 2397-2404.</w:t>
      </w:r>
    </w:p>
    <w:p w14:paraId="4C0424BC" w14:textId="77777777" w:rsidR="004F5140" w:rsidRPr="0057242E" w:rsidRDefault="004F5140" w:rsidP="004F5140">
      <w:pPr>
        <w:spacing w:line="276" w:lineRule="auto"/>
        <w:jc w:val="both"/>
        <w:rPr>
          <w:rFonts w:ascii="Times New Roman" w:hAnsi="Times New Roman"/>
          <w:color w:val="000000" w:themeColor="text1"/>
          <w:sz w:val="22"/>
          <w:szCs w:val="22"/>
        </w:rPr>
      </w:pPr>
      <w:bookmarkStart w:id="11" w:name="_Hlk173575513"/>
      <w:r w:rsidRPr="0057242E">
        <w:rPr>
          <w:rFonts w:ascii="Times New Roman" w:hAnsi="Times New Roman"/>
          <w:color w:val="000000" w:themeColor="text1"/>
          <w:sz w:val="22"/>
          <w:szCs w:val="22"/>
        </w:rPr>
        <w:t xml:space="preserve">[15] </w:t>
      </w:r>
      <w:bookmarkEnd w:id="11"/>
      <w:r w:rsidRPr="0057242E">
        <w:rPr>
          <w:rFonts w:ascii="Times New Roman" w:hAnsi="Times New Roman"/>
          <w:color w:val="000000" w:themeColor="text1"/>
          <w:sz w:val="22"/>
          <w:szCs w:val="22"/>
        </w:rPr>
        <w:t>Cheng, M. C., You, C. F., Lin, F. J., Huang, K. F., &amp; Chung, C. H. (2011). Sources of Cu, Zn, Cd and Pb in rainwater at a subtropical islet offshore northern Taiwan. Atmospheric Environment, 45(11), 1919-1928.</w:t>
      </w:r>
    </w:p>
    <w:p w14:paraId="56020E99"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[16] Hu, G. P., &amp; Balasubramanian, R. (2003). Wet deposition of trace metals in Singapore. Water, air, and soil pollution, 144, 285-300.</w:t>
      </w:r>
    </w:p>
    <w:p w14:paraId="27F6D64E" w14:textId="6DC519AB" w:rsidR="004F5140" w:rsidRPr="0057242E" w:rsidRDefault="004F5140" w:rsidP="004F5140">
      <w:pPr>
        <w:spacing w:line="276" w:lineRule="auto"/>
        <w:jc w:val="both"/>
        <w:rPr>
          <w:rFonts w:ascii="Times New Roman" w:hAnsi="Times New Roman"/>
          <w:color w:val="000000" w:themeColor="text1"/>
          <w:sz w:val="22"/>
          <w:szCs w:val="22"/>
        </w:rPr>
      </w:pPr>
      <w:r w:rsidRPr="00542E10">
        <w:rPr>
          <w:rFonts w:ascii="Times New Roman" w:hAnsi="Times New Roman"/>
          <w:color w:val="000000" w:themeColor="text1"/>
          <w:sz w:val="22"/>
          <w:szCs w:val="22"/>
          <w:highlight w:val="yellow"/>
        </w:rPr>
        <w:t xml:space="preserve">[17] </w:t>
      </w:r>
      <w:r w:rsidR="00542E10" w:rsidRPr="00542E10">
        <w:rPr>
          <w:rFonts w:ascii="Times New Roman" w:hAnsi="Times New Roman"/>
          <w:color w:val="000000" w:themeColor="text1"/>
          <w:sz w:val="22"/>
          <w:szCs w:val="22"/>
          <w:highlight w:val="yellow"/>
        </w:rPr>
        <w:t>Hossen, M. A., Salauddin, M., &amp; Badsha, M. A. (2022, November). A Systematic Literature Review on Rainwater Quality Influenced by Atmospheric Conditions with a Focus on Bangladesh. In Asia Conference on Environment and Sustainable Development (pp. 53-75). Singapore: Springer Nature Singapore.</w:t>
      </w:r>
    </w:p>
    <w:p w14:paraId="43883631"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[18] Báez, A., Belmont, R., García, R., Padilla, H., &amp; Torres, M. D. C. (2007). Chemical composition of rainwater collected at a southwest site of Mexico City, Mexico. Atmospheric Research, 86(1), 61-75.</w:t>
      </w:r>
    </w:p>
    <w:p w14:paraId="5B93D70E" w14:textId="13B380B9" w:rsidR="004F5140" w:rsidRPr="0057242E" w:rsidRDefault="004F5140" w:rsidP="004F5140">
      <w:pPr>
        <w:spacing w:line="276" w:lineRule="auto"/>
        <w:jc w:val="both"/>
        <w:rPr>
          <w:rFonts w:ascii="Times New Roman" w:hAnsi="Times New Roman"/>
          <w:color w:val="000000" w:themeColor="text1"/>
          <w:sz w:val="22"/>
          <w:szCs w:val="22"/>
        </w:rPr>
      </w:pPr>
      <w:r w:rsidRPr="00542E10">
        <w:rPr>
          <w:rFonts w:ascii="Times New Roman" w:hAnsi="Times New Roman"/>
          <w:color w:val="000000" w:themeColor="text1"/>
          <w:sz w:val="22"/>
          <w:szCs w:val="22"/>
          <w:highlight w:val="yellow"/>
        </w:rPr>
        <w:t xml:space="preserve">[19] </w:t>
      </w:r>
      <w:r w:rsidR="00542E10" w:rsidRPr="00542E10">
        <w:rPr>
          <w:rFonts w:ascii="Times New Roman" w:hAnsi="Times New Roman"/>
          <w:color w:val="000000" w:themeColor="text1"/>
          <w:sz w:val="22"/>
          <w:szCs w:val="22"/>
          <w:highlight w:val="yellow"/>
        </w:rPr>
        <w:t>Nipun, M. W. H., Ashik-Ur-Rahman, M., Rikta, S. Y., Parven, A., &amp; Pal, I. (2024). Rooftop rainwater harvesting for sustainable water usage in residential buildings for climate resilient city building: case study of Rajshahi, Bangladesh. International Journal of Disaster Resilience in the Built Environment, 15(1), 80-100.</w:t>
      </w:r>
    </w:p>
    <w:p w14:paraId="51AE2B72"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[20] Al-Momani, I. F. (2003). Trace elements in atmospheric precipitation at Northern Jordan measured by ICP-MS: acidity and possible sources. Atmospheric Environment, 37(32), 4507-4515.</w:t>
      </w:r>
    </w:p>
    <w:p w14:paraId="21C59BD1"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[21] Pike, S. M., &amp; Moran, S. B. (2001). Trace elements in aerosol and precipitation at New Castle, NH, USA. Atmospheric Environment, 35(19), 3361-3366.</w:t>
      </w:r>
    </w:p>
    <w:p w14:paraId="34F76DE1"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[22] Sachchu, M. M. H., Hossain, A., Kobir, M. M., Hoda, M. D., Ahamed, M. R., Lima, M. N. J., ... &amp; Alam, M. A. (2024). Heavy Metal Intake by Fishes of Different River Locations in Bangladesh: A Comparative Statistical Review. Asian Journal of Fisheries and Aquatic Research, 26(6), 43-67.</w:t>
      </w:r>
    </w:p>
    <w:p w14:paraId="133F191F"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[23] Tchounwou, P. B., Yedjou, C. G., Patlolla, A. K., &amp; Sutton, D. J. (2012). Heavy metal toxicity and the environment. Molecular, clinical and environmental toxicology: volume 3: environmental toxicology, 133-164.</w:t>
      </w:r>
    </w:p>
    <w:p w14:paraId="76B37F91" w14:textId="71942AB4" w:rsidR="004F5140" w:rsidRPr="0057242E" w:rsidRDefault="004F5140" w:rsidP="004F5140">
      <w:pPr>
        <w:spacing w:line="276" w:lineRule="auto"/>
        <w:jc w:val="both"/>
        <w:rPr>
          <w:rFonts w:ascii="Times New Roman" w:hAnsi="Times New Roman"/>
          <w:color w:val="000000" w:themeColor="text1"/>
          <w:sz w:val="22"/>
          <w:szCs w:val="22"/>
        </w:rPr>
      </w:pPr>
      <w:r w:rsidRPr="008414AC">
        <w:rPr>
          <w:rFonts w:ascii="Times New Roman" w:hAnsi="Times New Roman"/>
          <w:color w:val="000000" w:themeColor="text1"/>
          <w:sz w:val="22"/>
          <w:szCs w:val="22"/>
          <w:highlight w:val="yellow"/>
        </w:rPr>
        <w:t xml:space="preserve">[24] </w:t>
      </w:r>
      <w:r w:rsidR="008414AC" w:rsidRPr="008414AC">
        <w:rPr>
          <w:rFonts w:ascii="Times New Roman" w:hAnsi="Times New Roman"/>
          <w:color w:val="000000" w:themeColor="text1"/>
          <w:sz w:val="22"/>
          <w:szCs w:val="22"/>
          <w:highlight w:val="yellow"/>
        </w:rPr>
        <w:t>Edition, F. (2011). Guidelines for drinking-water quality. WHO chronicle, 38(4), 104-8.</w:t>
      </w:r>
    </w:p>
    <w:p w14:paraId="5F31DE8D"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[25] Helmreich, B., &amp; Horn, H. (2009). Opportunities in rainwater harvesting. Desalination, 248(1-3), 118-124.</w:t>
      </w:r>
    </w:p>
    <w:p w14:paraId="1733B140"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[26] Kaushik, R., &amp; Balasubramanian, R. (2012). Assessment of bacterial pathogens in fresh rainwater and airborne particulate matter using Real-Time PCR. Atmospheric Environment, 46, 131-139.</w:t>
      </w:r>
    </w:p>
    <w:p w14:paraId="3523988D"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[27] Zdeb, M., Zamorska, J., Papciak, D., &amp; Słyś, D. (2020). The quality of rainwater collected from roofs and the possibility of its economic use. Resources, 9(2), 12.</w:t>
      </w:r>
    </w:p>
    <w:p w14:paraId="31A02AD2"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[28] Michael, N., Majesty, D., Innocentia, N., Chidera, O., &amp; Francis, I. Assessment of Physicochemical and Microbiological Characteristics of Rainwater Harvested from Different Rooftops in Owerri, Imo State, Nigeria.</w:t>
      </w:r>
    </w:p>
    <w:p w14:paraId="68978CB5"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[29] Guillemette, R., Harwell, M. C., &amp; Brown, C. A. (2023). Metabolically active bacteria detected with click chemistry in low organic matter rainwater. Plos one, 18(5), e0285816.</w:t>
      </w:r>
    </w:p>
    <w:p w14:paraId="18FDF477"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[30] Perera, W. A. K., &amp; Magana-Arachchi, D. N. (2022). Microbial Diversity in Rainwater with Correspondence to Particulate Matter and Environmental Factors. Journal of Sustainability and Environmental Management, 1(4), 410-418.</w:t>
      </w:r>
    </w:p>
    <w:p w14:paraId="6198449B"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[31] Tenebe, I. T., Emenike, P. C., Nnaji, C. C., Babatunde, E. O., Ogarekpe, N. M., Dede-Bamfo, N., &amp; Omole, D. O. (2020). Bacterial characterization and quantification of rainwater harvested in a rural community in Nigeria. Environmental Nanotechnology, Monitoring &amp; Management, 14, 100370.</w:t>
      </w:r>
    </w:p>
    <w:p w14:paraId="298CE42C"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[32] </w:t>
      </w:r>
      <w:hyperlink r:id="rId21" w:history="1">
        <w:r w:rsidRPr="0057242E">
          <w:rPr>
            <w:rStyle w:val="Hyperlink"/>
            <w:rFonts w:ascii="Times New Roman" w:hAnsi="Times New Roman"/>
            <w:color w:val="000000" w:themeColor="text1"/>
            <w:sz w:val="22"/>
            <w:szCs w:val="22"/>
          </w:rPr>
          <w:t>https://weatherandclimate.com/bangladesh</w:t>
        </w:r>
      </w:hyperlink>
    </w:p>
    <w:p w14:paraId="1D1A3B1C"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[33] Hazra, V., Ashrit, R., &amp; Thota, M. S. (2024). Weather and Climate of Bangladesh.</w:t>
      </w:r>
    </w:p>
    <w:p w14:paraId="125A73D2"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lastRenderedPageBreak/>
        <w:t>[34] Palma, P., Alvarenga, P., Palma, V. L., Fernandes, R. M., Soares, A. M., &amp; Barbosa, I. R. (2010). Assessment of anthropogenic sources of water pollution using multivariate statistical techniques: A case study of the Alqueva’s reservoir, Portugal. Environmental monitoring and assessment, 165, 539-552.</w:t>
      </w:r>
    </w:p>
    <w:p w14:paraId="331A002E"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[35] Machiwal, D., &amp; Jha, M. K. (2015). Identifying sources of groundwater contamination in a hard-rock aquifer system using multivariate statistical analyses and GIS-based geostatistical modeling techniques. Journal of Hydrology: Regional Studies, 4, 80-110.</w:t>
      </w:r>
    </w:p>
    <w:p w14:paraId="0785A3BB"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[36] Lima, M. N. J., Hossain, M. K., Khatun, M. S., Molla, M. O. F., &amp; Kabir, M. A. Evaluating Seasonal Dynamics of Water Quality and Embankment Soil along the Gorai River in Kushtia, Bangladesh.</w:t>
      </w:r>
    </w:p>
    <w:p w14:paraId="2CE6E732"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[37] Hossen, M. A., Hoque, A., Salauddin, M., Pal, S. K., Muktadir, M. G., &amp; Jahan, H. (2021). Evaluation of physicochemical and trace metal qualities of rainwater in the south-eastern region of Bangladesh. AQUA—Water Infrastructure, Ecosystems and Society, 70(5), 757-772.</w:t>
      </w:r>
    </w:p>
    <w:p w14:paraId="31402DBA"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[38] Paudel, S., Kumar, S., &amp; Mallik, A. (2021). Atomic absorption spectroscopy: a short review. EPRA Int. J. Res. Dev.(IJRD), 6, 322-327.</w:t>
      </w:r>
    </w:p>
    <w:p w14:paraId="0626F3C4"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[39] Malik, L. A., Bashir, A., Qureashi, A., &amp; Pandith, A. H. (2019). Detection and removal of heavy metal ions: a review. Environmental Chemistry Letters, 17, 1495-1521.</w:t>
      </w:r>
    </w:p>
    <w:p w14:paraId="1F626CB7"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[40] Ahsan, M. A., Siddique, M. A. B., Munni, M. A., Akbor, M. A., Bithi, U. H., &amp; Mia, M. Y. (2018). Analysis of major heavy metals in the available fish species of the Dhaleshwari River, Tangail, Bangladesh. Int J Fish Aquat Stud, 6(4), 349-354.</w:t>
      </w:r>
    </w:p>
    <w:p w14:paraId="1DF15909"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[41] Ucun Ozel, H., Gemici, B. T., Gemici, E., Ozel, H. B., Cetin, M., &amp; Sevik, H. (2020). Application of artificial neural networks to predict the heavy metal contamination in the Bartin River. Environmental Science and Pollution Research, 27, 42495-42512.</w:t>
      </w:r>
    </w:p>
    <w:p w14:paraId="4EF17CB8" w14:textId="77777777" w:rsidR="004F5140" w:rsidRPr="0057242E" w:rsidRDefault="004F5140" w:rsidP="004F5140">
      <w:pPr>
        <w:spacing w:line="276" w:lineRule="auto"/>
        <w:jc w:val="both"/>
        <w:rPr>
          <w:rFonts w:ascii="Times New Roman" w:hAnsi="Times New Roman"/>
          <w:color w:val="000000" w:themeColor="text1"/>
          <w:sz w:val="22"/>
          <w:szCs w:val="22"/>
        </w:rPr>
      </w:pPr>
      <w:bookmarkStart w:id="12" w:name="_Hlk181433474"/>
      <w:r w:rsidRPr="0057242E">
        <w:rPr>
          <w:rFonts w:ascii="Times New Roman" w:hAnsi="Times New Roman"/>
          <w:color w:val="000000" w:themeColor="text1"/>
          <w:sz w:val="22"/>
          <w:szCs w:val="22"/>
        </w:rPr>
        <w:t xml:space="preserve">[42] </w:t>
      </w:r>
      <w:bookmarkEnd w:id="12"/>
      <w:r w:rsidRPr="0057242E">
        <w:rPr>
          <w:rFonts w:ascii="Times New Roman" w:hAnsi="Times New Roman"/>
          <w:color w:val="000000" w:themeColor="text1"/>
          <w:sz w:val="22"/>
          <w:szCs w:val="22"/>
        </w:rPr>
        <w:t>Li, M., Li, D., Ding, Q., Chen, Y., &amp; Ge, C. (2013). A multi-parameter integrated water quality sensors system. In Computer and Computing Technologies in Agriculture VI: 6th IFIP WG 5.14 International Conference, CCTA 2012, Zhangjiajie, China, October 19-21, 2012, Revised Selected Papers, Part I 6 (pp. 260-270). Springer Berlin Heidelberg.</w:t>
      </w:r>
    </w:p>
    <w:p w14:paraId="214A7F81"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[43] </w:t>
      </w:r>
      <w:hyperlink r:id="rId22" w:history="1">
        <w:r w:rsidRPr="0057242E">
          <w:rPr>
            <w:rStyle w:val="Hyperlink"/>
            <w:rFonts w:ascii="Times New Roman" w:hAnsi="Times New Roman"/>
            <w:color w:val="000000" w:themeColor="text1"/>
            <w:sz w:val="22"/>
            <w:szCs w:val="22"/>
          </w:rPr>
          <w:t>https://doe.portal.gov.bd/site/page/34032b57-86f1-4740-8316-269b004743ae</w:t>
        </w:r>
      </w:hyperlink>
    </w:p>
    <w:p w14:paraId="420A377A"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[44]</w:t>
      </w:r>
      <w:hyperlink r:id="rId23" w:history="1">
        <w:r w:rsidRPr="0057242E">
          <w:rPr>
            <w:rStyle w:val="Hyperlink"/>
            <w:rFonts w:ascii="Times New Roman" w:hAnsi="Times New Roman"/>
            <w:color w:val="000000" w:themeColor="text1"/>
            <w:sz w:val="22"/>
            <w:szCs w:val="22"/>
          </w:rPr>
          <w:t>https://www.who.int/teams/environment-climate-change-and-health/water-sanitation-and-health/water-safety-and-quality/drinking-water-quality-guidelines</w:t>
        </w:r>
      </w:hyperlink>
    </w:p>
    <w:p w14:paraId="1CFF2554"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[45] Xiao, J. (2016). Chemical composition and source identification of rainwater constituents at an urban site in Xi’an. Environmental earth sciences, 75, 1-12.</w:t>
      </w:r>
    </w:p>
    <w:p w14:paraId="0347D179"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 [46] Zhao, M., Li, L., Liu, Z., Chen, B., Huang, J., Cai, J., &amp; Deng, S. (2013). Chemical composition and sources of rainwater collected at a semi-rural site in Ya’an, Southwestern China. Atmospheric and Climate Sciences, 2013.</w:t>
      </w:r>
    </w:p>
    <w:p w14:paraId="753BCD25"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[47] Cobbina, S. J., Michael, K., Salifu, L., &amp; Duwiejua, A. B. (2013). Rainwater quality assessment in the Tamale municipality. International Journal of Scientific &amp; Technology Research, 2(5), 1-5.</w:t>
      </w:r>
    </w:p>
    <w:p w14:paraId="1239FB82" w14:textId="43168516" w:rsidR="004F5140" w:rsidRPr="0057242E" w:rsidRDefault="004F5140" w:rsidP="004F5140">
      <w:pPr>
        <w:spacing w:line="276" w:lineRule="auto"/>
        <w:jc w:val="both"/>
        <w:rPr>
          <w:rFonts w:ascii="Times New Roman" w:hAnsi="Times New Roman"/>
          <w:color w:val="000000" w:themeColor="text1"/>
          <w:sz w:val="22"/>
          <w:szCs w:val="22"/>
        </w:rPr>
      </w:pPr>
      <w:r w:rsidRPr="0089120E">
        <w:rPr>
          <w:rFonts w:ascii="Times New Roman" w:hAnsi="Times New Roman"/>
          <w:color w:val="000000" w:themeColor="text1"/>
          <w:sz w:val="22"/>
          <w:szCs w:val="22"/>
          <w:highlight w:val="yellow"/>
        </w:rPr>
        <w:t xml:space="preserve">[48] </w:t>
      </w:r>
      <w:r w:rsidR="0089120E" w:rsidRPr="0089120E">
        <w:rPr>
          <w:rFonts w:ascii="Times New Roman" w:hAnsi="Times New Roman"/>
          <w:color w:val="000000" w:themeColor="text1"/>
          <w:sz w:val="22"/>
          <w:szCs w:val="22"/>
          <w:highlight w:val="yellow"/>
        </w:rPr>
        <w:t>Tabassum, S., Hossain, M. S., Sachchu, M. M. H., Uddin, M. N., &amp; Ahmed, S. (2025). Green synthesis of nano-Ag 2 O using Moringa oleifera leaves for efficient photocatalytic and antimicrobial applications. New Journal of Chemistry, 49(4), 1301-1313.</w:t>
      </w:r>
    </w:p>
    <w:p w14:paraId="55726665"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[49] Krishna, H. J., Brown, C., Gerston, J., &amp; Colley, S. (2005). The Texas manual on rainwater harvesting. Texas Water Development Board, 3, 1-88.</w:t>
      </w:r>
    </w:p>
    <w:p w14:paraId="20CF0510"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[50] Gajendran, C., &amp; Thamarai, P. (2008). Study on statistical relationship between ground water quality parameters in Nambiyar River basin, Tamil Nadu, India. Pollution Research, 27(4), 679-683.</w:t>
      </w:r>
    </w:p>
    <w:p w14:paraId="4101FE85"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 xml:space="preserve">[51] Priya, K. L., &amp; Arulraj, G. P. (2011). A correlation–regression model for the physicochemical parameters of the groundwater in Coimbatore city, India. Environmental technology, 32(7), 731-738. </w:t>
      </w:r>
    </w:p>
    <w:p w14:paraId="048E07A4"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[52] Kabir, M. A., Hossain, M. K., Hossain, M. A., Molla, M. O., Khatun, M. S., &amp; Jamal, M. A. (2024). Impact of Water and Soil Salinity on Coastal Agriculture in Bangladesh: Insights and Mitigation Strategies. American Journal of Multidisciplinary Research and Innovation, 3(4), 36-48.</w:t>
      </w:r>
    </w:p>
    <w:p w14:paraId="57C7D174" w14:textId="77777777" w:rsidR="004F5140" w:rsidRPr="0057242E" w:rsidRDefault="004F5140" w:rsidP="004F5140">
      <w:pPr>
        <w:spacing w:line="276" w:lineRule="auto"/>
        <w:jc w:val="both"/>
        <w:rPr>
          <w:rFonts w:ascii="Times New Roman" w:hAnsi="Times New Roman"/>
          <w:color w:val="000000" w:themeColor="text1"/>
          <w:sz w:val="22"/>
          <w:szCs w:val="22"/>
        </w:rPr>
      </w:pPr>
      <w:bookmarkStart w:id="13" w:name="_Hlk184752099"/>
      <w:r w:rsidRPr="0057242E">
        <w:rPr>
          <w:rFonts w:ascii="Times New Roman" w:hAnsi="Times New Roman"/>
          <w:color w:val="000000" w:themeColor="text1"/>
          <w:sz w:val="22"/>
          <w:szCs w:val="22"/>
        </w:rPr>
        <w:lastRenderedPageBreak/>
        <w:t xml:space="preserve">[53] </w:t>
      </w:r>
      <w:bookmarkEnd w:id="13"/>
      <w:r w:rsidRPr="0057242E">
        <w:rPr>
          <w:rFonts w:ascii="Times New Roman" w:hAnsi="Times New Roman"/>
          <w:color w:val="000000" w:themeColor="text1"/>
          <w:sz w:val="22"/>
          <w:szCs w:val="22"/>
        </w:rPr>
        <w:t>Muniz, D. H., &amp; Oliveira-Filho, E. C. (2023). Multivariate statistical analysis for water quality assessment: A review of research published between 2001 and 2020. Hydrology, 10(10), 196.</w:t>
      </w:r>
    </w:p>
    <w:p w14:paraId="27BB35CB"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[54] Eva, T. N., Nahar, K., Hoda, M. D., Sachchu, M. M. H., Afrin, S., Lima, M. N. J., ... &amp; Alam, M. A. Monitoring of Trace Elements in Groundwater of Municipal Area at Kushtia and Jhenaidah District of Bangladesh.</w:t>
      </w:r>
    </w:p>
    <w:p w14:paraId="540B80BD"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[55] https://www.hrw.org/news/2016/04/06/bangladesh-20-million-drink-arsenic-laced-water</w:t>
      </w:r>
    </w:p>
    <w:p w14:paraId="5856C440"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[56] Zhang, P., Yang, M., Lan, J., Huang, Y., Zhang, J., Huang, S., ... &amp; Ru, J. (2023). Water quality degradation due to heavy metal contamination: health impacts and eco-friendly approaches for heavy metal remediation. Toxics, 11(10), 828.</w:t>
      </w:r>
    </w:p>
    <w:p w14:paraId="13B3B32E"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[57] Okpara, E. C., Fayemi, O. E., Wojuola, O. B., Onwudiwe, D. C., &amp; Ebenso, E. E. (2022). Electrochemical detection of selected heavy metals in water: a case study of African experiences. RSC advances, 12(40), 26319-26361.</w:t>
      </w:r>
    </w:p>
    <w:p w14:paraId="6FED9CB6" w14:textId="77777777" w:rsidR="004F5140" w:rsidRPr="0057242E" w:rsidRDefault="004F5140" w:rsidP="004F5140">
      <w:pPr>
        <w:spacing w:line="276" w:lineRule="auto"/>
        <w:jc w:val="both"/>
        <w:rPr>
          <w:rFonts w:ascii="Times New Roman" w:hAnsi="Times New Roman"/>
          <w:color w:val="000000" w:themeColor="text1"/>
          <w:sz w:val="22"/>
          <w:szCs w:val="22"/>
        </w:rPr>
      </w:pPr>
      <w:r w:rsidRPr="0057242E">
        <w:rPr>
          <w:rFonts w:ascii="Times New Roman" w:hAnsi="Times New Roman"/>
          <w:color w:val="000000" w:themeColor="text1"/>
          <w:sz w:val="22"/>
          <w:szCs w:val="22"/>
        </w:rPr>
        <w:t>[58] Valko, M. M. H. C. M., Morris, H., &amp; Cronin, M. T. D. (2005). Metals, toxicity and oxidative stress. Current medicinal chemistry, 12(10), 1161-1208.</w:t>
      </w:r>
    </w:p>
    <w:p w14:paraId="09A1EA61" w14:textId="02B05FFA" w:rsidR="004F5140" w:rsidRPr="0057242E" w:rsidRDefault="004F5140" w:rsidP="004F5140">
      <w:pPr>
        <w:spacing w:line="276" w:lineRule="auto"/>
        <w:jc w:val="both"/>
        <w:rPr>
          <w:rFonts w:ascii="Times New Roman" w:hAnsi="Times New Roman"/>
          <w:color w:val="000000" w:themeColor="text1"/>
          <w:sz w:val="22"/>
          <w:szCs w:val="22"/>
        </w:rPr>
      </w:pPr>
      <w:r w:rsidRPr="00183515">
        <w:rPr>
          <w:rFonts w:ascii="Times New Roman" w:hAnsi="Times New Roman"/>
          <w:color w:val="000000" w:themeColor="text1"/>
          <w:sz w:val="22"/>
          <w:szCs w:val="22"/>
          <w:highlight w:val="yellow"/>
        </w:rPr>
        <w:t>[59]</w:t>
      </w:r>
      <w:r w:rsidR="00183515" w:rsidRPr="00183515">
        <w:rPr>
          <w:rFonts w:ascii="Times New Roman" w:hAnsi="Times New Roman"/>
          <w:color w:val="000000" w:themeColor="text1"/>
          <w:sz w:val="22"/>
          <w:szCs w:val="22"/>
          <w:highlight w:val="yellow"/>
        </w:rPr>
        <w:t xml:space="preserve"> Ye, H., Bai, D., Wang, J., Tan, S., &amp; Liu, S. (2025). Assessment of Ecosystem Vulnerability in the Tropic of Cancer (Yunnan Section). Remote Sensing, 17(2), 219.</w:t>
      </w:r>
    </w:p>
    <w:p w14:paraId="23A9533F" w14:textId="77777777" w:rsidR="004F5140" w:rsidRPr="0057242E"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color w:val="000000" w:themeColor="text1"/>
          <w:sz w:val="22"/>
          <w:szCs w:val="22"/>
        </w:rPr>
        <w:t xml:space="preserve">[60] </w:t>
      </w:r>
      <w:r w:rsidRPr="0057242E">
        <w:rPr>
          <w:rFonts w:ascii="Times New Roman" w:hAnsi="Times New Roman"/>
          <w:color w:val="000000" w:themeColor="text1"/>
          <w:sz w:val="22"/>
          <w:szCs w:val="22"/>
          <w:shd w:val="clear" w:color="auto" w:fill="FFFFFF"/>
        </w:rPr>
        <w:t>Hu, W., Murata, K., Horikawa, Y., Naganuma, A., &amp; Zhang, D. (2017). Bacterial community composition in rainwater associated with synoptic weather in an area downwind of the Asian continent. </w:t>
      </w:r>
      <w:r w:rsidRPr="0057242E">
        <w:rPr>
          <w:rFonts w:ascii="Times New Roman" w:hAnsi="Times New Roman"/>
          <w:iCs/>
          <w:color w:val="000000" w:themeColor="text1"/>
          <w:sz w:val="22"/>
          <w:szCs w:val="22"/>
          <w:shd w:val="clear" w:color="auto" w:fill="FFFFFF"/>
        </w:rPr>
        <w:t>Science of the Total Environment</w:t>
      </w:r>
      <w:r w:rsidRPr="0057242E">
        <w:rPr>
          <w:rFonts w:ascii="Times New Roman" w:hAnsi="Times New Roman"/>
          <w:color w:val="000000" w:themeColor="text1"/>
          <w:sz w:val="22"/>
          <w:szCs w:val="22"/>
          <w:shd w:val="clear" w:color="auto" w:fill="FFFFFF"/>
        </w:rPr>
        <w:t>, </w:t>
      </w:r>
      <w:r w:rsidRPr="0057242E">
        <w:rPr>
          <w:rFonts w:ascii="Times New Roman" w:hAnsi="Times New Roman"/>
          <w:iCs/>
          <w:color w:val="000000" w:themeColor="text1"/>
          <w:sz w:val="22"/>
          <w:szCs w:val="22"/>
          <w:shd w:val="clear" w:color="auto" w:fill="FFFFFF"/>
        </w:rPr>
        <w:t>601</w:t>
      </w:r>
      <w:r w:rsidRPr="0057242E">
        <w:rPr>
          <w:rFonts w:ascii="Times New Roman" w:hAnsi="Times New Roman"/>
          <w:color w:val="000000" w:themeColor="text1"/>
          <w:sz w:val="22"/>
          <w:szCs w:val="22"/>
          <w:shd w:val="clear" w:color="auto" w:fill="FFFFFF"/>
        </w:rPr>
        <w:t>, 1775-1784.</w:t>
      </w:r>
    </w:p>
    <w:p w14:paraId="31EB60B8" w14:textId="77777777" w:rsidR="004F5140" w:rsidRPr="0057242E"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color w:val="000000" w:themeColor="text1"/>
          <w:sz w:val="22"/>
          <w:szCs w:val="22"/>
          <w:shd w:val="clear" w:color="auto" w:fill="FFFFFF"/>
        </w:rPr>
        <w:t>[61] Karim, M. R. (2010). Microbial contamination and associated health burden of rainwater harvesting in Bangladesh. </w:t>
      </w:r>
      <w:r w:rsidRPr="0057242E">
        <w:rPr>
          <w:rFonts w:ascii="Times New Roman" w:hAnsi="Times New Roman"/>
          <w:iCs/>
          <w:color w:val="000000" w:themeColor="text1"/>
          <w:sz w:val="22"/>
          <w:szCs w:val="22"/>
          <w:shd w:val="clear" w:color="auto" w:fill="FFFFFF"/>
        </w:rPr>
        <w:t>Water Science and Technology</w:t>
      </w:r>
      <w:r w:rsidRPr="0057242E">
        <w:rPr>
          <w:rFonts w:ascii="Times New Roman" w:hAnsi="Times New Roman"/>
          <w:color w:val="000000" w:themeColor="text1"/>
          <w:sz w:val="22"/>
          <w:szCs w:val="22"/>
          <w:shd w:val="clear" w:color="auto" w:fill="FFFFFF"/>
        </w:rPr>
        <w:t>, </w:t>
      </w:r>
      <w:r w:rsidRPr="0057242E">
        <w:rPr>
          <w:rFonts w:ascii="Times New Roman" w:hAnsi="Times New Roman"/>
          <w:iCs/>
          <w:color w:val="000000" w:themeColor="text1"/>
          <w:sz w:val="22"/>
          <w:szCs w:val="22"/>
          <w:shd w:val="clear" w:color="auto" w:fill="FFFFFF"/>
        </w:rPr>
        <w:t>61</w:t>
      </w:r>
      <w:r w:rsidRPr="0057242E">
        <w:rPr>
          <w:rFonts w:ascii="Times New Roman" w:hAnsi="Times New Roman"/>
          <w:color w:val="000000" w:themeColor="text1"/>
          <w:sz w:val="22"/>
          <w:szCs w:val="22"/>
          <w:shd w:val="clear" w:color="auto" w:fill="FFFFFF"/>
        </w:rPr>
        <w:t>(8), 2129-2135.</w:t>
      </w:r>
    </w:p>
    <w:p w14:paraId="2DEA3B9A" w14:textId="016129F5" w:rsidR="004F5140" w:rsidRPr="0057242E"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color w:val="000000" w:themeColor="text1"/>
          <w:sz w:val="22"/>
          <w:szCs w:val="22"/>
          <w:shd w:val="clear" w:color="auto" w:fill="FFFFFF"/>
        </w:rPr>
        <w:t>[62]</w:t>
      </w:r>
      <w:r w:rsidR="00542E10">
        <w:rPr>
          <w:rFonts w:ascii="Times New Roman" w:hAnsi="Times New Roman"/>
          <w:color w:val="000000" w:themeColor="text1"/>
          <w:sz w:val="22"/>
          <w:szCs w:val="22"/>
          <w:shd w:val="clear" w:color="auto" w:fill="FFFFFF"/>
        </w:rPr>
        <w:t xml:space="preserve"> </w:t>
      </w:r>
      <w:r w:rsidRPr="0057242E">
        <w:rPr>
          <w:rFonts w:ascii="Times New Roman" w:hAnsi="Times New Roman"/>
          <w:color w:val="000000" w:themeColor="text1"/>
          <w:sz w:val="22"/>
          <w:szCs w:val="22"/>
          <w:shd w:val="clear" w:color="auto" w:fill="FFFFFF"/>
        </w:rPr>
        <w:t>Mazurkiewicz, K., Jeż-Walkowiak, J., &amp; Michałkiewicz, M. (2022). Physicochemical and microbiological quality of rainwater harvested in underground retention tanks. </w:t>
      </w:r>
      <w:r w:rsidRPr="0057242E">
        <w:rPr>
          <w:rFonts w:ascii="Times New Roman" w:hAnsi="Times New Roman"/>
          <w:iCs/>
          <w:color w:val="000000" w:themeColor="text1"/>
          <w:sz w:val="22"/>
          <w:szCs w:val="22"/>
          <w:shd w:val="clear" w:color="auto" w:fill="FFFFFF"/>
        </w:rPr>
        <w:t>Science of the Total Environment</w:t>
      </w:r>
      <w:r w:rsidRPr="0057242E">
        <w:rPr>
          <w:rFonts w:ascii="Times New Roman" w:hAnsi="Times New Roman"/>
          <w:color w:val="000000" w:themeColor="text1"/>
          <w:sz w:val="22"/>
          <w:szCs w:val="22"/>
          <w:shd w:val="clear" w:color="auto" w:fill="FFFFFF"/>
        </w:rPr>
        <w:t>, </w:t>
      </w:r>
      <w:r w:rsidRPr="0057242E">
        <w:rPr>
          <w:rFonts w:ascii="Times New Roman" w:hAnsi="Times New Roman"/>
          <w:iCs/>
          <w:color w:val="000000" w:themeColor="text1"/>
          <w:sz w:val="22"/>
          <w:szCs w:val="22"/>
          <w:shd w:val="clear" w:color="auto" w:fill="FFFFFF"/>
        </w:rPr>
        <w:t>814</w:t>
      </w:r>
      <w:r w:rsidRPr="0057242E">
        <w:rPr>
          <w:rFonts w:ascii="Times New Roman" w:hAnsi="Times New Roman"/>
          <w:color w:val="000000" w:themeColor="text1"/>
          <w:sz w:val="22"/>
          <w:szCs w:val="22"/>
          <w:shd w:val="clear" w:color="auto" w:fill="FFFFFF"/>
        </w:rPr>
        <w:t>, 152701.</w:t>
      </w:r>
    </w:p>
    <w:p w14:paraId="0DFD44BC" w14:textId="77777777" w:rsidR="004F5140" w:rsidRPr="0057242E"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color w:val="000000" w:themeColor="text1"/>
          <w:sz w:val="22"/>
          <w:szCs w:val="22"/>
          <w:shd w:val="clear" w:color="auto" w:fill="FFFFFF"/>
        </w:rPr>
        <w:t>[63] Ben-David, A., &amp; Davidson, C. E. (2014). Estimation method for serial dilution experiments. </w:t>
      </w:r>
      <w:r w:rsidRPr="0057242E">
        <w:rPr>
          <w:rFonts w:ascii="Times New Roman" w:hAnsi="Times New Roman"/>
          <w:iCs/>
          <w:color w:val="000000" w:themeColor="text1"/>
          <w:sz w:val="22"/>
          <w:szCs w:val="22"/>
          <w:shd w:val="clear" w:color="auto" w:fill="FFFFFF"/>
        </w:rPr>
        <w:t>Journal of microbiological methods</w:t>
      </w:r>
      <w:r w:rsidRPr="0057242E">
        <w:rPr>
          <w:rFonts w:ascii="Times New Roman" w:hAnsi="Times New Roman"/>
          <w:color w:val="000000" w:themeColor="text1"/>
          <w:sz w:val="22"/>
          <w:szCs w:val="22"/>
          <w:shd w:val="clear" w:color="auto" w:fill="FFFFFF"/>
        </w:rPr>
        <w:t>, </w:t>
      </w:r>
      <w:r w:rsidRPr="0057242E">
        <w:rPr>
          <w:rFonts w:ascii="Times New Roman" w:hAnsi="Times New Roman"/>
          <w:iCs/>
          <w:color w:val="000000" w:themeColor="text1"/>
          <w:sz w:val="22"/>
          <w:szCs w:val="22"/>
          <w:shd w:val="clear" w:color="auto" w:fill="FFFFFF"/>
        </w:rPr>
        <w:t>107</w:t>
      </w:r>
      <w:r w:rsidRPr="0057242E">
        <w:rPr>
          <w:rFonts w:ascii="Times New Roman" w:hAnsi="Times New Roman"/>
          <w:color w:val="000000" w:themeColor="text1"/>
          <w:sz w:val="22"/>
          <w:szCs w:val="22"/>
          <w:shd w:val="clear" w:color="auto" w:fill="FFFFFF"/>
        </w:rPr>
        <w:t>, 214-221.</w:t>
      </w:r>
    </w:p>
    <w:p w14:paraId="4842A634" w14:textId="77777777" w:rsidR="004F5140" w:rsidRPr="0057242E"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color w:val="000000" w:themeColor="text1"/>
          <w:sz w:val="22"/>
          <w:szCs w:val="22"/>
          <w:shd w:val="clear" w:color="auto" w:fill="FFFFFF"/>
        </w:rPr>
        <w:t>[64] Schang, C., Henry, R., Kolotelo, P. A., Prosser, T., Crosbie, N., Grant, T., ... &amp; McCarthy, D. T. (2016). Evaluation of techniques for measuring microbial hazards in bathing waters: A comparative study. </w:t>
      </w:r>
      <w:r w:rsidRPr="0057242E">
        <w:rPr>
          <w:rFonts w:ascii="Times New Roman" w:hAnsi="Times New Roman"/>
          <w:iCs/>
          <w:color w:val="000000" w:themeColor="text1"/>
          <w:sz w:val="22"/>
          <w:szCs w:val="22"/>
          <w:shd w:val="clear" w:color="auto" w:fill="FFFFFF"/>
        </w:rPr>
        <w:t>PloS one</w:t>
      </w:r>
      <w:r w:rsidRPr="0057242E">
        <w:rPr>
          <w:rFonts w:ascii="Times New Roman" w:hAnsi="Times New Roman"/>
          <w:color w:val="000000" w:themeColor="text1"/>
          <w:sz w:val="22"/>
          <w:szCs w:val="22"/>
          <w:shd w:val="clear" w:color="auto" w:fill="FFFFFF"/>
        </w:rPr>
        <w:t>, </w:t>
      </w:r>
      <w:r w:rsidRPr="0057242E">
        <w:rPr>
          <w:rFonts w:ascii="Times New Roman" w:hAnsi="Times New Roman"/>
          <w:iCs/>
          <w:color w:val="000000" w:themeColor="text1"/>
          <w:sz w:val="22"/>
          <w:szCs w:val="22"/>
          <w:shd w:val="clear" w:color="auto" w:fill="FFFFFF"/>
        </w:rPr>
        <w:t>11</w:t>
      </w:r>
      <w:r w:rsidRPr="0057242E">
        <w:rPr>
          <w:rFonts w:ascii="Times New Roman" w:hAnsi="Times New Roman"/>
          <w:color w:val="000000" w:themeColor="text1"/>
          <w:sz w:val="22"/>
          <w:szCs w:val="22"/>
          <w:shd w:val="clear" w:color="auto" w:fill="FFFFFF"/>
        </w:rPr>
        <w:t>(5), e0155848.</w:t>
      </w:r>
    </w:p>
    <w:p w14:paraId="3FEF04CA" w14:textId="77777777" w:rsidR="004F5140" w:rsidRPr="0057242E"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color w:val="000000" w:themeColor="text1"/>
          <w:sz w:val="22"/>
          <w:szCs w:val="22"/>
          <w:shd w:val="clear" w:color="auto" w:fill="FFFFFF"/>
        </w:rPr>
        <w:t>[65] Denissen, J. K., Reyneke, B., Waso, M., Khan, S., &amp; Khan, W. Human pathogenic bacteria detected in rainwater: risk assessment and correlation to microbial source tracking mark and traditional indicators.</w:t>
      </w:r>
    </w:p>
    <w:p w14:paraId="4F978270" w14:textId="77777777" w:rsidR="004F5140" w:rsidRPr="0057242E"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color w:val="000000" w:themeColor="text1"/>
          <w:sz w:val="22"/>
          <w:szCs w:val="22"/>
          <w:shd w:val="clear" w:color="auto" w:fill="FFFFFF"/>
        </w:rPr>
        <w:t>[66] Hamilton, K., Reyneke, B., Waso, M., Clements, T., Ndlovu, T., Khan, W., ... &amp; Ahmed, W. (2019). A global review of the microbiological quality and potential health risks associated with roof-harvested rainwater tanks. </w:t>
      </w:r>
      <w:r w:rsidRPr="0057242E">
        <w:rPr>
          <w:rFonts w:ascii="Times New Roman" w:hAnsi="Times New Roman"/>
          <w:iCs/>
          <w:color w:val="000000" w:themeColor="text1"/>
          <w:sz w:val="22"/>
          <w:szCs w:val="22"/>
          <w:shd w:val="clear" w:color="auto" w:fill="FFFFFF"/>
        </w:rPr>
        <w:t>NPJ Clean Water</w:t>
      </w:r>
      <w:r w:rsidRPr="0057242E">
        <w:rPr>
          <w:rFonts w:ascii="Times New Roman" w:hAnsi="Times New Roman"/>
          <w:color w:val="000000" w:themeColor="text1"/>
          <w:sz w:val="22"/>
          <w:szCs w:val="22"/>
          <w:shd w:val="clear" w:color="auto" w:fill="FFFFFF"/>
        </w:rPr>
        <w:t>, </w:t>
      </w:r>
      <w:r w:rsidRPr="0057242E">
        <w:rPr>
          <w:rFonts w:ascii="Times New Roman" w:hAnsi="Times New Roman"/>
          <w:iCs/>
          <w:color w:val="000000" w:themeColor="text1"/>
          <w:sz w:val="22"/>
          <w:szCs w:val="22"/>
          <w:shd w:val="clear" w:color="auto" w:fill="FFFFFF"/>
        </w:rPr>
        <w:t>2</w:t>
      </w:r>
      <w:r w:rsidRPr="0057242E">
        <w:rPr>
          <w:rFonts w:ascii="Times New Roman" w:hAnsi="Times New Roman"/>
          <w:color w:val="000000" w:themeColor="text1"/>
          <w:sz w:val="22"/>
          <w:szCs w:val="22"/>
          <w:shd w:val="clear" w:color="auto" w:fill="FFFFFF"/>
        </w:rPr>
        <w:t>(1), 7.</w:t>
      </w:r>
    </w:p>
    <w:p w14:paraId="0273E05A" w14:textId="77777777" w:rsidR="004F5140" w:rsidRPr="0057242E"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color w:val="000000" w:themeColor="text1"/>
          <w:sz w:val="22"/>
          <w:szCs w:val="22"/>
          <w:shd w:val="clear" w:color="auto" w:fill="FFFFFF"/>
        </w:rPr>
        <w:t>[67] Deng, Y. (2021). Pollution in rainwater harvesting: A challenge for sustainability and resilience of urban agriculture. </w:t>
      </w:r>
      <w:r w:rsidRPr="0057242E">
        <w:rPr>
          <w:rFonts w:ascii="Times New Roman" w:hAnsi="Times New Roman"/>
          <w:iCs/>
          <w:color w:val="000000" w:themeColor="text1"/>
          <w:sz w:val="22"/>
          <w:szCs w:val="22"/>
          <w:shd w:val="clear" w:color="auto" w:fill="FFFFFF"/>
        </w:rPr>
        <w:t>Journal of hazardous materials letters</w:t>
      </w:r>
      <w:r w:rsidRPr="0057242E">
        <w:rPr>
          <w:rFonts w:ascii="Times New Roman" w:hAnsi="Times New Roman"/>
          <w:color w:val="000000" w:themeColor="text1"/>
          <w:sz w:val="22"/>
          <w:szCs w:val="22"/>
          <w:shd w:val="clear" w:color="auto" w:fill="FFFFFF"/>
        </w:rPr>
        <w:t>, </w:t>
      </w:r>
      <w:r w:rsidRPr="0057242E">
        <w:rPr>
          <w:rFonts w:ascii="Times New Roman" w:hAnsi="Times New Roman"/>
          <w:iCs/>
          <w:color w:val="000000" w:themeColor="text1"/>
          <w:sz w:val="22"/>
          <w:szCs w:val="22"/>
          <w:shd w:val="clear" w:color="auto" w:fill="FFFFFF"/>
        </w:rPr>
        <w:t>2</w:t>
      </w:r>
      <w:r w:rsidRPr="0057242E">
        <w:rPr>
          <w:rFonts w:ascii="Times New Roman" w:hAnsi="Times New Roman"/>
          <w:color w:val="000000" w:themeColor="text1"/>
          <w:sz w:val="22"/>
          <w:szCs w:val="22"/>
          <w:shd w:val="clear" w:color="auto" w:fill="FFFFFF"/>
        </w:rPr>
        <w:t>, 100037.</w:t>
      </w:r>
    </w:p>
    <w:p w14:paraId="3272921F" w14:textId="77777777" w:rsidR="004F5140" w:rsidRPr="0057242E" w:rsidRDefault="004F5140" w:rsidP="004F5140">
      <w:pPr>
        <w:spacing w:line="276" w:lineRule="auto"/>
        <w:jc w:val="both"/>
        <w:rPr>
          <w:rFonts w:ascii="Times New Roman" w:hAnsi="Times New Roman"/>
          <w:noProof/>
          <w:color w:val="000000" w:themeColor="text1"/>
          <w:sz w:val="22"/>
          <w:szCs w:val="22"/>
        </w:rPr>
      </w:pPr>
      <w:r w:rsidRPr="0057242E">
        <w:rPr>
          <w:rFonts w:ascii="Times New Roman" w:hAnsi="Times New Roman"/>
          <w:color w:val="000000" w:themeColor="text1"/>
          <w:sz w:val="22"/>
          <w:szCs w:val="22"/>
          <w:shd w:val="clear" w:color="auto" w:fill="FFFFFF"/>
        </w:rPr>
        <w:t xml:space="preserve">[68] </w:t>
      </w:r>
      <w:r w:rsidRPr="0057242E">
        <w:rPr>
          <w:rFonts w:ascii="Times New Roman" w:hAnsi="Times New Roman"/>
          <w:noProof/>
          <w:color w:val="000000" w:themeColor="text1"/>
          <w:sz w:val="22"/>
          <w:szCs w:val="22"/>
        </w:rPr>
        <w:t xml:space="preserve">A. Raj, P. Maji, A. Ghosh, and A. Banik, “Comparison between Sabouraud Dextrose Agar (SDA) and Potato Dextrose Agar (PDA) with Banana Peel (BP) for studying fungi in the air by settle-plate method.,” </w:t>
      </w:r>
      <w:r w:rsidRPr="0057242E">
        <w:rPr>
          <w:rFonts w:ascii="Times New Roman" w:hAnsi="Times New Roman"/>
          <w:iCs/>
          <w:noProof/>
          <w:color w:val="000000" w:themeColor="text1"/>
          <w:sz w:val="22"/>
          <w:szCs w:val="22"/>
        </w:rPr>
        <w:t>www.ijsdr.org Int. J. Sci. Dev. Res.</w:t>
      </w:r>
      <w:r w:rsidRPr="0057242E">
        <w:rPr>
          <w:rFonts w:ascii="Times New Roman" w:hAnsi="Times New Roman"/>
          <w:noProof/>
          <w:color w:val="000000" w:themeColor="text1"/>
          <w:sz w:val="22"/>
          <w:szCs w:val="22"/>
        </w:rPr>
        <w:t xml:space="preserve">, vol. 8, p. 782, 2023, [Online]. Available: </w:t>
      </w:r>
      <w:hyperlink r:id="rId24" w:history="1">
        <w:r w:rsidRPr="0057242E">
          <w:rPr>
            <w:rStyle w:val="Hyperlink"/>
            <w:rFonts w:ascii="Times New Roman" w:hAnsi="Times New Roman"/>
            <w:noProof/>
            <w:color w:val="000000" w:themeColor="text1"/>
            <w:sz w:val="22"/>
            <w:szCs w:val="22"/>
          </w:rPr>
          <w:t>www.ijsdr.org</w:t>
        </w:r>
      </w:hyperlink>
      <w:r w:rsidRPr="0057242E">
        <w:rPr>
          <w:rFonts w:ascii="Times New Roman" w:hAnsi="Times New Roman"/>
          <w:noProof/>
          <w:color w:val="000000" w:themeColor="text1"/>
          <w:sz w:val="22"/>
          <w:szCs w:val="22"/>
        </w:rPr>
        <w:t>.</w:t>
      </w:r>
    </w:p>
    <w:p w14:paraId="705C764B" w14:textId="77777777" w:rsidR="004F5140" w:rsidRDefault="004F5140" w:rsidP="004F5140">
      <w:pPr>
        <w:spacing w:line="276" w:lineRule="auto"/>
        <w:jc w:val="both"/>
        <w:rPr>
          <w:rFonts w:ascii="Times New Roman" w:hAnsi="Times New Roman"/>
          <w:color w:val="000000" w:themeColor="text1"/>
          <w:sz w:val="22"/>
          <w:szCs w:val="22"/>
          <w:shd w:val="clear" w:color="auto" w:fill="FFFFFF"/>
        </w:rPr>
      </w:pPr>
      <w:r w:rsidRPr="0057242E">
        <w:rPr>
          <w:rFonts w:ascii="Times New Roman" w:hAnsi="Times New Roman"/>
          <w:noProof/>
          <w:color w:val="000000" w:themeColor="text1"/>
          <w:sz w:val="22"/>
          <w:szCs w:val="22"/>
        </w:rPr>
        <w:t xml:space="preserve">[69] </w:t>
      </w:r>
      <w:r w:rsidRPr="0057242E">
        <w:rPr>
          <w:rFonts w:ascii="Times New Roman" w:hAnsi="Times New Roman"/>
          <w:color w:val="000000" w:themeColor="text1"/>
          <w:sz w:val="22"/>
          <w:szCs w:val="22"/>
          <w:shd w:val="clear" w:color="auto" w:fill="FFFFFF"/>
        </w:rPr>
        <w:t>Niu, M., Hu, W., Cheng, B., Wu, L., Ren, L., Deng, J., ... &amp; Fu, P. (2021). Influence of rainfall on fungal aerobiota in the urban atmosphere over Tianjin, China: A case study. </w:t>
      </w:r>
      <w:r w:rsidRPr="0057242E">
        <w:rPr>
          <w:rFonts w:ascii="Times New Roman" w:hAnsi="Times New Roman"/>
          <w:iCs/>
          <w:color w:val="000000" w:themeColor="text1"/>
          <w:sz w:val="22"/>
          <w:szCs w:val="22"/>
          <w:shd w:val="clear" w:color="auto" w:fill="FFFFFF"/>
        </w:rPr>
        <w:t>Atmospheric Environment: X</w:t>
      </w:r>
      <w:r w:rsidRPr="0057242E">
        <w:rPr>
          <w:rFonts w:ascii="Times New Roman" w:hAnsi="Times New Roman"/>
          <w:color w:val="000000" w:themeColor="text1"/>
          <w:sz w:val="22"/>
          <w:szCs w:val="22"/>
          <w:shd w:val="clear" w:color="auto" w:fill="FFFFFF"/>
        </w:rPr>
        <w:t>, </w:t>
      </w:r>
      <w:r w:rsidRPr="0057242E">
        <w:rPr>
          <w:rFonts w:ascii="Times New Roman" w:hAnsi="Times New Roman"/>
          <w:iCs/>
          <w:color w:val="000000" w:themeColor="text1"/>
          <w:sz w:val="22"/>
          <w:szCs w:val="22"/>
          <w:shd w:val="clear" w:color="auto" w:fill="FFFFFF"/>
        </w:rPr>
        <w:t>12</w:t>
      </w:r>
      <w:r w:rsidRPr="0057242E">
        <w:rPr>
          <w:rFonts w:ascii="Times New Roman" w:hAnsi="Times New Roman"/>
          <w:color w:val="000000" w:themeColor="text1"/>
          <w:sz w:val="22"/>
          <w:szCs w:val="22"/>
          <w:shd w:val="clear" w:color="auto" w:fill="FFFFFF"/>
        </w:rPr>
        <w:t>, 100137.</w:t>
      </w:r>
    </w:p>
    <w:p w14:paraId="340CB2BE" w14:textId="6B903C6A" w:rsidR="00A861D0" w:rsidRDefault="00A861D0" w:rsidP="004F5140">
      <w:pPr>
        <w:spacing w:line="276" w:lineRule="auto"/>
        <w:jc w:val="both"/>
        <w:rPr>
          <w:rFonts w:ascii="Times New Roman" w:hAnsi="Times New Roman"/>
          <w:color w:val="000000" w:themeColor="text1"/>
          <w:sz w:val="22"/>
          <w:szCs w:val="22"/>
          <w:shd w:val="clear" w:color="auto" w:fill="FFFFFF"/>
        </w:rPr>
      </w:pPr>
      <w:r w:rsidRPr="00A861D0">
        <w:rPr>
          <w:rFonts w:ascii="Times New Roman" w:hAnsi="Times New Roman"/>
          <w:color w:val="000000" w:themeColor="text1"/>
          <w:sz w:val="22"/>
          <w:szCs w:val="22"/>
          <w:highlight w:val="yellow"/>
          <w:shd w:val="clear" w:color="auto" w:fill="FFFFFF"/>
        </w:rPr>
        <w:t>[70] Hossain, A., Sachchu, M. M. H., Shishir, M. K. H., Sayeem, N. R., Podder, U., Al-Mahmud, M. R., ... &amp; Alam, M. A. Profile of Lipid and Antioxidant Activity Lipids Extracted from Pangasius pangasius: Complementary Analysis.</w:t>
      </w:r>
    </w:p>
    <w:p w14:paraId="433B5847" w14:textId="570A1700" w:rsidR="00A861D0" w:rsidRDefault="00A861D0" w:rsidP="004F5140">
      <w:pPr>
        <w:spacing w:line="276" w:lineRule="auto"/>
        <w:jc w:val="both"/>
        <w:rPr>
          <w:rFonts w:ascii="Times New Roman" w:hAnsi="Times New Roman"/>
          <w:color w:val="000000" w:themeColor="text1"/>
          <w:sz w:val="22"/>
          <w:szCs w:val="22"/>
          <w:shd w:val="clear" w:color="auto" w:fill="FFFFFF"/>
        </w:rPr>
      </w:pPr>
      <w:r w:rsidRPr="00A861D0">
        <w:rPr>
          <w:rFonts w:ascii="Times New Roman" w:hAnsi="Times New Roman"/>
          <w:color w:val="000000" w:themeColor="text1"/>
          <w:sz w:val="22"/>
          <w:szCs w:val="22"/>
          <w:highlight w:val="yellow"/>
          <w:shd w:val="clear" w:color="auto" w:fill="FFFFFF"/>
        </w:rPr>
        <w:t>[71] Al-Mahmud, M. R., Shishir, M. K. H., Ahmed, S., Tabassum, S., Sadia, S. I., Sachchu, M. M. H., ... &amp; Alam, M. A. (2024). Stoichiometry crystallographic phase analysis and crystallinity integration of silver nanoparticles: A Rietveld refinement study. Journal of Crystal Growth, 643, 127815.</w:t>
      </w:r>
    </w:p>
    <w:p w14:paraId="09A32960" w14:textId="40B817D1" w:rsidR="00A861D0" w:rsidRDefault="00A861D0" w:rsidP="004F5140">
      <w:pPr>
        <w:spacing w:line="276" w:lineRule="auto"/>
        <w:jc w:val="both"/>
        <w:rPr>
          <w:rFonts w:ascii="Times New Roman" w:hAnsi="Times New Roman"/>
          <w:color w:val="000000" w:themeColor="text1"/>
          <w:sz w:val="22"/>
          <w:szCs w:val="22"/>
          <w:shd w:val="clear" w:color="auto" w:fill="FFFFFF"/>
        </w:rPr>
      </w:pPr>
      <w:r w:rsidRPr="00A861D0">
        <w:rPr>
          <w:rFonts w:ascii="Times New Roman" w:hAnsi="Times New Roman"/>
          <w:color w:val="000000" w:themeColor="text1"/>
          <w:sz w:val="22"/>
          <w:szCs w:val="22"/>
          <w:highlight w:val="yellow"/>
          <w:shd w:val="clear" w:color="auto" w:fill="FFFFFF"/>
        </w:rPr>
        <w:lastRenderedPageBreak/>
        <w:t>[72] Ahmed, S., Shishir, M. K. H., Sadia, S. I., Al-Reza, S. M., Sachchu, M. M. H., Aidid, A. R., ... &amp; Alam, M. A. (2024). Crystallographic phase biographs of copper nanocrystalline material: A statistical perspective review. Nano-Structures &amp; Nano-Objects, 39, 101275.</w:t>
      </w:r>
    </w:p>
    <w:p w14:paraId="1D4CCF78" w14:textId="7737AB5C" w:rsidR="00A861D0" w:rsidRPr="00A861D0" w:rsidRDefault="00A861D0" w:rsidP="004F5140">
      <w:pPr>
        <w:spacing w:line="276" w:lineRule="auto"/>
        <w:jc w:val="both"/>
        <w:rPr>
          <w:rFonts w:ascii="Times New Roman" w:hAnsi="Times New Roman"/>
          <w:color w:val="000000" w:themeColor="text1"/>
          <w:sz w:val="22"/>
          <w:szCs w:val="22"/>
          <w:highlight w:val="yellow"/>
          <w:shd w:val="clear" w:color="auto" w:fill="FFFFFF"/>
        </w:rPr>
      </w:pPr>
      <w:r w:rsidRPr="00A861D0">
        <w:rPr>
          <w:rFonts w:ascii="Times New Roman" w:hAnsi="Times New Roman"/>
          <w:color w:val="000000" w:themeColor="text1"/>
          <w:sz w:val="22"/>
          <w:szCs w:val="22"/>
          <w:highlight w:val="yellow"/>
          <w:shd w:val="clear" w:color="auto" w:fill="FFFFFF"/>
        </w:rPr>
        <w:t>[73] Shishir, M. K. H., Afrin, S., Sachchu, M. M. H., Eva, T. N., Tabassum, S., Ahmed, S., ... &amp; Alam, M. A. Crystalline Copper Nanomaterials for Advanced Ceramic: A Comprehensive Review for Functional Ceramic Coating Approaches.</w:t>
      </w:r>
    </w:p>
    <w:p w14:paraId="0F3F8AC3" w14:textId="2468F6B5" w:rsidR="003A2B80" w:rsidRDefault="00A861D0" w:rsidP="004F5140">
      <w:pPr>
        <w:spacing w:line="276" w:lineRule="auto"/>
        <w:jc w:val="both"/>
        <w:rPr>
          <w:rFonts w:ascii="Times New Roman" w:hAnsi="Times New Roman"/>
          <w:color w:val="000000" w:themeColor="text1"/>
          <w:sz w:val="22"/>
          <w:szCs w:val="22"/>
          <w:shd w:val="clear" w:color="auto" w:fill="FFFFFF"/>
        </w:rPr>
      </w:pPr>
      <w:bookmarkStart w:id="14" w:name="_Hlk193368934"/>
      <w:r w:rsidRPr="00A861D0">
        <w:rPr>
          <w:rFonts w:ascii="Times New Roman" w:hAnsi="Times New Roman"/>
          <w:color w:val="000000" w:themeColor="text1"/>
          <w:sz w:val="22"/>
          <w:szCs w:val="22"/>
          <w:highlight w:val="yellow"/>
          <w:shd w:val="clear" w:color="auto" w:fill="FFFFFF"/>
        </w:rPr>
        <w:t>[74]</w:t>
      </w:r>
      <w:bookmarkEnd w:id="14"/>
      <w:r w:rsidRPr="00A861D0">
        <w:rPr>
          <w:rFonts w:ascii="Times New Roman" w:hAnsi="Times New Roman"/>
          <w:color w:val="000000" w:themeColor="text1"/>
          <w:sz w:val="22"/>
          <w:szCs w:val="22"/>
          <w:highlight w:val="yellow"/>
          <w:shd w:val="clear" w:color="auto" w:fill="FFFFFF"/>
        </w:rPr>
        <w:t xml:space="preserve"> Sachchu, M. M. H., Anik, F. K., Ahmed, S., Aman, S., Podder, U., Sayeem, N. R., ... &amp; Alam, M. A. Crystallographic Investigation of PVA@ PLA Nanocomposite Film by X-ray Diffraction: Insight from High Resolution TEM.</w:t>
      </w:r>
    </w:p>
    <w:p w14:paraId="6B78DABC" w14:textId="01452655" w:rsidR="00A861D0" w:rsidRDefault="003A2B80" w:rsidP="004F5140">
      <w:pPr>
        <w:spacing w:line="276" w:lineRule="auto"/>
        <w:jc w:val="both"/>
        <w:rPr>
          <w:rFonts w:ascii="Times New Roman" w:hAnsi="Times New Roman"/>
          <w:color w:val="000000" w:themeColor="text1"/>
          <w:sz w:val="22"/>
          <w:szCs w:val="22"/>
          <w:shd w:val="clear" w:color="auto" w:fill="FFFFFF"/>
        </w:rPr>
      </w:pPr>
      <w:r w:rsidRPr="003A2B80">
        <w:rPr>
          <w:rFonts w:ascii="Times New Roman" w:hAnsi="Times New Roman"/>
          <w:color w:val="000000" w:themeColor="text1"/>
          <w:sz w:val="22"/>
          <w:szCs w:val="22"/>
          <w:highlight w:val="yellow"/>
          <w:shd w:val="clear" w:color="auto" w:fill="FFFFFF"/>
        </w:rPr>
        <w:t>[7</w:t>
      </w:r>
      <w:r>
        <w:rPr>
          <w:rFonts w:ascii="Times New Roman" w:hAnsi="Times New Roman"/>
          <w:color w:val="000000" w:themeColor="text1"/>
          <w:sz w:val="22"/>
          <w:szCs w:val="22"/>
          <w:highlight w:val="yellow"/>
          <w:shd w:val="clear" w:color="auto" w:fill="FFFFFF"/>
        </w:rPr>
        <w:t>5</w:t>
      </w:r>
      <w:r w:rsidRPr="003A2B80">
        <w:rPr>
          <w:rFonts w:ascii="Times New Roman" w:hAnsi="Times New Roman"/>
          <w:color w:val="000000" w:themeColor="text1"/>
          <w:sz w:val="22"/>
          <w:szCs w:val="22"/>
          <w:highlight w:val="yellow"/>
          <w:shd w:val="clear" w:color="auto" w:fill="FFFFFF"/>
        </w:rPr>
        <w:t>] Sulaiman, M. B., Asegbeloyin, J. N., &amp; Okoye, C. O. (2024). Occurrence, non-carcinogenic and carcinogenic risk assessment of trace elements in rainwater in the vicinity of a cement factory in northeastern Nigeria. Discover Public Health, 21(1), 156.</w:t>
      </w:r>
    </w:p>
    <w:p w14:paraId="3C6D58AE" w14:textId="4C3E4034" w:rsidR="00CF3406" w:rsidRDefault="00CF3406" w:rsidP="004F5140">
      <w:pPr>
        <w:spacing w:line="276" w:lineRule="auto"/>
        <w:jc w:val="both"/>
        <w:rPr>
          <w:rFonts w:ascii="Times New Roman" w:hAnsi="Times New Roman"/>
          <w:color w:val="000000" w:themeColor="text1"/>
          <w:sz w:val="22"/>
          <w:szCs w:val="22"/>
          <w:shd w:val="clear" w:color="auto" w:fill="FFFFFF"/>
        </w:rPr>
      </w:pPr>
      <w:bookmarkStart w:id="15" w:name="_Hlk193402757"/>
      <w:r w:rsidRPr="003A2B80">
        <w:rPr>
          <w:rFonts w:ascii="Times New Roman" w:hAnsi="Times New Roman"/>
          <w:color w:val="000000" w:themeColor="text1"/>
          <w:sz w:val="22"/>
          <w:szCs w:val="22"/>
          <w:highlight w:val="yellow"/>
          <w:shd w:val="clear" w:color="auto" w:fill="FFFFFF"/>
        </w:rPr>
        <w:t>[7</w:t>
      </w:r>
      <w:r>
        <w:rPr>
          <w:rFonts w:ascii="Times New Roman" w:hAnsi="Times New Roman"/>
          <w:color w:val="000000" w:themeColor="text1"/>
          <w:sz w:val="22"/>
          <w:szCs w:val="22"/>
          <w:highlight w:val="yellow"/>
          <w:shd w:val="clear" w:color="auto" w:fill="FFFFFF"/>
        </w:rPr>
        <w:t>6</w:t>
      </w:r>
      <w:r w:rsidRPr="003A2B80">
        <w:rPr>
          <w:rFonts w:ascii="Times New Roman" w:hAnsi="Times New Roman"/>
          <w:color w:val="000000" w:themeColor="text1"/>
          <w:sz w:val="22"/>
          <w:szCs w:val="22"/>
          <w:highlight w:val="yellow"/>
          <w:shd w:val="clear" w:color="auto" w:fill="FFFFFF"/>
        </w:rPr>
        <w:t>]</w:t>
      </w:r>
      <w:bookmarkEnd w:id="15"/>
      <w:r>
        <w:rPr>
          <w:rFonts w:ascii="Times New Roman" w:hAnsi="Times New Roman"/>
          <w:color w:val="000000" w:themeColor="text1"/>
          <w:sz w:val="22"/>
          <w:szCs w:val="22"/>
          <w:highlight w:val="yellow"/>
          <w:shd w:val="clear" w:color="auto" w:fill="FFFFFF"/>
        </w:rPr>
        <w:t xml:space="preserve"> </w:t>
      </w:r>
      <w:r w:rsidRPr="00CF3406">
        <w:rPr>
          <w:rFonts w:ascii="Times New Roman" w:hAnsi="Times New Roman"/>
          <w:color w:val="000000" w:themeColor="text1"/>
          <w:sz w:val="22"/>
          <w:szCs w:val="22"/>
          <w:highlight w:val="yellow"/>
          <w:shd w:val="clear" w:color="auto" w:fill="FFFFFF"/>
        </w:rPr>
        <w:t>Hossain, J., Sachchu, M. M. H., Ahmed, S., Sadia, S. I., Shishir, M. K. H., Sayeem, N. R., Podder, U., Israt, A., Rahman, A., Haque, N. N., Anik, F. K., &amp; Alam, M. A. (2025). Reinforcement of Biodegradable PLA-PVA Composite Films with Carbon Nanotubes: Mechanical and Thermal Property Analysis. Journal of Materials Science Research and Reviews, 8(1), 110–123. https://doi.org/10.9734/jmsrr/2025/v8i1383</w:t>
      </w:r>
    </w:p>
    <w:p w14:paraId="4ABE24B9" w14:textId="5A0837B0" w:rsidR="00A861D0" w:rsidRDefault="00AA7660" w:rsidP="004F5140">
      <w:pPr>
        <w:spacing w:line="276" w:lineRule="auto"/>
        <w:jc w:val="both"/>
        <w:rPr>
          <w:rFonts w:ascii="Times New Roman" w:hAnsi="Times New Roman"/>
          <w:color w:val="000000" w:themeColor="text1"/>
          <w:sz w:val="22"/>
          <w:szCs w:val="22"/>
        </w:rPr>
      </w:pPr>
      <w:bookmarkStart w:id="16" w:name="_Hlk193461592"/>
      <w:r w:rsidRPr="00AA7660">
        <w:rPr>
          <w:rFonts w:ascii="Times New Roman" w:hAnsi="Times New Roman"/>
          <w:color w:val="000000" w:themeColor="text1"/>
          <w:sz w:val="22"/>
          <w:szCs w:val="22"/>
          <w:highlight w:val="yellow"/>
        </w:rPr>
        <w:t xml:space="preserve">[77] </w:t>
      </w:r>
      <w:bookmarkEnd w:id="16"/>
      <w:r w:rsidRPr="00AA7660">
        <w:rPr>
          <w:rFonts w:ascii="Times New Roman" w:hAnsi="Times New Roman"/>
          <w:color w:val="000000" w:themeColor="text1"/>
          <w:sz w:val="22"/>
          <w:szCs w:val="22"/>
          <w:highlight w:val="yellow"/>
        </w:rPr>
        <w:t>Ullah, M., Islam, M. S., Akter, F., Shohel, M., Rokonujjaman, M., &amp; Salam, A. (2023). Chemical composition and source apportionment of rainwater over Bangladesh during the monsoon. International journal of Environmental Science and Technology, 20(8), 8445-8456.</w:t>
      </w:r>
    </w:p>
    <w:p w14:paraId="1E3F4A13" w14:textId="0826A815" w:rsidR="004F7D57" w:rsidRDefault="004F7D57" w:rsidP="004F5140">
      <w:pPr>
        <w:spacing w:line="276" w:lineRule="auto"/>
        <w:jc w:val="both"/>
        <w:rPr>
          <w:rFonts w:ascii="Times New Roman" w:hAnsi="Times New Roman"/>
          <w:color w:val="000000" w:themeColor="text1"/>
          <w:sz w:val="22"/>
          <w:szCs w:val="22"/>
        </w:rPr>
      </w:pPr>
      <w:r w:rsidRPr="004F7D57">
        <w:rPr>
          <w:rFonts w:ascii="Times New Roman" w:hAnsi="Times New Roman"/>
          <w:color w:val="000000" w:themeColor="text1"/>
          <w:sz w:val="22"/>
          <w:szCs w:val="22"/>
          <w:highlight w:val="yellow"/>
        </w:rPr>
        <w:t>[78] Khandker, S., Mohiuddin, A. S. M., Ahmad, S. A., McGushin, A., &amp; Abelsohn, A. (2023). Air pollution in bangladesh and its consequences.</w:t>
      </w:r>
    </w:p>
    <w:p w14:paraId="4E0AD3EB" w14:textId="5388FC4D" w:rsidR="006F1233" w:rsidRPr="00396FC8" w:rsidRDefault="006F1233" w:rsidP="004F5140">
      <w:pPr>
        <w:spacing w:line="276" w:lineRule="auto"/>
        <w:jc w:val="both"/>
        <w:rPr>
          <w:rFonts w:ascii="Times New Roman" w:hAnsi="Times New Roman"/>
          <w:color w:val="000000" w:themeColor="text1"/>
          <w:sz w:val="22"/>
          <w:szCs w:val="22"/>
          <w:highlight w:val="yellow"/>
        </w:rPr>
      </w:pPr>
      <w:r w:rsidRPr="00396FC8">
        <w:rPr>
          <w:rFonts w:ascii="Times New Roman" w:hAnsi="Times New Roman"/>
          <w:color w:val="000000" w:themeColor="text1"/>
          <w:sz w:val="22"/>
          <w:szCs w:val="22"/>
          <w:highlight w:val="yellow"/>
        </w:rPr>
        <w:t>[79]</w:t>
      </w:r>
      <w:r w:rsidR="007B45C5" w:rsidRPr="00396FC8">
        <w:rPr>
          <w:rFonts w:ascii="Times New Roman" w:hAnsi="Times New Roman"/>
          <w:color w:val="222222"/>
          <w:sz w:val="22"/>
          <w:szCs w:val="22"/>
          <w:highlight w:val="yellow"/>
          <w:shd w:val="clear" w:color="auto" w:fill="FFFFFF"/>
        </w:rPr>
        <w:t xml:space="preserve"> Tama, R. T., Hossain, M. S., Islam, M. S., Chowdhury, R. S., Rahaman, M. A., &amp; Alam, M. A. (2025). Combatting Multi-Drug Resistance in Urinary Tract Infections among Diabetic Populations: A Perspective Review. </w:t>
      </w:r>
      <w:r w:rsidR="007B45C5" w:rsidRPr="00396FC8">
        <w:rPr>
          <w:rFonts w:ascii="Times New Roman" w:hAnsi="Times New Roman"/>
          <w:iCs/>
          <w:color w:val="222222"/>
          <w:sz w:val="22"/>
          <w:szCs w:val="22"/>
          <w:highlight w:val="yellow"/>
          <w:shd w:val="clear" w:color="auto" w:fill="FFFFFF"/>
        </w:rPr>
        <w:t>Health Sciences Review</w:t>
      </w:r>
      <w:r w:rsidR="007B45C5" w:rsidRPr="00396FC8">
        <w:rPr>
          <w:rFonts w:ascii="Times New Roman" w:hAnsi="Times New Roman"/>
          <w:color w:val="222222"/>
          <w:sz w:val="22"/>
          <w:szCs w:val="22"/>
          <w:highlight w:val="yellow"/>
          <w:shd w:val="clear" w:color="auto" w:fill="FFFFFF"/>
        </w:rPr>
        <w:t>, 100209.</w:t>
      </w:r>
    </w:p>
    <w:p w14:paraId="1C370B9C" w14:textId="308DAB66" w:rsidR="006F1233" w:rsidRPr="00396FC8" w:rsidRDefault="006F1233" w:rsidP="004F5140">
      <w:pPr>
        <w:spacing w:line="276" w:lineRule="auto"/>
        <w:jc w:val="both"/>
        <w:rPr>
          <w:rFonts w:ascii="Times New Roman" w:hAnsi="Times New Roman"/>
          <w:color w:val="000000" w:themeColor="text1"/>
          <w:sz w:val="22"/>
          <w:szCs w:val="22"/>
          <w:highlight w:val="yellow"/>
        </w:rPr>
      </w:pPr>
      <w:r w:rsidRPr="00396FC8">
        <w:rPr>
          <w:rFonts w:ascii="Times New Roman" w:hAnsi="Times New Roman"/>
          <w:color w:val="000000" w:themeColor="text1"/>
          <w:sz w:val="22"/>
          <w:szCs w:val="22"/>
          <w:highlight w:val="yellow"/>
        </w:rPr>
        <w:t>[80]</w:t>
      </w:r>
      <w:r w:rsidR="007B45C5" w:rsidRPr="00396FC8">
        <w:rPr>
          <w:rFonts w:ascii="Times New Roman" w:hAnsi="Times New Roman"/>
          <w:color w:val="222222"/>
          <w:sz w:val="22"/>
          <w:szCs w:val="22"/>
          <w:highlight w:val="yellow"/>
          <w:shd w:val="clear" w:color="auto" w:fill="FFFFFF"/>
        </w:rPr>
        <w:t xml:space="preserve"> Hasan, M. M., Tama, R. T., Dona, H. A., Hoque, N. S., Rahaman, M. A., &amp; Alam, M. A. (2024). Comprehensive Review of Phthalate Exposure: Health Implications, Biomarker Detection and Regulatory Standards. </w:t>
      </w:r>
      <w:r w:rsidR="007B45C5" w:rsidRPr="00396FC8">
        <w:rPr>
          <w:rFonts w:ascii="Times New Roman" w:hAnsi="Times New Roman"/>
          <w:iCs/>
          <w:color w:val="222222"/>
          <w:sz w:val="22"/>
          <w:szCs w:val="22"/>
          <w:highlight w:val="yellow"/>
          <w:shd w:val="clear" w:color="auto" w:fill="FFFFFF"/>
        </w:rPr>
        <w:t>The Journal of Steroid Biochemistry and Molecular Biology</w:t>
      </w:r>
      <w:r w:rsidR="007B45C5" w:rsidRPr="00396FC8">
        <w:rPr>
          <w:rFonts w:ascii="Times New Roman" w:hAnsi="Times New Roman"/>
          <w:color w:val="222222"/>
          <w:sz w:val="22"/>
          <w:szCs w:val="22"/>
          <w:highlight w:val="yellow"/>
          <w:shd w:val="clear" w:color="auto" w:fill="FFFFFF"/>
        </w:rPr>
        <w:t>, 106671.</w:t>
      </w:r>
    </w:p>
    <w:p w14:paraId="5F92457E" w14:textId="4590FEE2" w:rsidR="006F1233" w:rsidRPr="00396FC8" w:rsidRDefault="006F1233" w:rsidP="006F1233">
      <w:pPr>
        <w:spacing w:line="276" w:lineRule="auto"/>
        <w:jc w:val="both"/>
        <w:rPr>
          <w:rFonts w:ascii="Times New Roman" w:hAnsi="Times New Roman"/>
          <w:color w:val="000000" w:themeColor="text1"/>
          <w:sz w:val="22"/>
          <w:szCs w:val="22"/>
          <w:highlight w:val="yellow"/>
        </w:rPr>
      </w:pPr>
      <w:r w:rsidRPr="00396FC8">
        <w:rPr>
          <w:rFonts w:ascii="Times New Roman" w:hAnsi="Times New Roman"/>
          <w:color w:val="000000" w:themeColor="text1"/>
          <w:sz w:val="22"/>
          <w:szCs w:val="22"/>
          <w:highlight w:val="yellow"/>
        </w:rPr>
        <w:t>[81]</w:t>
      </w:r>
      <w:r w:rsidR="007B45C5" w:rsidRPr="00396FC8">
        <w:rPr>
          <w:rFonts w:ascii="Times New Roman" w:hAnsi="Times New Roman"/>
          <w:color w:val="222222"/>
          <w:sz w:val="22"/>
          <w:szCs w:val="22"/>
          <w:highlight w:val="yellow"/>
          <w:shd w:val="clear" w:color="auto" w:fill="FFFFFF"/>
        </w:rPr>
        <w:t xml:space="preserve"> Tama, R. T., Hossain, M. S., Rahaman, M. A., Alam, M. A., Rahman, M., Parvin, A., ... &amp; Islam, M. S. (2024). Harnessing the Power of Natural Products Against Bacterial Urinary Tract Infections: A Perspective Review for Cultivating Solutions. </w:t>
      </w:r>
      <w:r w:rsidR="007B45C5" w:rsidRPr="00396FC8">
        <w:rPr>
          <w:rFonts w:ascii="Times New Roman" w:hAnsi="Times New Roman"/>
          <w:iCs/>
          <w:color w:val="222222"/>
          <w:sz w:val="22"/>
          <w:szCs w:val="22"/>
          <w:highlight w:val="yellow"/>
          <w:shd w:val="clear" w:color="auto" w:fill="FFFFFF"/>
        </w:rPr>
        <w:t>Health Sciences Review</w:t>
      </w:r>
      <w:r w:rsidR="007B45C5" w:rsidRPr="00396FC8">
        <w:rPr>
          <w:rFonts w:ascii="Times New Roman" w:hAnsi="Times New Roman"/>
          <w:color w:val="222222"/>
          <w:sz w:val="22"/>
          <w:szCs w:val="22"/>
          <w:highlight w:val="yellow"/>
          <w:shd w:val="clear" w:color="auto" w:fill="FFFFFF"/>
        </w:rPr>
        <w:t>, 100199.</w:t>
      </w:r>
    </w:p>
    <w:p w14:paraId="6F08428D" w14:textId="2AFCCD25" w:rsidR="006F1233" w:rsidRPr="00396FC8" w:rsidRDefault="006F1233" w:rsidP="006F1233">
      <w:pPr>
        <w:spacing w:line="276" w:lineRule="auto"/>
        <w:jc w:val="both"/>
        <w:rPr>
          <w:rFonts w:ascii="Times New Roman" w:hAnsi="Times New Roman"/>
          <w:color w:val="000000" w:themeColor="text1"/>
          <w:sz w:val="22"/>
          <w:szCs w:val="22"/>
          <w:highlight w:val="yellow"/>
        </w:rPr>
      </w:pPr>
      <w:r w:rsidRPr="00396FC8">
        <w:rPr>
          <w:rFonts w:ascii="Times New Roman" w:hAnsi="Times New Roman"/>
          <w:color w:val="000000" w:themeColor="text1"/>
          <w:sz w:val="22"/>
          <w:szCs w:val="22"/>
          <w:highlight w:val="yellow"/>
        </w:rPr>
        <w:t>[82]</w:t>
      </w:r>
      <w:r w:rsidR="007B45C5" w:rsidRPr="00396FC8">
        <w:rPr>
          <w:rFonts w:ascii="Times New Roman" w:hAnsi="Times New Roman"/>
          <w:color w:val="222222"/>
          <w:sz w:val="22"/>
          <w:szCs w:val="22"/>
          <w:highlight w:val="yellow"/>
          <w:shd w:val="clear" w:color="auto" w:fill="FFFFFF"/>
        </w:rPr>
        <w:t xml:space="preserve"> Hoque, N. S., Hossain, M. S., Rahaman, M. A., Chowdhury, R. S., Alam, M. A., Hossain, M. I., &amp; Tama, R. T. Molecular Mechanism of Cell Signaling Pathways of Cancer Cells in Forward and Reverse Mutation: A Perspective Review.</w:t>
      </w:r>
    </w:p>
    <w:p w14:paraId="68CC6712" w14:textId="443E24B4" w:rsidR="006F1233" w:rsidRPr="00396FC8" w:rsidRDefault="006F1233" w:rsidP="006F1233">
      <w:pPr>
        <w:spacing w:line="276" w:lineRule="auto"/>
        <w:jc w:val="both"/>
        <w:rPr>
          <w:rFonts w:ascii="Times New Roman" w:hAnsi="Times New Roman"/>
          <w:color w:val="000000" w:themeColor="text1"/>
          <w:sz w:val="22"/>
          <w:szCs w:val="22"/>
          <w:highlight w:val="yellow"/>
        </w:rPr>
      </w:pPr>
      <w:r w:rsidRPr="00396FC8">
        <w:rPr>
          <w:rFonts w:ascii="Times New Roman" w:hAnsi="Times New Roman"/>
          <w:color w:val="000000" w:themeColor="text1"/>
          <w:sz w:val="22"/>
          <w:szCs w:val="22"/>
          <w:highlight w:val="yellow"/>
        </w:rPr>
        <w:t>[83]</w:t>
      </w:r>
      <w:r w:rsidR="007B45C5" w:rsidRPr="00396FC8">
        <w:rPr>
          <w:rFonts w:ascii="Times New Roman" w:hAnsi="Times New Roman"/>
          <w:color w:val="222222"/>
          <w:sz w:val="22"/>
          <w:szCs w:val="22"/>
          <w:highlight w:val="yellow"/>
          <w:shd w:val="clear" w:color="auto" w:fill="FFFFFF"/>
        </w:rPr>
        <w:t xml:space="preserve"> Eva, T. N., Nahar, K., Hoda, M. D., Sachchu, M. M. H., Afrin, S., Lima, M. N. J., ... &amp; Alam, M. A. Monitoring of Trace Elements in Groundwater of Municipal Area at Kushtia and Jhenaidah District of Bangladesh.</w:t>
      </w:r>
    </w:p>
    <w:p w14:paraId="5FC28A44" w14:textId="14A8CDBA" w:rsidR="006F1233" w:rsidRPr="00396FC8" w:rsidRDefault="006F1233" w:rsidP="006F1233">
      <w:pPr>
        <w:spacing w:line="276" w:lineRule="auto"/>
        <w:jc w:val="both"/>
        <w:rPr>
          <w:rFonts w:ascii="Times New Roman" w:hAnsi="Times New Roman"/>
          <w:color w:val="000000" w:themeColor="text1"/>
          <w:sz w:val="22"/>
          <w:szCs w:val="22"/>
          <w:highlight w:val="yellow"/>
        </w:rPr>
      </w:pPr>
      <w:r w:rsidRPr="00396FC8">
        <w:rPr>
          <w:rFonts w:ascii="Times New Roman" w:hAnsi="Times New Roman"/>
          <w:color w:val="000000" w:themeColor="text1"/>
          <w:sz w:val="22"/>
          <w:szCs w:val="22"/>
          <w:highlight w:val="yellow"/>
        </w:rPr>
        <w:t>[84]</w:t>
      </w:r>
      <w:r w:rsidR="007B45C5" w:rsidRPr="00396FC8">
        <w:rPr>
          <w:rFonts w:ascii="Times New Roman" w:hAnsi="Times New Roman"/>
          <w:color w:val="222222"/>
          <w:sz w:val="22"/>
          <w:szCs w:val="22"/>
          <w:highlight w:val="yellow"/>
          <w:shd w:val="clear" w:color="auto" w:fill="FFFFFF"/>
        </w:rPr>
        <w:t xml:space="preserve"> Haque, N. N., Alam, M. A., Baidya, A. S., Zenat, E. A., Roy, C. K., Hossain, M. K., &amp; Munshi, J. L. (2024). Heavy metal scavenging potential of indigenous microalgae of Bangladesh: A study on its application in textile effluent treatment. </w:t>
      </w:r>
      <w:r w:rsidR="007B45C5" w:rsidRPr="00396FC8">
        <w:rPr>
          <w:rFonts w:ascii="Times New Roman" w:hAnsi="Times New Roman"/>
          <w:iCs/>
          <w:color w:val="222222"/>
          <w:sz w:val="22"/>
          <w:szCs w:val="22"/>
          <w:highlight w:val="yellow"/>
          <w:shd w:val="clear" w:color="auto" w:fill="FFFFFF"/>
        </w:rPr>
        <w:t>South Asian Journal of Research in Microbiology</w:t>
      </w:r>
      <w:r w:rsidR="007B45C5" w:rsidRPr="00396FC8">
        <w:rPr>
          <w:rFonts w:ascii="Times New Roman" w:hAnsi="Times New Roman"/>
          <w:color w:val="222222"/>
          <w:sz w:val="22"/>
          <w:szCs w:val="22"/>
          <w:highlight w:val="yellow"/>
          <w:shd w:val="clear" w:color="auto" w:fill="FFFFFF"/>
        </w:rPr>
        <w:t>, </w:t>
      </w:r>
      <w:r w:rsidR="007B45C5" w:rsidRPr="00396FC8">
        <w:rPr>
          <w:rFonts w:ascii="Times New Roman" w:hAnsi="Times New Roman"/>
          <w:iCs/>
          <w:color w:val="222222"/>
          <w:sz w:val="22"/>
          <w:szCs w:val="22"/>
          <w:highlight w:val="yellow"/>
          <w:shd w:val="clear" w:color="auto" w:fill="FFFFFF"/>
        </w:rPr>
        <w:t>18</w:t>
      </w:r>
      <w:r w:rsidR="007B45C5" w:rsidRPr="00396FC8">
        <w:rPr>
          <w:rFonts w:ascii="Times New Roman" w:hAnsi="Times New Roman"/>
          <w:color w:val="222222"/>
          <w:sz w:val="22"/>
          <w:szCs w:val="22"/>
          <w:highlight w:val="yellow"/>
          <w:shd w:val="clear" w:color="auto" w:fill="FFFFFF"/>
        </w:rPr>
        <w:t>(7), 58-75.</w:t>
      </w:r>
    </w:p>
    <w:p w14:paraId="4F328A09" w14:textId="75A88C3F" w:rsidR="006F1233" w:rsidRPr="00396FC8" w:rsidRDefault="006F1233" w:rsidP="006F1233">
      <w:pPr>
        <w:spacing w:line="276" w:lineRule="auto"/>
        <w:jc w:val="both"/>
        <w:rPr>
          <w:rFonts w:ascii="Times New Roman" w:hAnsi="Times New Roman"/>
          <w:color w:val="000000" w:themeColor="text1"/>
          <w:sz w:val="22"/>
          <w:szCs w:val="22"/>
          <w:highlight w:val="yellow"/>
        </w:rPr>
      </w:pPr>
      <w:r w:rsidRPr="00396FC8">
        <w:rPr>
          <w:rFonts w:ascii="Times New Roman" w:hAnsi="Times New Roman"/>
          <w:color w:val="000000" w:themeColor="text1"/>
          <w:sz w:val="22"/>
          <w:szCs w:val="22"/>
          <w:highlight w:val="yellow"/>
        </w:rPr>
        <w:t>[85]</w:t>
      </w:r>
      <w:r w:rsidR="007B45C5" w:rsidRPr="00396FC8">
        <w:rPr>
          <w:rFonts w:ascii="Times New Roman" w:hAnsi="Times New Roman"/>
          <w:color w:val="222222"/>
          <w:sz w:val="22"/>
          <w:szCs w:val="22"/>
          <w:highlight w:val="yellow"/>
          <w:shd w:val="clear" w:color="auto" w:fill="FFFFFF"/>
        </w:rPr>
        <w:t xml:space="preserve"> Sachchu, M. M. H., Hossain, A., Kobir, M. M., Hoda, M. D., Ahamed, M. R., Lima, M. N. J., ... &amp; Alam, M. A. (2024). Heavy metal intake by fishes of different river locations in Bangladesh: A comparative statistical review. </w:t>
      </w:r>
      <w:r w:rsidR="007B45C5" w:rsidRPr="00396FC8">
        <w:rPr>
          <w:rFonts w:ascii="Times New Roman" w:hAnsi="Times New Roman"/>
          <w:iCs/>
          <w:color w:val="222222"/>
          <w:sz w:val="22"/>
          <w:szCs w:val="22"/>
          <w:highlight w:val="yellow"/>
          <w:shd w:val="clear" w:color="auto" w:fill="FFFFFF"/>
        </w:rPr>
        <w:t>Asian Journal of Fisheries and Aquatic Research</w:t>
      </w:r>
      <w:r w:rsidR="007B45C5" w:rsidRPr="00396FC8">
        <w:rPr>
          <w:rFonts w:ascii="Times New Roman" w:hAnsi="Times New Roman"/>
          <w:color w:val="222222"/>
          <w:sz w:val="22"/>
          <w:szCs w:val="22"/>
          <w:highlight w:val="yellow"/>
          <w:shd w:val="clear" w:color="auto" w:fill="FFFFFF"/>
        </w:rPr>
        <w:t>, </w:t>
      </w:r>
      <w:r w:rsidR="007B45C5" w:rsidRPr="00396FC8">
        <w:rPr>
          <w:rFonts w:ascii="Times New Roman" w:hAnsi="Times New Roman"/>
          <w:iCs/>
          <w:color w:val="222222"/>
          <w:sz w:val="22"/>
          <w:szCs w:val="22"/>
          <w:highlight w:val="yellow"/>
          <w:shd w:val="clear" w:color="auto" w:fill="FFFFFF"/>
        </w:rPr>
        <w:t>26</w:t>
      </w:r>
      <w:r w:rsidR="007B45C5" w:rsidRPr="00396FC8">
        <w:rPr>
          <w:rFonts w:ascii="Times New Roman" w:hAnsi="Times New Roman"/>
          <w:color w:val="222222"/>
          <w:sz w:val="22"/>
          <w:szCs w:val="22"/>
          <w:highlight w:val="yellow"/>
          <w:shd w:val="clear" w:color="auto" w:fill="FFFFFF"/>
        </w:rPr>
        <w:t>(6), 43-67.</w:t>
      </w:r>
    </w:p>
    <w:p w14:paraId="2C8FA071" w14:textId="45F496C3" w:rsidR="006F1233" w:rsidRPr="00396FC8" w:rsidRDefault="006F1233" w:rsidP="006F1233">
      <w:pPr>
        <w:spacing w:line="276" w:lineRule="auto"/>
        <w:jc w:val="both"/>
        <w:rPr>
          <w:rFonts w:ascii="Times New Roman" w:hAnsi="Times New Roman"/>
          <w:color w:val="000000" w:themeColor="text1"/>
          <w:sz w:val="22"/>
          <w:szCs w:val="22"/>
          <w:highlight w:val="yellow"/>
        </w:rPr>
      </w:pPr>
      <w:r w:rsidRPr="00396FC8">
        <w:rPr>
          <w:rFonts w:ascii="Times New Roman" w:hAnsi="Times New Roman"/>
          <w:color w:val="000000" w:themeColor="text1"/>
          <w:sz w:val="22"/>
          <w:szCs w:val="22"/>
          <w:highlight w:val="yellow"/>
        </w:rPr>
        <w:t>[86]</w:t>
      </w:r>
      <w:r w:rsidR="007B45C5" w:rsidRPr="00396FC8">
        <w:rPr>
          <w:rFonts w:ascii="Times New Roman" w:hAnsi="Times New Roman"/>
          <w:color w:val="222222"/>
          <w:sz w:val="22"/>
          <w:szCs w:val="22"/>
          <w:highlight w:val="yellow"/>
          <w:shd w:val="clear" w:color="auto" w:fill="FFFFFF"/>
        </w:rPr>
        <w:t xml:space="preserve"> Haque, N. N., Alam, M. A., Baidya, A. S., Zenat, E. A., Rahman, M. Z., Roy, C. K., &amp; Munshi, J. L. (2024). Bioremedial capacity of indigenous hydrophytes and microalgae of Bangladesh: A comparative study on their potential in tannery effluent treatment. </w:t>
      </w:r>
      <w:r w:rsidR="007B45C5" w:rsidRPr="00396FC8">
        <w:rPr>
          <w:rFonts w:ascii="Times New Roman" w:hAnsi="Times New Roman"/>
          <w:iCs/>
          <w:color w:val="222222"/>
          <w:sz w:val="22"/>
          <w:szCs w:val="22"/>
          <w:highlight w:val="yellow"/>
          <w:shd w:val="clear" w:color="auto" w:fill="FFFFFF"/>
        </w:rPr>
        <w:t>Asian Journal of Environment and Ecology</w:t>
      </w:r>
      <w:r w:rsidR="007B45C5" w:rsidRPr="00396FC8">
        <w:rPr>
          <w:rFonts w:ascii="Times New Roman" w:hAnsi="Times New Roman"/>
          <w:color w:val="222222"/>
          <w:sz w:val="22"/>
          <w:szCs w:val="22"/>
          <w:highlight w:val="yellow"/>
          <w:shd w:val="clear" w:color="auto" w:fill="FFFFFF"/>
        </w:rPr>
        <w:t>, </w:t>
      </w:r>
      <w:r w:rsidR="007B45C5" w:rsidRPr="00396FC8">
        <w:rPr>
          <w:rFonts w:ascii="Times New Roman" w:hAnsi="Times New Roman"/>
          <w:iCs/>
          <w:color w:val="222222"/>
          <w:sz w:val="22"/>
          <w:szCs w:val="22"/>
          <w:highlight w:val="yellow"/>
          <w:shd w:val="clear" w:color="auto" w:fill="FFFFFF"/>
        </w:rPr>
        <w:t>23</w:t>
      </w:r>
      <w:r w:rsidR="007B45C5" w:rsidRPr="00396FC8">
        <w:rPr>
          <w:rFonts w:ascii="Times New Roman" w:hAnsi="Times New Roman"/>
          <w:color w:val="222222"/>
          <w:sz w:val="22"/>
          <w:szCs w:val="22"/>
          <w:highlight w:val="yellow"/>
          <w:shd w:val="clear" w:color="auto" w:fill="FFFFFF"/>
        </w:rPr>
        <w:t>(6), 53-65.</w:t>
      </w:r>
    </w:p>
    <w:p w14:paraId="2DBEA201" w14:textId="1BEA0C40" w:rsidR="006F1233" w:rsidRPr="00396FC8" w:rsidRDefault="006F1233" w:rsidP="00396FC8">
      <w:pPr>
        <w:spacing w:line="276" w:lineRule="auto"/>
        <w:jc w:val="both"/>
        <w:rPr>
          <w:rFonts w:ascii="Times New Roman" w:hAnsi="Times New Roman"/>
          <w:color w:val="000000" w:themeColor="text1"/>
          <w:sz w:val="22"/>
          <w:szCs w:val="22"/>
          <w:highlight w:val="yellow"/>
        </w:rPr>
      </w:pPr>
      <w:r w:rsidRPr="00396FC8">
        <w:rPr>
          <w:rFonts w:ascii="Times New Roman" w:hAnsi="Times New Roman"/>
          <w:color w:val="000000" w:themeColor="text1"/>
          <w:sz w:val="22"/>
          <w:szCs w:val="22"/>
          <w:highlight w:val="yellow"/>
        </w:rPr>
        <w:lastRenderedPageBreak/>
        <w:t>[87]</w:t>
      </w:r>
      <w:r w:rsidR="007B45C5" w:rsidRPr="00396FC8">
        <w:rPr>
          <w:rFonts w:ascii="Times New Roman" w:hAnsi="Times New Roman"/>
          <w:color w:val="222222"/>
          <w:sz w:val="22"/>
          <w:szCs w:val="22"/>
          <w:highlight w:val="yellow"/>
          <w:shd w:val="clear" w:color="auto" w:fill="FFFFFF"/>
        </w:rPr>
        <w:t xml:space="preserve"> Khatun, M., Kobir, M. M., Miah, M. A. R., Sarkar, A. K., &amp; Alam, M. A. (2024). Technologies for remediation of heavy metals in environment and ecosystem: a critical overview of comparison study. </w:t>
      </w:r>
      <w:r w:rsidR="007B45C5" w:rsidRPr="00396FC8">
        <w:rPr>
          <w:rFonts w:ascii="Times New Roman" w:hAnsi="Times New Roman"/>
          <w:iCs/>
          <w:color w:val="222222"/>
          <w:sz w:val="22"/>
          <w:szCs w:val="22"/>
          <w:highlight w:val="yellow"/>
          <w:shd w:val="clear" w:color="auto" w:fill="FFFFFF"/>
        </w:rPr>
        <w:t>Asian Journal of Environment and Ecology</w:t>
      </w:r>
      <w:r w:rsidR="007B45C5" w:rsidRPr="00396FC8">
        <w:rPr>
          <w:rFonts w:ascii="Times New Roman" w:hAnsi="Times New Roman"/>
          <w:color w:val="222222"/>
          <w:sz w:val="22"/>
          <w:szCs w:val="22"/>
          <w:highlight w:val="yellow"/>
          <w:shd w:val="clear" w:color="auto" w:fill="FFFFFF"/>
        </w:rPr>
        <w:t>, </w:t>
      </w:r>
      <w:r w:rsidR="007B45C5" w:rsidRPr="00396FC8">
        <w:rPr>
          <w:rFonts w:ascii="Times New Roman" w:hAnsi="Times New Roman"/>
          <w:iCs/>
          <w:color w:val="222222"/>
          <w:sz w:val="22"/>
          <w:szCs w:val="22"/>
          <w:highlight w:val="yellow"/>
          <w:shd w:val="clear" w:color="auto" w:fill="FFFFFF"/>
        </w:rPr>
        <w:t>23</w:t>
      </w:r>
      <w:r w:rsidR="007B45C5" w:rsidRPr="00396FC8">
        <w:rPr>
          <w:rFonts w:ascii="Times New Roman" w:hAnsi="Times New Roman"/>
          <w:color w:val="222222"/>
          <w:sz w:val="22"/>
          <w:szCs w:val="22"/>
          <w:highlight w:val="yellow"/>
          <w:shd w:val="clear" w:color="auto" w:fill="FFFFFF"/>
        </w:rPr>
        <w:t>(4), 61-80.</w:t>
      </w:r>
    </w:p>
    <w:p w14:paraId="0BFC3DC3" w14:textId="69A6C8BC" w:rsidR="006F1233" w:rsidRPr="00396FC8" w:rsidRDefault="006F1233" w:rsidP="00396FC8">
      <w:pPr>
        <w:spacing w:line="276" w:lineRule="auto"/>
        <w:jc w:val="both"/>
        <w:rPr>
          <w:rFonts w:ascii="Times New Roman" w:hAnsi="Times New Roman"/>
          <w:color w:val="000000" w:themeColor="text1"/>
          <w:sz w:val="22"/>
          <w:szCs w:val="22"/>
          <w:highlight w:val="yellow"/>
        </w:rPr>
      </w:pPr>
      <w:r w:rsidRPr="00396FC8">
        <w:rPr>
          <w:rFonts w:ascii="Times New Roman" w:hAnsi="Times New Roman"/>
          <w:color w:val="000000" w:themeColor="text1"/>
          <w:sz w:val="22"/>
          <w:szCs w:val="22"/>
          <w:highlight w:val="yellow"/>
        </w:rPr>
        <w:t>[88]</w:t>
      </w:r>
      <w:r w:rsidR="007B45C5" w:rsidRPr="00396FC8">
        <w:rPr>
          <w:rFonts w:ascii="Times New Roman" w:hAnsi="Times New Roman"/>
          <w:color w:val="222222"/>
          <w:sz w:val="22"/>
          <w:szCs w:val="22"/>
          <w:highlight w:val="yellow"/>
          <w:shd w:val="clear" w:color="auto" w:fill="FFFFFF"/>
        </w:rPr>
        <w:t xml:space="preserve"> Ahamed, M. S., Ali, M. S., Ahmed, S., Sadia, S. I., Islam, M. R., Rahaman, M. A., &amp; Alam, M. A. (2024). Synthesis of silver nanomaterials capping by fruit-mediated extracts and antimicrobial activity: A critical review. </w:t>
      </w:r>
      <w:r w:rsidR="007B45C5" w:rsidRPr="00396FC8">
        <w:rPr>
          <w:rFonts w:ascii="Times New Roman" w:hAnsi="Times New Roman"/>
          <w:iCs/>
          <w:color w:val="222222"/>
          <w:sz w:val="22"/>
          <w:szCs w:val="22"/>
          <w:highlight w:val="yellow"/>
          <w:shd w:val="clear" w:color="auto" w:fill="FFFFFF"/>
        </w:rPr>
        <w:t>International Research Journal of Pure and Applied Chemistry</w:t>
      </w:r>
      <w:r w:rsidR="007B45C5" w:rsidRPr="00396FC8">
        <w:rPr>
          <w:rFonts w:ascii="Times New Roman" w:hAnsi="Times New Roman"/>
          <w:color w:val="222222"/>
          <w:sz w:val="22"/>
          <w:szCs w:val="22"/>
          <w:highlight w:val="yellow"/>
          <w:shd w:val="clear" w:color="auto" w:fill="FFFFFF"/>
        </w:rPr>
        <w:t>, </w:t>
      </w:r>
      <w:r w:rsidR="007B45C5" w:rsidRPr="00396FC8">
        <w:rPr>
          <w:rFonts w:ascii="Times New Roman" w:hAnsi="Times New Roman"/>
          <w:iCs/>
          <w:color w:val="222222"/>
          <w:sz w:val="22"/>
          <w:szCs w:val="22"/>
          <w:highlight w:val="yellow"/>
          <w:shd w:val="clear" w:color="auto" w:fill="FFFFFF"/>
        </w:rPr>
        <w:t>25</w:t>
      </w:r>
      <w:r w:rsidR="007B45C5" w:rsidRPr="00396FC8">
        <w:rPr>
          <w:rFonts w:ascii="Times New Roman" w:hAnsi="Times New Roman"/>
          <w:color w:val="222222"/>
          <w:sz w:val="22"/>
          <w:szCs w:val="22"/>
          <w:highlight w:val="yellow"/>
          <w:shd w:val="clear" w:color="auto" w:fill="FFFFFF"/>
        </w:rPr>
        <w:t>(1), 45-60.</w:t>
      </w:r>
    </w:p>
    <w:p w14:paraId="127E7924" w14:textId="593706AA" w:rsidR="006F1233" w:rsidRPr="00396FC8" w:rsidRDefault="006F1233" w:rsidP="00396FC8">
      <w:pPr>
        <w:spacing w:line="276" w:lineRule="auto"/>
        <w:jc w:val="both"/>
        <w:rPr>
          <w:rFonts w:ascii="Times New Roman" w:hAnsi="Times New Roman"/>
          <w:color w:val="222222"/>
          <w:sz w:val="22"/>
          <w:szCs w:val="22"/>
          <w:highlight w:val="yellow"/>
          <w:shd w:val="clear" w:color="auto" w:fill="FFFFFF"/>
        </w:rPr>
      </w:pPr>
      <w:r w:rsidRPr="00396FC8">
        <w:rPr>
          <w:rFonts w:ascii="Times New Roman" w:hAnsi="Times New Roman"/>
          <w:color w:val="000000" w:themeColor="text1"/>
          <w:sz w:val="22"/>
          <w:szCs w:val="22"/>
          <w:highlight w:val="yellow"/>
        </w:rPr>
        <w:t>[89]</w:t>
      </w:r>
      <w:r w:rsidR="007B45C5" w:rsidRPr="00396FC8">
        <w:rPr>
          <w:rFonts w:ascii="Times New Roman" w:hAnsi="Times New Roman"/>
          <w:color w:val="222222"/>
          <w:sz w:val="22"/>
          <w:szCs w:val="22"/>
          <w:highlight w:val="yellow"/>
          <w:shd w:val="clear" w:color="auto" w:fill="FFFFFF"/>
        </w:rPr>
        <w:t xml:space="preserve"> Zenat, M., Akther, E., Haque, N. N., Hasan, M. R., Begum, M., Munshi, J. L., &amp; Alam, M. A. (2024). Antifungal activity of various plant extracts against aspergillus and penicillium species isolated from Leather-Borne Fungus. </w:t>
      </w:r>
      <w:r w:rsidR="007B45C5" w:rsidRPr="00396FC8">
        <w:rPr>
          <w:rFonts w:ascii="Times New Roman" w:hAnsi="Times New Roman"/>
          <w:iCs/>
          <w:color w:val="222222"/>
          <w:sz w:val="22"/>
          <w:szCs w:val="22"/>
          <w:highlight w:val="yellow"/>
          <w:shd w:val="clear" w:color="auto" w:fill="FFFFFF"/>
        </w:rPr>
        <w:t>Microbiology Research Journal International</w:t>
      </w:r>
      <w:r w:rsidR="007B45C5" w:rsidRPr="00396FC8">
        <w:rPr>
          <w:rFonts w:ascii="Times New Roman" w:hAnsi="Times New Roman"/>
          <w:color w:val="222222"/>
          <w:sz w:val="22"/>
          <w:szCs w:val="22"/>
          <w:highlight w:val="yellow"/>
          <w:shd w:val="clear" w:color="auto" w:fill="FFFFFF"/>
        </w:rPr>
        <w:t>, </w:t>
      </w:r>
      <w:r w:rsidR="007B45C5" w:rsidRPr="00396FC8">
        <w:rPr>
          <w:rFonts w:ascii="Times New Roman" w:hAnsi="Times New Roman"/>
          <w:iCs/>
          <w:color w:val="222222"/>
          <w:sz w:val="22"/>
          <w:szCs w:val="22"/>
          <w:highlight w:val="yellow"/>
          <w:shd w:val="clear" w:color="auto" w:fill="FFFFFF"/>
        </w:rPr>
        <w:t>34</w:t>
      </w:r>
      <w:r w:rsidR="007B45C5" w:rsidRPr="00396FC8">
        <w:rPr>
          <w:rFonts w:ascii="Times New Roman" w:hAnsi="Times New Roman"/>
          <w:color w:val="222222"/>
          <w:sz w:val="22"/>
          <w:szCs w:val="22"/>
          <w:highlight w:val="yellow"/>
          <w:shd w:val="clear" w:color="auto" w:fill="FFFFFF"/>
        </w:rPr>
        <w:t>(1), 10-23.</w:t>
      </w:r>
    </w:p>
    <w:p w14:paraId="2F0798D3" w14:textId="17763145" w:rsidR="007B45C5" w:rsidRPr="00396FC8" w:rsidRDefault="007B45C5" w:rsidP="00396FC8">
      <w:pPr>
        <w:spacing w:line="276" w:lineRule="auto"/>
        <w:jc w:val="both"/>
        <w:rPr>
          <w:rFonts w:ascii="Times New Roman" w:hAnsi="Times New Roman"/>
          <w:color w:val="000000" w:themeColor="text1"/>
          <w:sz w:val="22"/>
          <w:szCs w:val="22"/>
          <w:highlight w:val="yellow"/>
        </w:rPr>
      </w:pPr>
      <w:r w:rsidRPr="00396FC8">
        <w:rPr>
          <w:rFonts w:ascii="Times New Roman" w:hAnsi="Times New Roman"/>
          <w:color w:val="000000" w:themeColor="text1"/>
          <w:sz w:val="22"/>
          <w:szCs w:val="22"/>
          <w:highlight w:val="yellow"/>
        </w:rPr>
        <w:t>[90]</w:t>
      </w:r>
      <w:r w:rsidRPr="00396FC8">
        <w:rPr>
          <w:rFonts w:ascii="Times New Roman" w:hAnsi="Times New Roman"/>
          <w:color w:val="222222"/>
          <w:sz w:val="22"/>
          <w:szCs w:val="22"/>
          <w:highlight w:val="yellow"/>
          <w:shd w:val="clear" w:color="auto" w:fill="FFFFFF"/>
        </w:rPr>
        <w:t xml:space="preserve"> Kobir, M. M., Ali, M. S., Ahmed, S., Sadia, S. I., &amp; Alam, M. A. (2024). Assessment of the physicochemical characteristic of wastewater in Kushtia and Jhenaidah Municipal Areas Bangladesh: A Study of DO, BOD, COD, TDS and MPI. </w:t>
      </w:r>
      <w:r w:rsidRPr="00396FC8">
        <w:rPr>
          <w:rFonts w:ascii="Times New Roman" w:hAnsi="Times New Roman"/>
          <w:iCs/>
          <w:color w:val="222222"/>
          <w:sz w:val="22"/>
          <w:szCs w:val="22"/>
          <w:highlight w:val="yellow"/>
          <w:shd w:val="clear" w:color="auto" w:fill="FFFFFF"/>
        </w:rPr>
        <w:t>Asian Journal of Geological Research</w:t>
      </w:r>
      <w:r w:rsidRPr="00396FC8">
        <w:rPr>
          <w:rFonts w:ascii="Times New Roman" w:hAnsi="Times New Roman"/>
          <w:color w:val="222222"/>
          <w:sz w:val="22"/>
          <w:szCs w:val="22"/>
          <w:highlight w:val="yellow"/>
          <w:shd w:val="clear" w:color="auto" w:fill="FFFFFF"/>
        </w:rPr>
        <w:t>, </w:t>
      </w:r>
      <w:r w:rsidRPr="00396FC8">
        <w:rPr>
          <w:rFonts w:ascii="Times New Roman" w:hAnsi="Times New Roman"/>
          <w:iCs/>
          <w:color w:val="222222"/>
          <w:sz w:val="22"/>
          <w:szCs w:val="22"/>
          <w:highlight w:val="yellow"/>
          <w:shd w:val="clear" w:color="auto" w:fill="FFFFFF"/>
        </w:rPr>
        <w:t>7</w:t>
      </w:r>
      <w:r w:rsidRPr="00396FC8">
        <w:rPr>
          <w:rFonts w:ascii="Times New Roman" w:hAnsi="Times New Roman"/>
          <w:color w:val="222222"/>
          <w:sz w:val="22"/>
          <w:szCs w:val="22"/>
          <w:highlight w:val="yellow"/>
          <w:shd w:val="clear" w:color="auto" w:fill="FFFFFF"/>
        </w:rPr>
        <w:t>(1), 21-30.</w:t>
      </w:r>
    </w:p>
    <w:p w14:paraId="26331395" w14:textId="7B0715AF" w:rsidR="004F5140" w:rsidRPr="00396FC8" w:rsidRDefault="007B45C5" w:rsidP="00396FC8">
      <w:pPr>
        <w:shd w:val="clear" w:color="auto" w:fill="FFFFFF"/>
        <w:spacing w:line="276" w:lineRule="auto"/>
        <w:jc w:val="both"/>
        <w:rPr>
          <w:rFonts w:ascii="Times New Roman" w:hAnsi="Times New Roman"/>
          <w:sz w:val="22"/>
          <w:szCs w:val="22"/>
          <w:highlight w:val="yellow"/>
        </w:rPr>
      </w:pPr>
      <w:r w:rsidRPr="00396FC8">
        <w:rPr>
          <w:rFonts w:ascii="Times New Roman" w:hAnsi="Times New Roman"/>
          <w:color w:val="000000" w:themeColor="text1"/>
          <w:sz w:val="22"/>
          <w:szCs w:val="22"/>
          <w:highlight w:val="yellow"/>
        </w:rPr>
        <w:t>[91]</w:t>
      </w:r>
      <w:r w:rsidR="00396FC8" w:rsidRPr="00396FC8">
        <w:rPr>
          <w:rFonts w:ascii="Times New Roman" w:hAnsi="Times New Roman"/>
          <w:color w:val="222222"/>
          <w:sz w:val="22"/>
          <w:szCs w:val="22"/>
          <w:highlight w:val="yellow"/>
          <w:shd w:val="clear" w:color="auto" w:fill="FFFFFF"/>
        </w:rPr>
        <w:t xml:space="preserve"> Alam, M. A., Mostafa, S., Bishwas, R. K., Sarkar, D., Tabassum, M., &amp; Jahan, S. A. Low temperature synthesis and characterization of high crystalline 3c-Ag Nanoparticle. </w:t>
      </w:r>
      <w:r w:rsidR="00396FC8" w:rsidRPr="00396FC8">
        <w:rPr>
          <w:rFonts w:ascii="Times New Roman" w:hAnsi="Times New Roman"/>
          <w:iCs/>
          <w:color w:val="222222"/>
          <w:sz w:val="22"/>
          <w:szCs w:val="22"/>
          <w:highlight w:val="yellow"/>
          <w:shd w:val="clear" w:color="auto" w:fill="FFFFFF"/>
        </w:rPr>
        <w:t>Available at SSRN 4446717</w:t>
      </w:r>
      <w:r w:rsidR="00396FC8" w:rsidRPr="00396FC8">
        <w:rPr>
          <w:rFonts w:ascii="Times New Roman" w:hAnsi="Times New Roman"/>
          <w:color w:val="222222"/>
          <w:sz w:val="22"/>
          <w:szCs w:val="22"/>
          <w:highlight w:val="yellow"/>
          <w:shd w:val="clear" w:color="auto" w:fill="FFFFFF"/>
        </w:rPr>
        <w:t>.</w:t>
      </w:r>
    </w:p>
    <w:p w14:paraId="5A5AD588" w14:textId="1B192BB8" w:rsidR="007B45C5" w:rsidRPr="00396FC8" w:rsidRDefault="007B45C5" w:rsidP="00396FC8">
      <w:pPr>
        <w:shd w:val="clear" w:color="auto" w:fill="FFFFFF"/>
        <w:spacing w:line="276" w:lineRule="auto"/>
        <w:jc w:val="both"/>
        <w:rPr>
          <w:rFonts w:ascii="Times New Roman" w:hAnsi="Times New Roman"/>
          <w:color w:val="000000" w:themeColor="text1"/>
          <w:sz w:val="22"/>
          <w:szCs w:val="22"/>
        </w:rPr>
      </w:pPr>
      <w:r w:rsidRPr="00396FC8">
        <w:rPr>
          <w:rFonts w:ascii="Times New Roman" w:hAnsi="Times New Roman"/>
          <w:color w:val="000000" w:themeColor="text1"/>
          <w:sz w:val="22"/>
          <w:szCs w:val="22"/>
          <w:highlight w:val="yellow"/>
        </w:rPr>
        <w:t>[92]</w:t>
      </w:r>
      <w:r w:rsidR="00396FC8" w:rsidRPr="00396FC8">
        <w:rPr>
          <w:rFonts w:ascii="Times New Roman" w:hAnsi="Times New Roman"/>
          <w:color w:val="222222"/>
          <w:sz w:val="22"/>
          <w:szCs w:val="22"/>
          <w:highlight w:val="yellow"/>
          <w:shd w:val="clear" w:color="auto" w:fill="FFFFFF"/>
        </w:rPr>
        <w:t xml:space="preserve"> Haque, N. N., Alam, M. A., Roy, C. K., Zenat, M., Akther, E., &amp; Munshi, J. L. (2023). Cyanobacteria mediated CO2 segregation: A promising alternative method for sustainable bioremediation and biomass production. </w:t>
      </w:r>
      <w:r w:rsidR="00396FC8" w:rsidRPr="00396FC8">
        <w:rPr>
          <w:rFonts w:ascii="Times New Roman" w:hAnsi="Times New Roman"/>
          <w:iCs/>
          <w:color w:val="222222"/>
          <w:sz w:val="22"/>
          <w:szCs w:val="22"/>
          <w:highlight w:val="yellow"/>
          <w:shd w:val="clear" w:color="auto" w:fill="FFFFFF"/>
        </w:rPr>
        <w:t>Asian Journal of Research in Biochemistry</w:t>
      </w:r>
      <w:r w:rsidR="00396FC8" w:rsidRPr="00396FC8">
        <w:rPr>
          <w:rFonts w:ascii="Times New Roman" w:hAnsi="Times New Roman"/>
          <w:color w:val="222222"/>
          <w:sz w:val="22"/>
          <w:szCs w:val="22"/>
          <w:highlight w:val="yellow"/>
          <w:shd w:val="clear" w:color="auto" w:fill="FFFFFF"/>
        </w:rPr>
        <w:t>, </w:t>
      </w:r>
      <w:r w:rsidR="00396FC8" w:rsidRPr="00396FC8">
        <w:rPr>
          <w:rFonts w:ascii="Times New Roman" w:hAnsi="Times New Roman"/>
          <w:iCs/>
          <w:color w:val="222222"/>
          <w:sz w:val="22"/>
          <w:szCs w:val="22"/>
          <w:highlight w:val="yellow"/>
          <w:shd w:val="clear" w:color="auto" w:fill="FFFFFF"/>
        </w:rPr>
        <w:t>13</w:t>
      </w:r>
      <w:r w:rsidR="00396FC8" w:rsidRPr="00396FC8">
        <w:rPr>
          <w:rFonts w:ascii="Times New Roman" w:hAnsi="Times New Roman"/>
          <w:color w:val="222222"/>
          <w:sz w:val="22"/>
          <w:szCs w:val="22"/>
          <w:highlight w:val="yellow"/>
          <w:shd w:val="clear" w:color="auto" w:fill="FFFFFF"/>
        </w:rPr>
        <w:t>(3), 28-43.</w:t>
      </w:r>
    </w:p>
    <w:sectPr w:rsidR="007B45C5" w:rsidRPr="00396FC8" w:rsidSect="00767ED6">
      <w:headerReference w:type="even" r:id="rId25"/>
      <w:headerReference w:type="default" r:id="rId26"/>
      <w:footerReference w:type="default" r:id="rId27"/>
      <w:headerReference w:type="first" r:id="rId28"/>
      <w:type w:val="continuous"/>
      <w:pgSz w:w="12240" w:h="15840"/>
      <w:pgMar w:top="720" w:right="1440" w:bottom="72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D13D3" w14:textId="77777777" w:rsidR="00772B41" w:rsidRDefault="00772B41" w:rsidP="00C37E61">
      <w:r>
        <w:separator/>
      </w:r>
    </w:p>
  </w:endnote>
  <w:endnote w:type="continuationSeparator" w:id="0">
    <w:p w14:paraId="7A56D811" w14:textId="77777777" w:rsidR="00772B41" w:rsidRDefault="00772B4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B7D22" w14:textId="77777777" w:rsidR="009E048A" w:rsidRDefault="009E048A">
    <w:pPr>
      <w:pStyle w:val="Footer"/>
      <w:rPr>
        <w:rFonts w:ascii="Arial" w:hAnsi="Arial" w:cs="Arial"/>
        <w:sz w:val="16"/>
      </w:rPr>
    </w:pPr>
  </w:p>
  <w:p w14:paraId="1F0C52B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6CE6716" w14:textId="77777777" w:rsidR="009E048A" w:rsidRDefault="009E048A">
    <w:pPr>
      <w:pStyle w:val="Footer"/>
      <w:rPr>
        <w:rFonts w:ascii="Arial" w:hAnsi="Arial" w:cs="Arial"/>
        <w:sz w:val="16"/>
      </w:rPr>
    </w:pPr>
  </w:p>
  <w:p w14:paraId="275595B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C680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35146" w14:textId="77777777" w:rsidR="00772B41" w:rsidRDefault="00772B41" w:rsidP="00C37E61">
      <w:r>
        <w:separator/>
      </w:r>
    </w:p>
  </w:footnote>
  <w:footnote w:type="continuationSeparator" w:id="0">
    <w:p w14:paraId="1ED8C75D" w14:textId="77777777" w:rsidR="00772B41" w:rsidRDefault="00772B4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1F372" w14:textId="382BB581" w:rsidR="00DC7559" w:rsidRDefault="009976BC">
    <w:pPr>
      <w:pStyle w:val="Header"/>
    </w:pPr>
    <w:r>
      <w:rPr>
        <w:noProof/>
      </w:rPr>
      <w:pict w14:anchorId="1CF683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D05DB" w14:textId="47CEBF8D" w:rsidR="00DC7559" w:rsidRDefault="009976BC">
    <w:pPr>
      <w:pStyle w:val="Header"/>
    </w:pPr>
    <w:r>
      <w:rPr>
        <w:noProof/>
      </w:rPr>
      <w:pict w14:anchorId="56CB1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13FAF" w14:textId="5D6F25D2" w:rsidR="00296529" w:rsidRPr="00296529" w:rsidRDefault="009976BC" w:rsidP="00296529">
    <w:pPr>
      <w:ind w:left="2160"/>
      <w:jc w:val="center"/>
      <w:rPr>
        <w:rFonts w:ascii="Times New Roman" w:eastAsia="Calibri" w:hAnsi="Times New Roman"/>
        <w:i/>
        <w:sz w:val="18"/>
        <w:szCs w:val="22"/>
      </w:rPr>
    </w:pPr>
    <w:r>
      <w:rPr>
        <w:noProof/>
      </w:rPr>
      <w:pict w14:anchorId="7B17D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CA4CC3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93BBAF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8167A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67279A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0B23C3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BD9C9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7E5D2" w14:textId="732CF4A7" w:rsidR="00DC7559" w:rsidRDefault="009976BC">
    <w:pPr>
      <w:pStyle w:val="Header"/>
    </w:pPr>
    <w:r>
      <w:rPr>
        <w:noProof/>
      </w:rPr>
      <w:pict w14:anchorId="1EF33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81FFF" w14:textId="54A4C6E1" w:rsidR="00DC7559" w:rsidRDefault="009976BC">
    <w:pPr>
      <w:pStyle w:val="Header"/>
    </w:pPr>
    <w:r>
      <w:rPr>
        <w:noProof/>
      </w:rPr>
      <w:pict w14:anchorId="1FF6A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C1909" w14:textId="54AE8489" w:rsidR="00DC7559" w:rsidRDefault="009976BC">
    <w:pPr>
      <w:pStyle w:val="Header"/>
    </w:pPr>
    <w:r>
      <w:rPr>
        <w:noProof/>
      </w:rPr>
      <w:pict w14:anchorId="470CE4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993578"/>
    <w:multiLevelType w:val="multilevel"/>
    <w:tmpl w:val="0BDC681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D1292C"/>
    <w:multiLevelType w:val="hybridMultilevel"/>
    <w:tmpl w:val="A3F6B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F932C5E"/>
    <w:multiLevelType w:val="multilevel"/>
    <w:tmpl w:val="987C4A0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2B7DA5"/>
    <w:multiLevelType w:val="hybridMultilevel"/>
    <w:tmpl w:val="F370C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5"/>
  </w:num>
  <w:num w:numId="19">
    <w:abstractNumId w:val="32"/>
  </w:num>
  <w:num w:numId="20">
    <w:abstractNumId w:val="12"/>
  </w:num>
  <w:num w:numId="21">
    <w:abstractNumId w:val="9"/>
  </w:num>
  <w:num w:numId="22">
    <w:abstractNumId w:val="14"/>
  </w:num>
  <w:num w:numId="23">
    <w:abstractNumId w:val="22"/>
  </w:num>
  <w:num w:numId="24">
    <w:abstractNumId w:val="29"/>
  </w:num>
  <w:num w:numId="25">
    <w:abstractNumId w:val="4"/>
  </w:num>
  <w:num w:numId="26">
    <w:abstractNumId w:val="17"/>
  </w:num>
  <w:num w:numId="27">
    <w:abstractNumId w:val="23"/>
  </w:num>
  <w:num w:numId="28">
    <w:abstractNumId w:val="30"/>
  </w:num>
  <w:num w:numId="29">
    <w:abstractNumId w:val="27"/>
  </w:num>
  <w:num w:numId="30">
    <w:abstractNumId w:val="10"/>
  </w:num>
  <w:num w:numId="31">
    <w:abstractNumId w:val="31"/>
  </w:num>
  <w:num w:numId="32">
    <w:abstractNumId w:val="21"/>
  </w:num>
  <w:num w:numId="33">
    <w:abstractNumId w:val="11"/>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c3MDQ3tjS2MDQ2MjNS0lEKTi0uzszPAykwqgUAbf1koCwAAAA="/>
  </w:docVars>
  <w:rsids>
    <w:rsidRoot w:val="00AA6219"/>
    <w:rsid w:val="00000F8F"/>
    <w:rsid w:val="00006F0B"/>
    <w:rsid w:val="00030174"/>
    <w:rsid w:val="00044D7B"/>
    <w:rsid w:val="0004579C"/>
    <w:rsid w:val="00051F8E"/>
    <w:rsid w:val="000767E7"/>
    <w:rsid w:val="0008531F"/>
    <w:rsid w:val="00085FDF"/>
    <w:rsid w:val="00091595"/>
    <w:rsid w:val="000A1A6F"/>
    <w:rsid w:val="000A3EB5"/>
    <w:rsid w:val="000A47FA"/>
    <w:rsid w:val="000A65D3"/>
    <w:rsid w:val="000B1E33"/>
    <w:rsid w:val="000D689F"/>
    <w:rsid w:val="000E7B7B"/>
    <w:rsid w:val="000E7D62"/>
    <w:rsid w:val="000F0514"/>
    <w:rsid w:val="00103357"/>
    <w:rsid w:val="00116FDC"/>
    <w:rsid w:val="00123C9F"/>
    <w:rsid w:val="00126190"/>
    <w:rsid w:val="00130F17"/>
    <w:rsid w:val="001320BF"/>
    <w:rsid w:val="00163BC4"/>
    <w:rsid w:val="00183515"/>
    <w:rsid w:val="00191062"/>
    <w:rsid w:val="00192B72"/>
    <w:rsid w:val="00195C39"/>
    <w:rsid w:val="001A29D8"/>
    <w:rsid w:val="001A5CAA"/>
    <w:rsid w:val="001A61AD"/>
    <w:rsid w:val="001B0427"/>
    <w:rsid w:val="001B2112"/>
    <w:rsid w:val="001C58EB"/>
    <w:rsid w:val="001C5987"/>
    <w:rsid w:val="001D3A51"/>
    <w:rsid w:val="001D5669"/>
    <w:rsid w:val="001E10D2"/>
    <w:rsid w:val="001E25B4"/>
    <w:rsid w:val="001E44FE"/>
    <w:rsid w:val="001F7916"/>
    <w:rsid w:val="00200595"/>
    <w:rsid w:val="00204835"/>
    <w:rsid w:val="00231920"/>
    <w:rsid w:val="0023195C"/>
    <w:rsid w:val="0024282C"/>
    <w:rsid w:val="002460DC"/>
    <w:rsid w:val="00250985"/>
    <w:rsid w:val="002556F6"/>
    <w:rsid w:val="00275E68"/>
    <w:rsid w:val="00283105"/>
    <w:rsid w:val="00284C4C"/>
    <w:rsid w:val="00294666"/>
    <w:rsid w:val="00295860"/>
    <w:rsid w:val="002960A1"/>
    <w:rsid w:val="0029645B"/>
    <w:rsid w:val="00296529"/>
    <w:rsid w:val="002B27FB"/>
    <w:rsid w:val="002B685A"/>
    <w:rsid w:val="002C05ED"/>
    <w:rsid w:val="002C57D2"/>
    <w:rsid w:val="002D5088"/>
    <w:rsid w:val="002D5BA6"/>
    <w:rsid w:val="002D6D76"/>
    <w:rsid w:val="002E0D56"/>
    <w:rsid w:val="002F4C2C"/>
    <w:rsid w:val="00312C0B"/>
    <w:rsid w:val="00315186"/>
    <w:rsid w:val="0033343E"/>
    <w:rsid w:val="00337D57"/>
    <w:rsid w:val="00343C5B"/>
    <w:rsid w:val="003512C2"/>
    <w:rsid w:val="00351FD8"/>
    <w:rsid w:val="00367F2C"/>
    <w:rsid w:val="00371FB6"/>
    <w:rsid w:val="00374414"/>
    <w:rsid w:val="003763C1"/>
    <w:rsid w:val="00376BBE"/>
    <w:rsid w:val="00380B42"/>
    <w:rsid w:val="0039224F"/>
    <w:rsid w:val="00396FC8"/>
    <w:rsid w:val="003A2B80"/>
    <w:rsid w:val="003A43A4"/>
    <w:rsid w:val="003A7E18"/>
    <w:rsid w:val="003B1214"/>
    <w:rsid w:val="003C4C86"/>
    <w:rsid w:val="003C6258"/>
    <w:rsid w:val="003D7239"/>
    <w:rsid w:val="003E2904"/>
    <w:rsid w:val="00401927"/>
    <w:rsid w:val="00403074"/>
    <w:rsid w:val="0041027F"/>
    <w:rsid w:val="00412475"/>
    <w:rsid w:val="004159B9"/>
    <w:rsid w:val="004231A1"/>
    <w:rsid w:val="00423789"/>
    <w:rsid w:val="00426150"/>
    <w:rsid w:val="00436306"/>
    <w:rsid w:val="00440F43"/>
    <w:rsid w:val="00441B6F"/>
    <w:rsid w:val="00446221"/>
    <w:rsid w:val="0045077E"/>
    <w:rsid w:val="00450E62"/>
    <w:rsid w:val="004539DB"/>
    <w:rsid w:val="0045518F"/>
    <w:rsid w:val="00455957"/>
    <w:rsid w:val="00464D9A"/>
    <w:rsid w:val="00471A80"/>
    <w:rsid w:val="004827D6"/>
    <w:rsid w:val="00485AB7"/>
    <w:rsid w:val="00493408"/>
    <w:rsid w:val="004A2E7C"/>
    <w:rsid w:val="004B71F7"/>
    <w:rsid w:val="004D305E"/>
    <w:rsid w:val="004D4277"/>
    <w:rsid w:val="004E0B7D"/>
    <w:rsid w:val="004F3B59"/>
    <w:rsid w:val="004F5140"/>
    <w:rsid w:val="004F54A2"/>
    <w:rsid w:val="004F7D57"/>
    <w:rsid w:val="00502516"/>
    <w:rsid w:val="00505F06"/>
    <w:rsid w:val="00506828"/>
    <w:rsid w:val="005125BA"/>
    <w:rsid w:val="0053056E"/>
    <w:rsid w:val="00530E5F"/>
    <w:rsid w:val="00542E10"/>
    <w:rsid w:val="0055227E"/>
    <w:rsid w:val="00554FDA"/>
    <w:rsid w:val="005573FA"/>
    <w:rsid w:val="005677F2"/>
    <w:rsid w:val="0057242E"/>
    <w:rsid w:val="0058232C"/>
    <w:rsid w:val="005A35FB"/>
    <w:rsid w:val="005B6BB7"/>
    <w:rsid w:val="005B70F3"/>
    <w:rsid w:val="005C784C"/>
    <w:rsid w:val="005D17F6"/>
    <w:rsid w:val="005D44B9"/>
    <w:rsid w:val="005E2F30"/>
    <w:rsid w:val="005E5539"/>
    <w:rsid w:val="005F1929"/>
    <w:rsid w:val="005F70FC"/>
    <w:rsid w:val="00602BF5"/>
    <w:rsid w:val="00607E4E"/>
    <w:rsid w:val="006124DD"/>
    <w:rsid w:val="00614055"/>
    <w:rsid w:val="00617FDD"/>
    <w:rsid w:val="00633614"/>
    <w:rsid w:val="00633F68"/>
    <w:rsid w:val="0063435F"/>
    <w:rsid w:val="00636EB2"/>
    <w:rsid w:val="006375B8"/>
    <w:rsid w:val="0066266B"/>
    <w:rsid w:val="0066510A"/>
    <w:rsid w:val="00673E3B"/>
    <w:rsid w:val="00673F9F"/>
    <w:rsid w:val="00686953"/>
    <w:rsid w:val="00687DEA"/>
    <w:rsid w:val="00687E67"/>
    <w:rsid w:val="006967F7"/>
    <w:rsid w:val="006A250C"/>
    <w:rsid w:val="006B0DE9"/>
    <w:rsid w:val="006B21D3"/>
    <w:rsid w:val="006B57D0"/>
    <w:rsid w:val="006C24FC"/>
    <w:rsid w:val="006C4700"/>
    <w:rsid w:val="006D30FF"/>
    <w:rsid w:val="006D68B9"/>
    <w:rsid w:val="006D6940"/>
    <w:rsid w:val="006F11EC"/>
    <w:rsid w:val="006F1233"/>
    <w:rsid w:val="006F2739"/>
    <w:rsid w:val="006F603C"/>
    <w:rsid w:val="0070082C"/>
    <w:rsid w:val="007033AF"/>
    <w:rsid w:val="00727342"/>
    <w:rsid w:val="00730543"/>
    <w:rsid w:val="00730B7D"/>
    <w:rsid w:val="007350A4"/>
    <w:rsid w:val="007369E6"/>
    <w:rsid w:val="00746E59"/>
    <w:rsid w:val="00754C9A"/>
    <w:rsid w:val="0075599A"/>
    <w:rsid w:val="00756BF1"/>
    <w:rsid w:val="00756D80"/>
    <w:rsid w:val="00761D52"/>
    <w:rsid w:val="00767ED6"/>
    <w:rsid w:val="00770135"/>
    <w:rsid w:val="00772B41"/>
    <w:rsid w:val="0077749E"/>
    <w:rsid w:val="00790ADA"/>
    <w:rsid w:val="00794F8A"/>
    <w:rsid w:val="007A09B8"/>
    <w:rsid w:val="007B45C5"/>
    <w:rsid w:val="007B78C1"/>
    <w:rsid w:val="007C1DD7"/>
    <w:rsid w:val="007D12E8"/>
    <w:rsid w:val="007D2288"/>
    <w:rsid w:val="007D79E8"/>
    <w:rsid w:val="007E088F"/>
    <w:rsid w:val="007F7B32"/>
    <w:rsid w:val="00804BC2"/>
    <w:rsid w:val="0081431A"/>
    <w:rsid w:val="00824B9E"/>
    <w:rsid w:val="00830966"/>
    <w:rsid w:val="00831F42"/>
    <w:rsid w:val="0083216F"/>
    <w:rsid w:val="008414AC"/>
    <w:rsid w:val="00845A1C"/>
    <w:rsid w:val="00860000"/>
    <w:rsid w:val="0086212D"/>
    <w:rsid w:val="00863BD3"/>
    <w:rsid w:val="00866D66"/>
    <w:rsid w:val="008671C6"/>
    <w:rsid w:val="00875803"/>
    <w:rsid w:val="00884F30"/>
    <w:rsid w:val="0089120E"/>
    <w:rsid w:val="008B459E"/>
    <w:rsid w:val="008C6346"/>
    <w:rsid w:val="008E13AE"/>
    <w:rsid w:val="008E1506"/>
    <w:rsid w:val="008E710C"/>
    <w:rsid w:val="008F69D6"/>
    <w:rsid w:val="008F7248"/>
    <w:rsid w:val="00902823"/>
    <w:rsid w:val="0090708D"/>
    <w:rsid w:val="00907518"/>
    <w:rsid w:val="00907EA2"/>
    <w:rsid w:val="00915CA6"/>
    <w:rsid w:val="00927834"/>
    <w:rsid w:val="00935F98"/>
    <w:rsid w:val="00941C45"/>
    <w:rsid w:val="00946ADB"/>
    <w:rsid w:val="009500A6"/>
    <w:rsid w:val="0095081B"/>
    <w:rsid w:val="00952F66"/>
    <w:rsid w:val="00957731"/>
    <w:rsid w:val="00957C18"/>
    <w:rsid w:val="009659BA"/>
    <w:rsid w:val="00967231"/>
    <w:rsid w:val="00983040"/>
    <w:rsid w:val="00993609"/>
    <w:rsid w:val="009976BC"/>
    <w:rsid w:val="009B3FB9"/>
    <w:rsid w:val="009B5A7B"/>
    <w:rsid w:val="009C2465"/>
    <w:rsid w:val="009D35A0"/>
    <w:rsid w:val="009D7EB7"/>
    <w:rsid w:val="009E048A"/>
    <w:rsid w:val="009E08E9"/>
    <w:rsid w:val="009E3DB9"/>
    <w:rsid w:val="009E5DEB"/>
    <w:rsid w:val="009E6E35"/>
    <w:rsid w:val="009F0EDA"/>
    <w:rsid w:val="009F309C"/>
    <w:rsid w:val="00A03B96"/>
    <w:rsid w:val="00A05B19"/>
    <w:rsid w:val="00A1134E"/>
    <w:rsid w:val="00A24E7E"/>
    <w:rsid w:val="00A258C3"/>
    <w:rsid w:val="00A347C0"/>
    <w:rsid w:val="00A41B74"/>
    <w:rsid w:val="00A43D12"/>
    <w:rsid w:val="00A455D2"/>
    <w:rsid w:val="00A5114B"/>
    <w:rsid w:val="00A51431"/>
    <w:rsid w:val="00A539AD"/>
    <w:rsid w:val="00A554D9"/>
    <w:rsid w:val="00A84500"/>
    <w:rsid w:val="00A861D0"/>
    <w:rsid w:val="00A94063"/>
    <w:rsid w:val="00AA6219"/>
    <w:rsid w:val="00AA74E0"/>
    <w:rsid w:val="00AA7660"/>
    <w:rsid w:val="00AB703F"/>
    <w:rsid w:val="00AC6BB8"/>
    <w:rsid w:val="00AD2F96"/>
    <w:rsid w:val="00AE008F"/>
    <w:rsid w:val="00B01FCD"/>
    <w:rsid w:val="00B12B7F"/>
    <w:rsid w:val="00B16D4A"/>
    <w:rsid w:val="00B1776C"/>
    <w:rsid w:val="00B41946"/>
    <w:rsid w:val="00B45BB0"/>
    <w:rsid w:val="00B5116F"/>
    <w:rsid w:val="00B52896"/>
    <w:rsid w:val="00B60570"/>
    <w:rsid w:val="00B61494"/>
    <w:rsid w:val="00B95236"/>
    <w:rsid w:val="00B96BD9"/>
    <w:rsid w:val="00BA1B01"/>
    <w:rsid w:val="00BA2641"/>
    <w:rsid w:val="00BA58CE"/>
    <w:rsid w:val="00BB37AA"/>
    <w:rsid w:val="00BC53A0"/>
    <w:rsid w:val="00BD2B10"/>
    <w:rsid w:val="00BE5383"/>
    <w:rsid w:val="00BE59C8"/>
    <w:rsid w:val="00BE62AD"/>
    <w:rsid w:val="00BF121F"/>
    <w:rsid w:val="00BF1F80"/>
    <w:rsid w:val="00C04029"/>
    <w:rsid w:val="00C13622"/>
    <w:rsid w:val="00C166EF"/>
    <w:rsid w:val="00C17EB0"/>
    <w:rsid w:val="00C27F5F"/>
    <w:rsid w:val="00C30A0F"/>
    <w:rsid w:val="00C30CC9"/>
    <w:rsid w:val="00C37E61"/>
    <w:rsid w:val="00C4195E"/>
    <w:rsid w:val="00C62AE9"/>
    <w:rsid w:val="00C70F1B"/>
    <w:rsid w:val="00C71A47"/>
    <w:rsid w:val="00C7464C"/>
    <w:rsid w:val="00C85588"/>
    <w:rsid w:val="00CC56E7"/>
    <w:rsid w:val="00CC6238"/>
    <w:rsid w:val="00CD6755"/>
    <w:rsid w:val="00CD6856"/>
    <w:rsid w:val="00CE0089"/>
    <w:rsid w:val="00CE793C"/>
    <w:rsid w:val="00CF0D18"/>
    <w:rsid w:val="00CF285C"/>
    <w:rsid w:val="00CF3406"/>
    <w:rsid w:val="00CF438F"/>
    <w:rsid w:val="00D000A7"/>
    <w:rsid w:val="00D03756"/>
    <w:rsid w:val="00D173F1"/>
    <w:rsid w:val="00D34D18"/>
    <w:rsid w:val="00D40DB5"/>
    <w:rsid w:val="00D51E8B"/>
    <w:rsid w:val="00D52255"/>
    <w:rsid w:val="00D547F0"/>
    <w:rsid w:val="00D567FF"/>
    <w:rsid w:val="00D8295D"/>
    <w:rsid w:val="00DA1DFF"/>
    <w:rsid w:val="00DC2A65"/>
    <w:rsid w:val="00DC7559"/>
    <w:rsid w:val="00DE15F0"/>
    <w:rsid w:val="00DE5663"/>
    <w:rsid w:val="00DE78AA"/>
    <w:rsid w:val="00DF1558"/>
    <w:rsid w:val="00DF26B0"/>
    <w:rsid w:val="00DF4F9C"/>
    <w:rsid w:val="00E036EE"/>
    <w:rsid w:val="00E053D0"/>
    <w:rsid w:val="00E15994"/>
    <w:rsid w:val="00E2194A"/>
    <w:rsid w:val="00E248A2"/>
    <w:rsid w:val="00E3114E"/>
    <w:rsid w:val="00E31A70"/>
    <w:rsid w:val="00E32A3B"/>
    <w:rsid w:val="00E35B02"/>
    <w:rsid w:val="00E43B6A"/>
    <w:rsid w:val="00E52958"/>
    <w:rsid w:val="00E6545D"/>
    <w:rsid w:val="00E66496"/>
    <w:rsid w:val="00E66B35"/>
    <w:rsid w:val="00E66E10"/>
    <w:rsid w:val="00E769F6"/>
    <w:rsid w:val="00E8287B"/>
    <w:rsid w:val="00E8407C"/>
    <w:rsid w:val="00E84F3C"/>
    <w:rsid w:val="00E85DED"/>
    <w:rsid w:val="00E86945"/>
    <w:rsid w:val="00E95411"/>
    <w:rsid w:val="00E96DB0"/>
    <w:rsid w:val="00EA012C"/>
    <w:rsid w:val="00EB1DD3"/>
    <w:rsid w:val="00EB3045"/>
    <w:rsid w:val="00ED0288"/>
    <w:rsid w:val="00ED208C"/>
    <w:rsid w:val="00ED24D9"/>
    <w:rsid w:val="00ED39E3"/>
    <w:rsid w:val="00EE47D0"/>
    <w:rsid w:val="00EE52CB"/>
    <w:rsid w:val="00EF581D"/>
    <w:rsid w:val="00EF7FD8"/>
    <w:rsid w:val="00F06F59"/>
    <w:rsid w:val="00F17988"/>
    <w:rsid w:val="00F23658"/>
    <w:rsid w:val="00F31E25"/>
    <w:rsid w:val="00F469F0"/>
    <w:rsid w:val="00F500F8"/>
    <w:rsid w:val="00F53273"/>
    <w:rsid w:val="00F56849"/>
    <w:rsid w:val="00F755E4"/>
    <w:rsid w:val="00F77D02"/>
    <w:rsid w:val="00F85427"/>
    <w:rsid w:val="00FA347B"/>
    <w:rsid w:val="00FA5A25"/>
    <w:rsid w:val="00FB3A86"/>
    <w:rsid w:val="00FC11EF"/>
    <w:rsid w:val="00FD16F7"/>
    <w:rsid w:val="00FD36C8"/>
    <w:rsid w:val="00FE0A49"/>
    <w:rsid w:val="00FF3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2" type="connector" idref="#_x0000_s1026"/>
      </o:rules>
    </o:shapelayout>
  </w:shapeDefaults>
  <w:decimalSymbol w:val="."/>
  <w:listSeparator w:val=","/>
  <w14:docId w14:val="43C90716"/>
  <w15:docId w15:val="{3411ABB9-67CC-441B-9B6B-0211DC822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7B78C1"/>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Heading3Char">
    <w:name w:val="Heading 3 Char"/>
    <w:basedOn w:val="DefaultParagraphFont"/>
    <w:link w:val="Heading3"/>
    <w:uiPriority w:val="9"/>
    <w:rsid w:val="007B78C1"/>
    <w:rPr>
      <w:rFonts w:asciiTheme="majorHAnsi" w:eastAsiaTheme="majorEastAsia" w:hAnsiTheme="majorHAnsi" w:cstheme="majorBidi"/>
      <w:color w:val="243F60" w:themeColor="accent1" w:themeShade="7F"/>
      <w:sz w:val="24"/>
      <w:szCs w:val="24"/>
    </w:rPr>
  </w:style>
  <w:style w:type="character" w:customStyle="1" w:styleId="html-italic">
    <w:name w:val="html-italic"/>
    <w:basedOn w:val="DefaultParagraphFont"/>
    <w:rsid w:val="000F0514"/>
  </w:style>
  <w:style w:type="character" w:customStyle="1" w:styleId="element-citation">
    <w:name w:val="element-citation"/>
    <w:basedOn w:val="DefaultParagraphFont"/>
    <w:rsid w:val="0055227E"/>
  </w:style>
  <w:style w:type="character" w:customStyle="1" w:styleId="ref-journal">
    <w:name w:val="ref-journal"/>
    <w:basedOn w:val="DefaultParagraphFont"/>
    <w:rsid w:val="0055227E"/>
  </w:style>
  <w:style w:type="character" w:customStyle="1" w:styleId="ref-vol">
    <w:name w:val="ref-vol"/>
    <w:basedOn w:val="DefaultParagraphFont"/>
    <w:rsid w:val="0055227E"/>
  </w:style>
  <w:style w:type="character" w:customStyle="1" w:styleId="nowrap">
    <w:name w:val="nowrap"/>
    <w:basedOn w:val="DefaultParagraphFont"/>
    <w:rsid w:val="0055227E"/>
  </w:style>
  <w:style w:type="character" w:customStyle="1" w:styleId="title-text">
    <w:name w:val="title-text"/>
    <w:basedOn w:val="DefaultParagraphFont"/>
    <w:rsid w:val="0055227E"/>
  </w:style>
  <w:style w:type="character" w:customStyle="1" w:styleId="react-xocs-alternative-link">
    <w:name w:val="react-xocs-alternative-link"/>
    <w:basedOn w:val="DefaultParagraphFont"/>
    <w:rsid w:val="0055227E"/>
  </w:style>
  <w:style w:type="character" w:customStyle="1" w:styleId="given-name">
    <w:name w:val="given-name"/>
    <w:basedOn w:val="DefaultParagraphFont"/>
    <w:rsid w:val="0055227E"/>
  </w:style>
  <w:style w:type="character" w:customStyle="1" w:styleId="text">
    <w:name w:val="text"/>
    <w:basedOn w:val="DefaultParagraphFont"/>
    <w:rsid w:val="0055227E"/>
  </w:style>
  <w:style w:type="character" w:customStyle="1" w:styleId="anchor-text">
    <w:name w:val="anchor-text"/>
    <w:basedOn w:val="DefaultParagraphFont"/>
    <w:rsid w:val="0055227E"/>
  </w:style>
  <w:style w:type="table" w:customStyle="1" w:styleId="TableGridLight1">
    <w:name w:val="Table Grid Light1"/>
    <w:basedOn w:val="TableNormal"/>
    <w:uiPriority w:val="40"/>
    <w:rsid w:val="00464D9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4F514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erChar">
    <w:name w:val="Header Char"/>
    <w:basedOn w:val="DefaultParagraphFont"/>
    <w:link w:val="Header"/>
    <w:uiPriority w:val="99"/>
    <w:rsid w:val="004F5140"/>
    <w:rPr>
      <w:rFonts w:ascii="Helvetica" w:hAnsi="Helvetica"/>
    </w:rPr>
  </w:style>
  <w:style w:type="character" w:customStyle="1" w:styleId="FooterChar">
    <w:name w:val="Footer Char"/>
    <w:basedOn w:val="DefaultParagraphFont"/>
    <w:link w:val="Footer"/>
    <w:uiPriority w:val="99"/>
    <w:rsid w:val="004F5140"/>
    <w:rPr>
      <w:rFonts w:ascii="Helvetica" w:hAnsi="Helvetica"/>
    </w:rPr>
  </w:style>
  <w:style w:type="character" w:customStyle="1" w:styleId="UnresolvedMention1">
    <w:name w:val="Unresolved Mention1"/>
    <w:basedOn w:val="DefaultParagraphFont"/>
    <w:uiPriority w:val="99"/>
    <w:semiHidden/>
    <w:unhideWhenUsed/>
    <w:rsid w:val="004F5140"/>
    <w:rPr>
      <w:color w:val="605E5C"/>
      <w:shd w:val="clear" w:color="auto" w:fill="E1DFDD"/>
    </w:rPr>
  </w:style>
  <w:style w:type="character" w:styleId="PlaceholderText">
    <w:name w:val="Placeholder Text"/>
    <w:basedOn w:val="DefaultParagraphFont"/>
    <w:uiPriority w:val="99"/>
    <w:semiHidden/>
    <w:rsid w:val="004F5140"/>
    <w:rPr>
      <w:color w:val="666666"/>
    </w:rPr>
  </w:style>
  <w:style w:type="paragraph" w:styleId="ListParagraph">
    <w:name w:val="List Paragraph"/>
    <w:basedOn w:val="Normal"/>
    <w:uiPriority w:val="34"/>
    <w:qFormat/>
    <w:rsid w:val="004F5140"/>
    <w:pPr>
      <w:spacing w:after="160" w:line="259" w:lineRule="auto"/>
      <w:ind w:left="720"/>
      <w:contextualSpacing/>
    </w:pPr>
    <w:rPr>
      <w:rFonts w:asciiTheme="minorHAnsi" w:eastAsiaTheme="minorHAnsi" w:hAnsiTheme="minorHAnsi" w:cstheme="minorBidi"/>
      <w:kern w:val="2"/>
      <w:sz w:val="22"/>
      <w:szCs w:val="22"/>
    </w:rPr>
  </w:style>
  <w:style w:type="table" w:customStyle="1" w:styleId="ListTable6Colorful1">
    <w:name w:val="List Table 6 Colorful1"/>
    <w:basedOn w:val="TableNormal"/>
    <w:uiPriority w:val="51"/>
    <w:rsid w:val="004F5140"/>
    <w:rPr>
      <w:rFonts w:asciiTheme="minorHAnsi" w:eastAsiaTheme="minorHAnsi" w:hAnsiTheme="minorHAnsi" w:cstheme="minorBidi"/>
      <w:color w:val="000000" w:themeColor="text1"/>
      <w:kern w:val="2"/>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weatherandclimate.com/bangladesh"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jsdr.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who.int/teams/environment-climate-change-and-health/water-sanitation-and-health/water-safety-and-quality/drinking-water-quality-guidelines" TargetMode="External"/><Relationship Id="rId28"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yperlink" Target="https://doe.portal.gov.bd/site/page/34032b57-86f1-4740-8316-269b004743ae" TargetMode="External"/><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401CD-7F95-49C0-9E32-CE2A6552A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848</TotalTime>
  <Pages>26</Pages>
  <Words>8410</Words>
  <Characters>47939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56237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259</cp:revision>
  <cp:lastPrinted>1999-07-06T11:00:00Z</cp:lastPrinted>
  <dcterms:created xsi:type="dcterms:W3CDTF">2014-10-25T14:34:00Z</dcterms:created>
  <dcterms:modified xsi:type="dcterms:W3CDTF">2025-03-29T06:04:00Z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f5d3514500213115cc0083f87fb80f962fb28f953f926ae5bd1bf7de91b15cdd</vt:lpwstr>
  </property>
</Properties>
</file>