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45DB9" w14:textId="0D198117" w:rsidR="00A64A42" w:rsidRPr="00A64A42" w:rsidRDefault="00A64A42" w:rsidP="00A6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highlight w:val="yellow"/>
          <w:lang w:val="en-GB"/>
        </w:rPr>
      </w:pPr>
      <w:r w:rsidRPr="00A64A42">
        <w:rPr>
          <w:rFonts w:ascii="Times New Roman" w:hAnsi="Times New Roman" w:cs="Times New Roman"/>
          <w:b/>
          <w:bCs/>
          <w:sz w:val="20"/>
          <w:szCs w:val="20"/>
          <w:highlight w:val="yellow"/>
          <w:lang w:val="en-GB"/>
        </w:rPr>
        <w:t>SURROUNDING COMMUNITY PERCEPTION ON PRODUCTION FOREST</w:t>
      </w:r>
      <w:r w:rsidR="00503B96">
        <w:rPr>
          <w:rFonts w:ascii="Times New Roman" w:hAnsi="Times New Roman" w:cs="Times New Roman"/>
          <w:b/>
          <w:bCs/>
          <w:sz w:val="20"/>
          <w:szCs w:val="20"/>
          <w:highlight w:val="yellow"/>
          <w:lang w:val="en-GB"/>
        </w:rPr>
        <w:t>:</w:t>
      </w:r>
      <w:r w:rsidRPr="00A64A42">
        <w:rPr>
          <w:rFonts w:ascii="Times New Roman" w:hAnsi="Times New Roman" w:cs="Times New Roman"/>
          <w:b/>
          <w:bCs/>
          <w:sz w:val="20"/>
          <w:szCs w:val="20"/>
          <w:highlight w:val="yellow"/>
          <w:lang w:val="en-GB"/>
        </w:rPr>
        <w:t xml:space="preserve"> A CASE STUDY </w:t>
      </w:r>
    </w:p>
    <w:p w14:paraId="50575EA2" w14:textId="62B018CD" w:rsidR="00D837A6" w:rsidRPr="00A64A42" w:rsidRDefault="00A64A42" w:rsidP="00A6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0"/>
          <w:szCs w:val="20"/>
          <w:highlight w:val="yellow"/>
          <w:lang w:val="en"/>
        </w:rPr>
      </w:pPr>
      <w:r w:rsidRPr="00A64A42">
        <w:rPr>
          <w:rFonts w:ascii="Times New Roman" w:hAnsi="Times New Roman" w:cs="Times New Roman"/>
          <w:b/>
          <w:bCs/>
          <w:sz w:val="20"/>
          <w:szCs w:val="20"/>
          <w:highlight w:val="yellow"/>
          <w:lang w:val="en-GB"/>
        </w:rPr>
        <w:t xml:space="preserve">OF PT. INHUTANI I UMH PIMPING IN </w:t>
      </w:r>
      <w:r w:rsidR="00D837A6" w:rsidRPr="00A64A42">
        <w:rPr>
          <w:rFonts w:ascii="Times New Roman" w:eastAsia="Times New Roman" w:hAnsi="Times New Roman" w:cs="Times New Roman"/>
          <w:b/>
          <w:bCs/>
          <w:sz w:val="20"/>
          <w:szCs w:val="20"/>
          <w:highlight w:val="yellow"/>
          <w:lang w:val="en"/>
        </w:rPr>
        <w:t>TANJUNG PALAS UTARA DISTRICT</w:t>
      </w:r>
    </w:p>
    <w:p w14:paraId="42D63B4D" w14:textId="77777777" w:rsidR="00D837A6" w:rsidRDefault="00D837A6" w:rsidP="00D83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val="en"/>
        </w:rPr>
      </w:pPr>
      <w:r w:rsidRPr="00A64A42">
        <w:rPr>
          <w:rFonts w:ascii="Times New Roman" w:eastAsia="Times New Roman" w:hAnsi="Times New Roman" w:cs="Times New Roman"/>
          <w:b/>
          <w:bCs/>
          <w:sz w:val="20"/>
          <w:szCs w:val="20"/>
          <w:highlight w:val="yellow"/>
          <w:lang w:val="en"/>
        </w:rPr>
        <w:t>BULUNGAN REGENCY, NORTH KALIMANTAN PROVINCE</w:t>
      </w:r>
    </w:p>
    <w:p w14:paraId="4E005282" w14:textId="77777777" w:rsidR="00E74A51" w:rsidRPr="00D837A6" w:rsidRDefault="00E74A51" w:rsidP="00D83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val="en"/>
        </w:rPr>
      </w:pPr>
    </w:p>
    <w:p w14:paraId="020EA8A9" w14:textId="77777777" w:rsidR="00263C72" w:rsidRDefault="00263C72" w:rsidP="00D837A6">
      <w:pPr>
        <w:pStyle w:val="HTMLPreformatted"/>
        <w:jc w:val="both"/>
        <w:rPr>
          <w:rStyle w:val="y2iqfc"/>
          <w:rFonts w:ascii="Times New Roman" w:eastAsiaTheme="majorEastAsia" w:hAnsi="Times New Roman" w:cs="Times New Roman"/>
          <w:b/>
          <w:bCs/>
          <w:sz w:val="22"/>
          <w:szCs w:val="22"/>
          <w:lang w:val="en"/>
        </w:rPr>
      </w:pPr>
    </w:p>
    <w:p w14:paraId="620AEE1A" w14:textId="77777777" w:rsidR="00263C72" w:rsidRDefault="00263C72" w:rsidP="00D837A6">
      <w:pPr>
        <w:pStyle w:val="HTMLPreformatted"/>
        <w:jc w:val="both"/>
        <w:rPr>
          <w:rStyle w:val="y2iqfc"/>
          <w:rFonts w:ascii="Times New Roman" w:eastAsiaTheme="majorEastAsia" w:hAnsi="Times New Roman" w:cs="Times New Roman"/>
          <w:b/>
          <w:bCs/>
          <w:sz w:val="22"/>
          <w:szCs w:val="22"/>
          <w:lang w:val="en"/>
        </w:rPr>
      </w:pPr>
    </w:p>
    <w:p w14:paraId="72236708" w14:textId="0768FEFD" w:rsidR="00D837A6" w:rsidRPr="00D837A6" w:rsidRDefault="00D837A6" w:rsidP="00D837A6">
      <w:pPr>
        <w:pStyle w:val="HTMLPreformatted"/>
        <w:jc w:val="both"/>
        <w:rPr>
          <w:rStyle w:val="y2iqfc"/>
          <w:rFonts w:ascii="Times New Roman" w:eastAsiaTheme="majorEastAsia" w:hAnsi="Times New Roman" w:cs="Times New Roman"/>
          <w:b/>
          <w:bCs/>
          <w:sz w:val="22"/>
          <w:szCs w:val="22"/>
          <w:lang w:val="en"/>
        </w:rPr>
      </w:pPr>
      <w:r w:rsidRPr="00D837A6">
        <w:rPr>
          <w:rStyle w:val="y2iqfc"/>
          <w:rFonts w:ascii="Times New Roman" w:eastAsiaTheme="majorEastAsia" w:hAnsi="Times New Roman" w:cs="Times New Roman"/>
          <w:b/>
          <w:bCs/>
          <w:sz w:val="22"/>
          <w:szCs w:val="22"/>
          <w:lang w:val="en"/>
        </w:rPr>
        <w:t>ABSTRACT</w:t>
      </w:r>
    </w:p>
    <w:p w14:paraId="7315C843" w14:textId="3E469026" w:rsidR="00A64A42" w:rsidRPr="00A64A42" w:rsidRDefault="00A64A42" w:rsidP="00A64A42">
      <w:pPr>
        <w:pStyle w:val="HTMLPreformatted"/>
        <w:jc w:val="both"/>
        <w:rPr>
          <w:rFonts w:ascii="Times New Roman" w:hAnsi="Times New Roman" w:cs="Times New Roman"/>
          <w:sz w:val="22"/>
          <w:szCs w:val="22"/>
        </w:rPr>
      </w:pPr>
      <w:r w:rsidRPr="00A64A42">
        <w:rPr>
          <w:rStyle w:val="y2iqfc"/>
          <w:rFonts w:ascii="Times New Roman" w:eastAsiaTheme="majorEastAsia" w:hAnsi="Times New Roman" w:cs="Times New Roman"/>
          <w:sz w:val="22"/>
          <w:szCs w:val="22"/>
          <w:highlight w:val="yellow"/>
          <w:lang w:val="en"/>
        </w:rPr>
        <w:t xml:space="preserve">The purpose of the study was to determine the perception and attitude of the community and its impact on the existence of the company. The study was a qualitative descriptive study conducted from May to July 2024 around the Production Forest of PT. INHUTANI I UMH Pimping Village, </w:t>
      </w:r>
      <w:proofErr w:type="spellStart"/>
      <w:r w:rsidRPr="00A64A42">
        <w:rPr>
          <w:rStyle w:val="y2iqfc"/>
          <w:rFonts w:ascii="Times New Roman" w:eastAsiaTheme="majorEastAsia" w:hAnsi="Times New Roman" w:cs="Times New Roman"/>
          <w:sz w:val="22"/>
          <w:szCs w:val="22"/>
          <w:highlight w:val="yellow"/>
          <w:lang w:val="en"/>
        </w:rPr>
        <w:t>Tanjung</w:t>
      </w:r>
      <w:proofErr w:type="spellEnd"/>
      <w:r w:rsidRPr="00A64A42">
        <w:rPr>
          <w:rStyle w:val="y2iqfc"/>
          <w:rFonts w:ascii="Times New Roman" w:eastAsiaTheme="majorEastAsia" w:hAnsi="Times New Roman" w:cs="Times New Roman"/>
          <w:sz w:val="22"/>
          <w:szCs w:val="22"/>
          <w:highlight w:val="yellow"/>
          <w:lang w:val="en"/>
        </w:rPr>
        <w:t xml:space="preserve"> </w:t>
      </w:r>
      <w:proofErr w:type="spellStart"/>
      <w:r w:rsidRPr="00A64A42">
        <w:rPr>
          <w:rStyle w:val="y2iqfc"/>
          <w:rFonts w:ascii="Times New Roman" w:eastAsiaTheme="majorEastAsia" w:hAnsi="Times New Roman" w:cs="Times New Roman"/>
          <w:sz w:val="22"/>
          <w:szCs w:val="22"/>
          <w:highlight w:val="yellow"/>
          <w:lang w:val="en"/>
        </w:rPr>
        <w:t>Selor</w:t>
      </w:r>
      <w:proofErr w:type="spellEnd"/>
      <w:r w:rsidRPr="00A64A42">
        <w:rPr>
          <w:rStyle w:val="y2iqfc"/>
          <w:rFonts w:ascii="Times New Roman" w:eastAsiaTheme="majorEastAsia" w:hAnsi="Times New Roman" w:cs="Times New Roman"/>
          <w:sz w:val="22"/>
          <w:szCs w:val="22"/>
          <w:highlight w:val="yellow"/>
          <w:lang w:val="en"/>
        </w:rPr>
        <w:t xml:space="preserve"> District, </w:t>
      </w:r>
      <w:proofErr w:type="spellStart"/>
      <w:r w:rsidRPr="00A64A42">
        <w:rPr>
          <w:rStyle w:val="y2iqfc"/>
          <w:rFonts w:ascii="Times New Roman" w:eastAsiaTheme="majorEastAsia" w:hAnsi="Times New Roman" w:cs="Times New Roman"/>
          <w:sz w:val="22"/>
          <w:szCs w:val="22"/>
          <w:highlight w:val="yellow"/>
          <w:lang w:val="en"/>
        </w:rPr>
        <w:t>Bulungan</w:t>
      </w:r>
      <w:proofErr w:type="spellEnd"/>
      <w:r w:rsidRPr="00A64A42">
        <w:rPr>
          <w:rStyle w:val="y2iqfc"/>
          <w:rFonts w:ascii="Times New Roman" w:eastAsiaTheme="majorEastAsia" w:hAnsi="Times New Roman" w:cs="Times New Roman"/>
          <w:sz w:val="22"/>
          <w:szCs w:val="22"/>
          <w:highlight w:val="yellow"/>
          <w:lang w:val="en"/>
        </w:rPr>
        <w:t xml:space="preserve"> Regency, North Kalimantan Province. The stages of research activities, namely: research preparation, observation, determination of samples/respondents, collection of primary and secondary data, data analysis, conclusions</w:t>
      </w:r>
      <w:r w:rsidR="00D170DF">
        <w:rPr>
          <w:rStyle w:val="y2iqfc"/>
          <w:rFonts w:ascii="Times New Roman" w:eastAsiaTheme="majorEastAsia" w:hAnsi="Times New Roman" w:cs="Times New Roman"/>
          <w:sz w:val="22"/>
          <w:szCs w:val="22"/>
          <w:highlight w:val="yellow"/>
          <w:lang w:val="en"/>
        </w:rPr>
        <w:t>,</w:t>
      </w:r>
      <w:r w:rsidRPr="00A64A42">
        <w:rPr>
          <w:rStyle w:val="y2iqfc"/>
          <w:rFonts w:ascii="Times New Roman" w:eastAsiaTheme="majorEastAsia" w:hAnsi="Times New Roman" w:cs="Times New Roman"/>
          <w:sz w:val="22"/>
          <w:szCs w:val="22"/>
          <w:highlight w:val="yellow"/>
          <w:lang w:val="en"/>
        </w:rPr>
        <w:t xml:space="preserve"> and reporting. Determination of the sample (respondents) using the purposive sampling method of 25 respondents. The method used is to use a descriptive approach method. Public perception was measured using the Likert scale method, namely: 1 = disagree, 2 = neutral</w:t>
      </w:r>
      <w:r w:rsidR="00D170DF">
        <w:rPr>
          <w:rStyle w:val="y2iqfc"/>
          <w:rFonts w:ascii="Times New Roman" w:eastAsiaTheme="majorEastAsia" w:hAnsi="Times New Roman" w:cs="Times New Roman"/>
          <w:sz w:val="22"/>
          <w:szCs w:val="22"/>
          <w:highlight w:val="yellow"/>
          <w:lang w:val="en"/>
        </w:rPr>
        <w:t>,</w:t>
      </w:r>
      <w:r w:rsidRPr="00A64A42">
        <w:rPr>
          <w:rStyle w:val="y2iqfc"/>
          <w:rFonts w:ascii="Times New Roman" w:eastAsiaTheme="majorEastAsia" w:hAnsi="Times New Roman" w:cs="Times New Roman"/>
          <w:sz w:val="22"/>
          <w:szCs w:val="22"/>
          <w:highlight w:val="yellow"/>
          <w:lang w:val="en"/>
        </w:rPr>
        <w:t xml:space="preserve"> and 3 = agree. The results of the study showed that the community around the company stated that they agreed and accepted the existence of the company because it provides benefits and improves community welfare with an average category value of 2.73 (accept</w:t>
      </w:r>
      <w:r w:rsidR="00D170DF">
        <w:rPr>
          <w:rStyle w:val="y2iqfc"/>
          <w:rFonts w:ascii="Times New Roman" w:eastAsiaTheme="majorEastAsia" w:hAnsi="Times New Roman" w:cs="Times New Roman"/>
          <w:sz w:val="22"/>
          <w:szCs w:val="22"/>
          <w:highlight w:val="yellow"/>
          <w:lang w:val="en"/>
        </w:rPr>
        <w:t>ing</w:t>
      </w:r>
      <w:r w:rsidRPr="00A64A42">
        <w:rPr>
          <w:rStyle w:val="y2iqfc"/>
          <w:rFonts w:ascii="Times New Roman" w:eastAsiaTheme="majorEastAsia" w:hAnsi="Times New Roman" w:cs="Times New Roman"/>
          <w:sz w:val="22"/>
          <w:szCs w:val="22"/>
          <w:highlight w:val="yellow"/>
          <w:lang w:val="en"/>
        </w:rPr>
        <w:t>). The community's attitude also accepted the existence of the company with a category value of 2.37</w:t>
      </w:r>
      <w:r w:rsidR="00D170DF">
        <w:rPr>
          <w:rStyle w:val="y2iqfc"/>
          <w:rFonts w:ascii="Times New Roman" w:eastAsiaTheme="majorEastAsia" w:hAnsi="Times New Roman" w:cs="Times New Roman"/>
          <w:sz w:val="22"/>
          <w:szCs w:val="22"/>
          <w:highlight w:val="yellow"/>
          <w:lang w:val="en"/>
        </w:rPr>
        <w:t xml:space="preserve"> (accepting)</w:t>
      </w:r>
      <w:r w:rsidRPr="00A64A42">
        <w:rPr>
          <w:rStyle w:val="y2iqfc"/>
          <w:rFonts w:ascii="Times New Roman" w:eastAsiaTheme="majorEastAsia" w:hAnsi="Times New Roman" w:cs="Times New Roman"/>
          <w:sz w:val="22"/>
          <w:szCs w:val="22"/>
          <w:highlight w:val="yellow"/>
          <w:lang w:val="en"/>
        </w:rPr>
        <w:t xml:space="preserve">; </w:t>
      </w:r>
      <w:r w:rsidR="00D170DF">
        <w:rPr>
          <w:rStyle w:val="y2iqfc"/>
          <w:rFonts w:ascii="Times New Roman" w:eastAsiaTheme="majorEastAsia" w:hAnsi="Times New Roman" w:cs="Times New Roman"/>
          <w:sz w:val="22"/>
          <w:szCs w:val="22"/>
          <w:highlight w:val="yellow"/>
          <w:lang w:val="en"/>
        </w:rPr>
        <w:t xml:space="preserve"> </w:t>
      </w:r>
      <w:r w:rsidRPr="00A64A42">
        <w:rPr>
          <w:rStyle w:val="y2iqfc"/>
          <w:rFonts w:ascii="Times New Roman" w:eastAsiaTheme="majorEastAsia" w:hAnsi="Times New Roman" w:cs="Times New Roman"/>
          <w:sz w:val="22"/>
          <w:szCs w:val="22"/>
          <w:highlight w:val="yellow"/>
          <w:lang w:val="en"/>
        </w:rPr>
        <w:t>and the community felt the benefits of social assistance provided by the company in the form of public facilities, road repairs, scholarships, plant seeds</w:t>
      </w:r>
      <w:r w:rsidR="00D170DF">
        <w:rPr>
          <w:rStyle w:val="y2iqfc"/>
          <w:rFonts w:ascii="Times New Roman" w:eastAsiaTheme="majorEastAsia" w:hAnsi="Times New Roman" w:cs="Times New Roman"/>
          <w:sz w:val="22"/>
          <w:szCs w:val="22"/>
          <w:highlight w:val="yellow"/>
          <w:lang w:val="en"/>
        </w:rPr>
        <w:t>,</w:t>
      </w:r>
      <w:r w:rsidRPr="00A64A42">
        <w:rPr>
          <w:rStyle w:val="y2iqfc"/>
          <w:rFonts w:ascii="Times New Roman" w:eastAsiaTheme="majorEastAsia" w:hAnsi="Times New Roman" w:cs="Times New Roman"/>
          <w:sz w:val="22"/>
          <w:szCs w:val="22"/>
          <w:highlight w:val="yellow"/>
          <w:lang w:val="en"/>
        </w:rPr>
        <w:t xml:space="preserve"> and others with a category value of this social assistance of 2.69 (agree); The community around the company stated that the existence of the company had a positive impact on increasing community income and community education levels; and the community around the company was allowed to work on the company's land on a limited basis for farming, gardening and raising livestock after obtaining the company's permission, the land being worked on was not in the company's industrial plant development area.</w:t>
      </w:r>
    </w:p>
    <w:p w14:paraId="09988663" w14:textId="77777777" w:rsidR="004E2C65" w:rsidRDefault="004E2C65" w:rsidP="00D837A6">
      <w:pPr>
        <w:pStyle w:val="HTMLPreformatted"/>
        <w:jc w:val="both"/>
        <w:rPr>
          <w:rStyle w:val="y2iqfc"/>
          <w:rFonts w:ascii="Times New Roman" w:eastAsiaTheme="majorEastAsia" w:hAnsi="Times New Roman" w:cs="Times New Roman"/>
          <w:sz w:val="22"/>
          <w:szCs w:val="22"/>
          <w:lang w:val="en"/>
        </w:rPr>
      </w:pPr>
    </w:p>
    <w:p w14:paraId="26333807" w14:textId="262AE9A4" w:rsidR="00D837A6" w:rsidRPr="0079099F" w:rsidRDefault="00D837A6" w:rsidP="0079099F">
      <w:pPr>
        <w:pStyle w:val="HTMLPreformatted"/>
        <w:ind w:left="993" w:hanging="993"/>
        <w:jc w:val="both"/>
        <w:rPr>
          <w:rFonts w:ascii="Times New Roman" w:hAnsi="Times New Roman" w:cs="Times New Roman"/>
          <w:sz w:val="22"/>
          <w:szCs w:val="22"/>
        </w:rPr>
      </w:pPr>
      <w:r w:rsidRPr="0079099F">
        <w:rPr>
          <w:rStyle w:val="y2iqfc"/>
          <w:rFonts w:ascii="Times New Roman" w:eastAsiaTheme="majorEastAsia" w:hAnsi="Times New Roman" w:cs="Times New Roman"/>
          <w:sz w:val="22"/>
          <w:szCs w:val="22"/>
          <w:highlight w:val="yellow"/>
          <w:lang w:val="en"/>
        </w:rPr>
        <w:t xml:space="preserve">Keywords: Community, </w:t>
      </w:r>
      <w:r w:rsidR="00A64A42" w:rsidRPr="0079099F">
        <w:rPr>
          <w:rStyle w:val="y2iqfc"/>
          <w:rFonts w:ascii="Times New Roman" w:eastAsiaTheme="majorEastAsia" w:hAnsi="Times New Roman" w:cs="Times New Roman"/>
          <w:sz w:val="22"/>
          <w:szCs w:val="22"/>
          <w:highlight w:val="yellow"/>
          <w:lang w:val="en"/>
        </w:rPr>
        <w:t>Company Existence,</w:t>
      </w:r>
      <w:r w:rsidR="00A64A42" w:rsidRPr="0079099F">
        <w:rPr>
          <w:rFonts w:ascii="Times New Roman" w:hAnsi="Times New Roman" w:cs="Times New Roman"/>
          <w:sz w:val="22"/>
          <w:szCs w:val="22"/>
          <w:highlight w:val="yellow"/>
        </w:rPr>
        <w:t xml:space="preserve"> </w:t>
      </w:r>
      <w:r w:rsidR="00A64A42" w:rsidRPr="0079099F">
        <w:rPr>
          <w:rStyle w:val="y2iqfc"/>
          <w:rFonts w:ascii="Times New Roman" w:eastAsiaTheme="majorEastAsia" w:hAnsi="Times New Roman" w:cs="Times New Roman"/>
          <w:sz w:val="22"/>
          <w:szCs w:val="22"/>
          <w:highlight w:val="yellow"/>
          <w:lang w:val="en"/>
        </w:rPr>
        <w:t xml:space="preserve">Perception, </w:t>
      </w:r>
      <w:r w:rsidRPr="0079099F">
        <w:rPr>
          <w:rStyle w:val="y2iqfc"/>
          <w:rFonts w:ascii="Times New Roman" w:eastAsiaTheme="majorEastAsia" w:hAnsi="Times New Roman" w:cs="Times New Roman"/>
          <w:sz w:val="22"/>
          <w:szCs w:val="22"/>
          <w:highlight w:val="yellow"/>
          <w:lang w:val="en"/>
        </w:rPr>
        <w:t xml:space="preserve">PT. </w:t>
      </w:r>
      <w:proofErr w:type="spellStart"/>
      <w:r w:rsidRPr="0079099F">
        <w:rPr>
          <w:rStyle w:val="y2iqfc"/>
          <w:rFonts w:ascii="Times New Roman" w:eastAsiaTheme="majorEastAsia" w:hAnsi="Times New Roman" w:cs="Times New Roman"/>
          <w:sz w:val="22"/>
          <w:szCs w:val="22"/>
          <w:highlight w:val="yellow"/>
          <w:lang w:val="en"/>
        </w:rPr>
        <w:t>Inhutani</w:t>
      </w:r>
      <w:proofErr w:type="spellEnd"/>
      <w:r w:rsidRPr="0079099F">
        <w:rPr>
          <w:rStyle w:val="y2iqfc"/>
          <w:rFonts w:ascii="Times New Roman" w:eastAsiaTheme="majorEastAsia" w:hAnsi="Times New Roman" w:cs="Times New Roman"/>
          <w:sz w:val="22"/>
          <w:szCs w:val="22"/>
          <w:highlight w:val="yellow"/>
          <w:lang w:val="en"/>
        </w:rPr>
        <w:t xml:space="preserve"> I Forest Management Unit Pimping</w:t>
      </w:r>
    </w:p>
    <w:p w14:paraId="5334865B" w14:textId="15F920CA" w:rsidR="00D837A6" w:rsidRPr="00D837A6" w:rsidRDefault="00D837A6" w:rsidP="00D837A6">
      <w:pPr>
        <w:pStyle w:val="HTMLPreformatted"/>
        <w:jc w:val="both"/>
        <w:rPr>
          <w:rFonts w:ascii="Times New Roman" w:hAnsi="Times New Roman" w:cs="Times New Roman"/>
          <w:sz w:val="22"/>
          <w:szCs w:val="22"/>
        </w:rPr>
      </w:pPr>
    </w:p>
    <w:p w14:paraId="1294E773" w14:textId="77777777" w:rsidR="00D837A6" w:rsidRPr="00D837A6" w:rsidRDefault="00D837A6" w:rsidP="00D837A6">
      <w:pPr>
        <w:pStyle w:val="HTMLPreformatted"/>
        <w:jc w:val="both"/>
        <w:rPr>
          <w:rStyle w:val="y2iqfc"/>
          <w:rFonts w:ascii="Times New Roman" w:eastAsiaTheme="majorEastAsia" w:hAnsi="Times New Roman" w:cs="Times New Roman"/>
          <w:b/>
          <w:bCs/>
          <w:sz w:val="22"/>
          <w:szCs w:val="22"/>
          <w:lang w:val="en"/>
        </w:rPr>
      </w:pPr>
      <w:r w:rsidRPr="00D837A6">
        <w:rPr>
          <w:rStyle w:val="y2iqfc"/>
          <w:rFonts w:ascii="Times New Roman" w:eastAsiaTheme="majorEastAsia" w:hAnsi="Times New Roman" w:cs="Times New Roman"/>
          <w:b/>
          <w:bCs/>
          <w:sz w:val="22"/>
          <w:szCs w:val="22"/>
          <w:lang w:val="en"/>
        </w:rPr>
        <w:t>1. INTRODUCTION</w:t>
      </w:r>
    </w:p>
    <w:p w14:paraId="757FE291" w14:textId="193C75AE" w:rsidR="00D837A6" w:rsidRPr="00D837A6" w:rsidRDefault="00D837A6" w:rsidP="00D837A6">
      <w:pPr>
        <w:pStyle w:val="HTMLPreformatted"/>
        <w:ind w:firstLine="567"/>
        <w:jc w:val="both"/>
        <w:rPr>
          <w:rStyle w:val="y2iqfc"/>
          <w:rFonts w:ascii="Times New Roman" w:eastAsiaTheme="majorEastAsia" w:hAnsi="Times New Roman" w:cs="Times New Roman"/>
          <w:sz w:val="22"/>
          <w:szCs w:val="22"/>
          <w:lang w:val="en"/>
        </w:rPr>
      </w:pPr>
      <w:r w:rsidRPr="00D837A6">
        <w:rPr>
          <w:rStyle w:val="y2iqfc"/>
          <w:rFonts w:ascii="Times New Roman" w:eastAsiaTheme="majorEastAsia" w:hAnsi="Times New Roman" w:cs="Times New Roman"/>
          <w:sz w:val="22"/>
          <w:szCs w:val="22"/>
          <w:lang w:val="en"/>
        </w:rPr>
        <w:t xml:space="preserve">Forests are natural resources that play an important role in human life because they </w:t>
      </w:r>
      <w:r w:rsidR="00D74759">
        <w:rPr>
          <w:rStyle w:val="y2iqfc"/>
          <w:rFonts w:ascii="Times New Roman" w:eastAsiaTheme="majorEastAsia" w:hAnsi="Times New Roman" w:cs="Times New Roman"/>
          <w:sz w:val="22"/>
          <w:szCs w:val="22"/>
          <w:lang w:val="en"/>
        </w:rPr>
        <w:t>can</w:t>
      </w:r>
      <w:r w:rsidRPr="00D837A6">
        <w:rPr>
          <w:rStyle w:val="y2iqfc"/>
          <w:rFonts w:ascii="Times New Roman" w:eastAsiaTheme="majorEastAsia" w:hAnsi="Times New Roman" w:cs="Times New Roman"/>
          <w:sz w:val="22"/>
          <w:szCs w:val="22"/>
          <w:lang w:val="en"/>
        </w:rPr>
        <w:t xml:space="preserve"> produce goods and services and create environmental stability (</w:t>
      </w:r>
      <w:proofErr w:type="spellStart"/>
      <w:r w:rsidRPr="00D837A6">
        <w:rPr>
          <w:rStyle w:val="y2iqfc"/>
          <w:rFonts w:ascii="Times New Roman" w:eastAsiaTheme="majorEastAsia" w:hAnsi="Times New Roman" w:cs="Times New Roman"/>
          <w:sz w:val="22"/>
          <w:szCs w:val="22"/>
          <w:lang w:val="en"/>
        </w:rPr>
        <w:t>Steinlin</w:t>
      </w:r>
      <w:proofErr w:type="spellEnd"/>
      <w:r w:rsidRPr="00D837A6">
        <w:rPr>
          <w:rStyle w:val="y2iqfc"/>
          <w:rFonts w:ascii="Times New Roman" w:eastAsiaTheme="majorEastAsia" w:hAnsi="Times New Roman" w:cs="Times New Roman"/>
          <w:sz w:val="22"/>
          <w:szCs w:val="22"/>
          <w:lang w:val="en"/>
        </w:rPr>
        <w:t>, H. 2015). Over time, forests that were originally considered inexhaustible have gradually begun to decrease, because much forest land is used for other purposes, such as agriculture, plantations, settlements, industry</w:t>
      </w:r>
      <w:r w:rsidR="00D74759">
        <w:rPr>
          <w:rStyle w:val="y2iqfc"/>
          <w:rFonts w:ascii="Times New Roman" w:eastAsiaTheme="majorEastAsia" w:hAnsi="Times New Roman" w:cs="Times New Roman"/>
          <w:sz w:val="22"/>
          <w:szCs w:val="22"/>
          <w:lang w:val="en"/>
        </w:rPr>
        <w:t>,</w:t>
      </w:r>
      <w:r w:rsidRPr="00D837A6">
        <w:rPr>
          <w:rStyle w:val="y2iqfc"/>
          <w:rFonts w:ascii="Times New Roman" w:eastAsiaTheme="majorEastAsia" w:hAnsi="Times New Roman" w:cs="Times New Roman"/>
          <w:sz w:val="22"/>
          <w:szCs w:val="22"/>
          <w:lang w:val="en"/>
        </w:rPr>
        <w:t xml:space="preserve"> and other uses</w:t>
      </w:r>
      <w:r w:rsidR="0058065C">
        <w:rPr>
          <w:rStyle w:val="y2iqfc"/>
          <w:rFonts w:ascii="Times New Roman" w:eastAsiaTheme="majorEastAsia" w:hAnsi="Times New Roman" w:cs="Times New Roman"/>
          <w:sz w:val="22"/>
          <w:szCs w:val="22"/>
          <w:lang w:val="en"/>
        </w:rPr>
        <w:t xml:space="preserve"> </w:t>
      </w:r>
      <w:r w:rsidR="0058065C" w:rsidRPr="0058065C">
        <w:rPr>
          <w:rStyle w:val="y2iqfc"/>
          <w:rFonts w:ascii="Times New Roman" w:eastAsiaTheme="majorEastAsia" w:hAnsi="Times New Roman" w:cs="Times New Roman"/>
          <w:sz w:val="22"/>
          <w:szCs w:val="22"/>
          <w:lang w:val="en"/>
        </w:rPr>
        <w:t>(Purnomo et al., 2017)</w:t>
      </w:r>
      <w:r w:rsidRPr="00D837A6">
        <w:rPr>
          <w:rStyle w:val="y2iqfc"/>
          <w:rFonts w:ascii="Times New Roman" w:eastAsiaTheme="majorEastAsia" w:hAnsi="Times New Roman" w:cs="Times New Roman"/>
          <w:sz w:val="22"/>
          <w:szCs w:val="22"/>
          <w:lang w:val="en"/>
        </w:rPr>
        <w:t>.</w:t>
      </w:r>
    </w:p>
    <w:p w14:paraId="4623D2EE" w14:textId="1B2E3407" w:rsidR="00D837A6" w:rsidRPr="00D837A6" w:rsidRDefault="00D837A6" w:rsidP="00D837A6">
      <w:pPr>
        <w:pStyle w:val="HTMLPreformatted"/>
        <w:ind w:firstLine="567"/>
        <w:jc w:val="both"/>
        <w:rPr>
          <w:rFonts w:ascii="Times New Roman" w:hAnsi="Times New Roman" w:cs="Times New Roman"/>
          <w:sz w:val="22"/>
          <w:szCs w:val="22"/>
        </w:rPr>
      </w:pPr>
      <w:r w:rsidRPr="00D837A6">
        <w:rPr>
          <w:rStyle w:val="y2iqfc"/>
          <w:rFonts w:ascii="Times New Roman" w:eastAsiaTheme="majorEastAsia" w:hAnsi="Times New Roman" w:cs="Times New Roman"/>
          <w:sz w:val="22"/>
          <w:szCs w:val="22"/>
          <w:lang w:val="en"/>
        </w:rPr>
        <w:t>The problem of forest conversion is rooted in the increasing population, the increase in population demands that food needs, firewood needs, carpentry wood needs, and residential areas be met. Meanwhile, agricultural land as a food producer has a limited area, so the main alternative to meet food needs is to convert forest land into agricultural land (Simon, 2018</w:t>
      </w:r>
      <w:r w:rsidR="0058065C">
        <w:rPr>
          <w:rStyle w:val="y2iqfc"/>
          <w:rFonts w:ascii="Times New Roman" w:eastAsiaTheme="majorEastAsia" w:hAnsi="Times New Roman" w:cs="Times New Roman"/>
          <w:sz w:val="22"/>
          <w:szCs w:val="22"/>
          <w:lang w:val="en"/>
        </w:rPr>
        <w:t xml:space="preserve">; </w:t>
      </w:r>
      <w:r w:rsidR="0058065C" w:rsidRPr="0058065C">
        <w:rPr>
          <w:rStyle w:val="y2iqfc"/>
          <w:rFonts w:ascii="Times New Roman" w:eastAsiaTheme="majorEastAsia" w:hAnsi="Times New Roman" w:cs="Times New Roman"/>
          <w:sz w:val="22"/>
          <w:szCs w:val="22"/>
          <w:lang w:val="en"/>
        </w:rPr>
        <w:t>Gautam et al., 2002</w:t>
      </w:r>
      <w:r w:rsidRPr="00D837A6">
        <w:rPr>
          <w:rStyle w:val="y2iqfc"/>
          <w:rFonts w:ascii="Times New Roman" w:eastAsiaTheme="majorEastAsia" w:hAnsi="Times New Roman" w:cs="Times New Roman"/>
          <w:sz w:val="22"/>
          <w:szCs w:val="22"/>
          <w:lang w:val="en"/>
        </w:rPr>
        <w:t>). The limited land owned by communities around the forest will affect the condition of the surrounding forest. They will depend on the forests around their settlements for their livelihoods to meet their increasing living needs. Without proper management, this is a threat to the existence and sustainability of forests and can reduce the function of the forest's designation</w:t>
      </w:r>
      <w:r w:rsidR="0058065C">
        <w:rPr>
          <w:rStyle w:val="y2iqfc"/>
          <w:rFonts w:ascii="Times New Roman" w:eastAsiaTheme="majorEastAsia" w:hAnsi="Times New Roman" w:cs="Times New Roman"/>
          <w:sz w:val="22"/>
          <w:szCs w:val="22"/>
          <w:lang w:val="en"/>
        </w:rPr>
        <w:t xml:space="preserve"> </w:t>
      </w:r>
      <w:r w:rsidR="0058065C" w:rsidRPr="0058065C">
        <w:rPr>
          <w:rStyle w:val="y2iqfc"/>
          <w:rFonts w:ascii="Times New Roman" w:eastAsiaTheme="majorEastAsia" w:hAnsi="Times New Roman" w:cs="Times New Roman"/>
          <w:sz w:val="22"/>
          <w:szCs w:val="22"/>
          <w:lang w:val="en"/>
        </w:rPr>
        <w:t>(</w:t>
      </w:r>
      <w:proofErr w:type="spellStart"/>
      <w:r w:rsidR="0058065C" w:rsidRPr="0058065C">
        <w:rPr>
          <w:rStyle w:val="y2iqfc"/>
          <w:rFonts w:ascii="Times New Roman" w:eastAsiaTheme="majorEastAsia" w:hAnsi="Times New Roman" w:cs="Times New Roman"/>
          <w:sz w:val="22"/>
          <w:szCs w:val="22"/>
          <w:lang w:val="en"/>
        </w:rPr>
        <w:t>Degnet</w:t>
      </w:r>
      <w:proofErr w:type="spellEnd"/>
      <w:r w:rsidR="0058065C" w:rsidRPr="0058065C">
        <w:rPr>
          <w:rStyle w:val="y2iqfc"/>
          <w:rFonts w:ascii="Times New Roman" w:eastAsiaTheme="majorEastAsia" w:hAnsi="Times New Roman" w:cs="Times New Roman"/>
          <w:sz w:val="22"/>
          <w:szCs w:val="22"/>
          <w:lang w:val="en"/>
        </w:rPr>
        <w:t xml:space="preserve"> et al., 2022)</w:t>
      </w:r>
      <w:r w:rsidRPr="00D837A6">
        <w:rPr>
          <w:rStyle w:val="y2iqfc"/>
          <w:rFonts w:ascii="Times New Roman" w:eastAsiaTheme="majorEastAsia" w:hAnsi="Times New Roman" w:cs="Times New Roman"/>
          <w:sz w:val="22"/>
          <w:szCs w:val="22"/>
          <w:lang w:val="en"/>
        </w:rPr>
        <w:t>.</w:t>
      </w:r>
    </w:p>
    <w:p w14:paraId="504859F7" w14:textId="2EE7D890" w:rsidR="00D837A6" w:rsidRPr="00D837A6" w:rsidRDefault="00D837A6" w:rsidP="00D837A6">
      <w:pPr>
        <w:pStyle w:val="HTMLPreformatted"/>
        <w:ind w:firstLine="567"/>
        <w:jc w:val="both"/>
        <w:rPr>
          <w:rStyle w:val="y2iqfc"/>
          <w:rFonts w:ascii="Times New Roman" w:eastAsiaTheme="majorEastAsia" w:hAnsi="Times New Roman" w:cs="Times New Roman"/>
          <w:sz w:val="22"/>
          <w:szCs w:val="22"/>
          <w:lang w:val="en"/>
        </w:rPr>
      </w:pPr>
      <w:r w:rsidRPr="00D837A6">
        <w:rPr>
          <w:rStyle w:val="y2iqfc"/>
          <w:rFonts w:ascii="Times New Roman" w:eastAsiaTheme="majorEastAsia" w:hAnsi="Times New Roman" w:cs="Times New Roman"/>
          <w:sz w:val="22"/>
          <w:szCs w:val="22"/>
          <w:lang w:val="en"/>
        </w:rPr>
        <w:t>Regarding the conversion of forest areas, it has been regulated in the Regulation of the Minister of Environment and Forestry Number 104 of 2015 P.51/</w:t>
      </w:r>
      <w:proofErr w:type="spellStart"/>
      <w:r w:rsidRPr="00D837A6">
        <w:rPr>
          <w:rStyle w:val="y2iqfc"/>
          <w:rFonts w:ascii="Times New Roman" w:eastAsiaTheme="majorEastAsia" w:hAnsi="Times New Roman" w:cs="Times New Roman"/>
          <w:sz w:val="22"/>
          <w:szCs w:val="22"/>
          <w:lang w:val="en"/>
        </w:rPr>
        <w:t>Menlhk</w:t>
      </w:r>
      <w:proofErr w:type="spellEnd"/>
      <w:r w:rsidRPr="00D837A6">
        <w:rPr>
          <w:rStyle w:val="y2iqfc"/>
          <w:rFonts w:ascii="Times New Roman" w:eastAsiaTheme="majorEastAsia" w:hAnsi="Times New Roman" w:cs="Times New Roman"/>
          <w:sz w:val="22"/>
          <w:szCs w:val="22"/>
          <w:lang w:val="en"/>
        </w:rPr>
        <w:t>/</w:t>
      </w:r>
      <w:proofErr w:type="spellStart"/>
      <w:r w:rsidRPr="00D837A6">
        <w:rPr>
          <w:rStyle w:val="y2iqfc"/>
          <w:rFonts w:ascii="Times New Roman" w:eastAsiaTheme="majorEastAsia" w:hAnsi="Times New Roman" w:cs="Times New Roman"/>
          <w:sz w:val="22"/>
          <w:szCs w:val="22"/>
          <w:lang w:val="en"/>
        </w:rPr>
        <w:t>Setjen</w:t>
      </w:r>
      <w:proofErr w:type="spellEnd"/>
      <w:r w:rsidRPr="00D837A6">
        <w:rPr>
          <w:rStyle w:val="y2iqfc"/>
          <w:rFonts w:ascii="Times New Roman" w:eastAsiaTheme="majorEastAsia" w:hAnsi="Times New Roman" w:cs="Times New Roman"/>
          <w:sz w:val="22"/>
          <w:szCs w:val="22"/>
          <w:lang w:val="en"/>
        </w:rPr>
        <w:t>/Kum.1/6/2016 concerning Procedures for the Release of Forest Areas that can be Converted into Production. In addition to forestry activities, forest areas that can be developed are Convertible Production Forest (HPK) areas. HPK is a productive forest area that can be spatially reserved for development other than forestry activities or can be used as replacement land for exchanging forest areas, especially HPK that is no longer productive, namely HPK whose land cover is dominated by non-forest land, including shrubs, empty land</w:t>
      </w:r>
      <w:r w:rsidR="00D74759">
        <w:rPr>
          <w:rStyle w:val="y2iqfc"/>
          <w:rFonts w:ascii="Times New Roman" w:eastAsiaTheme="majorEastAsia" w:hAnsi="Times New Roman" w:cs="Times New Roman"/>
          <w:sz w:val="22"/>
          <w:szCs w:val="22"/>
          <w:lang w:val="en"/>
        </w:rPr>
        <w:t>,</w:t>
      </w:r>
      <w:r w:rsidRPr="00D837A6">
        <w:rPr>
          <w:rStyle w:val="y2iqfc"/>
          <w:rFonts w:ascii="Times New Roman" w:eastAsiaTheme="majorEastAsia" w:hAnsi="Times New Roman" w:cs="Times New Roman"/>
          <w:sz w:val="22"/>
          <w:szCs w:val="22"/>
          <w:lang w:val="en"/>
        </w:rPr>
        <w:t xml:space="preserve"> and mixed gardens</w:t>
      </w:r>
      <w:r w:rsidR="0058065C">
        <w:rPr>
          <w:rStyle w:val="y2iqfc"/>
          <w:rFonts w:ascii="Times New Roman" w:eastAsiaTheme="majorEastAsia" w:hAnsi="Times New Roman" w:cs="Times New Roman"/>
          <w:sz w:val="22"/>
          <w:szCs w:val="22"/>
          <w:lang w:val="en"/>
        </w:rPr>
        <w:t xml:space="preserve"> </w:t>
      </w:r>
      <w:r w:rsidR="0058065C" w:rsidRPr="0058065C">
        <w:rPr>
          <w:rStyle w:val="y2iqfc"/>
          <w:rFonts w:ascii="Times New Roman" w:eastAsiaTheme="majorEastAsia" w:hAnsi="Times New Roman" w:cs="Times New Roman"/>
          <w:sz w:val="22"/>
          <w:szCs w:val="22"/>
          <w:lang w:val="en"/>
        </w:rPr>
        <w:t>(</w:t>
      </w:r>
      <w:proofErr w:type="spellStart"/>
      <w:r w:rsidR="0058065C" w:rsidRPr="0058065C">
        <w:rPr>
          <w:rStyle w:val="y2iqfc"/>
          <w:rFonts w:ascii="Times New Roman" w:eastAsiaTheme="majorEastAsia" w:hAnsi="Times New Roman" w:cs="Times New Roman"/>
          <w:sz w:val="22"/>
          <w:szCs w:val="22"/>
          <w:lang w:val="en"/>
        </w:rPr>
        <w:t>Soe</w:t>
      </w:r>
      <w:proofErr w:type="spellEnd"/>
      <w:r w:rsidR="0058065C" w:rsidRPr="0058065C">
        <w:rPr>
          <w:rStyle w:val="y2iqfc"/>
          <w:rFonts w:ascii="Times New Roman" w:eastAsiaTheme="majorEastAsia" w:hAnsi="Times New Roman" w:cs="Times New Roman"/>
          <w:sz w:val="22"/>
          <w:szCs w:val="22"/>
          <w:lang w:val="en"/>
        </w:rPr>
        <w:t xml:space="preserve"> &amp; Yeo-Chang, 2019)</w:t>
      </w:r>
      <w:r w:rsidRPr="00D837A6">
        <w:rPr>
          <w:rStyle w:val="y2iqfc"/>
          <w:rFonts w:ascii="Times New Roman" w:eastAsiaTheme="majorEastAsia" w:hAnsi="Times New Roman" w:cs="Times New Roman"/>
          <w:sz w:val="22"/>
          <w:szCs w:val="22"/>
          <w:lang w:val="en"/>
        </w:rPr>
        <w:t xml:space="preserve">. </w:t>
      </w:r>
    </w:p>
    <w:p w14:paraId="02B02EC1" w14:textId="3D16B033" w:rsidR="00D837A6" w:rsidRDefault="00D837A6" w:rsidP="00D837A6">
      <w:pPr>
        <w:pStyle w:val="HTMLPreformatted"/>
        <w:ind w:firstLine="567"/>
        <w:jc w:val="both"/>
        <w:rPr>
          <w:rStyle w:val="y2iqfc"/>
          <w:rFonts w:ascii="Times New Roman" w:eastAsiaTheme="majorEastAsia" w:hAnsi="Times New Roman" w:cs="Times New Roman"/>
          <w:sz w:val="22"/>
          <w:szCs w:val="22"/>
          <w:lang w:val="en"/>
        </w:rPr>
      </w:pPr>
      <w:r w:rsidRPr="00D837A6">
        <w:rPr>
          <w:rStyle w:val="y2iqfc"/>
          <w:rFonts w:ascii="Times New Roman" w:eastAsiaTheme="majorEastAsia" w:hAnsi="Times New Roman" w:cs="Times New Roman"/>
          <w:sz w:val="22"/>
          <w:szCs w:val="22"/>
          <w:lang w:val="en"/>
        </w:rPr>
        <w:t xml:space="preserve">The paradigm of forestry development has shifted, leading to the realization of forest sustainability as a buffer for life, strengthening the people's economy, supporting the national economy for people's </w:t>
      </w:r>
      <w:r w:rsidRPr="00D837A6">
        <w:rPr>
          <w:rStyle w:val="y2iqfc"/>
          <w:rFonts w:ascii="Times New Roman" w:eastAsiaTheme="majorEastAsia" w:hAnsi="Times New Roman" w:cs="Times New Roman"/>
          <w:sz w:val="22"/>
          <w:szCs w:val="22"/>
          <w:lang w:val="en"/>
        </w:rPr>
        <w:lastRenderedPageBreak/>
        <w:t>welfare, and increasing community participation in forestry development, so forest management and utilization policies must really involve and directly affect the community, especially the community living around the forest. The forestry development paradigm also influences the socio-economic conditions of the communities around the forest area, because some communities use the forest as a source of livelihood so the existence of the forest is very important for the local communities living around it</w:t>
      </w:r>
      <w:r w:rsidR="0058065C">
        <w:rPr>
          <w:rStyle w:val="y2iqfc"/>
          <w:rFonts w:ascii="Times New Roman" w:eastAsiaTheme="majorEastAsia" w:hAnsi="Times New Roman" w:cs="Times New Roman"/>
          <w:sz w:val="22"/>
          <w:szCs w:val="22"/>
          <w:lang w:val="en"/>
        </w:rPr>
        <w:t xml:space="preserve"> </w:t>
      </w:r>
      <w:r w:rsidR="0058065C" w:rsidRPr="0058065C">
        <w:rPr>
          <w:rStyle w:val="y2iqfc"/>
          <w:rFonts w:ascii="Times New Roman" w:eastAsiaTheme="majorEastAsia" w:hAnsi="Times New Roman" w:cs="Times New Roman"/>
          <w:sz w:val="22"/>
          <w:szCs w:val="22"/>
          <w:lang w:val="en"/>
        </w:rPr>
        <w:t>(Solomon et al., 2018)</w:t>
      </w:r>
      <w:r w:rsidRPr="00D837A6">
        <w:rPr>
          <w:rStyle w:val="y2iqfc"/>
          <w:rFonts w:ascii="Times New Roman" w:eastAsiaTheme="majorEastAsia" w:hAnsi="Times New Roman" w:cs="Times New Roman"/>
          <w:sz w:val="22"/>
          <w:szCs w:val="22"/>
          <w:lang w:val="en"/>
        </w:rPr>
        <w:t>.</w:t>
      </w:r>
    </w:p>
    <w:p w14:paraId="1EB55CC5" w14:textId="510E517C" w:rsidR="00D74759" w:rsidRPr="00D74759" w:rsidRDefault="00D74759" w:rsidP="00D74759">
      <w:pPr>
        <w:pStyle w:val="HTMLPreformatted"/>
        <w:ind w:firstLine="567"/>
        <w:jc w:val="both"/>
        <w:rPr>
          <w:rFonts w:ascii="Times New Roman" w:hAnsi="Times New Roman" w:cs="Times New Roman"/>
          <w:sz w:val="22"/>
          <w:szCs w:val="22"/>
        </w:rPr>
      </w:pPr>
      <w:proofErr w:type="spellStart"/>
      <w:r w:rsidRPr="00D74759">
        <w:rPr>
          <w:rStyle w:val="y2iqfc"/>
          <w:rFonts w:ascii="Times New Roman" w:eastAsiaTheme="majorEastAsia" w:hAnsi="Times New Roman" w:cs="Times New Roman"/>
          <w:sz w:val="22"/>
          <w:szCs w:val="22"/>
          <w:lang w:val="en"/>
        </w:rPr>
        <w:t>Anggraini</w:t>
      </w:r>
      <w:proofErr w:type="spellEnd"/>
      <w:r w:rsidRPr="00D74759">
        <w:rPr>
          <w:rStyle w:val="y2iqfc"/>
          <w:rFonts w:ascii="Times New Roman" w:eastAsiaTheme="majorEastAsia" w:hAnsi="Times New Roman" w:cs="Times New Roman"/>
          <w:sz w:val="22"/>
          <w:szCs w:val="22"/>
          <w:lang w:val="en"/>
        </w:rPr>
        <w:t xml:space="preserve"> et al., (2019) stated that community knowledge and perception regarding forest management are very necessary as a further basis for community development. If there are still people who do not support the management of a forest area, this is because the community's perception does not properly understand forest management. Wulandari and Inoue (2018) stated that perception is a process that provides awareness for someone about an object outside themselves through the five senses. Furthermore, </w:t>
      </w:r>
      <w:proofErr w:type="spellStart"/>
      <w:r w:rsidRPr="00D74759">
        <w:rPr>
          <w:rStyle w:val="y2iqfc"/>
          <w:rFonts w:ascii="Times New Roman" w:eastAsiaTheme="majorEastAsia" w:hAnsi="Times New Roman" w:cs="Times New Roman"/>
          <w:sz w:val="22"/>
          <w:szCs w:val="22"/>
          <w:lang w:val="en"/>
        </w:rPr>
        <w:t>Masria</w:t>
      </w:r>
      <w:proofErr w:type="spellEnd"/>
      <w:r w:rsidRPr="00D74759">
        <w:rPr>
          <w:rStyle w:val="y2iqfc"/>
          <w:rFonts w:ascii="Times New Roman" w:eastAsiaTheme="majorEastAsia" w:hAnsi="Times New Roman" w:cs="Times New Roman"/>
          <w:sz w:val="22"/>
          <w:szCs w:val="22"/>
          <w:lang w:val="en"/>
        </w:rPr>
        <w:t xml:space="preserve"> et al. (2015) stated that correct perception of an object is needed, because perception is the basis for forming attitudes and behavior. Community perception is important to know as a reference for implementing community empowerment in effective forest management and is expected to be a solution to solving problems that occur.</w:t>
      </w:r>
    </w:p>
    <w:p w14:paraId="32DBD90F" w14:textId="1CE85272" w:rsidR="00D837A6" w:rsidRPr="00D74759" w:rsidRDefault="00D837A6" w:rsidP="00D74759">
      <w:pPr>
        <w:pStyle w:val="HTMLPreformatted"/>
        <w:ind w:firstLine="567"/>
        <w:jc w:val="both"/>
        <w:rPr>
          <w:rFonts w:ascii="Times New Roman" w:hAnsi="Times New Roman" w:cs="Times New Roman"/>
          <w:sz w:val="22"/>
          <w:szCs w:val="22"/>
        </w:rPr>
      </w:pPr>
      <w:r w:rsidRPr="00D74759">
        <w:rPr>
          <w:rStyle w:val="y2iqfc"/>
          <w:rFonts w:ascii="Times New Roman" w:eastAsiaTheme="majorEastAsia" w:hAnsi="Times New Roman" w:cs="Times New Roman"/>
          <w:sz w:val="22"/>
          <w:szCs w:val="22"/>
          <w:lang w:val="en"/>
        </w:rPr>
        <w:t>In line with the new paradigm of forestry development that leads to the realization of forest sustainability as a life support system, strengthening the people's economy, supporting the national economy for people's welfare, and increasing community participation in forestry development, forest management</w:t>
      </w:r>
      <w:r w:rsidR="00D74759" w:rsidRPr="00D74759">
        <w:rPr>
          <w:rStyle w:val="y2iqfc"/>
          <w:rFonts w:ascii="Times New Roman" w:eastAsiaTheme="majorEastAsia" w:hAnsi="Times New Roman" w:cs="Times New Roman"/>
          <w:sz w:val="22"/>
          <w:szCs w:val="22"/>
          <w:lang w:val="en"/>
        </w:rPr>
        <w:t>,</w:t>
      </w:r>
      <w:r w:rsidRPr="00D74759">
        <w:rPr>
          <w:rStyle w:val="y2iqfc"/>
          <w:rFonts w:ascii="Times New Roman" w:eastAsiaTheme="majorEastAsia" w:hAnsi="Times New Roman" w:cs="Times New Roman"/>
          <w:sz w:val="22"/>
          <w:szCs w:val="22"/>
          <w:lang w:val="en"/>
        </w:rPr>
        <w:t xml:space="preserve"> and utilization policies must truly involve and directly touch the community, especially the community living around the forest</w:t>
      </w:r>
      <w:r w:rsidR="0058065C">
        <w:rPr>
          <w:rStyle w:val="y2iqfc"/>
          <w:rFonts w:ascii="Times New Roman" w:eastAsiaTheme="majorEastAsia" w:hAnsi="Times New Roman" w:cs="Times New Roman"/>
          <w:sz w:val="22"/>
          <w:szCs w:val="22"/>
          <w:lang w:val="en"/>
        </w:rPr>
        <w:t xml:space="preserve"> </w:t>
      </w:r>
      <w:r w:rsidR="0058065C" w:rsidRPr="0058065C">
        <w:rPr>
          <w:rStyle w:val="y2iqfc"/>
          <w:rFonts w:ascii="Times New Roman" w:eastAsiaTheme="majorEastAsia" w:hAnsi="Times New Roman" w:cs="Times New Roman"/>
          <w:sz w:val="22"/>
          <w:szCs w:val="22"/>
          <w:lang w:val="en"/>
        </w:rPr>
        <w:t>(Phiri et al., 2012)</w:t>
      </w:r>
      <w:bookmarkStart w:id="0" w:name="_GoBack"/>
      <w:bookmarkEnd w:id="0"/>
      <w:r w:rsidRPr="00D74759">
        <w:rPr>
          <w:rStyle w:val="y2iqfc"/>
          <w:rFonts w:ascii="Times New Roman" w:eastAsiaTheme="majorEastAsia" w:hAnsi="Times New Roman" w:cs="Times New Roman"/>
          <w:sz w:val="22"/>
          <w:szCs w:val="22"/>
          <w:lang w:val="en"/>
        </w:rPr>
        <w:t xml:space="preserve">. PT. INHUTANI I Forest Management Unit (UMH) Pimping Village is a company engaged in the forestry sector in the Industrial Plantation Forest (HTI) sector and is located in </w:t>
      </w:r>
      <w:proofErr w:type="spellStart"/>
      <w:r w:rsidRPr="00D74759">
        <w:rPr>
          <w:rStyle w:val="y2iqfc"/>
          <w:rFonts w:ascii="Times New Roman" w:eastAsiaTheme="majorEastAsia" w:hAnsi="Times New Roman" w:cs="Times New Roman"/>
          <w:sz w:val="22"/>
          <w:szCs w:val="22"/>
          <w:lang w:val="en"/>
        </w:rPr>
        <w:t>Tanjung</w:t>
      </w:r>
      <w:proofErr w:type="spellEnd"/>
      <w:r w:rsidRPr="00D74759">
        <w:rPr>
          <w:rStyle w:val="y2iqfc"/>
          <w:rFonts w:ascii="Times New Roman" w:eastAsiaTheme="majorEastAsia" w:hAnsi="Times New Roman" w:cs="Times New Roman"/>
          <w:sz w:val="22"/>
          <w:szCs w:val="22"/>
          <w:lang w:val="en"/>
        </w:rPr>
        <w:t xml:space="preserve"> </w:t>
      </w:r>
      <w:proofErr w:type="spellStart"/>
      <w:r w:rsidRPr="00D74759">
        <w:rPr>
          <w:rStyle w:val="y2iqfc"/>
          <w:rFonts w:ascii="Times New Roman" w:eastAsiaTheme="majorEastAsia" w:hAnsi="Times New Roman" w:cs="Times New Roman"/>
          <w:sz w:val="22"/>
          <w:szCs w:val="22"/>
          <w:lang w:val="en"/>
        </w:rPr>
        <w:t>Selor</w:t>
      </w:r>
      <w:proofErr w:type="spellEnd"/>
      <w:r w:rsidRPr="00D74759">
        <w:rPr>
          <w:rStyle w:val="y2iqfc"/>
          <w:rFonts w:ascii="Times New Roman" w:eastAsiaTheme="majorEastAsia" w:hAnsi="Times New Roman" w:cs="Times New Roman"/>
          <w:sz w:val="22"/>
          <w:szCs w:val="22"/>
          <w:lang w:val="en"/>
        </w:rPr>
        <w:t xml:space="preserve"> District, </w:t>
      </w:r>
      <w:proofErr w:type="spellStart"/>
      <w:r w:rsidRPr="00D74759">
        <w:rPr>
          <w:rStyle w:val="y2iqfc"/>
          <w:rFonts w:ascii="Times New Roman" w:eastAsiaTheme="majorEastAsia" w:hAnsi="Times New Roman" w:cs="Times New Roman"/>
          <w:sz w:val="22"/>
          <w:szCs w:val="22"/>
          <w:lang w:val="en"/>
        </w:rPr>
        <w:t>Bulungan</w:t>
      </w:r>
      <w:proofErr w:type="spellEnd"/>
      <w:r w:rsidRPr="00D74759">
        <w:rPr>
          <w:rStyle w:val="y2iqfc"/>
          <w:rFonts w:ascii="Times New Roman" w:eastAsiaTheme="majorEastAsia" w:hAnsi="Times New Roman" w:cs="Times New Roman"/>
          <w:sz w:val="22"/>
          <w:szCs w:val="22"/>
          <w:lang w:val="en"/>
        </w:rPr>
        <w:t xml:space="preserve"> Regency, North Kalimantan Province. PT </w:t>
      </w:r>
      <w:proofErr w:type="spellStart"/>
      <w:r w:rsidRPr="00D74759">
        <w:rPr>
          <w:rStyle w:val="y2iqfc"/>
          <w:rFonts w:ascii="Times New Roman" w:eastAsiaTheme="majorEastAsia" w:hAnsi="Times New Roman" w:cs="Times New Roman"/>
          <w:sz w:val="22"/>
          <w:szCs w:val="22"/>
          <w:lang w:val="en"/>
        </w:rPr>
        <w:t>Inhutani</w:t>
      </w:r>
      <w:proofErr w:type="spellEnd"/>
      <w:r w:rsidRPr="00D74759">
        <w:rPr>
          <w:rStyle w:val="y2iqfc"/>
          <w:rFonts w:ascii="Times New Roman" w:eastAsiaTheme="majorEastAsia" w:hAnsi="Times New Roman" w:cs="Times New Roman"/>
          <w:sz w:val="22"/>
          <w:szCs w:val="22"/>
          <w:lang w:val="en"/>
        </w:rPr>
        <w:t xml:space="preserve"> I UMH Pimping Village in the 2020-2029 period plans to develop a business utilizing wood forest products for raw materials for the renewable energy industry, Non-Timber Forest Product</w:t>
      </w:r>
      <w:r w:rsidR="00D74759" w:rsidRPr="00D74759">
        <w:rPr>
          <w:rStyle w:val="y2iqfc"/>
          <w:rFonts w:ascii="Times New Roman" w:eastAsiaTheme="majorEastAsia" w:hAnsi="Times New Roman" w:cs="Times New Roman"/>
          <w:sz w:val="22"/>
          <w:szCs w:val="22"/>
          <w:lang w:val="en"/>
        </w:rPr>
        <w:t>s</w:t>
      </w:r>
      <w:r w:rsidRPr="00D74759">
        <w:rPr>
          <w:rStyle w:val="y2iqfc"/>
          <w:rFonts w:ascii="Times New Roman" w:eastAsiaTheme="majorEastAsia" w:hAnsi="Times New Roman" w:cs="Times New Roman"/>
          <w:sz w:val="22"/>
          <w:szCs w:val="22"/>
          <w:lang w:val="en"/>
        </w:rPr>
        <w:t xml:space="preserve"> businesses in the form of rubber latex, natural honey processing, rattan processing, bamboo processing, agarwood utilization business, herbal medicine utilization business, </w:t>
      </w:r>
      <w:r w:rsidR="00D74759" w:rsidRPr="00D74759">
        <w:rPr>
          <w:rStyle w:val="y2iqfc"/>
          <w:rFonts w:ascii="Times New Roman" w:eastAsiaTheme="majorEastAsia" w:hAnsi="Times New Roman" w:cs="Times New Roman"/>
          <w:sz w:val="22"/>
          <w:szCs w:val="22"/>
          <w:lang w:val="en"/>
        </w:rPr>
        <w:t>A</w:t>
      </w:r>
      <w:r w:rsidRPr="00D74759">
        <w:rPr>
          <w:rStyle w:val="y2iqfc"/>
          <w:rFonts w:ascii="Times New Roman" w:eastAsiaTheme="majorEastAsia" w:hAnsi="Times New Roman" w:cs="Times New Roman"/>
          <w:sz w:val="22"/>
          <w:szCs w:val="22"/>
          <w:lang w:val="en"/>
        </w:rPr>
        <w:t xml:space="preserve">gathis resin utilization business, </w:t>
      </w:r>
      <w:r w:rsidR="00D74759" w:rsidRPr="00D74759">
        <w:rPr>
          <w:rStyle w:val="y2iqfc"/>
          <w:rFonts w:ascii="Times New Roman" w:eastAsiaTheme="majorEastAsia" w:hAnsi="Times New Roman" w:cs="Times New Roman"/>
          <w:sz w:val="22"/>
          <w:szCs w:val="22"/>
          <w:lang w:val="en"/>
        </w:rPr>
        <w:t>Palmyra tree</w:t>
      </w:r>
      <w:r w:rsidR="00D74759" w:rsidRPr="00D74759">
        <w:rPr>
          <w:rFonts w:ascii="Times New Roman" w:hAnsi="Times New Roman" w:cs="Times New Roman"/>
          <w:sz w:val="22"/>
          <w:szCs w:val="22"/>
        </w:rPr>
        <w:t xml:space="preserve"> </w:t>
      </w:r>
      <w:r w:rsidRPr="00D74759">
        <w:rPr>
          <w:rStyle w:val="y2iqfc"/>
          <w:rFonts w:ascii="Times New Roman" w:eastAsiaTheme="majorEastAsia" w:hAnsi="Times New Roman" w:cs="Times New Roman"/>
          <w:sz w:val="22"/>
          <w:szCs w:val="22"/>
          <w:lang w:val="en"/>
        </w:rPr>
        <w:t xml:space="preserve">leaf utilization business, </w:t>
      </w:r>
      <w:proofErr w:type="spellStart"/>
      <w:r w:rsidRPr="00D74759">
        <w:rPr>
          <w:rStyle w:val="y2iqfc"/>
          <w:rFonts w:ascii="Times New Roman" w:eastAsiaTheme="majorEastAsia" w:hAnsi="Times New Roman" w:cs="Times New Roman"/>
          <w:i/>
          <w:iCs/>
          <w:sz w:val="22"/>
          <w:szCs w:val="22"/>
          <w:lang w:val="en"/>
        </w:rPr>
        <w:t>talun</w:t>
      </w:r>
      <w:proofErr w:type="spellEnd"/>
      <w:r w:rsidRPr="00D74759">
        <w:rPr>
          <w:rStyle w:val="y2iqfc"/>
          <w:rFonts w:ascii="Times New Roman" w:eastAsiaTheme="majorEastAsia" w:hAnsi="Times New Roman" w:cs="Times New Roman"/>
          <w:sz w:val="22"/>
          <w:szCs w:val="22"/>
          <w:lang w:val="en"/>
        </w:rPr>
        <w:t xml:space="preserve"> cloth utilization business</w:t>
      </w:r>
      <w:r w:rsidR="00D74759">
        <w:rPr>
          <w:rStyle w:val="y2iqfc"/>
          <w:rFonts w:ascii="Times New Roman" w:eastAsiaTheme="majorEastAsia" w:hAnsi="Times New Roman" w:cs="Times New Roman"/>
          <w:sz w:val="22"/>
          <w:szCs w:val="22"/>
          <w:lang w:val="en"/>
        </w:rPr>
        <w:t>,</w:t>
      </w:r>
      <w:r w:rsidRPr="00D74759">
        <w:rPr>
          <w:rStyle w:val="y2iqfc"/>
          <w:rFonts w:ascii="Times New Roman" w:eastAsiaTheme="majorEastAsia" w:hAnsi="Times New Roman" w:cs="Times New Roman"/>
          <w:sz w:val="22"/>
          <w:szCs w:val="22"/>
          <w:lang w:val="en"/>
        </w:rPr>
        <w:t xml:space="preserve"> and business utilizing the potential of game animals.</w:t>
      </w:r>
    </w:p>
    <w:p w14:paraId="289AFB04" w14:textId="4FA4703A" w:rsidR="00D837A6" w:rsidRPr="00D837A6" w:rsidRDefault="00D837A6" w:rsidP="00D837A6">
      <w:pPr>
        <w:pStyle w:val="HTMLPreformatted"/>
        <w:ind w:firstLine="567"/>
        <w:jc w:val="both"/>
        <w:rPr>
          <w:rStyle w:val="y2iqfc"/>
          <w:rFonts w:ascii="Times New Roman" w:eastAsiaTheme="majorEastAsia" w:hAnsi="Times New Roman" w:cs="Times New Roman"/>
          <w:sz w:val="22"/>
          <w:szCs w:val="22"/>
          <w:lang w:val="en"/>
        </w:rPr>
      </w:pPr>
      <w:r w:rsidRPr="00D837A6">
        <w:rPr>
          <w:rStyle w:val="y2iqfc"/>
          <w:rFonts w:ascii="Times New Roman" w:eastAsiaTheme="majorEastAsia" w:hAnsi="Times New Roman" w:cs="Times New Roman"/>
          <w:sz w:val="22"/>
          <w:szCs w:val="22"/>
          <w:lang w:val="en"/>
        </w:rPr>
        <w:t xml:space="preserve">In addition to the processing of wood forest products for industrial raw materials and the utilization of Non-Timber Forest Products (NTFPs) which can increase the social and economic impacts on the surrounding community, there are also natural resources that can improve the economy of the community around the forest, including processing of hot water resources (unutilized), processing of waterfall tourism potential and the utilization of freshwater fish and soft-shelled turtles. </w:t>
      </w:r>
    </w:p>
    <w:p w14:paraId="5C9C9075" w14:textId="2BCDE733" w:rsidR="00D837A6" w:rsidRPr="00D837A6" w:rsidRDefault="00D837A6" w:rsidP="00D837A6">
      <w:pPr>
        <w:pStyle w:val="HTMLPreformatted"/>
        <w:ind w:firstLine="567"/>
        <w:jc w:val="both"/>
        <w:rPr>
          <w:rStyle w:val="y2iqfc"/>
          <w:rFonts w:ascii="Times New Roman" w:eastAsiaTheme="majorEastAsia" w:hAnsi="Times New Roman" w:cs="Times New Roman"/>
          <w:sz w:val="22"/>
          <w:szCs w:val="22"/>
          <w:lang w:val="en"/>
        </w:rPr>
      </w:pPr>
      <w:r w:rsidRPr="00D837A6">
        <w:rPr>
          <w:rStyle w:val="y2iqfc"/>
          <w:rFonts w:ascii="Times New Roman" w:eastAsiaTheme="majorEastAsia" w:hAnsi="Times New Roman" w:cs="Times New Roman"/>
          <w:sz w:val="22"/>
          <w:szCs w:val="22"/>
          <w:lang w:val="en"/>
        </w:rPr>
        <w:t xml:space="preserve">Based on the description above, it is necessary to conduct a study to examine the perceptions and attitudes of the community and the impact of the existence of PT INHUTANI I UMH Pimping, </w:t>
      </w:r>
      <w:proofErr w:type="spellStart"/>
      <w:r w:rsidRPr="00D837A6">
        <w:rPr>
          <w:rStyle w:val="y2iqfc"/>
          <w:rFonts w:ascii="Times New Roman" w:eastAsiaTheme="majorEastAsia" w:hAnsi="Times New Roman" w:cs="Times New Roman"/>
          <w:sz w:val="22"/>
          <w:szCs w:val="22"/>
          <w:lang w:val="en"/>
        </w:rPr>
        <w:t>Tanjung</w:t>
      </w:r>
      <w:proofErr w:type="spellEnd"/>
      <w:r w:rsidRPr="00D837A6">
        <w:rPr>
          <w:rStyle w:val="y2iqfc"/>
          <w:rFonts w:ascii="Times New Roman" w:eastAsiaTheme="majorEastAsia" w:hAnsi="Times New Roman" w:cs="Times New Roman"/>
          <w:sz w:val="22"/>
          <w:szCs w:val="22"/>
          <w:lang w:val="en"/>
        </w:rPr>
        <w:t xml:space="preserve"> </w:t>
      </w:r>
      <w:proofErr w:type="spellStart"/>
      <w:r w:rsidRPr="00D837A6">
        <w:rPr>
          <w:rStyle w:val="y2iqfc"/>
          <w:rFonts w:ascii="Times New Roman" w:eastAsiaTheme="majorEastAsia" w:hAnsi="Times New Roman" w:cs="Times New Roman"/>
          <w:sz w:val="22"/>
          <w:szCs w:val="22"/>
          <w:lang w:val="en"/>
        </w:rPr>
        <w:t>Selor</w:t>
      </w:r>
      <w:proofErr w:type="spellEnd"/>
      <w:r w:rsidRPr="00D837A6">
        <w:rPr>
          <w:rStyle w:val="y2iqfc"/>
          <w:rFonts w:ascii="Times New Roman" w:eastAsiaTheme="majorEastAsia" w:hAnsi="Times New Roman" w:cs="Times New Roman"/>
          <w:sz w:val="22"/>
          <w:szCs w:val="22"/>
          <w:lang w:val="en"/>
        </w:rPr>
        <w:t xml:space="preserve"> District, </w:t>
      </w:r>
      <w:proofErr w:type="spellStart"/>
      <w:r w:rsidRPr="00D837A6">
        <w:rPr>
          <w:rStyle w:val="y2iqfc"/>
          <w:rFonts w:ascii="Times New Roman" w:eastAsiaTheme="majorEastAsia" w:hAnsi="Times New Roman" w:cs="Times New Roman"/>
          <w:sz w:val="22"/>
          <w:szCs w:val="22"/>
          <w:lang w:val="en"/>
        </w:rPr>
        <w:t>Bulungan</w:t>
      </w:r>
      <w:proofErr w:type="spellEnd"/>
      <w:r w:rsidRPr="00D837A6">
        <w:rPr>
          <w:rStyle w:val="y2iqfc"/>
          <w:rFonts w:ascii="Times New Roman" w:eastAsiaTheme="majorEastAsia" w:hAnsi="Times New Roman" w:cs="Times New Roman"/>
          <w:sz w:val="22"/>
          <w:szCs w:val="22"/>
          <w:lang w:val="en"/>
        </w:rPr>
        <w:t xml:space="preserve"> Regency, North Kalimantan Province on the surrounding community. </w:t>
      </w:r>
    </w:p>
    <w:p w14:paraId="7D5EC7B2" w14:textId="270827C6" w:rsidR="00D837A6" w:rsidRDefault="00D837A6" w:rsidP="00D837A6">
      <w:pPr>
        <w:pStyle w:val="HTMLPreformatted"/>
        <w:ind w:firstLine="567"/>
        <w:jc w:val="both"/>
        <w:rPr>
          <w:rStyle w:val="y2iqfc"/>
          <w:rFonts w:ascii="Times New Roman" w:eastAsiaTheme="majorEastAsia" w:hAnsi="Times New Roman" w:cs="Times New Roman"/>
          <w:sz w:val="22"/>
          <w:szCs w:val="22"/>
          <w:lang w:val="en"/>
        </w:rPr>
      </w:pPr>
      <w:r w:rsidRPr="00D837A6">
        <w:rPr>
          <w:rStyle w:val="y2iqfc"/>
          <w:rFonts w:ascii="Times New Roman" w:eastAsiaTheme="majorEastAsia" w:hAnsi="Times New Roman" w:cs="Times New Roman"/>
          <w:sz w:val="22"/>
          <w:szCs w:val="22"/>
          <w:lang w:val="en"/>
        </w:rPr>
        <w:t>The purpose of the study was to determine the perceptions and attitudes of the community and the impact of the existence of PT. INHUTANI I UMH P</w:t>
      </w:r>
      <w:r>
        <w:rPr>
          <w:rStyle w:val="y2iqfc"/>
          <w:rFonts w:ascii="Times New Roman" w:eastAsiaTheme="majorEastAsia" w:hAnsi="Times New Roman" w:cs="Times New Roman"/>
          <w:sz w:val="22"/>
          <w:szCs w:val="22"/>
          <w:lang w:val="en"/>
        </w:rPr>
        <w:t>imping</w:t>
      </w:r>
      <w:r w:rsidRPr="00D837A6">
        <w:rPr>
          <w:rStyle w:val="y2iqfc"/>
          <w:rFonts w:ascii="Times New Roman" w:eastAsiaTheme="majorEastAsia" w:hAnsi="Times New Roman" w:cs="Times New Roman"/>
          <w:sz w:val="22"/>
          <w:szCs w:val="22"/>
          <w:lang w:val="en"/>
        </w:rPr>
        <w:t xml:space="preserve"> on the community around the Pimping Village forest, </w:t>
      </w:r>
      <w:proofErr w:type="spellStart"/>
      <w:r w:rsidRPr="00D837A6">
        <w:rPr>
          <w:rStyle w:val="y2iqfc"/>
          <w:rFonts w:ascii="Times New Roman" w:eastAsiaTheme="majorEastAsia" w:hAnsi="Times New Roman" w:cs="Times New Roman"/>
          <w:sz w:val="22"/>
          <w:szCs w:val="22"/>
          <w:lang w:val="en"/>
        </w:rPr>
        <w:t>Tanjung</w:t>
      </w:r>
      <w:proofErr w:type="spellEnd"/>
      <w:r w:rsidRPr="00D837A6">
        <w:rPr>
          <w:rStyle w:val="y2iqfc"/>
          <w:rFonts w:ascii="Times New Roman" w:eastAsiaTheme="majorEastAsia" w:hAnsi="Times New Roman" w:cs="Times New Roman"/>
          <w:sz w:val="22"/>
          <w:szCs w:val="22"/>
          <w:lang w:val="en"/>
        </w:rPr>
        <w:t xml:space="preserve"> </w:t>
      </w:r>
      <w:proofErr w:type="spellStart"/>
      <w:r w:rsidRPr="00D837A6">
        <w:rPr>
          <w:rStyle w:val="y2iqfc"/>
          <w:rFonts w:ascii="Times New Roman" w:eastAsiaTheme="majorEastAsia" w:hAnsi="Times New Roman" w:cs="Times New Roman"/>
          <w:sz w:val="22"/>
          <w:szCs w:val="22"/>
          <w:lang w:val="en"/>
        </w:rPr>
        <w:t>Palas</w:t>
      </w:r>
      <w:proofErr w:type="spellEnd"/>
      <w:r w:rsidRPr="00D837A6">
        <w:rPr>
          <w:rStyle w:val="y2iqfc"/>
          <w:rFonts w:ascii="Times New Roman" w:eastAsiaTheme="majorEastAsia" w:hAnsi="Times New Roman" w:cs="Times New Roman"/>
          <w:sz w:val="22"/>
          <w:szCs w:val="22"/>
          <w:lang w:val="en"/>
        </w:rPr>
        <w:t xml:space="preserve"> District, </w:t>
      </w:r>
      <w:proofErr w:type="spellStart"/>
      <w:r w:rsidRPr="00D837A6">
        <w:rPr>
          <w:rStyle w:val="y2iqfc"/>
          <w:rFonts w:ascii="Times New Roman" w:eastAsiaTheme="majorEastAsia" w:hAnsi="Times New Roman" w:cs="Times New Roman"/>
          <w:sz w:val="22"/>
          <w:szCs w:val="22"/>
          <w:lang w:val="en"/>
        </w:rPr>
        <w:t>Bulungan</w:t>
      </w:r>
      <w:proofErr w:type="spellEnd"/>
      <w:r w:rsidRPr="00D837A6">
        <w:rPr>
          <w:rStyle w:val="y2iqfc"/>
          <w:rFonts w:ascii="Times New Roman" w:eastAsiaTheme="majorEastAsia" w:hAnsi="Times New Roman" w:cs="Times New Roman"/>
          <w:sz w:val="22"/>
          <w:szCs w:val="22"/>
          <w:lang w:val="en"/>
        </w:rPr>
        <w:t xml:space="preserve"> Regency, North Kalimantan Province.</w:t>
      </w:r>
    </w:p>
    <w:p w14:paraId="66EC8A2A" w14:textId="77777777" w:rsidR="00D837A6" w:rsidRDefault="00D837A6" w:rsidP="00D837A6">
      <w:pPr>
        <w:pStyle w:val="HTMLPreformatted"/>
        <w:jc w:val="both"/>
        <w:rPr>
          <w:rStyle w:val="y2iqfc"/>
          <w:rFonts w:ascii="Times New Roman" w:eastAsiaTheme="majorEastAsia" w:hAnsi="Times New Roman" w:cs="Times New Roman"/>
          <w:sz w:val="22"/>
          <w:szCs w:val="22"/>
          <w:lang w:val="en"/>
        </w:rPr>
      </w:pPr>
    </w:p>
    <w:p w14:paraId="387B1571" w14:textId="77777777" w:rsidR="00D837A6" w:rsidRPr="00805506" w:rsidRDefault="00D837A6" w:rsidP="00D837A6">
      <w:pPr>
        <w:pStyle w:val="HTMLPreformatted"/>
        <w:rPr>
          <w:rStyle w:val="y2iqfc"/>
          <w:rFonts w:ascii="Times New Roman" w:eastAsiaTheme="majorEastAsia" w:hAnsi="Times New Roman" w:cs="Times New Roman"/>
          <w:b/>
          <w:bCs/>
          <w:sz w:val="22"/>
          <w:szCs w:val="22"/>
          <w:lang w:val="en"/>
        </w:rPr>
      </w:pPr>
      <w:r w:rsidRPr="00805506">
        <w:rPr>
          <w:rStyle w:val="y2iqfc"/>
          <w:rFonts w:ascii="Times New Roman" w:eastAsiaTheme="majorEastAsia" w:hAnsi="Times New Roman" w:cs="Times New Roman"/>
          <w:b/>
          <w:bCs/>
          <w:sz w:val="22"/>
          <w:szCs w:val="22"/>
          <w:lang w:val="en"/>
        </w:rPr>
        <w:t>2. RESEARCH METHODOLOGY</w:t>
      </w:r>
    </w:p>
    <w:p w14:paraId="64F271D5" w14:textId="5EE55265" w:rsidR="00D837A6" w:rsidRPr="00805506" w:rsidRDefault="00D837A6" w:rsidP="00D837A6">
      <w:pPr>
        <w:pStyle w:val="HTMLPreformatted"/>
        <w:rPr>
          <w:rStyle w:val="y2iqfc"/>
          <w:rFonts w:ascii="Times New Roman" w:eastAsiaTheme="majorEastAsia" w:hAnsi="Times New Roman" w:cs="Times New Roman"/>
          <w:b/>
          <w:bCs/>
          <w:sz w:val="22"/>
          <w:szCs w:val="22"/>
          <w:lang w:val="en"/>
        </w:rPr>
      </w:pPr>
      <w:r w:rsidRPr="00805506">
        <w:rPr>
          <w:rStyle w:val="y2iqfc"/>
          <w:rFonts w:ascii="Times New Roman" w:eastAsiaTheme="majorEastAsia" w:hAnsi="Times New Roman" w:cs="Times New Roman"/>
          <w:b/>
          <w:bCs/>
          <w:sz w:val="22"/>
          <w:szCs w:val="22"/>
          <w:lang w:val="en"/>
        </w:rPr>
        <w:t>2.1. Time and Place</w:t>
      </w:r>
    </w:p>
    <w:p w14:paraId="09CCE851" w14:textId="77777777" w:rsidR="00A64A42" w:rsidRPr="00A64A42" w:rsidRDefault="00A64A42" w:rsidP="00A64A42">
      <w:pPr>
        <w:pStyle w:val="HTMLPreformatted"/>
        <w:ind w:firstLine="567"/>
        <w:jc w:val="both"/>
        <w:rPr>
          <w:rFonts w:ascii="Times New Roman" w:hAnsi="Times New Roman" w:cs="Times New Roman"/>
          <w:sz w:val="22"/>
          <w:szCs w:val="22"/>
        </w:rPr>
      </w:pPr>
      <w:r w:rsidRPr="00A64A42">
        <w:rPr>
          <w:rStyle w:val="y2iqfc"/>
          <w:rFonts w:ascii="Times New Roman" w:eastAsiaTheme="majorEastAsia" w:hAnsi="Times New Roman" w:cs="Times New Roman"/>
          <w:sz w:val="22"/>
          <w:szCs w:val="22"/>
          <w:highlight w:val="yellow"/>
          <w:lang w:val="en"/>
        </w:rPr>
        <w:t xml:space="preserve">The study was conducted from May to July 2024 around the Production Forest of PT. INHUTANI I Forest Management Unit (UMH) Pimping Village, </w:t>
      </w:r>
      <w:proofErr w:type="spellStart"/>
      <w:r w:rsidRPr="00A64A42">
        <w:rPr>
          <w:rStyle w:val="y2iqfc"/>
          <w:rFonts w:ascii="Times New Roman" w:eastAsiaTheme="majorEastAsia" w:hAnsi="Times New Roman" w:cs="Times New Roman"/>
          <w:sz w:val="22"/>
          <w:szCs w:val="22"/>
          <w:highlight w:val="yellow"/>
          <w:lang w:val="en"/>
        </w:rPr>
        <w:t>Tanjung</w:t>
      </w:r>
      <w:proofErr w:type="spellEnd"/>
      <w:r w:rsidRPr="00A64A42">
        <w:rPr>
          <w:rStyle w:val="y2iqfc"/>
          <w:rFonts w:ascii="Times New Roman" w:eastAsiaTheme="majorEastAsia" w:hAnsi="Times New Roman" w:cs="Times New Roman"/>
          <w:sz w:val="22"/>
          <w:szCs w:val="22"/>
          <w:highlight w:val="yellow"/>
          <w:lang w:val="en"/>
        </w:rPr>
        <w:t xml:space="preserve"> </w:t>
      </w:r>
      <w:proofErr w:type="spellStart"/>
      <w:r w:rsidRPr="00A64A42">
        <w:rPr>
          <w:rStyle w:val="y2iqfc"/>
          <w:rFonts w:ascii="Times New Roman" w:eastAsiaTheme="majorEastAsia" w:hAnsi="Times New Roman" w:cs="Times New Roman"/>
          <w:sz w:val="22"/>
          <w:szCs w:val="22"/>
          <w:highlight w:val="yellow"/>
          <w:lang w:val="en"/>
        </w:rPr>
        <w:t>Selor</w:t>
      </w:r>
      <w:proofErr w:type="spellEnd"/>
      <w:r w:rsidRPr="00A64A42">
        <w:rPr>
          <w:rStyle w:val="y2iqfc"/>
          <w:rFonts w:ascii="Times New Roman" w:eastAsiaTheme="majorEastAsia" w:hAnsi="Times New Roman" w:cs="Times New Roman"/>
          <w:sz w:val="22"/>
          <w:szCs w:val="22"/>
          <w:highlight w:val="yellow"/>
          <w:lang w:val="en"/>
        </w:rPr>
        <w:t xml:space="preserve"> District, </w:t>
      </w:r>
      <w:proofErr w:type="spellStart"/>
      <w:r w:rsidRPr="00A64A42">
        <w:rPr>
          <w:rStyle w:val="y2iqfc"/>
          <w:rFonts w:ascii="Times New Roman" w:eastAsiaTheme="majorEastAsia" w:hAnsi="Times New Roman" w:cs="Times New Roman"/>
          <w:sz w:val="22"/>
          <w:szCs w:val="22"/>
          <w:highlight w:val="yellow"/>
          <w:lang w:val="en"/>
        </w:rPr>
        <w:t>Bulungan</w:t>
      </w:r>
      <w:proofErr w:type="spellEnd"/>
      <w:r w:rsidRPr="00A64A42">
        <w:rPr>
          <w:rStyle w:val="y2iqfc"/>
          <w:rFonts w:ascii="Times New Roman" w:eastAsiaTheme="majorEastAsia" w:hAnsi="Times New Roman" w:cs="Times New Roman"/>
          <w:sz w:val="22"/>
          <w:szCs w:val="22"/>
          <w:highlight w:val="yellow"/>
          <w:lang w:val="en"/>
        </w:rPr>
        <w:t xml:space="preserve"> Regency, North Kalimantan Province.</w:t>
      </w:r>
      <w:r w:rsidRPr="00A64A42">
        <w:rPr>
          <w:rStyle w:val="y2iqfc"/>
          <w:rFonts w:ascii="Times New Roman" w:eastAsiaTheme="majorEastAsia" w:hAnsi="Times New Roman" w:cs="Times New Roman"/>
          <w:sz w:val="22"/>
          <w:szCs w:val="22"/>
          <w:lang w:val="en"/>
        </w:rPr>
        <w:t xml:space="preserve"> </w:t>
      </w:r>
    </w:p>
    <w:p w14:paraId="066DC568" w14:textId="77777777" w:rsidR="00D74759" w:rsidRPr="00805506" w:rsidRDefault="00D74759" w:rsidP="00805506">
      <w:pPr>
        <w:pStyle w:val="HTMLPreformatted"/>
        <w:jc w:val="both"/>
        <w:rPr>
          <w:rStyle w:val="y2iqfc"/>
          <w:rFonts w:ascii="Times New Roman" w:eastAsiaTheme="majorEastAsia" w:hAnsi="Times New Roman" w:cs="Times New Roman"/>
          <w:sz w:val="22"/>
          <w:szCs w:val="22"/>
          <w:lang w:val="en"/>
        </w:rPr>
      </w:pPr>
    </w:p>
    <w:p w14:paraId="0628A28D" w14:textId="77777777" w:rsidR="00D837A6" w:rsidRPr="00805506" w:rsidRDefault="00D837A6" w:rsidP="00805506">
      <w:pPr>
        <w:pStyle w:val="HTMLPreformatted"/>
        <w:jc w:val="both"/>
        <w:rPr>
          <w:rStyle w:val="y2iqfc"/>
          <w:rFonts w:ascii="Times New Roman" w:eastAsiaTheme="majorEastAsia" w:hAnsi="Times New Roman" w:cs="Times New Roman"/>
          <w:b/>
          <w:bCs/>
          <w:sz w:val="22"/>
          <w:szCs w:val="22"/>
          <w:lang w:val="en"/>
        </w:rPr>
      </w:pPr>
      <w:r w:rsidRPr="00805506">
        <w:rPr>
          <w:rStyle w:val="y2iqfc"/>
          <w:rFonts w:ascii="Times New Roman" w:eastAsiaTheme="majorEastAsia" w:hAnsi="Times New Roman" w:cs="Times New Roman"/>
          <w:b/>
          <w:bCs/>
          <w:sz w:val="22"/>
          <w:szCs w:val="22"/>
          <w:lang w:val="en"/>
        </w:rPr>
        <w:t>2.2. Determination of Population and Sample</w:t>
      </w:r>
    </w:p>
    <w:p w14:paraId="5FF0AAF3" w14:textId="201CC06D" w:rsidR="00D837A6" w:rsidRPr="00805506" w:rsidRDefault="00D837A6" w:rsidP="00805506">
      <w:pPr>
        <w:pStyle w:val="HTMLPreformatted"/>
        <w:ind w:firstLine="567"/>
        <w:jc w:val="both"/>
        <w:rPr>
          <w:rFonts w:ascii="Times New Roman" w:hAnsi="Times New Roman" w:cs="Times New Roman"/>
          <w:sz w:val="22"/>
          <w:szCs w:val="22"/>
        </w:rPr>
      </w:pPr>
      <w:r w:rsidRPr="00805506">
        <w:rPr>
          <w:rStyle w:val="y2iqfc"/>
          <w:rFonts w:ascii="Times New Roman" w:eastAsiaTheme="majorEastAsia" w:hAnsi="Times New Roman" w:cs="Times New Roman"/>
          <w:sz w:val="22"/>
          <w:szCs w:val="22"/>
          <w:lang w:val="en"/>
        </w:rPr>
        <w:t xml:space="preserve">The population in this study were residents around the Production Forest area of ​​PT. INHUTANI I UMH Pimping Village, </w:t>
      </w:r>
      <w:proofErr w:type="spellStart"/>
      <w:r w:rsidRPr="00805506">
        <w:rPr>
          <w:rStyle w:val="y2iqfc"/>
          <w:rFonts w:ascii="Times New Roman" w:eastAsiaTheme="majorEastAsia" w:hAnsi="Times New Roman" w:cs="Times New Roman"/>
          <w:sz w:val="22"/>
          <w:szCs w:val="22"/>
          <w:lang w:val="en"/>
        </w:rPr>
        <w:t>Tanjung</w:t>
      </w:r>
      <w:proofErr w:type="spellEnd"/>
      <w:r w:rsidRPr="00805506">
        <w:rPr>
          <w:rStyle w:val="y2iqfc"/>
          <w:rFonts w:ascii="Times New Roman" w:eastAsiaTheme="majorEastAsia" w:hAnsi="Times New Roman" w:cs="Times New Roman"/>
          <w:sz w:val="22"/>
          <w:szCs w:val="22"/>
          <w:lang w:val="en"/>
        </w:rPr>
        <w:t xml:space="preserve"> </w:t>
      </w:r>
      <w:proofErr w:type="spellStart"/>
      <w:r w:rsidRPr="00805506">
        <w:rPr>
          <w:rStyle w:val="y2iqfc"/>
          <w:rFonts w:ascii="Times New Roman" w:eastAsiaTheme="majorEastAsia" w:hAnsi="Times New Roman" w:cs="Times New Roman"/>
          <w:sz w:val="22"/>
          <w:szCs w:val="22"/>
          <w:lang w:val="en"/>
        </w:rPr>
        <w:t>Selor</w:t>
      </w:r>
      <w:proofErr w:type="spellEnd"/>
      <w:r w:rsidRPr="00805506">
        <w:rPr>
          <w:rStyle w:val="y2iqfc"/>
          <w:rFonts w:ascii="Times New Roman" w:eastAsiaTheme="majorEastAsia" w:hAnsi="Times New Roman" w:cs="Times New Roman"/>
          <w:sz w:val="22"/>
          <w:szCs w:val="22"/>
          <w:lang w:val="en"/>
        </w:rPr>
        <w:t xml:space="preserve"> District, </w:t>
      </w:r>
      <w:proofErr w:type="spellStart"/>
      <w:r w:rsidRPr="00805506">
        <w:rPr>
          <w:rStyle w:val="y2iqfc"/>
          <w:rFonts w:ascii="Times New Roman" w:eastAsiaTheme="majorEastAsia" w:hAnsi="Times New Roman" w:cs="Times New Roman"/>
          <w:sz w:val="22"/>
          <w:szCs w:val="22"/>
          <w:lang w:val="en"/>
        </w:rPr>
        <w:t>Bulungan</w:t>
      </w:r>
      <w:proofErr w:type="spellEnd"/>
      <w:r w:rsidRPr="00805506">
        <w:rPr>
          <w:rStyle w:val="y2iqfc"/>
          <w:rFonts w:ascii="Times New Roman" w:eastAsiaTheme="majorEastAsia" w:hAnsi="Times New Roman" w:cs="Times New Roman"/>
          <w:sz w:val="22"/>
          <w:szCs w:val="22"/>
          <w:lang w:val="en"/>
        </w:rPr>
        <w:t xml:space="preserve"> Regency, North Kalimantan Province, with a population of 2,271 people consisting of 1,225 men and 1,046 women. </w:t>
      </w:r>
      <w:r w:rsidRPr="00A64A42">
        <w:rPr>
          <w:rStyle w:val="y2iqfc"/>
          <w:rFonts w:ascii="Times New Roman" w:eastAsiaTheme="majorEastAsia" w:hAnsi="Times New Roman" w:cs="Times New Roman"/>
          <w:sz w:val="22"/>
          <w:szCs w:val="22"/>
          <w:highlight w:val="yellow"/>
          <w:lang w:val="en"/>
        </w:rPr>
        <w:t xml:space="preserve">The sampling method used Purposive Random </w:t>
      </w:r>
      <w:proofErr w:type="gramStart"/>
      <w:r w:rsidRPr="00A64A42">
        <w:rPr>
          <w:rStyle w:val="y2iqfc"/>
          <w:rFonts w:ascii="Times New Roman" w:eastAsiaTheme="majorEastAsia" w:hAnsi="Times New Roman" w:cs="Times New Roman"/>
          <w:sz w:val="22"/>
          <w:szCs w:val="22"/>
          <w:highlight w:val="yellow"/>
          <w:lang w:val="en"/>
        </w:rPr>
        <w:t>Sampling</w:t>
      </w:r>
      <w:r w:rsidR="00A64A42" w:rsidRPr="00A64A42">
        <w:rPr>
          <w:rStyle w:val="y2iqfc"/>
          <w:rFonts w:ascii="Times New Roman" w:eastAsiaTheme="majorEastAsia" w:hAnsi="Times New Roman" w:cs="Times New Roman"/>
          <w:sz w:val="22"/>
          <w:szCs w:val="22"/>
          <w:highlight w:val="yellow"/>
          <w:lang w:val="en"/>
        </w:rPr>
        <w:t xml:space="preserve">, </w:t>
      </w:r>
      <w:r w:rsidRPr="00A64A42">
        <w:rPr>
          <w:rStyle w:val="y2iqfc"/>
          <w:rFonts w:ascii="Times New Roman" w:eastAsiaTheme="majorEastAsia" w:hAnsi="Times New Roman" w:cs="Times New Roman"/>
          <w:sz w:val="22"/>
          <w:szCs w:val="22"/>
          <w:highlight w:val="yellow"/>
          <w:lang w:val="en"/>
        </w:rPr>
        <w:t xml:space="preserve"> </w:t>
      </w:r>
      <w:r w:rsidR="00D170DF">
        <w:rPr>
          <w:rStyle w:val="y2iqfc"/>
          <w:rFonts w:ascii="Times New Roman" w:eastAsiaTheme="majorEastAsia" w:hAnsi="Times New Roman" w:cs="Times New Roman"/>
          <w:sz w:val="22"/>
          <w:szCs w:val="22"/>
          <w:highlight w:val="yellow"/>
          <w:lang w:val="en"/>
        </w:rPr>
        <w:t>D</w:t>
      </w:r>
      <w:r w:rsidRPr="00A64A42">
        <w:rPr>
          <w:rStyle w:val="y2iqfc"/>
          <w:rFonts w:ascii="Times New Roman" w:eastAsiaTheme="majorEastAsia" w:hAnsi="Times New Roman" w:cs="Times New Roman"/>
          <w:sz w:val="22"/>
          <w:szCs w:val="22"/>
          <w:highlight w:val="yellow"/>
          <w:lang w:val="en"/>
        </w:rPr>
        <w:t>etermination</w:t>
      </w:r>
      <w:proofErr w:type="gramEnd"/>
      <w:r w:rsidRPr="00A64A42">
        <w:rPr>
          <w:rStyle w:val="y2iqfc"/>
          <w:rFonts w:ascii="Times New Roman" w:eastAsiaTheme="majorEastAsia" w:hAnsi="Times New Roman" w:cs="Times New Roman"/>
          <w:sz w:val="22"/>
          <w:szCs w:val="22"/>
          <w:highlight w:val="yellow"/>
          <w:lang w:val="en"/>
        </w:rPr>
        <w:t xml:space="preserve"> of the number of samples using the </w:t>
      </w:r>
      <w:r w:rsidR="00D74759" w:rsidRPr="00A64A42">
        <w:rPr>
          <w:rStyle w:val="y2iqfc"/>
          <w:rFonts w:ascii="Times New Roman" w:eastAsiaTheme="majorEastAsia" w:hAnsi="Times New Roman" w:cs="Times New Roman"/>
          <w:sz w:val="22"/>
          <w:szCs w:val="22"/>
          <w:highlight w:val="yellow"/>
          <w:lang w:val="en"/>
        </w:rPr>
        <w:t>S</w:t>
      </w:r>
      <w:r w:rsidRPr="00A64A42">
        <w:rPr>
          <w:rStyle w:val="y2iqfc"/>
          <w:rFonts w:ascii="Times New Roman" w:eastAsiaTheme="majorEastAsia" w:hAnsi="Times New Roman" w:cs="Times New Roman"/>
          <w:sz w:val="22"/>
          <w:szCs w:val="22"/>
          <w:highlight w:val="yellow"/>
          <w:lang w:val="en"/>
        </w:rPr>
        <w:t>lovin method with the formula</w:t>
      </w:r>
      <w:r w:rsidR="00FA65AE" w:rsidRPr="00A64A42">
        <w:rPr>
          <w:rStyle w:val="y2iqfc"/>
          <w:rFonts w:ascii="Times New Roman" w:eastAsiaTheme="majorEastAsia" w:hAnsi="Times New Roman" w:cs="Times New Roman"/>
          <w:sz w:val="22"/>
          <w:szCs w:val="22"/>
          <w:highlight w:val="yellow"/>
          <w:lang w:val="en"/>
        </w:rPr>
        <w:t xml:space="preserve"> (</w:t>
      </w:r>
      <w:proofErr w:type="spellStart"/>
      <w:r w:rsidR="00FA65AE" w:rsidRPr="00A64A42">
        <w:rPr>
          <w:rStyle w:val="y2iqfc"/>
          <w:rFonts w:ascii="Times New Roman" w:eastAsiaTheme="majorEastAsia" w:hAnsi="Times New Roman" w:cs="Times New Roman"/>
          <w:sz w:val="22"/>
          <w:szCs w:val="22"/>
          <w:highlight w:val="yellow"/>
          <w:lang w:val="en"/>
        </w:rPr>
        <w:t>Sugiyono</w:t>
      </w:r>
      <w:proofErr w:type="spellEnd"/>
      <w:r w:rsidR="00FA65AE" w:rsidRPr="00A64A42">
        <w:rPr>
          <w:rStyle w:val="y2iqfc"/>
          <w:rFonts w:ascii="Times New Roman" w:eastAsiaTheme="majorEastAsia" w:hAnsi="Times New Roman" w:cs="Times New Roman"/>
          <w:sz w:val="22"/>
          <w:szCs w:val="22"/>
          <w:highlight w:val="yellow"/>
          <w:lang w:val="en"/>
        </w:rPr>
        <w:t>, 2017)</w:t>
      </w:r>
      <w:r w:rsidRPr="00A64A42">
        <w:rPr>
          <w:rStyle w:val="y2iqfc"/>
          <w:rFonts w:ascii="Times New Roman" w:eastAsiaTheme="majorEastAsia" w:hAnsi="Times New Roman" w:cs="Times New Roman"/>
          <w:sz w:val="22"/>
          <w:szCs w:val="22"/>
          <w:highlight w:val="yellow"/>
          <w:lang w:val="en"/>
        </w:rPr>
        <w:t>:</w:t>
      </w:r>
    </w:p>
    <w:p w14:paraId="40862D74" w14:textId="3B68430E" w:rsidR="00805506" w:rsidRDefault="00805506" w:rsidP="004E2C65">
      <w:pPr>
        <w:pStyle w:val="HTMLPreformatted"/>
        <w:jc w:val="both"/>
        <w:rPr>
          <w:rStyle w:val="y2iqfc"/>
          <w:rFonts w:ascii="Times New Roman" w:eastAsiaTheme="majorEastAsia" w:hAnsi="Times New Roman" w:cs="Times New Roman"/>
          <w:sz w:val="22"/>
          <w:szCs w:val="22"/>
          <w:lang w:val="en"/>
        </w:rPr>
      </w:pPr>
      <w:r w:rsidRPr="00805506">
        <w:rPr>
          <w:rFonts w:ascii="Times New Roman" w:hAnsi="Times New Roman" w:cs="Times New Roman"/>
          <w:noProof/>
          <w:sz w:val="22"/>
          <w:szCs w:val="22"/>
        </w:rPr>
        <w:lastRenderedPageBreak/>
        <w:drawing>
          <wp:anchor distT="0" distB="0" distL="63500" distR="63500" simplePos="0" relativeHeight="251659264" behindDoc="1" locked="0" layoutInCell="1" allowOverlap="1" wp14:anchorId="5EE9A956" wp14:editId="541C5D63">
            <wp:simplePos x="0" y="0"/>
            <wp:positionH relativeFrom="margin">
              <wp:posOffset>1967865</wp:posOffset>
            </wp:positionH>
            <wp:positionV relativeFrom="paragraph">
              <wp:posOffset>113665</wp:posOffset>
            </wp:positionV>
            <wp:extent cx="956945" cy="383540"/>
            <wp:effectExtent l="0" t="0" r="0" b="0"/>
            <wp:wrapTopAndBottom/>
            <wp:docPr id="88916390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6945" cy="383540"/>
                    </a:xfrm>
                    <a:prstGeom prst="rect">
                      <a:avLst/>
                    </a:prstGeom>
                    <a:noFill/>
                  </pic:spPr>
                </pic:pic>
              </a:graphicData>
            </a:graphic>
            <wp14:sizeRelH relativeFrom="page">
              <wp14:pctWidth>0</wp14:pctWidth>
            </wp14:sizeRelH>
            <wp14:sizeRelV relativeFrom="page">
              <wp14:pctHeight>0</wp14:pctHeight>
            </wp14:sizeRelV>
          </wp:anchor>
        </w:drawing>
      </w:r>
    </w:p>
    <w:p w14:paraId="4B1CAFB0" w14:textId="7598BD5E" w:rsidR="00D837A6" w:rsidRPr="00805506" w:rsidRDefault="00D837A6" w:rsidP="00D837A6">
      <w:pPr>
        <w:pStyle w:val="HTMLPreformatted"/>
        <w:rPr>
          <w:rStyle w:val="y2iqfc"/>
          <w:rFonts w:ascii="Times New Roman" w:eastAsiaTheme="majorEastAsia" w:hAnsi="Times New Roman" w:cs="Times New Roman"/>
          <w:sz w:val="22"/>
          <w:szCs w:val="22"/>
          <w:lang w:val="en"/>
        </w:rPr>
      </w:pPr>
      <w:r w:rsidRPr="00805506">
        <w:rPr>
          <w:rStyle w:val="y2iqfc"/>
          <w:rFonts w:ascii="Times New Roman" w:eastAsiaTheme="majorEastAsia" w:hAnsi="Times New Roman" w:cs="Times New Roman"/>
          <w:sz w:val="22"/>
          <w:szCs w:val="22"/>
          <w:lang w:val="en"/>
        </w:rPr>
        <w:t>Description: n = number of sample members N = population; and e = Error level (error level) used (20% or 0.2). Based on the calculation results, 25 heads of families were obtained as samples (respondents).</w:t>
      </w:r>
    </w:p>
    <w:p w14:paraId="07CCECA5" w14:textId="77777777" w:rsidR="00D837A6" w:rsidRDefault="00D837A6" w:rsidP="00D837A6">
      <w:pPr>
        <w:pStyle w:val="HTMLPreformatted"/>
        <w:rPr>
          <w:rStyle w:val="y2iqfc"/>
          <w:rFonts w:eastAsiaTheme="majorEastAsia"/>
          <w:lang w:val="en"/>
        </w:rPr>
      </w:pPr>
    </w:p>
    <w:p w14:paraId="6372C6E1" w14:textId="77777777" w:rsidR="00D837A6" w:rsidRPr="00805506" w:rsidRDefault="00D837A6" w:rsidP="00805506">
      <w:pPr>
        <w:pStyle w:val="HTMLPreformatted"/>
        <w:jc w:val="both"/>
        <w:rPr>
          <w:rStyle w:val="y2iqfc"/>
          <w:rFonts w:ascii="Times New Roman" w:eastAsiaTheme="majorEastAsia" w:hAnsi="Times New Roman" w:cs="Times New Roman"/>
          <w:b/>
          <w:bCs/>
          <w:sz w:val="22"/>
          <w:szCs w:val="22"/>
          <w:lang w:val="en"/>
        </w:rPr>
      </w:pPr>
      <w:r w:rsidRPr="00805506">
        <w:rPr>
          <w:rStyle w:val="y2iqfc"/>
          <w:rFonts w:ascii="Times New Roman" w:eastAsiaTheme="majorEastAsia" w:hAnsi="Times New Roman" w:cs="Times New Roman"/>
          <w:b/>
          <w:bCs/>
          <w:sz w:val="22"/>
          <w:szCs w:val="22"/>
          <w:lang w:val="en"/>
        </w:rPr>
        <w:t>2.3. Data Collection</w:t>
      </w:r>
    </w:p>
    <w:p w14:paraId="45449442" w14:textId="1046C078" w:rsidR="00D837A6" w:rsidRPr="00805506" w:rsidRDefault="00D837A6" w:rsidP="00805506">
      <w:pPr>
        <w:pStyle w:val="HTMLPreformatted"/>
        <w:ind w:firstLine="567"/>
        <w:jc w:val="both"/>
        <w:rPr>
          <w:rFonts w:ascii="Times New Roman" w:hAnsi="Times New Roman" w:cs="Times New Roman"/>
          <w:sz w:val="22"/>
          <w:szCs w:val="22"/>
        </w:rPr>
      </w:pPr>
      <w:r w:rsidRPr="00805506">
        <w:rPr>
          <w:rStyle w:val="y2iqfc"/>
          <w:rFonts w:ascii="Times New Roman" w:eastAsiaTheme="majorEastAsia" w:hAnsi="Times New Roman" w:cs="Times New Roman"/>
          <w:sz w:val="22"/>
          <w:szCs w:val="22"/>
          <w:lang w:val="en"/>
        </w:rPr>
        <w:t>The data collected consists of: (1) primary data taken directly in the field by conducting observations, interviews</w:t>
      </w:r>
      <w:r w:rsidR="00D74759">
        <w:rPr>
          <w:rStyle w:val="y2iqfc"/>
          <w:rFonts w:ascii="Times New Roman" w:eastAsiaTheme="majorEastAsia" w:hAnsi="Times New Roman" w:cs="Times New Roman"/>
          <w:sz w:val="22"/>
          <w:szCs w:val="22"/>
          <w:lang w:val="en"/>
        </w:rPr>
        <w:t>,</w:t>
      </w:r>
      <w:r w:rsidRPr="00805506">
        <w:rPr>
          <w:rStyle w:val="y2iqfc"/>
          <w:rFonts w:ascii="Times New Roman" w:eastAsiaTheme="majorEastAsia" w:hAnsi="Times New Roman" w:cs="Times New Roman"/>
          <w:sz w:val="22"/>
          <w:szCs w:val="22"/>
          <w:lang w:val="en"/>
        </w:rPr>
        <w:t xml:space="preserve"> and questionnaires to the Village Head, RT Head, Community Leaders</w:t>
      </w:r>
      <w:r w:rsidR="00D74759">
        <w:rPr>
          <w:rStyle w:val="y2iqfc"/>
          <w:rFonts w:ascii="Times New Roman" w:eastAsiaTheme="majorEastAsia" w:hAnsi="Times New Roman" w:cs="Times New Roman"/>
          <w:sz w:val="22"/>
          <w:szCs w:val="22"/>
          <w:lang w:val="en"/>
        </w:rPr>
        <w:t>,</w:t>
      </w:r>
      <w:r w:rsidRPr="00805506">
        <w:rPr>
          <w:rStyle w:val="y2iqfc"/>
          <w:rFonts w:ascii="Times New Roman" w:eastAsiaTheme="majorEastAsia" w:hAnsi="Times New Roman" w:cs="Times New Roman"/>
          <w:sz w:val="22"/>
          <w:szCs w:val="22"/>
          <w:lang w:val="en"/>
        </w:rPr>
        <w:t xml:space="preserve"> and the Village Community itself as key information that knows the situation and condition of the village community; and (2) secondary data obtained from data collected by the company, census data collected by the government, non-governmental organizations and others. Community perception of the social and economic impacts of the existence of the company PT. INHUTANI I UHM Pimping was measured using the Likert scale method, namely by describing several question items that had been prepared in the questionnaire</w:t>
      </w:r>
      <w:r w:rsidR="00D74759">
        <w:rPr>
          <w:rStyle w:val="y2iqfc"/>
          <w:rFonts w:ascii="Times New Roman" w:eastAsiaTheme="majorEastAsia" w:hAnsi="Times New Roman" w:cs="Times New Roman"/>
          <w:sz w:val="22"/>
          <w:szCs w:val="22"/>
          <w:lang w:val="en"/>
        </w:rPr>
        <w:t>,</w:t>
      </w:r>
      <w:r w:rsidRPr="00805506">
        <w:rPr>
          <w:rStyle w:val="y2iqfc"/>
          <w:rFonts w:ascii="Times New Roman" w:eastAsiaTheme="majorEastAsia" w:hAnsi="Times New Roman" w:cs="Times New Roman"/>
          <w:sz w:val="22"/>
          <w:szCs w:val="22"/>
          <w:lang w:val="en"/>
        </w:rPr>
        <w:t xml:space="preserve"> and for each question item a score was given according to the respondent's choice, namely: 1 = disagree, 2 = neutral, and 3 = agree (Table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475"/>
        <w:gridCol w:w="979"/>
        <w:gridCol w:w="956"/>
        <w:gridCol w:w="1134"/>
        <w:gridCol w:w="1134"/>
        <w:gridCol w:w="1134"/>
        <w:gridCol w:w="992"/>
        <w:gridCol w:w="567"/>
        <w:gridCol w:w="1153"/>
      </w:tblGrid>
      <w:tr w:rsidR="00D837A6" w14:paraId="19D4B60E" w14:textId="77777777" w:rsidTr="00D837A6">
        <w:trPr>
          <w:trHeight w:hRule="exact" w:val="610"/>
          <w:jc w:val="center"/>
        </w:trPr>
        <w:tc>
          <w:tcPr>
            <w:tcW w:w="475" w:type="dxa"/>
            <w:tcBorders>
              <w:top w:val="single" w:sz="4" w:space="0" w:color="auto"/>
              <w:left w:val="single" w:sz="4" w:space="0" w:color="auto"/>
            </w:tcBorders>
            <w:shd w:val="clear" w:color="auto" w:fill="FFFFFF"/>
            <w:vAlign w:val="center"/>
          </w:tcPr>
          <w:p w14:paraId="2589EF04" w14:textId="77777777" w:rsidR="00D837A6" w:rsidRPr="00D837A6" w:rsidRDefault="00D837A6" w:rsidP="00D837A6">
            <w:pPr>
              <w:pStyle w:val="Bodytext20"/>
              <w:framePr w:w="8525" w:wrap="notBeside" w:vAnchor="text" w:hAnchor="page" w:x="1566" w:y="315"/>
              <w:shd w:val="clear" w:color="auto" w:fill="auto"/>
              <w:spacing w:before="0" w:line="240" w:lineRule="auto"/>
              <w:ind w:firstLine="0"/>
              <w:jc w:val="center"/>
              <w:rPr>
                <w:sz w:val="20"/>
                <w:szCs w:val="20"/>
              </w:rPr>
            </w:pPr>
            <w:r w:rsidRPr="00D837A6">
              <w:rPr>
                <w:rStyle w:val="Bodytext2Bold"/>
                <w:sz w:val="20"/>
                <w:szCs w:val="20"/>
              </w:rPr>
              <w:t>No</w:t>
            </w:r>
          </w:p>
        </w:tc>
        <w:tc>
          <w:tcPr>
            <w:tcW w:w="6329" w:type="dxa"/>
            <w:gridSpan w:val="6"/>
            <w:tcBorders>
              <w:top w:val="single" w:sz="4" w:space="0" w:color="auto"/>
              <w:left w:val="single" w:sz="4" w:space="0" w:color="auto"/>
            </w:tcBorders>
            <w:shd w:val="clear" w:color="auto" w:fill="FFFFFF"/>
            <w:vAlign w:val="center"/>
          </w:tcPr>
          <w:p w14:paraId="37A341A6" w14:textId="77777777" w:rsidR="00D837A6" w:rsidRPr="00D837A6" w:rsidRDefault="00D837A6" w:rsidP="00D837A6">
            <w:pPr>
              <w:pStyle w:val="HTMLPreformatted"/>
              <w:framePr w:w="8525" w:wrap="notBeside" w:vAnchor="text" w:hAnchor="page" w:x="1566" w:y="315"/>
              <w:jc w:val="center"/>
              <w:rPr>
                <w:rFonts w:ascii="Times New Roman" w:hAnsi="Times New Roman" w:cs="Times New Roman"/>
              </w:rPr>
            </w:pPr>
            <w:r w:rsidRPr="00D837A6">
              <w:rPr>
                <w:rStyle w:val="y2iqfc"/>
                <w:rFonts w:ascii="Times New Roman" w:eastAsiaTheme="majorEastAsia" w:hAnsi="Times New Roman" w:cs="Times New Roman"/>
                <w:lang w:val="en"/>
              </w:rPr>
              <w:t>Respondent's Answer</w:t>
            </w:r>
          </w:p>
          <w:p w14:paraId="0D1A44F1" w14:textId="77777777" w:rsidR="00D837A6" w:rsidRPr="00D837A6" w:rsidRDefault="00D837A6" w:rsidP="00D837A6">
            <w:pPr>
              <w:pStyle w:val="Bodytext20"/>
              <w:framePr w:w="8525" w:wrap="notBeside" w:vAnchor="text" w:hAnchor="page" w:x="1566" w:y="315"/>
              <w:shd w:val="clear" w:color="auto" w:fill="auto"/>
              <w:spacing w:before="0" w:line="240" w:lineRule="auto"/>
              <w:ind w:firstLine="0"/>
              <w:jc w:val="center"/>
              <w:rPr>
                <w:sz w:val="20"/>
                <w:szCs w:val="20"/>
              </w:rPr>
            </w:pPr>
          </w:p>
        </w:tc>
        <w:tc>
          <w:tcPr>
            <w:tcW w:w="567" w:type="dxa"/>
            <w:tcBorders>
              <w:top w:val="single" w:sz="4" w:space="0" w:color="auto"/>
              <w:left w:val="single" w:sz="4" w:space="0" w:color="auto"/>
            </w:tcBorders>
            <w:shd w:val="clear" w:color="auto" w:fill="FFFFFF"/>
            <w:vAlign w:val="center"/>
          </w:tcPr>
          <w:p w14:paraId="43D3778A" w14:textId="77777777" w:rsidR="00D837A6" w:rsidRPr="00805506" w:rsidRDefault="00D837A6" w:rsidP="00D837A6">
            <w:pPr>
              <w:pStyle w:val="Bodytext20"/>
              <w:framePr w:w="8525" w:wrap="notBeside" w:vAnchor="text" w:hAnchor="page" w:x="1566" w:y="315"/>
              <w:shd w:val="clear" w:color="auto" w:fill="auto"/>
              <w:spacing w:before="0" w:line="240" w:lineRule="auto"/>
              <w:ind w:firstLine="0"/>
              <w:jc w:val="center"/>
              <w:rPr>
                <w:b/>
                <w:bCs/>
                <w:sz w:val="20"/>
                <w:szCs w:val="20"/>
              </w:rPr>
            </w:pPr>
            <w:r w:rsidRPr="00805506">
              <w:rPr>
                <w:rStyle w:val="Bodytext2Bold"/>
                <w:b w:val="0"/>
                <w:bCs w:val="0"/>
                <w:sz w:val="20"/>
                <w:szCs w:val="20"/>
              </w:rPr>
              <w:t>Score</w:t>
            </w:r>
          </w:p>
        </w:tc>
        <w:tc>
          <w:tcPr>
            <w:tcW w:w="1153" w:type="dxa"/>
            <w:tcBorders>
              <w:top w:val="single" w:sz="4" w:space="0" w:color="auto"/>
              <w:left w:val="single" w:sz="4" w:space="0" w:color="auto"/>
              <w:right w:val="single" w:sz="4" w:space="0" w:color="auto"/>
            </w:tcBorders>
            <w:shd w:val="clear" w:color="auto" w:fill="FFFFFF"/>
            <w:vAlign w:val="center"/>
          </w:tcPr>
          <w:p w14:paraId="229DC67F" w14:textId="77777777" w:rsidR="00D837A6" w:rsidRPr="00805506" w:rsidRDefault="00D837A6" w:rsidP="00D837A6">
            <w:pPr>
              <w:pStyle w:val="Bodytext20"/>
              <w:framePr w:w="8525" w:wrap="notBeside" w:vAnchor="text" w:hAnchor="page" w:x="1566" w:y="315"/>
              <w:shd w:val="clear" w:color="auto" w:fill="auto"/>
              <w:spacing w:before="0" w:line="240" w:lineRule="auto"/>
              <w:ind w:firstLine="0"/>
              <w:jc w:val="center"/>
              <w:rPr>
                <w:b/>
                <w:bCs/>
                <w:sz w:val="20"/>
                <w:szCs w:val="20"/>
              </w:rPr>
            </w:pPr>
            <w:r w:rsidRPr="00805506">
              <w:rPr>
                <w:rStyle w:val="Bodytext2Bold"/>
                <w:b w:val="0"/>
                <w:bCs w:val="0"/>
                <w:sz w:val="20"/>
                <w:szCs w:val="20"/>
              </w:rPr>
              <w:t>Category</w:t>
            </w:r>
          </w:p>
        </w:tc>
      </w:tr>
      <w:tr w:rsidR="00D837A6" w14:paraId="1A72F80B" w14:textId="77777777" w:rsidTr="00D74759">
        <w:trPr>
          <w:trHeight w:hRule="exact" w:val="674"/>
          <w:jc w:val="center"/>
        </w:trPr>
        <w:tc>
          <w:tcPr>
            <w:tcW w:w="475" w:type="dxa"/>
            <w:tcBorders>
              <w:left w:val="single" w:sz="4" w:space="0" w:color="auto"/>
            </w:tcBorders>
            <w:shd w:val="clear" w:color="auto" w:fill="FFFFFF"/>
          </w:tcPr>
          <w:p w14:paraId="1058E83E" w14:textId="77777777" w:rsidR="00D837A6" w:rsidRPr="00D837A6" w:rsidRDefault="00D837A6" w:rsidP="00D837A6">
            <w:pPr>
              <w:framePr w:w="8525" w:wrap="notBeside" w:vAnchor="text" w:hAnchor="page" w:x="1566" w:y="315"/>
              <w:spacing w:after="0" w:line="240" w:lineRule="auto"/>
              <w:jc w:val="center"/>
              <w:rPr>
                <w:rFonts w:ascii="Times New Roman" w:hAnsi="Times New Roman" w:cs="Times New Roman"/>
                <w:sz w:val="20"/>
                <w:szCs w:val="20"/>
              </w:rPr>
            </w:pPr>
          </w:p>
        </w:tc>
        <w:tc>
          <w:tcPr>
            <w:tcW w:w="979" w:type="dxa"/>
            <w:tcBorders>
              <w:top w:val="single" w:sz="4" w:space="0" w:color="auto"/>
              <w:left w:val="single" w:sz="4" w:space="0" w:color="auto"/>
            </w:tcBorders>
            <w:shd w:val="clear" w:color="auto" w:fill="FFFFFF"/>
          </w:tcPr>
          <w:p w14:paraId="3DD24BFE" w14:textId="77777777" w:rsidR="00D837A6" w:rsidRPr="00D837A6" w:rsidRDefault="00D837A6" w:rsidP="00D837A6">
            <w:pPr>
              <w:pStyle w:val="HTMLPreformatted"/>
              <w:framePr w:w="8525" w:wrap="notBeside" w:vAnchor="text" w:hAnchor="page" w:x="1566" w:y="315"/>
              <w:jc w:val="center"/>
              <w:rPr>
                <w:rFonts w:ascii="Times New Roman" w:hAnsi="Times New Roman" w:cs="Times New Roman"/>
              </w:rPr>
            </w:pPr>
            <w:r w:rsidRPr="00D837A6">
              <w:rPr>
                <w:rStyle w:val="y2iqfc"/>
                <w:rFonts w:ascii="Times New Roman" w:eastAsiaTheme="majorEastAsia" w:hAnsi="Times New Roman" w:cs="Times New Roman"/>
                <w:lang w:val="en"/>
              </w:rPr>
              <w:t>Perception</w:t>
            </w:r>
          </w:p>
          <w:p w14:paraId="47BA3553" w14:textId="77777777" w:rsidR="00D837A6" w:rsidRPr="00D837A6" w:rsidRDefault="00D837A6" w:rsidP="00D837A6">
            <w:pPr>
              <w:pStyle w:val="Bodytext20"/>
              <w:framePr w:w="8525" w:wrap="notBeside" w:vAnchor="text" w:hAnchor="page" w:x="1566" w:y="315"/>
              <w:shd w:val="clear" w:color="auto" w:fill="auto"/>
              <w:spacing w:before="0" w:line="240" w:lineRule="auto"/>
              <w:ind w:firstLine="0"/>
              <w:jc w:val="center"/>
              <w:rPr>
                <w:sz w:val="20"/>
                <w:szCs w:val="20"/>
              </w:rPr>
            </w:pPr>
          </w:p>
        </w:tc>
        <w:tc>
          <w:tcPr>
            <w:tcW w:w="956" w:type="dxa"/>
            <w:tcBorders>
              <w:top w:val="single" w:sz="4" w:space="0" w:color="auto"/>
              <w:left w:val="single" w:sz="4" w:space="0" w:color="auto"/>
            </w:tcBorders>
            <w:shd w:val="clear" w:color="auto" w:fill="FFFFFF"/>
          </w:tcPr>
          <w:p w14:paraId="4D9C9A20" w14:textId="1F97A253" w:rsidR="00D837A6" w:rsidRPr="00D837A6" w:rsidRDefault="00D837A6" w:rsidP="00D837A6">
            <w:pPr>
              <w:pStyle w:val="Bodytext20"/>
              <w:framePr w:w="8525" w:wrap="notBeside" w:vAnchor="text" w:hAnchor="page" w:x="1566" w:y="315"/>
              <w:shd w:val="clear" w:color="auto" w:fill="auto"/>
              <w:spacing w:before="0" w:line="240" w:lineRule="auto"/>
              <w:ind w:left="160" w:firstLine="0"/>
              <w:jc w:val="center"/>
              <w:rPr>
                <w:sz w:val="20"/>
                <w:szCs w:val="20"/>
              </w:rPr>
            </w:pPr>
            <w:r w:rsidRPr="00A64A42">
              <w:rPr>
                <w:color w:val="000000"/>
                <w:sz w:val="20"/>
                <w:szCs w:val="20"/>
                <w:highlight w:val="yellow"/>
                <w:lang w:bidi="en-US"/>
              </w:rPr>
              <w:t>A</w:t>
            </w:r>
            <w:r w:rsidR="00A64A42" w:rsidRPr="00A64A42">
              <w:rPr>
                <w:color w:val="000000"/>
                <w:sz w:val="20"/>
                <w:szCs w:val="20"/>
                <w:highlight w:val="yellow"/>
                <w:lang w:bidi="en-US"/>
              </w:rPr>
              <w:t>t</w:t>
            </w:r>
            <w:r w:rsidRPr="00A64A42">
              <w:rPr>
                <w:color w:val="000000"/>
                <w:sz w:val="20"/>
                <w:szCs w:val="20"/>
                <w:highlight w:val="yellow"/>
                <w:lang w:bidi="en-US"/>
              </w:rPr>
              <w:t>titude</w:t>
            </w:r>
          </w:p>
        </w:tc>
        <w:tc>
          <w:tcPr>
            <w:tcW w:w="1134" w:type="dxa"/>
            <w:tcBorders>
              <w:top w:val="single" w:sz="4" w:space="0" w:color="auto"/>
              <w:left w:val="single" w:sz="4" w:space="0" w:color="auto"/>
            </w:tcBorders>
            <w:shd w:val="clear" w:color="auto" w:fill="FFFFFF"/>
          </w:tcPr>
          <w:p w14:paraId="0BD1A9D3" w14:textId="77777777" w:rsidR="00D837A6" w:rsidRPr="00D837A6" w:rsidRDefault="00D837A6" w:rsidP="00D837A6">
            <w:pPr>
              <w:pStyle w:val="Bodytext20"/>
              <w:framePr w:w="8525" w:wrap="notBeside" w:vAnchor="text" w:hAnchor="page" w:x="1566" w:y="315"/>
              <w:shd w:val="clear" w:color="auto" w:fill="auto"/>
              <w:spacing w:before="0" w:line="240" w:lineRule="auto"/>
              <w:ind w:firstLine="0"/>
              <w:jc w:val="center"/>
              <w:rPr>
                <w:sz w:val="20"/>
                <w:szCs w:val="20"/>
              </w:rPr>
            </w:pPr>
            <w:r w:rsidRPr="00D837A6">
              <w:rPr>
                <w:color w:val="000000"/>
                <w:sz w:val="20"/>
                <w:szCs w:val="20"/>
                <w:lang w:bidi="en-US"/>
              </w:rPr>
              <w:t>Income</w:t>
            </w:r>
          </w:p>
        </w:tc>
        <w:tc>
          <w:tcPr>
            <w:tcW w:w="1134" w:type="dxa"/>
            <w:tcBorders>
              <w:top w:val="single" w:sz="4" w:space="0" w:color="auto"/>
              <w:left w:val="single" w:sz="4" w:space="0" w:color="auto"/>
            </w:tcBorders>
            <w:shd w:val="clear" w:color="auto" w:fill="FFFFFF"/>
          </w:tcPr>
          <w:p w14:paraId="056CC239" w14:textId="77777777" w:rsidR="00D837A6" w:rsidRPr="00D837A6" w:rsidRDefault="00D837A6" w:rsidP="00D837A6">
            <w:pPr>
              <w:pStyle w:val="Bodytext20"/>
              <w:framePr w:w="8525" w:wrap="notBeside" w:vAnchor="text" w:hAnchor="page" w:x="1566" w:y="315"/>
              <w:shd w:val="clear" w:color="auto" w:fill="auto"/>
              <w:spacing w:before="0" w:line="240" w:lineRule="auto"/>
              <w:ind w:firstLine="0"/>
              <w:jc w:val="center"/>
              <w:rPr>
                <w:sz w:val="20"/>
                <w:szCs w:val="20"/>
              </w:rPr>
            </w:pPr>
            <w:r w:rsidRPr="00D837A6">
              <w:rPr>
                <w:color w:val="000000"/>
                <w:sz w:val="20"/>
                <w:szCs w:val="20"/>
                <w:lang w:bidi="en-US"/>
              </w:rPr>
              <w:t>Education</w:t>
            </w:r>
          </w:p>
        </w:tc>
        <w:tc>
          <w:tcPr>
            <w:tcW w:w="1134" w:type="dxa"/>
            <w:tcBorders>
              <w:top w:val="single" w:sz="4" w:space="0" w:color="auto"/>
              <w:left w:val="single" w:sz="4" w:space="0" w:color="auto"/>
            </w:tcBorders>
            <w:shd w:val="clear" w:color="auto" w:fill="FFFFFF"/>
          </w:tcPr>
          <w:p w14:paraId="3863AB85" w14:textId="77777777" w:rsidR="00D837A6" w:rsidRPr="00D837A6" w:rsidRDefault="00D837A6" w:rsidP="00D837A6">
            <w:pPr>
              <w:pStyle w:val="HTMLPreformatted"/>
              <w:framePr w:w="8525" w:wrap="notBeside" w:vAnchor="text" w:hAnchor="page" w:x="1566" w:y="315"/>
              <w:jc w:val="center"/>
              <w:rPr>
                <w:rFonts w:ascii="Times New Roman" w:hAnsi="Times New Roman" w:cs="Times New Roman"/>
              </w:rPr>
            </w:pPr>
            <w:r w:rsidRPr="00D837A6">
              <w:rPr>
                <w:rStyle w:val="y2iqfc"/>
                <w:rFonts w:ascii="Times New Roman" w:eastAsiaTheme="majorEastAsia" w:hAnsi="Times New Roman" w:cs="Times New Roman"/>
                <w:lang w:val="en"/>
              </w:rPr>
              <w:t>Social Contribution</w:t>
            </w:r>
          </w:p>
          <w:p w14:paraId="62B7EA9A" w14:textId="77777777" w:rsidR="00D837A6" w:rsidRPr="00D837A6" w:rsidRDefault="00D837A6" w:rsidP="00D837A6">
            <w:pPr>
              <w:pStyle w:val="Bodytext20"/>
              <w:framePr w:w="8525" w:wrap="notBeside" w:vAnchor="text" w:hAnchor="page" w:x="1566" w:y="315"/>
              <w:shd w:val="clear" w:color="auto" w:fill="auto"/>
              <w:spacing w:before="0" w:line="240" w:lineRule="auto"/>
              <w:ind w:left="220" w:firstLine="0"/>
              <w:jc w:val="center"/>
              <w:rPr>
                <w:sz w:val="20"/>
                <w:szCs w:val="20"/>
              </w:rPr>
            </w:pPr>
          </w:p>
        </w:tc>
        <w:tc>
          <w:tcPr>
            <w:tcW w:w="992" w:type="dxa"/>
            <w:tcBorders>
              <w:top w:val="single" w:sz="4" w:space="0" w:color="auto"/>
              <w:left w:val="single" w:sz="4" w:space="0" w:color="auto"/>
            </w:tcBorders>
            <w:shd w:val="clear" w:color="auto" w:fill="FFFFFF"/>
            <w:vAlign w:val="bottom"/>
          </w:tcPr>
          <w:p w14:paraId="44AFF541" w14:textId="77777777" w:rsidR="00D837A6" w:rsidRPr="00D837A6" w:rsidRDefault="00D837A6" w:rsidP="00D837A6">
            <w:pPr>
              <w:pStyle w:val="HTMLPreformatted"/>
              <w:framePr w:w="8525" w:wrap="notBeside" w:vAnchor="text" w:hAnchor="page" w:x="1566" w:y="315"/>
              <w:jc w:val="center"/>
              <w:rPr>
                <w:rStyle w:val="y2iqfc"/>
                <w:rFonts w:ascii="Times New Roman" w:eastAsiaTheme="majorEastAsia" w:hAnsi="Times New Roman" w:cs="Times New Roman"/>
                <w:lang w:val="en"/>
              </w:rPr>
            </w:pPr>
            <w:r w:rsidRPr="00D837A6">
              <w:rPr>
                <w:rStyle w:val="y2iqfc"/>
                <w:rFonts w:ascii="Times New Roman" w:eastAsiaTheme="majorEastAsia" w:hAnsi="Times New Roman" w:cs="Times New Roman"/>
                <w:lang w:val="en"/>
              </w:rPr>
              <w:t>Land</w:t>
            </w:r>
          </w:p>
          <w:p w14:paraId="2D609A41" w14:textId="77777777" w:rsidR="00D837A6" w:rsidRPr="00D837A6" w:rsidRDefault="00D837A6" w:rsidP="00D837A6">
            <w:pPr>
              <w:pStyle w:val="HTMLPreformatted"/>
              <w:framePr w:w="8525" w:wrap="notBeside" w:vAnchor="text" w:hAnchor="page" w:x="1566" w:y="315"/>
              <w:jc w:val="center"/>
              <w:rPr>
                <w:rStyle w:val="y2iqfc"/>
                <w:rFonts w:ascii="Times New Roman" w:eastAsiaTheme="majorEastAsia" w:hAnsi="Times New Roman" w:cs="Times New Roman"/>
                <w:lang w:val="en"/>
              </w:rPr>
            </w:pPr>
            <w:r w:rsidRPr="00D837A6">
              <w:rPr>
                <w:rStyle w:val="y2iqfc"/>
                <w:rFonts w:ascii="Times New Roman" w:eastAsiaTheme="majorEastAsia" w:hAnsi="Times New Roman" w:cs="Times New Roman"/>
                <w:lang w:val="en"/>
              </w:rPr>
              <w:t>Cultivating</w:t>
            </w:r>
          </w:p>
          <w:p w14:paraId="205FD155" w14:textId="7FAE34FD" w:rsidR="00D837A6" w:rsidRPr="00D837A6" w:rsidRDefault="00D837A6" w:rsidP="00D837A6">
            <w:pPr>
              <w:pStyle w:val="HTMLPreformatted"/>
              <w:framePr w:w="8525" w:wrap="notBeside" w:vAnchor="text" w:hAnchor="page" w:x="1566" w:y="315"/>
              <w:jc w:val="center"/>
              <w:rPr>
                <w:rFonts w:ascii="Times New Roman" w:hAnsi="Times New Roman" w:cs="Times New Roman"/>
              </w:rPr>
            </w:pPr>
            <w:r w:rsidRPr="00D837A6">
              <w:rPr>
                <w:rStyle w:val="y2iqfc"/>
                <w:rFonts w:ascii="Times New Roman" w:eastAsiaTheme="majorEastAsia" w:hAnsi="Times New Roman" w:cs="Times New Roman"/>
                <w:lang w:val="en"/>
              </w:rPr>
              <w:t>Status</w:t>
            </w:r>
          </w:p>
        </w:tc>
        <w:tc>
          <w:tcPr>
            <w:tcW w:w="567" w:type="dxa"/>
            <w:tcBorders>
              <w:top w:val="single" w:sz="4" w:space="0" w:color="auto"/>
              <w:left w:val="single" w:sz="4" w:space="0" w:color="auto"/>
            </w:tcBorders>
            <w:shd w:val="clear" w:color="auto" w:fill="FFFFFF"/>
          </w:tcPr>
          <w:p w14:paraId="16EE5ACF" w14:textId="77777777" w:rsidR="00D837A6" w:rsidRPr="00D837A6" w:rsidRDefault="00D837A6" w:rsidP="00D837A6">
            <w:pPr>
              <w:framePr w:w="8525" w:wrap="notBeside" w:vAnchor="text" w:hAnchor="page" w:x="1566" w:y="315"/>
              <w:spacing w:after="0" w:line="240" w:lineRule="auto"/>
              <w:jc w:val="center"/>
              <w:rPr>
                <w:rFonts w:ascii="Times New Roman" w:hAnsi="Times New Roman" w:cs="Times New Roman"/>
                <w:sz w:val="20"/>
                <w:szCs w:val="20"/>
              </w:rPr>
            </w:pPr>
          </w:p>
        </w:tc>
        <w:tc>
          <w:tcPr>
            <w:tcW w:w="1153" w:type="dxa"/>
            <w:tcBorders>
              <w:top w:val="single" w:sz="4" w:space="0" w:color="auto"/>
              <w:left w:val="single" w:sz="4" w:space="0" w:color="auto"/>
              <w:right w:val="single" w:sz="4" w:space="0" w:color="auto"/>
            </w:tcBorders>
            <w:shd w:val="clear" w:color="auto" w:fill="FFFFFF"/>
          </w:tcPr>
          <w:p w14:paraId="511E8220" w14:textId="77777777" w:rsidR="00D837A6" w:rsidRPr="00D837A6" w:rsidRDefault="00D837A6" w:rsidP="00D837A6">
            <w:pPr>
              <w:framePr w:w="8525" w:wrap="notBeside" w:vAnchor="text" w:hAnchor="page" w:x="1566" w:y="315"/>
              <w:spacing w:after="0" w:line="240" w:lineRule="auto"/>
              <w:jc w:val="center"/>
              <w:rPr>
                <w:rFonts w:ascii="Times New Roman" w:hAnsi="Times New Roman" w:cs="Times New Roman"/>
                <w:sz w:val="20"/>
                <w:szCs w:val="20"/>
              </w:rPr>
            </w:pPr>
          </w:p>
        </w:tc>
      </w:tr>
      <w:tr w:rsidR="00D837A6" w14:paraId="3953D188" w14:textId="77777777" w:rsidTr="00D74759">
        <w:trPr>
          <w:trHeight w:hRule="exact" w:val="474"/>
          <w:jc w:val="center"/>
        </w:trPr>
        <w:tc>
          <w:tcPr>
            <w:tcW w:w="475" w:type="dxa"/>
            <w:tcBorders>
              <w:top w:val="single" w:sz="4" w:space="0" w:color="auto"/>
              <w:left w:val="single" w:sz="4" w:space="0" w:color="auto"/>
            </w:tcBorders>
            <w:shd w:val="clear" w:color="auto" w:fill="FFFFFF"/>
            <w:vAlign w:val="center"/>
          </w:tcPr>
          <w:p w14:paraId="47A27F7C" w14:textId="77777777" w:rsidR="00D837A6" w:rsidRPr="00D837A6" w:rsidRDefault="00D837A6" w:rsidP="00D837A6">
            <w:pPr>
              <w:pStyle w:val="Bodytext20"/>
              <w:framePr w:w="8525" w:wrap="notBeside" w:vAnchor="text" w:hAnchor="page" w:x="1566" w:y="315"/>
              <w:shd w:val="clear" w:color="auto" w:fill="auto"/>
              <w:spacing w:before="0" w:line="240" w:lineRule="auto"/>
              <w:ind w:firstLine="0"/>
              <w:jc w:val="center"/>
              <w:rPr>
                <w:sz w:val="20"/>
                <w:szCs w:val="20"/>
              </w:rPr>
            </w:pPr>
            <w:r w:rsidRPr="00D837A6">
              <w:rPr>
                <w:color w:val="000000"/>
                <w:sz w:val="20"/>
                <w:szCs w:val="20"/>
                <w:lang w:bidi="en-US"/>
              </w:rPr>
              <w:t>1.</w:t>
            </w:r>
          </w:p>
        </w:tc>
        <w:tc>
          <w:tcPr>
            <w:tcW w:w="979" w:type="dxa"/>
            <w:tcBorders>
              <w:top w:val="single" w:sz="4" w:space="0" w:color="auto"/>
              <w:left w:val="single" w:sz="4" w:space="0" w:color="auto"/>
            </w:tcBorders>
            <w:shd w:val="clear" w:color="auto" w:fill="FFFFFF"/>
            <w:vAlign w:val="center"/>
          </w:tcPr>
          <w:p w14:paraId="40018872" w14:textId="77777777" w:rsidR="00D837A6" w:rsidRPr="00D837A6" w:rsidRDefault="00D837A6" w:rsidP="00D837A6">
            <w:pPr>
              <w:pStyle w:val="Bodytext20"/>
              <w:framePr w:w="8525" w:wrap="notBeside" w:vAnchor="text" w:hAnchor="page" w:x="1566" w:y="315"/>
              <w:shd w:val="clear" w:color="auto" w:fill="auto"/>
              <w:spacing w:before="0" w:line="240" w:lineRule="auto"/>
              <w:ind w:left="220" w:firstLine="0"/>
              <w:jc w:val="center"/>
              <w:rPr>
                <w:sz w:val="20"/>
                <w:szCs w:val="20"/>
              </w:rPr>
            </w:pPr>
            <w:r w:rsidRPr="00D837A6">
              <w:rPr>
                <w:sz w:val="20"/>
                <w:szCs w:val="20"/>
              </w:rPr>
              <w:t>Agree</w:t>
            </w:r>
          </w:p>
        </w:tc>
        <w:tc>
          <w:tcPr>
            <w:tcW w:w="956" w:type="dxa"/>
            <w:tcBorders>
              <w:top w:val="single" w:sz="4" w:space="0" w:color="auto"/>
              <w:left w:val="single" w:sz="4" w:space="0" w:color="auto"/>
            </w:tcBorders>
            <w:shd w:val="clear" w:color="auto" w:fill="FFFFFF"/>
            <w:vAlign w:val="center"/>
          </w:tcPr>
          <w:p w14:paraId="15DC536F" w14:textId="77777777" w:rsidR="00D837A6" w:rsidRPr="00D837A6" w:rsidRDefault="00D837A6" w:rsidP="00D837A6">
            <w:pPr>
              <w:pStyle w:val="Bodytext20"/>
              <w:framePr w:w="8525" w:wrap="notBeside" w:vAnchor="text" w:hAnchor="page" w:x="1566" w:y="315"/>
              <w:shd w:val="clear" w:color="auto" w:fill="auto"/>
              <w:spacing w:before="0" w:line="240" w:lineRule="auto"/>
              <w:ind w:left="160" w:firstLine="0"/>
              <w:jc w:val="center"/>
              <w:rPr>
                <w:sz w:val="20"/>
                <w:szCs w:val="20"/>
              </w:rPr>
            </w:pPr>
            <w:r w:rsidRPr="00D837A6">
              <w:rPr>
                <w:sz w:val="20"/>
                <w:szCs w:val="20"/>
              </w:rPr>
              <w:t>Agree</w:t>
            </w:r>
          </w:p>
        </w:tc>
        <w:tc>
          <w:tcPr>
            <w:tcW w:w="1134" w:type="dxa"/>
            <w:tcBorders>
              <w:top w:val="single" w:sz="4" w:space="0" w:color="auto"/>
              <w:left w:val="single" w:sz="4" w:space="0" w:color="auto"/>
            </w:tcBorders>
            <w:shd w:val="clear" w:color="auto" w:fill="FFFFFF"/>
            <w:vAlign w:val="center"/>
          </w:tcPr>
          <w:p w14:paraId="407990E2" w14:textId="77777777" w:rsidR="00D837A6" w:rsidRPr="00D837A6" w:rsidRDefault="00D837A6" w:rsidP="00D837A6">
            <w:pPr>
              <w:pStyle w:val="Bodytext20"/>
              <w:framePr w:w="8525" w:wrap="notBeside" w:vAnchor="text" w:hAnchor="page" w:x="1566" w:y="315"/>
              <w:shd w:val="clear" w:color="auto" w:fill="auto"/>
              <w:spacing w:before="0" w:line="240" w:lineRule="auto"/>
              <w:ind w:right="320" w:firstLine="0"/>
              <w:jc w:val="center"/>
              <w:rPr>
                <w:sz w:val="20"/>
                <w:szCs w:val="20"/>
              </w:rPr>
            </w:pPr>
            <w:r w:rsidRPr="00D837A6">
              <w:rPr>
                <w:sz w:val="20"/>
                <w:szCs w:val="20"/>
              </w:rPr>
              <w:t>Agree</w:t>
            </w:r>
          </w:p>
        </w:tc>
        <w:tc>
          <w:tcPr>
            <w:tcW w:w="1134" w:type="dxa"/>
            <w:tcBorders>
              <w:top w:val="single" w:sz="4" w:space="0" w:color="auto"/>
              <w:left w:val="single" w:sz="4" w:space="0" w:color="auto"/>
            </w:tcBorders>
            <w:shd w:val="clear" w:color="auto" w:fill="FFFFFF"/>
            <w:vAlign w:val="center"/>
          </w:tcPr>
          <w:p w14:paraId="12B7F37D" w14:textId="77777777" w:rsidR="00D837A6" w:rsidRPr="00D837A6" w:rsidRDefault="00D837A6" w:rsidP="00D837A6">
            <w:pPr>
              <w:pStyle w:val="Bodytext20"/>
              <w:framePr w:w="8525" w:wrap="notBeside" w:vAnchor="text" w:hAnchor="page" w:x="1566" w:y="315"/>
              <w:shd w:val="clear" w:color="auto" w:fill="auto"/>
              <w:spacing w:before="0" w:line="240" w:lineRule="auto"/>
              <w:ind w:right="320" w:firstLine="0"/>
              <w:jc w:val="center"/>
              <w:rPr>
                <w:sz w:val="20"/>
                <w:szCs w:val="20"/>
              </w:rPr>
            </w:pPr>
            <w:r w:rsidRPr="00D837A6">
              <w:rPr>
                <w:sz w:val="20"/>
                <w:szCs w:val="20"/>
              </w:rPr>
              <w:t>Agree</w:t>
            </w:r>
          </w:p>
        </w:tc>
        <w:tc>
          <w:tcPr>
            <w:tcW w:w="1134" w:type="dxa"/>
            <w:tcBorders>
              <w:top w:val="single" w:sz="4" w:space="0" w:color="auto"/>
              <w:left w:val="single" w:sz="4" w:space="0" w:color="auto"/>
            </w:tcBorders>
            <w:shd w:val="clear" w:color="auto" w:fill="FFFFFF"/>
            <w:vAlign w:val="center"/>
          </w:tcPr>
          <w:p w14:paraId="3604BD88" w14:textId="77777777" w:rsidR="00D837A6" w:rsidRPr="00D837A6" w:rsidRDefault="00D837A6" w:rsidP="00D837A6">
            <w:pPr>
              <w:pStyle w:val="Bodytext20"/>
              <w:framePr w:w="8525" w:wrap="notBeside" w:vAnchor="text" w:hAnchor="page" w:x="1566" w:y="315"/>
              <w:shd w:val="clear" w:color="auto" w:fill="auto"/>
              <w:spacing w:before="0" w:line="240" w:lineRule="auto"/>
              <w:ind w:left="220" w:firstLine="0"/>
              <w:jc w:val="center"/>
              <w:rPr>
                <w:sz w:val="20"/>
                <w:szCs w:val="20"/>
              </w:rPr>
            </w:pPr>
            <w:r w:rsidRPr="00D837A6">
              <w:rPr>
                <w:sz w:val="20"/>
                <w:szCs w:val="20"/>
              </w:rPr>
              <w:t>Agree</w:t>
            </w:r>
          </w:p>
        </w:tc>
        <w:tc>
          <w:tcPr>
            <w:tcW w:w="992" w:type="dxa"/>
            <w:tcBorders>
              <w:top w:val="single" w:sz="4" w:space="0" w:color="auto"/>
              <w:left w:val="single" w:sz="4" w:space="0" w:color="auto"/>
            </w:tcBorders>
            <w:shd w:val="clear" w:color="auto" w:fill="FFFFFF"/>
            <w:vAlign w:val="center"/>
          </w:tcPr>
          <w:p w14:paraId="6EE7C9F1" w14:textId="77777777" w:rsidR="00D837A6" w:rsidRPr="00D837A6" w:rsidRDefault="00D837A6" w:rsidP="00D837A6">
            <w:pPr>
              <w:pStyle w:val="Bodytext20"/>
              <w:framePr w:w="8525" w:wrap="notBeside" w:vAnchor="text" w:hAnchor="page" w:x="1566" w:y="315"/>
              <w:shd w:val="clear" w:color="auto" w:fill="auto"/>
              <w:spacing w:before="0" w:line="240" w:lineRule="auto"/>
              <w:ind w:left="140" w:firstLine="0"/>
              <w:jc w:val="center"/>
              <w:rPr>
                <w:sz w:val="20"/>
                <w:szCs w:val="20"/>
              </w:rPr>
            </w:pPr>
            <w:r w:rsidRPr="00D837A6">
              <w:rPr>
                <w:sz w:val="20"/>
                <w:szCs w:val="20"/>
              </w:rPr>
              <w:t>Agree</w:t>
            </w:r>
          </w:p>
        </w:tc>
        <w:tc>
          <w:tcPr>
            <w:tcW w:w="567" w:type="dxa"/>
            <w:tcBorders>
              <w:top w:val="single" w:sz="4" w:space="0" w:color="auto"/>
              <w:left w:val="single" w:sz="4" w:space="0" w:color="auto"/>
            </w:tcBorders>
            <w:shd w:val="clear" w:color="auto" w:fill="FFFFFF"/>
            <w:vAlign w:val="center"/>
          </w:tcPr>
          <w:p w14:paraId="4D3B23F4" w14:textId="77777777" w:rsidR="00D837A6" w:rsidRPr="00D837A6" w:rsidRDefault="00D837A6" w:rsidP="004E2C65">
            <w:pPr>
              <w:pStyle w:val="Bodytext20"/>
              <w:framePr w:w="8525" w:wrap="notBeside" w:vAnchor="text" w:hAnchor="page" w:x="1566" w:y="315"/>
              <w:shd w:val="clear" w:color="auto" w:fill="auto"/>
              <w:spacing w:before="0" w:line="240" w:lineRule="auto"/>
              <w:ind w:left="300" w:firstLine="0"/>
              <w:rPr>
                <w:sz w:val="20"/>
                <w:szCs w:val="20"/>
              </w:rPr>
            </w:pPr>
            <w:r w:rsidRPr="00D837A6">
              <w:rPr>
                <w:color w:val="000000"/>
                <w:sz w:val="20"/>
                <w:szCs w:val="20"/>
                <w:lang w:bidi="en-US"/>
              </w:rPr>
              <w:t>3</w:t>
            </w:r>
          </w:p>
        </w:tc>
        <w:tc>
          <w:tcPr>
            <w:tcW w:w="1153" w:type="dxa"/>
            <w:tcBorders>
              <w:top w:val="single" w:sz="4" w:space="0" w:color="auto"/>
              <w:left w:val="single" w:sz="4" w:space="0" w:color="auto"/>
              <w:right w:val="single" w:sz="4" w:space="0" w:color="auto"/>
            </w:tcBorders>
            <w:shd w:val="clear" w:color="auto" w:fill="FFFFFF"/>
            <w:vAlign w:val="center"/>
          </w:tcPr>
          <w:p w14:paraId="70DF15CA" w14:textId="77777777" w:rsidR="00D837A6" w:rsidRPr="00D837A6" w:rsidRDefault="00D837A6" w:rsidP="00D74759">
            <w:pPr>
              <w:pStyle w:val="Bodytext20"/>
              <w:framePr w:w="8525" w:wrap="notBeside" w:vAnchor="text" w:hAnchor="page" w:x="1566" w:y="315"/>
              <w:shd w:val="clear" w:color="auto" w:fill="auto"/>
              <w:spacing w:before="0" w:line="240" w:lineRule="auto"/>
              <w:ind w:firstLine="0"/>
              <w:jc w:val="center"/>
              <w:rPr>
                <w:sz w:val="20"/>
                <w:szCs w:val="20"/>
              </w:rPr>
            </w:pPr>
            <w:r w:rsidRPr="00D837A6">
              <w:rPr>
                <w:color w:val="000000"/>
                <w:sz w:val="20"/>
                <w:szCs w:val="20"/>
                <w:lang w:bidi="en-US"/>
              </w:rPr>
              <w:t>2.36 - 2.73</w:t>
            </w:r>
          </w:p>
        </w:tc>
      </w:tr>
      <w:tr w:rsidR="00D837A6" w14:paraId="6DF0C710" w14:textId="77777777" w:rsidTr="00D74759">
        <w:trPr>
          <w:trHeight w:hRule="exact" w:val="424"/>
          <w:jc w:val="center"/>
        </w:trPr>
        <w:tc>
          <w:tcPr>
            <w:tcW w:w="475" w:type="dxa"/>
            <w:tcBorders>
              <w:top w:val="single" w:sz="4" w:space="0" w:color="auto"/>
              <w:left w:val="single" w:sz="4" w:space="0" w:color="auto"/>
            </w:tcBorders>
            <w:shd w:val="clear" w:color="auto" w:fill="FFFFFF"/>
            <w:vAlign w:val="center"/>
          </w:tcPr>
          <w:p w14:paraId="5F9A1EA7" w14:textId="77777777" w:rsidR="00D837A6" w:rsidRPr="00D837A6" w:rsidRDefault="00D837A6" w:rsidP="00D837A6">
            <w:pPr>
              <w:pStyle w:val="Bodytext20"/>
              <w:framePr w:w="8525" w:wrap="notBeside" w:vAnchor="text" w:hAnchor="page" w:x="1566" w:y="315"/>
              <w:shd w:val="clear" w:color="auto" w:fill="auto"/>
              <w:spacing w:before="0" w:line="240" w:lineRule="auto"/>
              <w:ind w:firstLine="0"/>
              <w:jc w:val="center"/>
              <w:rPr>
                <w:sz w:val="20"/>
                <w:szCs w:val="20"/>
              </w:rPr>
            </w:pPr>
            <w:r w:rsidRPr="00D837A6">
              <w:rPr>
                <w:color w:val="000000"/>
                <w:sz w:val="20"/>
                <w:szCs w:val="20"/>
                <w:lang w:bidi="en-US"/>
              </w:rPr>
              <w:t>2.</w:t>
            </w:r>
          </w:p>
        </w:tc>
        <w:tc>
          <w:tcPr>
            <w:tcW w:w="979" w:type="dxa"/>
            <w:tcBorders>
              <w:top w:val="single" w:sz="4" w:space="0" w:color="auto"/>
              <w:left w:val="single" w:sz="4" w:space="0" w:color="auto"/>
            </w:tcBorders>
            <w:shd w:val="clear" w:color="auto" w:fill="FFFFFF"/>
          </w:tcPr>
          <w:p w14:paraId="3696DB1D" w14:textId="77777777" w:rsidR="00D837A6" w:rsidRPr="00D837A6" w:rsidRDefault="00D837A6" w:rsidP="00D837A6">
            <w:pPr>
              <w:pStyle w:val="Bodytext20"/>
              <w:framePr w:w="8525" w:wrap="notBeside" w:vAnchor="text" w:hAnchor="page" w:x="1566" w:y="315"/>
              <w:shd w:val="clear" w:color="auto" w:fill="auto"/>
              <w:spacing w:before="0" w:line="240" w:lineRule="auto"/>
              <w:ind w:left="220" w:firstLine="0"/>
              <w:jc w:val="center"/>
              <w:rPr>
                <w:sz w:val="20"/>
                <w:szCs w:val="20"/>
              </w:rPr>
            </w:pPr>
            <w:r w:rsidRPr="00D837A6">
              <w:rPr>
                <w:color w:val="000000"/>
                <w:sz w:val="20"/>
                <w:szCs w:val="20"/>
                <w:lang w:bidi="en-US"/>
              </w:rPr>
              <w:t>Neutral</w:t>
            </w:r>
          </w:p>
        </w:tc>
        <w:tc>
          <w:tcPr>
            <w:tcW w:w="956" w:type="dxa"/>
            <w:tcBorders>
              <w:top w:val="single" w:sz="4" w:space="0" w:color="auto"/>
              <w:left w:val="single" w:sz="4" w:space="0" w:color="auto"/>
            </w:tcBorders>
            <w:shd w:val="clear" w:color="auto" w:fill="FFFFFF"/>
          </w:tcPr>
          <w:p w14:paraId="5460B755" w14:textId="77777777" w:rsidR="00D837A6" w:rsidRPr="00D837A6" w:rsidRDefault="00D837A6" w:rsidP="00D837A6">
            <w:pPr>
              <w:pStyle w:val="Bodytext20"/>
              <w:framePr w:w="8525" w:wrap="notBeside" w:vAnchor="text" w:hAnchor="page" w:x="1566" w:y="315"/>
              <w:shd w:val="clear" w:color="auto" w:fill="auto"/>
              <w:spacing w:before="0" w:line="240" w:lineRule="auto"/>
              <w:ind w:left="160" w:firstLine="0"/>
              <w:jc w:val="center"/>
              <w:rPr>
                <w:sz w:val="20"/>
                <w:szCs w:val="20"/>
              </w:rPr>
            </w:pPr>
            <w:r w:rsidRPr="00D837A6">
              <w:rPr>
                <w:color w:val="000000"/>
                <w:sz w:val="20"/>
                <w:szCs w:val="20"/>
                <w:lang w:bidi="en-US"/>
              </w:rPr>
              <w:t>Neutral</w:t>
            </w:r>
          </w:p>
        </w:tc>
        <w:tc>
          <w:tcPr>
            <w:tcW w:w="1134" w:type="dxa"/>
            <w:tcBorders>
              <w:top w:val="single" w:sz="4" w:space="0" w:color="auto"/>
              <w:left w:val="single" w:sz="4" w:space="0" w:color="auto"/>
            </w:tcBorders>
            <w:shd w:val="clear" w:color="auto" w:fill="FFFFFF"/>
          </w:tcPr>
          <w:p w14:paraId="1D6622E1" w14:textId="77777777" w:rsidR="00D837A6" w:rsidRPr="00D837A6" w:rsidRDefault="00D837A6" w:rsidP="00D837A6">
            <w:pPr>
              <w:pStyle w:val="Bodytext20"/>
              <w:framePr w:w="8525" w:wrap="notBeside" w:vAnchor="text" w:hAnchor="page" w:x="1566" w:y="315"/>
              <w:shd w:val="clear" w:color="auto" w:fill="auto"/>
              <w:spacing w:before="0" w:line="240" w:lineRule="auto"/>
              <w:ind w:right="320" w:firstLine="0"/>
              <w:jc w:val="center"/>
              <w:rPr>
                <w:sz w:val="20"/>
                <w:szCs w:val="20"/>
              </w:rPr>
            </w:pPr>
            <w:r w:rsidRPr="00D837A6">
              <w:rPr>
                <w:color w:val="000000"/>
                <w:sz w:val="20"/>
                <w:szCs w:val="20"/>
                <w:lang w:bidi="en-US"/>
              </w:rPr>
              <w:t>Neutral</w:t>
            </w:r>
          </w:p>
        </w:tc>
        <w:tc>
          <w:tcPr>
            <w:tcW w:w="1134" w:type="dxa"/>
            <w:tcBorders>
              <w:top w:val="single" w:sz="4" w:space="0" w:color="auto"/>
              <w:left w:val="single" w:sz="4" w:space="0" w:color="auto"/>
            </w:tcBorders>
            <w:shd w:val="clear" w:color="auto" w:fill="FFFFFF"/>
          </w:tcPr>
          <w:p w14:paraId="7254D3E6" w14:textId="77777777" w:rsidR="00D837A6" w:rsidRPr="00D837A6" w:rsidRDefault="00D837A6" w:rsidP="00D837A6">
            <w:pPr>
              <w:pStyle w:val="Bodytext20"/>
              <w:framePr w:w="8525" w:wrap="notBeside" w:vAnchor="text" w:hAnchor="page" w:x="1566" w:y="315"/>
              <w:shd w:val="clear" w:color="auto" w:fill="auto"/>
              <w:spacing w:before="0" w:line="240" w:lineRule="auto"/>
              <w:ind w:right="320" w:firstLine="0"/>
              <w:jc w:val="center"/>
              <w:rPr>
                <w:sz w:val="20"/>
                <w:szCs w:val="20"/>
              </w:rPr>
            </w:pPr>
            <w:r w:rsidRPr="00D837A6">
              <w:rPr>
                <w:color w:val="000000"/>
                <w:sz w:val="20"/>
                <w:szCs w:val="20"/>
                <w:lang w:bidi="en-US"/>
              </w:rPr>
              <w:t>Neutral</w:t>
            </w:r>
          </w:p>
        </w:tc>
        <w:tc>
          <w:tcPr>
            <w:tcW w:w="1134" w:type="dxa"/>
            <w:tcBorders>
              <w:top w:val="single" w:sz="4" w:space="0" w:color="auto"/>
              <w:left w:val="single" w:sz="4" w:space="0" w:color="auto"/>
            </w:tcBorders>
            <w:shd w:val="clear" w:color="auto" w:fill="FFFFFF"/>
          </w:tcPr>
          <w:p w14:paraId="3B52074E" w14:textId="77777777" w:rsidR="00D837A6" w:rsidRPr="00D837A6" w:rsidRDefault="00D837A6" w:rsidP="00D837A6">
            <w:pPr>
              <w:pStyle w:val="Bodytext20"/>
              <w:framePr w:w="8525" w:wrap="notBeside" w:vAnchor="text" w:hAnchor="page" w:x="1566" w:y="315"/>
              <w:shd w:val="clear" w:color="auto" w:fill="auto"/>
              <w:spacing w:before="0" w:line="240" w:lineRule="auto"/>
              <w:ind w:left="220" w:firstLine="0"/>
              <w:jc w:val="center"/>
              <w:rPr>
                <w:sz w:val="20"/>
                <w:szCs w:val="20"/>
              </w:rPr>
            </w:pPr>
            <w:r w:rsidRPr="00D837A6">
              <w:rPr>
                <w:color w:val="000000"/>
                <w:sz w:val="20"/>
                <w:szCs w:val="20"/>
                <w:lang w:bidi="en-US"/>
              </w:rPr>
              <w:t>Neutral</w:t>
            </w:r>
          </w:p>
        </w:tc>
        <w:tc>
          <w:tcPr>
            <w:tcW w:w="992" w:type="dxa"/>
            <w:tcBorders>
              <w:top w:val="single" w:sz="4" w:space="0" w:color="auto"/>
              <w:left w:val="single" w:sz="4" w:space="0" w:color="auto"/>
            </w:tcBorders>
            <w:shd w:val="clear" w:color="auto" w:fill="FFFFFF"/>
          </w:tcPr>
          <w:p w14:paraId="54EF12C7" w14:textId="77777777" w:rsidR="00D837A6" w:rsidRPr="00D837A6" w:rsidRDefault="00D837A6" w:rsidP="00D837A6">
            <w:pPr>
              <w:pStyle w:val="Bodytext20"/>
              <w:framePr w:w="8525" w:wrap="notBeside" w:vAnchor="text" w:hAnchor="page" w:x="1566" w:y="315"/>
              <w:shd w:val="clear" w:color="auto" w:fill="auto"/>
              <w:spacing w:before="0" w:line="240" w:lineRule="auto"/>
              <w:ind w:left="140" w:firstLine="0"/>
              <w:jc w:val="center"/>
              <w:rPr>
                <w:sz w:val="20"/>
                <w:szCs w:val="20"/>
              </w:rPr>
            </w:pPr>
            <w:r w:rsidRPr="00D837A6">
              <w:rPr>
                <w:color w:val="000000"/>
                <w:sz w:val="20"/>
                <w:szCs w:val="20"/>
                <w:lang w:bidi="en-US"/>
              </w:rPr>
              <w:t>Neutral</w:t>
            </w:r>
          </w:p>
        </w:tc>
        <w:tc>
          <w:tcPr>
            <w:tcW w:w="567" w:type="dxa"/>
            <w:tcBorders>
              <w:top w:val="single" w:sz="4" w:space="0" w:color="auto"/>
              <w:left w:val="single" w:sz="4" w:space="0" w:color="auto"/>
            </w:tcBorders>
            <w:shd w:val="clear" w:color="auto" w:fill="FFFFFF"/>
            <w:vAlign w:val="center"/>
          </w:tcPr>
          <w:p w14:paraId="72B03528" w14:textId="77777777" w:rsidR="00D837A6" w:rsidRPr="00D837A6" w:rsidRDefault="00D837A6" w:rsidP="004E2C65">
            <w:pPr>
              <w:pStyle w:val="Bodytext20"/>
              <w:framePr w:w="8525" w:wrap="notBeside" w:vAnchor="text" w:hAnchor="page" w:x="1566" w:y="315"/>
              <w:shd w:val="clear" w:color="auto" w:fill="auto"/>
              <w:spacing w:before="0" w:line="240" w:lineRule="auto"/>
              <w:ind w:left="300" w:firstLine="0"/>
              <w:rPr>
                <w:sz w:val="20"/>
                <w:szCs w:val="20"/>
              </w:rPr>
            </w:pPr>
            <w:r w:rsidRPr="00D837A6">
              <w:rPr>
                <w:color w:val="000000"/>
                <w:sz w:val="20"/>
                <w:szCs w:val="20"/>
                <w:lang w:bidi="en-US"/>
              </w:rPr>
              <w:t>2</w:t>
            </w:r>
          </w:p>
        </w:tc>
        <w:tc>
          <w:tcPr>
            <w:tcW w:w="1153" w:type="dxa"/>
            <w:tcBorders>
              <w:top w:val="single" w:sz="4" w:space="0" w:color="auto"/>
              <w:left w:val="single" w:sz="4" w:space="0" w:color="auto"/>
              <w:right w:val="single" w:sz="4" w:space="0" w:color="auto"/>
            </w:tcBorders>
            <w:shd w:val="clear" w:color="auto" w:fill="FFFFFF"/>
          </w:tcPr>
          <w:p w14:paraId="6CF429B4" w14:textId="77777777" w:rsidR="00D837A6" w:rsidRPr="00D837A6" w:rsidRDefault="00D837A6" w:rsidP="00D74759">
            <w:pPr>
              <w:pStyle w:val="Bodytext20"/>
              <w:framePr w:w="8525" w:wrap="notBeside" w:vAnchor="text" w:hAnchor="page" w:x="1566" w:y="315"/>
              <w:shd w:val="clear" w:color="auto" w:fill="auto"/>
              <w:spacing w:before="0" w:line="240" w:lineRule="auto"/>
              <w:ind w:firstLine="0"/>
              <w:jc w:val="center"/>
              <w:rPr>
                <w:sz w:val="20"/>
                <w:szCs w:val="20"/>
              </w:rPr>
            </w:pPr>
            <w:r w:rsidRPr="00D837A6">
              <w:rPr>
                <w:color w:val="000000"/>
                <w:sz w:val="20"/>
                <w:szCs w:val="20"/>
                <w:lang w:bidi="en-US"/>
              </w:rPr>
              <w:t>1.68 - 2.35</w:t>
            </w:r>
          </w:p>
        </w:tc>
      </w:tr>
      <w:tr w:rsidR="00D837A6" w14:paraId="1E781444" w14:textId="77777777" w:rsidTr="00D74759">
        <w:trPr>
          <w:trHeight w:hRule="exact" w:val="417"/>
          <w:jc w:val="center"/>
        </w:trPr>
        <w:tc>
          <w:tcPr>
            <w:tcW w:w="475" w:type="dxa"/>
            <w:tcBorders>
              <w:top w:val="single" w:sz="4" w:space="0" w:color="auto"/>
              <w:left w:val="single" w:sz="4" w:space="0" w:color="auto"/>
              <w:bottom w:val="single" w:sz="4" w:space="0" w:color="auto"/>
            </w:tcBorders>
            <w:shd w:val="clear" w:color="auto" w:fill="FFFFFF"/>
            <w:vAlign w:val="center"/>
          </w:tcPr>
          <w:p w14:paraId="4911A793" w14:textId="77777777" w:rsidR="00D837A6" w:rsidRPr="00D837A6" w:rsidRDefault="00D837A6" w:rsidP="00D837A6">
            <w:pPr>
              <w:pStyle w:val="Bodytext20"/>
              <w:framePr w:w="8525" w:wrap="notBeside" w:vAnchor="text" w:hAnchor="page" w:x="1566" w:y="315"/>
              <w:shd w:val="clear" w:color="auto" w:fill="auto"/>
              <w:spacing w:before="0" w:line="240" w:lineRule="auto"/>
              <w:ind w:firstLine="0"/>
              <w:jc w:val="center"/>
              <w:rPr>
                <w:sz w:val="20"/>
                <w:szCs w:val="20"/>
              </w:rPr>
            </w:pPr>
            <w:r w:rsidRPr="00D837A6">
              <w:rPr>
                <w:color w:val="000000"/>
                <w:sz w:val="20"/>
                <w:szCs w:val="20"/>
                <w:lang w:bidi="en-US"/>
              </w:rPr>
              <w:t>3.</w:t>
            </w:r>
          </w:p>
        </w:tc>
        <w:tc>
          <w:tcPr>
            <w:tcW w:w="979" w:type="dxa"/>
            <w:tcBorders>
              <w:top w:val="single" w:sz="4" w:space="0" w:color="auto"/>
              <w:left w:val="single" w:sz="4" w:space="0" w:color="auto"/>
              <w:bottom w:val="single" w:sz="4" w:space="0" w:color="auto"/>
            </w:tcBorders>
            <w:shd w:val="clear" w:color="auto" w:fill="FFFFFF"/>
          </w:tcPr>
          <w:p w14:paraId="4556887F" w14:textId="77777777" w:rsidR="00D837A6" w:rsidRPr="00D837A6" w:rsidRDefault="00D837A6" w:rsidP="00D837A6">
            <w:pPr>
              <w:pStyle w:val="Bodytext20"/>
              <w:framePr w:w="8525" w:wrap="notBeside" w:vAnchor="text" w:hAnchor="page" w:x="1566" w:y="315"/>
              <w:shd w:val="clear" w:color="auto" w:fill="auto"/>
              <w:spacing w:before="0" w:line="240" w:lineRule="auto"/>
              <w:ind w:left="220" w:firstLine="0"/>
              <w:jc w:val="center"/>
              <w:rPr>
                <w:sz w:val="20"/>
                <w:szCs w:val="20"/>
              </w:rPr>
            </w:pPr>
            <w:r w:rsidRPr="00D837A6">
              <w:rPr>
                <w:rStyle w:val="y2iqfc"/>
                <w:rFonts w:eastAsiaTheme="majorEastAsia"/>
                <w:sz w:val="20"/>
                <w:szCs w:val="20"/>
                <w:lang w:val="en"/>
              </w:rPr>
              <w:t>disagree</w:t>
            </w:r>
          </w:p>
        </w:tc>
        <w:tc>
          <w:tcPr>
            <w:tcW w:w="956" w:type="dxa"/>
            <w:tcBorders>
              <w:top w:val="single" w:sz="4" w:space="0" w:color="auto"/>
              <w:left w:val="single" w:sz="4" w:space="0" w:color="auto"/>
              <w:bottom w:val="single" w:sz="4" w:space="0" w:color="auto"/>
            </w:tcBorders>
            <w:shd w:val="clear" w:color="auto" w:fill="FFFFFF"/>
          </w:tcPr>
          <w:p w14:paraId="23BF3EAA" w14:textId="77777777" w:rsidR="00D837A6" w:rsidRPr="00D837A6" w:rsidRDefault="00D837A6" w:rsidP="00D837A6">
            <w:pPr>
              <w:pStyle w:val="Bodytext20"/>
              <w:framePr w:w="8525" w:wrap="notBeside" w:vAnchor="text" w:hAnchor="page" w:x="1566" w:y="315"/>
              <w:shd w:val="clear" w:color="auto" w:fill="auto"/>
              <w:spacing w:before="0" w:line="240" w:lineRule="auto"/>
              <w:ind w:left="160" w:firstLine="0"/>
              <w:jc w:val="center"/>
              <w:rPr>
                <w:sz w:val="20"/>
                <w:szCs w:val="20"/>
              </w:rPr>
            </w:pPr>
            <w:r w:rsidRPr="00D837A6">
              <w:rPr>
                <w:rStyle w:val="y2iqfc"/>
                <w:rFonts w:eastAsiaTheme="majorEastAsia"/>
                <w:sz w:val="20"/>
                <w:szCs w:val="20"/>
                <w:lang w:val="en"/>
              </w:rPr>
              <w:t>disagree</w:t>
            </w:r>
          </w:p>
        </w:tc>
        <w:tc>
          <w:tcPr>
            <w:tcW w:w="1134" w:type="dxa"/>
            <w:tcBorders>
              <w:top w:val="single" w:sz="4" w:space="0" w:color="auto"/>
              <w:left w:val="single" w:sz="4" w:space="0" w:color="auto"/>
              <w:bottom w:val="single" w:sz="4" w:space="0" w:color="auto"/>
            </w:tcBorders>
            <w:shd w:val="clear" w:color="auto" w:fill="FFFFFF"/>
          </w:tcPr>
          <w:p w14:paraId="7AD3C104" w14:textId="77777777" w:rsidR="00D837A6" w:rsidRPr="00D837A6" w:rsidRDefault="00D837A6" w:rsidP="00D837A6">
            <w:pPr>
              <w:pStyle w:val="Bodytext20"/>
              <w:framePr w:w="8525" w:wrap="notBeside" w:vAnchor="text" w:hAnchor="page" w:x="1566" w:y="315"/>
              <w:shd w:val="clear" w:color="auto" w:fill="auto"/>
              <w:spacing w:before="0" w:line="240" w:lineRule="auto"/>
              <w:ind w:right="320" w:firstLine="0"/>
              <w:jc w:val="center"/>
              <w:rPr>
                <w:sz w:val="20"/>
                <w:szCs w:val="20"/>
              </w:rPr>
            </w:pPr>
            <w:r w:rsidRPr="00D837A6">
              <w:rPr>
                <w:rStyle w:val="y2iqfc"/>
                <w:rFonts w:eastAsiaTheme="majorEastAsia"/>
                <w:sz w:val="20"/>
                <w:szCs w:val="20"/>
                <w:lang w:val="en"/>
              </w:rPr>
              <w:t>disagree</w:t>
            </w:r>
          </w:p>
        </w:tc>
        <w:tc>
          <w:tcPr>
            <w:tcW w:w="1134" w:type="dxa"/>
            <w:tcBorders>
              <w:top w:val="single" w:sz="4" w:space="0" w:color="auto"/>
              <w:left w:val="single" w:sz="4" w:space="0" w:color="auto"/>
              <w:bottom w:val="single" w:sz="4" w:space="0" w:color="auto"/>
            </w:tcBorders>
            <w:shd w:val="clear" w:color="auto" w:fill="FFFFFF"/>
          </w:tcPr>
          <w:p w14:paraId="28A0BEAD" w14:textId="77777777" w:rsidR="00D837A6" w:rsidRPr="00D837A6" w:rsidRDefault="00D837A6" w:rsidP="00D837A6">
            <w:pPr>
              <w:pStyle w:val="Bodytext20"/>
              <w:framePr w:w="8525" w:wrap="notBeside" w:vAnchor="text" w:hAnchor="page" w:x="1566" w:y="315"/>
              <w:shd w:val="clear" w:color="auto" w:fill="auto"/>
              <w:spacing w:before="0" w:line="240" w:lineRule="auto"/>
              <w:ind w:right="320" w:firstLine="0"/>
              <w:jc w:val="center"/>
              <w:rPr>
                <w:sz w:val="20"/>
                <w:szCs w:val="20"/>
              </w:rPr>
            </w:pPr>
            <w:r w:rsidRPr="00D837A6">
              <w:rPr>
                <w:rStyle w:val="y2iqfc"/>
                <w:rFonts w:eastAsiaTheme="majorEastAsia"/>
                <w:sz w:val="20"/>
                <w:szCs w:val="20"/>
                <w:lang w:val="en"/>
              </w:rPr>
              <w:t>disagree</w:t>
            </w:r>
          </w:p>
        </w:tc>
        <w:tc>
          <w:tcPr>
            <w:tcW w:w="1134" w:type="dxa"/>
            <w:tcBorders>
              <w:top w:val="single" w:sz="4" w:space="0" w:color="auto"/>
              <w:left w:val="single" w:sz="4" w:space="0" w:color="auto"/>
              <w:bottom w:val="single" w:sz="4" w:space="0" w:color="auto"/>
            </w:tcBorders>
            <w:shd w:val="clear" w:color="auto" w:fill="FFFFFF"/>
          </w:tcPr>
          <w:p w14:paraId="39BFAF04" w14:textId="77777777" w:rsidR="00D837A6" w:rsidRPr="00D837A6" w:rsidRDefault="00D837A6" w:rsidP="00D837A6">
            <w:pPr>
              <w:pStyle w:val="Bodytext20"/>
              <w:framePr w:w="8525" w:wrap="notBeside" w:vAnchor="text" w:hAnchor="page" w:x="1566" w:y="315"/>
              <w:shd w:val="clear" w:color="auto" w:fill="auto"/>
              <w:spacing w:before="0" w:line="240" w:lineRule="auto"/>
              <w:ind w:left="220" w:firstLine="0"/>
              <w:jc w:val="center"/>
              <w:rPr>
                <w:sz w:val="20"/>
                <w:szCs w:val="20"/>
              </w:rPr>
            </w:pPr>
            <w:r w:rsidRPr="00D837A6">
              <w:rPr>
                <w:rStyle w:val="y2iqfc"/>
                <w:rFonts w:eastAsiaTheme="majorEastAsia"/>
                <w:sz w:val="20"/>
                <w:szCs w:val="20"/>
                <w:lang w:val="en"/>
              </w:rPr>
              <w:t>disagree</w:t>
            </w:r>
          </w:p>
        </w:tc>
        <w:tc>
          <w:tcPr>
            <w:tcW w:w="992" w:type="dxa"/>
            <w:tcBorders>
              <w:top w:val="single" w:sz="4" w:space="0" w:color="auto"/>
              <w:left w:val="single" w:sz="4" w:space="0" w:color="auto"/>
              <w:bottom w:val="single" w:sz="4" w:space="0" w:color="auto"/>
            </w:tcBorders>
            <w:shd w:val="clear" w:color="auto" w:fill="FFFFFF"/>
          </w:tcPr>
          <w:p w14:paraId="09AA00D3" w14:textId="77777777" w:rsidR="00D837A6" w:rsidRPr="00D837A6" w:rsidRDefault="00D837A6" w:rsidP="00D837A6">
            <w:pPr>
              <w:pStyle w:val="Bodytext20"/>
              <w:framePr w:w="8525" w:wrap="notBeside" w:vAnchor="text" w:hAnchor="page" w:x="1566" w:y="315"/>
              <w:shd w:val="clear" w:color="auto" w:fill="auto"/>
              <w:spacing w:before="0" w:line="240" w:lineRule="auto"/>
              <w:ind w:left="140" w:firstLine="0"/>
              <w:jc w:val="center"/>
              <w:rPr>
                <w:sz w:val="20"/>
                <w:szCs w:val="20"/>
              </w:rPr>
            </w:pPr>
            <w:r w:rsidRPr="00D837A6">
              <w:rPr>
                <w:rStyle w:val="y2iqfc"/>
                <w:rFonts w:eastAsiaTheme="majorEastAsia"/>
                <w:sz w:val="20"/>
                <w:szCs w:val="20"/>
                <w:lang w:val="en"/>
              </w:rPr>
              <w:t>disagree</w:t>
            </w:r>
          </w:p>
        </w:tc>
        <w:tc>
          <w:tcPr>
            <w:tcW w:w="567" w:type="dxa"/>
            <w:tcBorders>
              <w:top w:val="single" w:sz="4" w:space="0" w:color="auto"/>
              <w:left w:val="single" w:sz="4" w:space="0" w:color="auto"/>
              <w:bottom w:val="single" w:sz="4" w:space="0" w:color="auto"/>
            </w:tcBorders>
            <w:shd w:val="clear" w:color="auto" w:fill="FFFFFF"/>
            <w:vAlign w:val="center"/>
          </w:tcPr>
          <w:p w14:paraId="59EE665C" w14:textId="15312F37" w:rsidR="00D837A6" w:rsidRPr="00D837A6" w:rsidRDefault="004E2C65" w:rsidP="004E2C65">
            <w:pPr>
              <w:pStyle w:val="Bodytext20"/>
              <w:framePr w:w="8525" w:wrap="notBeside" w:vAnchor="text" w:hAnchor="page" w:x="1566" w:y="315"/>
              <w:shd w:val="clear" w:color="auto" w:fill="auto"/>
              <w:spacing w:before="0" w:line="240" w:lineRule="auto"/>
              <w:ind w:right="133" w:firstLine="0"/>
              <w:jc w:val="center"/>
              <w:rPr>
                <w:sz w:val="20"/>
                <w:szCs w:val="20"/>
              </w:rPr>
            </w:pPr>
            <w:r>
              <w:rPr>
                <w:color w:val="000000"/>
                <w:sz w:val="20"/>
                <w:szCs w:val="20"/>
                <w:lang w:bidi="en-US"/>
              </w:rPr>
              <w:t xml:space="preserve">    </w:t>
            </w:r>
            <w:r w:rsidR="00D837A6" w:rsidRPr="00D837A6">
              <w:rPr>
                <w:color w:val="000000"/>
                <w:sz w:val="20"/>
                <w:szCs w:val="20"/>
                <w:lang w:bidi="en-US"/>
              </w:rPr>
              <w:t>1</w:t>
            </w:r>
          </w:p>
        </w:tc>
        <w:tc>
          <w:tcPr>
            <w:tcW w:w="1153" w:type="dxa"/>
            <w:tcBorders>
              <w:top w:val="single" w:sz="4" w:space="0" w:color="auto"/>
              <w:left w:val="single" w:sz="4" w:space="0" w:color="auto"/>
              <w:bottom w:val="single" w:sz="4" w:space="0" w:color="auto"/>
              <w:right w:val="single" w:sz="4" w:space="0" w:color="auto"/>
            </w:tcBorders>
            <w:shd w:val="clear" w:color="auto" w:fill="FFFFFF"/>
            <w:vAlign w:val="center"/>
          </w:tcPr>
          <w:p w14:paraId="29D9AABE" w14:textId="77777777" w:rsidR="00D837A6" w:rsidRPr="00D837A6" w:rsidRDefault="00D837A6" w:rsidP="00D74759">
            <w:pPr>
              <w:pStyle w:val="Bodytext20"/>
              <w:framePr w:w="8525" w:wrap="notBeside" w:vAnchor="text" w:hAnchor="page" w:x="1566" w:y="315"/>
              <w:shd w:val="clear" w:color="auto" w:fill="auto"/>
              <w:spacing w:before="0" w:line="240" w:lineRule="auto"/>
              <w:ind w:firstLine="0"/>
              <w:jc w:val="center"/>
              <w:rPr>
                <w:sz w:val="20"/>
                <w:szCs w:val="20"/>
              </w:rPr>
            </w:pPr>
            <w:r w:rsidRPr="00D837A6">
              <w:rPr>
                <w:color w:val="000000"/>
                <w:sz w:val="20"/>
                <w:szCs w:val="20"/>
                <w:lang w:bidi="en-US"/>
              </w:rPr>
              <w:t>1.00 - 1.67</w:t>
            </w:r>
          </w:p>
        </w:tc>
      </w:tr>
    </w:tbl>
    <w:p w14:paraId="3CFBBAB5" w14:textId="7D40FDA3" w:rsidR="00D837A6" w:rsidRPr="00A64A42" w:rsidRDefault="00D837A6" w:rsidP="00A64A42">
      <w:pPr>
        <w:pStyle w:val="Heading21"/>
        <w:keepNext/>
        <w:keepLines/>
        <w:shd w:val="clear" w:color="auto" w:fill="auto"/>
        <w:spacing w:after="0" w:line="240" w:lineRule="auto"/>
        <w:jc w:val="left"/>
        <w:rPr>
          <w:b w:val="0"/>
          <w:bCs w:val="0"/>
        </w:rPr>
      </w:pPr>
      <w:r w:rsidRPr="00D837A6">
        <w:rPr>
          <w:b w:val="0"/>
          <w:bCs w:val="0"/>
          <w:color w:val="000000"/>
          <w:lang w:bidi="en-US"/>
        </w:rPr>
        <w:t>Table 1. Likert Scale</w:t>
      </w:r>
    </w:p>
    <w:p w14:paraId="31B4FF9B" w14:textId="77777777" w:rsidR="00D837A6" w:rsidRPr="00D837A6" w:rsidRDefault="00D837A6" w:rsidP="00D837A6">
      <w:pPr>
        <w:pStyle w:val="HTMLPreformatted"/>
        <w:jc w:val="both"/>
        <w:rPr>
          <w:rStyle w:val="y2iqfc"/>
          <w:rFonts w:ascii="Times New Roman" w:eastAsiaTheme="majorEastAsia" w:hAnsi="Times New Roman" w:cs="Times New Roman"/>
          <w:sz w:val="22"/>
          <w:szCs w:val="22"/>
          <w:lang w:val="en"/>
        </w:rPr>
      </w:pPr>
      <w:r w:rsidRPr="00D837A6">
        <w:rPr>
          <w:rStyle w:val="y2iqfc"/>
          <w:rFonts w:ascii="Times New Roman" w:eastAsiaTheme="majorEastAsia" w:hAnsi="Times New Roman" w:cs="Times New Roman"/>
          <w:sz w:val="22"/>
          <w:szCs w:val="22"/>
          <w:lang w:val="en"/>
        </w:rPr>
        <w:t xml:space="preserve">Description: the provisions of the range of numbers per category are as follows: </w:t>
      </w:r>
    </w:p>
    <w:p w14:paraId="07BEBCC5" w14:textId="77777777" w:rsidR="00D837A6" w:rsidRPr="00D837A6" w:rsidRDefault="00D837A6" w:rsidP="00D837A6">
      <w:pPr>
        <w:pStyle w:val="HTMLPreformatted"/>
        <w:jc w:val="both"/>
        <w:rPr>
          <w:rStyle w:val="y2iqfc"/>
          <w:rFonts w:ascii="Times New Roman" w:eastAsiaTheme="majorEastAsia" w:hAnsi="Times New Roman" w:cs="Times New Roman"/>
          <w:sz w:val="22"/>
          <w:szCs w:val="22"/>
          <w:lang w:val="en"/>
        </w:rPr>
      </w:pPr>
      <w:r w:rsidRPr="00D837A6">
        <w:rPr>
          <w:rStyle w:val="y2iqfc"/>
          <w:rFonts w:ascii="Times New Roman" w:eastAsiaTheme="majorEastAsia" w:hAnsi="Times New Roman" w:cs="Times New Roman"/>
          <w:sz w:val="22"/>
          <w:szCs w:val="22"/>
          <w:lang w:val="en"/>
        </w:rPr>
        <w:t>- Difference per category = (highest score - lowest score) / number of categories</w:t>
      </w:r>
    </w:p>
    <w:p w14:paraId="3B5C94C7" w14:textId="77777777" w:rsidR="00D837A6" w:rsidRPr="00D837A6" w:rsidRDefault="00D837A6" w:rsidP="00D837A6">
      <w:pPr>
        <w:pStyle w:val="HTMLPreformatted"/>
        <w:jc w:val="both"/>
        <w:rPr>
          <w:rStyle w:val="y2iqfc"/>
          <w:rFonts w:ascii="Times New Roman" w:eastAsiaTheme="majorEastAsia" w:hAnsi="Times New Roman" w:cs="Times New Roman"/>
          <w:sz w:val="22"/>
          <w:szCs w:val="22"/>
          <w:lang w:val="en"/>
        </w:rPr>
      </w:pPr>
      <w:r w:rsidRPr="00D837A6">
        <w:rPr>
          <w:rStyle w:val="y2iqfc"/>
          <w:rFonts w:ascii="Times New Roman" w:eastAsiaTheme="majorEastAsia" w:hAnsi="Times New Roman" w:cs="Times New Roman"/>
          <w:sz w:val="22"/>
          <w:szCs w:val="22"/>
          <w:lang w:val="en"/>
        </w:rPr>
        <w:t>- Difference per category = (3 - 1) / 3 = 0.67</w:t>
      </w:r>
    </w:p>
    <w:p w14:paraId="69C46D82" w14:textId="77777777" w:rsidR="00D837A6" w:rsidRPr="00D837A6" w:rsidRDefault="00D837A6" w:rsidP="00D837A6">
      <w:pPr>
        <w:pStyle w:val="HTMLPreformatted"/>
        <w:jc w:val="both"/>
        <w:rPr>
          <w:rStyle w:val="y2iqfc"/>
          <w:rFonts w:ascii="Times New Roman" w:eastAsiaTheme="majorEastAsia" w:hAnsi="Times New Roman" w:cs="Times New Roman"/>
          <w:sz w:val="22"/>
          <w:szCs w:val="22"/>
          <w:lang w:val="en"/>
        </w:rPr>
      </w:pPr>
    </w:p>
    <w:p w14:paraId="2FA9FE8D" w14:textId="41A9B481" w:rsidR="00D837A6" w:rsidRPr="00D837A6" w:rsidRDefault="00A64A42" w:rsidP="00D837A6">
      <w:pPr>
        <w:pStyle w:val="HTMLPreformatted"/>
        <w:jc w:val="both"/>
        <w:rPr>
          <w:rStyle w:val="y2iqfc"/>
          <w:rFonts w:ascii="Times New Roman" w:eastAsiaTheme="majorEastAsia" w:hAnsi="Times New Roman" w:cs="Times New Roman"/>
          <w:b/>
          <w:bCs/>
          <w:sz w:val="22"/>
          <w:szCs w:val="22"/>
          <w:lang w:val="en"/>
        </w:rPr>
      </w:pPr>
      <w:r>
        <w:rPr>
          <w:rStyle w:val="y2iqfc"/>
          <w:rFonts w:ascii="Times New Roman" w:eastAsiaTheme="majorEastAsia" w:hAnsi="Times New Roman" w:cs="Times New Roman"/>
          <w:b/>
          <w:bCs/>
          <w:sz w:val="22"/>
          <w:szCs w:val="22"/>
          <w:lang w:val="en"/>
        </w:rPr>
        <w:t>2</w:t>
      </w:r>
      <w:r w:rsidR="00D837A6" w:rsidRPr="00D837A6">
        <w:rPr>
          <w:rStyle w:val="y2iqfc"/>
          <w:rFonts w:ascii="Times New Roman" w:eastAsiaTheme="majorEastAsia" w:hAnsi="Times New Roman" w:cs="Times New Roman"/>
          <w:b/>
          <w:bCs/>
          <w:sz w:val="22"/>
          <w:szCs w:val="22"/>
          <w:lang w:val="en"/>
        </w:rPr>
        <w:t>.</w:t>
      </w:r>
      <w:r>
        <w:rPr>
          <w:rStyle w:val="y2iqfc"/>
          <w:rFonts w:ascii="Times New Roman" w:eastAsiaTheme="majorEastAsia" w:hAnsi="Times New Roman" w:cs="Times New Roman"/>
          <w:b/>
          <w:bCs/>
          <w:sz w:val="22"/>
          <w:szCs w:val="22"/>
          <w:lang w:val="en"/>
        </w:rPr>
        <w:t>4</w:t>
      </w:r>
      <w:r w:rsidR="00D837A6" w:rsidRPr="00D837A6">
        <w:rPr>
          <w:rStyle w:val="y2iqfc"/>
          <w:rFonts w:ascii="Times New Roman" w:eastAsiaTheme="majorEastAsia" w:hAnsi="Times New Roman" w:cs="Times New Roman"/>
          <w:b/>
          <w:bCs/>
          <w:sz w:val="22"/>
          <w:szCs w:val="22"/>
          <w:lang w:val="en"/>
        </w:rPr>
        <w:t>. Data Analysis</w:t>
      </w:r>
    </w:p>
    <w:p w14:paraId="19E77272" w14:textId="0F86E5C6" w:rsidR="00A64A42" w:rsidRDefault="00A64A42" w:rsidP="00A64A42">
      <w:pPr>
        <w:pStyle w:val="HTMLPreformatted"/>
        <w:ind w:firstLine="567"/>
        <w:jc w:val="both"/>
        <w:rPr>
          <w:rStyle w:val="y2iqfc"/>
          <w:rFonts w:ascii="Times New Roman" w:eastAsiaTheme="majorEastAsia" w:hAnsi="Times New Roman" w:cs="Times New Roman"/>
          <w:sz w:val="22"/>
          <w:szCs w:val="22"/>
          <w:lang w:val="en"/>
        </w:rPr>
      </w:pPr>
      <w:r w:rsidRPr="00A64A42">
        <w:rPr>
          <w:rStyle w:val="y2iqfc"/>
          <w:rFonts w:ascii="Times New Roman" w:eastAsiaTheme="majorEastAsia" w:hAnsi="Times New Roman" w:cs="Times New Roman"/>
          <w:sz w:val="22"/>
          <w:szCs w:val="22"/>
          <w:highlight w:val="yellow"/>
          <w:lang w:val="en"/>
        </w:rPr>
        <w:t>Data analysis begins by reviewing all data obtained through observation, interviews</w:t>
      </w:r>
      <w:r w:rsidR="00D170DF">
        <w:rPr>
          <w:rStyle w:val="y2iqfc"/>
          <w:rFonts w:ascii="Times New Roman" w:eastAsiaTheme="majorEastAsia" w:hAnsi="Times New Roman" w:cs="Times New Roman"/>
          <w:sz w:val="22"/>
          <w:szCs w:val="22"/>
          <w:highlight w:val="yellow"/>
          <w:lang w:val="en"/>
        </w:rPr>
        <w:t>,</w:t>
      </w:r>
      <w:r w:rsidRPr="00A64A42">
        <w:rPr>
          <w:rStyle w:val="y2iqfc"/>
          <w:rFonts w:ascii="Times New Roman" w:eastAsiaTheme="majorEastAsia" w:hAnsi="Times New Roman" w:cs="Times New Roman"/>
          <w:sz w:val="22"/>
          <w:szCs w:val="22"/>
          <w:highlight w:val="yellow"/>
          <w:lang w:val="en"/>
        </w:rPr>
        <w:t xml:space="preserve"> and questionnaires. Data from the respondent recapitulation is then processed and analyzed descriptively. According to </w:t>
      </w:r>
      <w:proofErr w:type="spellStart"/>
      <w:r w:rsidRPr="00A64A42">
        <w:rPr>
          <w:rStyle w:val="y2iqfc"/>
          <w:rFonts w:ascii="Times New Roman" w:eastAsiaTheme="majorEastAsia" w:hAnsi="Times New Roman" w:cs="Times New Roman"/>
          <w:sz w:val="22"/>
          <w:szCs w:val="22"/>
          <w:highlight w:val="yellow"/>
          <w:lang w:val="en"/>
        </w:rPr>
        <w:t>Soehartono</w:t>
      </w:r>
      <w:proofErr w:type="spellEnd"/>
      <w:r w:rsidRPr="00A64A42">
        <w:rPr>
          <w:rStyle w:val="y2iqfc"/>
          <w:rFonts w:ascii="Times New Roman" w:eastAsiaTheme="majorEastAsia" w:hAnsi="Times New Roman" w:cs="Times New Roman"/>
          <w:sz w:val="22"/>
          <w:szCs w:val="22"/>
          <w:highlight w:val="yellow"/>
          <w:lang w:val="en"/>
        </w:rPr>
        <w:t xml:space="preserve"> (1995)</w:t>
      </w:r>
      <w:r w:rsidR="00D170DF">
        <w:rPr>
          <w:rStyle w:val="y2iqfc"/>
          <w:rFonts w:ascii="Times New Roman" w:eastAsiaTheme="majorEastAsia" w:hAnsi="Times New Roman" w:cs="Times New Roman"/>
          <w:sz w:val="22"/>
          <w:szCs w:val="22"/>
          <w:highlight w:val="yellow"/>
          <w:lang w:val="en"/>
        </w:rPr>
        <w:t>,</w:t>
      </w:r>
      <w:r w:rsidRPr="00A64A42">
        <w:rPr>
          <w:rStyle w:val="y2iqfc"/>
          <w:rFonts w:ascii="Times New Roman" w:eastAsiaTheme="majorEastAsia" w:hAnsi="Times New Roman" w:cs="Times New Roman"/>
          <w:sz w:val="22"/>
          <w:szCs w:val="22"/>
          <w:highlight w:val="yellow"/>
          <w:lang w:val="en"/>
        </w:rPr>
        <w:t xml:space="preserve"> descriptive research aims to provide a picture of a society or a particular group. Descriptive analysis provides a picture or description of facts, </w:t>
      </w:r>
      <w:r w:rsidR="00D170DF">
        <w:rPr>
          <w:rStyle w:val="y2iqfc"/>
          <w:rFonts w:ascii="Times New Roman" w:eastAsiaTheme="majorEastAsia" w:hAnsi="Times New Roman" w:cs="Times New Roman"/>
          <w:sz w:val="22"/>
          <w:szCs w:val="22"/>
          <w:highlight w:val="yellow"/>
          <w:lang w:val="en"/>
        </w:rPr>
        <w:t xml:space="preserve">and </w:t>
      </w:r>
      <w:r w:rsidRPr="00A64A42">
        <w:rPr>
          <w:rStyle w:val="y2iqfc"/>
          <w:rFonts w:ascii="Times New Roman" w:eastAsiaTheme="majorEastAsia" w:hAnsi="Times New Roman" w:cs="Times New Roman"/>
          <w:sz w:val="22"/>
          <w:szCs w:val="22"/>
          <w:highlight w:val="yellow"/>
          <w:lang w:val="en"/>
        </w:rPr>
        <w:t>characteristics objectively in the field.</w:t>
      </w:r>
    </w:p>
    <w:p w14:paraId="62C01EB0" w14:textId="77777777" w:rsidR="00A64A42" w:rsidRPr="00A64A42" w:rsidRDefault="00A64A42" w:rsidP="00A64A42">
      <w:pPr>
        <w:pStyle w:val="HTMLPreformatted"/>
        <w:ind w:firstLine="567"/>
        <w:jc w:val="both"/>
        <w:rPr>
          <w:rFonts w:ascii="Times New Roman" w:hAnsi="Times New Roman" w:cs="Times New Roman"/>
          <w:sz w:val="22"/>
          <w:szCs w:val="22"/>
        </w:rPr>
      </w:pPr>
    </w:p>
    <w:p w14:paraId="4E8B4CB7" w14:textId="77777777" w:rsidR="00D837A6" w:rsidRPr="00D837A6" w:rsidRDefault="00D837A6" w:rsidP="00D837A6">
      <w:pPr>
        <w:pStyle w:val="HTMLPreformatted"/>
        <w:jc w:val="both"/>
        <w:rPr>
          <w:rStyle w:val="y2iqfc"/>
          <w:rFonts w:ascii="Times New Roman" w:eastAsiaTheme="majorEastAsia" w:hAnsi="Times New Roman" w:cs="Times New Roman"/>
          <w:b/>
          <w:bCs/>
          <w:sz w:val="22"/>
          <w:szCs w:val="22"/>
          <w:lang w:val="en"/>
        </w:rPr>
      </w:pPr>
      <w:r w:rsidRPr="00D837A6">
        <w:rPr>
          <w:rStyle w:val="y2iqfc"/>
          <w:rFonts w:ascii="Times New Roman" w:eastAsiaTheme="majorEastAsia" w:hAnsi="Times New Roman" w:cs="Times New Roman"/>
          <w:b/>
          <w:bCs/>
          <w:sz w:val="22"/>
          <w:szCs w:val="22"/>
          <w:lang w:val="en"/>
        </w:rPr>
        <w:t>3. RESULTS AND DISCUSSION</w:t>
      </w:r>
    </w:p>
    <w:p w14:paraId="510AE5B1" w14:textId="77777777" w:rsidR="00D837A6" w:rsidRPr="00D837A6" w:rsidRDefault="00D837A6" w:rsidP="00D837A6">
      <w:pPr>
        <w:pStyle w:val="HTMLPreformatted"/>
        <w:jc w:val="both"/>
        <w:rPr>
          <w:rStyle w:val="y2iqfc"/>
          <w:rFonts w:ascii="Times New Roman" w:eastAsiaTheme="majorEastAsia" w:hAnsi="Times New Roman" w:cs="Times New Roman"/>
          <w:b/>
          <w:bCs/>
          <w:sz w:val="22"/>
          <w:szCs w:val="22"/>
          <w:lang w:val="en"/>
        </w:rPr>
      </w:pPr>
      <w:r w:rsidRPr="00D837A6">
        <w:rPr>
          <w:rStyle w:val="y2iqfc"/>
          <w:rFonts w:ascii="Times New Roman" w:eastAsiaTheme="majorEastAsia" w:hAnsi="Times New Roman" w:cs="Times New Roman"/>
          <w:b/>
          <w:bCs/>
          <w:sz w:val="22"/>
          <w:szCs w:val="22"/>
          <w:lang w:val="en"/>
        </w:rPr>
        <w:t>3.1. General Description of Research Location</w:t>
      </w:r>
    </w:p>
    <w:p w14:paraId="31850CAC" w14:textId="05527D89" w:rsidR="00805506" w:rsidRDefault="00D837A6" w:rsidP="00D74759">
      <w:pPr>
        <w:pStyle w:val="HTMLPreformatted"/>
        <w:ind w:firstLine="567"/>
        <w:jc w:val="both"/>
        <w:rPr>
          <w:rFonts w:ascii="Times New Roman" w:hAnsi="Times New Roman" w:cs="Times New Roman"/>
          <w:sz w:val="22"/>
          <w:szCs w:val="22"/>
        </w:rPr>
      </w:pPr>
      <w:r w:rsidRPr="00D837A6">
        <w:rPr>
          <w:rStyle w:val="y2iqfc"/>
          <w:rFonts w:ascii="Times New Roman" w:eastAsiaTheme="majorEastAsia" w:hAnsi="Times New Roman" w:cs="Times New Roman"/>
          <w:sz w:val="22"/>
          <w:szCs w:val="22"/>
          <w:lang w:val="en"/>
        </w:rPr>
        <w:t>The administrative area of ​​Tanjung Palas Utara District consists of 6 (six) Villages/Sub-districts with the Capital being Karang Agung Village. Pimping Village is the largest village/sub-district with an area of ​​307.99 Km</w:t>
      </w:r>
      <w:r w:rsidRPr="00C92A6D">
        <w:rPr>
          <w:rStyle w:val="y2iqfc"/>
          <w:rFonts w:ascii="Times New Roman" w:eastAsiaTheme="majorEastAsia" w:hAnsi="Times New Roman" w:cs="Times New Roman"/>
          <w:sz w:val="22"/>
          <w:szCs w:val="22"/>
          <w:vertAlign w:val="superscript"/>
          <w:lang w:val="en"/>
        </w:rPr>
        <w:t>2</w:t>
      </w:r>
      <w:r w:rsidRPr="00D837A6">
        <w:rPr>
          <w:rStyle w:val="y2iqfc"/>
          <w:rFonts w:ascii="Times New Roman" w:eastAsiaTheme="majorEastAsia" w:hAnsi="Times New Roman" w:cs="Times New Roman"/>
          <w:sz w:val="22"/>
          <w:szCs w:val="22"/>
          <w:lang w:val="en"/>
        </w:rPr>
        <w:t xml:space="preserve"> or 38.2 percent of the total area of ​​Tanjung Palas Utara District. Pimping Village has a population of 2,271 people with a composition of 1225 males and 1046 females. The distance from Pimping Village to the Sub-district Capital is approximately 5 Km and the distance to the Regency Capital is 54 Km. Each village/sub-district in Tanjung Palas Utara District has a village/sub-district government apparatus as an element of the village/sub-district government administration.</w:t>
      </w:r>
    </w:p>
    <w:p w14:paraId="3B11E0E8" w14:textId="77777777" w:rsidR="00D74759" w:rsidRDefault="00D74759" w:rsidP="00D74759">
      <w:pPr>
        <w:pStyle w:val="HTMLPreformatted"/>
        <w:ind w:firstLine="567"/>
        <w:jc w:val="both"/>
        <w:rPr>
          <w:rStyle w:val="y2iqfc"/>
          <w:rFonts w:ascii="Times New Roman" w:hAnsi="Times New Roman" w:cs="Times New Roman"/>
          <w:sz w:val="22"/>
          <w:szCs w:val="22"/>
        </w:rPr>
      </w:pPr>
    </w:p>
    <w:p w14:paraId="5B096B18" w14:textId="77777777" w:rsidR="00A5745D" w:rsidRPr="00D74759" w:rsidRDefault="00A5745D" w:rsidP="00D74759">
      <w:pPr>
        <w:pStyle w:val="HTMLPreformatted"/>
        <w:ind w:firstLine="567"/>
        <w:jc w:val="both"/>
        <w:rPr>
          <w:rStyle w:val="y2iqfc"/>
          <w:rFonts w:ascii="Times New Roman" w:hAnsi="Times New Roman" w:cs="Times New Roman"/>
          <w:sz w:val="22"/>
          <w:szCs w:val="22"/>
        </w:rPr>
      </w:pPr>
    </w:p>
    <w:p w14:paraId="430D9CCF" w14:textId="282973F8" w:rsidR="00D837A6" w:rsidRPr="00D837A6" w:rsidRDefault="00D837A6" w:rsidP="00D837A6">
      <w:pPr>
        <w:pStyle w:val="HTMLPreformatted"/>
        <w:jc w:val="both"/>
        <w:rPr>
          <w:rStyle w:val="y2iqfc"/>
          <w:rFonts w:ascii="Times New Roman" w:eastAsiaTheme="majorEastAsia" w:hAnsi="Times New Roman" w:cs="Times New Roman"/>
          <w:b/>
          <w:bCs/>
          <w:sz w:val="22"/>
          <w:szCs w:val="22"/>
          <w:lang w:val="en"/>
        </w:rPr>
      </w:pPr>
      <w:r w:rsidRPr="00D837A6">
        <w:rPr>
          <w:rStyle w:val="y2iqfc"/>
          <w:rFonts w:ascii="Times New Roman" w:eastAsiaTheme="majorEastAsia" w:hAnsi="Times New Roman" w:cs="Times New Roman"/>
          <w:b/>
          <w:bCs/>
          <w:sz w:val="22"/>
          <w:szCs w:val="22"/>
          <w:lang w:val="en"/>
        </w:rPr>
        <w:lastRenderedPageBreak/>
        <w:t xml:space="preserve">3.2. General Description of PT </w:t>
      </w:r>
      <w:proofErr w:type="spellStart"/>
      <w:r w:rsidRPr="00D837A6">
        <w:rPr>
          <w:rStyle w:val="y2iqfc"/>
          <w:rFonts w:ascii="Times New Roman" w:eastAsiaTheme="majorEastAsia" w:hAnsi="Times New Roman" w:cs="Times New Roman"/>
          <w:b/>
          <w:bCs/>
          <w:sz w:val="22"/>
          <w:szCs w:val="22"/>
          <w:lang w:val="en"/>
        </w:rPr>
        <w:t>Inhutani</w:t>
      </w:r>
      <w:proofErr w:type="spellEnd"/>
      <w:r w:rsidRPr="00D837A6">
        <w:rPr>
          <w:rStyle w:val="y2iqfc"/>
          <w:rFonts w:ascii="Times New Roman" w:eastAsiaTheme="majorEastAsia" w:hAnsi="Times New Roman" w:cs="Times New Roman"/>
          <w:b/>
          <w:bCs/>
          <w:sz w:val="22"/>
          <w:szCs w:val="22"/>
          <w:lang w:val="en"/>
        </w:rPr>
        <w:t xml:space="preserve"> I</w:t>
      </w:r>
    </w:p>
    <w:p w14:paraId="7C458591" w14:textId="37EDEE16" w:rsidR="00D837A6" w:rsidRPr="00D837A6" w:rsidRDefault="00D837A6" w:rsidP="00D837A6">
      <w:pPr>
        <w:pStyle w:val="HTMLPreformatted"/>
        <w:ind w:firstLine="567"/>
        <w:jc w:val="both"/>
        <w:rPr>
          <w:rStyle w:val="y2iqfc"/>
          <w:rFonts w:ascii="Times New Roman" w:eastAsiaTheme="majorEastAsia" w:hAnsi="Times New Roman" w:cs="Times New Roman"/>
          <w:sz w:val="22"/>
          <w:szCs w:val="22"/>
          <w:lang w:val="en"/>
        </w:rPr>
      </w:pPr>
      <w:r w:rsidRPr="00D837A6">
        <w:rPr>
          <w:rStyle w:val="y2iqfc"/>
          <w:rFonts w:ascii="Times New Roman" w:eastAsiaTheme="majorEastAsia" w:hAnsi="Times New Roman" w:cs="Times New Roman"/>
          <w:sz w:val="22"/>
          <w:szCs w:val="22"/>
          <w:lang w:val="en"/>
        </w:rPr>
        <w:t xml:space="preserve">PT </w:t>
      </w:r>
      <w:proofErr w:type="spellStart"/>
      <w:r w:rsidRPr="00D837A6">
        <w:rPr>
          <w:rStyle w:val="y2iqfc"/>
          <w:rFonts w:ascii="Times New Roman" w:eastAsiaTheme="majorEastAsia" w:hAnsi="Times New Roman" w:cs="Times New Roman"/>
          <w:sz w:val="22"/>
          <w:szCs w:val="22"/>
          <w:lang w:val="en"/>
        </w:rPr>
        <w:t>Eksploitasi</w:t>
      </w:r>
      <w:proofErr w:type="spellEnd"/>
      <w:r w:rsidRPr="00D837A6">
        <w:rPr>
          <w:rStyle w:val="y2iqfc"/>
          <w:rFonts w:ascii="Times New Roman" w:eastAsiaTheme="majorEastAsia" w:hAnsi="Times New Roman" w:cs="Times New Roman"/>
          <w:sz w:val="22"/>
          <w:szCs w:val="22"/>
          <w:lang w:val="en"/>
        </w:rPr>
        <w:t xml:space="preserve"> dan </w:t>
      </w:r>
      <w:proofErr w:type="spellStart"/>
      <w:r w:rsidRPr="00D837A6">
        <w:rPr>
          <w:rStyle w:val="y2iqfc"/>
          <w:rFonts w:ascii="Times New Roman" w:eastAsiaTheme="majorEastAsia" w:hAnsi="Times New Roman" w:cs="Times New Roman"/>
          <w:sz w:val="22"/>
          <w:szCs w:val="22"/>
          <w:lang w:val="en"/>
        </w:rPr>
        <w:t>Industri</w:t>
      </w:r>
      <w:proofErr w:type="spellEnd"/>
      <w:r w:rsidRPr="00D837A6">
        <w:rPr>
          <w:rStyle w:val="y2iqfc"/>
          <w:rFonts w:ascii="Times New Roman" w:eastAsiaTheme="majorEastAsia" w:hAnsi="Times New Roman" w:cs="Times New Roman"/>
          <w:sz w:val="22"/>
          <w:szCs w:val="22"/>
          <w:lang w:val="en"/>
        </w:rPr>
        <w:t xml:space="preserve"> </w:t>
      </w:r>
      <w:proofErr w:type="spellStart"/>
      <w:r w:rsidRPr="00D837A6">
        <w:rPr>
          <w:rStyle w:val="y2iqfc"/>
          <w:rFonts w:ascii="Times New Roman" w:eastAsiaTheme="majorEastAsia" w:hAnsi="Times New Roman" w:cs="Times New Roman"/>
          <w:sz w:val="22"/>
          <w:szCs w:val="22"/>
          <w:lang w:val="en"/>
        </w:rPr>
        <w:t>Hutan</w:t>
      </w:r>
      <w:proofErr w:type="spellEnd"/>
      <w:r w:rsidRPr="00D837A6">
        <w:rPr>
          <w:rStyle w:val="y2iqfc"/>
          <w:rFonts w:ascii="Times New Roman" w:eastAsiaTheme="majorEastAsia" w:hAnsi="Times New Roman" w:cs="Times New Roman"/>
          <w:sz w:val="22"/>
          <w:szCs w:val="22"/>
          <w:lang w:val="en"/>
        </w:rPr>
        <w:t xml:space="preserve"> I (PT </w:t>
      </w:r>
      <w:proofErr w:type="spellStart"/>
      <w:r w:rsidRPr="00D837A6">
        <w:rPr>
          <w:rStyle w:val="y2iqfc"/>
          <w:rFonts w:ascii="Times New Roman" w:eastAsiaTheme="majorEastAsia" w:hAnsi="Times New Roman" w:cs="Times New Roman"/>
          <w:sz w:val="22"/>
          <w:szCs w:val="22"/>
          <w:lang w:val="en"/>
        </w:rPr>
        <w:t>Inhutani</w:t>
      </w:r>
      <w:proofErr w:type="spellEnd"/>
      <w:r w:rsidRPr="00D837A6">
        <w:rPr>
          <w:rStyle w:val="y2iqfc"/>
          <w:rFonts w:ascii="Times New Roman" w:eastAsiaTheme="majorEastAsia" w:hAnsi="Times New Roman" w:cs="Times New Roman"/>
          <w:sz w:val="22"/>
          <w:szCs w:val="22"/>
          <w:lang w:val="en"/>
        </w:rPr>
        <w:t xml:space="preserve"> I) is a State-Owned Enterprise (BUMN) Forestry Holding Company under the auspices of the </w:t>
      </w:r>
      <w:proofErr w:type="spellStart"/>
      <w:r w:rsidRPr="00D837A6">
        <w:rPr>
          <w:rStyle w:val="y2iqfc"/>
          <w:rFonts w:ascii="Times New Roman" w:eastAsiaTheme="majorEastAsia" w:hAnsi="Times New Roman" w:cs="Times New Roman"/>
          <w:sz w:val="22"/>
          <w:szCs w:val="22"/>
          <w:lang w:val="en"/>
        </w:rPr>
        <w:t>Perhutani</w:t>
      </w:r>
      <w:proofErr w:type="spellEnd"/>
      <w:r w:rsidRPr="00D837A6">
        <w:rPr>
          <w:rStyle w:val="y2iqfc"/>
          <w:rFonts w:ascii="Times New Roman" w:eastAsiaTheme="majorEastAsia" w:hAnsi="Times New Roman" w:cs="Times New Roman"/>
          <w:sz w:val="22"/>
          <w:szCs w:val="22"/>
          <w:lang w:val="en"/>
        </w:rPr>
        <w:t xml:space="preserve"> Group Public Company, which is the result of a merger between PT </w:t>
      </w:r>
      <w:proofErr w:type="spellStart"/>
      <w:r w:rsidRPr="00D837A6">
        <w:rPr>
          <w:rStyle w:val="y2iqfc"/>
          <w:rFonts w:ascii="Times New Roman" w:eastAsiaTheme="majorEastAsia" w:hAnsi="Times New Roman" w:cs="Times New Roman"/>
          <w:sz w:val="22"/>
          <w:szCs w:val="22"/>
          <w:lang w:val="en"/>
        </w:rPr>
        <w:t>Inhutani</w:t>
      </w:r>
      <w:proofErr w:type="spellEnd"/>
      <w:r w:rsidRPr="00D837A6">
        <w:rPr>
          <w:rStyle w:val="y2iqfc"/>
          <w:rFonts w:ascii="Times New Roman" w:eastAsiaTheme="majorEastAsia" w:hAnsi="Times New Roman" w:cs="Times New Roman"/>
          <w:sz w:val="22"/>
          <w:szCs w:val="22"/>
          <w:lang w:val="en"/>
        </w:rPr>
        <w:t xml:space="preserve"> I, PT </w:t>
      </w:r>
      <w:proofErr w:type="spellStart"/>
      <w:r w:rsidRPr="00D837A6">
        <w:rPr>
          <w:rStyle w:val="y2iqfc"/>
          <w:rFonts w:ascii="Times New Roman" w:eastAsiaTheme="majorEastAsia" w:hAnsi="Times New Roman" w:cs="Times New Roman"/>
          <w:sz w:val="22"/>
          <w:szCs w:val="22"/>
          <w:lang w:val="en"/>
        </w:rPr>
        <w:t>Inhutani</w:t>
      </w:r>
      <w:proofErr w:type="spellEnd"/>
      <w:r w:rsidRPr="00D837A6">
        <w:rPr>
          <w:rStyle w:val="y2iqfc"/>
          <w:rFonts w:ascii="Times New Roman" w:eastAsiaTheme="majorEastAsia" w:hAnsi="Times New Roman" w:cs="Times New Roman"/>
          <w:sz w:val="22"/>
          <w:szCs w:val="22"/>
          <w:lang w:val="en"/>
        </w:rPr>
        <w:t xml:space="preserve"> II and PT </w:t>
      </w:r>
      <w:proofErr w:type="spellStart"/>
      <w:r w:rsidRPr="00D837A6">
        <w:rPr>
          <w:rStyle w:val="y2iqfc"/>
          <w:rFonts w:ascii="Times New Roman" w:eastAsiaTheme="majorEastAsia" w:hAnsi="Times New Roman" w:cs="Times New Roman"/>
          <w:sz w:val="22"/>
          <w:szCs w:val="22"/>
          <w:lang w:val="en"/>
        </w:rPr>
        <w:t>Inhutani</w:t>
      </w:r>
      <w:proofErr w:type="spellEnd"/>
      <w:r w:rsidRPr="00D837A6">
        <w:rPr>
          <w:rStyle w:val="y2iqfc"/>
          <w:rFonts w:ascii="Times New Roman" w:eastAsiaTheme="majorEastAsia" w:hAnsi="Times New Roman" w:cs="Times New Roman"/>
          <w:sz w:val="22"/>
          <w:szCs w:val="22"/>
          <w:lang w:val="en"/>
        </w:rPr>
        <w:t xml:space="preserve"> III. The company is engaged in the management of wood and non-wood forest products located on the island of Kalimantan and part of South Sulawesi Province, with a managed area of ​​1,045,596 hectares. In addition, the Company also manages a wood industry located in Juata, North Kalimantan, Gresik</w:t>
      </w:r>
      <w:r w:rsidR="00D74759">
        <w:rPr>
          <w:rStyle w:val="y2iqfc"/>
          <w:rFonts w:ascii="Times New Roman" w:eastAsiaTheme="majorEastAsia" w:hAnsi="Times New Roman" w:cs="Times New Roman"/>
          <w:sz w:val="22"/>
          <w:szCs w:val="22"/>
          <w:lang w:val="en"/>
        </w:rPr>
        <w:t>,</w:t>
      </w:r>
      <w:r w:rsidRPr="00D837A6">
        <w:rPr>
          <w:rStyle w:val="y2iqfc"/>
          <w:rFonts w:ascii="Times New Roman" w:eastAsiaTheme="majorEastAsia" w:hAnsi="Times New Roman" w:cs="Times New Roman"/>
          <w:sz w:val="22"/>
          <w:szCs w:val="22"/>
          <w:lang w:val="en"/>
        </w:rPr>
        <w:t xml:space="preserve"> and Kediri, East Java. </w:t>
      </w:r>
    </w:p>
    <w:p w14:paraId="1221F9C0" w14:textId="021D5ED1" w:rsidR="00D837A6" w:rsidRPr="00D837A6" w:rsidRDefault="00D837A6" w:rsidP="00D837A6">
      <w:pPr>
        <w:pStyle w:val="HTMLPreformatted"/>
        <w:ind w:firstLine="567"/>
        <w:jc w:val="both"/>
        <w:rPr>
          <w:rStyle w:val="y2iqfc"/>
          <w:rFonts w:ascii="Times New Roman" w:eastAsiaTheme="majorEastAsia" w:hAnsi="Times New Roman" w:cs="Times New Roman"/>
          <w:sz w:val="22"/>
          <w:szCs w:val="22"/>
          <w:lang w:val="en"/>
        </w:rPr>
      </w:pPr>
      <w:r w:rsidRPr="00D837A6">
        <w:rPr>
          <w:rStyle w:val="y2iqfc"/>
          <w:rFonts w:ascii="Times New Roman" w:eastAsiaTheme="majorEastAsia" w:hAnsi="Times New Roman" w:cs="Times New Roman"/>
          <w:sz w:val="22"/>
          <w:szCs w:val="22"/>
          <w:lang w:val="en"/>
        </w:rPr>
        <w:t xml:space="preserve">In carrying out forest management, PT </w:t>
      </w:r>
      <w:proofErr w:type="spellStart"/>
      <w:r w:rsidRPr="00D837A6">
        <w:rPr>
          <w:rStyle w:val="y2iqfc"/>
          <w:rFonts w:ascii="Times New Roman" w:eastAsiaTheme="majorEastAsia" w:hAnsi="Times New Roman" w:cs="Times New Roman"/>
          <w:sz w:val="22"/>
          <w:szCs w:val="22"/>
          <w:lang w:val="en"/>
        </w:rPr>
        <w:t>Inhutani</w:t>
      </w:r>
      <w:proofErr w:type="spellEnd"/>
      <w:r w:rsidRPr="00D837A6">
        <w:rPr>
          <w:rStyle w:val="y2iqfc"/>
          <w:rFonts w:ascii="Times New Roman" w:eastAsiaTheme="majorEastAsia" w:hAnsi="Times New Roman" w:cs="Times New Roman"/>
          <w:sz w:val="22"/>
          <w:szCs w:val="22"/>
          <w:lang w:val="en"/>
        </w:rPr>
        <w:t xml:space="preserve"> I adheres to the principles of sustainable forest management, namely forest management </w:t>
      </w:r>
      <w:r w:rsidR="00D74759">
        <w:rPr>
          <w:rStyle w:val="y2iqfc"/>
          <w:rFonts w:ascii="Times New Roman" w:eastAsiaTheme="majorEastAsia" w:hAnsi="Times New Roman" w:cs="Times New Roman"/>
          <w:sz w:val="22"/>
          <w:szCs w:val="22"/>
          <w:lang w:val="en"/>
        </w:rPr>
        <w:t>which</w:t>
      </w:r>
      <w:r w:rsidRPr="00D837A6">
        <w:rPr>
          <w:rStyle w:val="y2iqfc"/>
          <w:rFonts w:ascii="Times New Roman" w:eastAsiaTheme="majorEastAsia" w:hAnsi="Times New Roman" w:cs="Times New Roman"/>
          <w:sz w:val="22"/>
          <w:szCs w:val="22"/>
          <w:lang w:val="en"/>
        </w:rPr>
        <w:t xml:space="preserve"> ensures the sustainability of the function and benefits of forest resources by paying attention to the sustainability of economic, social</w:t>
      </w:r>
      <w:r w:rsidR="00D74759">
        <w:rPr>
          <w:rStyle w:val="y2iqfc"/>
          <w:rFonts w:ascii="Times New Roman" w:eastAsiaTheme="majorEastAsia" w:hAnsi="Times New Roman" w:cs="Times New Roman"/>
          <w:sz w:val="22"/>
          <w:szCs w:val="22"/>
          <w:lang w:val="en"/>
        </w:rPr>
        <w:t>,</w:t>
      </w:r>
      <w:r w:rsidRPr="00D837A6">
        <w:rPr>
          <w:rStyle w:val="y2iqfc"/>
          <w:rFonts w:ascii="Times New Roman" w:eastAsiaTheme="majorEastAsia" w:hAnsi="Times New Roman" w:cs="Times New Roman"/>
          <w:sz w:val="22"/>
          <w:szCs w:val="22"/>
          <w:lang w:val="en"/>
        </w:rPr>
        <w:t xml:space="preserve"> and environmental functions in a balanced manner. </w:t>
      </w:r>
    </w:p>
    <w:p w14:paraId="3C76E7C8" w14:textId="77777777" w:rsidR="00D837A6" w:rsidRPr="00D837A6" w:rsidRDefault="00D837A6" w:rsidP="00D837A6">
      <w:pPr>
        <w:pStyle w:val="HTMLPreformatted"/>
        <w:ind w:firstLine="567"/>
        <w:jc w:val="both"/>
        <w:rPr>
          <w:rFonts w:ascii="Times New Roman" w:hAnsi="Times New Roman" w:cs="Times New Roman"/>
          <w:sz w:val="22"/>
          <w:szCs w:val="22"/>
        </w:rPr>
      </w:pPr>
      <w:r w:rsidRPr="00D837A6">
        <w:rPr>
          <w:rStyle w:val="y2iqfc"/>
          <w:rFonts w:ascii="Times New Roman" w:eastAsiaTheme="majorEastAsia" w:hAnsi="Times New Roman" w:cs="Times New Roman"/>
          <w:sz w:val="22"/>
          <w:szCs w:val="22"/>
          <w:lang w:val="en"/>
        </w:rPr>
        <w:t xml:space="preserve">The North Kalimantan Regional Division is one of the work units of PT </w:t>
      </w:r>
      <w:proofErr w:type="spellStart"/>
      <w:r w:rsidRPr="00D837A6">
        <w:rPr>
          <w:rStyle w:val="y2iqfc"/>
          <w:rFonts w:ascii="Times New Roman" w:eastAsiaTheme="majorEastAsia" w:hAnsi="Times New Roman" w:cs="Times New Roman"/>
          <w:sz w:val="22"/>
          <w:szCs w:val="22"/>
          <w:lang w:val="en"/>
        </w:rPr>
        <w:t>Inhutani</w:t>
      </w:r>
      <w:proofErr w:type="spellEnd"/>
      <w:r w:rsidRPr="00D837A6">
        <w:rPr>
          <w:rStyle w:val="y2iqfc"/>
          <w:rFonts w:ascii="Times New Roman" w:eastAsiaTheme="majorEastAsia" w:hAnsi="Times New Roman" w:cs="Times New Roman"/>
          <w:sz w:val="22"/>
          <w:szCs w:val="22"/>
          <w:lang w:val="en"/>
        </w:rPr>
        <w:t xml:space="preserve"> I that manages forests in North Kalimantan Province. The forest area managed by PT </w:t>
      </w:r>
      <w:proofErr w:type="spellStart"/>
      <w:r w:rsidRPr="00D837A6">
        <w:rPr>
          <w:rStyle w:val="y2iqfc"/>
          <w:rFonts w:ascii="Times New Roman" w:eastAsiaTheme="majorEastAsia" w:hAnsi="Times New Roman" w:cs="Times New Roman"/>
          <w:sz w:val="22"/>
          <w:szCs w:val="22"/>
          <w:lang w:val="en"/>
        </w:rPr>
        <w:t>Inhutani</w:t>
      </w:r>
      <w:proofErr w:type="spellEnd"/>
      <w:r w:rsidRPr="00D837A6">
        <w:rPr>
          <w:rStyle w:val="y2iqfc"/>
          <w:rFonts w:ascii="Times New Roman" w:eastAsiaTheme="majorEastAsia" w:hAnsi="Times New Roman" w:cs="Times New Roman"/>
          <w:sz w:val="22"/>
          <w:szCs w:val="22"/>
          <w:lang w:val="en"/>
        </w:rPr>
        <w:t xml:space="preserve"> I North Kalimantan Regional Division is 459,365 hectares or 6.09% of the area of ​​North Kalimantan Province of 7,546,770 hectares. The division of forest areas managed by the North Kalimantan Regional Division based on their function consists of protected forests covering 7,747 hectares (1.69%), limited production forests covering 369,474 hectares (80.43%), permanent production forests covering 72,580 hectares (15.80%) and other use areas covering 9,564 hectares (2.08%).</w:t>
      </w:r>
    </w:p>
    <w:p w14:paraId="547A28D5" w14:textId="160B5AF2" w:rsidR="00D837A6" w:rsidRPr="00D837A6" w:rsidRDefault="00D837A6" w:rsidP="00D837A6">
      <w:pPr>
        <w:pStyle w:val="HTMLPreformatted"/>
        <w:ind w:firstLine="567"/>
        <w:jc w:val="both"/>
        <w:rPr>
          <w:rFonts w:ascii="Times New Roman" w:hAnsi="Times New Roman" w:cs="Times New Roman"/>
          <w:sz w:val="22"/>
          <w:szCs w:val="22"/>
        </w:rPr>
      </w:pPr>
      <w:r w:rsidRPr="00D837A6">
        <w:rPr>
          <w:rStyle w:val="y2iqfc"/>
          <w:rFonts w:ascii="Times New Roman" w:eastAsiaTheme="majorEastAsia" w:hAnsi="Times New Roman" w:cs="Times New Roman"/>
          <w:sz w:val="22"/>
          <w:szCs w:val="22"/>
          <w:lang w:val="en"/>
        </w:rPr>
        <w:t>The working area of ​​the North Kalimantan Regional Division is divided into 8 (eight) Forest Management Units (</w:t>
      </w:r>
      <w:r w:rsidR="00D74759">
        <w:rPr>
          <w:rStyle w:val="y2iqfc"/>
          <w:rFonts w:ascii="Times New Roman" w:eastAsiaTheme="majorEastAsia" w:hAnsi="Times New Roman" w:cs="Times New Roman"/>
          <w:sz w:val="22"/>
          <w:szCs w:val="22"/>
          <w:lang w:val="en"/>
        </w:rPr>
        <w:t>UMH</w:t>
      </w:r>
      <w:r w:rsidRPr="00D837A6">
        <w:rPr>
          <w:rStyle w:val="y2iqfc"/>
          <w:rFonts w:ascii="Times New Roman" w:eastAsiaTheme="majorEastAsia" w:hAnsi="Times New Roman" w:cs="Times New Roman"/>
          <w:sz w:val="22"/>
          <w:szCs w:val="22"/>
          <w:lang w:val="en"/>
        </w:rPr>
        <w:t xml:space="preserve">) located in 3 regencies, namely 3 FMUs in </w:t>
      </w:r>
      <w:proofErr w:type="spellStart"/>
      <w:r w:rsidRPr="00D837A6">
        <w:rPr>
          <w:rStyle w:val="y2iqfc"/>
          <w:rFonts w:ascii="Times New Roman" w:eastAsiaTheme="majorEastAsia" w:hAnsi="Times New Roman" w:cs="Times New Roman"/>
          <w:sz w:val="22"/>
          <w:szCs w:val="22"/>
          <w:lang w:val="en"/>
        </w:rPr>
        <w:t>Bulungan</w:t>
      </w:r>
      <w:proofErr w:type="spellEnd"/>
      <w:r w:rsidRPr="00D837A6">
        <w:rPr>
          <w:rStyle w:val="y2iqfc"/>
          <w:rFonts w:ascii="Times New Roman" w:eastAsiaTheme="majorEastAsia" w:hAnsi="Times New Roman" w:cs="Times New Roman"/>
          <w:sz w:val="22"/>
          <w:szCs w:val="22"/>
          <w:lang w:val="en"/>
        </w:rPr>
        <w:t xml:space="preserve"> Regency, 4 </w:t>
      </w:r>
      <w:r w:rsidR="00D74759">
        <w:rPr>
          <w:rStyle w:val="y2iqfc"/>
          <w:rFonts w:ascii="Times New Roman" w:eastAsiaTheme="majorEastAsia" w:hAnsi="Times New Roman" w:cs="Times New Roman"/>
          <w:sz w:val="22"/>
          <w:szCs w:val="22"/>
          <w:lang w:val="en"/>
        </w:rPr>
        <w:t>UMH</w:t>
      </w:r>
      <w:r w:rsidRPr="00D837A6">
        <w:rPr>
          <w:rStyle w:val="y2iqfc"/>
          <w:rFonts w:ascii="Times New Roman" w:eastAsiaTheme="majorEastAsia" w:hAnsi="Times New Roman" w:cs="Times New Roman"/>
          <w:sz w:val="22"/>
          <w:szCs w:val="22"/>
          <w:lang w:val="en"/>
        </w:rPr>
        <w:t xml:space="preserve"> in </w:t>
      </w:r>
      <w:proofErr w:type="spellStart"/>
      <w:r w:rsidRPr="00D837A6">
        <w:rPr>
          <w:rStyle w:val="y2iqfc"/>
          <w:rFonts w:ascii="Times New Roman" w:eastAsiaTheme="majorEastAsia" w:hAnsi="Times New Roman" w:cs="Times New Roman"/>
          <w:sz w:val="22"/>
          <w:szCs w:val="22"/>
          <w:lang w:val="en"/>
        </w:rPr>
        <w:t>Malinau</w:t>
      </w:r>
      <w:proofErr w:type="spellEnd"/>
      <w:r w:rsidRPr="00D837A6">
        <w:rPr>
          <w:rStyle w:val="y2iqfc"/>
          <w:rFonts w:ascii="Times New Roman" w:eastAsiaTheme="majorEastAsia" w:hAnsi="Times New Roman" w:cs="Times New Roman"/>
          <w:sz w:val="22"/>
          <w:szCs w:val="22"/>
          <w:lang w:val="en"/>
        </w:rPr>
        <w:t xml:space="preserve"> Regency and 1 </w:t>
      </w:r>
      <w:r w:rsidR="00D74759">
        <w:rPr>
          <w:rStyle w:val="y2iqfc"/>
          <w:rFonts w:ascii="Times New Roman" w:eastAsiaTheme="majorEastAsia" w:hAnsi="Times New Roman" w:cs="Times New Roman"/>
          <w:sz w:val="22"/>
          <w:szCs w:val="22"/>
          <w:lang w:val="en"/>
        </w:rPr>
        <w:t>UMH</w:t>
      </w:r>
      <w:r w:rsidRPr="00D837A6">
        <w:rPr>
          <w:rStyle w:val="y2iqfc"/>
          <w:rFonts w:ascii="Times New Roman" w:eastAsiaTheme="majorEastAsia" w:hAnsi="Times New Roman" w:cs="Times New Roman"/>
          <w:sz w:val="22"/>
          <w:szCs w:val="22"/>
          <w:lang w:val="en"/>
        </w:rPr>
        <w:t xml:space="preserve"> in </w:t>
      </w:r>
      <w:proofErr w:type="spellStart"/>
      <w:r w:rsidRPr="00D837A6">
        <w:rPr>
          <w:rStyle w:val="y2iqfc"/>
          <w:rFonts w:ascii="Times New Roman" w:eastAsiaTheme="majorEastAsia" w:hAnsi="Times New Roman" w:cs="Times New Roman"/>
          <w:sz w:val="22"/>
          <w:szCs w:val="22"/>
          <w:lang w:val="en"/>
        </w:rPr>
        <w:t>Nunukan</w:t>
      </w:r>
      <w:proofErr w:type="spellEnd"/>
      <w:r w:rsidRPr="00D837A6">
        <w:rPr>
          <w:rStyle w:val="y2iqfc"/>
          <w:rFonts w:ascii="Times New Roman" w:eastAsiaTheme="majorEastAsia" w:hAnsi="Times New Roman" w:cs="Times New Roman"/>
          <w:sz w:val="22"/>
          <w:szCs w:val="22"/>
          <w:lang w:val="en"/>
        </w:rPr>
        <w:t xml:space="preserve"> Regency. The </w:t>
      </w:r>
      <w:r w:rsidR="00D74759">
        <w:rPr>
          <w:rStyle w:val="y2iqfc"/>
          <w:rFonts w:ascii="Times New Roman" w:eastAsiaTheme="majorEastAsia" w:hAnsi="Times New Roman" w:cs="Times New Roman"/>
          <w:sz w:val="22"/>
          <w:szCs w:val="22"/>
          <w:lang w:val="en"/>
        </w:rPr>
        <w:t>UMH</w:t>
      </w:r>
      <w:r w:rsidRPr="00D837A6">
        <w:rPr>
          <w:rStyle w:val="y2iqfc"/>
          <w:rFonts w:ascii="Times New Roman" w:eastAsiaTheme="majorEastAsia" w:hAnsi="Times New Roman" w:cs="Times New Roman"/>
          <w:sz w:val="22"/>
          <w:szCs w:val="22"/>
          <w:lang w:val="en"/>
        </w:rPr>
        <w:t xml:space="preserve"> consist of: Pimping, </w:t>
      </w:r>
      <w:proofErr w:type="spellStart"/>
      <w:r w:rsidRPr="00D837A6">
        <w:rPr>
          <w:rStyle w:val="y2iqfc"/>
          <w:rFonts w:ascii="Times New Roman" w:eastAsiaTheme="majorEastAsia" w:hAnsi="Times New Roman" w:cs="Times New Roman"/>
          <w:sz w:val="22"/>
          <w:szCs w:val="22"/>
          <w:lang w:val="en"/>
        </w:rPr>
        <w:t>Pangean</w:t>
      </w:r>
      <w:proofErr w:type="spellEnd"/>
      <w:r w:rsidRPr="00D837A6">
        <w:rPr>
          <w:rStyle w:val="y2iqfc"/>
          <w:rFonts w:ascii="Times New Roman" w:eastAsiaTheme="majorEastAsia" w:hAnsi="Times New Roman" w:cs="Times New Roman"/>
          <w:sz w:val="22"/>
          <w:szCs w:val="22"/>
          <w:lang w:val="en"/>
        </w:rPr>
        <w:t xml:space="preserve">, </w:t>
      </w:r>
      <w:proofErr w:type="spellStart"/>
      <w:r w:rsidRPr="00D837A6">
        <w:rPr>
          <w:rStyle w:val="y2iqfc"/>
          <w:rFonts w:ascii="Times New Roman" w:eastAsiaTheme="majorEastAsia" w:hAnsi="Times New Roman" w:cs="Times New Roman"/>
          <w:sz w:val="22"/>
          <w:szCs w:val="22"/>
          <w:lang w:val="en"/>
        </w:rPr>
        <w:t>Segah</w:t>
      </w:r>
      <w:proofErr w:type="spellEnd"/>
      <w:r w:rsidRPr="00D837A6">
        <w:rPr>
          <w:rStyle w:val="y2iqfc"/>
          <w:rFonts w:ascii="Times New Roman" w:eastAsiaTheme="majorEastAsia" w:hAnsi="Times New Roman" w:cs="Times New Roman"/>
          <w:sz w:val="22"/>
          <w:szCs w:val="22"/>
          <w:lang w:val="en"/>
        </w:rPr>
        <w:t xml:space="preserve"> Hulu, </w:t>
      </w:r>
      <w:proofErr w:type="spellStart"/>
      <w:r w:rsidRPr="00D837A6">
        <w:rPr>
          <w:rStyle w:val="y2iqfc"/>
          <w:rFonts w:ascii="Times New Roman" w:eastAsiaTheme="majorEastAsia" w:hAnsi="Times New Roman" w:cs="Times New Roman"/>
          <w:sz w:val="22"/>
          <w:szCs w:val="22"/>
          <w:lang w:val="en"/>
        </w:rPr>
        <w:t>Kunyit</w:t>
      </w:r>
      <w:proofErr w:type="spellEnd"/>
      <w:r w:rsidR="00D74759">
        <w:rPr>
          <w:rStyle w:val="y2iqfc"/>
          <w:rFonts w:ascii="Times New Roman" w:eastAsiaTheme="majorEastAsia" w:hAnsi="Times New Roman" w:cs="Times New Roman"/>
          <w:sz w:val="22"/>
          <w:szCs w:val="22"/>
          <w:lang w:val="en"/>
        </w:rPr>
        <w:t>,</w:t>
      </w:r>
      <w:r w:rsidRPr="00D837A6">
        <w:rPr>
          <w:rStyle w:val="y2iqfc"/>
          <w:rFonts w:ascii="Times New Roman" w:eastAsiaTheme="majorEastAsia" w:hAnsi="Times New Roman" w:cs="Times New Roman"/>
          <w:sz w:val="22"/>
          <w:szCs w:val="22"/>
          <w:lang w:val="en"/>
        </w:rPr>
        <w:t xml:space="preserve"> </w:t>
      </w:r>
      <w:proofErr w:type="spellStart"/>
      <w:r w:rsidRPr="00D837A6">
        <w:rPr>
          <w:rStyle w:val="y2iqfc"/>
          <w:rFonts w:ascii="Times New Roman" w:eastAsiaTheme="majorEastAsia" w:hAnsi="Times New Roman" w:cs="Times New Roman"/>
          <w:sz w:val="22"/>
          <w:szCs w:val="22"/>
          <w:lang w:val="en"/>
        </w:rPr>
        <w:t>Simendurut</w:t>
      </w:r>
      <w:proofErr w:type="spellEnd"/>
      <w:r w:rsidRPr="00D837A6">
        <w:rPr>
          <w:rStyle w:val="y2iqfc"/>
          <w:rFonts w:ascii="Times New Roman" w:eastAsiaTheme="majorEastAsia" w:hAnsi="Times New Roman" w:cs="Times New Roman"/>
          <w:sz w:val="22"/>
          <w:szCs w:val="22"/>
          <w:lang w:val="en"/>
        </w:rPr>
        <w:t xml:space="preserve">, </w:t>
      </w:r>
      <w:proofErr w:type="spellStart"/>
      <w:r w:rsidRPr="00D837A6">
        <w:rPr>
          <w:rStyle w:val="y2iqfc"/>
          <w:rFonts w:ascii="Times New Roman" w:eastAsiaTheme="majorEastAsia" w:hAnsi="Times New Roman" w:cs="Times New Roman"/>
          <w:sz w:val="22"/>
          <w:szCs w:val="22"/>
          <w:lang w:val="en"/>
        </w:rPr>
        <w:t>Malinau</w:t>
      </w:r>
      <w:proofErr w:type="spellEnd"/>
      <w:r w:rsidRPr="00D837A6">
        <w:rPr>
          <w:rStyle w:val="y2iqfc"/>
          <w:rFonts w:ascii="Times New Roman" w:eastAsiaTheme="majorEastAsia" w:hAnsi="Times New Roman" w:cs="Times New Roman"/>
          <w:sz w:val="22"/>
          <w:szCs w:val="22"/>
          <w:lang w:val="en"/>
        </w:rPr>
        <w:t xml:space="preserve">, and </w:t>
      </w:r>
      <w:r w:rsidR="00D74759">
        <w:rPr>
          <w:rStyle w:val="y2iqfc"/>
          <w:rFonts w:ascii="Times New Roman" w:eastAsiaTheme="majorEastAsia" w:hAnsi="Times New Roman" w:cs="Times New Roman"/>
          <w:sz w:val="22"/>
          <w:szCs w:val="22"/>
          <w:lang w:val="en"/>
        </w:rPr>
        <w:t xml:space="preserve">UMH </w:t>
      </w:r>
      <w:r w:rsidRPr="00D837A6">
        <w:rPr>
          <w:rStyle w:val="y2iqfc"/>
          <w:rFonts w:ascii="Times New Roman" w:eastAsiaTheme="majorEastAsia" w:hAnsi="Times New Roman" w:cs="Times New Roman"/>
          <w:sz w:val="22"/>
          <w:szCs w:val="22"/>
          <w:lang w:val="en"/>
        </w:rPr>
        <w:t xml:space="preserve">Sei </w:t>
      </w:r>
      <w:proofErr w:type="gramStart"/>
      <w:r w:rsidRPr="00D837A6">
        <w:rPr>
          <w:rStyle w:val="y2iqfc"/>
          <w:rFonts w:ascii="Times New Roman" w:eastAsiaTheme="majorEastAsia" w:hAnsi="Times New Roman" w:cs="Times New Roman"/>
          <w:sz w:val="22"/>
          <w:szCs w:val="22"/>
          <w:lang w:val="en"/>
        </w:rPr>
        <w:t>Tubu</w:t>
      </w:r>
      <w:r w:rsidR="00D74759">
        <w:rPr>
          <w:rStyle w:val="y2iqfc"/>
          <w:rFonts w:ascii="Times New Roman" w:eastAsiaTheme="majorEastAsia" w:hAnsi="Times New Roman" w:cs="Times New Roman"/>
          <w:sz w:val="22"/>
          <w:szCs w:val="22"/>
          <w:lang w:val="en"/>
        </w:rPr>
        <w:t>.</w:t>
      </w:r>
      <w:r w:rsidRPr="00D837A6">
        <w:rPr>
          <w:rStyle w:val="y2iqfc"/>
          <w:rFonts w:ascii="Times New Roman" w:eastAsiaTheme="majorEastAsia" w:hAnsi="Times New Roman" w:cs="Times New Roman"/>
          <w:sz w:val="22"/>
          <w:szCs w:val="22"/>
          <w:lang w:val="en"/>
        </w:rPr>
        <w:t>.</w:t>
      </w:r>
      <w:proofErr w:type="gramEnd"/>
      <w:r w:rsidRPr="00D837A6">
        <w:rPr>
          <w:rStyle w:val="y2iqfc"/>
          <w:rFonts w:ascii="Times New Roman" w:eastAsiaTheme="majorEastAsia" w:hAnsi="Times New Roman" w:cs="Times New Roman"/>
          <w:sz w:val="22"/>
          <w:szCs w:val="22"/>
          <w:lang w:val="en"/>
        </w:rPr>
        <w:t xml:space="preserve"> The management of forest products from the North Kalimantan Regional Division includes Wood forest products: Meranti, </w:t>
      </w:r>
      <w:proofErr w:type="spellStart"/>
      <w:r w:rsidRPr="00D837A6">
        <w:rPr>
          <w:rStyle w:val="y2iqfc"/>
          <w:rFonts w:ascii="Times New Roman" w:eastAsiaTheme="majorEastAsia" w:hAnsi="Times New Roman" w:cs="Times New Roman"/>
          <w:sz w:val="22"/>
          <w:szCs w:val="22"/>
          <w:lang w:val="en"/>
        </w:rPr>
        <w:t>Kapur</w:t>
      </w:r>
      <w:proofErr w:type="spellEnd"/>
      <w:r w:rsidRPr="00D837A6">
        <w:rPr>
          <w:rStyle w:val="y2iqfc"/>
          <w:rFonts w:ascii="Times New Roman" w:eastAsiaTheme="majorEastAsia" w:hAnsi="Times New Roman" w:cs="Times New Roman"/>
          <w:sz w:val="22"/>
          <w:szCs w:val="22"/>
          <w:lang w:val="en"/>
        </w:rPr>
        <w:t xml:space="preserve">, </w:t>
      </w:r>
      <w:proofErr w:type="spellStart"/>
      <w:r w:rsidRPr="00D837A6">
        <w:rPr>
          <w:rStyle w:val="y2iqfc"/>
          <w:rFonts w:ascii="Times New Roman" w:eastAsiaTheme="majorEastAsia" w:hAnsi="Times New Roman" w:cs="Times New Roman"/>
          <w:sz w:val="22"/>
          <w:szCs w:val="22"/>
          <w:lang w:val="en"/>
        </w:rPr>
        <w:t>Keruing</w:t>
      </w:r>
      <w:proofErr w:type="spellEnd"/>
      <w:r w:rsidRPr="00D837A6">
        <w:rPr>
          <w:rStyle w:val="y2iqfc"/>
          <w:rFonts w:ascii="Times New Roman" w:eastAsiaTheme="majorEastAsia" w:hAnsi="Times New Roman" w:cs="Times New Roman"/>
          <w:sz w:val="22"/>
          <w:szCs w:val="22"/>
          <w:lang w:val="en"/>
        </w:rPr>
        <w:t xml:space="preserve">, </w:t>
      </w:r>
      <w:proofErr w:type="spellStart"/>
      <w:r w:rsidRPr="00D837A6">
        <w:rPr>
          <w:rStyle w:val="y2iqfc"/>
          <w:rFonts w:ascii="Times New Roman" w:eastAsiaTheme="majorEastAsia" w:hAnsi="Times New Roman" w:cs="Times New Roman"/>
          <w:sz w:val="22"/>
          <w:szCs w:val="22"/>
          <w:lang w:val="en"/>
        </w:rPr>
        <w:t>Bangkirai</w:t>
      </w:r>
      <w:proofErr w:type="spellEnd"/>
      <w:r w:rsidRPr="00D837A6">
        <w:rPr>
          <w:rStyle w:val="y2iqfc"/>
          <w:rFonts w:ascii="Times New Roman" w:eastAsiaTheme="majorEastAsia" w:hAnsi="Times New Roman" w:cs="Times New Roman"/>
          <w:sz w:val="22"/>
          <w:szCs w:val="22"/>
          <w:lang w:val="en"/>
        </w:rPr>
        <w:t xml:space="preserve">, </w:t>
      </w:r>
      <w:proofErr w:type="spellStart"/>
      <w:r w:rsidRPr="00D837A6">
        <w:rPr>
          <w:rStyle w:val="y2iqfc"/>
          <w:rFonts w:ascii="Times New Roman" w:eastAsiaTheme="majorEastAsia" w:hAnsi="Times New Roman" w:cs="Times New Roman"/>
          <w:sz w:val="22"/>
          <w:szCs w:val="22"/>
          <w:lang w:val="en"/>
        </w:rPr>
        <w:t>Nyatoh</w:t>
      </w:r>
      <w:proofErr w:type="spellEnd"/>
      <w:r w:rsidRPr="00D837A6">
        <w:rPr>
          <w:rStyle w:val="y2iqfc"/>
          <w:rFonts w:ascii="Times New Roman" w:eastAsiaTheme="majorEastAsia" w:hAnsi="Times New Roman" w:cs="Times New Roman"/>
          <w:sz w:val="22"/>
          <w:szCs w:val="22"/>
          <w:lang w:val="en"/>
        </w:rPr>
        <w:t xml:space="preserve">, </w:t>
      </w:r>
      <w:proofErr w:type="spellStart"/>
      <w:r w:rsidRPr="00D837A6">
        <w:rPr>
          <w:rStyle w:val="y2iqfc"/>
          <w:rFonts w:ascii="Times New Roman" w:eastAsiaTheme="majorEastAsia" w:hAnsi="Times New Roman" w:cs="Times New Roman"/>
          <w:sz w:val="22"/>
          <w:szCs w:val="22"/>
          <w:lang w:val="en"/>
        </w:rPr>
        <w:t>Resak</w:t>
      </w:r>
      <w:proofErr w:type="spellEnd"/>
      <w:r w:rsidRPr="00D837A6">
        <w:rPr>
          <w:rStyle w:val="y2iqfc"/>
          <w:rFonts w:ascii="Times New Roman" w:eastAsiaTheme="majorEastAsia" w:hAnsi="Times New Roman" w:cs="Times New Roman"/>
          <w:sz w:val="22"/>
          <w:szCs w:val="22"/>
          <w:lang w:val="en"/>
        </w:rPr>
        <w:t xml:space="preserve">, </w:t>
      </w:r>
      <w:proofErr w:type="spellStart"/>
      <w:r w:rsidRPr="00D837A6">
        <w:rPr>
          <w:rStyle w:val="y2iqfc"/>
          <w:rFonts w:ascii="Times New Roman" w:eastAsiaTheme="majorEastAsia" w:hAnsi="Times New Roman" w:cs="Times New Roman"/>
          <w:sz w:val="22"/>
          <w:szCs w:val="22"/>
          <w:lang w:val="en"/>
        </w:rPr>
        <w:t>Jabon</w:t>
      </w:r>
      <w:proofErr w:type="spellEnd"/>
      <w:r w:rsidRPr="00D837A6">
        <w:rPr>
          <w:rStyle w:val="y2iqfc"/>
          <w:rFonts w:ascii="Times New Roman" w:eastAsiaTheme="majorEastAsia" w:hAnsi="Times New Roman" w:cs="Times New Roman"/>
          <w:sz w:val="22"/>
          <w:szCs w:val="22"/>
          <w:lang w:val="en"/>
        </w:rPr>
        <w:t xml:space="preserve">, </w:t>
      </w:r>
      <w:proofErr w:type="spellStart"/>
      <w:r w:rsidRPr="00D837A6">
        <w:rPr>
          <w:rStyle w:val="y2iqfc"/>
          <w:rFonts w:ascii="Times New Roman" w:eastAsiaTheme="majorEastAsia" w:hAnsi="Times New Roman" w:cs="Times New Roman"/>
          <w:sz w:val="22"/>
          <w:szCs w:val="22"/>
          <w:lang w:val="en"/>
        </w:rPr>
        <w:t>Jambu-jambu</w:t>
      </w:r>
      <w:proofErr w:type="spellEnd"/>
      <w:r w:rsidRPr="00D837A6">
        <w:rPr>
          <w:rStyle w:val="y2iqfc"/>
          <w:rFonts w:ascii="Times New Roman" w:eastAsiaTheme="majorEastAsia" w:hAnsi="Times New Roman" w:cs="Times New Roman"/>
          <w:sz w:val="22"/>
          <w:szCs w:val="22"/>
          <w:lang w:val="en"/>
        </w:rPr>
        <w:t xml:space="preserve">, and others. The North Kalimantan Regional Division has obtained Sustainable Production Forest Management (PHPL) certification at each location of the Natural Forest Management Unit with a validity period of 6 years. In forest management, PT </w:t>
      </w:r>
      <w:proofErr w:type="spellStart"/>
      <w:r w:rsidRPr="00D837A6">
        <w:rPr>
          <w:rStyle w:val="y2iqfc"/>
          <w:rFonts w:ascii="Times New Roman" w:eastAsiaTheme="majorEastAsia" w:hAnsi="Times New Roman" w:cs="Times New Roman"/>
          <w:sz w:val="22"/>
          <w:szCs w:val="22"/>
          <w:lang w:val="en"/>
        </w:rPr>
        <w:t>Inhutani</w:t>
      </w:r>
      <w:proofErr w:type="spellEnd"/>
      <w:r w:rsidRPr="00D837A6">
        <w:rPr>
          <w:rStyle w:val="y2iqfc"/>
          <w:rFonts w:ascii="Times New Roman" w:eastAsiaTheme="majorEastAsia" w:hAnsi="Times New Roman" w:cs="Times New Roman"/>
          <w:sz w:val="22"/>
          <w:szCs w:val="22"/>
          <w:lang w:val="en"/>
        </w:rPr>
        <w:t xml:space="preserve"> I involves the participation of the community and other stakeholders, the North Kalimantan Regional Division collaborates with village communities around the forest, and provides contributions in the form of partnership and environmental development programs, sharing of forest product production, and absorption of labor from forest village communities.</w:t>
      </w:r>
    </w:p>
    <w:p w14:paraId="663D6EC0" w14:textId="66B835E6" w:rsidR="00494C17" w:rsidRPr="001540EF" w:rsidRDefault="00D837A6" w:rsidP="00494C17">
      <w:pPr>
        <w:pStyle w:val="pt"/>
        <w:spacing w:before="0" w:beforeAutospacing="0" w:after="0" w:afterAutospacing="0"/>
        <w:ind w:firstLine="567"/>
        <w:jc w:val="both"/>
        <w:rPr>
          <w:sz w:val="22"/>
          <w:szCs w:val="22"/>
        </w:rPr>
      </w:pPr>
      <w:r w:rsidRPr="00D837A6">
        <w:rPr>
          <w:rStyle w:val="y2iqfc"/>
          <w:rFonts w:eastAsiaTheme="majorEastAsia"/>
          <w:sz w:val="22"/>
          <w:szCs w:val="22"/>
          <w:lang w:val="en"/>
        </w:rPr>
        <w:t>The working area of ​​UMH Pimping based on the Decree of the Minister of Forestry Number: SK.200/Menhut-II/2006 dated June 2, 2006</w:t>
      </w:r>
      <w:r w:rsidR="00D74759">
        <w:rPr>
          <w:rStyle w:val="y2iqfc"/>
          <w:rFonts w:eastAsiaTheme="majorEastAsia"/>
          <w:sz w:val="22"/>
          <w:szCs w:val="22"/>
          <w:lang w:val="en"/>
        </w:rPr>
        <w:t>,</w:t>
      </w:r>
      <w:r w:rsidRPr="00D837A6">
        <w:rPr>
          <w:rStyle w:val="y2iqfc"/>
          <w:rFonts w:eastAsiaTheme="majorEastAsia"/>
          <w:sz w:val="22"/>
          <w:szCs w:val="22"/>
          <w:lang w:val="en"/>
        </w:rPr>
        <w:t xml:space="preserve"> in conjunction with the Decree of the Minister of Environment and Forestry Number: SK.1143/</w:t>
      </w:r>
      <w:proofErr w:type="spellStart"/>
      <w:r w:rsidR="00D170DF">
        <w:rPr>
          <w:rStyle w:val="y2iqfc"/>
          <w:rFonts w:eastAsiaTheme="majorEastAsia"/>
          <w:sz w:val="22"/>
          <w:szCs w:val="22"/>
          <w:lang w:val="en"/>
        </w:rPr>
        <w:t>M</w:t>
      </w:r>
      <w:r w:rsidRPr="00D837A6">
        <w:rPr>
          <w:rStyle w:val="y2iqfc"/>
          <w:rFonts w:eastAsiaTheme="majorEastAsia"/>
          <w:sz w:val="22"/>
          <w:szCs w:val="22"/>
          <w:lang w:val="en"/>
        </w:rPr>
        <w:t>enlhk</w:t>
      </w:r>
      <w:proofErr w:type="spellEnd"/>
      <w:r w:rsidRPr="00D837A6">
        <w:rPr>
          <w:rStyle w:val="y2iqfc"/>
          <w:rFonts w:eastAsiaTheme="majorEastAsia"/>
          <w:sz w:val="22"/>
          <w:szCs w:val="22"/>
          <w:lang w:val="en"/>
        </w:rPr>
        <w:t>/</w:t>
      </w:r>
      <w:proofErr w:type="spellStart"/>
      <w:r w:rsidRPr="00D837A6">
        <w:rPr>
          <w:rStyle w:val="y2iqfc"/>
          <w:rFonts w:eastAsiaTheme="majorEastAsia"/>
          <w:sz w:val="22"/>
          <w:szCs w:val="22"/>
          <w:lang w:val="en"/>
        </w:rPr>
        <w:t>Setjen</w:t>
      </w:r>
      <w:proofErr w:type="spellEnd"/>
      <w:r w:rsidRPr="00D837A6">
        <w:rPr>
          <w:rStyle w:val="y2iqfc"/>
          <w:rFonts w:eastAsiaTheme="majorEastAsia"/>
          <w:sz w:val="22"/>
          <w:szCs w:val="22"/>
          <w:lang w:val="en"/>
        </w:rPr>
        <w:t>/HPL.0/11/2021 dated November 18, 2021</w:t>
      </w:r>
      <w:r w:rsidR="00D74759">
        <w:rPr>
          <w:rStyle w:val="y2iqfc"/>
          <w:rFonts w:eastAsiaTheme="majorEastAsia"/>
          <w:sz w:val="22"/>
          <w:szCs w:val="22"/>
          <w:lang w:val="en"/>
        </w:rPr>
        <w:t>,</w:t>
      </w:r>
      <w:r w:rsidRPr="00D837A6">
        <w:rPr>
          <w:rStyle w:val="y2iqfc"/>
          <w:rFonts w:eastAsiaTheme="majorEastAsia"/>
          <w:sz w:val="22"/>
          <w:szCs w:val="22"/>
          <w:lang w:val="en"/>
        </w:rPr>
        <w:t xml:space="preserve"> is 45,480 Ha which is valid for a period of 45 (forty</w:t>
      </w:r>
      <w:r w:rsidR="00D74759">
        <w:rPr>
          <w:rStyle w:val="y2iqfc"/>
          <w:rFonts w:eastAsiaTheme="majorEastAsia"/>
          <w:sz w:val="22"/>
          <w:szCs w:val="22"/>
          <w:lang w:val="en"/>
        </w:rPr>
        <w:t>-</w:t>
      </w:r>
      <w:r w:rsidRPr="00D837A6">
        <w:rPr>
          <w:rStyle w:val="y2iqfc"/>
          <w:rFonts w:eastAsiaTheme="majorEastAsia"/>
          <w:sz w:val="22"/>
          <w:szCs w:val="22"/>
          <w:lang w:val="en"/>
        </w:rPr>
        <w:t>five) years which is retroactive from December 8, 1993</w:t>
      </w:r>
      <w:r w:rsidR="00D74759">
        <w:rPr>
          <w:rStyle w:val="y2iqfc"/>
          <w:rFonts w:eastAsiaTheme="majorEastAsia"/>
          <w:sz w:val="22"/>
          <w:szCs w:val="22"/>
          <w:lang w:val="en"/>
        </w:rPr>
        <w:t>,</w:t>
      </w:r>
      <w:r w:rsidRPr="00D837A6">
        <w:rPr>
          <w:rStyle w:val="y2iqfc"/>
          <w:rFonts w:eastAsiaTheme="majorEastAsia"/>
          <w:sz w:val="22"/>
          <w:szCs w:val="22"/>
          <w:lang w:val="en"/>
        </w:rPr>
        <w:t xml:space="preserve"> to December 7, 2038</w:t>
      </w:r>
      <w:r w:rsidR="00494C17">
        <w:rPr>
          <w:rStyle w:val="y2iqfc"/>
          <w:rFonts w:eastAsiaTheme="majorEastAsia"/>
          <w:sz w:val="22"/>
          <w:szCs w:val="22"/>
          <w:lang w:val="en"/>
        </w:rPr>
        <w:t xml:space="preserve"> </w:t>
      </w:r>
      <w:r w:rsidR="00494C17">
        <w:rPr>
          <w:sz w:val="22"/>
          <w:szCs w:val="22"/>
        </w:rPr>
        <w:t xml:space="preserve">(Website of PT </w:t>
      </w:r>
      <w:proofErr w:type="spellStart"/>
      <w:r w:rsidR="00494C17">
        <w:rPr>
          <w:sz w:val="22"/>
          <w:szCs w:val="22"/>
        </w:rPr>
        <w:t>Inhutani</w:t>
      </w:r>
      <w:proofErr w:type="spellEnd"/>
      <w:r w:rsidR="00494C17">
        <w:rPr>
          <w:sz w:val="22"/>
          <w:szCs w:val="22"/>
        </w:rPr>
        <w:t xml:space="preserve"> I).</w:t>
      </w:r>
    </w:p>
    <w:p w14:paraId="33845492" w14:textId="6A95047D" w:rsidR="00D837A6" w:rsidRPr="00D837A6" w:rsidRDefault="00D837A6" w:rsidP="00494C17">
      <w:pPr>
        <w:pStyle w:val="HTMLPreformatted"/>
        <w:jc w:val="both"/>
        <w:rPr>
          <w:rFonts w:ascii="Times New Roman" w:hAnsi="Times New Roman" w:cs="Times New Roman"/>
          <w:sz w:val="22"/>
          <w:szCs w:val="22"/>
        </w:rPr>
      </w:pPr>
    </w:p>
    <w:p w14:paraId="3FA1446B" w14:textId="77777777" w:rsidR="00D837A6" w:rsidRPr="00D837A6" w:rsidRDefault="00D837A6" w:rsidP="00D837A6">
      <w:pPr>
        <w:pStyle w:val="HTMLPreformatted"/>
        <w:jc w:val="both"/>
        <w:rPr>
          <w:rStyle w:val="y2iqfc"/>
          <w:rFonts w:ascii="Times New Roman" w:eastAsiaTheme="majorEastAsia" w:hAnsi="Times New Roman" w:cs="Times New Roman"/>
          <w:b/>
          <w:bCs/>
          <w:sz w:val="22"/>
          <w:szCs w:val="22"/>
          <w:lang w:val="en"/>
        </w:rPr>
      </w:pPr>
      <w:r w:rsidRPr="00D837A6">
        <w:rPr>
          <w:rStyle w:val="y2iqfc"/>
          <w:rFonts w:ascii="Times New Roman" w:eastAsiaTheme="majorEastAsia" w:hAnsi="Times New Roman" w:cs="Times New Roman"/>
          <w:b/>
          <w:bCs/>
          <w:sz w:val="22"/>
          <w:szCs w:val="22"/>
          <w:lang w:val="en"/>
        </w:rPr>
        <w:t>3.3. Respondent Characteristics</w:t>
      </w:r>
    </w:p>
    <w:p w14:paraId="28CA9BCF" w14:textId="361A1011" w:rsidR="00D837A6" w:rsidRPr="00D837A6" w:rsidRDefault="00D837A6" w:rsidP="00D837A6">
      <w:pPr>
        <w:pStyle w:val="HTMLPreformatted"/>
        <w:ind w:firstLine="567"/>
        <w:jc w:val="both"/>
        <w:rPr>
          <w:rStyle w:val="y2iqfc"/>
          <w:rFonts w:ascii="Times New Roman" w:eastAsiaTheme="majorEastAsia" w:hAnsi="Times New Roman" w:cs="Times New Roman"/>
          <w:sz w:val="22"/>
          <w:szCs w:val="22"/>
          <w:lang w:val="en"/>
        </w:rPr>
      </w:pPr>
      <w:r w:rsidRPr="00D837A6">
        <w:rPr>
          <w:rStyle w:val="y2iqfc"/>
          <w:rFonts w:ascii="Times New Roman" w:eastAsiaTheme="majorEastAsia" w:hAnsi="Times New Roman" w:cs="Times New Roman"/>
          <w:sz w:val="22"/>
          <w:szCs w:val="22"/>
          <w:lang w:val="en"/>
        </w:rPr>
        <w:t xml:space="preserve">Respondent characteristics are used to determine the diversity of respondents based on age </w:t>
      </w:r>
      <w:r w:rsidR="00D170DF">
        <w:rPr>
          <w:rStyle w:val="y2iqfc"/>
          <w:rFonts w:ascii="Times New Roman" w:eastAsiaTheme="majorEastAsia" w:hAnsi="Times New Roman" w:cs="Times New Roman"/>
          <w:sz w:val="22"/>
          <w:szCs w:val="22"/>
          <w:lang w:val="en"/>
        </w:rPr>
        <w:t>and</w:t>
      </w:r>
      <w:r w:rsidR="00C92A6D">
        <w:rPr>
          <w:rStyle w:val="y2iqfc"/>
          <w:rFonts w:ascii="Times New Roman" w:eastAsiaTheme="majorEastAsia" w:hAnsi="Times New Roman" w:cs="Times New Roman"/>
          <w:sz w:val="22"/>
          <w:szCs w:val="22"/>
          <w:lang w:val="en"/>
        </w:rPr>
        <w:t xml:space="preserve"> </w:t>
      </w:r>
      <w:r w:rsidRPr="00D837A6">
        <w:rPr>
          <w:rStyle w:val="y2iqfc"/>
          <w:rFonts w:ascii="Times New Roman" w:eastAsiaTheme="majorEastAsia" w:hAnsi="Times New Roman" w:cs="Times New Roman"/>
          <w:sz w:val="22"/>
          <w:szCs w:val="22"/>
          <w:lang w:val="en"/>
        </w:rPr>
        <w:t xml:space="preserve">education level. </w:t>
      </w:r>
    </w:p>
    <w:p w14:paraId="7FC80CFE" w14:textId="77777777" w:rsidR="00D837A6" w:rsidRPr="00D837A6" w:rsidRDefault="00D837A6" w:rsidP="00D837A6">
      <w:pPr>
        <w:pStyle w:val="HTMLPreformatted"/>
        <w:jc w:val="both"/>
        <w:rPr>
          <w:rStyle w:val="y2iqfc"/>
          <w:rFonts w:ascii="Times New Roman" w:eastAsiaTheme="majorEastAsia" w:hAnsi="Times New Roman" w:cs="Times New Roman"/>
          <w:b/>
          <w:bCs/>
          <w:sz w:val="22"/>
          <w:szCs w:val="22"/>
          <w:lang w:val="en"/>
        </w:rPr>
      </w:pPr>
      <w:r w:rsidRPr="00D837A6">
        <w:rPr>
          <w:rStyle w:val="y2iqfc"/>
          <w:rFonts w:ascii="Times New Roman" w:eastAsiaTheme="majorEastAsia" w:hAnsi="Times New Roman" w:cs="Times New Roman"/>
          <w:b/>
          <w:bCs/>
          <w:sz w:val="22"/>
          <w:szCs w:val="22"/>
          <w:lang w:val="en"/>
        </w:rPr>
        <w:t>3.3.1. Respondent Characteristics Based on Age</w:t>
      </w:r>
    </w:p>
    <w:p w14:paraId="29F5FD39" w14:textId="701BE1D8" w:rsidR="00A64A42" w:rsidRPr="0064403C" w:rsidRDefault="00A64A42" w:rsidP="00A64A42">
      <w:pPr>
        <w:pStyle w:val="HTMLPreformatted"/>
        <w:ind w:firstLine="567"/>
        <w:rPr>
          <w:rStyle w:val="y2iqfc"/>
          <w:rFonts w:ascii="Times New Roman" w:eastAsiaTheme="majorEastAsia" w:hAnsi="Times New Roman" w:cs="Times New Roman"/>
          <w:sz w:val="22"/>
          <w:szCs w:val="22"/>
          <w:highlight w:val="yellow"/>
          <w:lang w:val="en"/>
        </w:rPr>
      </w:pPr>
      <w:r w:rsidRPr="0064403C">
        <w:rPr>
          <w:rStyle w:val="y2iqfc"/>
          <w:rFonts w:ascii="Times New Roman" w:eastAsiaTheme="majorEastAsia" w:hAnsi="Times New Roman" w:cs="Times New Roman"/>
          <w:sz w:val="22"/>
          <w:szCs w:val="22"/>
          <w:highlight w:val="yellow"/>
          <w:lang w:val="en"/>
        </w:rPr>
        <w:t xml:space="preserve">Productive age is a major capital to improve the economy, welfare, income, and competitiveness of the Indonesian nation. The condition of respondents based on age is presented in Table </w:t>
      </w:r>
      <w:r w:rsidR="0064403C" w:rsidRPr="0064403C">
        <w:rPr>
          <w:rStyle w:val="y2iqfc"/>
          <w:rFonts w:ascii="Times New Roman" w:eastAsiaTheme="majorEastAsia" w:hAnsi="Times New Roman" w:cs="Times New Roman"/>
          <w:sz w:val="22"/>
          <w:szCs w:val="22"/>
          <w:highlight w:val="yellow"/>
          <w:lang w:val="en"/>
        </w:rPr>
        <w:t>2</w:t>
      </w:r>
      <w:r w:rsidRPr="0064403C">
        <w:rPr>
          <w:rStyle w:val="y2iqfc"/>
          <w:rFonts w:ascii="Times New Roman" w:eastAsiaTheme="majorEastAsia" w:hAnsi="Times New Roman" w:cs="Times New Roman"/>
          <w:sz w:val="22"/>
          <w:szCs w:val="22"/>
          <w:highlight w:val="yellow"/>
          <w:lang w:val="en"/>
        </w:rPr>
        <w:t>.</w:t>
      </w:r>
    </w:p>
    <w:p w14:paraId="5D0038CA" w14:textId="2C12DB39" w:rsidR="00A64A42" w:rsidRPr="0064403C" w:rsidRDefault="00A64A42" w:rsidP="00A64A42">
      <w:pPr>
        <w:pStyle w:val="HTMLPreformatted"/>
        <w:rPr>
          <w:rFonts w:ascii="Times New Roman" w:hAnsi="Times New Roman" w:cs="Times New Roman"/>
          <w:sz w:val="22"/>
          <w:szCs w:val="22"/>
          <w:highlight w:val="yellow"/>
        </w:rPr>
      </w:pPr>
      <w:r w:rsidRPr="0064403C">
        <w:rPr>
          <w:rStyle w:val="y2iqfc"/>
          <w:rFonts w:ascii="Times New Roman" w:eastAsiaTheme="majorEastAsia" w:hAnsi="Times New Roman" w:cs="Times New Roman"/>
          <w:sz w:val="22"/>
          <w:szCs w:val="22"/>
          <w:highlight w:val="yellow"/>
          <w:lang w:val="en"/>
        </w:rPr>
        <w:t xml:space="preserve">Table </w:t>
      </w:r>
      <w:r w:rsidR="0064403C" w:rsidRPr="0064403C">
        <w:rPr>
          <w:rStyle w:val="y2iqfc"/>
          <w:rFonts w:ascii="Times New Roman" w:eastAsiaTheme="majorEastAsia" w:hAnsi="Times New Roman" w:cs="Times New Roman"/>
          <w:sz w:val="22"/>
          <w:szCs w:val="22"/>
          <w:highlight w:val="yellow"/>
          <w:lang w:val="en"/>
        </w:rPr>
        <w:t>2</w:t>
      </w:r>
      <w:r w:rsidRPr="0064403C">
        <w:rPr>
          <w:rStyle w:val="y2iqfc"/>
          <w:rFonts w:ascii="Times New Roman" w:eastAsiaTheme="majorEastAsia" w:hAnsi="Times New Roman" w:cs="Times New Roman"/>
          <w:sz w:val="22"/>
          <w:szCs w:val="22"/>
          <w:highlight w:val="yellow"/>
          <w:lang w:val="en"/>
        </w:rPr>
        <w:t>. Condition of Respondents Based on Age</w:t>
      </w:r>
    </w:p>
    <w:tbl>
      <w:tblPr>
        <w:tblStyle w:val="TableGrid"/>
        <w:tblW w:w="0" w:type="auto"/>
        <w:tblLook w:val="04A0" w:firstRow="1" w:lastRow="0" w:firstColumn="1" w:lastColumn="0" w:noHBand="0" w:noVBand="1"/>
      </w:tblPr>
      <w:tblGrid>
        <w:gridCol w:w="2838"/>
        <w:gridCol w:w="2838"/>
        <w:gridCol w:w="2838"/>
      </w:tblGrid>
      <w:tr w:rsidR="00A64A42" w:rsidRPr="0064403C" w14:paraId="1F8E2A0E" w14:textId="77777777" w:rsidTr="00A4123A">
        <w:tc>
          <w:tcPr>
            <w:tcW w:w="2838" w:type="dxa"/>
          </w:tcPr>
          <w:p w14:paraId="02FC7D79" w14:textId="36B68F8C" w:rsidR="00A64A42" w:rsidRPr="0064403C" w:rsidRDefault="00A64A42" w:rsidP="00A4123A">
            <w:pPr>
              <w:pStyle w:val="Bodytext20"/>
              <w:shd w:val="clear" w:color="auto" w:fill="auto"/>
              <w:spacing w:before="0" w:line="240" w:lineRule="auto"/>
              <w:ind w:firstLine="0"/>
              <w:rPr>
                <w:color w:val="000000"/>
                <w:sz w:val="24"/>
                <w:szCs w:val="24"/>
                <w:highlight w:val="yellow"/>
                <w:lang w:bidi="en-US"/>
              </w:rPr>
            </w:pPr>
            <w:r w:rsidRPr="0064403C">
              <w:rPr>
                <w:color w:val="000000"/>
                <w:sz w:val="24"/>
                <w:szCs w:val="24"/>
                <w:highlight w:val="yellow"/>
                <w:lang w:bidi="en-US"/>
              </w:rPr>
              <w:t>Age</w:t>
            </w:r>
          </w:p>
        </w:tc>
        <w:tc>
          <w:tcPr>
            <w:tcW w:w="2838" w:type="dxa"/>
          </w:tcPr>
          <w:p w14:paraId="2B662C9A" w14:textId="2D4042B4" w:rsidR="00A64A42" w:rsidRPr="0064403C" w:rsidRDefault="00A64A42" w:rsidP="00A4123A">
            <w:pPr>
              <w:pStyle w:val="Bodytext20"/>
              <w:shd w:val="clear" w:color="auto" w:fill="auto"/>
              <w:spacing w:before="0" w:line="240" w:lineRule="auto"/>
              <w:ind w:firstLine="0"/>
              <w:jc w:val="center"/>
              <w:rPr>
                <w:color w:val="000000"/>
                <w:sz w:val="24"/>
                <w:szCs w:val="24"/>
                <w:highlight w:val="yellow"/>
                <w:lang w:bidi="en-US"/>
              </w:rPr>
            </w:pPr>
            <w:r w:rsidRPr="0064403C">
              <w:rPr>
                <w:color w:val="000000"/>
                <w:sz w:val="24"/>
                <w:szCs w:val="24"/>
                <w:highlight w:val="yellow"/>
                <w:lang w:bidi="en-US"/>
              </w:rPr>
              <w:t>Amount (People)</w:t>
            </w:r>
          </w:p>
        </w:tc>
        <w:tc>
          <w:tcPr>
            <w:tcW w:w="2838" w:type="dxa"/>
          </w:tcPr>
          <w:p w14:paraId="09C9D8C8" w14:textId="733C3F0A" w:rsidR="00A64A42" w:rsidRPr="0064403C" w:rsidRDefault="00A64A42" w:rsidP="00A4123A">
            <w:pPr>
              <w:pStyle w:val="Bodytext20"/>
              <w:shd w:val="clear" w:color="auto" w:fill="auto"/>
              <w:spacing w:before="0" w:line="240" w:lineRule="auto"/>
              <w:ind w:firstLine="0"/>
              <w:jc w:val="center"/>
              <w:rPr>
                <w:color w:val="000000"/>
                <w:sz w:val="24"/>
                <w:szCs w:val="24"/>
                <w:highlight w:val="yellow"/>
                <w:lang w:bidi="en-US"/>
              </w:rPr>
            </w:pPr>
            <w:r w:rsidRPr="0064403C">
              <w:rPr>
                <w:color w:val="000000"/>
                <w:sz w:val="24"/>
                <w:szCs w:val="24"/>
                <w:highlight w:val="yellow"/>
                <w:lang w:bidi="en-US"/>
              </w:rPr>
              <w:t>Percentage</w:t>
            </w:r>
          </w:p>
        </w:tc>
      </w:tr>
      <w:tr w:rsidR="00A64A42" w:rsidRPr="0064403C" w14:paraId="64CBF29B" w14:textId="77777777" w:rsidTr="00A4123A">
        <w:tc>
          <w:tcPr>
            <w:tcW w:w="2838" w:type="dxa"/>
          </w:tcPr>
          <w:p w14:paraId="2BF013CF" w14:textId="49196252" w:rsidR="00A64A42" w:rsidRPr="0064403C" w:rsidRDefault="00A64A42" w:rsidP="00A4123A">
            <w:pPr>
              <w:pStyle w:val="Bodytext20"/>
              <w:shd w:val="clear" w:color="auto" w:fill="auto"/>
              <w:spacing w:before="0" w:line="240" w:lineRule="auto"/>
              <w:ind w:firstLine="0"/>
              <w:rPr>
                <w:color w:val="000000"/>
                <w:sz w:val="24"/>
                <w:szCs w:val="24"/>
                <w:highlight w:val="yellow"/>
                <w:lang w:bidi="en-US"/>
              </w:rPr>
            </w:pPr>
            <w:r w:rsidRPr="0064403C">
              <w:rPr>
                <w:color w:val="000000"/>
                <w:sz w:val="24"/>
                <w:szCs w:val="24"/>
                <w:highlight w:val="yellow"/>
                <w:lang w:bidi="en-US"/>
              </w:rPr>
              <w:t>15 – 35 years</w:t>
            </w:r>
          </w:p>
        </w:tc>
        <w:tc>
          <w:tcPr>
            <w:tcW w:w="2838" w:type="dxa"/>
          </w:tcPr>
          <w:p w14:paraId="3434B2EF" w14:textId="77777777" w:rsidR="00A64A42" w:rsidRPr="0064403C" w:rsidRDefault="00A64A42" w:rsidP="00A4123A">
            <w:pPr>
              <w:pStyle w:val="Bodytext20"/>
              <w:shd w:val="clear" w:color="auto" w:fill="auto"/>
              <w:spacing w:before="0" w:line="240" w:lineRule="auto"/>
              <w:ind w:firstLine="0"/>
              <w:jc w:val="center"/>
              <w:rPr>
                <w:color w:val="000000"/>
                <w:sz w:val="24"/>
                <w:szCs w:val="24"/>
                <w:highlight w:val="yellow"/>
                <w:lang w:bidi="en-US"/>
              </w:rPr>
            </w:pPr>
            <w:r w:rsidRPr="0064403C">
              <w:rPr>
                <w:color w:val="000000"/>
                <w:sz w:val="24"/>
                <w:szCs w:val="24"/>
                <w:highlight w:val="yellow"/>
                <w:lang w:bidi="en-US"/>
              </w:rPr>
              <w:t>16</w:t>
            </w:r>
          </w:p>
        </w:tc>
        <w:tc>
          <w:tcPr>
            <w:tcW w:w="2838" w:type="dxa"/>
          </w:tcPr>
          <w:p w14:paraId="64C14048" w14:textId="77777777" w:rsidR="00A64A42" w:rsidRPr="0064403C" w:rsidRDefault="00A64A42" w:rsidP="00A4123A">
            <w:pPr>
              <w:pStyle w:val="Bodytext20"/>
              <w:shd w:val="clear" w:color="auto" w:fill="auto"/>
              <w:spacing w:before="0" w:line="240" w:lineRule="auto"/>
              <w:ind w:firstLine="0"/>
              <w:jc w:val="center"/>
              <w:rPr>
                <w:color w:val="000000"/>
                <w:sz w:val="24"/>
                <w:szCs w:val="24"/>
                <w:highlight w:val="yellow"/>
                <w:lang w:bidi="en-US"/>
              </w:rPr>
            </w:pPr>
            <w:r w:rsidRPr="0064403C">
              <w:rPr>
                <w:color w:val="000000"/>
                <w:sz w:val="24"/>
                <w:szCs w:val="24"/>
                <w:highlight w:val="yellow"/>
                <w:lang w:bidi="en-US"/>
              </w:rPr>
              <w:t>64%</w:t>
            </w:r>
          </w:p>
        </w:tc>
      </w:tr>
      <w:tr w:rsidR="00A64A42" w:rsidRPr="0064403C" w14:paraId="676917D5" w14:textId="77777777" w:rsidTr="00A4123A">
        <w:tc>
          <w:tcPr>
            <w:tcW w:w="2838" w:type="dxa"/>
          </w:tcPr>
          <w:p w14:paraId="7F270616" w14:textId="6BFF0B4A" w:rsidR="00A64A42" w:rsidRPr="0064403C" w:rsidRDefault="00A64A42" w:rsidP="00A4123A">
            <w:pPr>
              <w:pStyle w:val="Bodytext20"/>
              <w:shd w:val="clear" w:color="auto" w:fill="auto"/>
              <w:spacing w:before="0" w:line="240" w:lineRule="auto"/>
              <w:ind w:firstLine="0"/>
              <w:rPr>
                <w:color w:val="000000"/>
                <w:sz w:val="24"/>
                <w:szCs w:val="24"/>
                <w:highlight w:val="yellow"/>
                <w:lang w:bidi="en-US"/>
              </w:rPr>
            </w:pPr>
            <w:r w:rsidRPr="0064403C">
              <w:rPr>
                <w:color w:val="000000"/>
                <w:sz w:val="24"/>
                <w:szCs w:val="24"/>
                <w:highlight w:val="yellow"/>
                <w:lang w:bidi="en-US"/>
              </w:rPr>
              <w:t>36 – 64 years</w:t>
            </w:r>
          </w:p>
        </w:tc>
        <w:tc>
          <w:tcPr>
            <w:tcW w:w="2838" w:type="dxa"/>
          </w:tcPr>
          <w:p w14:paraId="17217BC5" w14:textId="77777777" w:rsidR="00A64A42" w:rsidRPr="0064403C" w:rsidRDefault="00A64A42" w:rsidP="00A4123A">
            <w:pPr>
              <w:pStyle w:val="Bodytext20"/>
              <w:shd w:val="clear" w:color="auto" w:fill="auto"/>
              <w:spacing w:before="0" w:line="240" w:lineRule="auto"/>
              <w:ind w:firstLine="0"/>
              <w:jc w:val="center"/>
              <w:rPr>
                <w:color w:val="000000"/>
                <w:sz w:val="24"/>
                <w:szCs w:val="24"/>
                <w:highlight w:val="yellow"/>
                <w:lang w:bidi="en-US"/>
              </w:rPr>
            </w:pPr>
            <w:r w:rsidRPr="0064403C">
              <w:rPr>
                <w:color w:val="000000"/>
                <w:sz w:val="24"/>
                <w:szCs w:val="24"/>
                <w:highlight w:val="yellow"/>
                <w:lang w:bidi="en-US"/>
              </w:rPr>
              <w:t>8</w:t>
            </w:r>
          </w:p>
        </w:tc>
        <w:tc>
          <w:tcPr>
            <w:tcW w:w="2838" w:type="dxa"/>
          </w:tcPr>
          <w:p w14:paraId="7A95FF1E" w14:textId="77777777" w:rsidR="00A64A42" w:rsidRPr="0064403C" w:rsidRDefault="00A64A42" w:rsidP="00A4123A">
            <w:pPr>
              <w:pStyle w:val="Bodytext20"/>
              <w:shd w:val="clear" w:color="auto" w:fill="auto"/>
              <w:spacing w:before="0" w:line="240" w:lineRule="auto"/>
              <w:ind w:firstLine="0"/>
              <w:jc w:val="center"/>
              <w:rPr>
                <w:color w:val="000000"/>
                <w:sz w:val="24"/>
                <w:szCs w:val="24"/>
                <w:highlight w:val="yellow"/>
                <w:lang w:bidi="en-US"/>
              </w:rPr>
            </w:pPr>
            <w:r w:rsidRPr="0064403C">
              <w:rPr>
                <w:color w:val="000000"/>
                <w:sz w:val="24"/>
                <w:szCs w:val="24"/>
                <w:highlight w:val="yellow"/>
                <w:lang w:bidi="en-US"/>
              </w:rPr>
              <w:t>32%</w:t>
            </w:r>
          </w:p>
        </w:tc>
      </w:tr>
      <w:tr w:rsidR="00A64A42" w:rsidRPr="0064403C" w14:paraId="14A6FAC8" w14:textId="77777777" w:rsidTr="00A4123A">
        <w:tc>
          <w:tcPr>
            <w:tcW w:w="2838" w:type="dxa"/>
          </w:tcPr>
          <w:p w14:paraId="45C442FC" w14:textId="71B2CA06" w:rsidR="00A64A42" w:rsidRPr="0064403C" w:rsidRDefault="00A64A42" w:rsidP="00A4123A">
            <w:pPr>
              <w:pStyle w:val="Bodytext20"/>
              <w:shd w:val="clear" w:color="auto" w:fill="auto"/>
              <w:spacing w:before="0" w:line="240" w:lineRule="auto"/>
              <w:ind w:firstLine="0"/>
              <w:rPr>
                <w:color w:val="000000"/>
                <w:sz w:val="24"/>
                <w:szCs w:val="24"/>
                <w:highlight w:val="yellow"/>
                <w:lang w:bidi="en-US"/>
              </w:rPr>
            </w:pPr>
            <w:r w:rsidRPr="0064403C">
              <w:rPr>
                <w:color w:val="000000"/>
                <w:sz w:val="24"/>
                <w:szCs w:val="24"/>
                <w:highlight w:val="yellow"/>
                <w:lang w:bidi="en-US"/>
              </w:rPr>
              <w:t>&gt; 64 years</w:t>
            </w:r>
          </w:p>
        </w:tc>
        <w:tc>
          <w:tcPr>
            <w:tcW w:w="2838" w:type="dxa"/>
          </w:tcPr>
          <w:p w14:paraId="154A9A03" w14:textId="77777777" w:rsidR="00A64A42" w:rsidRPr="0064403C" w:rsidRDefault="00A64A42" w:rsidP="00A4123A">
            <w:pPr>
              <w:pStyle w:val="Bodytext20"/>
              <w:shd w:val="clear" w:color="auto" w:fill="auto"/>
              <w:spacing w:before="0" w:line="240" w:lineRule="auto"/>
              <w:ind w:firstLine="0"/>
              <w:jc w:val="center"/>
              <w:rPr>
                <w:color w:val="000000"/>
                <w:sz w:val="24"/>
                <w:szCs w:val="24"/>
                <w:highlight w:val="yellow"/>
                <w:lang w:bidi="en-US"/>
              </w:rPr>
            </w:pPr>
            <w:r w:rsidRPr="0064403C">
              <w:rPr>
                <w:color w:val="000000"/>
                <w:sz w:val="24"/>
                <w:szCs w:val="24"/>
                <w:highlight w:val="yellow"/>
                <w:lang w:bidi="en-US"/>
              </w:rPr>
              <w:t>1</w:t>
            </w:r>
          </w:p>
        </w:tc>
        <w:tc>
          <w:tcPr>
            <w:tcW w:w="2838" w:type="dxa"/>
          </w:tcPr>
          <w:p w14:paraId="6A031E1C" w14:textId="77777777" w:rsidR="00A64A42" w:rsidRPr="0064403C" w:rsidRDefault="00A64A42" w:rsidP="00A4123A">
            <w:pPr>
              <w:pStyle w:val="Bodytext20"/>
              <w:shd w:val="clear" w:color="auto" w:fill="auto"/>
              <w:spacing w:before="0" w:line="240" w:lineRule="auto"/>
              <w:ind w:firstLine="0"/>
              <w:jc w:val="center"/>
              <w:rPr>
                <w:color w:val="000000"/>
                <w:sz w:val="24"/>
                <w:szCs w:val="24"/>
                <w:highlight w:val="yellow"/>
                <w:lang w:bidi="en-US"/>
              </w:rPr>
            </w:pPr>
            <w:r w:rsidRPr="0064403C">
              <w:rPr>
                <w:color w:val="000000"/>
                <w:sz w:val="24"/>
                <w:szCs w:val="24"/>
                <w:highlight w:val="yellow"/>
                <w:lang w:bidi="en-US"/>
              </w:rPr>
              <w:t>4%</w:t>
            </w:r>
          </w:p>
        </w:tc>
      </w:tr>
      <w:tr w:rsidR="00A64A42" w14:paraId="50CF0E7C" w14:textId="77777777" w:rsidTr="00A4123A">
        <w:tc>
          <w:tcPr>
            <w:tcW w:w="2838" w:type="dxa"/>
          </w:tcPr>
          <w:p w14:paraId="7677FEBA" w14:textId="4A709303" w:rsidR="00A64A42" w:rsidRPr="0064403C" w:rsidRDefault="00A64A42" w:rsidP="00A4123A">
            <w:pPr>
              <w:pStyle w:val="Bodytext20"/>
              <w:shd w:val="clear" w:color="auto" w:fill="auto"/>
              <w:spacing w:before="0" w:line="240" w:lineRule="auto"/>
              <w:ind w:firstLine="0"/>
              <w:rPr>
                <w:color w:val="000000"/>
                <w:sz w:val="24"/>
                <w:szCs w:val="24"/>
                <w:highlight w:val="yellow"/>
                <w:lang w:bidi="en-US"/>
              </w:rPr>
            </w:pPr>
            <w:r w:rsidRPr="0064403C">
              <w:rPr>
                <w:color w:val="000000"/>
                <w:sz w:val="24"/>
                <w:szCs w:val="24"/>
                <w:highlight w:val="yellow"/>
                <w:lang w:bidi="en-US"/>
              </w:rPr>
              <w:t>Total</w:t>
            </w:r>
          </w:p>
        </w:tc>
        <w:tc>
          <w:tcPr>
            <w:tcW w:w="2838" w:type="dxa"/>
          </w:tcPr>
          <w:p w14:paraId="74741F8D" w14:textId="6A5471AE" w:rsidR="00A64A42" w:rsidRPr="0064403C" w:rsidRDefault="00A64A42" w:rsidP="00A4123A">
            <w:pPr>
              <w:pStyle w:val="Bodytext20"/>
              <w:shd w:val="clear" w:color="auto" w:fill="auto"/>
              <w:spacing w:before="0" w:line="240" w:lineRule="auto"/>
              <w:ind w:firstLine="0"/>
              <w:jc w:val="center"/>
              <w:rPr>
                <w:color w:val="000000"/>
                <w:sz w:val="24"/>
                <w:szCs w:val="24"/>
                <w:highlight w:val="yellow"/>
                <w:lang w:bidi="en-US"/>
              </w:rPr>
            </w:pPr>
            <w:r w:rsidRPr="0064403C">
              <w:rPr>
                <w:color w:val="000000"/>
                <w:sz w:val="24"/>
                <w:szCs w:val="24"/>
                <w:highlight w:val="yellow"/>
                <w:lang w:bidi="en-US"/>
              </w:rPr>
              <w:t>25</w:t>
            </w:r>
          </w:p>
        </w:tc>
        <w:tc>
          <w:tcPr>
            <w:tcW w:w="2838" w:type="dxa"/>
          </w:tcPr>
          <w:p w14:paraId="25EB5956" w14:textId="2E557D02" w:rsidR="00A64A42" w:rsidRDefault="00A64A42" w:rsidP="00A4123A">
            <w:pPr>
              <w:pStyle w:val="Bodytext20"/>
              <w:shd w:val="clear" w:color="auto" w:fill="auto"/>
              <w:spacing w:before="0" w:line="240" w:lineRule="auto"/>
              <w:ind w:firstLine="0"/>
              <w:jc w:val="center"/>
              <w:rPr>
                <w:color w:val="000000"/>
                <w:sz w:val="24"/>
                <w:szCs w:val="24"/>
                <w:lang w:bidi="en-US"/>
              </w:rPr>
            </w:pPr>
            <w:r w:rsidRPr="0064403C">
              <w:rPr>
                <w:color w:val="000000"/>
                <w:sz w:val="24"/>
                <w:szCs w:val="24"/>
                <w:highlight w:val="yellow"/>
                <w:lang w:bidi="en-US"/>
              </w:rPr>
              <w:t>100%</w:t>
            </w:r>
          </w:p>
        </w:tc>
      </w:tr>
    </w:tbl>
    <w:p w14:paraId="22608EE7" w14:textId="77777777" w:rsidR="00A64A42" w:rsidRDefault="00A64A42" w:rsidP="00D837A6">
      <w:pPr>
        <w:pStyle w:val="HTMLPreformatted"/>
        <w:ind w:firstLine="567"/>
        <w:jc w:val="both"/>
        <w:rPr>
          <w:rStyle w:val="y2iqfc"/>
          <w:rFonts w:ascii="Times New Roman" w:eastAsiaTheme="majorEastAsia" w:hAnsi="Times New Roman" w:cs="Times New Roman"/>
          <w:sz w:val="22"/>
          <w:szCs w:val="22"/>
          <w:lang w:val="en"/>
        </w:rPr>
      </w:pPr>
    </w:p>
    <w:p w14:paraId="446AE5D4" w14:textId="77777777" w:rsidR="00F7799D" w:rsidRPr="0064403C" w:rsidRDefault="00F7799D" w:rsidP="00F7799D">
      <w:pPr>
        <w:pStyle w:val="HTMLPreformatted"/>
        <w:rPr>
          <w:rStyle w:val="y2iqfc"/>
          <w:rFonts w:ascii="Times New Roman" w:eastAsiaTheme="majorEastAsia" w:hAnsi="Times New Roman" w:cs="Times New Roman"/>
          <w:sz w:val="22"/>
          <w:szCs w:val="22"/>
          <w:lang w:val="en"/>
        </w:rPr>
      </w:pPr>
      <w:r w:rsidRPr="0064403C">
        <w:rPr>
          <w:rStyle w:val="y2iqfc"/>
          <w:rFonts w:ascii="Times New Roman" w:eastAsiaTheme="majorEastAsia" w:hAnsi="Times New Roman" w:cs="Times New Roman"/>
          <w:sz w:val="22"/>
          <w:szCs w:val="22"/>
          <w:lang w:val="en"/>
        </w:rPr>
        <w:t>Source: Processed Primary Data</w:t>
      </w:r>
    </w:p>
    <w:p w14:paraId="5616D15E" w14:textId="77777777" w:rsidR="00F7799D" w:rsidRDefault="00F7799D" w:rsidP="00D837A6">
      <w:pPr>
        <w:pStyle w:val="HTMLPreformatted"/>
        <w:ind w:firstLine="567"/>
        <w:jc w:val="both"/>
        <w:rPr>
          <w:rStyle w:val="y2iqfc"/>
          <w:rFonts w:ascii="Times New Roman" w:eastAsiaTheme="majorEastAsia" w:hAnsi="Times New Roman" w:cs="Times New Roman"/>
          <w:sz w:val="22"/>
          <w:szCs w:val="22"/>
          <w:lang w:val="en"/>
        </w:rPr>
      </w:pPr>
    </w:p>
    <w:p w14:paraId="38A76057" w14:textId="1C1DFE7E" w:rsidR="00D837A6" w:rsidRPr="00D837A6" w:rsidRDefault="00F7799D" w:rsidP="00D837A6">
      <w:pPr>
        <w:pStyle w:val="HTMLPreformatted"/>
        <w:ind w:firstLine="567"/>
        <w:jc w:val="both"/>
        <w:rPr>
          <w:rStyle w:val="y2iqfc"/>
          <w:rFonts w:ascii="Times New Roman" w:eastAsiaTheme="majorEastAsia" w:hAnsi="Times New Roman" w:cs="Times New Roman"/>
          <w:sz w:val="22"/>
          <w:szCs w:val="22"/>
          <w:lang w:val="en"/>
        </w:rPr>
      </w:pPr>
      <w:r w:rsidRPr="007758F0">
        <w:rPr>
          <w:rStyle w:val="y2iqfc"/>
          <w:rFonts w:ascii="Times New Roman" w:eastAsiaTheme="majorEastAsia" w:hAnsi="Times New Roman" w:cs="Times New Roman"/>
          <w:sz w:val="22"/>
          <w:szCs w:val="22"/>
          <w:lang w:val="en"/>
        </w:rPr>
        <w:t xml:space="preserve">Based on Table </w:t>
      </w:r>
      <w:r w:rsidR="0064403C">
        <w:rPr>
          <w:rStyle w:val="y2iqfc"/>
          <w:rFonts w:ascii="Times New Roman" w:eastAsiaTheme="majorEastAsia" w:hAnsi="Times New Roman" w:cs="Times New Roman"/>
          <w:sz w:val="22"/>
          <w:szCs w:val="22"/>
          <w:lang w:val="en"/>
        </w:rPr>
        <w:t>2</w:t>
      </w:r>
      <w:r w:rsidRPr="007758F0">
        <w:rPr>
          <w:rStyle w:val="y2iqfc"/>
          <w:rFonts w:ascii="Times New Roman" w:eastAsiaTheme="majorEastAsia" w:hAnsi="Times New Roman" w:cs="Times New Roman"/>
          <w:sz w:val="22"/>
          <w:szCs w:val="22"/>
          <w:lang w:val="en"/>
        </w:rPr>
        <w:t xml:space="preserve">, shows the </w:t>
      </w:r>
      <w:r w:rsidR="00D837A6" w:rsidRPr="00D837A6">
        <w:rPr>
          <w:rStyle w:val="y2iqfc"/>
          <w:rFonts w:ascii="Times New Roman" w:eastAsiaTheme="majorEastAsia" w:hAnsi="Times New Roman" w:cs="Times New Roman"/>
          <w:sz w:val="22"/>
          <w:szCs w:val="22"/>
          <w:lang w:val="en"/>
        </w:rPr>
        <w:t xml:space="preserve">young productive age (15-35 years) as many as 16 people (64%), old productive age (36-64 years) as many as 8 people (32%), and non-productive age there is 1 person (4%). </w:t>
      </w:r>
    </w:p>
    <w:p w14:paraId="46A37C61" w14:textId="77777777" w:rsidR="00A64A42" w:rsidRDefault="00A64A42" w:rsidP="00A64A42">
      <w:pPr>
        <w:pStyle w:val="HTMLPreformatted"/>
        <w:rPr>
          <w:rStyle w:val="y2iqfc"/>
          <w:rFonts w:eastAsiaTheme="majorEastAsia"/>
          <w:lang w:val="en"/>
        </w:rPr>
      </w:pPr>
    </w:p>
    <w:p w14:paraId="08E7827D" w14:textId="77777777" w:rsidR="00A64A42" w:rsidRPr="00F7799D" w:rsidRDefault="00A64A42" w:rsidP="00A64A42">
      <w:pPr>
        <w:pStyle w:val="HTMLPreformatted"/>
        <w:rPr>
          <w:rStyle w:val="y2iqfc"/>
          <w:rFonts w:ascii="Times New Roman" w:eastAsiaTheme="majorEastAsia" w:hAnsi="Times New Roman" w:cs="Times New Roman"/>
          <w:b/>
          <w:bCs/>
          <w:sz w:val="22"/>
          <w:szCs w:val="22"/>
          <w:lang w:val="en"/>
        </w:rPr>
      </w:pPr>
      <w:r w:rsidRPr="00F7799D">
        <w:rPr>
          <w:rStyle w:val="y2iqfc"/>
          <w:rFonts w:ascii="Times New Roman" w:eastAsiaTheme="majorEastAsia" w:hAnsi="Times New Roman" w:cs="Times New Roman"/>
          <w:b/>
          <w:bCs/>
          <w:sz w:val="22"/>
          <w:szCs w:val="22"/>
          <w:lang w:val="en"/>
        </w:rPr>
        <w:t>3.3.2. Respondent Characteristics Based on Education</w:t>
      </w:r>
    </w:p>
    <w:p w14:paraId="3485A271" w14:textId="20E72409" w:rsidR="00A64A42" w:rsidRPr="00A5745D" w:rsidRDefault="00A64A42" w:rsidP="00F7799D">
      <w:pPr>
        <w:pStyle w:val="HTMLPreformatted"/>
        <w:ind w:firstLine="567"/>
        <w:jc w:val="both"/>
        <w:rPr>
          <w:rStyle w:val="y2iqfc"/>
          <w:rFonts w:ascii="Times New Roman" w:eastAsiaTheme="majorEastAsia" w:hAnsi="Times New Roman" w:cs="Times New Roman"/>
          <w:sz w:val="22"/>
          <w:szCs w:val="22"/>
          <w:highlight w:val="yellow"/>
          <w:lang w:val="en"/>
        </w:rPr>
      </w:pPr>
      <w:r w:rsidRPr="00A5745D">
        <w:rPr>
          <w:rStyle w:val="y2iqfc"/>
          <w:rFonts w:ascii="Times New Roman" w:eastAsiaTheme="majorEastAsia" w:hAnsi="Times New Roman" w:cs="Times New Roman"/>
          <w:sz w:val="22"/>
          <w:szCs w:val="22"/>
          <w:highlight w:val="yellow"/>
          <w:lang w:val="en"/>
        </w:rPr>
        <w:t xml:space="preserve">Education is one of the important factors in the life of every individual, education plays an important role in developing a person's potential. Through education, individuals can find and recognize their interests and talents. The knowledge gained can be used in everyday life, both to overcome problems or challenges and to make the right decisions. The condition of respondents based on education level is presented in Table </w:t>
      </w:r>
      <w:r w:rsidR="0064403C" w:rsidRPr="00A5745D">
        <w:rPr>
          <w:rStyle w:val="y2iqfc"/>
          <w:rFonts w:ascii="Times New Roman" w:eastAsiaTheme="majorEastAsia" w:hAnsi="Times New Roman" w:cs="Times New Roman"/>
          <w:sz w:val="22"/>
          <w:szCs w:val="22"/>
          <w:highlight w:val="yellow"/>
          <w:lang w:val="en"/>
        </w:rPr>
        <w:t>3</w:t>
      </w:r>
      <w:r w:rsidRPr="00A5745D">
        <w:rPr>
          <w:rStyle w:val="y2iqfc"/>
          <w:rFonts w:ascii="Times New Roman" w:eastAsiaTheme="majorEastAsia" w:hAnsi="Times New Roman" w:cs="Times New Roman"/>
          <w:sz w:val="22"/>
          <w:szCs w:val="22"/>
          <w:highlight w:val="yellow"/>
          <w:lang w:val="en"/>
        </w:rPr>
        <w:t>.</w:t>
      </w:r>
    </w:p>
    <w:p w14:paraId="05B5A943" w14:textId="642F770E" w:rsidR="00A64A42" w:rsidRPr="00A5745D" w:rsidRDefault="00A64A42" w:rsidP="00F7799D">
      <w:pPr>
        <w:pStyle w:val="HTMLPreformatted"/>
        <w:jc w:val="both"/>
        <w:rPr>
          <w:rStyle w:val="y2iqfc"/>
          <w:rFonts w:ascii="Times New Roman" w:eastAsiaTheme="majorEastAsia" w:hAnsi="Times New Roman" w:cs="Times New Roman"/>
          <w:sz w:val="22"/>
          <w:szCs w:val="22"/>
          <w:highlight w:val="yellow"/>
          <w:lang w:val="en"/>
        </w:rPr>
      </w:pPr>
      <w:r w:rsidRPr="00A5745D">
        <w:rPr>
          <w:rStyle w:val="y2iqfc"/>
          <w:rFonts w:ascii="Times New Roman" w:eastAsiaTheme="majorEastAsia" w:hAnsi="Times New Roman" w:cs="Times New Roman"/>
          <w:sz w:val="22"/>
          <w:szCs w:val="22"/>
          <w:highlight w:val="yellow"/>
          <w:lang w:val="en"/>
        </w:rPr>
        <w:t xml:space="preserve">Table </w:t>
      </w:r>
      <w:r w:rsidR="0064403C" w:rsidRPr="00A5745D">
        <w:rPr>
          <w:rStyle w:val="y2iqfc"/>
          <w:rFonts w:ascii="Times New Roman" w:eastAsiaTheme="majorEastAsia" w:hAnsi="Times New Roman" w:cs="Times New Roman"/>
          <w:sz w:val="22"/>
          <w:szCs w:val="22"/>
          <w:highlight w:val="yellow"/>
          <w:lang w:val="en"/>
        </w:rPr>
        <w:t xml:space="preserve">3.  </w:t>
      </w:r>
      <w:r w:rsidRPr="00A5745D">
        <w:rPr>
          <w:rStyle w:val="y2iqfc"/>
          <w:rFonts w:ascii="Times New Roman" w:eastAsiaTheme="majorEastAsia" w:hAnsi="Times New Roman" w:cs="Times New Roman"/>
          <w:sz w:val="22"/>
          <w:szCs w:val="22"/>
          <w:highlight w:val="yellow"/>
          <w:lang w:val="en"/>
        </w:rPr>
        <w:t xml:space="preserve"> Condition of Respondents Based on Education Level</w:t>
      </w:r>
    </w:p>
    <w:tbl>
      <w:tblPr>
        <w:tblStyle w:val="TableGrid"/>
        <w:tblW w:w="0" w:type="auto"/>
        <w:tblInd w:w="108" w:type="dxa"/>
        <w:tblLook w:val="04A0" w:firstRow="1" w:lastRow="0" w:firstColumn="1" w:lastColumn="0" w:noHBand="0" w:noVBand="1"/>
      </w:tblPr>
      <w:tblGrid>
        <w:gridCol w:w="3006"/>
        <w:gridCol w:w="2562"/>
        <w:gridCol w:w="2838"/>
      </w:tblGrid>
      <w:tr w:rsidR="00F7799D" w:rsidRPr="00A5745D" w14:paraId="661C3743" w14:textId="77777777" w:rsidTr="00D170DF">
        <w:tc>
          <w:tcPr>
            <w:tcW w:w="3006" w:type="dxa"/>
          </w:tcPr>
          <w:p w14:paraId="50504E92" w14:textId="1E65EFD2" w:rsidR="00F7799D" w:rsidRPr="00A5745D" w:rsidRDefault="00F7799D" w:rsidP="00F7799D">
            <w:pPr>
              <w:pStyle w:val="Bodytext20"/>
              <w:shd w:val="clear" w:color="auto" w:fill="auto"/>
              <w:spacing w:before="0" w:line="240" w:lineRule="auto"/>
              <w:ind w:firstLine="0"/>
              <w:rPr>
                <w:color w:val="000000"/>
                <w:sz w:val="24"/>
                <w:szCs w:val="24"/>
                <w:highlight w:val="yellow"/>
                <w:lang w:bidi="en-US"/>
              </w:rPr>
            </w:pPr>
            <w:r w:rsidRPr="00A5745D">
              <w:rPr>
                <w:rStyle w:val="y2iqfc"/>
                <w:rFonts w:eastAsiaTheme="majorEastAsia"/>
                <w:highlight w:val="yellow"/>
                <w:lang w:val="en"/>
              </w:rPr>
              <w:t>Level of education</w:t>
            </w:r>
          </w:p>
        </w:tc>
        <w:tc>
          <w:tcPr>
            <w:tcW w:w="2562" w:type="dxa"/>
          </w:tcPr>
          <w:p w14:paraId="33E3264F" w14:textId="328FC491" w:rsidR="00F7799D" w:rsidRPr="00A5745D" w:rsidRDefault="00F7799D" w:rsidP="00F7799D">
            <w:pPr>
              <w:pStyle w:val="Bodytext20"/>
              <w:shd w:val="clear" w:color="auto" w:fill="auto"/>
              <w:spacing w:before="0" w:line="240" w:lineRule="auto"/>
              <w:ind w:firstLine="0"/>
              <w:jc w:val="center"/>
              <w:rPr>
                <w:color w:val="000000"/>
                <w:sz w:val="24"/>
                <w:szCs w:val="24"/>
                <w:highlight w:val="yellow"/>
                <w:lang w:bidi="en-US"/>
              </w:rPr>
            </w:pPr>
            <w:r w:rsidRPr="00A5745D">
              <w:rPr>
                <w:color w:val="000000"/>
                <w:sz w:val="24"/>
                <w:szCs w:val="24"/>
                <w:highlight w:val="yellow"/>
                <w:lang w:bidi="en-US"/>
              </w:rPr>
              <w:t>Amount (People)</w:t>
            </w:r>
          </w:p>
        </w:tc>
        <w:tc>
          <w:tcPr>
            <w:tcW w:w="2838" w:type="dxa"/>
          </w:tcPr>
          <w:p w14:paraId="2C41746D" w14:textId="06BE9CE0" w:rsidR="00F7799D" w:rsidRPr="00A5745D" w:rsidRDefault="00F7799D" w:rsidP="00F7799D">
            <w:pPr>
              <w:pStyle w:val="Bodytext20"/>
              <w:shd w:val="clear" w:color="auto" w:fill="auto"/>
              <w:spacing w:before="0" w:line="240" w:lineRule="auto"/>
              <w:ind w:firstLine="0"/>
              <w:jc w:val="center"/>
              <w:rPr>
                <w:color w:val="000000"/>
                <w:sz w:val="24"/>
                <w:szCs w:val="24"/>
                <w:highlight w:val="yellow"/>
                <w:lang w:bidi="en-US"/>
              </w:rPr>
            </w:pPr>
            <w:r w:rsidRPr="00A5745D">
              <w:rPr>
                <w:color w:val="000000"/>
                <w:sz w:val="24"/>
                <w:szCs w:val="24"/>
                <w:highlight w:val="yellow"/>
                <w:lang w:bidi="en-US"/>
              </w:rPr>
              <w:t>Percentage</w:t>
            </w:r>
          </w:p>
        </w:tc>
      </w:tr>
      <w:tr w:rsidR="00F7799D" w:rsidRPr="00A5745D" w14:paraId="4CCA2A64" w14:textId="77777777" w:rsidTr="00D170DF">
        <w:tc>
          <w:tcPr>
            <w:tcW w:w="3006" w:type="dxa"/>
          </w:tcPr>
          <w:p w14:paraId="6380F1FC" w14:textId="7AC58358" w:rsidR="00F7799D" w:rsidRPr="00A5745D" w:rsidRDefault="00F7799D" w:rsidP="00F7799D">
            <w:pPr>
              <w:pStyle w:val="Bodytext20"/>
              <w:shd w:val="clear" w:color="auto" w:fill="auto"/>
              <w:spacing w:before="0" w:line="240" w:lineRule="auto"/>
              <w:ind w:firstLine="0"/>
              <w:rPr>
                <w:color w:val="000000"/>
                <w:sz w:val="24"/>
                <w:szCs w:val="24"/>
                <w:highlight w:val="yellow"/>
                <w:lang w:bidi="en-US"/>
              </w:rPr>
            </w:pPr>
            <w:r w:rsidRPr="00A5745D">
              <w:rPr>
                <w:rStyle w:val="y2iqfc"/>
                <w:rFonts w:eastAsiaTheme="majorEastAsia"/>
                <w:highlight w:val="yellow"/>
                <w:lang w:val="en"/>
              </w:rPr>
              <w:t>Elementary school</w:t>
            </w:r>
          </w:p>
        </w:tc>
        <w:tc>
          <w:tcPr>
            <w:tcW w:w="2562" w:type="dxa"/>
          </w:tcPr>
          <w:p w14:paraId="64D038EC" w14:textId="77777777" w:rsidR="00F7799D" w:rsidRPr="00A5745D" w:rsidRDefault="00F7799D" w:rsidP="00F7799D">
            <w:pPr>
              <w:pStyle w:val="Bodytext20"/>
              <w:shd w:val="clear" w:color="auto" w:fill="auto"/>
              <w:spacing w:before="0" w:line="240" w:lineRule="auto"/>
              <w:ind w:firstLine="0"/>
              <w:jc w:val="center"/>
              <w:rPr>
                <w:color w:val="000000"/>
                <w:sz w:val="24"/>
                <w:szCs w:val="24"/>
                <w:highlight w:val="yellow"/>
                <w:lang w:bidi="en-US"/>
              </w:rPr>
            </w:pPr>
            <w:r w:rsidRPr="00A5745D">
              <w:rPr>
                <w:color w:val="000000"/>
                <w:sz w:val="24"/>
                <w:szCs w:val="24"/>
                <w:highlight w:val="yellow"/>
                <w:lang w:bidi="en-US"/>
              </w:rPr>
              <w:t>2</w:t>
            </w:r>
          </w:p>
        </w:tc>
        <w:tc>
          <w:tcPr>
            <w:tcW w:w="2838" w:type="dxa"/>
          </w:tcPr>
          <w:p w14:paraId="2324908D" w14:textId="77777777" w:rsidR="00F7799D" w:rsidRPr="00A5745D" w:rsidRDefault="00F7799D" w:rsidP="00F7799D">
            <w:pPr>
              <w:pStyle w:val="Bodytext20"/>
              <w:shd w:val="clear" w:color="auto" w:fill="auto"/>
              <w:spacing w:before="0" w:line="240" w:lineRule="auto"/>
              <w:ind w:firstLine="0"/>
              <w:jc w:val="center"/>
              <w:rPr>
                <w:color w:val="000000"/>
                <w:sz w:val="24"/>
                <w:szCs w:val="24"/>
                <w:highlight w:val="yellow"/>
                <w:lang w:bidi="en-US"/>
              </w:rPr>
            </w:pPr>
            <w:r w:rsidRPr="00A5745D">
              <w:rPr>
                <w:color w:val="000000"/>
                <w:sz w:val="24"/>
                <w:szCs w:val="24"/>
                <w:highlight w:val="yellow"/>
                <w:lang w:bidi="en-US"/>
              </w:rPr>
              <w:t>8%</w:t>
            </w:r>
          </w:p>
        </w:tc>
      </w:tr>
      <w:tr w:rsidR="00F7799D" w:rsidRPr="00A5745D" w14:paraId="55C050F5" w14:textId="77777777" w:rsidTr="00D170DF">
        <w:tc>
          <w:tcPr>
            <w:tcW w:w="3006" w:type="dxa"/>
          </w:tcPr>
          <w:p w14:paraId="02C92EE0" w14:textId="492BA40C" w:rsidR="00F7799D" w:rsidRPr="00A5745D" w:rsidRDefault="00F7799D" w:rsidP="00F7799D">
            <w:pPr>
              <w:pStyle w:val="Bodytext20"/>
              <w:shd w:val="clear" w:color="auto" w:fill="auto"/>
              <w:spacing w:before="0" w:line="240" w:lineRule="auto"/>
              <w:ind w:firstLine="0"/>
              <w:rPr>
                <w:color w:val="000000"/>
                <w:sz w:val="24"/>
                <w:szCs w:val="24"/>
                <w:highlight w:val="yellow"/>
                <w:lang w:bidi="en-US"/>
              </w:rPr>
            </w:pPr>
            <w:r w:rsidRPr="00A5745D">
              <w:rPr>
                <w:rStyle w:val="y2iqfc"/>
                <w:rFonts w:eastAsiaTheme="majorEastAsia"/>
                <w:highlight w:val="yellow"/>
                <w:lang w:val="en"/>
              </w:rPr>
              <w:t>Junior high school</w:t>
            </w:r>
          </w:p>
        </w:tc>
        <w:tc>
          <w:tcPr>
            <w:tcW w:w="2562" w:type="dxa"/>
          </w:tcPr>
          <w:p w14:paraId="7B17F41B" w14:textId="77777777" w:rsidR="00F7799D" w:rsidRPr="00A5745D" w:rsidRDefault="00F7799D" w:rsidP="00F7799D">
            <w:pPr>
              <w:pStyle w:val="Bodytext20"/>
              <w:shd w:val="clear" w:color="auto" w:fill="auto"/>
              <w:spacing w:before="0" w:line="240" w:lineRule="auto"/>
              <w:ind w:firstLine="0"/>
              <w:jc w:val="center"/>
              <w:rPr>
                <w:color w:val="000000"/>
                <w:sz w:val="24"/>
                <w:szCs w:val="24"/>
                <w:highlight w:val="yellow"/>
                <w:lang w:bidi="en-US"/>
              </w:rPr>
            </w:pPr>
            <w:r w:rsidRPr="00A5745D">
              <w:rPr>
                <w:color w:val="000000"/>
                <w:sz w:val="24"/>
                <w:szCs w:val="24"/>
                <w:highlight w:val="yellow"/>
                <w:lang w:bidi="en-US"/>
              </w:rPr>
              <w:t>5</w:t>
            </w:r>
          </w:p>
        </w:tc>
        <w:tc>
          <w:tcPr>
            <w:tcW w:w="2838" w:type="dxa"/>
          </w:tcPr>
          <w:p w14:paraId="60FC9A82" w14:textId="77777777" w:rsidR="00F7799D" w:rsidRPr="00A5745D" w:rsidRDefault="00F7799D" w:rsidP="00F7799D">
            <w:pPr>
              <w:pStyle w:val="Bodytext20"/>
              <w:shd w:val="clear" w:color="auto" w:fill="auto"/>
              <w:spacing w:before="0" w:line="240" w:lineRule="auto"/>
              <w:ind w:firstLine="0"/>
              <w:jc w:val="center"/>
              <w:rPr>
                <w:color w:val="000000"/>
                <w:sz w:val="24"/>
                <w:szCs w:val="24"/>
                <w:highlight w:val="yellow"/>
                <w:lang w:bidi="en-US"/>
              </w:rPr>
            </w:pPr>
            <w:r w:rsidRPr="00A5745D">
              <w:rPr>
                <w:color w:val="000000"/>
                <w:sz w:val="24"/>
                <w:szCs w:val="24"/>
                <w:highlight w:val="yellow"/>
                <w:lang w:bidi="en-US"/>
              </w:rPr>
              <w:t>20%</w:t>
            </w:r>
          </w:p>
        </w:tc>
      </w:tr>
      <w:tr w:rsidR="00F7799D" w:rsidRPr="00A5745D" w14:paraId="6C753748" w14:textId="77777777" w:rsidTr="00D170DF">
        <w:tc>
          <w:tcPr>
            <w:tcW w:w="3006" w:type="dxa"/>
          </w:tcPr>
          <w:p w14:paraId="4DEE97C7" w14:textId="22123755" w:rsidR="00F7799D" w:rsidRPr="00A5745D" w:rsidRDefault="00F7799D" w:rsidP="00F7799D">
            <w:pPr>
              <w:pStyle w:val="Bodytext20"/>
              <w:shd w:val="clear" w:color="auto" w:fill="auto"/>
              <w:spacing w:before="0" w:line="240" w:lineRule="auto"/>
              <w:ind w:firstLine="0"/>
              <w:rPr>
                <w:color w:val="000000"/>
                <w:sz w:val="24"/>
                <w:szCs w:val="24"/>
                <w:highlight w:val="yellow"/>
                <w:lang w:bidi="en-US"/>
              </w:rPr>
            </w:pPr>
            <w:r w:rsidRPr="00A5745D">
              <w:rPr>
                <w:rStyle w:val="y2iqfc"/>
                <w:rFonts w:eastAsiaTheme="majorEastAsia"/>
                <w:highlight w:val="yellow"/>
                <w:lang w:val="en"/>
              </w:rPr>
              <w:t>Senior High School</w:t>
            </w:r>
          </w:p>
        </w:tc>
        <w:tc>
          <w:tcPr>
            <w:tcW w:w="2562" w:type="dxa"/>
          </w:tcPr>
          <w:p w14:paraId="55417FCA" w14:textId="77777777" w:rsidR="00F7799D" w:rsidRPr="00A5745D" w:rsidRDefault="00F7799D" w:rsidP="00F7799D">
            <w:pPr>
              <w:pStyle w:val="Bodytext20"/>
              <w:shd w:val="clear" w:color="auto" w:fill="auto"/>
              <w:spacing w:before="0" w:line="240" w:lineRule="auto"/>
              <w:ind w:firstLine="0"/>
              <w:jc w:val="center"/>
              <w:rPr>
                <w:color w:val="000000"/>
                <w:sz w:val="24"/>
                <w:szCs w:val="24"/>
                <w:highlight w:val="yellow"/>
                <w:lang w:bidi="en-US"/>
              </w:rPr>
            </w:pPr>
            <w:r w:rsidRPr="00A5745D">
              <w:rPr>
                <w:color w:val="000000"/>
                <w:sz w:val="24"/>
                <w:szCs w:val="24"/>
                <w:highlight w:val="yellow"/>
                <w:lang w:bidi="en-US"/>
              </w:rPr>
              <w:t>7</w:t>
            </w:r>
          </w:p>
        </w:tc>
        <w:tc>
          <w:tcPr>
            <w:tcW w:w="2838" w:type="dxa"/>
          </w:tcPr>
          <w:p w14:paraId="4CD041B2" w14:textId="77777777" w:rsidR="00F7799D" w:rsidRPr="00A5745D" w:rsidRDefault="00F7799D" w:rsidP="00F7799D">
            <w:pPr>
              <w:pStyle w:val="Bodytext20"/>
              <w:shd w:val="clear" w:color="auto" w:fill="auto"/>
              <w:spacing w:before="0" w:line="240" w:lineRule="auto"/>
              <w:ind w:firstLine="0"/>
              <w:jc w:val="center"/>
              <w:rPr>
                <w:color w:val="000000"/>
                <w:sz w:val="24"/>
                <w:szCs w:val="24"/>
                <w:highlight w:val="yellow"/>
                <w:lang w:bidi="en-US"/>
              </w:rPr>
            </w:pPr>
            <w:r w:rsidRPr="00A5745D">
              <w:rPr>
                <w:color w:val="000000"/>
                <w:sz w:val="24"/>
                <w:szCs w:val="24"/>
                <w:highlight w:val="yellow"/>
                <w:lang w:bidi="en-US"/>
              </w:rPr>
              <w:t>28%</w:t>
            </w:r>
          </w:p>
        </w:tc>
      </w:tr>
      <w:tr w:rsidR="00F7799D" w:rsidRPr="00A5745D" w14:paraId="484A1F36" w14:textId="77777777" w:rsidTr="00D170DF">
        <w:tc>
          <w:tcPr>
            <w:tcW w:w="3006" w:type="dxa"/>
          </w:tcPr>
          <w:p w14:paraId="67D6BB64" w14:textId="79138EDF" w:rsidR="00F7799D" w:rsidRPr="00A5745D" w:rsidRDefault="00F7799D" w:rsidP="00F7799D">
            <w:pPr>
              <w:pStyle w:val="Bodytext20"/>
              <w:shd w:val="clear" w:color="auto" w:fill="auto"/>
              <w:spacing w:before="0" w:line="240" w:lineRule="auto"/>
              <w:ind w:firstLine="0"/>
              <w:rPr>
                <w:color w:val="000000"/>
                <w:sz w:val="24"/>
                <w:szCs w:val="24"/>
                <w:highlight w:val="yellow"/>
                <w:lang w:bidi="en-US"/>
              </w:rPr>
            </w:pPr>
            <w:r w:rsidRPr="00A5745D">
              <w:rPr>
                <w:rStyle w:val="y2iqfc"/>
                <w:rFonts w:eastAsiaTheme="majorEastAsia"/>
                <w:highlight w:val="yellow"/>
                <w:lang w:val="en"/>
              </w:rPr>
              <w:t>Diploma and Bachelor</w:t>
            </w:r>
          </w:p>
        </w:tc>
        <w:tc>
          <w:tcPr>
            <w:tcW w:w="2562" w:type="dxa"/>
          </w:tcPr>
          <w:p w14:paraId="33DFDD72" w14:textId="77777777" w:rsidR="00F7799D" w:rsidRPr="00A5745D" w:rsidRDefault="00F7799D" w:rsidP="00F7799D">
            <w:pPr>
              <w:pStyle w:val="Bodytext20"/>
              <w:shd w:val="clear" w:color="auto" w:fill="auto"/>
              <w:spacing w:before="0" w:line="240" w:lineRule="auto"/>
              <w:ind w:firstLine="0"/>
              <w:jc w:val="center"/>
              <w:rPr>
                <w:color w:val="000000"/>
                <w:sz w:val="24"/>
                <w:szCs w:val="24"/>
                <w:highlight w:val="yellow"/>
                <w:lang w:bidi="en-US"/>
              </w:rPr>
            </w:pPr>
            <w:r w:rsidRPr="00A5745D">
              <w:rPr>
                <w:color w:val="000000"/>
                <w:sz w:val="24"/>
                <w:szCs w:val="24"/>
                <w:highlight w:val="yellow"/>
                <w:lang w:bidi="en-US"/>
              </w:rPr>
              <w:t>11</w:t>
            </w:r>
          </w:p>
        </w:tc>
        <w:tc>
          <w:tcPr>
            <w:tcW w:w="2838" w:type="dxa"/>
          </w:tcPr>
          <w:p w14:paraId="2E3F2A65" w14:textId="77777777" w:rsidR="00F7799D" w:rsidRPr="00A5745D" w:rsidRDefault="00F7799D" w:rsidP="00F7799D">
            <w:pPr>
              <w:pStyle w:val="Bodytext20"/>
              <w:shd w:val="clear" w:color="auto" w:fill="auto"/>
              <w:spacing w:before="0" w:line="240" w:lineRule="auto"/>
              <w:ind w:firstLine="0"/>
              <w:jc w:val="center"/>
              <w:rPr>
                <w:color w:val="000000"/>
                <w:sz w:val="24"/>
                <w:szCs w:val="24"/>
                <w:highlight w:val="yellow"/>
                <w:lang w:bidi="en-US"/>
              </w:rPr>
            </w:pPr>
            <w:r w:rsidRPr="00A5745D">
              <w:rPr>
                <w:color w:val="000000"/>
                <w:sz w:val="24"/>
                <w:szCs w:val="24"/>
                <w:highlight w:val="yellow"/>
                <w:lang w:bidi="en-US"/>
              </w:rPr>
              <w:t>44%</w:t>
            </w:r>
          </w:p>
        </w:tc>
      </w:tr>
      <w:tr w:rsidR="00F7799D" w:rsidRPr="00A5745D" w14:paraId="067A6B7E" w14:textId="77777777" w:rsidTr="00D170DF">
        <w:tc>
          <w:tcPr>
            <w:tcW w:w="3006" w:type="dxa"/>
          </w:tcPr>
          <w:p w14:paraId="5E9C2F22" w14:textId="4D69B651" w:rsidR="00F7799D" w:rsidRPr="00A5745D" w:rsidRDefault="00F7799D" w:rsidP="00F7799D">
            <w:pPr>
              <w:pStyle w:val="Bodytext20"/>
              <w:shd w:val="clear" w:color="auto" w:fill="auto"/>
              <w:spacing w:before="0" w:line="240" w:lineRule="auto"/>
              <w:ind w:firstLine="0"/>
              <w:rPr>
                <w:color w:val="000000"/>
                <w:sz w:val="24"/>
                <w:szCs w:val="24"/>
                <w:highlight w:val="yellow"/>
                <w:lang w:bidi="en-US"/>
              </w:rPr>
            </w:pPr>
            <w:r w:rsidRPr="00A5745D">
              <w:rPr>
                <w:rStyle w:val="y2iqfc"/>
                <w:rFonts w:eastAsiaTheme="majorEastAsia"/>
                <w:highlight w:val="yellow"/>
                <w:lang w:val="en"/>
              </w:rPr>
              <w:t>Amount</w:t>
            </w:r>
          </w:p>
        </w:tc>
        <w:tc>
          <w:tcPr>
            <w:tcW w:w="2562" w:type="dxa"/>
          </w:tcPr>
          <w:p w14:paraId="28C9275C" w14:textId="77777777" w:rsidR="00F7799D" w:rsidRPr="00A5745D" w:rsidRDefault="00F7799D" w:rsidP="00F7799D">
            <w:pPr>
              <w:pStyle w:val="Bodytext20"/>
              <w:shd w:val="clear" w:color="auto" w:fill="auto"/>
              <w:spacing w:before="0" w:line="240" w:lineRule="auto"/>
              <w:ind w:firstLine="0"/>
              <w:jc w:val="center"/>
              <w:rPr>
                <w:color w:val="000000"/>
                <w:sz w:val="24"/>
                <w:szCs w:val="24"/>
                <w:highlight w:val="yellow"/>
                <w:lang w:bidi="en-US"/>
              </w:rPr>
            </w:pPr>
            <w:r w:rsidRPr="00A5745D">
              <w:rPr>
                <w:color w:val="000000"/>
                <w:sz w:val="24"/>
                <w:szCs w:val="24"/>
                <w:highlight w:val="yellow"/>
                <w:lang w:bidi="en-US"/>
              </w:rPr>
              <w:t>25</w:t>
            </w:r>
          </w:p>
        </w:tc>
        <w:tc>
          <w:tcPr>
            <w:tcW w:w="2838" w:type="dxa"/>
          </w:tcPr>
          <w:p w14:paraId="47F7BF80" w14:textId="77777777" w:rsidR="00F7799D" w:rsidRPr="00A5745D" w:rsidRDefault="00F7799D" w:rsidP="00F7799D">
            <w:pPr>
              <w:pStyle w:val="Bodytext20"/>
              <w:shd w:val="clear" w:color="auto" w:fill="auto"/>
              <w:spacing w:before="0" w:line="240" w:lineRule="auto"/>
              <w:ind w:firstLine="0"/>
              <w:jc w:val="center"/>
              <w:rPr>
                <w:color w:val="000000"/>
                <w:sz w:val="24"/>
                <w:szCs w:val="24"/>
                <w:highlight w:val="yellow"/>
                <w:lang w:bidi="en-US"/>
              </w:rPr>
            </w:pPr>
            <w:r w:rsidRPr="00A5745D">
              <w:rPr>
                <w:color w:val="000000"/>
                <w:sz w:val="24"/>
                <w:szCs w:val="24"/>
                <w:highlight w:val="yellow"/>
                <w:lang w:bidi="en-US"/>
              </w:rPr>
              <w:t>100</w:t>
            </w:r>
          </w:p>
        </w:tc>
      </w:tr>
    </w:tbl>
    <w:p w14:paraId="2FE787FC" w14:textId="77777777" w:rsidR="00F7799D" w:rsidRPr="00F7799D" w:rsidRDefault="00F7799D" w:rsidP="00F7799D">
      <w:pPr>
        <w:pStyle w:val="HTMLPreformatted"/>
        <w:rPr>
          <w:rStyle w:val="y2iqfc"/>
          <w:rFonts w:ascii="Times New Roman" w:eastAsiaTheme="majorEastAsia" w:hAnsi="Times New Roman" w:cs="Times New Roman"/>
          <w:sz w:val="22"/>
          <w:szCs w:val="22"/>
          <w:lang w:val="en"/>
        </w:rPr>
      </w:pPr>
      <w:r w:rsidRPr="00A5745D">
        <w:rPr>
          <w:rStyle w:val="y2iqfc"/>
          <w:rFonts w:ascii="Times New Roman" w:eastAsiaTheme="majorEastAsia" w:hAnsi="Times New Roman" w:cs="Times New Roman"/>
          <w:sz w:val="22"/>
          <w:szCs w:val="22"/>
          <w:highlight w:val="yellow"/>
          <w:lang w:val="en"/>
        </w:rPr>
        <w:t>Source: Processed Primary Data</w:t>
      </w:r>
    </w:p>
    <w:p w14:paraId="0C57E095" w14:textId="5E5E2829" w:rsidR="00D837A6" w:rsidRPr="00F7799D" w:rsidRDefault="00F7799D" w:rsidP="00F7799D">
      <w:pPr>
        <w:pStyle w:val="HTMLPreformatted"/>
        <w:ind w:firstLine="567"/>
        <w:jc w:val="both"/>
        <w:rPr>
          <w:rFonts w:ascii="Times New Roman" w:hAnsi="Times New Roman" w:cs="Times New Roman"/>
          <w:sz w:val="22"/>
          <w:szCs w:val="22"/>
        </w:rPr>
      </w:pPr>
      <w:r w:rsidRPr="007758F0">
        <w:rPr>
          <w:rStyle w:val="y2iqfc"/>
          <w:rFonts w:ascii="Times New Roman" w:eastAsiaTheme="majorEastAsia" w:hAnsi="Times New Roman" w:cs="Times New Roman"/>
          <w:sz w:val="22"/>
          <w:szCs w:val="22"/>
          <w:lang w:val="en"/>
        </w:rPr>
        <w:t xml:space="preserve">Based on Table </w:t>
      </w:r>
      <w:r w:rsidR="0064403C">
        <w:rPr>
          <w:rStyle w:val="y2iqfc"/>
          <w:rFonts w:ascii="Times New Roman" w:eastAsiaTheme="majorEastAsia" w:hAnsi="Times New Roman" w:cs="Times New Roman"/>
          <w:sz w:val="22"/>
          <w:szCs w:val="22"/>
          <w:lang w:val="en"/>
        </w:rPr>
        <w:t>3</w:t>
      </w:r>
      <w:r w:rsidRPr="007758F0">
        <w:rPr>
          <w:rStyle w:val="y2iqfc"/>
          <w:rFonts w:ascii="Times New Roman" w:eastAsiaTheme="majorEastAsia" w:hAnsi="Times New Roman" w:cs="Times New Roman"/>
          <w:sz w:val="22"/>
          <w:szCs w:val="22"/>
          <w:lang w:val="en"/>
        </w:rPr>
        <w:t>, shows the</w:t>
      </w:r>
      <w:r>
        <w:rPr>
          <w:rFonts w:ascii="Times New Roman" w:hAnsi="Times New Roman" w:cs="Times New Roman"/>
          <w:sz w:val="22"/>
          <w:szCs w:val="22"/>
        </w:rPr>
        <w:t xml:space="preserve"> </w:t>
      </w:r>
      <w:r w:rsidR="00D837A6" w:rsidRPr="00D837A6">
        <w:rPr>
          <w:rStyle w:val="y2iqfc"/>
          <w:rFonts w:ascii="Times New Roman" w:eastAsiaTheme="majorEastAsia" w:hAnsi="Times New Roman" w:cs="Times New Roman"/>
          <w:sz w:val="22"/>
          <w:szCs w:val="22"/>
          <w:lang w:val="en"/>
        </w:rPr>
        <w:t>condition of respondents based on education level as follows: Elementary School as many as 2 people (8%), Junior High School as many as 5 people (20%), Senior High School as many as 7 people (28%), and Diploma and Bachelor as many as 11 people (44%). The data shows that some respondents have adequate education</w:t>
      </w:r>
      <w:r w:rsidR="00D837A6">
        <w:rPr>
          <w:rStyle w:val="y2iqfc"/>
          <w:rFonts w:eastAsiaTheme="majorEastAsia"/>
          <w:lang w:val="en"/>
        </w:rPr>
        <w:t>.</w:t>
      </w:r>
    </w:p>
    <w:p w14:paraId="36BB5307" w14:textId="224F692E" w:rsidR="00D837A6" w:rsidRDefault="00D837A6" w:rsidP="00D837A6">
      <w:pPr>
        <w:pStyle w:val="HTMLPreformatted"/>
      </w:pPr>
    </w:p>
    <w:p w14:paraId="4C09FFAF" w14:textId="7714055C" w:rsidR="007758F0" w:rsidRPr="007758F0" w:rsidRDefault="007758F0" w:rsidP="007758F0">
      <w:pPr>
        <w:pStyle w:val="HTMLPreformatted"/>
        <w:jc w:val="both"/>
        <w:rPr>
          <w:rStyle w:val="y2iqfc"/>
          <w:rFonts w:ascii="Times New Roman" w:eastAsiaTheme="majorEastAsia" w:hAnsi="Times New Roman" w:cs="Times New Roman"/>
          <w:b/>
          <w:bCs/>
          <w:sz w:val="22"/>
          <w:szCs w:val="22"/>
          <w:lang w:val="en"/>
        </w:rPr>
      </w:pPr>
      <w:r w:rsidRPr="007758F0">
        <w:rPr>
          <w:rStyle w:val="y2iqfc"/>
          <w:rFonts w:ascii="Times New Roman" w:eastAsiaTheme="majorEastAsia" w:hAnsi="Times New Roman" w:cs="Times New Roman"/>
          <w:b/>
          <w:bCs/>
          <w:sz w:val="22"/>
          <w:szCs w:val="22"/>
          <w:lang w:val="en"/>
        </w:rPr>
        <w:t xml:space="preserve">3.4. </w:t>
      </w:r>
      <w:r w:rsidR="00805506">
        <w:rPr>
          <w:rStyle w:val="y2iqfc"/>
          <w:rFonts w:ascii="Times New Roman" w:eastAsiaTheme="majorEastAsia" w:hAnsi="Times New Roman" w:cs="Times New Roman"/>
          <w:b/>
          <w:bCs/>
          <w:sz w:val="22"/>
          <w:szCs w:val="22"/>
          <w:lang w:val="en"/>
        </w:rPr>
        <w:t xml:space="preserve">Community </w:t>
      </w:r>
      <w:r w:rsidRPr="007758F0">
        <w:rPr>
          <w:rStyle w:val="y2iqfc"/>
          <w:rFonts w:ascii="Times New Roman" w:eastAsiaTheme="majorEastAsia" w:hAnsi="Times New Roman" w:cs="Times New Roman"/>
          <w:b/>
          <w:bCs/>
          <w:sz w:val="22"/>
          <w:szCs w:val="22"/>
          <w:lang w:val="en"/>
        </w:rPr>
        <w:t>Perception of the Existence of PT. INHUTANI I UMH Pimping</w:t>
      </w:r>
    </w:p>
    <w:p w14:paraId="36A2A867" w14:textId="5ECB7C4E" w:rsidR="007758F0" w:rsidRPr="007758F0" w:rsidRDefault="00805506" w:rsidP="007758F0">
      <w:pPr>
        <w:pStyle w:val="HTMLPreformatted"/>
        <w:ind w:firstLine="567"/>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Community </w:t>
      </w:r>
      <w:r w:rsidR="007758F0" w:rsidRPr="007758F0">
        <w:rPr>
          <w:rStyle w:val="y2iqfc"/>
          <w:rFonts w:ascii="Times New Roman" w:eastAsiaTheme="majorEastAsia" w:hAnsi="Times New Roman" w:cs="Times New Roman"/>
          <w:sz w:val="22"/>
          <w:szCs w:val="22"/>
          <w:lang w:val="en"/>
        </w:rPr>
        <w:t>perception is the view given by the community in responding to a phenomenon that occurs around the residential environment. Public perception is the response and environmental knowledge of a group of individuals who interact with each other because they have values, norms, methods</w:t>
      </w:r>
      <w:r w:rsidR="00D74759">
        <w:rPr>
          <w:rStyle w:val="y2iqfc"/>
          <w:rFonts w:ascii="Times New Roman" w:eastAsiaTheme="majorEastAsia" w:hAnsi="Times New Roman" w:cs="Times New Roman"/>
          <w:sz w:val="22"/>
          <w:szCs w:val="22"/>
          <w:lang w:val="en"/>
        </w:rPr>
        <w:t>,</w:t>
      </w:r>
      <w:r w:rsidR="007758F0" w:rsidRPr="007758F0">
        <w:rPr>
          <w:rStyle w:val="y2iqfc"/>
          <w:rFonts w:ascii="Times New Roman" w:eastAsiaTheme="majorEastAsia" w:hAnsi="Times New Roman" w:cs="Times New Roman"/>
          <w:sz w:val="22"/>
          <w:szCs w:val="22"/>
          <w:lang w:val="en"/>
        </w:rPr>
        <w:t xml:space="preserve"> or procedures that are shared needs in the form of a system of customs that have a continuous nature and are bound by a shared identity obtained through interpretation of sensory data. The results of the study on </w:t>
      </w:r>
      <w:r>
        <w:rPr>
          <w:rStyle w:val="y2iqfc"/>
          <w:rFonts w:ascii="Times New Roman" w:eastAsiaTheme="majorEastAsia" w:hAnsi="Times New Roman" w:cs="Times New Roman"/>
          <w:sz w:val="22"/>
          <w:szCs w:val="22"/>
          <w:lang w:val="en"/>
        </w:rPr>
        <w:t>community</w:t>
      </w:r>
      <w:r w:rsidRPr="007758F0">
        <w:rPr>
          <w:rStyle w:val="y2iqfc"/>
          <w:rFonts w:ascii="Times New Roman" w:eastAsiaTheme="majorEastAsia" w:hAnsi="Times New Roman" w:cs="Times New Roman"/>
          <w:sz w:val="22"/>
          <w:szCs w:val="22"/>
          <w:lang w:val="en"/>
        </w:rPr>
        <w:t xml:space="preserve"> </w:t>
      </w:r>
      <w:r w:rsidR="007758F0" w:rsidRPr="007758F0">
        <w:rPr>
          <w:rStyle w:val="y2iqfc"/>
          <w:rFonts w:ascii="Times New Roman" w:eastAsiaTheme="majorEastAsia" w:hAnsi="Times New Roman" w:cs="Times New Roman"/>
          <w:sz w:val="22"/>
          <w:szCs w:val="22"/>
          <w:lang w:val="en"/>
        </w:rPr>
        <w:t xml:space="preserve">perception of the existence of PT </w:t>
      </w:r>
      <w:proofErr w:type="spellStart"/>
      <w:r w:rsidR="007758F0" w:rsidRPr="007758F0">
        <w:rPr>
          <w:rStyle w:val="y2iqfc"/>
          <w:rFonts w:ascii="Times New Roman" w:eastAsiaTheme="majorEastAsia" w:hAnsi="Times New Roman" w:cs="Times New Roman"/>
          <w:sz w:val="22"/>
          <w:szCs w:val="22"/>
          <w:lang w:val="en"/>
        </w:rPr>
        <w:t>Inhutani</w:t>
      </w:r>
      <w:proofErr w:type="spellEnd"/>
      <w:r w:rsidR="007758F0" w:rsidRPr="007758F0">
        <w:rPr>
          <w:rStyle w:val="y2iqfc"/>
          <w:rFonts w:ascii="Times New Roman" w:eastAsiaTheme="majorEastAsia" w:hAnsi="Times New Roman" w:cs="Times New Roman"/>
          <w:sz w:val="22"/>
          <w:szCs w:val="22"/>
          <w:lang w:val="en"/>
        </w:rPr>
        <w:t xml:space="preserve"> I UMH Pimping are presented in Table </w:t>
      </w:r>
      <w:r w:rsidR="0064403C">
        <w:rPr>
          <w:rStyle w:val="y2iqfc"/>
          <w:rFonts w:ascii="Times New Roman" w:eastAsiaTheme="majorEastAsia" w:hAnsi="Times New Roman" w:cs="Times New Roman"/>
          <w:sz w:val="22"/>
          <w:szCs w:val="22"/>
          <w:lang w:val="en"/>
        </w:rPr>
        <w:t>4</w:t>
      </w:r>
      <w:r w:rsidR="007758F0" w:rsidRPr="007758F0">
        <w:rPr>
          <w:rStyle w:val="y2iqfc"/>
          <w:rFonts w:ascii="Times New Roman" w:eastAsiaTheme="majorEastAsia" w:hAnsi="Times New Roman" w:cs="Times New Roman"/>
          <w:sz w:val="22"/>
          <w:szCs w:val="22"/>
          <w:lang w:val="en"/>
        </w:rPr>
        <w:t>.</w:t>
      </w:r>
    </w:p>
    <w:p w14:paraId="1923583A" w14:textId="481CBC3B" w:rsidR="007758F0" w:rsidRPr="007758F0" w:rsidRDefault="007758F0" w:rsidP="007758F0">
      <w:pPr>
        <w:pStyle w:val="HTMLPreformatted"/>
        <w:jc w:val="both"/>
        <w:rPr>
          <w:rFonts w:ascii="Times New Roman" w:hAnsi="Times New Roman" w:cs="Times New Roman"/>
          <w:sz w:val="22"/>
          <w:szCs w:val="22"/>
        </w:rPr>
      </w:pPr>
      <w:r w:rsidRPr="007758F0">
        <w:rPr>
          <w:rStyle w:val="y2iqfc"/>
          <w:rFonts w:ascii="Times New Roman" w:eastAsiaTheme="majorEastAsia" w:hAnsi="Times New Roman" w:cs="Times New Roman"/>
          <w:sz w:val="22"/>
          <w:szCs w:val="22"/>
          <w:lang w:val="en"/>
        </w:rPr>
        <w:t xml:space="preserve">Table </w:t>
      </w:r>
      <w:r w:rsidR="0064403C">
        <w:rPr>
          <w:rStyle w:val="y2iqfc"/>
          <w:rFonts w:ascii="Times New Roman" w:eastAsiaTheme="majorEastAsia" w:hAnsi="Times New Roman" w:cs="Times New Roman"/>
          <w:sz w:val="22"/>
          <w:szCs w:val="22"/>
          <w:lang w:val="en"/>
        </w:rPr>
        <w:t>4</w:t>
      </w:r>
      <w:r w:rsidRPr="007758F0">
        <w:rPr>
          <w:rStyle w:val="y2iqfc"/>
          <w:rFonts w:ascii="Times New Roman" w:eastAsiaTheme="majorEastAsia" w:hAnsi="Times New Roman" w:cs="Times New Roman"/>
          <w:sz w:val="22"/>
          <w:szCs w:val="22"/>
          <w:lang w:val="en"/>
        </w:rPr>
        <w:t xml:space="preserve">. </w:t>
      </w:r>
      <w:r w:rsidR="00805506">
        <w:rPr>
          <w:rStyle w:val="y2iqfc"/>
          <w:rFonts w:ascii="Times New Roman" w:eastAsiaTheme="majorEastAsia" w:hAnsi="Times New Roman" w:cs="Times New Roman"/>
          <w:sz w:val="22"/>
          <w:szCs w:val="22"/>
          <w:lang w:val="en"/>
        </w:rPr>
        <w:t>Community</w:t>
      </w:r>
      <w:r w:rsidR="00805506" w:rsidRPr="007758F0">
        <w:rPr>
          <w:rStyle w:val="y2iqfc"/>
          <w:rFonts w:ascii="Times New Roman" w:eastAsiaTheme="majorEastAsia" w:hAnsi="Times New Roman" w:cs="Times New Roman"/>
          <w:sz w:val="22"/>
          <w:szCs w:val="22"/>
          <w:lang w:val="en"/>
        </w:rPr>
        <w:t xml:space="preserve"> </w:t>
      </w:r>
      <w:r w:rsidRPr="007758F0">
        <w:rPr>
          <w:rStyle w:val="y2iqfc"/>
          <w:rFonts w:ascii="Times New Roman" w:eastAsiaTheme="majorEastAsia" w:hAnsi="Times New Roman" w:cs="Times New Roman"/>
          <w:sz w:val="22"/>
          <w:szCs w:val="22"/>
          <w:lang w:val="en"/>
        </w:rPr>
        <w:t>Perception of the Existence of PT. INHUTANI I UMH Pimping</w:t>
      </w:r>
    </w:p>
    <w:tbl>
      <w:tblPr>
        <w:tblW w:w="0" w:type="auto"/>
        <w:tblLayout w:type="fixed"/>
        <w:tblCellMar>
          <w:left w:w="10" w:type="dxa"/>
          <w:right w:w="10" w:type="dxa"/>
        </w:tblCellMar>
        <w:tblLook w:val="04A0" w:firstRow="1" w:lastRow="0" w:firstColumn="1" w:lastColumn="0" w:noHBand="0" w:noVBand="1"/>
      </w:tblPr>
      <w:tblGrid>
        <w:gridCol w:w="576"/>
        <w:gridCol w:w="3682"/>
        <w:gridCol w:w="571"/>
        <w:gridCol w:w="566"/>
        <w:gridCol w:w="566"/>
        <w:gridCol w:w="850"/>
        <w:gridCol w:w="1286"/>
      </w:tblGrid>
      <w:tr w:rsidR="007758F0" w14:paraId="347DE3CD" w14:textId="77777777" w:rsidTr="002B177D">
        <w:trPr>
          <w:trHeight w:hRule="exact" w:val="442"/>
        </w:trPr>
        <w:tc>
          <w:tcPr>
            <w:tcW w:w="576" w:type="dxa"/>
            <w:vMerge w:val="restart"/>
            <w:tcBorders>
              <w:top w:val="single" w:sz="4" w:space="0" w:color="auto"/>
              <w:left w:val="single" w:sz="4" w:space="0" w:color="auto"/>
            </w:tcBorders>
            <w:shd w:val="clear" w:color="auto" w:fill="FFFFFF"/>
            <w:vAlign w:val="center"/>
          </w:tcPr>
          <w:p w14:paraId="18497403" w14:textId="77777777" w:rsidR="007758F0" w:rsidRPr="007758F0" w:rsidRDefault="007758F0" w:rsidP="007758F0">
            <w:pPr>
              <w:pStyle w:val="Bodytext20"/>
              <w:shd w:val="clear" w:color="auto" w:fill="auto"/>
              <w:spacing w:before="0" w:line="240" w:lineRule="auto"/>
              <w:ind w:firstLine="0"/>
              <w:jc w:val="center"/>
            </w:pPr>
            <w:r w:rsidRPr="007758F0">
              <w:rPr>
                <w:rStyle w:val="Bodytext2Bold"/>
                <w:sz w:val="22"/>
                <w:szCs w:val="22"/>
              </w:rPr>
              <w:t>No</w:t>
            </w:r>
          </w:p>
        </w:tc>
        <w:tc>
          <w:tcPr>
            <w:tcW w:w="3682" w:type="dxa"/>
            <w:vMerge w:val="restart"/>
            <w:tcBorders>
              <w:top w:val="single" w:sz="4" w:space="0" w:color="auto"/>
              <w:left w:val="single" w:sz="4" w:space="0" w:color="auto"/>
            </w:tcBorders>
            <w:shd w:val="clear" w:color="auto" w:fill="FFFFFF"/>
          </w:tcPr>
          <w:p w14:paraId="24A17D3A" w14:textId="77777777" w:rsidR="007758F0" w:rsidRPr="007758F0" w:rsidRDefault="007758F0" w:rsidP="007758F0">
            <w:pPr>
              <w:pStyle w:val="Bodytext20"/>
              <w:shd w:val="clear" w:color="auto" w:fill="auto"/>
              <w:spacing w:before="0" w:line="240" w:lineRule="auto"/>
              <w:ind w:firstLine="0"/>
              <w:jc w:val="center"/>
              <w:rPr>
                <w:b/>
                <w:bCs/>
              </w:rPr>
            </w:pPr>
            <w:r w:rsidRPr="007758F0">
              <w:rPr>
                <w:rStyle w:val="y2iqfc"/>
                <w:rFonts w:eastAsiaTheme="majorEastAsia"/>
                <w:b/>
                <w:bCs/>
                <w:lang w:val="en"/>
              </w:rPr>
              <w:t>Question</w:t>
            </w:r>
          </w:p>
          <w:p w14:paraId="54F44F96" w14:textId="56D0D5A8" w:rsidR="007758F0" w:rsidRPr="007758F0" w:rsidRDefault="007758F0" w:rsidP="007758F0">
            <w:pPr>
              <w:pStyle w:val="Bodytext20"/>
              <w:shd w:val="clear" w:color="auto" w:fill="auto"/>
              <w:spacing w:before="0" w:line="240" w:lineRule="auto"/>
              <w:ind w:firstLine="0"/>
              <w:jc w:val="center"/>
              <w:rPr>
                <w:b/>
                <w:bCs/>
              </w:rPr>
            </w:pPr>
          </w:p>
        </w:tc>
        <w:tc>
          <w:tcPr>
            <w:tcW w:w="1703" w:type="dxa"/>
            <w:gridSpan w:val="3"/>
            <w:tcBorders>
              <w:top w:val="single" w:sz="4" w:space="0" w:color="auto"/>
              <w:left w:val="single" w:sz="4" w:space="0" w:color="auto"/>
            </w:tcBorders>
            <w:shd w:val="clear" w:color="auto" w:fill="FFFFFF"/>
          </w:tcPr>
          <w:p w14:paraId="3B9E05AF" w14:textId="6DD4B56B" w:rsidR="007758F0" w:rsidRPr="007758F0" w:rsidRDefault="007758F0" w:rsidP="007758F0">
            <w:pPr>
              <w:pStyle w:val="Bodytext20"/>
              <w:shd w:val="clear" w:color="auto" w:fill="auto"/>
              <w:spacing w:before="0" w:line="240" w:lineRule="auto"/>
              <w:ind w:firstLine="0"/>
              <w:jc w:val="center"/>
              <w:rPr>
                <w:b/>
                <w:bCs/>
              </w:rPr>
            </w:pPr>
            <w:r w:rsidRPr="007758F0">
              <w:rPr>
                <w:rStyle w:val="Bodytext2Bold"/>
                <w:sz w:val="22"/>
                <w:szCs w:val="22"/>
              </w:rPr>
              <w:t>Amount</w:t>
            </w:r>
          </w:p>
        </w:tc>
        <w:tc>
          <w:tcPr>
            <w:tcW w:w="850" w:type="dxa"/>
            <w:vMerge w:val="restart"/>
            <w:tcBorders>
              <w:top w:val="single" w:sz="4" w:space="0" w:color="auto"/>
              <w:left w:val="single" w:sz="4" w:space="0" w:color="auto"/>
            </w:tcBorders>
            <w:shd w:val="clear" w:color="auto" w:fill="FFFFFF"/>
            <w:vAlign w:val="center"/>
          </w:tcPr>
          <w:p w14:paraId="384CDC66" w14:textId="68B6523F" w:rsidR="007758F0" w:rsidRPr="007758F0" w:rsidRDefault="007758F0" w:rsidP="007758F0">
            <w:pPr>
              <w:pStyle w:val="Bodytext20"/>
              <w:shd w:val="clear" w:color="auto" w:fill="auto"/>
              <w:spacing w:before="0" w:line="240" w:lineRule="auto"/>
              <w:ind w:left="180" w:firstLine="0"/>
              <w:jc w:val="left"/>
            </w:pPr>
            <w:r w:rsidRPr="007758F0">
              <w:rPr>
                <w:rStyle w:val="Bodytext2Bold"/>
                <w:sz w:val="22"/>
                <w:szCs w:val="22"/>
              </w:rPr>
              <w:t>Score</w:t>
            </w:r>
          </w:p>
        </w:tc>
        <w:tc>
          <w:tcPr>
            <w:tcW w:w="1286" w:type="dxa"/>
            <w:vMerge w:val="restart"/>
            <w:tcBorders>
              <w:top w:val="single" w:sz="4" w:space="0" w:color="auto"/>
              <w:left w:val="single" w:sz="4" w:space="0" w:color="auto"/>
              <w:right w:val="single" w:sz="4" w:space="0" w:color="auto"/>
            </w:tcBorders>
            <w:shd w:val="clear" w:color="auto" w:fill="FFFFFF"/>
            <w:vAlign w:val="center"/>
          </w:tcPr>
          <w:p w14:paraId="77AFF604" w14:textId="31A3D2DE" w:rsidR="007758F0" w:rsidRPr="007758F0" w:rsidRDefault="007758F0" w:rsidP="007758F0">
            <w:pPr>
              <w:pStyle w:val="Bodytext20"/>
              <w:shd w:val="clear" w:color="auto" w:fill="auto"/>
              <w:spacing w:before="0" w:line="240" w:lineRule="auto"/>
              <w:ind w:left="140" w:firstLine="0"/>
              <w:jc w:val="left"/>
            </w:pPr>
            <w:r w:rsidRPr="007758F0">
              <w:rPr>
                <w:rStyle w:val="Bodytext2Bold"/>
                <w:sz w:val="22"/>
                <w:szCs w:val="22"/>
              </w:rPr>
              <w:t>Category</w:t>
            </w:r>
          </w:p>
        </w:tc>
      </w:tr>
      <w:tr w:rsidR="007758F0" w14:paraId="103795E0" w14:textId="77777777" w:rsidTr="00D170DF">
        <w:trPr>
          <w:trHeight w:hRule="exact" w:val="265"/>
        </w:trPr>
        <w:tc>
          <w:tcPr>
            <w:tcW w:w="576" w:type="dxa"/>
            <w:vMerge/>
            <w:tcBorders>
              <w:left w:val="single" w:sz="4" w:space="0" w:color="auto"/>
            </w:tcBorders>
            <w:shd w:val="clear" w:color="auto" w:fill="FFFFFF"/>
            <w:vAlign w:val="center"/>
          </w:tcPr>
          <w:p w14:paraId="5C98FC1F" w14:textId="77777777" w:rsidR="007758F0" w:rsidRPr="007758F0" w:rsidRDefault="007758F0" w:rsidP="007758F0">
            <w:pPr>
              <w:spacing w:after="0" w:line="240" w:lineRule="auto"/>
              <w:jc w:val="center"/>
              <w:rPr>
                <w:rFonts w:ascii="Times New Roman" w:hAnsi="Times New Roman" w:cs="Times New Roman"/>
              </w:rPr>
            </w:pPr>
          </w:p>
        </w:tc>
        <w:tc>
          <w:tcPr>
            <w:tcW w:w="3682" w:type="dxa"/>
            <w:vMerge/>
            <w:tcBorders>
              <w:left w:val="single" w:sz="4" w:space="0" w:color="auto"/>
            </w:tcBorders>
            <w:shd w:val="clear" w:color="auto" w:fill="FFFFFF"/>
          </w:tcPr>
          <w:p w14:paraId="740D2A7E" w14:textId="77777777" w:rsidR="007758F0" w:rsidRPr="007758F0" w:rsidRDefault="007758F0" w:rsidP="007758F0">
            <w:pPr>
              <w:spacing w:after="0" w:line="240" w:lineRule="auto"/>
              <w:rPr>
                <w:rFonts w:ascii="Times New Roman" w:hAnsi="Times New Roman" w:cs="Times New Roman"/>
                <w:b/>
                <w:bCs/>
              </w:rPr>
            </w:pPr>
          </w:p>
        </w:tc>
        <w:tc>
          <w:tcPr>
            <w:tcW w:w="571" w:type="dxa"/>
            <w:tcBorders>
              <w:top w:val="single" w:sz="4" w:space="0" w:color="auto"/>
              <w:left w:val="single" w:sz="4" w:space="0" w:color="auto"/>
            </w:tcBorders>
            <w:shd w:val="clear" w:color="auto" w:fill="FFFFFF"/>
          </w:tcPr>
          <w:p w14:paraId="38241FEE" w14:textId="77777777" w:rsidR="007758F0" w:rsidRPr="007758F0" w:rsidRDefault="007758F0" w:rsidP="007758F0">
            <w:pPr>
              <w:pStyle w:val="Bodytext20"/>
              <w:shd w:val="clear" w:color="auto" w:fill="auto"/>
              <w:spacing w:before="0" w:line="240" w:lineRule="auto"/>
              <w:ind w:left="200" w:firstLine="0"/>
              <w:jc w:val="center"/>
              <w:rPr>
                <w:b/>
                <w:bCs/>
              </w:rPr>
            </w:pPr>
            <w:r w:rsidRPr="007758F0">
              <w:rPr>
                <w:b/>
                <w:bCs/>
                <w:color w:val="000000"/>
                <w:lang w:bidi="en-US"/>
              </w:rPr>
              <w:t>S</w:t>
            </w:r>
          </w:p>
        </w:tc>
        <w:tc>
          <w:tcPr>
            <w:tcW w:w="566" w:type="dxa"/>
            <w:tcBorders>
              <w:top w:val="single" w:sz="4" w:space="0" w:color="auto"/>
              <w:left w:val="single" w:sz="4" w:space="0" w:color="auto"/>
            </w:tcBorders>
            <w:shd w:val="clear" w:color="auto" w:fill="FFFFFF"/>
          </w:tcPr>
          <w:p w14:paraId="5CE9C68D" w14:textId="77777777" w:rsidR="007758F0" w:rsidRPr="007758F0" w:rsidRDefault="007758F0" w:rsidP="007758F0">
            <w:pPr>
              <w:pStyle w:val="Bodytext20"/>
              <w:shd w:val="clear" w:color="auto" w:fill="auto"/>
              <w:spacing w:before="0" w:line="240" w:lineRule="auto"/>
              <w:ind w:firstLine="0"/>
              <w:jc w:val="center"/>
              <w:rPr>
                <w:b/>
                <w:bCs/>
              </w:rPr>
            </w:pPr>
            <w:r w:rsidRPr="007758F0">
              <w:rPr>
                <w:b/>
                <w:bCs/>
                <w:color w:val="000000"/>
                <w:lang w:bidi="en-US"/>
              </w:rPr>
              <w:t>N</w:t>
            </w:r>
          </w:p>
        </w:tc>
        <w:tc>
          <w:tcPr>
            <w:tcW w:w="566" w:type="dxa"/>
            <w:tcBorders>
              <w:top w:val="single" w:sz="4" w:space="0" w:color="auto"/>
              <w:left w:val="single" w:sz="4" w:space="0" w:color="auto"/>
            </w:tcBorders>
            <w:shd w:val="clear" w:color="auto" w:fill="FFFFFF"/>
          </w:tcPr>
          <w:p w14:paraId="0F72E7F1" w14:textId="77777777" w:rsidR="007758F0" w:rsidRPr="007758F0" w:rsidRDefault="007758F0" w:rsidP="007758F0">
            <w:pPr>
              <w:pStyle w:val="Bodytext20"/>
              <w:shd w:val="clear" w:color="auto" w:fill="auto"/>
              <w:spacing w:before="0" w:line="240" w:lineRule="auto"/>
              <w:ind w:firstLine="0"/>
              <w:jc w:val="center"/>
              <w:rPr>
                <w:b/>
                <w:bCs/>
              </w:rPr>
            </w:pPr>
            <w:r w:rsidRPr="007758F0">
              <w:rPr>
                <w:b/>
                <w:bCs/>
                <w:color w:val="000000"/>
                <w:lang w:bidi="en-US"/>
              </w:rPr>
              <w:t>TS</w:t>
            </w:r>
          </w:p>
        </w:tc>
        <w:tc>
          <w:tcPr>
            <w:tcW w:w="850" w:type="dxa"/>
            <w:vMerge/>
            <w:tcBorders>
              <w:left w:val="single" w:sz="4" w:space="0" w:color="auto"/>
            </w:tcBorders>
            <w:shd w:val="clear" w:color="auto" w:fill="FFFFFF"/>
            <w:vAlign w:val="center"/>
          </w:tcPr>
          <w:p w14:paraId="4638BE6D" w14:textId="77777777" w:rsidR="007758F0" w:rsidRPr="007758F0" w:rsidRDefault="007758F0" w:rsidP="007758F0">
            <w:pPr>
              <w:spacing w:after="0" w:line="240" w:lineRule="auto"/>
              <w:jc w:val="center"/>
              <w:rPr>
                <w:rFonts w:ascii="Times New Roman" w:hAnsi="Times New Roman" w:cs="Times New Roman"/>
              </w:rPr>
            </w:pPr>
          </w:p>
        </w:tc>
        <w:tc>
          <w:tcPr>
            <w:tcW w:w="1286" w:type="dxa"/>
            <w:vMerge/>
            <w:tcBorders>
              <w:left w:val="single" w:sz="4" w:space="0" w:color="auto"/>
              <w:right w:val="single" w:sz="4" w:space="0" w:color="auto"/>
            </w:tcBorders>
            <w:shd w:val="clear" w:color="auto" w:fill="FFFFFF"/>
            <w:vAlign w:val="center"/>
          </w:tcPr>
          <w:p w14:paraId="09EE2614" w14:textId="77777777" w:rsidR="007758F0" w:rsidRPr="007758F0" w:rsidRDefault="007758F0" w:rsidP="007758F0">
            <w:pPr>
              <w:spacing w:after="0" w:line="240" w:lineRule="auto"/>
              <w:jc w:val="center"/>
              <w:rPr>
                <w:rFonts w:ascii="Times New Roman" w:hAnsi="Times New Roman" w:cs="Times New Roman"/>
              </w:rPr>
            </w:pPr>
          </w:p>
        </w:tc>
      </w:tr>
      <w:tr w:rsidR="007758F0" w14:paraId="0FF62EE8" w14:textId="77777777" w:rsidTr="002B177D">
        <w:trPr>
          <w:trHeight w:hRule="exact" w:val="562"/>
        </w:trPr>
        <w:tc>
          <w:tcPr>
            <w:tcW w:w="576" w:type="dxa"/>
            <w:tcBorders>
              <w:top w:val="single" w:sz="4" w:space="0" w:color="auto"/>
              <w:left w:val="single" w:sz="4" w:space="0" w:color="auto"/>
            </w:tcBorders>
            <w:shd w:val="clear" w:color="auto" w:fill="FFFFFF"/>
            <w:vAlign w:val="center"/>
          </w:tcPr>
          <w:p w14:paraId="3F7D663A" w14:textId="77777777" w:rsidR="007758F0" w:rsidRPr="007758F0" w:rsidRDefault="007758F0" w:rsidP="007758F0">
            <w:pPr>
              <w:pStyle w:val="Bodytext20"/>
              <w:shd w:val="clear" w:color="auto" w:fill="auto"/>
              <w:spacing w:before="0" w:line="240" w:lineRule="auto"/>
              <w:ind w:firstLine="0"/>
              <w:jc w:val="center"/>
            </w:pPr>
            <w:r w:rsidRPr="007758F0">
              <w:rPr>
                <w:color w:val="000000"/>
                <w:lang w:bidi="en-US"/>
              </w:rPr>
              <w:t>1.</w:t>
            </w:r>
          </w:p>
        </w:tc>
        <w:tc>
          <w:tcPr>
            <w:tcW w:w="3682" w:type="dxa"/>
            <w:tcBorders>
              <w:top w:val="single" w:sz="4" w:space="0" w:color="auto"/>
              <w:left w:val="single" w:sz="4" w:space="0" w:color="auto"/>
            </w:tcBorders>
            <w:shd w:val="clear" w:color="auto" w:fill="FFFFFF"/>
          </w:tcPr>
          <w:p w14:paraId="48C78D38" w14:textId="6103A0CD" w:rsidR="007758F0" w:rsidRPr="007758F0" w:rsidRDefault="007758F0" w:rsidP="007758F0">
            <w:pPr>
              <w:pStyle w:val="Bodytext20"/>
              <w:shd w:val="clear" w:color="auto" w:fill="auto"/>
              <w:spacing w:before="0" w:line="240" w:lineRule="auto"/>
              <w:ind w:firstLine="0"/>
            </w:pPr>
            <w:r w:rsidRPr="007758F0">
              <w:rPr>
                <w:rStyle w:val="y2iqfc"/>
                <w:rFonts w:eastAsiaTheme="majorEastAsia"/>
                <w:lang w:val="en"/>
              </w:rPr>
              <w:t>I am satisfied with the existence of PT. INHUTANI I Pimping.</w:t>
            </w:r>
          </w:p>
        </w:tc>
        <w:tc>
          <w:tcPr>
            <w:tcW w:w="571" w:type="dxa"/>
            <w:tcBorders>
              <w:top w:val="single" w:sz="4" w:space="0" w:color="auto"/>
              <w:left w:val="single" w:sz="4" w:space="0" w:color="auto"/>
            </w:tcBorders>
            <w:shd w:val="clear" w:color="auto" w:fill="FFFFFF"/>
            <w:vAlign w:val="center"/>
          </w:tcPr>
          <w:p w14:paraId="2A81887E" w14:textId="77777777" w:rsidR="007758F0" w:rsidRPr="007758F0" w:rsidRDefault="007758F0" w:rsidP="007758F0">
            <w:pPr>
              <w:pStyle w:val="Bodytext20"/>
              <w:shd w:val="clear" w:color="auto" w:fill="auto"/>
              <w:spacing w:before="0" w:line="240" w:lineRule="auto"/>
              <w:ind w:left="200" w:firstLine="0"/>
              <w:jc w:val="center"/>
            </w:pPr>
            <w:r w:rsidRPr="007758F0">
              <w:rPr>
                <w:color w:val="000000"/>
                <w:lang w:bidi="en-US"/>
              </w:rPr>
              <w:t>21</w:t>
            </w:r>
          </w:p>
        </w:tc>
        <w:tc>
          <w:tcPr>
            <w:tcW w:w="566" w:type="dxa"/>
            <w:tcBorders>
              <w:top w:val="single" w:sz="4" w:space="0" w:color="auto"/>
              <w:left w:val="single" w:sz="4" w:space="0" w:color="auto"/>
            </w:tcBorders>
            <w:shd w:val="clear" w:color="auto" w:fill="FFFFFF"/>
          </w:tcPr>
          <w:p w14:paraId="465E19DF" w14:textId="77777777" w:rsidR="007758F0" w:rsidRPr="007758F0" w:rsidRDefault="007758F0" w:rsidP="007758F0">
            <w:pPr>
              <w:pStyle w:val="Bodytext20"/>
              <w:shd w:val="clear" w:color="auto" w:fill="auto"/>
              <w:spacing w:before="0" w:line="240" w:lineRule="auto"/>
              <w:ind w:left="220" w:firstLine="0"/>
              <w:jc w:val="center"/>
            </w:pPr>
            <w:r w:rsidRPr="007758F0">
              <w:rPr>
                <w:color w:val="000000"/>
                <w:lang w:bidi="en-US"/>
              </w:rPr>
              <w:t>4</w:t>
            </w:r>
          </w:p>
        </w:tc>
        <w:tc>
          <w:tcPr>
            <w:tcW w:w="566" w:type="dxa"/>
            <w:tcBorders>
              <w:top w:val="single" w:sz="4" w:space="0" w:color="auto"/>
              <w:left w:val="single" w:sz="4" w:space="0" w:color="auto"/>
            </w:tcBorders>
            <w:shd w:val="clear" w:color="auto" w:fill="FFFFFF"/>
            <w:vAlign w:val="center"/>
          </w:tcPr>
          <w:p w14:paraId="23136085" w14:textId="77777777" w:rsidR="007758F0" w:rsidRPr="007758F0" w:rsidRDefault="007758F0" w:rsidP="007758F0">
            <w:pPr>
              <w:pStyle w:val="Bodytext20"/>
              <w:shd w:val="clear" w:color="auto" w:fill="auto"/>
              <w:spacing w:before="0" w:line="240" w:lineRule="auto"/>
              <w:ind w:left="240" w:firstLine="0"/>
              <w:jc w:val="center"/>
            </w:pPr>
            <w:r w:rsidRPr="007758F0">
              <w:rPr>
                <w:color w:val="000000"/>
                <w:lang w:bidi="en-US"/>
              </w:rPr>
              <w:t>0</w:t>
            </w:r>
          </w:p>
        </w:tc>
        <w:tc>
          <w:tcPr>
            <w:tcW w:w="850" w:type="dxa"/>
            <w:tcBorders>
              <w:top w:val="single" w:sz="4" w:space="0" w:color="auto"/>
              <w:left w:val="single" w:sz="4" w:space="0" w:color="auto"/>
            </w:tcBorders>
            <w:shd w:val="clear" w:color="auto" w:fill="FFFFFF"/>
          </w:tcPr>
          <w:p w14:paraId="396AA65C" w14:textId="77777777" w:rsidR="007758F0" w:rsidRPr="007758F0" w:rsidRDefault="007758F0" w:rsidP="007758F0">
            <w:pPr>
              <w:pStyle w:val="Bodytext20"/>
              <w:shd w:val="clear" w:color="auto" w:fill="auto"/>
              <w:spacing w:before="0" w:line="240" w:lineRule="auto"/>
              <w:ind w:firstLine="0"/>
              <w:jc w:val="center"/>
            </w:pPr>
            <w:r w:rsidRPr="007758F0">
              <w:rPr>
                <w:color w:val="000000"/>
                <w:lang w:bidi="en-US"/>
              </w:rPr>
              <w:t>71</w:t>
            </w:r>
          </w:p>
        </w:tc>
        <w:tc>
          <w:tcPr>
            <w:tcW w:w="1286" w:type="dxa"/>
            <w:tcBorders>
              <w:top w:val="single" w:sz="4" w:space="0" w:color="auto"/>
              <w:left w:val="single" w:sz="4" w:space="0" w:color="auto"/>
              <w:right w:val="single" w:sz="4" w:space="0" w:color="auto"/>
            </w:tcBorders>
            <w:shd w:val="clear" w:color="auto" w:fill="FFFFFF"/>
          </w:tcPr>
          <w:p w14:paraId="4B7CDB4E" w14:textId="77777777" w:rsidR="007758F0" w:rsidRPr="007758F0" w:rsidRDefault="007758F0" w:rsidP="007758F0">
            <w:pPr>
              <w:pStyle w:val="Bodytext20"/>
              <w:shd w:val="clear" w:color="auto" w:fill="auto"/>
              <w:spacing w:before="0" w:line="240" w:lineRule="auto"/>
              <w:ind w:firstLine="0"/>
              <w:jc w:val="center"/>
            </w:pPr>
            <w:r w:rsidRPr="007758F0">
              <w:rPr>
                <w:color w:val="000000"/>
                <w:lang w:bidi="en-US"/>
              </w:rPr>
              <w:t>2.84</w:t>
            </w:r>
          </w:p>
        </w:tc>
      </w:tr>
      <w:tr w:rsidR="007758F0" w14:paraId="70C7226F" w14:textId="77777777" w:rsidTr="007758F0">
        <w:trPr>
          <w:trHeight w:hRule="exact" w:val="544"/>
        </w:trPr>
        <w:tc>
          <w:tcPr>
            <w:tcW w:w="576" w:type="dxa"/>
            <w:tcBorders>
              <w:top w:val="single" w:sz="4" w:space="0" w:color="auto"/>
              <w:left w:val="single" w:sz="4" w:space="0" w:color="auto"/>
            </w:tcBorders>
            <w:shd w:val="clear" w:color="auto" w:fill="FFFFFF"/>
          </w:tcPr>
          <w:p w14:paraId="72723F83" w14:textId="77777777" w:rsidR="007758F0" w:rsidRPr="007758F0" w:rsidRDefault="007758F0" w:rsidP="007758F0">
            <w:pPr>
              <w:pStyle w:val="Bodytext20"/>
              <w:shd w:val="clear" w:color="auto" w:fill="auto"/>
              <w:spacing w:before="0" w:line="240" w:lineRule="auto"/>
              <w:ind w:firstLine="0"/>
              <w:jc w:val="center"/>
            </w:pPr>
            <w:r w:rsidRPr="007758F0">
              <w:rPr>
                <w:color w:val="000000"/>
                <w:lang w:bidi="en-US"/>
              </w:rPr>
              <w:t>2.</w:t>
            </w:r>
          </w:p>
        </w:tc>
        <w:tc>
          <w:tcPr>
            <w:tcW w:w="3682" w:type="dxa"/>
            <w:tcBorders>
              <w:top w:val="single" w:sz="4" w:space="0" w:color="auto"/>
              <w:left w:val="single" w:sz="4" w:space="0" w:color="auto"/>
            </w:tcBorders>
            <w:shd w:val="clear" w:color="auto" w:fill="FFFFFF"/>
          </w:tcPr>
          <w:p w14:paraId="23FB7E80" w14:textId="2D5498EC" w:rsidR="007758F0" w:rsidRPr="007758F0" w:rsidRDefault="007758F0" w:rsidP="007758F0">
            <w:pPr>
              <w:pStyle w:val="Bodytext20"/>
              <w:shd w:val="clear" w:color="auto" w:fill="auto"/>
              <w:spacing w:before="0" w:line="240" w:lineRule="auto"/>
              <w:ind w:firstLine="0"/>
            </w:pPr>
            <w:r w:rsidRPr="007758F0">
              <w:rPr>
                <w:rStyle w:val="y2iqfc"/>
                <w:rFonts w:eastAsiaTheme="majorEastAsia"/>
                <w:lang w:val="en"/>
              </w:rPr>
              <w:t>I feel great benefits from the existence of PT. INHUTANI I Pimping.</w:t>
            </w:r>
          </w:p>
        </w:tc>
        <w:tc>
          <w:tcPr>
            <w:tcW w:w="571" w:type="dxa"/>
            <w:tcBorders>
              <w:top w:val="single" w:sz="4" w:space="0" w:color="auto"/>
              <w:left w:val="single" w:sz="4" w:space="0" w:color="auto"/>
            </w:tcBorders>
            <w:shd w:val="clear" w:color="auto" w:fill="FFFFFF"/>
          </w:tcPr>
          <w:p w14:paraId="0230BC5C" w14:textId="77777777" w:rsidR="007758F0" w:rsidRPr="007758F0" w:rsidRDefault="007758F0" w:rsidP="007758F0">
            <w:pPr>
              <w:pStyle w:val="Bodytext20"/>
              <w:shd w:val="clear" w:color="auto" w:fill="auto"/>
              <w:spacing w:before="0" w:line="240" w:lineRule="auto"/>
              <w:ind w:left="200" w:firstLine="0"/>
              <w:jc w:val="center"/>
            </w:pPr>
            <w:r w:rsidRPr="007758F0">
              <w:rPr>
                <w:color w:val="000000"/>
                <w:lang w:bidi="en-US"/>
              </w:rPr>
              <w:t>20</w:t>
            </w:r>
          </w:p>
        </w:tc>
        <w:tc>
          <w:tcPr>
            <w:tcW w:w="566" w:type="dxa"/>
            <w:tcBorders>
              <w:top w:val="single" w:sz="4" w:space="0" w:color="auto"/>
              <w:left w:val="single" w:sz="4" w:space="0" w:color="auto"/>
            </w:tcBorders>
            <w:shd w:val="clear" w:color="auto" w:fill="FFFFFF"/>
          </w:tcPr>
          <w:p w14:paraId="22B6D051" w14:textId="77777777" w:rsidR="007758F0" w:rsidRPr="007758F0" w:rsidRDefault="007758F0" w:rsidP="007758F0">
            <w:pPr>
              <w:pStyle w:val="Bodytext20"/>
              <w:shd w:val="clear" w:color="auto" w:fill="auto"/>
              <w:spacing w:before="0" w:line="240" w:lineRule="auto"/>
              <w:ind w:left="220" w:firstLine="0"/>
              <w:jc w:val="center"/>
            </w:pPr>
            <w:r w:rsidRPr="007758F0">
              <w:rPr>
                <w:color w:val="000000"/>
                <w:lang w:bidi="en-US"/>
              </w:rPr>
              <w:t>5</w:t>
            </w:r>
          </w:p>
        </w:tc>
        <w:tc>
          <w:tcPr>
            <w:tcW w:w="566" w:type="dxa"/>
            <w:tcBorders>
              <w:top w:val="single" w:sz="4" w:space="0" w:color="auto"/>
              <w:left w:val="single" w:sz="4" w:space="0" w:color="auto"/>
            </w:tcBorders>
            <w:shd w:val="clear" w:color="auto" w:fill="FFFFFF"/>
          </w:tcPr>
          <w:p w14:paraId="5A62846D" w14:textId="77777777" w:rsidR="007758F0" w:rsidRPr="007758F0" w:rsidRDefault="007758F0" w:rsidP="007758F0">
            <w:pPr>
              <w:pStyle w:val="Bodytext20"/>
              <w:shd w:val="clear" w:color="auto" w:fill="auto"/>
              <w:spacing w:before="0" w:line="240" w:lineRule="auto"/>
              <w:ind w:left="240" w:firstLine="0"/>
              <w:jc w:val="center"/>
            </w:pPr>
            <w:r w:rsidRPr="007758F0">
              <w:rPr>
                <w:color w:val="000000"/>
                <w:lang w:bidi="en-US"/>
              </w:rPr>
              <w:t>0</w:t>
            </w:r>
          </w:p>
        </w:tc>
        <w:tc>
          <w:tcPr>
            <w:tcW w:w="850" w:type="dxa"/>
            <w:tcBorders>
              <w:top w:val="single" w:sz="4" w:space="0" w:color="auto"/>
              <w:left w:val="single" w:sz="4" w:space="0" w:color="auto"/>
            </w:tcBorders>
            <w:shd w:val="clear" w:color="auto" w:fill="FFFFFF"/>
          </w:tcPr>
          <w:p w14:paraId="107F21A4" w14:textId="77777777" w:rsidR="007758F0" w:rsidRPr="007758F0" w:rsidRDefault="007758F0" w:rsidP="007758F0">
            <w:pPr>
              <w:pStyle w:val="Bodytext20"/>
              <w:shd w:val="clear" w:color="auto" w:fill="auto"/>
              <w:spacing w:before="0" w:line="240" w:lineRule="auto"/>
              <w:ind w:right="320" w:firstLine="0"/>
              <w:jc w:val="center"/>
            </w:pPr>
            <w:r w:rsidRPr="007758F0">
              <w:rPr>
                <w:color w:val="000000"/>
                <w:lang w:bidi="en-US"/>
              </w:rPr>
              <w:t>70</w:t>
            </w:r>
          </w:p>
        </w:tc>
        <w:tc>
          <w:tcPr>
            <w:tcW w:w="1286" w:type="dxa"/>
            <w:tcBorders>
              <w:top w:val="single" w:sz="4" w:space="0" w:color="auto"/>
              <w:left w:val="single" w:sz="4" w:space="0" w:color="auto"/>
              <w:right w:val="single" w:sz="4" w:space="0" w:color="auto"/>
            </w:tcBorders>
            <w:shd w:val="clear" w:color="auto" w:fill="FFFFFF"/>
          </w:tcPr>
          <w:p w14:paraId="783A5476" w14:textId="77777777" w:rsidR="007758F0" w:rsidRPr="007758F0" w:rsidRDefault="007758F0" w:rsidP="007758F0">
            <w:pPr>
              <w:pStyle w:val="Bodytext20"/>
              <w:shd w:val="clear" w:color="auto" w:fill="auto"/>
              <w:spacing w:before="0" w:line="240" w:lineRule="auto"/>
              <w:ind w:firstLine="0"/>
              <w:jc w:val="center"/>
            </w:pPr>
            <w:r w:rsidRPr="007758F0">
              <w:rPr>
                <w:color w:val="000000"/>
                <w:lang w:bidi="en-US"/>
              </w:rPr>
              <w:t>2.80</w:t>
            </w:r>
          </w:p>
        </w:tc>
      </w:tr>
      <w:tr w:rsidR="007758F0" w14:paraId="034038B5" w14:textId="77777777" w:rsidTr="007758F0">
        <w:trPr>
          <w:trHeight w:hRule="exact" w:val="566"/>
        </w:trPr>
        <w:tc>
          <w:tcPr>
            <w:tcW w:w="576" w:type="dxa"/>
            <w:tcBorders>
              <w:top w:val="single" w:sz="4" w:space="0" w:color="auto"/>
              <w:left w:val="single" w:sz="4" w:space="0" w:color="auto"/>
            </w:tcBorders>
            <w:shd w:val="clear" w:color="auto" w:fill="FFFFFF"/>
          </w:tcPr>
          <w:p w14:paraId="2280E800" w14:textId="77777777" w:rsidR="007758F0" w:rsidRPr="007758F0" w:rsidRDefault="007758F0" w:rsidP="007758F0">
            <w:pPr>
              <w:pStyle w:val="Bodytext20"/>
              <w:shd w:val="clear" w:color="auto" w:fill="auto"/>
              <w:spacing w:before="0" w:line="240" w:lineRule="auto"/>
              <w:ind w:firstLine="0"/>
              <w:jc w:val="center"/>
            </w:pPr>
            <w:r w:rsidRPr="007758F0">
              <w:rPr>
                <w:color w:val="000000"/>
                <w:lang w:bidi="en-US"/>
              </w:rPr>
              <w:t>3.</w:t>
            </w:r>
          </w:p>
        </w:tc>
        <w:tc>
          <w:tcPr>
            <w:tcW w:w="3682" w:type="dxa"/>
            <w:tcBorders>
              <w:top w:val="single" w:sz="4" w:space="0" w:color="auto"/>
              <w:left w:val="single" w:sz="4" w:space="0" w:color="auto"/>
            </w:tcBorders>
            <w:shd w:val="clear" w:color="auto" w:fill="FFFFFF"/>
          </w:tcPr>
          <w:p w14:paraId="4650FC3A" w14:textId="14F0490C" w:rsidR="007758F0" w:rsidRPr="007758F0" w:rsidRDefault="007758F0" w:rsidP="007758F0">
            <w:pPr>
              <w:pStyle w:val="Bodytext20"/>
              <w:shd w:val="clear" w:color="auto" w:fill="auto"/>
              <w:spacing w:before="0" w:line="240" w:lineRule="auto"/>
              <w:ind w:firstLine="0"/>
            </w:pPr>
            <w:r w:rsidRPr="007758F0">
              <w:rPr>
                <w:rStyle w:val="y2iqfc"/>
                <w:rFonts w:eastAsiaTheme="majorEastAsia"/>
                <w:lang w:val="en"/>
              </w:rPr>
              <w:t>I feel that PT. INHUTANI I Pimping helps the community a lot.</w:t>
            </w:r>
          </w:p>
        </w:tc>
        <w:tc>
          <w:tcPr>
            <w:tcW w:w="571" w:type="dxa"/>
            <w:tcBorders>
              <w:top w:val="single" w:sz="4" w:space="0" w:color="auto"/>
              <w:left w:val="single" w:sz="4" w:space="0" w:color="auto"/>
            </w:tcBorders>
            <w:shd w:val="clear" w:color="auto" w:fill="FFFFFF"/>
          </w:tcPr>
          <w:p w14:paraId="2BE907B3" w14:textId="77777777" w:rsidR="007758F0" w:rsidRPr="007758F0" w:rsidRDefault="007758F0" w:rsidP="007758F0">
            <w:pPr>
              <w:pStyle w:val="Bodytext20"/>
              <w:shd w:val="clear" w:color="auto" w:fill="auto"/>
              <w:spacing w:before="0" w:line="240" w:lineRule="auto"/>
              <w:ind w:left="200" w:firstLine="0"/>
              <w:jc w:val="center"/>
            </w:pPr>
            <w:r w:rsidRPr="007758F0">
              <w:rPr>
                <w:color w:val="000000"/>
                <w:lang w:bidi="en-US"/>
              </w:rPr>
              <w:t>22</w:t>
            </w:r>
          </w:p>
        </w:tc>
        <w:tc>
          <w:tcPr>
            <w:tcW w:w="566" w:type="dxa"/>
            <w:tcBorders>
              <w:top w:val="single" w:sz="4" w:space="0" w:color="auto"/>
              <w:left w:val="single" w:sz="4" w:space="0" w:color="auto"/>
            </w:tcBorders>
            <w:shd w:val="clear" w:color="auto" w:fill="FFFFFF"/>
          </w:tcPr>
          <w:p w14:paraId="25D93492" w14:textId="77777777" w:rsidR="007758F0" w:rsidRPr="007758F0" w:rsidRDefault="007758F0" w:rsidP="007758F0">
            <w:pPr>
              <w:pStyle w:val="Bodytext20"/>
              <w:shd w:val="clear" w:color="auto" w:fill="auto"/>
              <w:spacing w:before="0" w:line="240" w:lineRule="auto"/>
              <w:ind w:left="220" w:firstLine="0"/>
              <w:jc w:val="center"/>
            </w:pPr>
            <w:r w:rsidRPr="007758F0">
              <w:rPr>
                <w:color w:val="000000"/>
                <w:lang w:bidi="en-US"/>
              </w:rPr>
              <w:t>3</w:t>
            </w:r>
          </w:p>
        </w:tc>
        <w:tc>
          <w:tcPr>
            <w:tcW w:w="566" w:type="dxa"/>
            <w:tcBorders>
              <w:top w:val="single" w:sz="4" w:space="0" w:color="auto"/>
              <w:left w:val="single" w:sz="4" w:space="0" w:color="auto"/>
            </w:tcBorders>
            <w:shd w:val="clear" w:color="auto" w:fill="FFFFFF"/>
          </w:tcPr>
          <w:p w14:paraId="18C29703" w14:textId="77777777" w:rsidR="007758F0" w:rsidRPr="007758F0" w:rsidRDefault="007758F0" w:rsidP="007758F0">
            <w:pPr>
              <w:pStyle w:val="Bodytext20"/>
              <w:shd w:val="clear" w:color="auto" w:fill="auto"/>
              <w:spacing w:before="0" w:line="240" w:lineRule="auto"/>
              <w:ind w:left="240" w:firstLine="0"/>
              <w:jc w:val="center"/>
            </w:pPr>
            <w:r w:rsidRPr="007758F0">
              <w:rPr>
                <w:color w:val="000000"/>
                <w:lang w:bidi="en-US"/>
              </w:rPr>
              <w:t>0</w:t>
            </w:r>
          </w:p>
        </w:tc>
        <w:tc>
          <w:tcPr>
            <w:tcW w:w="850" w:type="dxa"/>
            <w:tcBorders>
              <w:top w:val="single" w:sz="4" w:space="0" w:color="auto"/>
              <w:left w:val="single" w:sz="4" w:space="0" w:color="auto"/>
            </w:tcBorders>
            <w:shd w:val="clear" w:color="auto" w:fill="FFFFFF"/>
          </w:tcPr>
          <w:p w14:paraId="7C281CFC" w14:textId="77777777" w:rsidR="007758F0" w:rsidRPr="007758F0" w:rsidRDefault="007758F0" w:rsidP="007758F0">
            <w:pPr>
              <w:pStyle w:val="Bodytext20"/>
              <w:shd w:val="clear" w:color="auto" w:fill="auto"/>
              <w:spacing w:before="0" w:line="240" w:lineRule="auto"/>
              <w:ind w:right="320" w:firstLine="0"/>
              <w:jc w:val="center"/>
            </w:pPr>
            <w:r w:rsidRPr="007758F0">
              <w:rPr>
                <w:color w:val="000000"/>
                <w:lang w:bidi="en-US"/>
              </w:rPr>
              <w:t>72</w:t>
            </w:r>
          </w:p>
        </w:tc>
        <w:tc>
          <w:tcPr>
            <w:tcW w:w="1286" w:type="dxa"/>
            <w:tcBorders>
              <w:top w:val="single" w:sz="4" w:space="0" w:color="auto"/>
              <w:left w:val="single" w:sz="4" w:space="0" w:color="auto"/>
              <w:right w:val="single" w:sz="4" w:space="0" w:color="auto"/>
            </w:tcBorders>
            <w:shd w:val="clear" w:color="auto" w:fill="FFFFFF"/>
          </w:tcPr>
          <w:p w14:paraId="29ECFA04" w14:textId="77777777" w:rsidR="007758F0" w:rsidRPr="007758F0" w:rsidRDefault="007758F0" w:rsidP="007758F0">
            <w:pPr>
              <w:pStyle w:val="Bodytext20"/>
              <w:shd w:val="clear" w:color="auto" w:fill="auto"/>
              <w:spacing w:before="0" w:line="240" w:lineRule="auto"/>
              <w:ind w:firstLine="0"/>
              <w:jc w:val="center"/>
            </w:pPr>
            <w:r w:rsidRPr="007758F0">
              <w:rPr>
                <w:color w:val="000000"/>
                <w:lang w:bidi="en-US"/>
              </w:rPr>
              <w:t>2.88</w:t>
            </w:r>
          </w:p>
        </w:tc>
      </w:tr>
      <w:tr w:rsidR="007758F0" w14:paraId="35AC0ED6" w14:textId="77777777" w:rsidTr="002B177D">
        <w:trPr>
          <w:trHeight w:hRule="exact" w:val="835"/>
        </w:trPr>
        <w:tc>
          <w:tcPr>
            <w:tcW w:w="576" w:type="dxa"/>
            <w:tcBorders>
              <w:top w:val="single" w:sz="4" w:space="0" w:color="auto"/>
              <w:left w:val="single" w:sz="4" w:space="0" w:color="auto"/>
            </w:tcBorders>
            <w:shd w:val="clear" w:color="auto" w:fill="FFFFFF"/>
          </w:tcPr>
          <w:p w14:paraId="51CC35A5" w14:textId="77777777" w:rsidR="007758F0" w:rsidRPr="007758F0" w:rsidRDefault="007758F0" w:rsidP="007758F0">
            <w:pPr>
              <w:pStyle w:val="Bodytext20"/>
              <w:shd w:val="clear" w:color="auto" w:fill="auto"/>
              <w:spacing w:before="0" w:line="240" w:lineRule="auto"/>
              <w:ind w:firstLine="0"/>
              <w:jc w:val="center"/>
            </w:pPr>
            <w:r w:rsidRPr="007758F0">
              <w:rPr>
                <w:color w:val="000000"/>
                <w:lang w:bidi="en-US"/>
              </w:rPr>
              <w:t>4.</w:t>
            </w:r>
          </w:p>
        </w:tc>
        <w:tc>
          <w:tcPr>
            <w:tcW w:w="3682" w:type="dxa"/>
            <w:tcBorders>
              <w:top w:val="single" w:sz="4" w:space="0" w:color="auto"/>
              <w:left w:val="single" w:sz="4" w:space="0" w:color="auto"/>
            </w:tcBorders>
            <w:shd w:val="clear" w:color="auto" w:fill="FFFFFF"/>
          </w:tcPr>
          <w:p w14:paraId="2232D622" w14:textId="6424140D" w:rsidR="007758F0" w:rsidRPr="007758F0" w:rsidRDefault="007758F0" w:rsidP="007758F0">
            <w:pPr>
              <w:pStyle w:val="Bodytext20"/>
              <w:shd w:val="clear" w:color="auto" w:fill="auto"/>
              <w:spacing w:before="0" w:line="240" w:lineRule="auto"/>
              <w:ind w:firstLine="0"/>
            </w:pPr>
            <w:r w:rsidRPr="007758F0">
              <w:rPr>
                <w:rStyle w:val="y2iqfc"/>
                <w:rFonts w:eastAsiaTheme="majorEastAsia"/>
                <w:lang w:val="en"/>
              </w:rPr>
              <w:t>I feel that PT. INHUTANI I Pimping provides jobs to the surrounding community</w:t>
            </w:r>
          </w:p>
        </w:tc>
        <w:tc>
          <w:tcPr>
            <w:tcW w:w="571" w:type="dxa"/>
            <w:tcBorders>
              <w:top w:val="single" w:sz="4" w:space="0" w:color="auto"/>
              <w:left w:val="single" w:sz="4" w:space="0" w:color="auto"/>
            </w:tcBorders>
            <w:shd w:val="clear" w:color="auto" w:fill="FFFFFF"/>
          </w:tcPr>
          <w:p w14:paraId="134DA302" w14:textId="77777777" w:rsidR="007758F0" w:rsidRPr="007758F0" w:rsidRDefault="007758F0" w:rsidP="007758F0">
            <w:pPr>
              <w:pStyle w:val="Bodytext20"/>
              <w:shd w:val="clear" w:color="auto" w:fill="auto"/>
              <w:spacing w:before="0" w:line="240" w:lineRule="auto"/>
              <w:ind w:left="200" w:firstLine="0"/>
              <w:jc w:val="center"/>
            </w:pPr>
            <w:r w:rsidRPr="007758F0">
              <w:rPr>
                <w:color w:val="000000"/>
                <w:lang w:bidi="en-US"/>
              </w:rPr>
              <w:t>12</w:t>
            </w:r>
          </w:p>
        </w:tc>
        <w:tc>
          <w:tcPr>
            <w:tcW w:w="566" w:type="dxa"/>
            <w:tcBorders>
              <w:top w:val="single" w:sz="4" w:space="0" w:color="auto"/>
              <w:left w:val="single" w:sz="4" w:space="0" w:color="auto"/>
            </w:tcBorders>
            <w:shd w:val="clear" w:color="auto" w:fill="FFFFFF"/>
          </w:tcPr>
          <w:p w14:paraId="2473303C" w14:textId="77777777" w:rsidR="007758F0" w:rsidRPr="007758F0" w:rsidRDefault="007758F0" w:rsidP="007758F0">
            <w:pPr>
              <w:pStyle w:val="Bodytext20"/>
              <w:shd w:val="clear" w:color="auto" w:fill="auto"/>
              <w:spacing w:before="0" w:line="240" w:lineRule="auto"/>
              <w:ind w:left="220" w:firstLine="0"/>
              <w:jc w:val="center"/>
            </w:pPr>
            <w:r w:rsidRPr="007758F0">
              <w:rPr>
                <w:color w:val="000000"/>
                <w:lang w:bidi="en-US"/>
              </w:rPr>
              <w:t>12</w:t>
            </w:r>
          </w:p>
        </w:tc>
        <w:tc>
          <w:tcPr>
            <w:tcW w:w="566" w:type="dxa"/>
            <w:tcBorders>
              <w:top w:val="single" w:sz="4" w:space="0" w:color="auto"/>
              <w:left w:val="single" w:sz="4" w:space="0" w:color="auto"/>
            </w:tcBorders>
            <w:shd w:val="clear" w:color="auto" w:fill="FFFFFF"/>
          </w:tcPr>
          <w:p w14:paraId="720E4396" w14:textId="77777777" w:rsidR="007758F0" w:rsidRPr="007758F0" w:rsidRDefault="007758F0" w:rsidP="007758F0">
            <w:pPr>
              <w:pStyle w:val="Bodytext20"/>
              <w:shd w:val="clear" w:color="auto" w:fill="auto"/>
              <w:spacing w:before="0" w:line="240" w:lineRule="auto"/>
              <w:ind w:left="240" w:firstLine="0"/>
              <w:jc w:val="center"/>
            </w:pPr>
            <w:r w:rsidRPr="007758F0">
              <w:rPr>
                <w:color w:val="000000"/>
                <w:lang w:bidi="en-US"/>
              </w:rPr>
              <w:t>1</w:t>
            </w:r>
          </w:p>
        </w:tc>
        <w:tc>
          <w:tcPr>
            <w:tcW w:w="850" w:type="dxa"/>
            <w:tcBorders>
              <w:top w:val="single" w:sz="4" w:space="0" w:color="auto"/>
              <w:left w:val="single" w:sz="4" w:space="0" w:color="auto"/>
            </w:tcBorders>
            <w:shd w:val="clear" w:color="auto" w:fill="FFFFFF"/>
          </w:tcPr>
          <w:p w14:paraId="2843D0DF" w14:textId="77777777" w:rsidR="007758F0" w:rsidRPr="007758F0" w:rsidRDefault="007758F0" w:rsidP="007758F0">
            <w:pPr>
              <w:pStyle w:val="Bodytext20"/>
              <w:shd w:val="clear" w:color="auto" w:fill="auto"/>
              <w:spacing w:before="0" w:line="240" w:lineRule="auto"/>
              <w:ind w:right="320" w:firstLine="0"/>
              <w:jc w:val="center"/>
            </w:pPr>
            <w:r w:rsidRPr="007758F0">
              <w:rPr>
                <w:color w:val="000000"/>
                <w:lang w:bidi="en-US"/>
              </w:rPr>
              <w:t>60</w:t>
            </w:r>
          </w:p>
        </w:tc>
        <w:tc>
          <w:tcPr>
            <w:tcW w:w="1286" w:type="dxa"/>
            <w:tcBorders>
              <w:top w:val="single" w:sz="4" w:space="0" w:color="auto"/>
              <w:left w:val="single" w:sz="4" w:space="0" w:color="auto"/>
              <w:right w:val="single" w:sz="4" w:space="0" w:color="auto"/>
            </w:tcBorders>
            <w:shd w:val="clear" w:color="auto" w:fill="FFFFFF"/>
          </w:tcPr>
          <w:p w14:paraId="4CB0CCC2" w14:textId="77777777" w:rsidR="007758F0" w:rsidRPr="007758F0" w:rsidRDefault="007758F0" w:rsidP="007758F0">
            <w:pPr>
              <w:pStyle w:val="Bodytext20"/>
              <w:shd w:val="clear" w:color="auto" w:fill="auto"/>
              <w:spacing w:before="0" w:line="240" w:lineRule="auto"/>
              <w:ind w:firstLine="0"/>
              <w:jc w:val="center"/>
            </w:pPr>
            <w:r w:rsidRPr="007758F0">
              <w:rPr>
                <w:color w:val="000000"/>
                <w:lang w:bidi="en-US"/>
              </w:rPr>
              <w:t>2.40</w:t>
            </w:r>
          </w:p>
        </w:tc>
      </w:tr>
      <w:tr w:rsidR="007758F0" w14:paraId="7B719F5B" w14:textId="77777777" w:rsidTr="007758F0">
        <w:trPr>
          <w:trHeight w:hRule="exact" w:val="288"/>
        </w:trPr>
        <w:tc>
          <w:tcPr>
            <w:tcW w:w="4258" w:type="dxa"/>
            <w:gridSpan w:val="2"/>
            <w:tcBorders>
              <w:top w:val="single" w:sz="4" w:space="0" w:color="auto"/>
              <w:left w:val="single" w:sz="4" w:space="0" w:color="auto"/>
            </w:tcBorders>
            <w:shd w:val="clear" w:color="auto" w:fill="FFFFFF"/>
            <w:vAlign w:val="bottom"/>
          </w:tcPr>
          <w:p w14:paraId="24C1F1D9" w14:textId="514B5649" w:rsidR="007758F0" w:rsidRPr="007758F0" w:rsidRDefault="007758F0" w:rsidP="007758F0">
            <w:pPr>
              <w:pStyle w:val="Bodytext20"/>
              <w:shd w:val="clear" w:color="auto" w:fill="auto"/>
              <w:spacing w:before="0" w:line="240" w:lineRule="auto"/>
              <w:ind w:firstLine="0"/>
              <w:jc w:val="center"/>
            </w:pPr>
            <w:r w:rsidRPr="007758F0">
              <w:rPr>
                <w:rStyle w:val="Bodytext2Bold"/>
                <w:sz w:val="22"/>
                <w:szCs w:val="22"/>
              </w:rPr>
              <w:t>Value</w:t>
            </w:r>
          </w:p>
        </w:tc>
        <w:tc>
          <w:tcPr>
            <w:tcW w:w="571" w:type="dxa"/>
            <w:tcBorders>
              <w:top w:val="single" w:sz="4" w:space="0" w:color="auto"/>
              <w:left w:val="single" w:sz="4" w:space="0" w:color="auto"/>
            </w:tcBorders>
            <w:shd w:val="clear" w:color="auto" w:fill="FFFFFF"/>
            <w:vAlign w:val="bottom"/>
          </w:tcPr>
          <w:p w14:paraId="3F67DDF6" w14:textId="77777777" w:rsidR="007758F0" w:rsidRPr="007758F0" w:rsidRDefault="007758F0" w:rsidP="007758F0">
            <w:pPr>
              <w:pStyle w:val="Bodytext20"/>
              <w:shd w:val="clear" w:color="auto" w:fill="auto"/>
              <w:spacing w:before="0" w:line="240" w:lineRule="auto"/>
              <w:ind w:left="200" w:firstLine="0"/>
              <w:jc w:val="center"/>
            </w:pPr>
            <w:r w:rsidRPr="007758F0">
              <w:rPr>
                <w:color w:val="000000"/>
                <w:lang w:bidi="en-US"/>
              </w:rPr>
              <w:t>3</w:t>
            </w:r>
          </w:p>
        </w:tc>
        <w:tc>
          <w:tcPr>
            <w:tcW w:w="566" w:type="dxa"/>
            <w:tcBorders>
              <w:top w:val="single" w:sz="4" w:space="0" w:color="auto"/>
              <w:left w:val="single" w:sz="4" w:space="0" w:color="auto"/>
            </w:tcBorders>
            <w:shd w:val="clear" w:color="auto" w:fill="FFFFFF"/>
            <w:vAlign w:val="bottom"/>
          </w:tcPr>
          <w:p w14:paraId="0EBAEED4" w14:textId="77777777" w:rsidR="007758F0" w:rsidRPr="007758F0" w:rsidRDefault="007758F0" w:rsidP="007758F0">
            <w:pPr>
              <w:pStyle w:val="Bodytext20"/>
              <w:shd w:val="clear" w:color="auto" w:fill="auto"/>
              <w:spacing w:before="0" w:line="240" w:lineRule="auto"/>
              <w:ind w:left="220" w:firstLine="0"/>
              <w:jc w:val="center"/>
            </w:pPr>
            <w:r w:rsidRPr="007758F0">
              <w:rPr>
                <w:color w:val="000000"/>
                <w:lang w:bidi="en-US"/>
              </w:rPr>
              <w:t>2</w:t>
            </w:r>
          </w:p>
        </w:tc>
        <w:tc>
          <w:tcPr>
            <w:tcW w:w="566" w:type="dxa"/>
            <w:tcBorders>
              <w:top w:val="single" w:sz="4" w:space="0" w:color="auto"/>
              <w:left w:val="single" w:sz="4" w:space="0" w:color="auto"/>
            </w:tcBorders>
            <w:shd w:val="clear" w:color="auto" w:fill="FFFFFF"/>
            <w:vAlign w:val="bottom"/>
          </w:tcPr>
          <w:p w14:paraId="3468E0EE" w14:textId="77777777" w:rsidR="007758F0" w:rsidRPr="007758F0" w:rsidRDefault="007758F0" w:rsidP="007758F0">
            <w:pPr>
              <w:pStyle w:val="Bodytext20"/>
              <w:shd w:val="clear" w:color="auto" w:fill="auto"/>
              <w:spacing w:before="0" w:line="240" w:lineRule="auto"/>
              <w:ind w:left="240" w:firstLine="0"/>
              <w:jc w:val="center"/>
            </w:pPr>
            <w:r w:rsidRPr="007758F0">
              <w:rPr>
                <w:color w:val="000000"/>
                <w:lang w:bidi="en-US"/>
              </w:rPr>
              <w:t>1</w:t>
            </w:r>
          </w:p>
        </w:tc>
        <w:tc>
          <w:tcPr>
            <w:tcW w:w="850" w:type="dxa"/>
            <w:tcBorders>
              <w:top w:val="single" w:sz="4" w:space="0" w:color="auto"/>
              <w:left w:val="single" w:sz="4" w:space="0" w:color="auto"/>
            </w:tcBorders>
            <w:shd w:val="clear" w:color="auto" w:fill="FFFFFF"/>
          </w:tcPr>
          <w:p w14:paraId="3689E0DB" w14:textId="77777777" w:rsidR="007758F0" w:rsidRPr="007758F0" w:rsidRDefault="007758F0" w:rsidP="007758F0">
            <w:pPr>
              <w:spacing w:after="0" w:line="240" w:lineRule="auto"/>
              <w:jc w:val="cente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FFFFFF"/>
          </w:tcPr>
          <w:p w14:paraId="6283F597" w14:textId="77777777" w:rsidR="007758F0" w:rsidRPr="007758F0" w:rsidRDefault="007758F0" w:rsidP="007758F0">
            <w:pPr>
              <w:spacing w:after="0" w:line="240" w:lineRule="auto"/>
              <w:jc w:val="center"/>
              <w:rPr>
                <w:rFonts w:ascii="Times New Roman" w:hAnsi="Times New Roman" w:cs="Times New Roman"/>
              </w:rPr>
            </w:pPr>
          </w:p>
        </w:tc>
      </w:tr>
      <w:tr w:rsidR="007758F0" w14:paraId="55A89655" w14:textId="77777777" w:rsidTr="007758F0">
        <w:trPr>
          <w:trHeight w:hRule="exact" w:val="283"/>
        </w:trPr>
        <w:tc>
          <w:tcPr>
            <w:tcW w:w="6811" w:type="dxa"/>
            <w:gridSpan w:val="6"/>
            <w:tcBorders>
              <w:top w:val="single" w:sz="4" w:space="0" w:color="auto"/>
              <w:left w:val="single" w:sz="4" w:space="0" w:color="auto"/>
            </w:tcBorders>
            <w:shd w:val="clear" w:color="auto" w:fill="FFFFFF"/>
            <w:vAlign w:val="bottom"/>
          </w:tcPr>
          <w:p w14:paraId="50FB6FC7" w14:textId="24F9368B" w:rsidR="007758F0" w:rsidRPr="007758F0" w:rsidRDefault="007758F0" w:rsidP="007758F0">
            <w:pPr>
              <w:pStyle w:val="Bodytext20"/>
              <w:shd w:val="clear" w:color="auto" w:fill="auto"/>
              <w:spacing w:before="0" w:line="240" w:lineRule="auto"/>
              <w:ind w:firstLine="0"/>
              <w:jc w:val="center"/>
            </w:pPr>
            <w:r w:rsidRPr="007758F0">
              <w:rPr>
                <w:rStyle w:val="Bodytext2Bold"/>
                <w:sz w:val="22"/>
                <w:szCs w:val="22"/>
              </w:rPr>
              <w:t>Average</w:t>
            </w:r>
          </w:p>
        </w:tc>
        <w:tc>
          <w:tcPr>
            <w:tcW w:w="1286" w:type="dxa"/>
            <w:tcBorders>
              <w:top w:val="single" w:sz="4" w:space="0" w:color="auto"/>
              <w:left w:val="single" w:sz="4" w:space="0" w:color="auto"/>
              <w:right w:val="single" w:sz="4" w:space="0" w:color="auto"/>
            </w:tcBorders>
            <w:shd w:val="clear" w:color="auto" w:fill="FFFFFF"/>
            <w:vAlign w:val="bottom"/>
          </w:tcPr>
          <w:p w14:paraId="58FBF9BC" w14:textId="77777777" w:rsidR="007758F0" w:rsidRPr="007758F0" w:rsidRDefault="007758F0" w:rsidP="007758F0">
            <w:pPr>
              <w:pStyle w:val="Bodytext20"/>
              <w:shd w:val="clear" w:color="auto" w:fill="auto"/>
              <w:spacing w:before="0" w:line="240" w:lineRule="auto"/>
              <w:ind w:firstLine="0"/>
              <w:jc w:val="center"/>
            </w:pPr>
            <w:r w:rsidRPr="007758F0">
              <w:rPr>
                <w:color w:val="000000"/>
                <w:lang w:bidi="en-US"/>
              </w:rPr>
              <w:t>2.73</w:t>
            </w:r>
          </w:p>
        </w:tc>
      </w:tr>
      <w:tr w:rsidR="007758F0" w14:paraId="71B9B4E3" w14:textId="77777777" w:rsidTr="00CA705C">
        <w:trPr>
          <w:trHeight w:hRule="exact" w:val="293"/>
        </w:trPr>
        <w:tc>
          <w:tcPr>
            <w:tcW w:w="6811" w:type="dxa"/>
            <w:gridSpan w:val="6"/>
            <w:tcBorders>
              <w:top w:val="single" w:sz="4" w:space="0" w:color="auto"/>
              <w:left w:val="single" w:sz="4" w:space="0" w:color="auto"/>
              <w:bottom w:val="single" w:sz="4" w:space="0" w:color="auto"/>
            </w:tcBorders>
            <w:shd w:val="clear" w:color="auto" w:fill="FFFFFF"/>
          </w:tcPr>
          <w:p w14:paraId="3F9C3071" w14:textId="7E4E158D" w:rsidR="007758F0" w:rsidRPr="007758F0" w:rsidRDefault="007758F0" w:rsidP="007758F0">
            <w:pPr>
              <w:pStyle w:val="Bodytext20"/>
              <w:shd w:val="clear" w:color="auto" w:fill="auto"/>
              <w:spacing w:before="0" w:line="240" w:lineRule="auto"/>
              <w:ind w:firstLine="0"/>
              <w:jc w:val="center"/>
              <w:rPr>
                <w:b/>
                <w:bCs/>
              </w:rPr>
            </w:pPr>
            <w:r w:rsidRPr="007758F0">
              <w:rPr>
                <w:rStyle w:val="y2iqfc"/>
                <w:rFonts w:eastAsiaTheme="majorEastAsia"/>
                <w:b/>
                <w:bCs/>
                <w:lang w:val="en"/>
              </w:rPr>
              <w:t>Conclusion</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14:paraId="65FB38AA" w14:textId="26606ED3" w:rsidR="007758F0" w:rsidRPr="007758F0" w:rsidRDefault="007758F0" w:rsidP="007758F0">
            <w:pPr>
              <w:pStyle w:val="Bodytext20"/>
              <w:shd w:val="clear" w:color="auto" w:fill="auto"/>
              <w:spacing w:before="0" w:line="240" w:lineRule="auto"/>
              <w:ind w:left="140" w:firstLine="0"/>
              <w:jc w:val="left"/>
            </w:pPr>
            <w:r w:rsidRPr="007758F0">
              <w:rPr>
                <w:rStyle w:val="y2iqfc"/>
                <w:rFonts w:eastAsiaTheme="majorEastAsia"/>
                <w:b/>
                <w:bCs/>
                <w:lang w:val="en"/>
              </w:rPr>
              <w:t xml:space="preserve">Accepting </w:t>
            </w:r>
            <w:proofErr w:type="spellStart"/>
            <w:r w:rsidRPr="007758F0">
              <w:rPr>
                <w:rStyle w:val="y2iqfc"/>
                <w:rFonts w:eastAsiaTheme="majorEastAsia"/>
                <w:lang w:val="en"/>
              </w:rPr>
              <w:t>Accepting</w:t>
            </w:r>
            <w:proofErr w:type="spellEnd"/>
          </w:p>
        </w:tc>
      </w:tr>
    </w:tbl>
    <w:p w14:paraId="7029F4A3" w14:textId="77777777" w:rsidR="007758F0" w:rsidRPr="007758F0" w:rsidRDefault="007758F0" w:rsidP="007758F0">
      <w:pPr>
        <w:pStyle w:val="HTMLPreformatted"/>
        <w:rPr>
          <w:rStyle w:val="y2iqfc"/>
          <w:rFonts w:ascii="Times New Roman" w:eastAsiaTheme="majorEastAsia" w:hAnsi="Times New Roman" w:cs="Times New Roman"/>
          <w:sz w:val="22"/>
          <w:szCs w:val="22"/>
          <w:lang w:val="en"/>
        </w:rPr>
      </w:pPr>
      <w:r w:rsidRPr="007758F0">
        <w:rPr>
          <w:rStyle w:val="y2iqfc"/>
          <w:rFonts w:ascii="Times New Roman" w:eastAsiaTheme="majorEastAsia" w:hAnsi="Times New Roman" w:cs="Times New Roman"/>
          <w:sz w:val="22"/>
          <w:szCs w:val="22"/>
          <w:lang w:val="en"/>
        </w:rPr>
        <w:t>Source: Processed Research Data</w:t>
      </w:r>
    </w:p>
    <w:p w14:paraId="169F3FCC" w14:textId="6B89D3FC" w:rsidR="009D50FE" w:rsidRPr="007758F0" w:rsidRDefault="007758F0" w:rsidP="007758F0">
      <w:pPr>
        <w:pStyle w:val="HTMLPreformatted"/>
        <w:rPr>
          <w:rFonts w:ascii="Times New Roman" w:hAnsi="Times New Roman" w:cs="Times New Roman"/>
          <w:sz w:val="22"/>
          <w:szCs w:val="22"/>
        </w:rPr>
      </w:pPr>
      <w:r w:rsidRPr="007758F0">
        <w:rPr>
          <w:rStyle w:val="y2iqfc"/>
          <w:rFonts w:ascii="Times New Roman" w:eastAsiaTheme="majorEastAsia" w:hAnsi="Times New Roman" w:cs="Times New Roman"/>
          <w:sz w:val="22"/>
          <w:szCs w:val="22"/>
          <w:lang w:val="en"/>
        </w:rPr>
        <w:t>Note: S</w:t>
      </w:r>
      <w:r>
        <w:rPr>
          <w:rStyle w:val="y2iqfc"/>
          <w:rFonts w:ascii="Times New Roman" w:eastAsiaTheme="majorEastAsia" w:hAnsi="Times New Roman" w:cs="Times New Roman"/>
          <w:sz w:val="22"/>
          <w:szCs w:val="22"/>
          <w:lang w:val="en"/>
        </w:rPr>
        <w:t xml:space="preserve"> =</w:t>
      </w:r>
      <w:r w:rsidRPr="007758F0">
        <w:rPr>
          <w:rStyle w:val="y2iqfc"/>
          <w:rFonts w:ascii="Times New Roman" w:eastAsiaTheme="majorEastAsia" w:hAnsi="Times New Roman" w:cs="Times New Roman"/>
          <w:sz w:val="22"/>
          <w:szCs w:val="22"/>
          <w:lang w:val="en"/>
        </w:rPr>
        <w:t>Agree, N</w:t>
      </w:r>
      <w:r>
        <w:rPr>
          <w:rStyle w:val="y2iqfc"/>
          <w:rFonts w:ascii="Times New Roman" w:eastAsiaTheme="majorEastAsia" w:hAnsi="Times New Roman" w:cs="Times New Roman"/>
          <w:sz w:val="22"/>
          <w:szCs w:val="22"/>
          <w:lang w:val="en"/>
        </w:rPr>
        <w:t xml:space="preserve"> =</w:t>
      </w:r>
      <w:r w:rsidRPr="007758F0">
        <w:rPr>
          <w:rStyle w:val="y2iqfc"/>
          <w:rFonts w:ascii="Times New Roman" w:eastAsiaTheme="majorEastAsia" w:hAnsi="Times New Roman" w:cs="Times New Roman"/>
          <w:sz w:val="22"/>
          <w:szCs w:val="22"/>
          <w:lang w:val="en"/>
        </w:rPr>
        <w:t xml:space="preserve">Neutral, TS </w:t>
      </w:r>
      <w:r>
        <w:rPr>
          <w:rStyle w:val="y2iqfc"/>
          <w:rFonts w:ascii="Times New Roman" w:eastAsiaTheme="majorEastAsia" w:hAnsi="Times New Roman" w:cs="Times New Roman"/>
          <w:sz w:val="22"/>
          <w:szCs w:val="22"/>
          <w:lang w:val="en"/>
        </w:rPr>
        <w:t xml:space="preserve">= </w:t>
      </w:r>
      <w:r w:rsidRPr="007758F0">
        <w:rPr>
          <w:rStyle w:val="y2iqfc"/>
          <w:rFonts w:ascii="Times New Roman" w:eastAsiaTheme="majorEastAsia" w:hAnsi="Times New Roman" w:cs="Times New Roman"/>
          <w:sz w:val="22"/>
          <w:szCs w:val="22"/>
          <w:lang w:val="en"/>
        </w:rPr>
        <w:t>Disagree</w:t>
      </w:r>
    </w:p>
    <w:p w14:paraId="41F0CF96" w14:textId="2DE67A02" w:rsidR="00D170DF" w:rsidRPr="00D170DF" w:rsidRDefault="007758F0" w:rsidP="00D170DF">
      <w:pPr>
        <w:pStyle w:val="HTMLPreformatted"/>
        <w:jc w:val="both"/>
        <w:rPr>
          <w:rFonts w:ascii="Times New Roman" w:hAnsi="Times New Roman" w:cs="Times New Roman"/>
          <w:sz w:val="22"/>
          <w:szCs w:val="22"/>
        </w:rPr>
      </w:pPr>
      <w:r w:rsidRPr="007758F0">
        <w:rPr>
          <w:rStyle w:val="y2iqfc"/>
          <w:rFonts w:ascii="Times New Roman" w:eastAsiaTheme="majorEastAsia" w:hAnsi="Times New Roman" w:cs="Times New Roman"/>
          <w:sz w:val="22"/>
          <w:szCs w:val="22"/>
          <w:lang w:val="en"/>
        </w:rPr>
        <w:lastRenderedPageBreak/>
        <w:t xml:space="preserve">Based on Table </w:t>
      </w:r>
      <w:r w:rsidR="0064403C">
        <w:rPr>
          <w:rStyle w:val="y2iqfc"/>
          <w:rFonts w:ascii="Times New Roman" w:eastAsiaTheme="majorEastAsia" w:hAnsi="Times New Roman" w:cs="Times New Roman"/>
          <w:sz w:val="22"/>
          <w:szCs w:val="22"/>
          <w:lang w:val="en"/>
        </w:rPr>
        <w:t>4</w:t>
      </w:r>
      <w:r w:rsidRPr="007758F0">
        <w:rPr>
          <w:rStyle w:val="y2iqfc"/>
          <w:rFonts w:ascii="Times New Roman" w:eastAsiaTheme="majorEastAsia" w:hAnsi="Times New Roman" w:cs="Times New Roman"/>
          <w:sz w:val="22"/>
          <w:szCs w:val="22"/>
          <w:lang w:val="en"/>
        </w:rPr>
        <w:t xml:space="preserve">, shows the </w:t>
      </w:r>
      <w:r w:rsidR="00805506">
        <w:rPr>
          <w:rStyle w:val="y2iqfc"/>
          <w:rFonts w:ascii="Times New Roman" w:eastAsiaTheme="majorEastAsia" w:hAnsi="Times New Roman" w:cs="Times New Roman"/>
          <w:sz w:val="22"/>
          <w:szCs w:val="22"/>
          <w:lang w:val="en"/>
        </w:rPr>
        <w:t>community</w:t>
      </w:r>
      <w:r w:rsidR="00D74759">
        <w:rPr>
          <w:rStyle w:val="y2iqfc"/>
          <w:rFonts w:ascii="Times New Roman" w:eastAsiaTheme="majorEastAsia" w:hAnsi="Times New Roman" w:cs="Times New Roman"/>
          <w:sz w:val="22"/>
          <w:szCs w:val="22"/>
          <w:lang w:val="en"/>
        </w:rPr>
        <w:t>'s</w:t>
      </w:r>
      <w:r w:rsidR="00805506" w:rsidRPr="007758F0">
        <w:rPr>
          <w:rStyle w:val="y2iqfc"/>
          <w:rFonts w:ascii="Times New Roman" w:eastAsiaTheme="majorEastAsia" w:hAnsi="Times New Roman" w:cs="Times New Roman"/>
          <w:sz w:val="22"/>
          <w:szCs w:val="22"/>
          <w:lang w:val="en"/>
        </w:rPr>
        <w:t xml:space="preserve"> </w:t>
      </w:r>
      <w:r w:rsidRPr="007758F0">
        <w:rPr>
          <w:rStyle w:val="y2iqfc"/>
          <w:rFonts w:ascii="Times New Roman" w:eastAsiaTheme="majorEastAsia" w:hAnsi="Times New Roman" w:cs="Times New Roman"/>
          <w:sz w:val="22"/>
          <w:szCs w:val="22"/>
          <w:lang w:val="en"/>
        </w:rPr>
        <w:t xml:space="preserve">perception of the existence of </w:t>
      </w:r>
      <w:r w:rsidR="00D170DF">
        <w:rPr>
          <w:rStyle w:val="y2iqfc"/>
          <w:rFonts w:ascii="Times New Roman" w:eastAsiaTheme="majorEastAsia" w:hAnsi="Times New Roman" w:cs="Times New Roman"/>
          <w:sz w:val="22"/>
          <w:szCs w:val="22"/>
          <w:lang w:val="en"/>
        </w:rPr>
        <w:t>the company</w:t>
      </w:r>
      <w:r w:rsidRPr="007758F0">
        <w:rPr>
          <w:rStyle w:val="y2iqfc"/>
          <w:rFonts w:ascii="Times New Roman" w:eastAsiaTheme="majorEastAsia" w:hAnsi="Times New Roman" w:cs="Times New Roman"/>
          <w:sz w:val="22"/>
          <w:szCs w:val="22"/>
          <w:lang w:val="en"/>
        </w:rPr>
        <w:t xml:space="preserve"> is to accept the company well, with an average category value of 2.73 </w:t>
      </w:r>
      <w:r w:rsidRPr="00D170DF">
        <w:rPr>
          <w:rStyle w:val="y2iqfc"/>
          <w:rFonts w:ascii="Times New Roman" w:eastAsiaTheme="majorEastAsia" w:hAnsi="Times New Roman" w:cs="Times New Roman"/>
          <w:sz w:val="22"/>
          <w:szCs w:val="22"/>
          <w:highlight w:val="yellow"/>
          <w:lang w:val="en"/>
        </w:rPr>
        <w:t>(</w:t>
      </w:r>
      <w:r w:rsidR="00D170DF" w:rsidRPr="00D170DF">
        <w:rPr>
          <w:rStyle w:val="y2iqfc"/>
          <w:rFonts w:ascii="Times New Roman" w:eastAsiaTheme="majorEastAsia" w:hAnsi="Times New Roman" w:cs="Times New Roman"/>
          <w:sz w:val="22"/>
          <w:szCs w:val="22"/>
          <w:highlight w:val="yellow"/>
          <w:lang w:val="en"/>
        </w:rPr>
        <w:t>accepting</w:t>
      </w:r>
      <w:r w:rsidRPr="00D170DF">
        <w:rPr>
          <w:rStyle w:val="y2iqfc"/>
          <w:rFonts w:ascii="Times New Roman" w:eastAsiaTheme="majorEastAsia" w:hAnsi="Times New Roman" w:cs="Times New Roman"/>
          <w:sz w:val="22"/>
          <w:szCs w:val="22"/>
          <w:highlight w:val="yellow"/>
          <w:lang w:val="en"/>
        </w:rPr>
        <w:t>).</w:t>
      </w:r>
      <w:r w:rsidRPr="007758F0">
        <w:rPr>
          <w:rStyle w:val="y2iqfc"/>
          <w:rFonts w:ascii="Times New Roman" w:eastAsiaTheme="majorEastAsia" w:hAnsi="Times New Roman" w:cs="Times New Roman"/>
          <w:sz w:val="22"/>
          <w:szCs w:val="22"/>
          <w:lang w:val="en"/>
        </w:rPr>
        <w:t xml:space="preserve"> The public considers that the existence of the company can improve welfare, provide public facilities, provide assistance for places of worship, educational facilities, road repairs</w:t>
      </w:r>
      <w:r w:rsidR="00D74759">
        <w:rPr>
          <w:rStyle w:val="y2iqfc"/>
          <w:rFonts w:ascii="Times New Roman" w:eastAsiaTheme="majorEastAsia" w:hAnsi="Times New Roman" w:cs="Times New Roman"/>
          <w:sz w:val="22"/>
          <w:szCs w:val="22"/>
          <w:lang w:val="en"/>
        </w:rPr>
        <w:t>,</w:t>
      </w:r>
      <w:r w:rsidRPr="007758F0">
        <w:rPr>
          <w:rStyle w:val="y2iqfc"/>
          <w:rFonts w:ascii="Times New Roman" w:eastAsiaTheme="majorEastAsia" w:hAnsi="Times New Roman" w:cs="Times New Roman"/>
          <w:sz w:val="22"/>
          <w:szCs w:val="22"/>
          <w:lang w:val="en"/>
        </w:rPr>
        <w:t xml:space="preserve"> and provide public health facilities. Respondents who have a high perception of the existence of </w:t>
      </w:r>
      <w:r w:rsidR="00D170DF">
        <w:rPr>
          <w:rStyle w:val="y2iqfc"/>
          <w:rFonts w:ascii="Times New Roman" w:eastAsiaTheme="majorEastAsia" w:hAnsi="Times New Roman" w:cs="Times New Roman"/>
          <w:sz w:val="22"/>
          <w:szCs w:val="22"/>
          <w:lang w:val="en"/>
        </w:rPr>
        <w:t>the company</w:t>
      </w:r>
      <w:r w:rsidRPr="007758F0">
        <w:rPr>
          <w:rStyle w:val="y2iqfc"/>
          <w:rFonts w:ascii="Times New Roman" w:eastAsiaTheme="majorEastAsia" w:hAnsi="Times New Roman" w:cs="Times New Roman"/>
          <w:sz w:val="22"/>
          <w:szCs w:val="22"/>
          <w:lang w:val="en"/>
        </w:rPr>
        <w:t xml:space="preserve"> are respondents who directly or indirectly feel the benefits of the company. As per Government Regulation of the Republic of Indonesia Number 72 of 2010 concerning State Forestry Public Companies, the intent and purpose of </w:t>
      </w:r>
      <w:r w:rsidR="00D170DF">
        <w:rPr>
          <w:rStyle w:val="y2iqfc"/>
          <w:rFonts w:ascii="Times New Roman" w:eastAsiaTheme="majorEastAsia" w:hAnsi="Times New Roman" w:cs="Times New Roman"/>
          <w:sz w:val="22"/>
          <w:szCs w:val="22"/>
          <w:lang w:val="en"/>
        </w:rPr>
        <w:t>the company</w:t>
      </w:r>
      <w:r w:rsidRPr="007758F0">
        <w:rPr>
          <w:rStyle w:val="y2iqfc"/>
          <w:rFonts w:ascii="Times New Roman" w:eastAsiaTheme="majorEastAsia" w:hAnsi="Times New Roman" w:cs="Times New Roman"/>
          <w:sz w:val="22"/>
          <w:szCs w:val="22"/>
          <w:lang w:val="en"/>
        </w:rPr>
        <w:t xml:space="preserve"> is to organize a business aimed at public benefit in the form of goods or services related to forest management and quality forest products at prices affordable to the community based on the principles of sustainable forest management and the principles of good corporate governance. Communities who understand and know these functions and objectives will participate in forest management and conservation. In line with Wibowo's opinion (2009) that forest sustainability is not only the responsibility of the government but the awareness or role of active participation of the community also greatly determines forest sustainability. This is because the impacts caused, both positive and negative, by the existence of the forest are the people living around the forest area. The results of the questionnaire to respondents as in </w:t>
      </w:r>
      <w:r w:rsidR="00D74759">
        <w:rPr>
          <w:rStyle w:val="y2iqfc"/>
          <w:rFonts w:ascii="Times New Roman" w:eastAsiaTheme="majorEastAsia" w:hAnsi="Times New Roman" w:cs="Times New Roman"/>
          <w:sz w:val="22"/>
          <w:szCs w:val="22"/>
          <w:lang w:val="en"/>
        </w:rPr>
        <w:t>T</w:t>
      </w:r>
      <w:r w:rsidRPr="007758F0">
        <w:rPr>
          <w:rStyle w:val="y2iqfc"/>
          <w:rFonts w:ascii="Times New Roman" w:eastAsiaTheme="majorEastAsia" w:hAnsi="Times New Roman" w:cs="Times New Roman"/>
          <w:sz w:val="22"/>
          <w:szCs w:val="22"/>
          <w:lang w:val="en"/>
        </w:rPr>
        <w:t xml:space="preserve">able </w:t>
      </w:r>
      <w:r w:rsidR="00966399">
        <w:rPr>
          <w:rStyle w:val="y2iqfc"/>
          <w:rFonts w:ascii="Times New Roman" w:eastAsiaTheme="majorEastAsia" w:hAnsi="Times New Roman" w:cs="Times New Roman"/>
          <w:sz w:val="22"/>
          <w:szCs w:val="22"/>
          <w:lang w:val="en"/>
        </w:rPr>
        <w:t xml:space="preserve">3 </w:t>
      </w:r>
      <w:r w:rsidRPr="007758F0">
        <w:rPr>
          <w:rStyle w:val="y2iqfc"/>
          <w:rFonts w:ascii="Times New Roman" w:eastAsiaTheme="majorEastAsia" w:hAnsi="Times New Roman" w:cs="Times New Roman"/>
          <w:sz w:val="22"/>
          <w:szCs w:val="22"/>
          <w:lang w:val="en"/>
        </w:rPr>
        <w:t xml:space="preserve">show that the majority of people living around </w:t>
      </w:r>
      <w:r w:rsidR="00D170DF">
        <w:rPr>
          <w:rStyle w:val="y2iqfc"/>
          <w:rFonts w:ascii="Times New Roman" w:eastAsiaTheme="majorEastAsia" w:hAnsi="Times New Roman" w:cs="Times New Roman"/>
          <w:sz w:val="22"/>
          <w:szCs w:val="22"/>
          <w:lang w:val="en"/>
        </w:rPr>
        <w:t>the company</w:t>
      </w:r>
      <w:r w:rsidRPr="007758F0">
        <w:rPr>
          <w:rStyle w:val="y2iqfc"/>
          <w:rFonts w:ascii="Times New Roman" w:eastAsiaTheme="majorEastAsia" w:hAnsi="Times New Roman" w:cs="Times New Roman"/>
          <w:sz w:val="22"/>
          <w:szCs w:val="22"/>
          <w:lang w:val="en"/>
        </w:rPr>
        <w:t xml:space="preserve"> can accept the existence of the company very well. There is 1 respondent who has a low perception of the existence of </w:t>
      </w:r>
      <w:r w:rsidR="00D170DF">
        <w:rPr>
          <w:rStyle w:val="y2iqfc"/>
          <w:rFonts w:ascii="Times New Roman" w:eastAsiaTheme="majorEastAsia" w:hAnsi="Times New Roman" w:cs="Times New Roman"/>
          <w:sz w:val="22"/>
          <w:szCs w:val="22"/>
          <w:lang w:val="en"/>
        </w:rPr>
        <w:t>the company</w:t>
      </w:r>
      <w:r w:rsidRPr="007758F0">
        <w:rPr>
          <w:rStyle w:val="y2iqfc"/>
          <w:rFonts w:ascii="Times New Roman" w:eastAsiaTheme="majorEastAsia" w:hAnsi="Times New Roman" w:cs="Times New Roman"/>
          <w:sz w:val="22"/>
          <w:szCs w:val="22"/>
          <w:lang w:val="en"/>
        </w:rPr>
        <w:t xml:space="preserve">, this is because the person concerned does not understand the function and benefits of the existence of community forests as an important part of their lives and environment. The results of a similar study reported by Lien, et al. (2022) that community perceptions of the presence of the </w:t>
      </w:r>
      <w:proofErr w:type="spellStart"/>
      <w:r w:rsidRPr="007758F0">
        <w:rPr>
          <w:rStyle w:val="y2iqfc"/>
          <w:rFonts w:ascii="Times New Roman" w:eastAsiaTheme="majorEastAsia" w:hAnsi="Times New Roman" w:cs="Times New Roman"/>
          <w:sz w:val="22"/>
          <w:szCs w:val="22"/>
          <w:lang w:val="en"/>
        </w:rPr>
        <w:t>Gunung</w:t>
      </w:r>
      <w:proofErr w:type="spellEnd"/>
      <w:r w:rsidRPr="007758F0">
        <w:rPr>
          <w:rStyle w:val="y2iqfc"/>
          <w:rFonts w:ascii="Times New Roman" w:eastAsiaTheme="majorEastAsia" w:hAnsi="Times New Roman" w:cs="Times New Roman"/>
          <w:sz w:val="22"/>
          <w:szCs w:val="22"/>
          <w:lang w:val="en"/>
        </w:rPr>
        <w:t xml:space="preserve"> </w:t>
      </w:r>
      <w:proofErr w:type="spellStart"/>
      <w:r w:rsidRPr="007758F0">
        <w:rPr>
          <w:rStyle w:val="y2iqfc"/>
          <w:rFonts w:ascii="Times New Roman" w:eastAsiaTheme="majorEastAsia" w:hAnsi="Times New Roman" w:cs="Times New Roman"/>
          <w:sz w:val="22"/>
          <w:szCs w:val="22"/>
          <w:lang w:val="en"/>
        </w:rPr>
        <w:t>Naning</w:t>
      </w:r>
      <w:proofErr w:type="spellEnd"/>
      <w:r w:rsidRPr="007758F0">
        <w:rPr>
          <w:rStyle w:val="y2iqfc"/>
          <w:rFonts w:ascii="Times New Roman" w:eastAsiaTheme="majorEastAsia" w:hAnsi="Times New Roman" w:cs="Times New Roman"/>
          <w:sz w:val="22"/>
          <w:szCs w:val="22"/>
          <w:lang w:val="en"/>
        </w:rPr>
        <w:t xml:space="preserve"> protected forest are divided into two categories of perception, namely high perception of 61% and moderate perception of 39%. The socio-economic factors of respondents that influence community perceptions of the presence of the </w:t>
      </w:r>
      <w:proofErr w:type="spellStart"/>
      <w:r w:rsidRPr="007758F0">
        <w:rPr>
          <w:rStyle w:val="y2iqfc"/>
          <w:rFonts w:ascii="Times New Roman" w:eastAsiaTheme="majorEastAsia" w:hAnsi="Times New Roman" w:cs="Times New Roman"/>
          <w:sz w:val="22"/>
          <w:szCs w:val="22"/>
          <w:lang w:val="en"/>
        </w:rPr>
        <w:t>Gunung</w:t>
      </w:r>
      <w:proofErr w:type="spellEnd"/>
      <w:r w:rsidRPr="007758F0">
        <w:rPr>
          <w:rStyle w:val="y2iqfc"/>
          <w:rFonts w:ascii="Times New Roman" w:eastAsiaTheme="majorEastAsia" w:hAnsi="Times New Roman" w:cs="Times New Roman"/>
          <w:sz w:val="22"/>
          <w:szCs w:val="22"/>
          <w:lang w:val="en"/>
        </w:rPr>
        <w:t xml:space="preserve"> </w:t>
      </w:r>
      <w:proofErr w:type="spellStart"/>
      <w:r w:rsidRPr="007758F0">
        <w:rPr>
          <w:rStyle w:val="y2iqfc"/>
          <w:rFonts w:ascii="Times New Roman" w:eastAsiaTheme="majorEastAsia" w:hAnsi="Times New Roman" w:cs="Times New Roman"/>
          <w:sz w:val="22"/>
          <w:szCs w:val="22"/>
          <w:lang w:val="en"/>
        </w:rPr>
        <w:t>Naning</w:t>
      </w:r>
      <w:proofErr w:type="spellEnd"/>
      <w:r w:rsidRPr="007758F0">
        <w:rPr>
          <w:rStyle w:val="y2iqfc"/>
          <w:rFonts w:ascii="Times New Roman" w:eastAsiaTheme="majorEastAsia" w:hAnsi="Times New Roman" w:cs="Times New Roman"/>
          <w:sz w:val="22"/>
          <w:szCs w:val="22"/>
          <w:lang w:val="en"/>
        </w:rPr>
        <w:t xml:space="preserve"> protected forest are the age of the respondents, namely with a moderate level of relationship</w:t>
      </w:r>
      <w:r w:rsidR="00D74759">
        <w:rPr>
          <w:rStyle w:val="y2iqfc"/>
          <w:rFonts w:ascii="Times New Roman" w:eastAsiaTheme="majorEastAsia" w:hAnsi="Times New Roman" w:cs="Times New Roman"/>
          <w:sz w:val="22"/>
          <w:szCs w:val="22"/>
          <w:lang w:val="en"/>
        </w:rPr>
        <w:t>,</w:t>
      </w:r>
      <w:r w:rsidRPr="007758F0">
        <w:rPr>
          <w:rStyle w:val="y2iqfc"/>
          <w:rFonts w:ascii="Times New Roman" w:eastAsiaTheme="majorEastAsia" w:hAnsi="Times New Roman" w:cs="Times New Roman"/>
          <w:sz w:val="22"/>
          <w:szCs w:val="22"/>
          <w:lang w:val="en"/>
        </w:rPr>
        <w:t xml:space="preserve"> and the length of residence of the respondents with a weak level of relationship. Public perception of the presence of protected forests from social, ecological</w:t>
      </w:r>
      <w:r w:rsidR="00D74759">
        <w:rPr>
          <w:rStyle w:val="y2iqfc"/>
          <w:rFonts w:ascii="Times New Roman" w:eastAsiaTheme="majorEastAsia" w:hAnsi="Times New Roman" w:cs="Times New Roman"/>
          <w:sz w:val="22"/>
          <w:szCs w:val="22"/>
          <w:lang w:val="en"/>
        </w:rPr>
        <w:t>,</w:t>
      </w:r>
      <w:r w:rsidRPr="007758F0">
        <w:rPr>
          <w:rStyle w:val="y2iqfc"/>
          <w:rFonts w:ascii="Times New Roman" w:eastAsiaTheme="majorEastAsia" w:hAnsi="Times New Roman" w:cs="Times New Roman"/>
          <w:sz w:val="22"/>
          <w:szCs w:val="22"/>
          <w:lang w:val="en"/>
        </w:rPr>
        <w:t xml:space="preserve"> and economic aspects is good.</w:t>
      </w:r>
      <w:r w:rsidR="00D170DF">
        <w:rPr>
          <w:rStyle w:val="y2iqfc"/>
          <w:rFonts w:ascii="Times New Roman" w:eastAsiaTheme="majorEastAsia" w:hAnsi="Times New Roman" w:cs="Times New Roman"/>
          <w:sz w:val="22"/>
          <w:szCs w:val="22"/>
          <w:lang w:val="en"/>
        </w:rPr>
        <w:t xml:space="preserve">  </w:t>
      </w:r>
      <w:r w:rsidR="00D170DF" w:rsidRPr="00D170DF">
        <w:rPr>
          <w:rStyle w:val="y2iqfc"/>
          <w:rFonts w:ascii="Times New Roman" w:eastAsiaTheme="majorEastAsia" w:hAnsi="Times New Roman" w:cs="Times New Roman"/>
          <w:sz w:val="22"/>
          <w:szCs w:val="22"/>
          <w:highlight w:val="yellow"/>
          <w:lang w:val="en"/>
        </w:rPr>
        <w:t xml:space="preserve">Furthermore, Muin et al. (2023) reported that as many as 43 respondents (50.59%) of the Sungai Radak II Village community tended to have a negative perception of the existence of the Industrial Plantation Forest company PT. </w:t>
      </w:r>
      <w:proofErr w:type="spellStart"/>
      <w:r w:rsidR="00D170DF" w:rsidRPr="00D170DF">
        <w:rPr>
          <w:rStyle w:val="y2iqfc"/>
          <w:rFonts w:ascii="Times New Roman" w:eastAsiaTheme="majorEastAsia" w:hAnsi="Times New Roman" w:cs="Times New Roman"/>
          <w:sz w:val="22"/>
          <w:szCs w:val="22"/>
          <w:highlight w:val="yellow"/>
          <w:lang w:val="en"/>
        </w:rPr>
        <w:t>Wana</w:t>
      </w:r>
      <w:proofErr w:type="spellEnd"/>
      <w:r w:rsidR="00D170DF" w:rsidRPr="00D170DF">
        <w:rPr>
          <w:rStyle w:val="y2iqfc"/>
          <w:rFonts w:ascii="Times New Roman" w:eastAsiaTheme="majorEastAsia" w:hAnsi="Times New Roman" w:cs="Times New Roman"/>
          <w:sz w:val="22"/>
          <w:szCs w:val="22"/>
          <w:highlight w:val="yellow"/>
          <w:lang w:val="en"/>
        </w:rPr>
        <w:t xml:space="preserve"> </w:t>
      </w:r>
      <w:proofErr w:type="spellStart"/>
      <w:r w:rsidR="00D170DF" w:rsidRPr="00D170DF">
        <w:rPr>
          <w:rStyle w:val="y2iqfc"/>
          <w:rFonts w:ascii="Times New Roman" w:eastAsiaTheme="majorEastAsia" w:hAnsi="Times New Roman" w:cs="Times New Roman"/>
          <w:sz w:val="22"/>
          <w:szCs w:val="22"/>
          <w:highlight w:val="yellow"/>
          <w:lang w:val="en"/>
        </w:rPr>
        <w:t>Subur</w:t>
      </w:r>
      <w:proofErr w:type="spellEnd"/>
      <w:r w:rsidR="00D170DF" w:rsidRPr="00D170DF">
        <w:rPr>
          <w:rStyle w:val="y2iqfc"/>
          <w:rFonts w:ascii="Times New Roman" w:eastAsiaTheme="majorEastAsia" w:hAnsi="Times New Roman" w:cs="Times New Roman"/>
          <w:sz w:val="22"/>
          <w:szCs w:val="22"/>
          <w:highlight w:val="yellow"/>
          <w:lang w:val="en"/>
        </w:rPr>
        <w:t xml:space="preserve"> Lestari, the assessment of the negative perception of the community was because the community considered that the existence of the company had not made many positive contributions to the social, economic</w:t>
      </w:r>
      <w:r w:rsidR="00D170DF">
        <w:rPr>
          <w:rStyle w:val="y2iqfc"/>
          <w:rFonts w:ascii="Times New Roman" w:eastAsiaTheme="majorEastAsia" w:hAnsi="Times New Roman" w:cs="Times New Roman"/>
          <w:sz w:val="22"/>
          <w:szCs w:val="22"/>
          <w:highlight w:val="yellow"/>
          <w:lang w:val="en"/>
        </w:rPr>
        <w:t>,</w:t>
      </w:r>
      <w:r w:rsidR="00D170DF" w:rsidRPr="00D170DF">
        <w:rPr>
          <w:rStyle w:val="y2iqfc"/>
          <w:rFonts w:ascii="Times New Roman" w:eastAsiaTheme="majorEastAsia" w:hAnsi="Times New Roman" w:cs="Times New Roman"/>
          <w:sz w:val="22"/>
          <w:szCs w:val="22"/>
          <w:highlight w:val="yellow"/>
          <w:lang w:val="en"/>
        </w:rPr>
        <w:t xml:space="preserve"> and environmental conditions of the community.</w:t>
      </w:r>
    </w:p>
    <w:p w14:paraId="6C4B92D5" w14:textId="133A0E23" w:rsidR="007758F0" w:rsidRPr="007758F0" w:rsidRDefault="007758F0" w:rsidP="00D170DF">
      <w:pPr>
        <w:pStyle w:val="HTMLPreformatted"/>
        <w:tabs>
          <w:tab w:val="left" w:pos="709"/>
        </w:tabs>
        <w:jc w:val="both"/>
        <w:rPr>
          <w:rFonts w:ascii="Times New Roman" w:hAnsi="Times New Roman" w:cs="Times New Roman"/>
          <w:sz w:val="22"/>
          <w:szCs w:val="22"/>
        </w:rPr>
      </w:pPr>
    </w:p>
    <w:p w14:paraId="16353D0A" w14:textId="7FD62875" w:rsidR="007758F0" w:rsidRPr="007758F0" w:rsidRDefault="007758F0" w:rsidP="007758F0">
      <w:pPr>
        <w:pStyle w:val="HTMLPreformatted"/>
        <w:jc w:val="both"/>
        <w:rPr>
          <w:rStyle w:val="y2iqfc"/>
          <w:rFonts w:ascii="Times New Roman" w:eastAsiaTheme="majorEastAsia" w:hAnsi="Times New Roman" w:cs="Times New Roman"/>
          <w:b/>
          <w:bCs/>
          <w:sz w:val="22"/>
          <w:szCs w:val="22"/>
          <w:lang w:val="en"/>
        </w:rPr>
      </w:pPr>
      <w:r w:rsidRPr="007758F0">
        <w:rPr>
          <w:rStyle w:val="y2iqfc"/>
          <w:rFonts w:ascii="Times New Roman" w:eastAsiaTheme="majorEastAsia" w:hAnsi="Times New Roman" w:cs="Times New Roman"/>
          <w:b/>
          <w:bCs/>
          <w:sz w:val="22"/>
          <w:szCs w:val="22"/>
          <w:lang w:val="en"/>
        </w:rPr>
        <w:t xml:space="preserve">3.5. </w:t>
      </w:r>
      <w:r w:rsidR="00805506" w:rsidRPr="00805506">
        <w:rPr>
          <w:rStyle w:val="y2iqfc"/>
          <w:rFonts w:ascii="Times New Roman" w:eastAsiaTheme="majorEastAsia" w:hAnsi="Times New Roman" w:cs="Times New Roman"/>
          <w:b/>
          <w:bCs/>
          <w:sz w:val="22"/>
          <w:szCs w:val="22"/>
          <w:lang w:val="en"/>
        </w:rPr>
        <w:t xml:space="preserve">Community </w:t>
      </w:r>
      <w:r w:rsidRPr="007758F0">
        <w:rPr>
          <w:rStyle w:val="y2iqfc"/>
          <w:rFonts w:ascii="Times New Roman" w:eastAsiaTheme="majorEastAsia" w:hAnsi="Times New Roman" w:cs="Times New Roman"/>
          <w:b/>
          <w:bCs/>
          <w:sz w:val="22"/>
          <w:szCs w:val="22"/>
          <w:lang w:val="en"/>
        </w:rPr>
        <w:t>Attitude towards the Existence of PT. INHUTANI I UMH Pimping</w:t>
      </w:r>
    </w:p>
    <w:p w14:paraId="13736301" w14:textId="5CE15F4F" w:rsidR="007758F0" w:rsidRDefault="007758F0" w:rsidP="007758F0">
      <w:pPr>
        <w:pStyle w:val="HTMLPreformatted"/>
        <w:ind w:firstLine="567"/>
        <w:jc w:val="both"/>
        <w:rPr>
          <w:rStyle w:val="y2iqfc"/>
          <w:rFonts w:ascii="Times New Roman" w:eastAsiaTheme="majorEastAsia" w:hAnsi="Times New Roman" w:cs="Times New Roman"/>
          <w:sz w:val="22"/>
          <w:szCs w:val="22"/>
          <w:lang w:val="en"/>
        </w:rPr>
      </w:pPr>
      <w:r w:rsidRPr="007758F0">
        <w:rPr>
          <w:rStyle w:val="y2iqfc"/>
          <w:rFonts w:ascii="Times New Roman" w:eastAsiaTheme="majorEastAsia" w:hAnsi="Times New Roman" w:cs="Times New Roman"/>
          <w:sz w:val="22"/>
          <w:szCs w:val="22"/>
          <w:lang w:val="en"/>
        </w:rPr>
        <w:t>Attitude is a predisposition to do or not do a certain behavior, attitude is more of an individual process of awareness. Attitude is also interpreted as a tendency to consistently provide a pleasant or unpleasant response to an object, this tendency is the result of learning, observation</w:t>
      </w:r>
      <w:r w:rsidR="00D74759">
        <w:rPr>
          <w:rStyle w:val="y2iqfc"/>
          <w:rFonts w:ascii="Times New Roman" w:eastAsiaTheme="majorEastAsia" w:hAnsi="Times New Roman" w:cs="Times New Roman"/>
          <w:sz w:val="22"/>
          <w:szCs w:val="22"/>
          <w:lang w:val="en"/>
        </w:rPr>
        <w:t>,</w:t>
      </w:r>
      <w:r w:rsidRPr="007758F0">
        <w:rPr>
          <w:rStyle w:val="y2iqfc"/>
          <w:rFonts w:ascii="Times New Roman" w:eastAsiaTheme="majorEastAsia" w:hAnsi="Times New Roman" w:cs="Times New Roman"/>
          <w:sz w:val="22"/>
          <w:szCs w:val="22"/>
          <w:lang w:val="en"/>
        </w:rPr>
        <w:t xml:space="preserve"> and experience, not innate or hereditary. Attitude can be positive and can also be negative. In a positive attitude, </w:t>
      </w:r>
      <w:r w:rsidR="00D74759">
        <w:rPr>
          <w:rStyle w:val="y2iqfc"/>
          <w:rFonts w:ascii="Times New Roman" w:eastAsiaTheme="majorEastAsia" w:hAnsi="Times New Roman" w:cs="Times New Roman"/>
          <w:sz w:val="22"/>
          <w:szCs w:val="22"/>
          <w:lang w:val="en"/>
        </w:rPr>
        <w:t>action tend</w:t>
      </w:r>
      <w:r w:rsidRPr="007758F0">
        <w:rPr>
          <w:rStyle w:val="y2iqfc"/>
          <w:rFonts w:ascii="Times New Roman" w:eastAsiaTheme="majorEastAsia" w:hAnsi="Times New Roman" w:cs="Times New Roman"/>
          <w:sz w:val="22"/>
          <w:szCs w:val="22"/>
          <w:lang w:val="en"/>
        </w:rPr>
        <w:t xml:space="preserve">s to approach, like, </w:t>
      </w:r>
      <w:r w:rsidR="00D74759">
        <w:rPr>
          <w:rStyle w:val="y2iqfc"/>
          <w:rFonts w:ascii="Times New Roman" w:eastAsiaTheme="majorEastAsia" w:hAnsi="Times New Roman" w:cs="Times New Roman"/>
          <w:sz w:val="22"/>
          <w:szCs w:val="22"/>
          <w:lang w:val="en"/>
        </w:rPr>
        <w:t xml:space="preserve">and </w:t>
      </w:r>
      <w:r w:rsidRPr="007758F0">
        <w:rPr>
          <w:rStyle w:val="y2iqfc"/>
          <w:rFonts w:ascii="Times New Roman" w:eastAsiaTheme="majorEastAsia" w:hAnsi="Times New Roman" w:cs="Times New Roman"/>
          <w:sz w:val="22"/>
          <w:szCs w:val="22"/>
          <w:lang w:val="en"/>
        </w:rPr>
        <w:t>expect a certain object, while in a negative attitude</w:t>
      </w:r>
      <w:r w:rsidR="00D74759">
        <w:rPr>
          <w:rStyle w:val="y2iqfc"/>
          <w:rFonts w:ascii="Times New Roman" w:eastAsiaTheme="majorEastAsia" w:hAnsi="Times New Roman" w:cs="Times New Roman"/>
          <w:sz w:val="22"/>
          <w:szCs w:val="22"/>
          <w:lang w:val="en"/>
        </w:rPr>
        <w:t>,</w:t>
      </w:r>
      <w:r w:rsidRPr="007758F0">
        <w:rPr>
          <w:rStyle w:val="y2iqfc"/>
          <w:rFonts w:ascii="Times New Roman" w:eastAsiaTheme="majorEastAsia" w:hAnsi="Times New Roman" w:cs="Times New Roman"/>
          <w:sz w:val="22"/>
          <w:szCs w:val="22"/>
          <w:lang w:val="en"/>
        </w:rPr>
        <w:t xml:space="preserve"> there is a tendency to stay away from, avoid, hate</w:t>
      </w:r>
      <w:r w:rsidR="00D74759">
        <w:rPr>
          <w:rStyle w:val="y2iqfc"/>
          <w:rFonts w:ascii="Times New Roman" w:eastAsiaTheme="majorEastAsia" w:hAnsi="Times New Roman" w:cs="Times New Roman"/>
          <w:sz w:val="22"/>
          <w:szCs w:val="22"/>
          <w:lang w:val="en"/>
        </w:rPr>
        <w:t>,</w:t>
      </w:r>
      <w:r w:rsidRPr="007758F0">
        <w:rPr>
          <w:rStyle w:val="y2iqfc"/>
          <w:rFonts w:ascii="Times New Roman" w:eastAsiaTheme="majorEastAsia" w:hAnsi="Times New Roman" w:cs="Times New Roman"/>
          <w:sz w:val="22"/>
          <w:szCs w:val="22"/>
          <w:lang w:val="en"/>
        </w:rPr>
        <w:t xml:space="preserve"> and dislike certain objects. The results of the study of </w:t>
      </w:r>
      <w:r w:rsidR="00805506">
        <w:rPr>
          <w:rStyle w:val="y2iqfc"/>
          <w:rFonts w:ascii="Times New Roman" w:eastAsiaTheme="majorEastAsia" w:hAnsi="Times New Roman" w:cs="Times New Roman"/>
          <w:sz w:val="22"/>
          <w:szCs w:val="22"/>
          <w:lang w:val="en"/>
        </w:rPr>
        <w:t>community</w:t>
      </w:r>
      <w:r w:rsidR="00805506" w:rsidRPr="007758F0">
        <w:rPr>
          <w:rStyle w:val="y2iqfc"/>
          <w:rFonts w:ascii="Times New Roman" w:eastAsiaTheme="majorEastAsia" w:hAnsi="Times New Roman" w:cs="Times New Roman"/>
          <w:sz w:val="22"/>
          <w:szCs w:val="22"/>
          <w:lang w:val="en"/>
        </w:rPr>
        <w:t xml:space="preserve"> </w:t>
      </w:r>
      <w:r w:rsidRPr="007758F0">
        <w:rPr>
          <w:rStyle w:val="y2iqfc"/>
          <w:rFonts w:ascii="Times New Roman" w:eastAsiaTheme="majorEastAsia" w:hAnsi="Times New Roman" w:cs="Times New Roman"/>
          <w:sz w:val="22"/>
          <w:szCs w:val="22"/>
          <w:lang w:val="en"/>
        </w:rPr>
        <w:t xml:space="preserve">perception of the existence of PT. INHUTANI I UMH Pimping </w:t>
      </w:r>
      <w:r w:rsidR="00D74759">
        <w:rPr>
          <w:rStyle w:val="y2iqfc"/>
          <w:rFonts w:ascii="Times New Roman" w:eastAsiaTheme="majorEastAsia" w:hAnsi="Times New Roman" w:cs="Times New Roman"/>
          <w:sz w:val="22"/>
          <w:szCs w:val="22"/>
          <w:lang w:val="en"/>
        </w:rPr>
        <w:t>is</w:t>
      </w:r>
      <w:r w:rsidRPr="007758F0">
        <w:rPr>
          <w:rStyle w:val="y2iqfc"/>
          <w:rFonts w:ascii="Times New Roman" w:eastAsiaTheme="majorEastAsia" w:hAnsi="Times New Roman" w:cs="Times New Roman"/>
          <w:sz w:val="22"/>
          <w:szCs w:val="22"/>
          <w:lang w:val="en"/>
        </w:rPr>
        <w:t xml:space="preserve"> presented in Table </w:t>
      </w:r>
      <w:r w:rsidR="0064403C">
        <w:rPr>
          <w:rStyle w:val="y2iqfc"/>
          <w:rFonts w:ascii="Times New Roman" w:eastAsiaTheme="majorEastAsia" w:hAnsi="Times New Roman" w:cs="Times New Roman"/>
          <w:sz w:val="22"/>
          <w:szCs w:val="22"/>
          <w:lang w:val="en"/>
        </w:rPr>
        <w:t>5</w:t>
      </w:r>
      <w:r w:rsidRPr="007758F0">
        <w:rPr>
          <w:rStyle w:val="y2iqfc"/>
          <w:rFonts w:ascii="Times New Roman" w:eastAsiaTheme="majorEastAsia" w:hAnsi="Times New Roman" w:cs="Times New Roman"/>
          <w:sz w:val="22"/>
          <w:szCs w:val="22"/>
          <w:lang w:val="en"/>
        </w:rPr>
        <w:t>.</w:t>
      </w:r>
    </w:p>
    <w:p w14:paraId="6E28BF5F" w14:textId="3E43717E" w:rsidR="007758F0" w:rsidRPr="007758F0" w:rsidRDefault="007758F0" w:rsidP="007758F0">
      <w:pPr>
        <w:pStyle w:val="HTMLPreformatted"/>
        <w:rPr>
          <w:rFonts w:ascii="Times New Roman" w:hAnsi="Times New Roman" w:cs="Times New Roman"/>
          <w:sz w:val="22"/>
          <w:szCs w:val="22"/>
        </w:rPr>
      </w:pPr>
      <w:r w:rsidRPr="007758F0">
        <w:rPr>
          <w:rStyle w:val="y2iqfc"/>
          <w:rFonts w:ascii="Times New Roman" w:eastAsiaTheme="majorEastAsia" w:hAnsi="Times New Roman" w:cs="Times New Roman"/>
          <w:sz w:val="22"/>
          <w:szCs w:val="22"/>
          <w:lang w:val="en"/>
        </w:rPr>
        <w:t xml:space="preserve">Table </w:t>
      </w:r>
      <w:r w:rsidR="0064403C">
        <w:rPr>
          <w:rStyle w:val="y2iqfc"/>
          <w:rFonts w:ascii="Times New Roman" w:eastAsiaTheme="majorEastAsia" w:hAnsi="Times New Roman" w:cs="Times New Roman"/>
          <w:sz w:val="22"/>
          <w:szCs w:val="22"/>
          <w:lang w:val="en"/>
        </w:rPr>
        <w:t>5</w:t>
      </w:r>
      <w:r w:rsidRPr="007758F0">
        <w:rPr>
          <w:rStyle w:val="y2iqfc"/>
          <w:rFonts w:ascii="Times New Roman" w:eastAsiaTheme="majorEastAsia" w:hAnsi="Times New Roman" w:cs="Times New Roman"/>
          <w:sz w:val="22"/>
          <w:szCs w:val="22"/>
          <w:lang w:val="en"/>
        </w:rPr>
        <w:t>. Community Attitudes towards the Existence of PT. INHUTANI I UMH Pimping</w:t>
      </w:r>
    </w:p>
    <w:tbl>
      <w:tblPr>
        <w:tblOverlap w:val="never"/>
        <w:tblW w:w="8097" w:type="dxa"/>
        <w:jc w:val="center"/>
        <w:tblLayout w:type="fixed"/>
        <w:tblCellMar>
          <w:left w:w="10" w:type="dxa"/>
          <w:right w:w="10" w:type="dxa"/>
        </w:tblCellMar>
        <w:tblLook w:val="04A0" w:firstRow="1" w:lastRow="0" w:firstColumn="1" w:lastColumn="0" w:noHBand="0" w:noVBand="1"/>
      </w:tblPr>
      <w:tblGrid>
        <w:gridCol w:w="571"/>
        <w:gridCol w:w="3686"/>
        <w:gridCol w:w="571"/>
        <w:gridCol w:w="562"/>
        <w:gridCol w:w="571"/>
        <w:gridCol w:w="850"/>
        <w:gridCol w:w="1286"/>
      </w:tblGrid>
      <w:tr w:rsidR="007758F0" w14:paraId="7C3465A0" w14:textId="77777777" w:rsidTr="007758F0">
        <w:trPr>
          <w:trHeight w:hRule="exact" w:val="442"/>
          <w:jc w:val="center"/>
        </w:trPr>
        <w:tc>
          <w:tcPr>
            <w:tcW w:w="571" w:type="dxa"/>
            <w:vMerge w:val="restart"/>
            <w:tcBorders>
              <w:top w:val="single" w:sz="4" w:space="0" w:color="auto"/>
              <w:left w:val="single" w:sz="4" w:space="0" w:color="auto"/>
            </w:tcBorders>
            <w:shd w:val="clear" w:color="auto" w:fill="FFFFFF"/>
            <w:vAlign w:val="center"/>
          </w:tcPr>
          <w:p w14:paraId="37BFF365" w14:textId="77777777" w:rsidR="007758F0" w:rsidRPr="00D74759" w:rsidRDefault="007758F0" w:rsidP="007758F0">
            <w:pPr>
              <w:pStyle w:val="Bodytext20"/>
              <w:framePr w:w="8098" w:wrap="notBeside" w:vAnchor="text" w:hAnchor="page" w:x="1509" w:y="254"/>
              <w:shd w:val="clear" w:color="auto" w:fill="auto"/>
              <w:spacing w:before="0" w:line="240" w:lineRule="auto"/>
              <w:ind w:firstLine="0"/>
              <w:jc w:val="center"/>
            </w:pPr>
            <w:bookmarkStart w:id="1" w:name="bookmark38"/>
            <w:r w:rsidRPr="00D74759">
              <w:rPr>
                <w:rStyle w:val="Bodytext2Bold"/>
                <w:b w:val="0"/>
                <w:bCs w:val="0"/>
                <w:sz w:val="22"/>
                <w:szCs w:val="22"/>
              </w:rPr>
              <w:lastRenderedPageBreak/>
              <w:t>No</w:t>
            </w:r>
          </w:p>
        </w:tc>
        <w:tc>
          <w:tcPr>
            <w:tcW w:w="3686" w:type="dxa"/>
            <w:vMerge w:val="restart"/>
            <w:tcBorders>
              <w:top w:val="single" w:sz="4" w:space="0" w:color="auto"/>
              <w:left w:val="single" w:sz="4" w:space="0" w:color="auto"/>
            </w:tcBorders>
            <w:shd w:val="clear" w:color="auto" w:fill="FFFFFF"/>
          </w:tcPr>
          <w:p w14:paraId="45C0310C" w14:textId="77777777" w:rsidR="007758F0" w:rsidRPr="00D74759" w:rsidRDefault="007758F0" w:rsidP="007758F0">
            <w:pPr>
              <w:pStyle w:val="Bodytext20"/>
              <w:framePr w:w="8098" w:wrap="notBeside" w:vAnchor="text" w:hAnchor="page" w:x="1509" w:y="254"/>
              <w:shd w:val="clear" w:color="auto" w:fill="auto"/>
              <w:spacing w:before="0" w:line="240" w:lineRule="auto"/>
              <w:ind w:firstLine="0"/>
              <w:jc w:val="center"/>
            </w:pPr>
            <w:r w:rsidRPr="00D74759">
              <w:rPr>
                <w:rStyle w:val="y2iqfc"/>
                <w:rFonts w:eastAsiaTheme="majorEastAsia"/>
                <w:lang w:val="en"/>
              </w:rPr>
              <w:t>Question</w:t>
            </w:r>
          </w:p>
          <w:p w14:paraId="59E9410E" w14:textId="736A07F5" w:rsidR="007758F0" w:rsidRPr="00D74759" w:rsidRDefault="007758F0" w:rsidP="007758F0">
            <w:pPr>
              <w:pStyle w:val="Bodytext20"/>
              <w:framePr w:w="8098" w:wrap="notBeside" w:vAnchor="text" w:hAnchor="page" w:x="1509" w:y="254"/>
              <w:shd w:val="clear" w:color="auto" w:fill="auto"/>
              <w:spacing w:before="0" w:line="240" w:lineRule="auto"/>
              <w:ind w:firstLine="0"/>
              <w:jc w:val="center"/>
            </w:pPr>
          </w:p>
        </w:tc>
        <w:tc>
          <w:tcPr>
            <w:tcW w:w="1704" w:type="dxa"/>
            <w:gridSpan w:val="3"/>
            <w:tcBorders>
              <w:top w:val="single" w:sz="4" w:space="0" w:color="auto"/>
              <w:left w:val="single" w:sz="4" w:space="0" w:color="auto"/>
            </w:tcBorders>
            <w:shd w:val="clear" w:color="auto" w:fill="FFFFFF"/>
          </w:tcPr>
          <w:p w14:paraId="6471AE58" w14:textId="346EF609" w:rsidR="007758F0" w:rsidRPr="00D74759" w:rsidRDefault="007758F0" w:rsidP="007758F0">
            <w:pPr>
              <w:pStyle w:val="Bodytext20"/>
              <w:framePr w:w="8098" w:wrap="notBeside" w:vAnchor="text" w:hAnchor="page" w:x="1509" w:y="254"/>
              <w:shd w:val="clear" w:color="auto" w:fill="auto"/>
              <w:spacing w:before="0" w:line="240" w:lineRule="auto"/>
              <w:ind w:firstLine="0"/>
              <w:jc w:val="center"/>
            </w:pPr>
            <w:r w:rsidRPr="00D74759">
              <w:rPr>
                <w:rStyle w:val="Bodytext2Bold"/>
                <w:b w:val="0"/>
                <w:bCs w:val="0"/>
                <w:sz w:val="22"/>
                <w:szCs w:val="22"/>
              </w:rPr>
              <w:t>Amount</w:t>
            </w:r>
          </w:p>
        </w:tc>
        <w:tc>
          <w:tcPr>
            <w:tcW w:w="850" w:type="dxa"/>
            <w:vMerge w:val="restart"/>
            <w:tcBorders>
              <w:top w:val="single" w:sz="4" w:space="0" w:color="auto"/>
              <w:left w:val="single" w:sz="4" w:space="0" w:color="auto"/>
            </w:tcBorders>
            <w:shd w:val="clear" w:color="auto" w:fill="FFFFFF"/>
            <w:vAlign w:val="center"/>
          </w:tcPr>
          <w:p w14:paraId="783A5443" w14:textId="346B9B1E" w:rsidR="007758F0" w:rsidRPr="00D74759" w:rsidRDefault="007758F0" w:rsidP="007758F0">
            <w:pPr>
              <w:pStyle w:val="Bodytext20"/>
              <w:framePr w:w="8098" w:wrap="notBeside" w:vAnchor="text" w:hAnchor="page" w:x="1509" w:y="254"/>
              <w:shd w:val="clear" w:color="auto" w:fill="auto"/>
              <w:spacing w:before="0" w:line="240" w:lineRule="auto"/>
              <w:ind w:left="180" w:firstLine="0"/>
              <w:jc w:val="left"/>
            </w:pPr>
            <w:r w:rsidRPr="00D74759">
              <w:rPr>
                <w:rStyle w:val="Bodytext2Bold"/>
                <w:b w:val="0"/>
                <w:bCs w:val="0"/>
                <w:sz w:val="22"/>
                <w:szCs w:val="22"/>
              </w:rPr>
              <w:t>Score</w:t>
            </w:r>
          </w:p>
        </w:tc>
        <w:tc>
          <w:tcPr>
            <w:tcW w:w="1286" w:type="dxa"/>
            <w:vMerge w:val="restart"/>
            <w:tcBorders>
              <w:top w:val="single" w:sz="4" w:space="0" w:color="auto"/>
              <w:left w:val="single" w:sz="4" w:space="0" w:color="auto"/>
              <w:right w:val="single" w:sz="4" w:space="0" w:color="auto"/>
            </w:tcBorders>
            <w:shd w:val="clear" w:color="auto" w:fill="FFFFFF"/>
            <w:vAlign w:val="center"/>
          </w:tcPr>
          <w:p w14:paraId="70BF7690" w14:textId="3293904D" w:rsidR="007758F0" w:rsidRPr="00D74759" w:rsidRDefault="007758F0" w:rsidP="007758F0">
            <w:pPr>
              <w:pStyle w:val="Bodytext20"/>
              <w:framePr w:w="8098" w:wrap="notBeside" w:vAnchor="text" w:hAnchor="page" w:x="1509" w:y="254"/>
              <w:shd w:val="clear" w:color="auto" w:fill="auto"/>
              <w:spacing w:before="0" w:line="240" w:lineRule="auto"/>
              <w:ind w:left="140" w:firstLine="0"/>
              <w:jc w:val="left"/>
            </w:pPr>
            <w:r w:rsidRPr="00D74759">
              <w:rPr>
                <w:rStyle w:val="Bodytext2Bold"/>
                <w:b w:val="0"/>
                <w:bCs w:val="0"/>
                <w:sz w:val="22"/>
                <w:szCs w:val="22"/>
              </w:rPr>
              <w:t>Category</w:t>
            </w:r>
          </w:p>
        </w:tc>
      </w:tr>
      <w:tr w:rsidR="007758F0" w14:paraId="46D1E2F9" w14:textId="77777777" w:rsidTr="007758F0">
        <w:trPr>
          <w:trHeight w:hRule="exact" w:val="432"/>
          <w:jc w:val="center"/>
        </w:trPr>
        <w:tc>
          <w:tcPr>
            <w:tcW w:w="571" w:type="dxa"/>
            <w:vMerge/>
            <w:tcBorders>
              <w:left w:val="single" w:sz="4" w:space="0" w:color="auto"/>
            </w:tcBorders>
            <w:shd w:val="clear" w:color="auto" w:fill="FFFFFF"/>
            <w:vAlign w:val="center"/>
          </w:tcPr>
          <w:p w14:paraId="012B99F3" w14:textId="77777777" w:rsidR="007758F0" w:rsidRPr="00D74759" w:rsidRDefault="007758F0" w:rsidP="007758F0">
            <w:pPr>
              <w:framePr w:w="8098" w:wrap="notBeside" w:vAnchor="text" w:hAnchor="page" w:x="1509" w:y="254"/>
              <w:spacing w:after="0" w:line="240" w:lineRule="auto"/>
              <w:jc w:val="center"/>
            </w:pPr>
          </w:p>
        </w:tc>
        <w:tc>
          <w:tcPr>
            <w:tcW w:w="3686" w:type="dxa"/>
            <w:vMerge/>
            <w:tcBorders>
              <w:left w:val="single" w:sz="4" w:space="0" w:color="auto"/>
            </w:tcBorders>
            <w:shd w:val="clear" w:color="auto" w:fill="FFFFFF"/>
          </w:tcPr>
          <w:p w14:paraId="00BDA545" w14:textId="77777777" w:rsidR="007758F0" w:rsidRPr="00D74759" w:rsidRDefault="007758F0" w:rsidP="007758F0">
            <w:pPr>
              <w:framePr w:w="8098" w:wrap="notBeside" w:vAnchor="text" w:hAnchor="page" w:x="1509" w:y="254"/>
              <w:spacing w:after="0" w:line="240" w:lineRule="auto"/>
            </w:pPr>
          </w:p>
        </w:tc>
        <w:tc>
          <w:tcPr>
            <w:tcW w:w="571" w:type="dxa"/>
            <w:tcBorders>
              <w:top w:val="single" w:sz="4" w:space="0" w:color="auto"/>
              <w:left w:val="single" w:sz="4" w:space="0" w:color="auto"/>
            </w:tcBorders>
            <w:shd w:val="clear" w:color="auto" w:fill="FFFFFF"/>
          </w:tcPr>
          <w:p w14:paraId="0679FF12" w14:textId="77777777" w:rsidR="007758F0" w:rsidRPr="00D74759" w:rsidRDefault="007758F0" w:rsidP="007758F0">
            <w:pPr>
              <w:pStyle w:val="Bodytext20"/>
              <w:framePr w:w="8098" w:wrap="notBeside" w:vAnchor="text" w:hAnchor="page" w:x="1509" w:y="254"/>
              <w:shd w:val="clear" w:color="auto" w:fill="auto"/>
              <w:spacing w:before="0" w:line="240" w:lineRule="auto"/>
              <w:ind w:left="220" w:firstLine="0"/>
              <w:jc w:val="center"/>
            </w:pPr>
            <w:r w:rsidRPr="00D74759">
              <w:rPr>
                <w:color w:val="000000"/>
                <w:lang w:bidi="en-US"/>
              </w:rPr>
              <w:t>S</w:t>
            </w:r>
          </w:p>
        </w:tc>
        <w:tc>
          <w:tcPr>
            <w:tcW w:w="562" w:type="dxa"/>
            <w:tcBorders>
              <w:top w:val="single" w:sz="4" w:space="0" w:color="auto"/>
              <w:left w:val="single" w:sz="4" w:space="0" w:color="auto"/>
            </w:tcBorders>
            <w:shd w:val="clear" w:color="auto" w:fill="FFFFFF"/>
          </w:tcPr>
          <w:p w14:paraId="113AFA98" w14:textId="77777777" w:rsidR="007758F0" w:rsidRPr="00D74759" w:rsidRDefault="007758F0" w:rsidP="007758F0">
            <w:pPr>
              <w:pStyle w:val="Bodytext20"/>
              <w:framePr w:w="8098" w:wrap="notBeside" w:vAnchor="text" w:hAnchor="page" w:x="1509" w:y="254"/>
              <w:shd w:val="clear" w:color="auto" w:fill="auto"/>
              <w:spacing w:before="0" w:line="240" w:lineRule="auto"/>
              <w:ind w:firstLine="0"/>
              <w:jc w:val="center"/>
            </w:pPr>
            <w:r w:rsidRPr="00D74759">
              <w:rPr>
                <w:color w:val="000000"/>
                <w:lang w:bidi="en-US"/>
              </w:rPr>
              <w:t>N</w:t>
            </w:r>
          </w:p>
        </w:tc>
        <w:tc>
          <w:tcPr>
            <w:tcW w:w="571" w:type="dxa"/>
            <w:tcBorders>
              <w:top w:val="single" w:sz="4" w:space="0" w:color="auto"/>
              <w:left w:val="single" w:sz="4" w:space="0" w:color="auto"/>
            </w:tcBorders>
            <w:shd w:val="clear" w:color="auto" w:fill="FFFFFF"/>
          </w:tcPr>
          <w:p w14:paraId="1EAC4207" w14:textId="77777777" w:rsidR="007758F0" w:rsidRPr="00D74759" w:rsidRDefault="007758F0" w:rsidP="007758F0">
            <w:pPr>
              <w:pStyle w:val="Bodytext20"/>
              <w:framePr w:w="8098" w:wrap="notBeside" w:vAnchor="text" w:hAnchor="page" w:x="1509" w:y="254"/>
              <w:shd w:val="clear" w:color="auto" w:fill="auto"/>
              <w:spacing w:before="0" w:line="240" w:lineRule="auto"/>
              <w:ind w:firstLine="0"/>
              <w:jc w:val="center"/>
            </w:pPr>
            <w:r w:rsidRPr="00D74759">
              <w:rPr>
                <w:color w:val="000000"/>
                <w:lang w:bidi="en-US"/>
              </w:rPr>
              <w:t>TS</w:t>
            </w:r>
          </w:p>
        </w:tc>
        <w:tc>
          <w:tcPr>
            <w:tcW w:w="850" w:type="dxa"/>
            <w:vMerge/>
            <w:tcBorders>
              <w:left w:val="single" w:sz="4" w:space="0" w:color="auto"/>
            </w:tcBorders>
            <w:shd w:val="clear" w:color="auto" w:fill="FFFFFF"/>
            <w:vAlign w:val="center"/>
          </w:tcPr>
          <w:p w14:paraId="516DD8BD" w14:textId="77777777" w:rsidR="007758F0" w:rsidRPr="00D74759" w:rsidRDefault="007758F0" w:rsidP="007758F0">
            <w:pPr>
              <w:framePr w:w="8098" w:wrap="notBeside" w:vAnchor="text" w:hAnchor="page" w:x="1509" w:y="254"/>
              <w:spacing w:after="0" w:line="240" w:lineRule="auto"/>
            </w:pPr>
          </w:p>
        </w:tc>
        <w:tc>
          <w:tcPr>
            <w:tcW w:w="1286" w:type="dxa"/>
            <w:vMerge/>
            <w:tcBorders>
              <w:left w:val="single" w:sz="4" w:space="0" w:color="auto"/>
              <w:right w:val="single" w:sz="4" w:space="0" w:color="auto"/>
            </w:tcBorders>
            <w:shd w:val="clear" w:color="auto" w:fill="FFFFFF"/>
            <w:vAlign w:val="center"/>
          </w:tcPr>
          <w:p w14:paraId="7E20AE76" w14:textId="77777777" w:rsidR="007758F0" w:rsidRPr="00D74759" w:rsidRDefault="007758F0" w:rsidP="007758F0">
            <w:pPr>
              <w:framePr w:w="8098" w:wrap="notBeside" w:vAnchor="text" w:hAnchor="page" w:x="1509" w:y="254"/>
              <w:spacing w:after="0" w:line="240" w:lineRule="auto"/>
            </w:pPr>
          </w:p>
        </w:tc>
      </w:tr>
      <w:tr w:rsidR="007758F0" w14:paraId="1AE0B58D" w14:textId="77777777" w:rsidTr="007758F0">
        <w:trPr>
          <w:trHeight w:hRule="exact" w:val="562"/>
          <w:jc w:val="center"/>
        </w:trPr>
        <w:tc>
          <w:tcPr>
            <w:tcW w:w="571" w:type="dxa"/>
            <w:tcBorders>
              <w:top w:val="single" w:sz="4" w:space="0" w:color="auto"/>
              <w:left w:val="single" w:sz="4" w:space="0" w:color="auto"/>
            </w:tcBorders>
            <w:shd w:val="clear" w:color="auto" w:fill="FFFFFF"/>
            <w:vAlign w:val="center"/>
          </w:tcPr>
          <w:p w14:paraId="7CFD38E7" w14:textId="77777777" w:rsidR="007758F0" w:rsidRPr="00D74759" w:rsidRDefault="007758F0" w:rsidP="007758F0">
            <w:pPr>
              <w:pStyle w:val="Bodytext20"/>
              <w:framePr w:w="8098" w:wrap="notBeside" w:vAnchor="text" w:hAnchor="page" w:x="1509" w:y="254"/>
              <w:shd w:val="clear" w:color="auto" w:fill="auto"/>
              <w:spacing w:before="0" w:line="240" w:lineRule="auto"/>
              <w:ind w:firstLine="0"/>
              <w:jc w:val="center"/>
            </w:pPr>
            <w:r w:rsidRPr="00D74759">
              <w:rPr>
                <w:color w:val="000000"/>
                <w:lang w:bidi="en-US"/>
              </w:rPr>
              <w:t>1.</w:t>
            </w:r>
          </w:p>
        </w:tc>
        <w:tc>
          <w:tcPr>
            <w:tcW w:w="3686" w:type="dxa"/>
            <w:tcBorders>
              <w:top w:val="single" w:sz="4" w:space="0" w:color="auto"/>
              <w:left w:val="single" w:sz="4" w:space="0" w:color="auto"/>
            </w:tcBorders>
            <w:shd w:val="clear" w:color="auto" w:fill="FFFFFF"/>
          </w:tcPr>
          <w:p w14:paraId="197CFCF1" w14:textId="543DB044" w:rsidR="007758F0" w:rsidRPr="00D74759" w:rsidRDefault="007758F0" w:rsidP="007758F0">
            <w:pPr>
              <w:pStyle w:val="Bodytext20"/>
              <w:framePr w:w="8098" w:wrap="notBeside" w:vAnchor="text" w:hAnchor="page" w:x="1509" w:y="254"/>
              <w:shd w:val="clear" w:color="auto" w:fill="auto"/>
              <w:spacing w:before="0" w:line="240" w:lineRule="auto"/>
              <w:ind w:firstLine="0"/>
            </w:pPr>
            <w:r w:rsidRPr="00D74759">
              <w:rPr>
                <w:rStyle w:val="y2iqfc"/>
                <w:rFonts w:eastAsiaTheme="majorEastAsia"/>
                <w:lang w:val="en"/>
              </w:rPr>
              <w:t>The community accepts the existence of PT. INHUTANI I UMH Pimping</w:t>
            </w:r>
          </w:p>
        </w:tc>
        <w:tc>
          <w:tcPr>
            <w:tcW w:w="571" w:type="dxa"/>
            <w:tcBorders>
              <w:top w:val="single" w:sz="4" w:space="0" w:color="auto"/>
              <w:left w:val="single" w:sz="4" w:space="0" w:color="auto"/>
            </w:tcBorders>
            <w:shd w:val="clear" w:color="auto" w:fill="FFFFFF"/>
          </w:tcPr>
          <w:p w14:paraId="6B006950" w14:textId="77777777" w:rsidR="007758F0" w:rsidRPr="00D74759" w:rsidRDefault="007758F0" w:rsidP="00D74759">
            <w:pPr>
              <w:pStyle w:val="Bodytext20"/>
              <w:framePr w:w="8098" w:wrap="notBeside" w:vAnchor="text" w:hAnchor="page" w:x="1509" w:y="254"/>
              <w:shd w:val="clear" w:color="auto" w:fill="auto"/>
              <w:spacing w:before="0" w:line="240" w:lineRule="auto"/>
              <w:ind w:left="220" w:firstLine="0"/>
            </w:pPr>
            <w:r w:rsidRPr="00D74759">
              <w:rPr>
                <w:color w:val="000000"/>
                <w:lang w:bidi="en-US"/>
              </w:rPr>
              <w:t>19</w:t>
            </w:r>
          </w:p>
        </w:tc>
        <w:tc>
          <w:tcPr>
            <w:tcW w:w="562" w:type="dxa"/>
            <w:tcBorders>
              <w:top w:val="single" w:sz="4" w:space="0" w:color="auto"/>
              <w:left w:val="single" w:sz="4" w:space="0" w:color="auto"/>
            </w:tcBorders>
            <w:shd w:val="clear" w:color="auto" w:fill="FFFFFF"/>
            <w:vAlign w:val="center"/>
          </w:tcPr>
          <w:p w14:paraId="09D51202" w14:textId="77777777" w:rsidR="007758F0" w:rsidRPr="00D74759" w:rsidRDefault="007758F0" w:rsidP="00D74759">
            <w:pPr>
              <w:pStyle w:val="Bodytext20"/>
              <w:framePr w:w="8098" w:wrap="notBeside" w:vAnchor="text" w:hAnchor="page" w:x="1509" w:y="254"/>
              <w:shd w:val="clear" w:color="auto" w:fill="auto"/>
              <w:spacing w:before="0" w:line="240" w:lineRule="auto"/>
              <w:ind w:left="220" w:firstLine="0"/>
            </w:pPr>
            <w:r w:rsidRPr="00D74759">
              <w:rPr>
                <w:color w:val="000000"/>
                <w:lang w:bidi="en-US"/>
              </w:rPr>
              <w:t>6</w:t>
            </w:r>
          </w:p>
        </w:tc>
        <w:tc>
          <w:tcPr>
            <w:tcW w:w="571" w:type="dxa"/>
            <w:tcBorders>
              <w:top w:val="single" w:sz="4" w:space="0" w:color="auto"/>
              <w:left w:val="single" w:sz="4" w:space="0" w:color="auto"/>
            </w:tcBorders>
            <w:shd w:val="clear" w:color="auto" w:fill="FFFFFF"/>
            <w:vAlign w:val="center"/>
          </w:tcPr>
          <w:p w14:paraId="4E209897" w14:textId="77777777" w:rsidR="007758F0" w:rsidRPr="00D74759" w:rsidRDefault="007758F0" w:rsidP="00D74759">
            <w:pPr>
              <w:pStyle w:val="Bodytext20"/>
              <w:framePr w:w="8098" w:wrap="notBeside" w:vAnchor="text" w:hAnchor="page" w:x="1509" w:y="254"/>
              <w:shd w:val="clear" w:color="auto" w:fill="auto"/>
              <w:spacing w:before="0" w:line="240" w:lineRule="auto"/>
              <w:ind w:left="240" w:firstLine="0"/>
            </w:pPr>
            <w:r w:rsidRPr="00D74759">
              <w:rPr>
                <w:color w:val="000000"/>
                <w:lang w:bidi="en-US"/>
              </w:rPr>
              <w:t>0</w:t>
            </w:r>
          </w:p>
        </w:tc>
        <w:tc>
          <w:tcPr>
            <w:tcW w:w="850" w:type="dxa"/>
            <w:tcBorders>
              <w:top w:val="single" w:sz="4" w:space="0" w:color="auto"/>
              <w:left w:val="single" w:sz="4" w:space="0" w:color="auto"/>
            </w:tcBorders>
            <w:shd w:val="clear" w:color="auto" w:fill="FFFFFF"/>
          </w:tcPr>
          <w:p w14:paraId="538AA5BB" w14:textId="77777777" w:rsidR="007758F0" w:rsidRPr="00D74759" w:rsidRDefault="007758F0" w:rsidP="007758F0">
            <w:pPr>
              <w:pStyle w:val="Bodytext20"/>
              <w:framePr w:w="8098" w:wrap="notBeside" w:vAnchor="text" w:hAnchor="page" w:x="1509" w:y="254"/>
              <w:shd w:val="clear" w:color="auto" w:fill="auto"/>
              <w:spacing w:before="0" w:line="240" w:lineRule="auto"/>
              <w:ind w:left="320" w:firstLine="0"/>
              <w:jc w:val="left"/>
            </w:pPr>
            <w:r w:rsidRPr="00D74759">
              <w:rPr>
                <w:color w:val="000000"/>
                <w:lang w:bidi="en-US"/>
              </w:rPr>
              <w:t>69</w:t>
            </w:r>
          </w:p>
        </w:tc>
        <w:tc>
          <w:tcPr>
            <w:tcW w:w="1286" w:type="dxa"/>
            <w:tcBorders>
              <w:top w:val="single" w:sz="4" w:space="0" w:color="auto"/>
              <w:left w:val="single" w:sz="4" w:space="0" w:color="auto"/>
              <w:right w:val="single" w:sz="4" w:space="0" w:color="auto"/>
            </w:tcBorders>
            <w:shd w:val="clear" w:color="auto" w:fill="FFFFFF"/>
          </w:tcPr>
          <w:p w14:paraId="0904DEB7" w14:textId="77777777" w:rsidR="007758F0" w:rsidRPr="00D74759" w:rsidRDefault="007758F0" w:rsidP="007758F0">
            <w:pPr>
              <w:pStyle w:val="Bodytext20"/>
              <w:framePr w:w="8098" w:wrap="notBeside" w:vAnchor="text" w:hAnchor="page" w:x="1509" w:y="254"/>
              <w:shd w:val="clear" w:color="auto" w:fill="auto"/>
              <w:spacing w:before="0" w:line="240" w:lineRule="auto"/>
              <w:ind w:firstLine="0"/>
              <w:jc w:val="center"/>
            </w:pPr>
            <w:r w:rsidRPr="00D74759">
              <w:rPr>
                <w:color w:val="000000"/>
                <w:lang w:bidi="en-US"/>
              </w:rPr>
              <w:t>2.76</w:t>
            </w:r>
          </w:p>
        </w:tc>
      </w:tr>
      <w:tr w:rsidR="007758F0" w14:paraId="222265C9" w14:textId="77777777" w:rsidTr="007758F0">
        <w:trPr>
          <w:trHeight w:hRule="exact" w:val="561"/>
          <w:jc w:val="center"/>
        </w:trPr>
        <w:tc>
          <w:tcPr>
            <w:tcW w:w="571" w:type="dxa"/>
            <w:tcBorders>
              <w:top w:val="single" w:sz="4" w:space="0" w:color="auto"/>
              <w:left w:val="single" w:sz="4" w:space="0" w:color="auto"/>
            </w:tcBorders>
            <w:shd w:val="clear" w:color="auto" w:fill="FFFFFF"/>
          </w:tcPr>
          <w:p w14:paraId="39A19600" w14:textId="77777777" w:rsidR="007758F0" w:rsidRPr="00D74759" w:rsidRDefault="007758F0" w:rsidP="007758F0">
            <w:pPr>
              <w:pStyle w:val="Bodytext20"/>
              <w:framePr w:w="8098" w:wrap="notBeside" w:vAnchor="text" w:hAnchor="page" w:x="1509" w:y="254"/>
              <w:shd w:val="clear" w:color="auto" w:fill="auto"/>
              <w:spacing w:before="0" w:line="240" w:lineRule="auto"/>
              <w:ind w:firstLine="0"/>
              <w:jc w:val="center"/>
            </w:pPr>
            <w:r w:rsidRPr="00D74759">
              <w:rPr>
                <w:color w:val="000000"/>
                <w:lang w:bidi="en-US"/>
              </w:rPr>
              <w:t>2.</w:t>
            </w:r>
          </w:p>
        </w:tc>
        <w:tc>
          <w:tcPr>
            <w:tcW w:w="3686" w:type="dxa"/>
            <w:tcBorders>
              <w:top w:val="single" w:sz="4" w:space="0" w:color="auto"/>
              <w:left w:val="single" w:sz="4" w:space="0" w:color="auto"/>
            </w:tcBorders>
            <w:shd w:val="clear" w:color="auto" w:fill="FFFFFF"/>
          </w:tcPr>
          <w:p w14:paraId="07044530" w14:textId="5ECB679D" w:rsidR="007758F0" w:rsidRPr="00D74759" w:rsidRDefault="007758F0" w:rsidP="007758F0">
            <w:pPr>
              <w:pStyle w:val="Bodytext20"/>
              <w:framePr w:w="8098" w:wrap="notBeside" w:vAnchor="text" w:hAnchor="page" w:x="1509" w:y="254"/>
              <w:shd w:val="clear" w:color="auto" w:fill="auto"/>
              <w:spacing w:before="0" w:line="240" w:lineRule="auto"/>
              <w:ind w:firstLine="0"/>
            </w:pPr>
            <w:r w:rsidRPr="00D74759">
              <w:rPr>
                <w:rStyle w:val="y2iqfc"/>
                <w:rFonts w:eastAsiaTheme="majorEastAsia"/>
                <w:lang w:val="en"/>
              </w:rPr>
              <w:t>The community gets permission to use the land of PT. INHUTANI I UMH Pimping</w:t>
            </w:r>
          </w:p>
        </w:tc>
        <w:tc>
          <w:tcPr>
            <w:tcW w:w="571" w:type="dxa"/>
            <w:tcBorders>
              <w:top w:val="single" w:sz="4" w:space="0" w:color="auto"/>
              <w:left w:val="single" w:sz="4" w:space="0" w:color="auto"/>
            </w:tcBorders>
            <w:shd w:val="clear" w:color="auto" w:fill="FFFFFF"/>
          </w:tcPr>
          <w:p w14:paraId="49DEE4FB" w14:textId="77777777" w:rsidR="007758F0" w:rsidRPr="00D74759" w:rsidRDefault="007758F0" w:rsidP="00D74759">
            <w:pPr>
              <w:pStyle w:val="Bodytext20"/>
              <w:framePr w:w="8098" w:wrap="notBeside" w:vAnchor="text" w:hAnchor="page" w:x="1509" w:y="254"/>
              <w:shd w:val="clear" w:color="auto" w:fill="auto"/>
              <w:spacing w:before="0" w:line="240" w:lineRule="auto"/>
              <w:ind w:left="220" w:firstLine="0"/>
            </w:pPr>
            <w:r w:rsidRPr="00D74759">
              <w:rPr>
                <w:color w:val="000000"/>
                <w:lang w:bidi="en-US"/>
              </w:rPr>
              <w:t>5</w:t>
            </w:r>
          </w:p>
        </w:tc>
        <w:tc>
          <w:tcPr>
            <w:tcW w:w="562" w:type="dxa"/>
            <w:tcBorders>
              <w:top w:val="single" w:sz="4" w:space="0" w:color="auto"/>
              <w:left w:val="single" w:sz="4" w:space="0" w:color="auto"/>
            </w:tcBorders>
            <w:shd w:val="clear" w:color="auto" w:fill="FFFFFF"/>
          </w:tcPr>
          <w:p w14:paraId="070340E9" w14:textId="77777777" w:rsidR="007758F0" w:rsidRPr="00D74759" w:rsidRDefault="007758F0" w:rsidP="00D74759">
            <w:pPr>
              <w:pStyle w:val="Bodytext20"/>
              <w:framePr w:w="8098" w:wrap="notBeside" w:vAnchor="text" w:hAnchor="page" w:x="1509" w:y="254"/>
              <w:shd w:val="clear" w:color="auto" w:fill="auto"/>
              <w:spacing w:before="0" w:line="240" w:lineRule="auto"/>
              <w:ind w:left="220" w:firstLine="0"/>
            </w:pPr>
            <w:r w:rsidRPr="00D74759">
              <w:rPr>
                <w:color w:val="000000"/>
                <w:lang w:bidi="en-US"/>
              </w:rPr>
              <w:t>13</w:t>
            </w:r>
          </w:p>
        </w:tc>
        <w:tc>
          <w:tcPr>
            <w:tcW w:w="571" w:type="dxa"/>
            <w:tcBorders>
              <w:top w:val="single" w:sz="4" w:space="0" w:color="auto"/>
              <w:left w:val="single" w:sz="4" w:space="0" w:color="auto"/>
            </w:tcBorders>
            <w:shd w:val="clear" w:color="auto" w:fill="FFFFFF"/>
          </w:tcPr>
          <w:p w14:paraId="22DDE850" w14:textId="77777777" w:rsidR="007758F0" w:rsidRPr="00D74759" w:rsidRDefault="007758F0" w:rsidP="00D74759">
            <w:pPr>
              <w:pStyle w:val="Bodytext20"/>
              <w:framePr w:w="8098" w:wrap="notBeside" w:vAnchor="text" w:hAnchor="page" w:x="1509" w:y="254"/>
              <w:shd w:val="clear" w:color="auto" w:fill="auto"/>
              <w:spacing w:before="0" w:line="240" w:lineRule="auto"/>
              <w:ind w:left="240" w:firstLine="0"/>
            </w:pPr>
            <w:r w:rsidRPr="00D74759">
              <w:rPr>
                <w:color w:val="000000"/>
                <w:lang w:bidi="en-US"/>
              </w:rPr>
              <w:t>7</w:t>
            </w:r>
          </w:p>
        </w:tc>
        <w:tc>
          <w:tcPr>
            <w:tcW w:w="850" w:type="dxa"/>
            <w:tcBorders>
              <w:top w:val="single" w:sz="4" w:space="0" w:color="auto"/>
              <w:left w:val="single" w:sz="4" w:space="0" w:color="auto"/>
            </w:tcBorders>
            <w:shd w:val="clear" w:color="auto" w:fill="FFFFFF"/>
          </w:tcPr>
          <w:p w14:paraId="36260B59" w14:textId="77777777" w:rsidR="007758F0" w:rsidRPr="00D74759" w:rsidRDefault="007758F0" w:rsidP="007758F0">
            <w:pPr>
              <w:pStyle w:val="Bodytext20"/>
              <w:framePr w:w="8098" w:wrap="notBeside" w:vAnchor="text" w:hAnchor="page" w:x="1509" w:y="254"/>
              <w:shd w:val="clear" w:color="auto" w:fill="auto"/>
              <w:spacing w:before="0" w:line="240" w:lineRule="auto"/>
              <w:ind w:left="320" w:firstLine="0"/>
              <w:jc w:val="left"/>
            </w:pPr>
            <w:r w:rsidRPr="00D74759">
              <w:rPr>
                <w:color w:val="000000"/>
                <w:lang w:bidi="en-US"/>
              </w:rPr>
              <w:t>48</w:t>
            </w:r>
          </w:p>
        </w:tc>
        <w:tc>
          <w:tcPr>
            <w:tcW w:w="1286" w:type="dxa"/>
            <w:tcBorders>
              <w:top w:val="single" w:sz="4" w:space="0" w:color="auto"/>
              <w:left w:val="single" w:sz="4" w:space="0" w:color="auto"/>
              <w:right w:val="single" w:sz="4" w:space="0" w:color="auto"/>
            </w:tcBorders>
            <w:shd w:val="clear" w:color="auto" w:fill="FFFFFF"/>
          </w:tcPr>
          <w:p w14:paraId="6C8E1757" w14:textId="77777777" w:rsidR="007758F0" w:rsidRPr="00D74759" w:rsidRDefault="007758F0" w:rsidP="007758F0">
            <w:pPr>
              <w:pStyle w:val="Bodytext20"/>
              <w:framePr w:w="8098" w:wrap="notBeside" w:vAnchor="text" w:hAnchor="page" w:x="1509" w:y="254"/>
              <w:shd w:val="clear" w:color="auto" w:fill="auto"/>
              <w:spacing w:before="0" w:line="240" w:lineRule="auto"/>
              <w:ind w:firstLine="0"/>
              <w:jc w:val="center"/>
            </w:pPr>
            <w:r w:rsidRPr="00D74759">
              <w:rPr>
                <w:color w:val="000000"/>
                <w:lang w:bidi="en-US"/>
              </w:rPr>
              <w:t>1.92</w:t>
            </w:r>
          </w:p>
        </w:tc>
      </w:tr>
      <w:tr w:rsidR="007758F0" w14:paraId="446F3DB9" w14:textId="77777777" w:rsidTr="007758F0">
        <w:trPr>
          <w:trHeight w:hRule="exact" w:val="853"/>
          <w:jc w:val="center"/>
        </w:trPr>
        <w:tc>
          <w:tcPr>
            <w:tcW w:w="571" w:type="dxa"/>
            <w:tcBorders>
              <w:top w:val="single" w:sz="4" w:space="0" w:color="auto"/>
              <w:left w:val="single" w:sz="4" w:space="0" w:color="auto"/>
            </w:tcBorders>
            <w:shd w:val="clear" w:color="auto" w:fill="FFFFFF"/>
          </w:tcPr>
          <w:p w14:paraId="1CA78931" w14:textId="77777777" w:rsidR="007758F0" w:rsidRPr="00D74759" w:rsidRDefault="007758F0" w:rsidP="007758F0">
            <w:pPr>
              <w:pStyle w:val="Bodytext20"/>
              <w:framePr w:w="8098" w:wrap="notBeside" w:vAnchor="text" w:hAnchor="page" w:x="1509" w:y="254"/>
              <w:shd w:val="clear" w:color="auto" w:fill="auto"/>
              <w:spacing w:before="0" w:line="240" w:lineRule="auto"/>
              <w:ind w:firstLine="0"/>
              <w:jc w:val="center"/>
            </w:pPr>
            <w:r w:rsidRPr="00D74759">
              <w:rPr>
                <w:color w:val="000000"/>
                <w:lang w:bidi="en-US"/>
              </w:rPr>
              <w:t>3.</w:t>
            </w:r>
          </w:p>
        </w:tc>
        <w:tc>
          <w:tcPr>
            <w:tcW w:w="3686" w:type="dxa"/>
            <w:tcBorders>
              <w:top w:val="single" w:sz="4" w:space="0" w:color="auto"/>
              <w:left w:val="single" w:sz="4" w:space="0" w:color="auto"/>
            </w:tcBorders>
            <w:shd w:val="clear" w:color="auto" w:fill="FFFFFF"/>
          </w:tcPr>
          <w:p w14:paraId="6246E6FA" w14:textId="50C2D245" w:rsidR="007758F0" w:rsidRPr="00D74759" w:rsidRDefault="007758F0" w:rsidP="007758F0">
            <w:pPr>
              <w:pStyle w:val="Bodytext20"/>
              <w:framePr w:w="8098" w:wrap="notBeside" w:vAnchor="text" w:hAnchor="page" w:x="1509" w:y="254"/>
              <w:shd w:val="clear" w:color="auto" w:fill="auto"/>
              <w:spacing w:before="0" w:line="240" w:lineRule="auto"/>
              <w:ind w:firstLine="0"/>
            </w:pPr>
            <w:r w:rsidRPr="00D74759">
              <w:rPr>
                <w:rStyle w:val="y2iqfc"/>
                <w:rFonts w:eastAsiaTheme="majorEastAsia"/>
                <w:lang w:val="en"/>
              </w:rPr>
              <w:t>PT. INHUTANI I UMH Pimping has a positive impact on the community by opening up employment opportunities</w:t>
            </w:r>
          </w:p>
        </w:tc>
        <w:tc>
          <w:tcPr>
            <w:tcW w:w="571" w:type="dxa"/>
            <w:tcBorders>
              <w:top w:val="single" w:sz="4" w:space="0" w:color="auto"/>
              <w:left w:val="single" w:sz="4" w:space="0" w:color="auto"/>
            </w:tcBorders>
            <w:shd w:val="clear" w:color="auto" w:fill="FFFFFF"/>
          </w:tcPr>
          <w:p w14:paraId="5517FE47" w14:textId="77777777" w:rsidR="007758F0" w:rsidRPr="00D74759" w:rsidRDefault="007758F0" w:rsidP="00D74759">
            <w:pPr>
              <w:pStyle w:val="Bodytext20"/>
              <w:framePr w:w="8098" w:wrap="notBeside" w:vAnchor="text" w:hAnchor="page" w:x="1509" w:y="254"/>
              <w:shd w:val="clear" w:color="auto" w:fill="auto"/>
              <w:spacing w:before="0" w:line="240" w:lineRule="auto"/>
              <w:ind w:left="220" w:firstLine="0"/>
            </w:pPr>
            <w:r w:rsidRPr="00D74759">
              <w:rPr>
                <w:color w:val="000000"/>
                <w:lang w:bidi="en-US"/>
              </w:rPr>
              <w:t>11</w:t>
            </w:r>
          </w:p>
        </w:tc>
        <w:tc>
          <w:tcPr>
            <w:tcW w:w="562" w:type="dxa"/>
            <w:tcBorders>
              <w:top w:val="single" w:sz="4" w:space="0" w:color="auto"/>
              <w:left w:val="single" w:sz="4" w:space="0" w:color="auto"/>
            </w:tcBorders>
            <w:shd w:val="clear" w:color="auto" w:fill="FFFFFF"/>
          </w:tcPr>
          <w:p w14:paraId="1482D47E" w14:textId="77777777" w:rsidR="007758F0" w:rsidRPr="00D74759" w:rsidRDefault="007758F0" w:rsidP="00D74759">
            <w:pPr>
              <w:pStyle w:val="Bodytext20"/>
              <w:framePr w:w="8098" w:wrap="notBeside" w:vAnchor="text" w:hAnchor="page" w:x="1509" w:y="254"/>
              <w:shd w:val="clear" w:color="auto" w:fill="auto"/>
              <w:spacing w:before="0" w:line="240" w:lineRule="auto"/>
              <w:ind w:left="220" w:firstLine="0"/>
            </w:pPr>
            <w:r w:rsidRPr="00D74759">
              <w:rPr>
                <w:color w:val="000000"/>
                <w:lang w:bidi="en-US"/>
              </w:rPr>
              <w:t>14</w:t>
            </w:r>
          </w:p>
        </w:tc>
        <w:tc>
          <w:tcPr>
            <w:tcW w:w="571" w:type="dxa"/>
            <w:tcBorders>
              <w:top w:val="single" w:sz="4" w:space="0" w:color="auto"/>
              <w:left w:val="single" w:sz="4" w:space="0" w:color="auto"/>
            </w:tcBorders>
            <w:shd w:val="clear" w:color="auto" w:fill="FFFFFF"/>
          </w:tcPr>
          <w:p w14:paraId="7A1EB26C" w14:textId="77777777" w:rsidR="007758F0" w:rsidRPr="00D74759" w:rsidRDefault="007758F0" w:rsidP="00D74759">
            <w:pPr>
              <w:pStyle w:val="Bodytext20"/>
              <w:framePr w:w="8098" w:wrap="notBeside" w:vAnchor="text" w:hAnchor="page" w:x="1509" w:y="254"/>
              <w:shd w:val="clear" w:color="auto" w:fill="auto"/>
              <w:spacing w:before="0" w:line="240" w:lineRule="auto"/>
              <w:ind w:left="240" w:firstLine="0"/>
            </w:pPr>
            <w:r w:rsidRPr="00D74759">
              <w:rPr>
                <w:color w:val="000000"/>
                <w:lang w:bidi="en-US"/>
              </w:rPr>
              <w:t>0</w:t>
            </w:r>
          </w:p>
        </w:tc>
        <w:tc>
          <w:tcPr>
            <w:tcW w:w="850" w:type="dxa"/>
            <w:tcBorders>
              <w:top w:val="single" w:sz="4" w:space="0" w:color="auto"/>
              <w:left w:val="single" w:sz="4" w:space="0" w:color="auto"/>
            </w:tcBorders>
            <w:shd w:val="clear" w:color="auto" w:fill="FFFFFF"/>
          </w:tcPr>
          <w:p w14:paraId="06AFD279" w14:textId="77777777" w:rsidR="007758F0" w:rsidRPr="00D74759" w:rsidRDefault="007758F0" w:rsidP="007758F0">
            <w:pPr>
              <w:pStyle w:val="Bodytext20"/>
              <w:framePr w:w="8098" w:wrap="notBeside" w:vAnchor="text" w:hAnchor="page" w:x="1509" w:y="254"/>
              <w:shd w:val="clear" w:color="auto" w:fill="auto"/>
              <w:spacing w:before="0" w:line="240" w:lineRule="auto"/>
              <w:ind w:left="320" w:firstLine="0"/>
              <w:jc w:val="left"/>
            </w:pPr>
            <w:r w:rsidRPr="00D74759">
              <w:rPr>
                <w:color w:val="000000"/>
                <w:lang w:bidi="en-US"/>
              </w:rPr>
              <w:t>61</w:t>
            </w:r>
          </w:p>
        </w:tc>
        <w:tc>
          <w:tcPr>
            <w:tcW w:w="1286" w:type="dxa"/>
            <w:tcBorders>
              <w:top w:val="single" w:sz="4" w:space="0" w:color="auto"/>
              <w:left w:val="single" w:sz="4" w:space="0" w:color="auto"/>
              <w:right w:val="single" w:sz="4" w:space="0" w:color="auto"/>
            </w:tcBorders>
            <w:shd w:val="clear" w:color="auto" w:fill="FFFFFF"/>
          </w:tcPr>
          <w:p w14:paraId="222A1B8A" w14:textId="77777777" w:rsidR="007758F0" w:rsidRPr="00D74759" w:rsidRDefault="007758F0" w:rsidP="007758F0">
            <w:pPr>
              <w:pStyle w:val="Bodytext20"/>
              <w:framePr w:w="8098" w:wrap="notBeside" w:vAnchor="text" w:hAnchor="page" w:x="1509" w:y="254"/>
              <w:shd w:val="clear" w:color="auto" w:fill="auto"/>
              <w:spacing w:before="0" w:line="240" w:lineRule="auto"/>
              <w:ind w:firstLine="0"/>
              <w:jc w:val="center"/>
            </w:pPr>
            <w:r w:rsidRPr="00D74759">
              <w:rPr>
                <w:color w:val="000000"/>
                <w:lang w:bidi="en-US"/>
              </w:rPr>
              <w:t>2.44</w:t>
            </w:r>
          </w:p>
        </w:tc>
      </w:tr>
      <w:tr w:rsidR="007758F0" w14:paraId="60C683BE" w14:textId="77777777" w:rsidTr="007758F0">
        <w:trPr>
          <w:trHeight w:hRule="exact" w:val="283"/>
          <w:jc w:val="center"/>
        </w:trPr>
        <w:tc>
          <w:tcPr>
            <w:tcW w:w="4257" w:type="dxa"/>
            <w:gridSpan w:val="2"/>
            <w:tcBorders>
              <w:top w:val="single" w:sz="4" w:space="0" w:color="auto"/>
              <w:left w:val="single" w:sz="4" w:space="0" w:color="auto"/>
            </w:tcBorders>
            <w:shd w:val="clear" w:color="auto" w:fill="FFFFFF"/>
            <w:vAlign w:val="bottom"/>
          </w:tcPr>
          <w:p w14:paraId="7A9FABB5" w14:textId="525BF500" w:rsidR="007758F0" w:rsidRPr="00D74759" w:rsidRDefault="007758F0" w:rsidP="007758F0">
            <w:pPr>
              <w:pStyle w:val="Bodytext20"/>
              <w:framePr w:w="8098" w:wrap="notBeside" w:vAnchor="text" w:hAnchor="page" w:x="1509" w:y="254"/>
              <w:shd w:val="clear" w:color="auto" w:fill="auto"/>
              <w:spacing w:before="0" w:line="240" w:lineRule="auto"/>
              <w:ind w:firstLine="0"/>
              <w:jc w:val="center"/>
            </w:pPr>
            <w:r w:rsidRPr="00D74759">
              <w:rPr>
                <w:rStyle w:val="Bodytext2Bold"/>
                <w:b w:val="0"/>
                <w:bCs w:val="0"/>
                <w:sz w:val="22"/>
                <w:szCs w:val="22"/>
              </w:rPr>
              <w:t>Value</w:t>
            </w:r>
          </w:p>
        </w:tc>
        <w:tc>
          <w:tcPr>
            <w:tcW w:w="571" w:type="dxa"/>
            <w:tcBorders>
              <w:top w:val="single" w:sz="4" w:space="0" w:color="auto"/>
              <w:left w:val="single" w:sz="4" w:space="0" w:color="auto"/>
            </w:tcBorders>
            <w:shd w:val="clear" w:color="auto" w:fill="FFFFFF"/>
            <w:vAlign w:val="bottom"/>
          </w:tcPr>
          <w:p w14:paraId="5A8B4639" w14:textId="77777777" w:rsidR="007758F0" w:rsidRPr="00D74759" w:rsidRDefault="007758F0" w:rsidP="00D74759">
            <w:pPr>
              <w:pStyle w:val="Bodytext20"/>
              <w:framePr w:w="8098" w:wrap="notBeside" w:vAnchor="text" w:hAnchor="page" w:x="1509" w:y="254"/>
              <w:shd w:val="clear" w:color="auto" w:fill="auto"/>
              <w:spacing w:before="0" w:line="240" w:lineRule="auto"/>
              <w:ind w:left="220" w:firstLine="0"/>
            </w:pPr>
            <w:r w:rsidRPr="00D74759">
              <w:rPr>
                <w:color w:val="000000"/>
                <w:lang w:bidi="en-US"/>
              </w:rPr>
              <w:t>3</w:t>
            </w:r>
          </w:p>
        </w:tc>
        <w:tc>
          <w:tcPr>
            <w:tcW w:w="562" w:type="dxa"/>
            <w:tcBorders>
              <w:top w:val="single" w:sz="4" w:space="0" w:color="auto"/>
              <w:left w:val="single" w:sz="4" w:space="0" w:color="auto"/>
            </w:tcBorders>
            <w:shd w:val="clear" w:color="auto" w:fill="FFFFFF"/>
            <w:vAlign w:val="bottom"/>
          </w:tcPr>
          <w:p w14:paraId="2C11E222" w14:textId="77777777" w:rsidR="007758F0" w:rsidRPr="00D74759" w:rsidRDefault="007758F0" w:rsidP="00D74759">
            <w:pPr>
              <w:pStyle w:val="Bodytext20"/>
              <w:framePr w:w="8098" w:wrap="notBeside" w:vAnchor="text" w:hAnchor="page" w:x="1509" w:y="254"/>
              <w:shd w:val="clear" w:color="auto" w:fill="auto"/>
              <w:spacing w:before="0" w:line="240" w:lineRule="auto"/>
              <w:ind w:left="220" w:firstLine="0"/>
            </w:pPr>
            <w:r w:rsidRPr="00D74759">
              <w:rPr>
                <w:color w:val="000000"/>
                <w:lang w:bidi="en-US"/>
              </w:rPr>
              <w:t>2</w:t>
            </w:r>
          </w:p>
        </w:tc>
        <w:tc>
          <w:tcPr>
            <w:tcW w:w="571" w:type="dxa"/>
            <w:tcBorders>
              <w:top w:val="single" w:sz="4" w:space="0" w:color="auto"/>
              <w:left w:val="single" w:sz="4" w:space="0" w:color="auto"/>
            </w:tcBorders>
            <w:shd w:val="clear" w:color="auto" w:fill="FFFFFF"/>
            <w:vAlign w:val="bottom"/>
          </w:tcPr>
          <w:p w14:paraId="451CFBA2" w14:textId="77777777" w:rsidR="007758F0" w:rsidRPr="00D74759" w:rsidRDefault="007758F0" w:rsidP="00D74759">
            <w:pPr>
              <w:pStyle w:val="Bodytext20"/>
              <w:framePr w:w="8098" w:wrap="notBeside" w:vAnchor="text" w:hAnchor="page" w:x="1509" w:y="254"/>
              <w:shd w:val="clear" w:color="auto" w:fill="auto"/>
              <w:spacing w:before="0" w:line="240" w:lineRule="auto"/>
              <w:ind w:left="240" w:firstLine="0"/>
            </w:pPr>
            <w:r w:rsidRPr="00D74759">
              <w:rPr>
                <w:color w:val="000000"/>
                <w:lang w:bidi="en-US"/>
              </w:rPr>
              <w:t>1</w:t>
            </w:r>
          </w:p>
        </w:tc>
        <w:tc>
          <w:tcPr>
            <w:tcW w:w="850" w:type="dxa"/>
            <w:tcBorders>
              <w:top w:val="single" w:sz="4" w:space="0" w:color="auto"/>
              <w:left w:val="single" w:sz="4" w:space="0" w:color="auto"/>
            </w:tcBorders>
            <w:shd w:val="clear" w:color="auto" w:fill="FFFFFF"/>
          </w:tcPr>
          <w:p w14:paraId="03EE420F" w14:textId="77777777" w:rsidR="007758F0" w:rsidRPr="00D74759" w:rsidRDefault="007758F0" w:rsidP="007758F0">
            <w:pPr>
              <w:framePr w:w="8098" w:wrap="notBeside" w:vAnchor="text" w:hAnchor="page" w:x="1509" w:y="254"/>
              <w:spacing w:after="0" w:line="240" w:lineRule="auto"/>
            </w:pPr>
          </w:p>
        </w:tc>
        <w:tc>
          <w:tcPr>
            <w:tcW w:w="1286" w:type="dxa"/>
            <w:tcBorders>
              <w:top w:val="single" w:sz="4" w:space="0" w:color="auto"/>
              <w:left w:val="single" w:sz="4" w:space="0" w:color="auto"/>
              <w:right w:val="single" w:sz="4" w:space="0" w:color="auto"/>
            </w:tcBorders>
            <w:shd w:val="clear" w:color="auto" w:fill="FFFFFF"/>
          </w:tcPr>
          <w:p w14:paraId="6668E282" w14:textId="77777777" w:rsidR="007758F0" w:rsidRPr="00D74759" w:rsidRDefault="007758F0" w:rsidP="007758F0">
            <w:pPr>
              <w:framePr w:w="8098" w:wrap="notBeside" w:vAnchor="text" w:hAnchor="page" w:x="1509" w:y="254"/>
              <w:spacing w:after="0" w:line="240" w:lineRule="auto"/>
            </w:pPr>
          </w:p>
        </w:tc>
      </w:tr>
      <w:tr w:rsidR="007758F0" w14:paraId="261C26E6" w14:textId="77777777" w:rsidTr="007758F0">
        <w:trPr>
          <w:trHeight w:hRule="exact" w:val="288"/>
          <w:jc w:val="center"/>
        </w:trPr>
        <w:tc>
          <w:tcPr>
            <w:tcW w:w="6811" w:type="dxa"/>
            <w:gridSpan w:val="6"/>
            <w:tcBorders>
              <w:top w:val="single" w:sz="4" w:space="0" w:color="auto"/>
              <w:left w:val="single" w:sz="4" w:space="0" w:color="auto"/>
            </w:tcBorders>
            <w:shd w:val="clear" w:color="auto" w:fill="FFFFFF"/>
            <w:vAlign w:val="bottom"/>
          </w:tcPr>
          <w:p w14:paraId="3AB90D28" w14:textId="09CB2582" w:rsidR="007758F0" w:rsidRPr="00D74759" w:rsidRDefault="007758F0" w:rsidP="007758F0">
            <w:pPr>
              <w:pStyle w:val="Bodytext20"/>
              <w:framePr w:w="8098" w:wrap="notBeside" w:vAnchor="text" w:hAnchor="page" w:x="1509" w:y="254"/>
              <w:shd w:val="clear" w:color="auto" w:fill="auto"/>
              <w:spacing w:before="0" w:line="240" w:lineRule="auto"/>
              <w:ind w:firstLine="0"/>
              <w:jc w:val="center"/>
            </w:pPr>
            <w:r w:rsidRPr="00D74759">
              <w:rPr>
                <w:rStyle w:val="Bodytext2Bold"/>
                <w:b w:val="0"/>
                <w:bCs w:val="0"/>
                <w:sz w:val="22"/>
                <w:szCs w:val="22"/>
              </w:rPr>
              <w:t>Average</w:t>
            </w:r>
          </w:p>
        </w:tc>
        <w:tc>
          <w:tcPr>
            <w:tcW w:w="1286" w:type="dxa"/>
            <w:tcBorders>
              <w:top w:val="single" w:sz="4" w:space="0" w:color="auto"/>
              <w:left w:val="single" w:sz="4" w:space="0" w:color="auto"/>
              <w:right w:val="single" w:sz="4" w:space="0" w:color="auto"/>
            </w:tcBorders>
            <w:shd w:val="clear" w:color="auto" w:fill="FFFFFF"/>
            <w:vAlign w:val="bottom"/>
          </w:tcPr>
          <w:p w14:paraId="683A780B" w14:textId="77777777" w:rsidR="007758F0" w:rsidRPr="00D74759" w:rsidRDefault="007758F0" w:rsidP="007758F0">
            <w:pPr>
              <w:pStyle w:val="Bodytext20"/>
              <w:framePr w:w="8098" w:wrap="notBeside" w:vAnchor="text" w:hAnchor="page" w:x="1509" w:y="254"/>
              <w:shd w:val="clear" w:color="auto" w:fill="auto"/>
              <w:spacing w:before="0" w:line="240" w:lineRule="auto"/>
              <w:ind w:firstLine="0"/>
              <w:jc w:val="center"/>
            </w:pPr>
            <w:r w:rsidRPr="00D74759">
              <w:rPr>
                <w:color w:val="000000"/>
                <w:lang w:bidi="en-US"/>
              </w:rPr>
              <w:t>2.37</w:t>
            </w:r>
          </w:p>
        </w:tc>
      </w:tr>
      <w:tr w:rsidR="007758F0" w14:paraId="4BA5DB89" w14:textId="77777777" w:rsidTr="007758F0">
        <w:trPr>
          <w:trHeight w:hRule="exact" w:val="293"/>
          <w:jc w:val="center"/>
        </w:trPr>
        <w:tc>
          <w:tcPr>
            <w:tcW w:w="6811" w:type="dxa"/>
            <w:gridSpan w:val="6"/>
            <w:tcBorders>
              <w:top w:val="single" w:sz="4" w:space="0" w:color="auto"/>
              <w:left w:val="single" w:sz="4" w:space="0" w:color="auto"/>
              <w:bottom w:val="single" w:sz="4" w:space="0" w:color="auto"/>
            </w:tcBorders>
            <w:shd w:val="clear" w:color="auto" w:fill="FFFFFF"/>
            <w:vAlign w:val="bottom"/>
          </w:tcPr>
          <w:p w14:paraId="210D046C" w14:textId="18C6353E" w:rsidR="007758F0" w:rsidRPr="00D74759" w:rsidRDefault="007758F0" w:rsidP="007758F0">
            <w:pPr>
              <w:pStyle w:val="Bodytext20"/>
              <w:framePr w:w="8098" w:wrap="notBeside" w:vAnchor="text" w:hAnchor="page" w:x="1509" w:y="254"/>
              <w:shd w:val="clear" w:color="auto" w:fill="auto"/>
              <w:spacing w:before="0" w:line="240" w:lineRule="auto"/>
              <w:ind w:firstLine="0"/>
              <w:jc w:val="center"/>
            </w:pPr>
            <w:r w:rsidRPr="00D74759">
              <w:rPr>
                <w:rStyle w:val="Bodytext2Bold"/>
                <w:b w:val="0"/>
                <w:bCs w:val="0"/>
                <w:sz w:val="22"/>
                <w:szCs w:val="22"/>
              </w:rPr>
              <w:t>Conclusion</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bottom"/>
          </w:tcPr>
          <w:p w14:paraId="0B6F65ED" w14:textId="38F6633A" w:rsidR="007758F0" w:rsidRPr="00D74759" w:rsidRDefault="007758F0" w:rsidP="007758F0">
            <w:pPr>
              <w:pStyle w:val="Bodytext20"/>
              <w:framePr w:w="8098" w:wrap="notBeside" w:vAnchor="text" w:hAnchor="page" w:x="1509" w:y="254"/>
              <w:shd w:val="clear" w:color="auto" w:fill="auto"/>
              <w:spacing w:before="0" w:line="240" w:lineRule="auto"/>
              <w:ind w:left="140" w:firstLine="0"/>
              <w:jc w:val="left"/>
            </w:pPr>
            <w:r w:rsidRPr="00D74759">
              <w:rPr>
                <w:rStyle w:val="y2iqfc"/>
                <w:rFonts w:eastAsiaTheme="majorEastAsia"/>
                <w:b/>
                <w:bCs/>
                <w:lang w:val="en"/>
              </w:rPr>
              <w:t>Accepting</w:t>
            </w:r>
          </w:p>
        </w:tc>
      </w:tr>
      <w:bookmarkEnd w:id="1"/>
    </w:tbl>
    <w:p w14:paraId="36427DC3" w14:textId="77777777" w:rsidR="007758F0" w:rsidRDefault="007758F0" w:rsidP="00D170DF">
      <w:pPr>
        <w:pStyle w:val="Heading21"/>
        <w:keepNext/>
        <w:keepLines/>
        <w:shd w:val="clear" w:color="auto" w:fill="auto"/>
        <w:spacing w:after="0" w:line="240" w:lineRule="auto"/>
        <w:jc w:val="left"/>
      </w:pPr>
    </w:p>
    <w:p w14:paraId="11829275" w14:textId="77777777" w:rsidR="007758F0" w:rsidRPr="007758F0" w:rsidRDefault="007758F0" w:rsidP="007758F0">
      <w:pPr>
        <w:pStyle w:val="HTMLPreformatted"/>
        <w:rPr>
          <w:rStyle w:val="y2iqfc"/>
          <w:rFonts w:ascii="Times New Roman" w:eastAsiaTheme="majorEastAsia" w:hAnsi="Times New Roman" w:cs="Times New Roman"/>
          <w:sz w:val="22"/>
          <w:szCs w:val="22"/>
          <w:lang w:val="en"/>
        </w:rPr>
      </w:pPr>
      <w:r w:rsidRPr="007758F0">
        <w:rPr>
          <w:rStyle w:val="y2iqfc"/>
          <w:rFonts w:ascii="Times New Roman" w:eastAsiaTheme="majorEastAsia" w:hAnsi="Times New Roman" w:cs="Times New Roman"/>
          <w:sz w:val="22"/>
          <w:szCs w:val="22"/>
          <w:lang w:val="en"/>
        </w:rPr>
        <w:t>Source: Processed Research Data</w:t>
      </w:r>
    </w:p>
    <w:p w14:paraId="59395C4F" w14:textId="77777777" w:rsidR="007758F0" w:rsidRPr="007758F0" w:rsidRDefault="007758F0" w:rsidP="007758F0">
      <w:pPr>
        <w:pStyle w:val="HTMLPreformatted"/>
        <w:rPr>
          <w:rFonts w:ascii="Times New Roman" w:hAnsi="Times New Roman" w:cs="Times New Roman"/>
          <w:sz w:val="22"/>
          <w:szCs w:val="22"/>
        </w:rPr>
      </w:pPr>
      <w:r w:rsidRPr="007758F0">
        <w:rPr>
          <w:rStyle w:val="y2iqfc"/>
          <w:rFonts w:ascii="Times New Roman" w:eastAsiaTheme="majorEastAsia" w:hAnsi="Times New Roman" w:cs="Times New Roman"/>
          <w:sz w:val="22"/>
          <w:szCs w:val="22"/>
          <w:lang w:val="en"/>
        </w:rPr>
        <w:t>Note: S</w:t>
      </w:r>
      <w:r>
        <w:rPr>
          <w:rStyle w:val="y2iqfc"/>
          <w:rFonts w:ascii="Times New Roman" w:eastAsiaTheme="majorEastAsia" w:hAnsi="Times New Roman" w:cs="Times New Roman"/>
          <w:sz w:val="22"/>
          <w:szCs w:val="22"/>
          <w:lang w:val="en"/>
        </w:rPr>
        <w:t xml:space="preserve"> =</w:t>
      </w:r>
      <w:r w:rsidRPr="007758F0">
        <w:rPr>
          <w:rStyle w:val="y2iqfc"/>
          <w:rFonts w:ascii="Times New Roman" w:eastAsiaTheme="majorEastAsia" w:hAnsi="Times New Roman" w:cs="Times New Roman"/>
          <w:sz w:val="22"/>
          <w:szCs w:val="22"/>
          <w:lang w:val="en"/>
        </w:rPr>
        <w:t>Agree, N</w:t>
      </w:r>
      <w:r>
        <w:rPr>
          <w:rStyle w:val="y2iqfc"/>
          <w:rFonts w:ascii="Times New Roman" w:eastAsiaTheme="majorEastAsia" w:hAnsi="Times New Roman" w:cs="Times New Roman"/>
          <w:sz w:val="22"/>
          <w:szCs w:val="22"/>
          <w:lang w:val="en"/>
        </w:rPr>
        <w:t xml:space="preserve"> =</w:t>
      </w:r>
      <w:r w:rsidRPr="007758F0">
        <w:rPr>
          <w:rStyle w:val="y2iqfc"/>
          <w:rFonts w:ascii="Times New Roman" w:eastAsiaTheme="majorEastAsia" w:hAnsi="Times New Roman" w:cs="Times New Roman"/>
          <w:sz w:val="22"/>
          <w:szCs w:val="22"/>
          <w:lang w:val="en"/>
        </w:rPr>
        <w:t xml:space="preserve">Neutral, TS </w:t>
      </w:r>
      <w:r>
        <w:rPr>
          <w:rStyle w:val="y2iqfc"/>
          <w:rFonts w:ascii="Times New Roman" w:eastAsiaTheme="majorEastAsia" w:hAnsi="Times New Roman" w:cs="Times New Roman"/>
          <w:sz w:val="22"/>
          <w:szCs w:val="22"/>
          <w:lang w:val="en"/>
        </w:rPr>
        <w:t xml:space="preserve">= </w:t>
      </w:r>
      <w:r w:rsidRPr="007758F0">
        <w:rPr>
          <w:rStyle w:val="y2iqfc"/>
          <w:rFonts w:ascii="Times New Roman" w:eastAsiaTheme="majorEastAsia" w:hAnsi="Times New Roman" w:cs="Times New Roman"/>
          <w:sz w:val="22"/>
          <w:szCs w:val="22"/>
          <w:lang w:val="en"/>
        </w:rPr>
        <w:t>Disagree</w:t>
      </w:r>
    </w:p>
    <w:p w14:paraId="6CAF6BC0" w14:textId="77777777" w:rsidR="007758F0" w:rsidRDefault="007758F0" w:rsidP="007758F0">
      <w:pPr>
        <w:pStyle w:val="HTMLPreformatted"/>
        <w:ind w:firstLine="567"/>
        <w:jc w:val="both"/>
        <w:rPr>
          <w:rStyle w:val="y2iqfc"/>
          <w:rFonts w:ascii="Times New Roman" w:eastAsiaTheme="majorEastAsia" w:hAnsi="Times New Roman" w:cs="Times New Roman"/>
          <w:sz w:val="22"/>
          <w:szCs w:val="22"/>
          <w:lang w:val="en"/>
        </w:rPr>
      </w:pPr>
    </w:p>
    <w:p w14:paraId="526D1A46" w14:textId="374F91BB" w:rsidR="00D170DF" w:rsidRPr="00D170DF" w:rsidRDefault="007758F0" w:rsidP="00A5745D">
      <w:pPr>
        <w:pStyle w:val="HTMLPreformatted"/>
        <w:ind w:firstLine="567"/>
        <w:jc w:val="both"/>
        <w:rPr>
          <w:rFonts w:ascii="Times New Roman" w:hAnsi="Times New Roman" w:cs="Times New Roman"/>
          <w:sz w:val="22"/>
          <w:szCs w:val="22"/>
        </w:rPr>
      </w:pPr>
      <w:r w:rsidRPr="00004475">
        <w:rPr>
          <w:rStyle w:val="y2iqfc"/>
          <w:rFonts w:ascii="Times New Roman" w:eastAsiaTheme="majorEastAsia" w:hAnsi="Times New Roman" w:cs="Times New Roman"/>
          <w:sz w:val="22"/>
          <w:szCs w:val="22"/>
          <w:lang w:val="en"/>
        </w:rPr>
        <w:t xml:space="preserve">Based on Table </w:t>
      </w:r>
      <w:r w:rsidR="0064403C">
        <w:rPr>
          <w:rStyle w:val="y2iqfc"/>
          <w:rFonts w:ascii="Times New Roman" w:eastAsiaTheme="majorEastAsia" w:hAnsi="Times New Roman" w:cs="Times New Roman"/>
          <w:sz w:val="22"/>
          <w:szCs w:val="22"/>
          <w:lang w:val="en"/>
        </w:rPr>
        <w:t>5</w:t>
      </w:r>
      <w:r w:rsidRPr="00004475">
        <w:rPr>
          <w:rStyle w:val="y2iqfc"/>
          <w:rFonts w:ascii="Times New Roman" w:eastAsiaTheme="majorEastAsia" w:hAnsi="Times New Roman" w:cs="Times New Roman"/>
          <w:sz w:val="22"/>
          <w:szCs w:val="22"/>
          <w:lang w:val="en"/>
        </w:rPr>
        <w:t xml:space="preserve">, shows that the community's attitude towards the existence of </w:t>
      </w:r>
      <w:r w:rsidR="00D170DF">
        <w:rPr>
          <w:rStyle w:val="y2iqfc"/>
          <w:rFonts w:ascii="Times New Roman" w:eastAsiaTheme="majorEastAsia" w:hAnsi="Times New Roman" w:cs="Times New Roman"/>
          <w:sz w:val="22"/>
          <w:szCs w:val="22"/>
          <w:lang w:val="en"/>
        </w:rPr>
        <w:t>the company</w:t>
      </w:r>
      <w:r w:rsidRPr="00004475">
        <w:rPr>
          <w:rStyle w:val="y2iqfc"/>
          <w:rFonts w:ascii="Times New Roman" w:eastAsiaTheme="majorEastAsia" w:hAnsi="Times New Roman" w:cs="Times New Roman"/>
          <w:sz w:val="22"/>
          <w:szCs w:val="22"/>
          <w:lang w:val="en"/>
        </w:rPr>
        <w:t xml:space="preserve"> is to agree with the existence of the company with an average category value of 2.37 </w:t>
      </w:r>
      <w:r w:rsidRPr="00D170DF">
        <w:rPr>
          <w:rStyle w:val="y2iqfc"/>
          <w:rFonts w:ascii="Times New Roman" w:eastAsiaTheme="majorEastAsia" w:hAnsi="Times New Roman" w:cs="Times New Roman"/>
          <w:sz w:val="22"/>
          <w:szCs w:val="22"/>
          <w:highlight w:val="yellow"/>
          <w:lang w:val="en"/>
        </w:rPr>
        <w:t>(</w:t>
      </w:r>
      <w:r w:rsidR="00D170DF" w:rsidRPr="00D170DF">
        <w:rPr>
          <w:rStyle w:val="y2iqfc"/>
          <w:rFonts w:ascii="Times New Roman" w:eastAsiaTheme="majorEastAsia" w:hAnsi="Times New Roman" w:cs="Times New Roman"/>
          <w:sz w:val="22"/>
          <w:szCs w:val="22"/>
          <w:highlight w:val="yellow"/>
          <w:lang w:val="en"/>
        </w:rPr>
        <w:t>accepting</w:t>
      </w:r>
      <w:r w:rsidRPr="00D170DF">
        <w:rPr>
          <w:rStyle w:val="y2iqfc"/>
          <w:rFonts w:ascii="Times New Roman" w:eastAsiaTheme="majorEastAsia" w:hAnsi="Times New Roman" w:cs="Times New Roman"/>
          <w:sz w:val="22"/>
          <w:szCs w:val="22"/>
          <w:highlight w:val="yellow"/>
          <w:lang w:val="en"/>
        </w:rPr>
        <w:t>),</w:t>
      </w:r>
      <w:r w:rsidRPr="00004475">
        <w:rPr>
          <w:rStyle w:val="y2iqfc"/>
          <w:rFonts w:ascii="Times New Roman" w:eastAsiaTheme="majorEastAsia" w:hAnsi="Times New Roman" w:cs="Times New Roman"/>
          <w:sz w:val="22"/>
          <w:szCs w:val="22"/>
          <w:lang w:val="en"/>
        </w:rPr>
        <w:t xml:space="preserve"> this means that the attitude of the community living around the company strongly agrees and can accept the existence of the company. This is because the existence of the company has a positive impact on the community by opening up employment opportunities and helping public facilities, educational facilities, health facilities</w:t>
      </w:r>
      <w:r w:rsidR="00D74759">
        <w:rPr>
          <w:rStyle w:val="y2iqfc"/>
          <w:rFonts w:ascii="Times New Roman" w:eastAsiaTheme="majorEastAsia" w:hAnsi="Times New Roman" w:cs="Times New Roman"/>
          <w:sz w:val="22"/>
          <w:szCs w:val="22"/>
          <w:lang w:val="en"/>
        </w:rPr>
        <w:t>,</w:t>
      </w:r>
      <w:r w:rsidRPr="00004475">
        <w:rPr>
          <w:rStyle w:val="y2iqfc"/>
          <w:rFonts w:ascii="Times New Roman" w:eastAsiaTheme="majorEastAsia" w:hAnsi="Times New Roman" w:cs="Times New Roman"/>
          <w:sz w:val="22"/>
          <w:szCs w:val="22"/>
          <w:lang w:val="en"/>
        </w:rPr>
        <w:t xml:space="preserve"> and village development funds. However, there are some people, namely 7 respondents, who stated that they did not agree because the company did not </w:t>
      </w:r>
      <w:r w:rsidR="00D74759">
        <w:rPr>
          <w:rStyle w:val="y2iqfc"/>
          <w:rFonts w:ascii="Times New Roman" w:eastAsiaTheme="majorEastAsia" w:hAnsi="Times New Roman" w:cs="Times New Roman"/>
          <w:sz w:val="22"/>
          <w:szCs w:val="22"/>
          <w:lang w:val="en"/>
        </w:rPr>
        <w:t>permit</w:t>
      </w:r>
      <w:r w:rsidRPr="00004475">
        <w:rPr>
          <w:rStyle w:val="y2iqfc"/>
          <w:rFonts w:ascii="Times New Roman" w:eastAsiaTheme="majorEastAsia" w:hAnsi="Times New Roman" w:cs="Times New Roman"/>
          <w:sz w:val="22"/>
          <w:szCs w:val="22"/>
          <w:lang w:val="en"/>
        </w:rPr>
        <w:t xml:space="preserve"> </w:t>
      </w:r>
      <w:r w:rsidR="00D74759">
        <w:rPr>
          <w:rStyle w:val="y2iqfc"/>
          <w:rFonts w:ascii="Times New Roman" w:eastAsiaTheme="majorEastAsia" w:hAnsi="Times New Roman" w:cs="Times New Roman"/>
          <w:sz w:val="22"/>
          <w:szCs w:val="22"/>
          <w:lang w:val="en"/>
        </w:rPr>
        <w:t xml:space="preserve">them </w:t>
      </w:r>
      <w:r w:rsidRPr="00004475">
        <w:rPr>
          <w:rStyle w:val="y2iqfc"/>
          <w:rFonts w:ascii="Times New Roman" w:eastAsiaTheme="majorEastAsia" w:hAnsi="Times New Roman" w:cs="Times New Roman"/>
          <w:sz w:val="22"/>
          <w:szCs w:val="22"/>
          <w:lang w:val="en"/>
        </w:rPr>
        <w:t xml:space="preserve">to use the company's empty land. This is because the community does not fully understand that the company will still develop the processing of </w:t>
      </w:r>
      <w:r w:rsidRPr="00D170DF">
        <w:rPr>
          <w:rStyle w:val="y2iqfc"/>
          <w:rFonts w:ascii="Times New Roman" w:eastAsiaTheme="majorEastAsia" w:hAnsi="Times New Roman" w:cs="Times New Roman"/>
          <w:sz w:val="22"/>
          <w:szCs w:val="22"/>
          <w:lang w:val="en"/>
        </w:rPr>
        <w:t xml:space="preserve">forest products and non-timber forest products and develop new industrial plants on the empty land. </w:t>
      </w:r>
      <w:r w:rsidR="00D170DF" w:rsidRPr="00D170DF">
        <w:rPr>
          <w:rStyle w:val="y2iqfc"/>
          <w:rFonts w:ascii="Times New Roman" w:eastAsiaTheme="majorEastAsia" w:hAnsi="Times New Roman" w:cs="Times New Roman"/>
          <w:sz w:val="22"/>
          <w:szCs w:val="22"/>
          <w:lang w:val="en"/>
        </w:rPr>
        <w:t xml:space="preserve">The results of this study are not in line with the results of the study reported by Deli et al. (2019) that the community with low perceptions was 14 (16.87%) respondents, then the community with low perceptions considered the existence of HTI PT. </w:t>
      </w:r>
      <w:proofErr w:type="spellStart"/>
      <w:r w:rsidR="00D170DF" w:rsidRPr="00D170DF">
        <w:rPr>
          <w:rStyle w:val="y2iqfc"/>
          <w:rFonts w:ascii="Times New Roman" w:eastAsiaTheme="majorEastAsia" w:hAnsi="Times New Roman" w:cs="Times New Roman"/>
          <w:sz w:val="22"/>
          <w:szCs w:val="22"/>
          <w:lang w:val="en"/>
        </w:rPr>
        <w:t>Finnantara</w:t>
      </w:r>
      <w:proofErr w:type="spellEnd"/>
      <w:r w:rsidR="00D170DF" w:rsidRPr="00D170DF">
        <w:rPr>
          <w:rStyle w:val="y2iqfc"/>
          <w:rFonts w:ascii="Times New Roman" w:eastAsiaTheme="majorEastAsia" w:hAnsi="Times New Roman" w:cs="Times New Roman"/>
          <w:sz w:val="22"/>
          <w:szCs w:val="22"/>
          <w:lang w:val="en"/>
        </w:rPr>
        <w:t xml:space="preserve"> </w:t>
      </w:r>
      <w:proofErr w:type="spellStart"/>
      <w:r w:rsidR="00D170DF" w:rsidRPr="00D170DF">
        <w:rPr>
          <w:rStyle w:val="y2iqfc"/>
          <w:rFonts w:ascii="Times New Roman" w:eastAsiaTheme="majorEastAsia" w:hAnsi="Times New Roman" w:cs="Times New Roman"/>
          <w:sz w:val="22"/>
          <w:szCs w:val="22"/>
          <w:lang w:val="en"/>
        </w:rPr>
        <w:t>Intiga</w:t>
      </w:r>
      <w:proofErr w:type="spellEnd"/>
      <w:r w:rsidR="00D170DF" w:rsidRPr="00D170DF">
        <w:rPr>
          <w:rStyle w:val="y2iqfc"/>
          <w:rFonts w:ascii="Times New Roman" w:eastAsiaTheme="majorEastAsia" w:hAnsi="Times New Roman" w:cs="Times New Roman"/>
          <w:sz w:val="22"/>
          <w:szCs w:val="22"/>
          <w:lang w:val="en"/>
        </w:rPr>
        <w:t xml:space="preserve"> in </w:t>
      </w:r>
      <w:proofErr w:type="spellStart"/>
      <w:r w:rsidR="00D170DF" w:rsidRPr="00D170DF">
        <w:rPr>
          <w:rStyle w:val="y2iqfc"/>
          <w:rFonts w:ascii="Times New Roman" w:eastAsiaTheme="majorEastAsia" w:hAnsi="Times New Roman" w:cs="Times New Roman"/>
          <w:sz w:val="22"/>
          <w:szCs w:val="22"/>
          <w:lang w:val="en"/>
        </w:rPr>
        <w:t>Terati</w:t>
      </w:r>
      <w:proofErr w:type="spellEnd"/>
      <w:r w:rsidR="00D170DF" w:rsidRPr="00D170DF">
        <w:rPr>
          <w:rStyle w:val="y2iqfc"/>
          <w:rFonts w:ascii="Times New Roman" w:eastAsiaTheme="majorEastAsia" w:hAnsi="Times New Roman" w:cs="Times New Roman"/>
          <w:sz w:val="22"/>
          <w:szCs w:val="22"/>
          <w:lang w:val="en"/>
        </w:rPr>
        <w:t xml:space="preserve"> Village was still far from community expectations </w:t>
      </w:r>
      <w:r w:rsidR="00D170DF">
        <w:rPr>
          <w:rStyle w:val="y2iqfc"/>
          <w:rFonts w:ascii="Times New Roman" w:eastAsiaTheme="majorEastAsia" w:hAnsi="Times New Roman" w:cs="Times New Roman"/>
          <w:sz w:val="22"/>
          <w:szCs w:val="22"/>
          <w:lang w:val="en"/>
        </w:rPr>
        <w:t>and</w:t>
      </w:r>
      <w:r w:rsidR="00D170DF" w:rsidRPr="00D170DF">
        <w:rPr>
          <w:rStyle w:val="y2iqfc"/>
          <w:rFonts w:ascii="Times New Roman" w:eastAsiaTheme="majorEastAsia" w:hAnsi="Times New Roman" w:cs="Times New Roman"/>
          <w:sz w:val="22"/>
          <w:szCs w:val="22"/>
          <w:lang w:val="en"/>
        </w:rPr>
        <w:t xml:space="preserve"> did not have enough contribution to be able to change the economic and social conditions in the local community environment. Then it was reported by Sarah, et al. (2023) that the community's attitude did not agree (category 1) regarding the existence of the HTI company because the community considered that the existence of the HTI company did not provide benefits and there no routine assistance (Corporate Social Responsibility Program) provided by the HTI company to the community for the past 10 years.</w:t>
      </w:r>
    </w:p>
    <w:p w14:paraId="0095065E" w14:textId="77777777" w:rsidR="00805506" w:rsidRDefault="00805506" w:rsidP="00547A30">
      <w:pPr>
        <w:pStyle w:val="HTMLPreformatted"/>
        <w:jc w:val="both"/>
        <w:rPr>
          <w:rStyle w:val="y2iqfc"/>
          <w:rFonts w:ascii="Times New Roman" w:eastAsiaTheme="majorEastAsia" w:hAnsi="Times New Roman" w:cs="Times New Roman"/>
          <w:sz w:val="22"/>
          <w:szCs w:val="22"/>
          <w:lang w:val="en"/>
        </w:rPr>
      </w:pPr>
    </w:p>
    <w:p w14:paraId="64DC665E" w14:textId="6F0ECBE4" w:rsidR="00547A30" w:rsidRPr="00547A30" w:rsidRDefault="00547A30" w:rsidP="00547A30">
      <w:pPr>
        <w:pStyle w:val="HTMLPreformatted"/>
        <w:rPr>
          <w:rStyle w:val="y2iqfc"/>
          <w:rFonts w:ascii="Times New Roman" w:eastAsiaTheme="majorEastAsia" w:hAnsi="Times New Roman" w:cs="Times New Roman"/>
          <w:b/>
          <w:bCs/>
          <w:sz w:val="22"/>
          <w:szCs w:val="22"/>
          <w:lang w:val="en"/>
        </w:rPr>
      </w:pPr>
      <w:r w:rsidRPr="00547A30">
        <w:rPr>
          <w:rStyle w:val="y2iqfc"/>
          <w:rFonts w:ascii="Times New Roman" w:eastAsiaTheme="majorEastAsia" w:hAnsi="Times New Roman" w:cs="Times New Roman"/>
          <w:b/>
          <w:bCs/>
          <w:sz w:val="22"/>
          <w:szCs w:val="22"/>
          <w:lang w:val="en"/>
        </w:rPr>
        <w:t xml:space="preserve">3.6. </w:t>
      </w:r>
      <w:r w:rsidR="00805506">
        <w:rPr>
          <w:rStyle w:val="y2iqfc"/>
          <w:rFonts w:ascii="Times New Roman" w:eastAsiaTheme="majorEastAsia" w:hAnsi="Times New Roman" w:cs="Times New Roman"/>
          <w:b/>
          <w:bCs/>
          <w:sz w:val="22"/>
          <w:szCs w:val="22"/>
          <w:lang w:val="en"/>
        </w:rPr>
        <w:t xml:space="preserve">Community </w:t>
      </w:r>
      <w:r w:rsidRPr="00547A30">
        <w:rPr>
          <w:rStyle w:val="y2iqfc"/>
          <w:rFonts w:ascii="Times New Roman" w:eastAsiaTheme="majorEastAsia" w:hAnsi="Times New Roman" w:cs="Times New Roman"/>
          <w:b/>
          <w:bCs/>
          <w:sz w:val="22"/>
          <w:szCs w:val="22"/>
          <w:lang w:val="en"/>
        </w:rPr>
        <w:t>Perception of Social Assistance of PT. INHUTANI I UMH Pimping</w:t>
      </w:r>
    </w:p>
    <w:p w14:paraId="76501151" w14:textId="72709A00" w:rsidR="00547A30" w:rsidRPr="00547A30" w:rsidRDefault="00547A30" w:rsidP="00547A30">
      <w:pPr>
        <w:pStyle w:val="HTMLPreformatted"/>
        <w:ind w:firstLine="567"/>
        <w:jc w:val="both"/>
        <w:rPr>
          <w:rStyle w:val="y2iqfc"/>
          <w:rFonts w:ascii="Times New Roman" w:eastAsiaTheme="majorEastAsia" w:hAnsi="Times New Roman" w:cs="Times New Roman"/>
          <w:sz w:val="22"/>
          <w:szCs w:val="22"/>
          <w:lang w:val="en"/>
        </w:rPr>
      </w:pPr>
      <w:r w:rsidRPr="00547A30">
        <w:rPr>
          <w:rStyle w:val="y2iqfc"/>
          <w:rFonts w:ascii="Times New Roman" w:eastAsiaTheme="majorEastAsia" w:hAnsi="Times New Roman" w:cs="Times New Roman"/>
          <w:sz w:val="22"/>
          <w:szCs w:val="22"/>
          <w:lang w:val="en"/>
        </w:rPr>
        <w:t xml:space="preserve">Social assistance is the provision of assistance that is not continuous and selective in the form of money/goods to the community </w:t>
      </w:r>
      <w:r w:rsidR="00D74759">
        <w:rPr>
          <w:rStyle w:val="y2iqfc"/>
          <w:rFonts w:ascii="Times New Roman" w:eastAsiaTheme="majorEastAsia" w:hAnsi="Times New Roman" w:cs="Times New Roman"/>
          <w:sz w:val="22"/>
          <w:szCs w:val="22"/>
          <w:lang w:val="en"/>
        </w:rPr>
        <w:t>to improve</w:t>
      </w:r>
      <w:r w:rsidRPr="00547A30">
        <w:rPr>
          <w:rStyle w:val="y2iqfc"/>
          <w:rFonts w:ascii="Times New Roman" w:eastAsiaTheme="majorEastAsia" w:hAnsi="Times New Roman" w:cs="Times New Roman"/>
          <w:sz w:val="22"/>
          <w:szCs w:val="22"/>
          <w:lang w:val="en"/>
        </w:rPr>
        <w:t xml:space="preserve"> community welfare. Social assistance in this study aims to see an activity where the company is responsible to the community in improving welfare and providing a positive impact on the environment. The results of the study of </w:t>
      </w:r>
      <w:r w:rsidR="00805506">
        <w:rPr>
          <w:rStyle w:val="y2iqfc"/>
          <w:rFonts w:ascii="Times New Roman" w:eastAsiaTheme="majorEastAsia" w:hAnsi="Times New Roman" w:cs="Times New Roman"/>
          <w:sz w:val="22"/>
          <w:szCs w:val="22"/>
          <w:lang w:val="en"/>
        </w:rPr>
        <w:t>community</w:t>
      </w:r>
      <w:r w:rsidRPr="00547A30">
        <w:rPr>
          <w:rStyle w:val="y2iqfc"/>
          <w:rFonts w:ascii="Times New Roman" w:eastAsiaTheme="majorEastAsia" w:hAnsi="Times New Roman" w:cs="Times New Roman"/>
          <w:sz w:val="22"/>
          <w:szCs w:val="22"/>
          <w:lang w:val="en"/>
        </w:rPr>
        <w:t xml:space="preserve"> perception of social assistance of PT. INHUTANI I UMH Pimping </w:t>
      </w:r>
      <w:r w:rsidR="00D74759">
        <w:rPr>
          <w:rStyle w:val="y2iqfc"/>
          <w:rFonts w:ascii="Times New Roman" w:eastAsiaTheme="majorEastAsia" w:hAnsi="Times New Roman" w:cs="Times New Roman"/>
          <w:sz w:val="22"/>
          <w:szCs w:val="22"/>
          <w:lang w:val="en"/>
        </w:rPr>
        <w:t>is</w:t>
      </w:r>
      <w:r w:rsidRPr="00547A30">
        <w:rPr>
          <w:rStyle w:val="y2iqfc"/>
          <w:rFonts w:ascii="Times New Roman" w:eastAsiaTheme="majorEastAsia" w:hAnsi="Times New Roman" w:cs="Times New Roman"/>
          <w:sz w:val="22"/>
          <w:szCs w:val="22"/>
          <w:lang w:val="en"/>
        </w:rPr>
        <w:t xml:space="preserve"> presented in Table </w:t>
      </w:r>
      <w:r w:rsidR="0064403C">
        <w:rPr>
          <w:rStyle w:val="y2iqfc"/>
          <w:rFonts w:ascii="Times New Roman" w:eastAsiaTheme="majorEastAsia" w:hAnsi="Times New Roman" w:cs="Times New Roman"/>
          <w:sz w:val="22"/>
          <w:szCs w:val="22"/>
          <w:lang w:val="en"/>
        </w:rPr>
        <w:t>6</w:t>
      </w:r>
      <w:r w:rsidRPr="00547A30">
        <w:rPr>
          <w:rStyle w:val="y2iqfc"/>
          <w:rFonts w:ascii="Times New Roman" w:eastAsiaTheme="majorEastAsia" w:hAnsi="Times New Roman" w:cs="Times New Roman"/>
          <w:sz w:val="22"/>
          <w:szCs w:val="22"/>
          <w:lang w:val="en"/>
        </w:rPr>
        <w:t>.</w:t>
      </w:r>
    </w:p>
    <w:p w14:paraId="78B54EAD" w14:textId="3D6FF781" w:rsidR="00547A30" w:rsidRPr="00547A30" w:rsidRDefault="00547A30" w:rsidP="00547A30">
      <w:pPr>
        <w:pStyle w:val="HTMLPreformatted"/>
        <w:jc w:val="both"/>
        <w:rPr>
          <w:rFonts w:ascii="Times New Roman" w:hAnsi="Times New Roman" w:cs="Times New Roman"/>
          <w:sz w:val="22"/>
          <w:szCs w:val="22"/>
        </w:rPr>
      </w:pPr>
      <w:r w:rsidRPr="00547A30">
        <w:rPr>
          <w:rStyle w:val="y2iqfc"/>
          <w:rFonts w:ascii="Times New Roman" w:eastAsiaTheme="majorEastAsia" w:hAnsi="Times New Roman" w:cs="Times New Roman"/>
          <w:sz w:val="22"/>
          <w:szCs w:val="22"/>
          <w:lang w:val="en"/>
        </w:rPr>
        <w:t xml:space="preserve">Table </w:t>
      </w:r>
      <w:r w:rsidR="0064403C">
        <w:rPr>
          <w:rStyle w:val="y2iqfc"/>
          <w:rFonts w:ascii="Times New Roman" w:eastAsiaTheme="majorEastAsia" w:hAnsi="Times New Roman" w:cs="Times New Roman"/>
          <w:sz w:val="22"/>
          <w:szCs w:val="22"/>
          <w:lang w:val="en"/>
        </w:rPr>
        <w:t>6</w:t>
      </w:r>
      <w:r w:rsidRPr="00547A30">
        <w:rPr>
          <w:rStyle w:val="y2iqfc"/>
          <w:rFonts w:ascii="Times New Roman" w:eastAsiaTheme="majorEastAsia" w:hAnsi="Times New Roman" w:cs="Times New Roman"/>
          <w:sz w:val="22"/>
          <w:szCs w:val="22"/>
          <w:lang w:val="en"/>
        </w:rPr>
        <w:t xml:space="preserve">. </w:t>
      </w:r>
      <w:r w:rsidR="00805506">
        <w:rPr>
          <w:rStyle w:val="y2iqfc"/>
          <w:rFonts w:ascii="Times New Roman" w:eastAsiaTheme="majorEastAsia" w:hAnsi="Times New Roman" w:cs="Times New Roman"/>
          <w:sz w:val="22"/>
          <w:szCs w:val="22"/>
          <w:lang w:val="en"/>
        </w:rPr>
        <w:t>Community</w:t>
      </w:r>
      <w:r w:rsidRPr="00547A30">
        <w:rPr>
          <w:rStyle w:val="y2iqfc"/>
          <w:rFonts w:ascii="Times New Roman" w:eastAsiaTheme="majorEastAsia" w:hAnsi="Times New Roman" w:cs="Times New Roman"/>
          <w:sz w:val="22"/>
          <w:szCs w:val="22"/>
          <w:lang w:val="en"/>
        </w:rPr>
        <w:t xml:space="preserve"> Perception of Social Assistance of PT </w:t>
      </w:r>
      <w:proofErr w:type="spellStart"/>
      <w:r w:rsidRPr="00547A30">
        <w:rPr>
          <w:rStyle w:val="y2iqfc"/>
          <w:rFonts w:ascii="Times New Roman" w:eastAsiaTheme="majorEastAsia" w:hAnsi="Times New Roman" w:cs="Times New Roman"/>
          <w:sz w:val="22"/>
          <w:szCs w:val="22"/>
          <w:lang w:val="en"/>
        </w:rPr>
        <w:t>Inhutani</w:t>
      </w:r>
      <w:proofErr w:type="spellEnd"/>
      <w:r w:rsidRPr="00547A30">
        <w:rPr>
          <w:rStyle w:val="y2iqfc"/>
          <w:rFonts w:ascii="Times New Roman" w:eastAsiaTheme="majorEastAsia" w:hAnsi="Times New Roman" w:cs="Times New Roman"/>
          <w:sz w:val="22"/>
          <w:szCs w:val="22"/>
          <w:lang w:val="en"/>
        </w:rPr>
        <w:t xml:space="preserve"> I UMH Pimping</w:t>
      </w:r>
    </w:p>
    <w:p w14:paraId="4E17D7A5" w14:textId="3A9EFCC7" w:rsidR="00547A30" w:rsidRPr="00121336" w:rsidRDefault="00547A30" w:rsidP="00547A30">
      <w:pPr>
        <w:pStyle w:val="Tablecaption0"/>
        <w:shd w:val="clear" w:color="auto" w:fill="auto"/>
        <w:spacing w:line="240" w:lineRule="auto"/>
      </w:pPr>
    </w:p>
    <w:tbl>
      <w:tblPr>
        <w:tblOverlap w:val="never"/>
        <w:tblW w:w="0" w:type="auto"/>
        <w:jc w:val="center"/>
        <w:tblLayout w:type="fixed"/>
        <w:tblCellMar>
          <w:left w:w="10" w:type="dxa"/>
          <w:right w:w="10" w:type="dxa"/>
        </w:tblCellMar>
        <w:tblLook w:val="04A0" w:firstRow="1" w:lastRow="0" w:firstColumn="1" w:lastColumn="0" w:noHBand="0" w:noVBand="1"/>
      </w:tblPr>
      <w:tblGrid>
        <w:gridCol w:w="704"/>
        <w:gridCol w:w="4559"/>
        <w:gridCol w:w="571"/>
        <w:gridCol w:w="562"/>
        <w:gridCol w:w="571"/>
        <w:gridCol w:w="850"/>
        <w:gridCol w:w="1286"/>
      </w:tblGrid>
      <w:tr w:rsidR="00547A30" w:rsidRPr="00121336" w14:paraId="452E984D" w14:textId="77777777" w:rsidTr="00547A30">
        <w:trPr>
          <w:trHeight w:hRule="exact" w:val="437"/>
          <w:jc w:val="center"/>
        </w:trPr>
        <w:tc>
          <w:tcPr>
            <w:tcW w:w="704" w:type="dxa"/>
            <w:vMerge w:val="restart"/>
            <w:tcBorders>
              <w:top w:val="single" w:sz="4" w:space="0" w:color="auto"/>
              <w:left w:val="single" w:sz="4" w:space="0" w:color="auto"/>
            </w:tcBorders>
            <w:shd w:val="clear" w:color="auto" w:fill="FFFFFF"/>
            <w:vAlign w:val="center"/>
          </w:tcPr>
          <w:p w14:paraId="03B8B514" w14:textId="77777777" w:rsidR="00547A30" w:rsidRPr="00547A30" w:rsidRDefault="00547A30" w:rsidP="00547A30">
            <w:pPr>
              <w:pStyle w:val="Bodytext20"/>
              <w:shd w:val="clear" w:color="auto" w:fill="auto"/>
              <w:spacing w:before="0" w:line="240" w:lineRule="auto"/>
              <w:ind w:firstLine="0"/>
              <w:jc w:val="center"/>
            </w:pPr>
            <w:r w:rsidRPr="00547A30">
              <w:rPr>
                <w:color w:val="000000"/>
                <w:lang w:bidi="en-US"/>
              </w:rPr>
              <w:t>No</w:t>
            </w:r>
          </w:p>
        </w:tc>
        <w:tc>
          <w:tcPr>
            <w:tcW w:w="4559" w:type="dxa"/>
            <w:vMerge w:val="restart"/>
            <w:tcBorders>
              <w:top w:val="single" w:sz="4" w:space="0" w:color="auto"/>
              <w:left w:val="single" w:sz="4" w:space="0" w:color="auto"/>
            </w:tcBorders>
            <w:shd w:val="clear" w:color="auto" w:fill="FFFFFF"/>
            <w:vAlign w:val="center"/>
          </w:tcPr>
          <w:p w14:paraId="60077577" w14:textId="33E3F1D0" w:rsidR="00547A30" w:rsidRPr="00547A30" w:rsidRDefault="00547A30" w:rsidP="00547A30">
            <w:pPr>
              <w:pStyle w:val="Bodytext20"/>
              <w:shd w:val="clear" w:color="auto" w:fill="auto"/>
              <w:spacing w:before="0" w:line="240" w:lineRule="auto"/>
              <w:ind w:firstLine="0"/>
              <w:jc w:val="center"/>
            </w:pPr>
            <w:r w:rsidRPr="00547A30">
              <w:rPr>
                <w:rStyle w:val="Bodytext2Bold"/>
                <w:sz w:val="22"/>
                <w:szCs w:val="22"/>
              </w:rPr>
              <w:t>Questions</w:t>
            </w:r>
          </w:p>
        </w:tc>
        <w:tc>
          <w:tcPr>
            <w:tcW w:w="1704" w:type="dxa"/>
            <w:gridSpan w:val="3"/>
            <w:tcBorders>
              <w:top w:val="single" w:sz="4" w:space="0" w:color="auto"/>
              <w:left w:val="single" w:sz="4" w:space="0" w:color="auto"/>
            </w:tcBorders>
            <w:shd w:val="clear" w:color="auto" w:fill="FFFFFF"/>
          </w:tcPr>
          <w:p w14:paraId="19322EB9" w14:textId="5ADD066E" w:rsidR="00547A30" w:rsidRPr="00547A30" w:rsidRDefault="00547A30" w:rsidP="00547A30">
            <w:pPr>
              <w:pStyle w:val="Bodytext20"/>
              <w:shd w:val="clear" w:color="auto" w:fill="auto"/>
              <w:spacing w:before="0" w:line="240" w:lineRule="auto"/>
              <w:ind w:firstLine="0"/>
              <w:jc w:val="center"/>
            </w:pPr>
            <w:r w:rsidRPr="00547A30">
              <w:rPr>
                <w:rStyle w:val="Bodytext2Bold"/>
                <w:sz w:val="22"/>
                <w:szCs w:val="22"/>
              </w:rPr>
              <w:t>Amount</w:t>
            </w:r>
          </w:p>
        </w:tc>
        <w:tc>
          <w:tcPr>
            <w:tcW w:w="850" w:type="dxa"/>
            <w:vMerge w:val="restart"/>
            <w:tcBorders>
              <w:top w:val="single" w:sz="4" w:space="0" w:color="auto"/>
              <w:left w:val="single" w:sz="4" w:space="0" w:color="auto"/>
            </w:tcBorders>
            <w:shd w:val="clear" w:color="auto" w:fill="FFFFFF"/>
            <w:vAlign w:val="center"/>
          </w:tcPr>
          <w:p w14:paraId="3537368A" w14:textId="47CFDD2D" w:rsidR="00547A30" w:rsidRPr="00547A30" w:rsidRDefault="00547A30" w:rsidP="00547A30">
            <w:pPr>
              <w:pStyle w:val="Bodytext20"/>
              <w:shd w:val="clear" w:color="auto" w:fill="auto"/>
              <w:spacing w:before="0" w:line="240" w:lineRule="auto"/>
              <w:ind w:left="180" w:firstLine="0"/>
              <w:jc w:val="left"/>
            </w:pPr>
            <w:r w:rsidRPr="00547A30">
              <w:rPr>
                <w:rStyle w:val="Bodytext2Bold"/>
                <w:sz w:val="22"/>
                <w:szCs w:val="22"/>
              </w:rPr>
              <w:t>Score</w:t>
            </w:r>
          </w:p>
        </w:tc>
        <w:tc>
          <w:tcPr>
            <w:tcW w:w="1286" w:type="dxa"/>
            <w:vMerge w:val="restart"/>
            <w:tcBorders>
              <w:top w:val="single" w:sz="4" w:space="0" w:color="auto"/>
              <w:left w:val="single" w:sz="4" w:space="0" w:color="auto"/>
              <w:right w:val="single" w:sz="4" w:space="0" w:color="auto"/>
            </w:tcBorders>
            <w:shd w:val="clear" w:color="auto" w:fill="FFFFFF"/>
            <w:vAlign w:val="center"/>
          </w:tcPr>
          <w:p w14:paraId="223422FA" w14:textId="225FF832" w:rsidR="00547A30" w:rsidRPr="00547A30" w:rsidRDefault="00547A30" w:rsidP="00547A30">
            <w:pPr>
              <w:pStyle w:val="Bodytext20"/>
              <w:shd w:val="clear" w:color="auto" w:fill="auto"/>
              <w:spacing w:before="0" w:line="240" w:lineRule="auto"/>
              <w:ind w:left="140" w:firstLine="0"/>
              <w:jc w:val="left"/>
            </w:pPr>
            <w:r w:rsidRPr="00547A30">
              <w:rPr>
                <w:rStyle w:val="Bodytext2Bold"/>
                <w:sz w:val="22"/>
                <w:szCs w:val="22"/>
              </w:rPr>
              <w:t>Category</w:t>
            </w:r>
          </w:p>
        </w:tc>
      </w:tr>
      <w:tr w:rsidR="00547A30" w:rsidRPr="00121336" w14:paraId="4B3BC43E" w14:textId="77777777" w:rsidTr="00547A30">
        <w:trPr>
          <w:trHeight w:hRule="exact" w:val="432"/>
          <w:jc w:val="center"/>
        </w:trPr>
        <w:tc>
          <w:tcPr>
            <w:tcW w:w="704" w:type="dxa"/>
            <w:vMerge/>
            <w:tcBorders>
              <w:left w:val="single" w:sz="4" w:space="0" w:color="auto"/>
            </w:tcBorders>
            <w:shd w:val="clear" w:color="auto" w:fill="FFFFFF"/>
            <w:vAlign w:val="center"/>
          </w:tcPr>
          <w:p w14:paraId="2795A6C1" w14:textId="77777777" w:rsidR="00547A30" w:rsidRPr="00547A30" w:rsidRDefault="00547A30" w:rsidP="00547A30">
            <w:pPr>
              <w:spacing w:after="0" w:line="240" w:lineRule="auto"/>
              <w:jc w:val="center"/>
              <w:rPr>
                <w:rFonts w:ascii="Times New Roman" w:hAnsi="Times New Roman" w:cs="Times New Roman"/>
              </w:rPr>
            </w:pPr>
          </w:p>
        </w:tc>
        <w:tc>
          <w:tcPr>
            <w:tcW w:w="4559" w:type="dxa"/>
            <w:vMerge/>
            <w:tcBorders>
              <w:left w:val="single" w:sz="4" w:space="0" w:color="auto"/>
            </w:tcBorders>
            <w:shd w:val="clear" w:color="auto" w:fill="FFFFFF"/>
            <w:vAlign w:val="center"/>
          </w:tcPr>
          <w:p w14:paraId="332AF95B" w14:textId="77777777" w:rsidR="00547A30" w:rsidRPr="00547A30" w:rsidRDefault="00547A30" w:rsidP="00547A30">
            <w:pPr>
              <w:spacing w:after="0" w:line="240" w:lineRule="auto"/>
              <w:rPr>
                <w:rFonts w:ascii="Times New Roman" w:hAnsi="Times New Roman" w:cs="Times New Roman"/>
              </w:rPr>
            </w:pPr>
          </w:p>
        </w:tc>
        <w:tc>
          <w:tcPr>
            <w:tcW w:w="571" w:type="dxa"/>
            <w:tcBorders>
              <w:top w:val="single" w:sz="4" w:space="0" w:color="auto"/>
              <w:left w:val="single" w:sz="4" w:space="0" w:color="auto"/>
            </w:tcBorders>
            <w:shd w:val="clear" w:color="auto" w:fill="FFFFFF"/>
          </w:tcPr>
          <w:p w14:paraId="12ACD73A" w14:textId="77777777" w:rsidR="00547A30" w:rsidRPr="00547A30" w:rsidRDefault="00547A30" w:rsidP="00547A30">
            <w:pPr>
              <w:pStyle w:val="Bodytext20"/>
              <w:shd w:val="clear" w:color="auto" w:fill="auto"/>
              <w:spacing w:before="0" w:line="240" w:lineRule="auto"/>
              <w:ind w:left="200" w:firstLine="0"/>
              <w:jc w:val="center"/>
            </w:pPr>
            <w:r w:rsidRPr="00547A30">
              <w:rPr>
                <w:color w:val="000000"/>
                <w:lang w:bidi="en-US"/>
              </w:rPr>
              <w:t>S</w:t>
            </w:r>
          </w:p>
        </w:tc>
        <w:tc>
          <w:tcPr>
            <w:tcW w:w="562" w:type="dxa"/>
            <w:tcBorders>
              <w:top w:val="single" w:sz="4" w:space="0" w:color="auto"/>
              <w:left w:val="single" w:sz="4" w:space="0" w:color="auto"/>
            </w:tcBorders>
            <w:shd w:val="clear" w:color="auto" w:fill="FFFFFF"/>
          </w:tcPr>
          <w:p w14:paraId="0BC98445" w14:textId="77777777" w:rsidR="00547A30" w:rsidRPr="00547A30" w:rsidRDefault="00547A30" w:rsidP="00547A30">
            <w:pPr>
              <w:pStyle w:val="Bodytext20"/>
              <w:shd w:val="clear" w:color="auto" w:fill="auto"/>
              <w:spacing w:before="0" w:line="240" w:lineRule="auto"/>
              <w:ind w:firstLine="0"/>
              <w:jc w:val="center"/>
            </w:pPr>
            <w:r w:rsidRPr="00547A30">
              <w:rPr>
                <w:color w:val="000000"/>
                <w:lang w:bidi="en-US"/>
              </w:rPr>
              <w:t>N</w:t>
            </w:r>
          </w:p>
        </w:tc>
        <w:tc>
          <w:tcPr>
            <w:tcW w:w="571" w:type="dxa"/>
            <w:tcBorders>
              <w:top w:val="single" w:sz="4" w:space="0" w:color="auto"/>
              <w:left w:val="single" w:sz="4" w:space="0" w:color="auto"/>
            </w:tcBorders>
            <w:shd w:val="clear" w:color="auto" w:fill="FFFFFF"/>
          </w:tcPr>
          <w:p w14:paraId="4CE40762" w14:textId="77777777" w:rsidR="00547A30" w:rsidRPr="00547A30" w:rsidRDefault="00547A30" w:rsidP="00547A30">
            <w:pPr>
              <w:pStyle w:val="Bodytext20"/>
              <w:shd w:val="clear" w:color="auto" w:fill="auto"/>
              <w:spacing w:before="0" w:line="240" w:lineRule="auto"/>
              <w:ind w:firstLine="0"/>
              <w:jc w:val="center"/>
            </w:pPr>
            <w:r w:rsidRPr="00547A30">
              <w:rPr>
                <w:color w:val="000000"/>
                <w:lang w:bidi="en-US"/>
              </w:rPr>
              <w:t>TS</w:t>
            </w:r>
          </w:p>
        </w:tc>
        <w:tc>
          <w:tcPr>
            <w:tcW w:w="850" w:type="dxa"/>
            <w:vMerge/>
            <w:tcBorders>
              <w:left w:val="single" w:sz="4" w:space="0" w:color="auto"/>
            </w:tcBorders>
            <w:shd w:val="clear" w:color="auto" w:fill="FFFFFF"/>
            <w:vAlign w:val="center"/>
          </w:tcPr>
          <w:p w14:paraId="62FC1CE8" w14:textId="77777777" w:rsidR="00547A30" w:rsidRPr="00547A30" w:rsidRDefault="00547A30" w:rsidP="00547A30">
            <w:pPr>
              <w:spacing w:after="0" w:line="240" w:lineRule="auto"/>
              <w:jc w:val="center"/>
              <w:rPr>
                <w:rFonts w:ascii="Times New Roman" w:hAnsi="Times New Roman" w:cs="Times New Roman"/>
              </w:rPr>
            </w:pPr>
          </w:p>
        </w:tc>
        <w:tc>
          <w:tcPr>
            <w:tcW w:w="1286" w:type="dxa"/>
            <w:vMerge/>
            <w:tcBorders>
              <w:left w:val="single" w:sz="4" w:space="0" w:color="auto"/>
              <w:right w:val="single" w:sz="4" w:space="0" w:color="auto"/>
            </w:tcBorders>
            <w:shd w:val="clear" w:color="auto" w:fill="FFFFFF"/>
            <w:vAlign w:val="center"/>
          </w:tcPr>
          <w:p w14:paraId="7CEDD61B" w14:textId="77777777" w:rsidR="00547A30" w:rsidRPr="00547A30" w:rsidRDefault="00547A30" w:rsidP="00547A30">
            <w:pPr>
              <w:spacing w:after="0" w:line="240" w:lineRule="auto"/>
              <w:jc w:val="center"/>
              <w:rPr>
                <w:rFonts w:ascii="Times New Roman" w:hAnsi="Times New Roman" w:cs="Times New Roman"/>
              </w:rPr>
            </w:pPr>
          </w:p>
        </w:tc>
      </w:tr>
      <w:tr w:rsidR="00547A30" w:rsidRPr="00121336" w14:paraId="0B5093CE" w14:textId="77777777" w:rsidTr="00547A30">
        <w:trPr>
          <w:trHeight w:hRule="exact" w:val="802"/>
          <w:jc w:val="center"/>
        </w:trPr>
        <w:tc>
          <w:tcPr>
            <w:tcW w:w="704" w:type="dxa"/>
            <w:tcBorders>
              <w:top w:val="single" w:sz="4" w:space="0" w:color="auto"/>
              <w:left w:val="single" w:sz="4" w:space="0" w:color="auto"/>
            </w:tcBorders>
            <w:shd w:val="clear" w:color="auto" w:fill="FFFFFF"/>
          </w:tcPr>
          <w:p w14:paraId="4EE450DE" w14:textId="77777777" w:rsidR="00547A30" w:rsidRPr="00547A30" w:rsidRDefault="00547A30" w:rsidP="00547A30">
            <w:pPr>
              <w:pStyle w:val="Bodytext20"/>
              <w:shd w:val="clear" w:color="auto" w:fill="auto"/>
              <w:spacing w:before="0" w:line="240" w:lineRule="auto"/>
              <w:ind w:firstLine="0"/>
              <w:jc w:val="center"/>
            </w:pPr>
            <w:r w:rsidRPr="00547A30">
              <w:rPr>
                <w:color w:val="000000"/>
                <w:lang w:bidi="en-US"/>
              </w:rPr>
              <w:lastRenderedPageBreak/>
              <w:t>1.</w:t>
            </w:r>
          </w:p>
        </w:tc>
        <w:tc>
          <w:tcPr>
            <w:tcW w:w="4559" w:type="dxa"/>
            <w:tcBorders>
              <w:top w:val="single" w:sz="4" w:space="0" w:color="auto"/>
              <w:left w:val="single" w:sz="4" w:space="0" w:color="auto"/>
            </w:tcBorders>
            <w:shd w:val="clear" w:color="auto" w:fill="FFFFFF"/>
          </w:tcPr>
          <w:p w14:paraId="27FF4664" w14:textId="5697D8D2" w:rsidR="00547A30" w:rsidRPr="00547A30" w:rsidRDefault="00547A30" w:rsidP="00547A30">
            <w:pPr>
              <w:pStyle w:val="Bodytext20"/>
              <w:shd w:val="clear" w:color="auto" w:fill="auto"/>
              <w:spacing w:before="0" w:line="240" w:lineRule="auto"/>
              <w:ind w:firstLine="0"/>
            </w:pPr>
            <w:r w:rsidRPr="00547A30">
              <w:rPr>
                <w:rStyle w:val="y2iqfc"/>
                <w:rFonts w:eastAsiaTheme="majorEastAsia"/>
                <w:lang w:val="en"/>
              </w:rPr>
              <w:t>PT. INHUTANI I UMH Pimping has provided public facilities to the community such as road access</w:t>
            </w:r>
          </w:p>
        </w:tc>
        <w:tc>
          <w:tcPr>
            <w:tcW w:w="571" w:type="dxa"/>
            <w:tcBorders>
              <w:top w:val="single" w:sz="4" w:space="0" w:color="auto"/>
              <w:left w:val="single" w:sz="4" w:space="0" w:color="auto"/>
            </w:tcBorders>
            <w:shd w:val="clear" w:color="auto" w:fill="FFFFFF"/>
          </w:tcPr>
          <w:p w14:paraId="073C39D5" w14:textId="77777777" w:rsidR="00547A30" w:rsidRPr="00547A30" w:rsidRDefault="00547A30" w:rsidP="00547A30">
            <w:pPr>
              <w:pStyle w:val="Bodytext20"/>
              <w:shd w:val="clear" w:color="auto" w:fill="auto"/>
              <w:spacing w:before="0" w:line="240" w:lineRule="auto"/>
              <w:ind w:left="200" w:firstLine="0"/>
              <w:jc w:val="center"/>
            </w:pPr>
            <w:r w:rsidRPr="00547A30">
              <w:rPr>
                <w:color w:val="000000"/>
                <w:lang w:bidi="en-US"/>
              </w:rPr>
              <w:t>21</w:t>
            </w:r>
          </w:p>
        </w:tc>
        <w:tc>
          <w:tcPr>
            <w:tcW w:w="562" w:type="dxa"/>
            <w:tcBorders>
              <w:top w:val="single" w:sz="4" w:space="0" w:color="auto"/>
              <w:left w:val="single" w:sz="4" w:space="0" w:color="auto"/>
            </w:tcBorders>
            <w:shd w:val="clear" w:color="auto" w:fill="FFFFFF"/>
          </w:tcPr>
          <w:p w14:paraId="2C834924" w14:textId="77777777" w:rsidR="00547A30" w:rsidRPr="00547A30" w:rsidRDefault="00547A30" w:rsidP="00547A30">
            <w:pPr>
              <w:pStyle w:val="Bodytext20"/>
              <w:shd w:val="clear" w:color="auto" w:fill="auto"/>
              <w:spacing w:before="0" w:line="240" w:lineRule="auto"/>
              <w:ind w:left="220" w:firstLine="0"/>
              <w:jc w:val="center"/>
            </w:pPr>
            <w:r w:rsidRPr="00547A30">
              <w:rPr>
                <w:color w:val="000000"/>
                <w:lang w:bidi="en-US"/>
              </w:rPr>
              <w:t>4</w:t>
            </w:r>
          </w:p>
        </w:tc>
        <w:tc>
          <w:tcPr>
            <w:tcW w:w="571" w:type="dxa"/>
            <w:tcBorders>
              <w:top w:val="single" w:sz="4" w:space="0" w:color="auto"/>
              <w:left w:val="single" w:sz="4" w:space="0" w:color="auto"/>
            </w:tcBorders>
            <w:shd w:val="clear" w:color="auto" w:fill="FFFFFF"/>
          </w:tcPr>
          <w:p w14:paraId="4399BCB9" w14:textId="77777777" w:rsidR="00547A30" w:rsidRPr="00547A30" w:rsidRDefault="00547A30" w:rsidP="00547A30">
            <w:pPr>
              <w:pStyle w:val="Bodytext20"/>
              <w:shd w:val="clear" w:color="auto" w:fill="auto"/>
              <w:spacing w:before="0" w:line="240" w:lineRule="auto"/>
              <w:ind w:left="240" w:firstLine="0"/>
              <w:jc w:val="center"/>
            </w:pPr>
            <w:r w:rsidRPr="00547A30">
              <w:rPr>
                <w:color w:val="000000"/>
                <w:lang w:bidi="en-US"/>
              </w:rPr>
              <w:t>0</w:t>
            </w:r>
          </w:p>
        </w:tc>
        <w:tc>
          <w:tcPr>
            <w:tcW w:w="850" w:type="dxa"/>
            <w:tcBorders>
              <w:top w:val="single" w:sz="4" w:space="0" w:color="auto"/>
              <w:left w:val="single" w:sz="4" w:space="0" w:color="auto"/>
            </w:tcBorders>
            <w:shd w:val="clear" w:color="auto" w:fill="FFFFFF"/>
          </w:tcPr>
          <w:p w14:paraId="7BE9EC74" w14:textId="77777777" w:rsidR="00547A30" w:rsidRPr="00547A30" w:rsidRDefault="00547A30" w:rsidP="00547A30">
            <w:pPr>
              <w:pStyle w:val="Bodytext20"/>
              <w:shd w:val="clear" w:color="auto" w:fill="auto"/>
              <w:spacing w:before="0" w:line="240" w:lineRule="auto"/>
              <w:ind w:left="320" w:firstLine="0"/>
              <w:jc w:val="center"/>
            </w:pPr>
            <w:r w:rsidRPr="00547A30">
              <w:rPr>
                <w:color w:val="000000"/>
                <w:lang w:bidi="en-US"/>
              </w:rPr>
              <w:t>71</w:t>
            </w:r>
          </w:p>
        </w:tc>
        <w:tc>
          <w:tcPr>
            <w:tcW w:w="1286" w:type="dxa"/>
            <w:tcBorders>
              <w:top w:val="single" w:sz="4" w:space="0" w:color="auto"/>
              <w:left w:val="single" w:sz="4" w:space="0" w:color="auto"/>
              <w:right w:val="single" w:sz="4" w:space="0" w:color="auto"/>
            </w:tcBorders>
            <w:shd w:val="clear" w:color="auto" w:fill="FFFFFF"/>
          </w:tcPr>
          <w:p w14:paraId="582129E1" w14:textId="77777777" w:rsidR="00547A30" w:rsidRPr="00547A30" w:rsidRDefault="00547A30" w:rsidP="00547A30">
            <w:pPr>
              <w:pStyle w:val="Bodytext20"/>
              <w:shd w:val="clear" w:color="auto" w:fill="auto"/>
              <w:spacing w:before="0" w:line="240" w:lineRule="auto"/>
              <w:ind w:firstLine="0"/>
              <w:jc w:val="center"/>
            </w:pPr>
            <w:r w:rsidRPr="00547A30">
              <w:rPr>
                <w:color w:val="000000"/>
                <w:lang w:bidi="en-US"/>
              </w:rPr>
              <w:t>2.84</w:t>
            </w:r>
          </w:p>
        </w:tc>
      </w:tr>
      <w:tr w:rsidR="00547A30" w:rsidRPr="00121336" w14:paraId="3FEDFB65" w14:textId="77777777" w:rsidTr="00E36616">
        <w:trPr>
          <w:trHeight w:hRule="exact" w:val="572"/>
          <w:jc w:val="center"/>
        </w:trPr>
        <w:tc>
          <w:tcPr>
            <w:tcW w:w="704" w:type="dxa"/>
            <w:tcBorders>
              <w:top w:val="single" w:sz="4" w:space="0" w:color="auto"/>
              <w:left w:val="single" w:sz="4" w:space="0" w:color="auto"/>
            </w:tcBorders>
            <w:shd w:val="clear" w:color="auto" w:fill="FFFFFF"/>
          </w:tcPr>
          <w:p w14:paraId="2D42EB00" w14:textId="77777777" w:rsidR="00547A30" w:rsidRPr="00547A30" w:rsidRDefault="00547A30" w:rsidP="00547A30">
            <w:pPr>
              <w:pStyle w:val="Bodytext20"/>
              <w:shd w:val="clear" w:color="auto" w:fill="auto"/>
              <w:spacing w:before="0" w:line="240" w:lineRule="auto"/>
              <w:ind w:firstLine="0"/>
              <w:jc w:val="center"/>
            </w:pPr>
            <w:r w:rsidRPr="00547A30">
              <w:rPr>
                <w:color w:val="000000"/>
                <w:lang w:bidi="en-US"/>
              </w:rPr>
              <w:t>2.</w:t>
            </w:r>
          </w:p>
        </w:tc>
        <w:tc>
          <w:tcPr>
            <w:tcW w:w="4559" w:type="dxa"/>
            <w:tcBorders>
              <w:top w:val="single" w:sz="4" w:space="0" w:color="auto"/>
              <w:left w:val="single" w:sz="4" w:space="0" w:color="auto"/>
            </w:tcBorders>
            <w:shd w:val="clear" w:color="auto" w:fill="FFFFFF"/>
          </w:tcPr>
          <w:p w14:paraId="7B3E3C6F" w14:textId="52F59FFA" w:rsidR="00547A30" w:rsidRPr="00547A30" w:rsidRDefault="00547A30" w:rsidP="00547A30">
            <w:pPr>
              <w:pStyle w:val="Bodytext20"/>
              <w:shd w:val="clear" w:color="auto" w:fill="auto"/>
              <w:spacing w:before="0" w:line="240" w:lineRule="auto"/>
              <w:ind w:firstLine="0"/>
            </w:pPr>
            <w:r w:rsidRPr="00547A30">
              <w:rPr>
                <w:rStyle w:val="y2iqfc"/>
                <w:rFonts w:eastAsiaTheme="majorEastAsia"/>
                <w:lang w:val="en"/>
              </w:rPr>
              <w:t>PT. INHUTANI I UMH Pimping has provided scholarship assistance to schoolchildren</w:t>
            </w:r>
          </w:p>
        </w:tc>
        <w:tc>
          <w:tcPr>
            <w:tcW w:w="571" w:type="dxa"/>
            <w:tcBorders>
              <w:top w:val="single" w:sz="4" w:space="0" w:color="auto"/>
              <w:left w:val="single" w:sz="4" w:space="0" w:color="auto"/>
            </w:tcBorders>
            <w:shd w:val="clear" w:color="auto" w:fill="FFFFFF"/>
          </w:tcPr>
          <w:p w14:paraId="1DA15B92" w14:textId="77777777" w:rsidR="00547A30" w:rsidRPr="00547A30" w:rsidRDefault="00547A30" w:rsidP="00547A30">
            <w:pPr>
              <w:pStyle w:val="Bodytext20"/>
              <w:shd w:val="clear" w:color="auto" w:fill="auto"/>
              <w:spacing w:before="0" w:line="240" w:lineRule="auto"/>
              <w:ind w:left="200" w:firstLine="0"/>
              <w:jc w:val="center"/>
            </w:pPr>
            <w:r w:rsidRPr="00547A30">
              <w:rPr>
                <w:color w:val="000000"/>
                <w:lang w:bidi="en-US"/>
              </w:rPr>
              <w:t>10</w:t>
            </w:r>
          </w:p>
        </w:tc>
        <w:tc>
          <w:tcPr>
            <w:tcW w:w="562" w:type="dxa"/>
            <w:tcBorders>
              <w:top w:val="single" w:sz="4" w:space="0" w:color="auto"/>
              <w:left w:val="single" w:sz="4" w:space="0" w:color="auto"/>
            </w:tcBorders>
            <w:shd w:val="clear" w:color="auto" w:fill="FFFFFF"/>
          </w:tcPr>
          <w:p w14:paraId="5242C395" w14:textId="77777777" w:rsidR="00547A30" w:rsidRPr="00547A30" w:rsidRDefault="00547A30" w:rsidP="00547A30">
            <w:pPr>
              <w:pStyle w:val="Bodytext20"/>
              <w:shd w:val="clear" w:color="auto" w:fill="auto"/>
              <w:spacing w:before="0" w:line="240" w:lineRule="auto"/>
              <w:ind w:left="220" w:firstLine="0"/>
              <w:jc w:val="center"/>
            </w:pPr>
            <w:r w:rsidRPr="00547A30">
              <w:rPr>
                <w:color w:val="000000"/>
                <w:lang w:bidi="en-US"/>
              </w:rPr>
              <w:t>15</w:t>
            </w:r>
          </w:p>
        </w:tc>
        <w:tc>
          <w:tcPr>
            <w:tcW w:w="571" w:type="dxa"/>
            <w:tcBorders>
              <w:top w:val="single" w:sz="4" w:space="0" w:color="auto"/>
              <w:left w:val="single" w:sz="4" w:space="0" w:color="auto"/>
            </w:tcBorders>
            <w:shd w:val="clear" w:color="auto" w:fill="FFFFFF"/>
          </w:tcPr>
          <w:p w14:paraId="66561945" w14:textId="77777777" w:rsidR="00547A30" w:rsidRPr="00547A30" w:rsidRDefault="00547A30" w:rsidP="00547A30">
            <w:pPr>
              <w:pStyle w:val="Bodytext20"/>
              <w:shd w:val="clear" w:color="auto" w:fill="auto"/>
              <w:spacing w:before="0" w:line="240" w:lineRule="auto"/>
              <w:ind w:left="240" w:firstLine="0"/>
              <w:jc w:val="center"/>
            </w:pPr>
            <w:r w:rsidRPr="00547A30">
              <w:rPr>
                <w:color w:val="000000"/>
                <w:lang w:bidi="en-US"/>
              </w:rPr>
              <w:t>0</w:t>
            </w:r>
          </w:p>
        </w:tc>
        <w:tc>
          <w:tcPr>
            <w:tcW w:w="850" w:type="dxa"/>
            <w:tcBorders>
              <w:top w:val="single" w:sz="4" w:space="0" w:color="auto"/>
              <w:left w:val="single" w:sz="4" w:space="0" w:color="auto"/>
            </w:tcBorders>
            <w:shd w:val="clear" w:color="auto" w:fill="FFFFFF"/>
          </w:tcPr>
          <w:p w14:paraId="10146CB9" w14:textId="77777777" w:rsidR="00547A30" w:rsidRPr="00547A30" w:rsidRDefault="00547A30" w:rsidP="00547A30">
            <w:pPr>
              <w:pStyle w:val="Bodytext20"/>
              <w:shd w:val="clear" w:color="auto" w:fill="auto"/>
              <w:spacing w:before="0" w:line="240" w:lineRule="auto"/>
              <w:ind w:left="320" w:firstLine="0"/>
              <w:jc w:val="center"/>
            </w:pPr>
            <w:r w:rsidRPr="00547A30">
              <w:rPr>
                <w:color w:val="000000"/>
                <w:lang w:bidi="en-US"/>
              </w:rPr>
              <w:t>60</w:t>
            </w:r>
          </w:p>
        </w:tc>
        <w:tc>
          <w:tcPr>
            <w:tcW w:w="1286" w:type="dxa"/>
            <w:tcBorders>
              <w:top w:val="single" w:sz="4" w:space="0" w:color="auto"/>
              <w:left w:val="single" w:sz="4" w:space="0" w:color="auto"/>
              <w:right w:val="single" w:sz="4" w:space="0" w:color="auto"/>
            </w:tcBorders>
            <w:shd w:val="clear" w:color="auto" w:fill="FFFFFF"/>
          </w:tcPr>
          <w:p w14:paraId="7A9BA3F6" w14:textId="77777777" w:rsidR="00547A30" w:rsidRPr="00547A30" w:rsidRDefault="00547A30" w:rsidP="00547A30">
            <w:pPr>
              <w:pStyle w:val="Bodytext20"/>
              <w:shd w:val="clear" w:color="auto" w:fill="auto"/>
              <w:spacing w:before="0" w:line="240" w:lineRule="auto"/>
              <w:ind w:firstLine="0"/>
              <w:jc w:val="center"/>
            </w:pPr>
            <w:r w:rsidRPr="00547A30">
              <w:rPr>
                <w:color w:val="000000"/>
                <w:lang w:bidi="en-US"/>
              </w:rPr>
              <w:t>2.40</w:t>
            </w:r>
          </w:p>
        </w:tc>
      </w:tr>
      <w:tr w:rsidR="00547A30" w:rsidRPr="00121336" w14:paraId="184E3EDD" w14:textId="77777777" w:rsidTr="00547A30">
        <w:trPr>
          <w:trHeight w:hRule="exact" w:val="854"/>
          <w:jc w:val="center"/>
        </w:trPr>
        <w:tc>
          <w:tcPr>
            <w:tcW w:w="704" w:type="dxa"/>
            <w:tcBorders>
              <w:top w:val="single" w:sz="4" w:space="0" w:color="auto"/>
              <w:left w:val="single" w:sz="4" w:space="0" w:color="auto"/>
            </w:tcBorders>
            <w:shd w:val="clear" w:color="auto" w:fill="FFFFFF"/>
          </w:tcPr>
          <w:p w14:paraId="27D2223E" w14:textId="77777777" w:rsidR="00547A30" w:rsidRPr="00547A30" w:rsidRDefault="00547A30" w:rsidP="00547A30">
            <w:pPr>
              <w:pStyle w:val="Bodytext20"/>
              <w:shd w:val="clear" w:color="auto" w:fill="auto"/>
              <w:spacing w:before="0" w:line="240" w:lineRule="auto"/>
              <w:ind w:firstLine="0"/>
              <w:jc w:val="center"/>
            </w:pPr>
            <w:r w:rsidRPr="00547A30">
              <w:rPr>
                <w:color w:val="000000"/>
                <w:lang w:bidi="en-US"/>
              </w:rPr>
              <w:t>3.</w:t>
            </w:r>
          </w:p>
        </w:tc>
        <w:tc>
          <w:tcPr>
            <w:tcW w:w="4559" w:type="dxa"/>
            <w:tcBorders>
              <w:top w:val="single" w:sz="4" w:space="0" w:color="auto"/>
              <w:left w:val="single" w:sz="4" w:space="0" w:color="auto"/>
            </w:tcBorders>
            <w:shd w:val="clear" w:color="auto" w:fill="FFFFFF"/>
          </w:tcPr>
          <w:p w14:paraId="4378621D" w14:textId="06267192" w:rsidR="00547A30" w:rsidRPr="00547A30" w:rsidRDefault="00547A30" w:rsidP="00547A30">
            <w:pPr>
              <w:pStyle w:val="Bodytext20"/>
              <w:shd w:val="clear" w:color="auto" w:fill="auto"/>
              <w:spacing w:before="0" w:line="240" w:lineRule="auto"/>
              <w:ind w:firstLine="0"/>
            </w:pPr>
            <w:r w:rsidRPr="00547A30">
              <w:rPr>
                <w:rStyle w:val="y2iqfc"/>
                <w:rFonts w:eastAsiaTheme="majorEastAsia"/>
                <w:lang w:val="en"/>
              </w:rPr>
              <w:t xml:space="preserve">PT. INHUTANI I UMH Pimping has provided assistance in the form of seeds to the community to be planted on their land </w:t>
            </w:r>
          </w:p>
        </w:tc>
        <w:tc>
          <w:tcPr>
            <w:tcW w:w="571" w:type="dxa"/>
            <w:tcBorders>
              <w:top w:val="single" w:sz="4" w:space="0" w:color="auto"/>
              <w:left w:val="single" w:sz="4" w:space="0" w:color="auto"/>
            </w:tcBorders>
            <w:shd w:val="clear" w:color="auto" w:fill="FFFFFF"/>
          </w:tcPr>
          <w:p w14:paraId="7C58D836" w14:textId="77777777" w:rsidR="00547A30" w:rsidRPr="00547A30" w:rsidRDefault="00547A30" w:rsidP="00547A30">
            <w:pPr>
              <w:pStyle w:val="Bodytext20"/>
              <w:shd w:val="clear" w:color="auto" w:fill="auto"/>
              <w:spacing w:before="0" w:line="240" w:lineRule="auto"/>
              <w:ind w:left="200" w:firstLine="0"/>
              <w:jc w:val="center"/>
            </w:pPr>
            <w:r w:rsidRPr="00547A30">
              <w:rPr>
                <w:color w:val="000000"/>
                <w:lang w:bidi="en-US"/>
              </w:rPr>
              <w:t>9</w:t>
            </w:r>
          </w:p>
        </w:tc>
        <w:tc>
          <w:tcPr>
            <w:tcW w:w="562" w:type="dxa"/>
            <w:tcBorders>
              <w:top w:val="single" w:sz="4" w:space="0" w:color="auto"/>
              <w:left w:val="single" w:sz="4" w:space="0" w:color="auto"/>
            </w:tcBorders>
            <w:shd w:val="clear" w:color="auto" w:fill="FFFFFF"/>
          </w:tcPr>
          <w:p w14:paraId="776B7C1C" w14:textId="77777777" w:rsidR="00547A30" w:rsidRPr="00547A30" w:rsidRDefault="00547A30" w:rsidP="00547A30">
            <w:pPr>
              <w:pStyle w:val="Bodytext20"/>
              <w:shd w:val="clear" w:color="auto" w:fill="auto"/>
              <w:spacing w:before="0" w:line="240" w:lineRule="auto"/>
              <w:ind w:left="220" w:firstLine="0"/>
              <w:jc w:val="center"/>
            </w:pPr>
            <w:r w:rsidRPr="00547A30">
              <w:rPr>
                <w:color w:val="000000"/>
                <w:lang w:bidi="en-US"/>
              </w:rPr>
              <w:t>16</w:t>
            </w:r>
          </w:p>
        </w:tc>
        <w:tc>
          <w:tcPr>
            <w:tcW w:w="571" w:type="dxa"/>
            <w:tcBorders>
              <w:top w:val="single" w:sz="4" w:space="0" w:color="auto"/>
              <w:left w:val="single" w:sz="4" w:space="0" w:color="auto"/>
            </w:tcBorders>
            <w:shd w:val="clear" w:color="auto" w:fill="FFFFFF"/>
          </w:tcPr>
          <w:p w14:paraId="71853EF9" w14:textId="77777777" w:rsidR="00547A30" w:rsidRPr="00547A30" w:rsidRDefault="00547A30" w:rsidP="00547A30">
            <w:pPr>
              <w:pStyle w:val="Bodytext20"/>
              <w:shd w:val="clear" w:color="auto" w:fill="auto"/>
              <w:spacing w:before="0" w:line="240" w:lineRule="auto"/>
              <w:ind w:left="240" w:firstLine="0"/>
              <w:jc w:val="center"/>
            </w:pPr>
            <w:r w:rsidRPr="00547A30">
              <w:rPr>
                <w:color w:val="000000"/>
                <w:lang w:bidi="en-US"/>
              </w:rPr>
              <w:t>0</w:t>
            </w:r>
          </w:p>
        </w:tc>
        <w:tc>
          <w:tcPr>
            <w:tcW w:w="850" w:type="dxa"/>
            <w:tcBorders>
              <w:top w:val="single" w:sz="4" w:space="0" w:color="auto"/>
              <w:left w:val="single" w:sz="4" w:space="0" w:color="auto"/>
            </w:tcBorders>
            <w:shd w:val="clear" w:color="auto" w:fill="FFFFFF"/>
          </w:tcPr>
          <w:p w14:paraId="1FCDB997" w14:textId="77777777" w:rsidR="00547A30" w:rsidRPr="00547A30" w:rsidRDefault="00547A30" w:rsidP="00547A30">
            <w:pPr>
              <w:pStyle w:val="Bodytext20"/>
              <w:shd w:val="clear" w:color="auto" w:fill="auto"/>
              <w:spacing w:before="0" w:line="240" w:lineRule="auto"/>
              <w:ind w:firstLine="0"/>
              <w:jc w:val="center"/>
            </w:pPr>
            <w:r w:rsidRPr="00547A30">
              <w:rPr>
                <w:color w:val="000000"/>
                <w:lang w:bidi="en-US"/>
              </w:rPr>
              <w:t>59</w:t>
            </w:r>
          </w:p>
        </w:tc>
        <w:tc>
          <w:tcPr>
            <w:tcW w:w="1286" w:type="dxa"/>
            <w:tcBorders>
              <w:top w:val="single" w:sz="4" w:space="0" w:color="auto"/>
              <w:left w:val="single" w:sz="4" w:space="0" w:color="auto"/>
              <w:right w:val="single" w:sz="4" w:space="0" w:color="auto"/>
            </w:tcBorders>
            <w:shd w:val="clear" w:color="auto" w:fill="FFFFFF"/>
          </w:tcPr>
          <w:p w14:paraId="32559552" w14:textId="77777777" w:rsidR="00547A30" w:rsidRPr="00547A30" w:rsidRDefault="00547A30" w:rsidP="00547A30">
            <w:pPr>
              <w:pStyle w:val="Bodytext20"/>
              <w:shd w:val="clear" w:color="auto" w:fill="auto"/>
              <w:spacing w:before="0" w:line="240" w:lineRule="auto"/>
              <w:ind w:firstLine="0"/>
              <w:jc w:val="center"/>
            </w:pPr>
            <w:r w:rsidRPr="00547A30">
              <w:rPr>
                <w:color w:val="000000"/>
                <w:lang w:bidi="en-US"/>
              </w:rPr>
              <w:t>2.36</w:t>
            </w:r>
          </w:p>
        </w:tc>
      </w:tr>
      <w:tr w:rsidR="00547A30" w:rsidRPr="00121336" w14:paraId="367A1123" w14:textId="77777777" w:rsidTr="00547A30">
        <w:trPr>
          <w:trHeight w:hRule="exact" w:val="568"/>
          <w:jc w:val="center"/>
        </w:trPr>
        <w:tc>
          <w:tcPr>
            <w:tcW w:w="704" w:type="dxa"/>
            <w:tcBorders>
              <w:top w:val="single" w:sz="4" w:space="0" w:color="auto"/>
              <w:left w:val="single" w:sz="4" w:space="0" w:color="auto"/>
            </w:tcBorders>
            <w:shd w:val="clear" w:color="auto" w:fill="FFFFFF"/>
          </w:tcPr>
          <w:p w14:paraId="0CCE501F" w14:textId="77777777" w:rsidR="00547A30" w:rsidRPr="00547A30" w:rsidRDefault="00547A30" w:rsidP="00547A30">
            <w:pPr>
              <w:pStyle w:val="Bodytext20"/>
              <w:shd w:val="clear" w:color="auto" w:fill="auto"/>
              <w:spacing w:before="0" w:line="240" w:lineRule="auto"/>
              <w:ind w:firstLine="0"/>
              <w:jc w:val="center"/>
            </w:pPr>
            <w:r w:rsidRPr="00547A30">
              <w:rPr>
                <w:color w:val="000000"/>
                <w:lang w:bidi="en-US"/>
              </w:rPr>
              <w:t>4.</w:t>
            </w:r>
          </w:p>
        </w:tc>
        <w:tc>
          <w:tcPr>
            <w:tcW w:w="4559" w:type="dxa"/>
            <w:tcBorders>
              <w:top w:val="single" w:sz="4" w:space="0" w:color="auto"/>
              <w:left w:val="single" w:sz="4" w:space="0" w:color="auto"/>
            </w:tcBorders>
            <w:shd w:val="clear" w:color="auto" w:fill="FFFFFF"/>
          </w:tcPr>
          <w:p w14:paraId="61E472B4" w14:textId="0BDF96A7" w:rsidR="00547A30" w:rsidRPr="00547A30" w:rsidRDefault="00547A30" w:rsidP="00547A30">
            <w:pPr>
              <w:pStyle w:val="Bodytext20"/>
              <w:shd w:val="clear" w:color="auto" w:fill="auto"/>
              <w:spacing w:before="0" w:line="240" w:lineRule="auto"/>
              <w:ind w:firstLine="0"/>
            </w:pPr>
            <w:r w:rsidRPr="00547A30">
              <w:rPr>
                <w:rStyle w:val="y2iqfc"/>
                <w:rFonts w:eastAsiaTheme="majorEastAsia"/>
                <w:lang w:val="en"/>
              </w:rPr>
              <w:t>PT. INHUTANI I Pimping has provided financial assistance for village development</w:t>
            </w:r>
          </w:p>
        </w:tc>
        <w:tc>
          <w:tcPr>
            <w:tcW w:w="571" w:type="dxa"/>
            <w:tcBorders>
              <w:top w:val="single" w:sz="4" w:space="0" w:color="auto"/>
              <w:left w:val="single" w:sz="4" w:space="0" w:color="auto"/>
            </w:tcBorders>
            <w:shd w:val="clear" w:color="auto" w:fill="FFFFFF"/>
          </w:tcPr>
          <w:p w14:paraId="14113B22" w14:textId="77777777" w:rsidR="00547A30" w:rsidRPr="00547A30" w:rsidRDefault="00547A30" w:rsidP="00547A30">
            <w:pPr>
              <w:pStyle w:val="Bodytext20"/>
              <w:shd w:val="clear" w:color="auto" w:fill="auto"/>
              <w:spacing w:before="0" w:line="240" w:lineRule="auto"/>
              <w:ind w:left="200" w:firstLine="0"/>
              <w:jc w:val="center"/>
            </w:pPr>
            <w:r w:rsidRPr="00547A30">
              <w:rPr>
                <w:color w:val="000000"/>
                <w:lang w:bidi="en-US"/>
              </w:rPr>
              <w:t>18</w:t>
            </w:r>
          </w:p>
        </w:tc>
        <w:tc>
          <w:tcPr>
            <w:tcW w:w="562" w:type="dxa"/>
            <w:tcBorders>
              <w:top w:val="single" w:sz="4" w:space="0" w:color="auto"/>
              <w:left w:val="single" w:sz="4" w:space="0" w:color="auto"/>
            </w:tcBorders>
            <w:shd w:val="clear" w:color="auto" w:fill="FFFFFF"/>
          </w:tcPr>
          <w:p w14:paraId="741655B9" w14:textId="77777777" w:rsidR="00547A30" w:rsidRPr="00547A30" w:rsidRDefault="00547A30" w:rsidP="00547A30">
            <w:pPr>
              <w:pStyle w:val="Bodytext20"/>
              <w:shd w:val="clear" w:color="auto" w:fill="auto"/>
              <w:spacing w:before="0" w:line="240" w:lineRule="auto"/>
              <w:ind w:left="220" w:firstLine="0"/>
              <w:jc w:val="center"/>
            </w:pPr>
            <w:r w:rsidRPr="00547A30">
              <w:rPr>
                <w:color w:val="000000"/>
                <w:lang w:bidi="en-US"/>
              </w:rPr>
              <w:t>7</w:t>
            </w:r>
          </w:p>
        </w:tc>
        <w:tc>
          <w:tcPr>
            <w:tcW w:w="571" w:type="dxa"/>
            <w:tcBorders>
              <w:top w:val="single" w:sz="4" w:space="0" w:color="auto"/>
              <w:left w:val="single" w:sz="4" w:space="0" w:color="auto"/>
            </w:tcBorders>
            <w:shd w:val="clear" w:color="auto" w:fill="FFFFFF"/>
          </w:tcPr>
          <w:p w14:paraId="17E39A43" w14:textId="77777777" w:rsidR="00547A30" w:rsidRPr="00547A30" w:rsidRDefault="00547A30" w:rsidP="00547A30">
            <w:pPr>
              <w:pStyle w:val="Bodytext20"/>
              <w:shd w:val="clear" w:color="auto" w:fill="auto"/>
              <w:spacing w:before="0" w:line="240" w:lineRule="auto"/>
              <w:ind w:left="240" w:firstLine="0"/>
              <w:jc w:val="center"/>
            </w:pPr>
            <w:r w:rsidRPr="00547A30">
              <w:rPr>
                <w:color w:val="000000"/>
                <w:lang w:bidi="en-US"/>
              </w:rPr>
              <w:t>0</w:t>
            </w:r>
          </w:p>
        </w:tc>
        <w:tc>
          <w:tcPr>
            <w:tcW w:w="850" w:type="dxa"/>
            <w:tcBorders>
              <w:top w:val="single" w:sz="4" w:space="0" w:color="auto"/>
              <w:left w:val="single" w:sz="4" w:space="0" w:color="auto"/>
            </w:tcBorders>
            <w:shd w:val="clear" w:color="auto" w:fill="FFFFFF"/>
          </w:tcPr>
          <w:p w14:paraId="11A1C027" w14:textId="77777777" w:rsidR="00547A30" w:rsidRPr="00547A30" w:rsidRDefault="00547A30" w:rsidP="00547A30">
            <w:pPr>
              <w:pStyle w:val="Bodytext20"/>
              <w:shd w:val="clear" w:color="auto" w:fill="auto"/>
              <w:spacing w:before="0" w:line="240" w:lineRule="auto"/>
              <w:ind w:left="320" w:firstLine="0"/>
              <w:jc w:val="center"/>
            </w:pPr>
            <w:r w:rsidRPr="00547A30">
              <w:rPr>
                <w:color w:val="000000"/>
                <w:lang w:bidi="en-US"/>
              </w:rPr>
              <w:t>68</w:t>
            </w:r>
          </w:p>
        </w:tc>
        <w:tc>
          <w:tcPr>
            <w:tcW w:w="1286" w:type="dxa"/>
            <w:tcBorders>
              <w:top w:val="single" w:sz="4" w:space="0" w:color="auto"/>
              <w:left w:val="single" w:sz="4" w:space="0" w:color="auto"/>
              <w:right w:val="single" w:sz="4" w:space="0" w:color="auto"/>
            </w:tcBorders>
            <w:shd w:val="clear" w:color="auto" w:fill="FFFFFF"/>
          </w:tcPr>
          <w:p w14:paraId="05555A69" w14:textId="77777777" w:rsidR="00547A30" w:rsidRPr="00547A30" w:rsidRDefault="00547A30" w:rsidP="00547A30">
            <w:pPr>
              <w:pStyle w:val="Bodytext20"/>
              <w:shd w:val="clear" w:color="auto" w:fill="auto"/>
              <w:spacing w:before="0" w:line="240" w:lineRule="auto"/>
              <w:ind w:firstLine="0"/>
              <w:jc w:val="center"/>
            </w:pPr>
            <w:r w:rsidRPr="00547A30">
              <w:rPr>
                <w:color w:val="000000"/>
                <w:lang w:bidi="en-US"/>
              </w:rPr>
              <w:t>2.75</w:t>
            </w:r>
          </w:p>
        </w:tc>
      </w:tr>
      <w:tr w:rsidR="00547A30" w:rsidRPr="00121336" w14:paraId="1B39498D" w14:textId="77777777" w:rsidTr="00E36616">
        <w:trPr>
          <w:trHeight w:hRule="exact" w:val="562"/>
          <w:jc w:val="center"/>
        </w:trPr>
        <w:tc>
          <w:tcPr>
            <w:tcW w:w="704" w:type="dxa"/>
            <w:tcBorders>
              <w:top w:val="single" w:sz="4" w:space="0" w:color="auto"/>
              <w:left w:val="single" w:sz="4" w:space="0" w:color="auto"/>
            </w:tcBorders>
            <w:shd w:val="clear" w:color="auto" w:fill="FFFFFF"/>
          </w:tcPr>
          <w:p w14:paraId="03F03EE4" w14:textId="77777777" w:rsidR="00547A30" w:rsidRPr="00547A30" w:rsidRDefault="00547A30" w:rsidP="00547A30">
            <w:pPr>
              <w:pStyle w:val="Bodytext20"/>
              <w:shd w:val="clear" w:color="auto" w:fill="auto"/>
              <w:spacing w:before="0" w:line="240" w:lineRule="auto"/>
              <w:ind w:firstLine="0"/>
              <w:jc w:val="center"/>
            </w:pPr>
            <w:r w:rsidRPr="00547A30">
              <w:rPr>
                <w:color w:val="000000"/>
                <w:lang w:bidi="en-US"/>
              </w:rPr>
              <w:t>5.</w:t>
            </w:r>
          </w:p>
        </w:tc>
        <w:tc>
          <w:tcPr>
            <w:tcW w:w="4559" w:type="dxa"/>
            <w:tcBorders>
              <w:top w:val="single" w:sz="4" w:space="0" w:color="auto"/>
              <w:left w:val="single" w:sz="4" w:space="0" w:color="auto"/>
            </w:tcBorders>
            <w:shd w:val="clear" w:color="auto" w:fill="FFFFFF"/>
          </w:tcPr>
          <w:p w14:paraId="32A955C5" w14:textId="1BA34961" w:rsidR="00547A30" w:rsidRPr="00547A30" w:rsidRDefault="00547A30" w:rsidP="00547A30">
            <w:pPr>
              <w:pStyle w:val="Bodytext20"/>
              <w:shd w:val="clear" w:color="auto" w:fill="auto"/>
              <w:spacing w:before="0" w:line="240" w:lineRule="auto"/>
              <w:ind w:firstLine="0"/>
            </w:pPr>
            <w:r w:rsidRPr="00547A30">
              <w:rPr>
                <w:rStyle w:val="y2iqfc"/>
                <w:rFonts w:eastAsiaTheme="majorEastAsia"/>
                <w:lang w:val="en"/>
              </w:rPr>
              <w:t>PT. INHUTANI I Pimping has socialized the nature conservation program to the village community</w:t>
            </w:r>
          </w:p>
        </w:tc>
        <w:tc>
          <w:tcPr>
            <w:tcW w:w="571" w:type="dxa"/>
            <w:tcBorders>
              <w:top w:val="single" w:sz="4" w:space="0" w:color="auto"/>
              <w:left w:val="single" w:sz="4" w:space="0" w:color="auto"/>
            </w:tcBorders>
            <w:shd w:val="clear" w:color="auto" w:fill="FFFFFF"/>
          </w:tcPr>
          <w:p w14:paraId="254C2F19" w14:textId="77777777" w:rsidR="00547A30" w:rsidRPr="00547A30" w:rsidRDefault="00547A30" w:rsidP="00547A30">
            <w:pPr>
              <w:pStyle w:val="Bodytext20"/>
              <w:shd w:val="clear" w:color="auto" w:fill="auto"/>
              <w:spacing w:before="0" w:line="240" w:lineRule="auto"/>
              <w:ind w:left="200" w:firstLine="0"/>
              <w:jc w:val="center"/>
            </w:pPr>
            <w:r w:rsidRPr="00547A30">
              <w:rPr>
                <w:color w:val="000000"/>
                <w:lang w:bidi="en-US"/>
              </w:rPr>
              <w:t>23</w:t>
            </w:r>
          </w:p>
        </w:tc>
        <w:tc>
          <w:tcPr>
            <w:tcW w:w="562" w:type="dxa"/>
            <w:tcBorders>
              <w:top w:val="single" w:sz="4" w:space="0" w:color="auto"/>
              <w:left w:val="single" w:sz="4" w:space="0" w:color="auto"/>
            </w:tcBorders>
            <w:shd w:val="clear" w:color="auto" w:fill="FFFFFF"/>
          </w:tcPr>
          <w:p w14:paraId="76B7A553" w14:textId="77777777" w:rsidR="00547A30" w:rsidRPr="00547A30" w:rsidRDefault="00547A30" w:rsidP="00547A30">
            <w:pPr>
              <w:pStyle w:val="Bodytext20"/>
              <w:shd w:val="clear" w:color="auto" w:fill="auto"/>
              <w:spacing w:before="0" w:line="240" w:lineRule="auto"/>
              <w:ind w:left="220" w:firstLine="0"/>
              <w:jc w:val="center"/>
            </w:pPr>
            <w:r w:rsidRPr="00547A30">
              <w:rPr>
                <w:color w:val="000000"/>
                <w:lang w:bidi="en-US"/>
              </w:rPr>
              <w:t>0</w:t>
            </w:r>
          </w:p>
        </w:tc>
        <w:tc>
          <w:tcPr>
            <w:tcW w:w="571" w:type="dxa"/>
            <w:tcBorders>
              <w:top w:val="single" w:sz="4" w:space="0" w:color="auto"/>
              <w:left w:val="single" w:sz="4" w:space="0" w:color="auto"/>
            </w:tcBorders>
            <w:shd w:val="clear" w:color="auto" w:fill="FFFFFF"/>
          </w:tcPr>
          <w:p w14:paraId="7E4E59C9" w14:textId="77777777" w:rsidR="00547A30" w:rsidRPr="00547A30" w:rsidRDefault="00547A30" w:rsidP="00547A30">
            <w:pPr>
              <w:pStyle w:val="Bodytext20"/>
              <w:shd w:val="clear" w:color="auto" w:fill="auto"/>
              <w:spacing w:before="0" w:line="240" w:lineRule="auto"/>
              <w:ind w:left="240" w:firstLine="0"/>
              <w:jc w:val="center"/>
            </w:pPr>
            <w:r w:rsidRPr="00547A30">
              <w:rPr>
                <w:color w:val="000000"/>
                <w:lang w:bidi="en-US"/>
              </w:rPr>
              <w:t>2</w:t>
            </w:r>
          </w:p>
        </w:tc>
        <w:tc>
          <w:tcPr>
            <w:tcW w:w="850" w:type="dxa"/>
            <w:tcBorders>
              <w:top w:val="single" w:sz="4" w:space="0" w:color="auto"/>
              <w:left w:val="single" w:sz="4" w:space="0" w:color="auto"/>
            </w:tcBorders>
            <w:shd w:val="clear" w:color="auto" w:fill="FFFFFF"/>
          </w:tcPr>
          <w:p w14:paraId="1ED75EF2" w14:textId="77777777" w:rsidR="00547A30" w:rsidRPr="00547A30" w:rsidRDefault="00547A30" w:rsidP="00547A30">
            <w:pPr>
              <w:pStyle w:val="Bodytext20"/>
              <w:shd w:val="clear" w:color="auto" w:fill="auto"/>
              <w:spacing w:before="0" w:line="240" w:lineRule="auto"/>
              <w:ind w:left="320" w:firstLine="0"/>
              <w:jc w:val="center"/>
            </w:pPr>
            <w:r w:rsidRPr="00547A30">
              <w:rPr>
                <w:color w:val="000000"/>
                <w:lang w:bidi="en-US"/>
              </w:rPr>
              <w:t>71</w:t>
            </w:r>
          </w:p>
        </w:tc>
        <w:tc>
          <w:tcPr>
            <w:tcW w:w="1286" w:type="dxa"/>
            <w:tcBorders>
              <w:top w:val="single" w:sz="4" w:space="0" w:color="auto"/>
              <w:left w:val="single" w:sz="4" w:space="0" w:color="auto"/>
              <w:right w:val="single" w:sz="4" w:space="0" w:color="auto"/>
            </w:tcBorders>
            <w:shd w:val="clear" w:color="auto" w:fill="FFFFFF"/>
          </w:tcPr>
          <w:p w14:paraId="4762252F" w14:textId="77777777" w:rsidR="00547A30" w:rsidRPr="00547A30" w:rsidRDefault="00547A30" w:rsidP="00547A30">
            <w:pPr>
              <w:pStyle w:val="Bodytext20"/>
              <w:shd w:val="clear" w:color="auto" w:fill="auto"/>
              <w:spacing w:before="0" w:line="240" w:lineRule="auto"/>
              <w:ind w:firstLine="0"/>
              <w:jc w:val="center"/>
            </w:pPr>
            <w:r w:rsidRPr="00547A30">
              <w:rPr>
                <w:color w:val="000000"/>
                <w:lang w:bidi="en-US"/>
              </w:rPr>
              <w:t>2.84</w:t>
            </w:r>
          </w:p>
        </w:tc>
      </w:tr>
      <w:tr w:rsidR="00547A30" w:rsidRPr="00121336" w14:paraId="6E111FF2" w14:textId="77777777" w:rsidTr="00E36616">
        <w:trPr>
          <w:trHeight w:hRule="exact" w:val="584"/>
          <w:jc w:val="center"/>
        </w:trPr>
        <w:tc>
          <w:tcPr>
            <w:tcW w:w="704" w:type="dxa"/>
            <w:tcBorders>
              <w:top w:val="single" w:sz="4" w:space="0" w:color="auto"/>
              <w:left w:val="single" w:sz="4" w:space="0" w:color="auto"/>
            </w:tcBorders>
            <w:shd w:val="clear" w:color="auto" w:fill="FFFFFF"/>
          </w:tcPr>
          <w:p w14:paraId="7FC77904" w14:textId="77777777" w:rsidR="00547A30" w:rsidRPr="00547A30" w:rsidRDefault="00547A30" w:rsidP="00547A30">
            <w:pPr>
              <w:pStyle w:val="Bodytext20"/>
              <w:shd w:val="clear" w:color="auto" w:fill="auto"/>
              <w:spacing w:before="0" w:line="240" w:lineRule="auto"/>
              <w:ind w:firstLine="0"/>
              <w:jc w:val="center"/>
            </w:pPr>
            <w:r w:rsidRPr="00547A30">
              <w:rPr>
                <w:color w:val="000000"/>
                <w:lang w:bidi="en-US"/>
              </w:rPr>
              <w:t>6.</w:t>
            </w:r>
          </w:p>
        </w:tc>
        <w:tc>
          <w:tcPr>
            <w:tcW w:w="4559" w:type="dxa"/>
            <w:tcBorders>
              <w:top w:val="single" w:sz="4" w:space="0" w:color="auto"/>
              <w:left w:val="single" w:sz="4" w:space="0" w:color="auto"/>
            </w:tcBorders>
            <w:shd w:val="clear" w:color="auto" w:fill="FFFFFF"/>
            <w:vAlign w:val="bottom"/>
          </w:tcPr>
          <w:p w14:paraId="77B32DDF" w14:textId="6242D75E" w:rsidR="00547A30" w:rsidRPr="00547A30" w:rsidRDefault="00547A30" w:rsidP="00547A30">
            <w:pPr>
              <w:pStyle w:val="HTMLPreformatted"/>
              <w:rPr>
                <w:rFonts w:ascii="Times New Roman" w:hAnsi="Times New Roman" w:cs="Times New Roman"/>
                <w:sz w:val="22"/>
                <w:szCs w:val="22"/>
              </w:rPr>
            </w:pPr>
            <w:r w:rsidRPr="00547A30">
              <w:rPr>
                <w:rStyle w:val="y2iqfc"/>
                <w:rFonts w:ascii="Times New Roman" w:eastAsiaTheme="majorEastAsia" w:hAnsi="Times New Roman" w:cs="Times New Roman"/>
                <w:sz w:val="22"/>
                <w:szCs w:val="22"/>
                <w:lang w:val="en"/>
              </w:rPr>
              <w:t>PT. INHUTANI I Pimping has socialized the existence of the company to the village community</w:t>
            </w:r>
          </w:p>
          <w:p w14:paraId="227A83A5" w14:textId="40DCF516" w:rsidR="00547A30" w:rsidRPr="00547A30" w:rsidRDefault="00547A30" w:rsidP="00547A30">
            <w:pPr>
              <w:pStyle w:val="Bodytext20"/>
              <w:shd w:val="clear" w:color="auto" w:fill="auto"/>
              <w:spacing w:before="0" w:line="240" w:lineRule="auto"/>
              <w:ind w:firstLine="0"/>
            </w:pPr>
          </w:p>
        </w:tc>
        <w:tc>
          <w:tcPr>
            <w:tcW w:w="571" w:type="dxa"/>
            <w:tcBorders>
              <w:top w:val="single" w:sz="4" w:space="0" w:color="auto"/>
              <w:left w:val="single" w:sz="4" w:space="0" w:color="auto"/>
            </w:tcBorders>
            <w:shd w:val="clear" w:color="auto" w:fill="FFFFFF"/>
          </w:tcPr>
          <w:p w14:paraId="511907B7" w14:textId="77777777" w:rsidR="00547A30" w:rsidRPr="00547A30" w:rsidRDefault="00547A30" w:rsidP="00547A30">
            <w:pPr>
              <w:pStyle w:val="Bodytext20"/>
              <w:shd w:val="clear" w:color="auto" w:fill="auto"/>
              <w:spacing w:before="0" w:line="240" w:lineRule="auto"/>
              <w:ind w:left="200" w:firstLine="0"/>
              <w:jc w:val="center"/>
            </w:pPr>
            <w:r w:rsidRPr="00547A30">
              <w:rPr>
                <w:color w:val="000000"/>
                <w:lang w:bidi="en-US"/>
              </w:rPr>
              <w:t>25</w:t>
            </w:r>
          </w:p>
        </w:tc>
        <w:tc>
          <w:tcPr>
            <w:tcW w:w="562" w:type="dxa"/>
            <w:tcBorders>
              <w:top w:val="single" w:sz="4" w:space="0" w:color="auto"/>
              <w:left w:val="single" w:sz="4" w:space="0" w:color="auto"/>
            </w:tcBorders>
            <w:shd w:val="clear" w:color="auto" w:fill="FFFFFF"/>
          </w:tcPr>
          <w:p w14:paraId="4849C8DA" w14:textId="77777777" w:rsidR="00547A30" w:rsidRPr="00547A30" w:rsidRDefault="00547A30" w:rsidP="00547A30">
            <w:pPr>
              <w:pStyle w:val="Bodytext20"/>
              <w:shd w:val="clear" w:color="auto" w:fill="auto"/>
              <w:spacing w:before="0" w:line="240" w:lineRule="auto"/>
              <w:ind w:left="220" w:firstLine="0"/>
              <w:jc w:val="center"/>
            </w:pPr>
            <w:r w:rsidRPr="00547A30">
              <w:rPr>
                <w:color w:val="000000"/>
                <w:lang w:bidi="en-US"/>
              </w:rPr>
              <w:t>0</w:t>
            </w:r>
          </w:p>
        </w:tc>
        <w:tc>
          <w:tcPr>
            <w:tcW w:w="571" w:type="dxa"/>
            <w:tcBorders>
              <w:top w:val="single" w:sz="4" w:space="0" w:color="auto"/>
              <w:left w:val="single" w:sz="4" w:space="0" w:color="auto"/>
            </w:tcBorders>
            <w:shd w:val="clear" w:color="auto" w:fill="FFFFFF"/>
          </w:tcPr>
          <w:p w14:paraId="51AB3713" w14:textId="77777777" w:rsidR="00547A30" w:rsidRPr="00547A30" w:rsidRDefault="00547A30" w:rsidP="00547A30">
            <w:pPr>
              <w:pStyle w:val="Bodytext20"/>
              <w:shd w:val="clear" w:color="auto" w:fill="auto"/>
              <w:spacing w:before="0" w:line="240" w:lineRule="auto"/>
              <w:ind w:left="240" w:firstLine="0"/>
              <w:jc w:val="center"/>
            </w:pPr>
            <w:r w:rsidRPr="00547A30">
              <w:rPr>
                <w:color w:val="000000"/>
                <w:lang w:bidi="en-US"/>
              </w:rPr>
              <w:t>0</w:t>
            </w:r>
          </w:p>
        </w:tc>
        <w:tc>
          <w:tcPr>
            <w:tcW w:w="850" w:type="dxa"/>
            <w:tcBorders>
              <w:top w:val="single" w:sz="4" w:space="0" w:color="auto"/>
              <w:left w:val="single" w:sz="4" w:space="0" w:color="auto"/>
            </w:tcBorders>
            <w:shd w:val="clear" w:color="auto" w:fill="FFFFFF"/>
          </w:tcPr>
          <w:p w14:paraId="306CB29D" w14:textId="77777777" w:rsidR="00547A30" w:rsidRPr="00547A30" w:rsidRDefault="00547A30" w:rsidP="00547A30">
            <w:pPr>
              <w:pStyle w:val="Bodytext20"/>
              <w:shd w:val="clear" w:color="auto" w:fill="auto"/>
              <w:spacing w:before="0" w:line="240" w:lineRule="auto"/>
              <w:ind w:left="320" w:firstLine="0"/>
              <w:jc w:val="center"/>
            </w:pPr>
            <w:r w:rsidRPr="00547A30">
              <w:rPr>
                <w:color w:val="000000"/>
                <w:lang w:bidi="en-US"/>
              </w:rPr>
              <w:t>75</w:t>
            </w:r>
          </w:p>
        </w:tc>
        <w:tc>
          <w:tcPr>
            <w:tcW w:w="1286" w:type="dxa"/>
            <w:tcBorders>
              <w:top w:val="single" w:sz="4" w:space="0" w:color="auto"/>
              <w:left w:val="single" w:sz="4" w:space="0" w:color="auto"/>
              <w:right w:val="single" w:sz="4" w:space="0" w:color="auto"/>
            </w:tcBorders>
            <w:shd w:val="clear" w:color="auto" w:fill="FFFFFF"/>
          </w:tcPr>
          <w:p w14:paraId="550CFB4A" w14:textId="77777777" w:rsidR="00547A30" w:rsidRPr="00547A30" w:rsidRDefault="00547A30" w:rsidP="00547A30">
            <w:pPr>
              <w:pStyle w:val="Bodytext20"/>
              <w:shd w:val="clear" w:color="auto" w:fill="auto"/>
              <w:spacing w:before="0" w:line="240" w:lineRule="auto"/>
              <w:ind w:firstLine="0"/>
              <w:jc w:val="center"/>
            </w:pPr>
            <w:r w:rsidRPr="00547A30">
              <w:rPr>
                <w:color w:val="000000"/>
                <w:lang w:bidi="en-US"/>
              </w:rPr>
              <w:t>3.00</w:t>
            </w:r>
          </w:p>
        </w:tc>
      </w:tr>
      <w:tr w:rsidR="00547A30" w:rsidRPr="00121336" w14:paraId="51372842" w14:textId="77777777" w:rsidTr="00547A30">
        <w:trPr>
          <w:trHeight w:hRule="exact" w:val="283"/>
          <w:jc w:val="center"/>
        </w:trPr>
        <w:tc>
          <w:tcPr>
            <w:tcW w:w="5263" w:type="dxa"/>
            <w:gridSpan w:val="2"/>
            <w:tcBorders>
              <w:top w:val="single" w:sz="4" w:space="0" w:color="auto"/>
              <w:left w:val="single" w:sz="4" w:space="0" w:color="auto"/>
            </w:tcBorders>
            <w:shd w:val="clear" w:color="auto" w:fill="FFFFFF"/>
            <w:vAlign w:val="bottom"/>
          </w:tcPr>
          <w:p w14:paraId="22036D7E" w14:textId="5837961C" w:rsidR="00547A30" w:rsidRPr="00547A30" w:rsidRDefault="00547A30" w:rsidP="00547A30">
            <w:pPr>
              <w:pStyle w:val="Bodytext20"/>
              <w:shd w:val="clear" w:color="auto" w:fill="auto"/>
              <w:spacing w:before="0" w:line="240" w:lineRule="auto"/>
              <w:ind w:firstLine="0"/>
              <w:jc w:val="center"/>
            </w:pPr>
            <w:r>
              <w:rPr>
                <w:rStyle w:val="Bodytext2Bold"/>
                <w:sz w:val="22"/>
                <w:szCs w:val="22"/>
              </w:rPr>
              <w:t>Value</w:t>
            </w:r>
          </w:p>
        </w:tc>
        <w:tc>
          <w:tcPr>
            <w:tcW w:w="571" w:type="dxa"/>
            <w:tcBorders>
              <w:top w:val="single" w:sz="4" w:space="0" w:color="auto"/>
              <w:left w:val="single" w:sz="4" w:space="0" w:color="auto"/>
            </w:tcBorders>
            <w:shd w:val="clear" w:color="auto" w:fill="FFFFFF"/>
            <w:vAlign w:val="bottom"/>
          </w:tcPr>
          <w:p w14:paraId="788C47DF" w14:textId="77777777" w:rsidR="00547A30" w:rsidRPr="00547A30" w:rsidRDefault="00547A30" w:rsidP="00547A30">
            <w:pPr>
              <w:pStyle w:val="Bodytext20"/>
              <w:shd w:val="clear" w:color="auto" w:fill="auto"/>
              <w:spacing w:before="0" w:line="240" w:lineRule="auto"/>
              <w:ind w:left="200" w:firstLine="0"/>
              <w:jc w:val="center"/>
            </w:pPr>
            <w:r w:rsidRPr="00547A30">
              <w:rPr>
                <w:color w:val="000000"/>
                <w:lang w:bidi="en-US"/>
              </w:rPr>
              <w:t>3</w:t>
            </w:r>
          </w:p>
        </w:tc>
        <w:tc>
          <w:tcPr>
            <w:tcW w:w="562" w:type="dxa"/>
            <w:tcBorders>
              <w:top w:val="single" w:sz="4" w:space="0" w:color="auto"/>
              <w:left w:val="single" w:sz="4" w:space="0" w:color="auto"/>
            </w:tcBorders>
            <w:shd w:val="clear" w:color="auto" w:fill="FFFFFF"/>
            <w:vAlign w:val="bottom"/>
          </w:tcPr>
          <w:p w14:paraId="38AE32B1" w14:textId="77777777" w:rsidR="00547A30" w:rsidRPr="00547A30" w:rsidRDefault="00547A30" w:rsidP="00547A30">
            <w:pPr>
              <w:pStyle w:val="Bodytext20"/>
              <w:shd w:val="clear" w:color="auto" w:fill="auto"/>
              <w:spacing w:before="0" w:line="240" w:lineRule="auto"/>
              <w:ind w:left="220" w:firstLine="0"/>
              <w:jc w:val="center"/>
            </w:pPr>
            <w:r w:rsidRPr="00547A30">
              <w:rPr>
                <w:color w:val="000000"/>
                <w:lang w:bidi="en-US"/>
              </w:rPr>
              <w:t>2</w:t>
            </w:r>
          </w:p>
        </w:tc>
        <w:tc>
          <w:tcPr>
            <w:tcW w:w="571" w:type="dxa"/>
            <w:tcBorders>
              <w:top w:val="single" w:sz="4" w:space="0" w:color="auto"/>
              <w:left w:val="single" w:sz="4" w:space="0" w:color="auto"/>
            </w:tcBorders>
            <w:shd w:val="clear" w:color="auto" w:fill="FFFFFF"/>
            <w:vAlign w:val="bottom"/>
          </w:tcPr>
          <w:p w14:paraId="0DDB93BC" w14:textId="77777777" w:rsidR="00547A30" w:rsidRPr="00547A30" w:rsidRDefault="00547A30" w:rsidP="00547A30">
            <w:pPr>
              <w:pStyle w:val="Bodytext20"/>
              <w:shd w:val="clear" w:color="auto" w:fill="auto"/>
              <w:spacing w:before="0" w:line="240" w:lineRule="auto"/>
              <w:ind w:left="240" w:firstLine="0"/>
              <w:jc w:val="center"/>
            </w:pPr>
            <w:r w:rsidRPr="00547A30">
              <w:rPr>
                <w:color w:val="000000"/>
                <w:lang w:bidi="en-US"/>
              </w:rPr>
              <w:t>1</w:t>
            </w:r>
          </w:p>
        </w:tc>
        <w:tc>
          <w:tcPr>
            <w:tcW w:w="850" w:type="dxa"/>
            <w:tcBorders>
              <w:top w:val="single" w:sz="4" w:space="0" w:color="auto"/>
              <w:left w:val="single" w:sz="4" w:space="0" w:color="auto"/>
            </w:tcBorders>
            <w:shd w:val="clear" w:color="auto" w:fill="FFFFFF"/>
          </w:tcPr>
          <w:p w14:paraId="3BBF4832" w14:textId="77777777" w:rsidR="00547A30" w:rsidRPr="00547A30" w:rsidRDefault="00547A30" w:rsidP="00547A30">
            <w:pPr>
              <w:spacing w:after="0" w:line="240" w:lineRule="auto"/>
              <w:jc w:val="cente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FFFFFF"/>
          </w:tcPr>
          <w:p w14:paraId="34418925" w14:textId="77777777" w:rsidR="00547A30" w:rsidRPr="00547A30" w:rsidRDefault="00547A30" w:rsidP="00547A30">
            <w:pPr>
              <w:spacing w:after="0" w:line="240" w:lineRule="auto"/>
              <w:jc w:val="center"/>
              <w:rPr>
                <w:rFonts w:ascii="Times New Roman" w:hAnsi="Times New Roman" w:cs="Times New Roman"/>
              </w:rPr>
            </w:pPr>
          </w:p>
        </w:tc>
      </w:tr>
      <w:tr w:rsidR="00547A30" w:rsidRPr="00121336" w14:paraId="6594D988" w14:textId="77777777" w:rsidTr="00547A30">
        <w:trPr>
          <w:trHeight w:hRule="exact" w:val="288"/>
          <w:jc w:val="center"/>
        </w:trPr>
        <w:tc>
          <w:tcPr>
            <w:tcW w:w="7817" w:type="dxa"/>
            <w:gridSpan w:val="6"/>
            <w:tcBorders>
              <w:top w:val="single" w:sz="4" w:space="0" w:color="auto"/>
              <w:left w:val="single" w:sz="4" w:space="0" w:color="auto"/>
            </w:tcBorders>
            <w:shd w:val="clear" w:color="auto" w:fill="FFFFFF"/>
            <w:vAlign w:val="bottom"/>
          </w:tcPr>
          <w:p w14:paraId="4C104152" w14:textId="3379B6B9" w:rsidR="00547A30" w:rsidRPr="00547A30" w:rsidRDefault="00547A30" w:rsidP="00547A30">
            <w:pPr>
              <w:pStyle w:val="Bodytext20"/>
              <w:shd w:val="clear" w:color="auto" w:fill="auto"/>
              <w:spacing w:before="0" w:line="240" w:lineRule="auto"/>
              <w:ind w:firstLine="0"/>
              <w:jc w:val="center"/>
            </w:pPr>
            <w:r>
              <w:rPr>
                <w:rStyle w:val="Bodytext2Bold"/>
                <w:sz w:val="22"/>
                <w:szCs w:val="22"/>
              </w:rPr>
              <w:t>Average</w:t>
            </w:r>
          </w:p>
        </w:tc>
        <w:tc>
          <w:tcPr>
            <w:tcW w:w="1286" w:type="dxa"/>
            <w:tcBorders>
              <w:top w:val="single" w:sz="4" w:space="0" w:color="auto"/>
              <w:left w:val="single" w:sz="4" w:space="0" w:color="auto"/>
              <w:right w:val="single" w:sz="4" w:space="0" w:color="auto"/>
            </w:tcBorders>
            <w:shd w:val="clear" w:color="auto" w:fill="FFFFFF"/>
            <w:vAlign w:val="bottom"/>
          </w:tcPr>
          <w:p w14:paraId="26A6BC5C" w14:textId="77777777" w:rsidR="00547A30" w:rsidRPr="00547A30" w:rsidRDefault="00547A30" w:rsidP="00547A30">
            <w:pPr>
              <w:pStyle w:val="Bodytext20"/>
              <w:shd w:val="clear" w:color="auto" w:fill="auto"/>
              <w:spacing w:before="0" w:line="240" w:lineRule="auto"/>
              <w:ind w:firstLine="0"/>
              <w:jc w:val="center"/>
            </w:pPr>
            <w:r w:rsidRPr="00547A30">
              <w:rPr>
                <w:color w:val="000000"/>
                <w:lang w:bidi="en-US"/>
              </w:rPr>
              <w:t>2.69</w:t>
            </w:r>
          </w:p>
        </w:tc>
      </w:tr>
      <w:tr w:rsidR="00547A30" w:rsidRPr="00121336" w14:paraId="48C8651B" w14:textId="77777777" w:rsidTr="00547A30">
        <w:trPr>
          <w:trHeight w:hRule="exact" w:val="293"/>
          <w:jc w:val="center"/>
        </w:trPr>
        <w:tc>
          <w:tcPr>
            <w:tcW w:w="7817" w:type="dxa"/>
            <w:gridSpan w:val="6"/>
            <w:tcBorders>
              <w:top w:val="single" w:sz="4" w:space="0" w:color="auto"/>
              <w:left w:val="single" w:sz="4" w:space="0" w:color="auto"/>
              <w:bottom w:val="single" w:sz="4" w:space="0" w:color="auto"/>
            </w:tcBorders>
            <w:shd w:val="clear" w:color="auto" w:fill="FFFFFF"/>
            <w:vAlign w:val="bottom"/>
          </w:tcPr>
          <w:p w14:paraId="1A6A1485" w14:textId="7D946242" w:rsidR="00547A30" w:rsidRPr="00547A30" w:rsidRDefault="00547A30" w:rsidP="00547A30">
            <w:pPr>
              <w:pStyle w:val="Bodytext20"/>
              <w:shd w:val="clear" w:color="auto" w:fill="auto"/>
              <w:spacing w:before="0" w:line="240" w:lineRule="auto"/>
              <w:ind w:firstLine="0"/>
              <w:jc w:val="center"/>
            </w:pPr>
            <w:r>
              <w:rPr>
                <w:rStyle w:val="Bodytext2Bold"/>
                <w:sz w:val="22"/>
                <w:szCs w:val="22"/>
              </w:rPr>
              <w:t>Conclusion</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bottom"/>
          </w:tcPr>
          <w:p w14:paraId="72A1EB2F" w14:textId="40C71975" w:rsidR="00547A30" w:rsidRPr="00547A30" w:rsidRDefault="00547A30" w:rsidP="00547A30">
            <w:pPr>
              <w:pStyle w:val="Bodytext20"/>
              <w:shd w:val="clear" w:color="auto" w:fill="auto"/>
              <w:spacing w:before="0" w:line="240" w:lineRule="auto"/>
              <w:ind w:left="140" w:firstLine="0"/>
              <w:jc w:val="center"/>
            </w:pPr>
            <w:r w:rsidRPr="007758F0">
              <w:rPr>
                <w:rStyle w:val="y2iqfc"/>
                <w:rFonts w:eastAsiaTheme="majorEastAsia"/>
                <w:b/>
                <w:bCs/>
                <w:lang w:val="en"/>
              </w:rPr>
              <w:t>Accepting</w:t>
            </w:r>
          </w:p>
        </w:tc>
      </w:tr>
    </w:tbl>
    <w:p w14:paraId="2CCA553A" w14:textId="10E5EB59" w:rsidR="00547A30" w:rsidRPr="007758F0" w:rsidRDefault="00547A30" w:rsidP="00547A30">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Pr="007758F0">
        <w:rPr>
          <w:rStyle w:val="y2iqfc"/>
          <w:rFonts w:ascii="Times New Roman" w:eastAsiaTheme="majorEastAsia" w:hAnsi="Times New Roman" w:cs="Times New Roman"/>
          <w:sz w:val="22"/>
          <w:szCs w:val="22"/>
          <w:lang w:val="en"/>
        </w:rPr>
        <w:t>Source: Processed Research Data</w:t>
      </w:r>
    </w:p>
    <w:p w14:paraId="693449F7" w14:textId="2A8E0CC4" w:rsidR="00547A30" w:rsidRPr="007758F0" w:rsidRDefault="00547A30" w:rsidP="00547A30">
      <w:pPr>
        <w:pStyle w:val="HTMLPreformatted"/>
        <w:rPr>
          <w:rFonts w:ascii="Times New Roman" w:hAnsi="Times New Roman" w:cs="Times New Roman"/>
          <w:sz w:val="22"/>
          <w:szCs w:val="22"/>
        </w:rPr>
      </w:pPr>
      <w:r>
        <w:rPr>
          <w:rStyle w:val="y2iqfc"/>
          <w:rFonts w:ascii="Times New Roman" w:eastAsiaTheme="majorEastAsia" w:hAnsi="Times New Roman" w:cs="Times New Roman"/>
          <w:sz w:val="22"/>
          <w:szCs w:val="22"/>
          <w:lang w:val="en"/>
        </w:rPr>
        <w:t xml:space="preserve">  </w:t>
      </w:r>
      <w:r w:rsidRPr="007758F0">
        <w:rPr>
          <w:rStyle w:val="y2iqfc"/>
          <w:rFonts w:ascii="Times New Roman" w:eastAsiaTheme="majorEastAsia" w:hAnsi="Times New Roman" w:cs="Times New Roman"/>
          <w:sz w:val="22"/>
          <w:szCs w:val="22"/>
          <w:lang w:val="en"/>
        </w:rPr>
        <w:t>Note: S</w:t>
      </w:r>
      <w:r>
        <w:rPr>
          <w:rStyle w:val="y2iqfc"/>
          <w:rFonts w:ascii="Times New Roman" w:eastAsiaTheme="majorEastAsia" w:hAnsi="Times New Roman" w:cs="Times New Roman"/>
          <w:sz w:val="22"/>
          <w:szCs w:val="22"/>
          <w:lang w:val="en"/>
        </w:rPr>
        <w:t xml:space="preserve"> =</w:t>
      </w:r>
      <w:r w:rsidRPr="007758F0">
        <w:rPr>
          <w:rStyle w:val="y2iqfc"/>
          <w:rFonts w:ascii="Times New Roman" w:eastAsiaTheme="majorEastAsia" w:hAnsi="Times New Roman" w:cs="Times New Roman"/>
          <w:sz w:val="22"/>
          <w:szCs w:val="22"/>
          <w:lang w:val="en"/>
        </w:rPr>
        <w:t>Agree, N</w:t>
      </w:r>
      <w:r>
        <w:rPr>
          <w:rStyle w:val="y2iqfc"/>
          <w:rFonts w:ascii="Times New Roman" w:eastAsiaTheme="majorEastAsia" w:hAnsi="Times New Roman" w:cs="Times New Roman"/>
          <w:sz w:val="22"/>
          <w:szCs w:val="22"/>
          <w:lang w:val="en"/>
        </w:rPr>
        <w:t xml:space="preserve"> =</w:t>
      </w:r>
      <w:r w:rsidRPr="007758F0">
        <w:rPr>
          <w:rStyle w:val="y2iqfc"/>
          <w:rFonts w:ascii="Times New Roman" w:eastAsiaTheme="majorEastAsia" w:hAnsi="Times New Roman" w:cs="Times New Roman"/>
          <w:sz w:val="22"/>
          <w:szCs w:val="22"/>
          <w:lang w:val="en"/>
        </w:rPr>
        <w:t xml:space="preserve">Neutral, TS </w:t>
      </w:r>
      <w:r>
        <w:rPr>
          <w:rStyle w:val="y2iqfc"/>
          <w:rFonts w:ascii="Times New Roman" w:eastAsiaTheme="majorEastAsia" w:hAnsi="Times New Roman" w:cs="Times New Roman"/>
          <w:sz w:val="22"/>
          <w:szCs w:val="22"/>
          <w:lang w:val="en"/>
        </w:rPr>
        <w:t xml:space="preserve">= </w:t>
      </w:r>
      <w:r w:rsidRPr="007758F0">
        <w:rPr>
          <w:rStyle w:val="y2iqfc"/>
          <w:rFonts w:ascii="Times New Roman" w:eastAsiaTheme="majorEastAsia" w:hAnsi="Times New Roman" w:cs="Times New Roman"/>
          <w:sz w:val="22"/>
          <w:szCs w:val="22"/>
          <w:lang w:val="en"/>
        </w:rPr>
        <w:t>Disagree</w:t>
      </w:r>
    </w:p>
    <w:p w14:paraId="18DEDA0B" w14:textId="77777777" w:rsidR="00547A30" w:rsidRPr="00547A30" w:rsidRDefault="00547A30" w:rsidP="00547A30">
      <w:pPr>
        <w:pStyle w:val="HTMLPreformatted"/>
        <w:jc w:val="both"/>
        <w:rPr>
          <w:rFonts w:ascii="Times New Roman" w:hAnsi="Times New Roman" w:cs="Times New Roman"/>
          <w:sz w:val="22"/>
          <w:szCs w:val="22"/>
        </w:rPr>
      </w:pPr>
    </w:p>
    <w:p w14:paraId="6AFCA96B" w14:textId="62EDDDFD" w:rsidR="00547A30" w:rsidRDefault="00547A30" w:rsidP="00547A30">
      <w:pPr>
        <w:pStyle w:val="HTMLPreformatted"/>
        <w:ind w:firstLine="567"/>
        <w:jc w:val="both"/>
        <w:rPr>
          <w:rStyle w:val="y2iqfc"/>
          <w:rFonts w:ascii="Times New Roman" w:eastAsiaTheme="majorEastAsia" w:hAnsi="Times New Roman" w:cs="Times New Roman"/>
          <w:sz w:val="22"/>
          <w:szCs w:val="22"/>
          <w:lang w:val="en"/>
        </w:rPr>
      </w:pPr>
      <w:r w:rsidRPr="00547A30">
        <w:rPr>
          <w:rStyle w:val="y2iqfc"/>
          <w:rFonts w:ascii="Times New Roman" w:eastAsiaTheme="majorEastAsia" w:hAnsi="Times New Roman" w:cs="Times New Roman"/>
          <w:sz w:val="22"/>
          <w:szCs w:val="22"/>
          <w:lang w:val="en"/>
        </w:rPr>
        <w:t xml:space="preserve">Based on Table </w:t>
      </w:r>
      <w:r w:rsidR="0064403C">
        <w:rPr>
          <w:rStyle w:val="y2iqfc"/>
          <w:rFonts w:ascii="Times New Roman" w:eastAsiaTheme="majorEastAsia" w:hAnsi="Times New Roman" w:cs="Times New Roman"/>
          <w:sz w:val="22"/>
          <w:szCs w:val="22"/>
          <w:lang w:val="en"/>
        </w:rPr>
        <w:t>6</w:t>
      </w:r>
      <w:r w:rsidRPr="00547A30">
        <w:rPr>
          <w:rStyle w:val="y2iqfc"/>
          <w:rFonts w:ascii="Times New Roman" w:eastAsiaTheme="majorEastAsia" w:hAnsi="Times New Roman" w:cs="Times New Roman"/>
          <w:sz w:val="22"/>
          <w:szCs w:val="22"/>
          <w:lang w:val="en"/>
        </w:rPr>
        <w:t xml:space="preserve"> shows the </w:t>
      </w:r>
      <w:r w:rsidR="00805506">
        <w:rPr>
          <w:rStyle w:val="y2iqfc"/>
          <w:rFonts w:ascii="Times New Roman" w:eastAsiaTheme="majorEastAsia" w:hAnsi="Times New Roman" w:cs="Times New Roman"/>
          <w:sz w:val="22"/>
          <w:szCs w:val="22"/>
          <w:lang w:val="en"/>
        </w:rPr>
        <w:t>community</w:t>
      </w:r>
      <w:r w:rsidR="00D74759">
        <w:rPr>
          <w:rStyle w:val="y2iqfc"/>
          <w:rFonts w:ascii="Times New Roman" w:eastAsiaTheme="majorEastAsia" w:hAnsi="Times New Roman" w:cs="Times New Roman"/>
          <w:sz w:val="22"/>
          <w:szCs w:val="22"/>
          <w:lang w:val="en"/>
        </w:rPr>
        <w:t>'s</w:t>
      </w:r>
      <w:r w:rsidRPr="00547A30">
        <w:rPr>
          <w:rStyle w:val="y2iqfc"/>
          <w:rFonts w:ascii="Times New Roman" w:eastAsiaTheme="majorEastAsia" w:hAnsi="Times New Roman" w:cs="Times New Roman"/>
          <w:sz w:val="22"/>
          <w:szCs w:val="22"/>
          <w:lang w:val="en"/>
        </w:rPr>
        <w:t xml:space="preserve"> perception of social assistance from PT. INHUTANI I UMH Pimping is accepting and agreeing with an average category value of 2.69 (</w:t>
      </w:r>
      <w:r w:rsidR="00D170DF" w:rsidRPr="00D170DF">
        <w:rPr>
          <w:rStyle w:val="y2iqfc"/>
          <w:rFonts w:ascii="Times New Roman" w:eastAsiaTheme="majorEastAsia" w:hAnsi="Times New Roman" w:cs="Times New Roman"/>
          <w:sz w:val="22"/>
          <w:szCs w:val="22"/>
          <w:highlight w:val="yellow"/>
          <w:lang w:val="en"/>
        </w:rPr>
        <w:t>accepting</w:t>
      </w:r>
      <w:r w:rsidRPr="00547A30">
        <w:rPr>
          <w:rStyle w:val="y2iqfc"/>
          <w:rFonts w:ascii="Times New Roman" w:eastAsiaTheme="majorEastAsia" w:hAnsi="Times New Roman" w:cs="Times New Roman"/>
          <w:sz w:val="22"/>
          <w:szCs w:val="22"/>
          <w:lang w:val="en"/>
        </w:rPr>
        <w:t>). This means that the community living around the company feels the benefits of assistance from the company in the form of public facilities, education, village development funds, plant seeds</w:t>
      </w:r>
      <w:r w:rsidR="00D74759">
        <w:rPr>
          <w:rStyle w:val="y2iqfc"/>
          <w:rFonts w:ascii="Times New Roman" w:eastAsiaTheme="majorEastAsia" w:hAnsi="Times New Roman" w:cs="Times New Roman"/>
          <w:sz w:val="22"/>
          <w:szCs w:val="22"/>
          <w:lang w:val="en"/>
        </w:rPr>
        <w:t>,</w:t>
      </w:r>
      <w:r w:rsidRPr="00547A30">
        <w:rPr>
          <w:rStyle w:val="y2iqfc"/>
          <w:rFonts w:ascii="Times New Roman" w:eastAsiaTheme="majorEastAsia" w:hAnsi="Times New Roman" w:cs="Times New Roman"/>
          <w:sz w:val="22"/>
          <w:szCs w:val="22"/>
          <w:lang w:val="en"/>
        </w:rPr>
        <w:t xml:space="preserve"> and health facilities. Social assistance from the company in the form of road repairs can make it easier for people to transport farmers' crops, seed assistance can reduce production costs, educational scholarship assistance can help underprivileged families provide decent education and improve higher achievements for students who have special talents and interests and health facility assistance can improve the health of the community.</w:t>
      </w:r>
    </w:p>
    <w:p w14:paraId="0152055E" w14:textId="77777777" w:rsidR="00E36616" w:rsidRDefault="00E36616" w:rsidP="00E36616">
      <w:pPr>
        <w:pStyle w:val="HTMLPreformatted"/>
        <w:jc w:val="both"/>
        <w:rPr>
          <w:rStyle w:val="y2iqfc"/>
          <w:rFonts w:ascii="Times New Roman" w:eastAsiaTheme="majorEastAsia" w:hAnsi="Times New Roman" w:cs="Times New Roman"/>
          <w:sz w:val="22"/>
          <w:szCs w:val="22"/>
          <w:lang w:val="en"/>
        </w:rPr>
      </w:pPr>
    </w:p>
    <w:p w14:paraId="16EF35F7" w14:textId="03F91126" w:rsidR="00E36616" w:rsidRPr="0064403C" w:rsidRDefault="00E36616" w:rsidP="0064403C">
      <w:pPr>
        <w:pStyle w:val="HTMLPreformatted"/>
        <w:ind w:left="426" w:hanging="426"/>
        <w:jc w:val="both"/>
        <w:rPr>
          <w:rStyle w:val="y2iqfc"/>
          <w:rFonts w:ascii="Times New Roman" w:eastAsiaTheme="majorEastAsia" w:hAnsi="Times New Roman" w:cs="Times New Roman"/>
          <w:b/>
          <w:bCs/>
          <w:sz w:val="22"/>
          <w:szCs w:val="22"/>
          <w:lang w:val="en"/>
        </w:rPr>
      </w:pPr>
      <w:r w:rsidRPr="0064403C">
        <w:rPr>
          <w:rStyle w:val="y2iqfc"/>
          <w:rFonts w:ascii="Times New Roman" w:eastAsiaTheme="majorEastAsia" w:hAnsi="Times New Roman" w:cs="Times New Roman"/>
          <w:b/>
          <w:bCs/>
          <w:sz w:val="22"/>
          <w:szCs w:val="22"/>
          <w:lang w:val="en"/>
        </w:rPr>
        <w:t xml:space="preserve">3.7. </w:t>
      </w:r>
      <w:r w:rsidR="00805506" w:rsidRPr="0064403C">
        <w:rPr>
          <w:rStyle w:val="y2iqfc"/>
          <w:rFonts w:ascii="Times New Roman" w:eastAsiaTheme="majorEastAsia" w:hAnsi="Times New Roman" w:cs="Times New Roman"/>
          <w:b/>
          <w:bCs/>
          <w:sz w:val="22"/>
          <w:szCs w:val="22"/>
          <w:lang w:val="en"/>
        </w:rPr>
        <w:t>Community</w:t>
      </w:r>
      <w:r w:rsidRPr="0064403C">
        <w:rPr>
          <w:rStyle w:val="y2iqfc"/>
          <w:rFonts w:ascii="Times New Roman" w:eastAsiaTheme="majorEastAsia" w:hAnsi="Times New Roman" w:cs="Times New Roman"/>
          <w:b/>
          <w:bCs/>
          <w:sz w:val="22"/>
          <w:szCs w:val="22"/>
          <w:lang w:val="en"/>
        </w:rPr>
        <w:t xml:space="preserve"> Perception of the Economic and Social Impacts of the Existence of PT </w:t>
      </w:r>
      <w:proofErr w:type="spellStart"/>
      <w:r w:rsidRPr="0064403C">
        <w:rPr>
          <w:rStyle w:val="y2iqfc"/>
          <w:rFonts w:ascii="Times New Roman" w:eastAsiaTheme="majorEastAsia" w:hAnsi="Times New Roman" w:cs="Times New Roman"/>
          <w:b/>
          <w:bCs/>
          <w:sz w:val="22"/>
          <w:szCs w:val="22"/>
          <w:lang w:val="en"/>
        </w:rPr>
        <w:t>Inhutani</w:t>
      </w:r>
      <w:proofErr w:type="spellEnd"/>
      <w:r w:rsidRPr="0064403C">
        <w:rPr>
          <w:rStyle w:val="y2iqfc"/>
          <w:rFonts w:ascii="Times New Roman" w:eastAsiaTheme="majorEastAsia" w:hAnsi="Times New Roman" w:cs="Times New Roman"/>
          <w:b/>
          <w:bCs/>
          <w:sz w:val="22"/>
          <w:szCs w:val="22"/>
          <w:lang w:val="en"/>
        </w:rPr>
        <w:t xml:space="preserve"> I UMH Pimping</w:t>
      </w:r>
    </w:p>
    <w:p w14:paraId="71F60BAF" w14:textId="77777777" w:rsidR="00E36616" w:rsidRPr="0064403C" w:rsidRDefault="00E36616" w:rsidP="00E36616">
      <w:pPr>
        <w:pStyle w:val="HTMLPreformatted"/>
        <w:jc w:val="both"/>
        <w:rPr>
          <w:rStyle w:val="y2iqfc"/>
          <w:rFonts w:ascii="Times New Roman" w:eastAsiaTheme="majorEastAsia" w:hAnsi="Times New Roman" w:cs="Times New Roman"/>
          <w:b/>
          <w:bCs/>
          <w:sz w:val="22"/>
          <w:szCs w:val="22"/>
          <w:lang w:val="en"/>
        </w:rPr>
      </w:pPr>
      <w:r w:rsidRPr="0064403C">
        <w:rPr>
          <w:rStyle w:val="y2iqfc"/>
          <w:rFonts w:ascii="Times New Roman" w:eastAsiaTheme="majorEastAsia" w:hAnsi="Times New Roman" w:cs="Times New Roman"/>
          <w:b/>
          <w:bCs/>
          <w:sz w:val="22"/>
          <w:szCs w:val="22"/>
          <w:lang w:val="en"/>
        </w:rPr>
        <w:t>3.7.1. Public Income</w:t>
      </w:r>
    </w:p>
    <w:p w14:paraId="072B394E" w14:textId="6BAE2266" w:rsidR="00E36616" w:rsidRPr="00E36616" w:rsidRDefault="00E36616" w:rsidP="00E36616">
      <w:pPr>
        <w:pStyle w:val="HTMLPreformatted"/>
        <w:ind w:firstLine="567"/>
        <w:jc w:val="both"/>
        <w:rPr>
          <w:rStyle w:val="y2iqfc"/>
          <w:rFonts w:ascii="Times New Roman" w:eastAsiaTheme="majorEastAsia" w:hAnsi="Times New Roman" w:cs="Times New Roman"/>
          <w:sz w:val="22"/>
          <w:szCs w:val="22"/>
          <w:lang w:val="en"/>
        </w:rPr>
      </w:pPr>
      <w:r w:rsidRPr="00E36616">
        <w:rPr>
          <w:rStyle w:val="y2iqfc"/>
          <w:rFonts w:ascii="Times New Roman" w:eastAsiaTheme="majorEastAsia" w:hAnsi="Times New Roman" w:cs="Times New Roman"/>
          <w:sz w:val="22"/>
          <w:szCs w:val="22"/>
          <w:lang w:val="en"/>
        </w:rPr>
        <w:t>Public income is the amount of real income from all household members used to meet joint and individual needs in the household. Public income is a reward for work or services or compensation obtained for contributions made in production activities. The income of communities around forest areas usually comes from the utilization of processed forest products themselves, both wood and non-wood. The more income obtained from forest products, the higher the community's dependence on the forest (</w:t>
      </w:r>
      <w:proofErr w:type="spellStart"/>
      <w:r w:rsidRPr="00E36616">
        <w:rPr>
          <w:rStyle w:val="y2iqfc"/>
          <w:rFonts w:ascii="Times New Roman" w:eastAsiaTheme="majorEastAsia" w:hAnsi="Times New Roman" w:cs="Times New Roman"/>
          <w:sz w:val="22"/>
          <w:szCs w:val="22"/>
          <w:lang w:val="en"/>
        </w:rPr>
        <w:t>Dedi</w:t>
      </w:r>
      <w:proofErr w:type="spellEnd"/>
      <w:r w:rsidRPr="00E36616">
        <w:rPr>
          <w:rStyle w:val="y2iqfc"/>
          <w:rFonts w:ascii="Times New Roman" w:eastAsiaTheme="majorEastAsia" w:hAnsi="Times New Roman" w:cs="Times New Roman"/>
          <w:sz w:val="22"/>
          <w:szCs w:val="22"/>
          <w:lang w:val="en"/>
        </w:rPr>
        <w:t xml:space="preserve">, </w:t>
      </w:r>
      <w:proofErr w:type="spellStart"/>
      <w:r w:rsidRPr="00E36616">
        <w:rPr>
          <w:rStyle w:val="y2iqfc"/>
          <w:rFonts w:ascii="Times New Roman" w:eastAsiaTheme="majorEastAsia" w:hAnsi="Times New Roman" w:cs="Times New Roman"/>
          <w:sz w:val="22"/>
          <w:szCs w:val="22"/>
          <w:lang w:val="en"/>
        </w:rPr>
        <w:t>Naparin</w:t>
      </w:r>
      <w:proofErr w:type="spellEnd"/>
      <w:r w:rsidR="00D74759">
        <w:rPr>
          <w:rStyle w:val="y2iqfc"/>
          <w:rFonts w:ascii="Times New Roman" w:eastAsiaTheme="majorEastAsia" w:hAnsi="Times New Roman" w:cs="Times New Roman"/>
          <w:sz w:val="22"/>
          <w:szCs w:val="22"/>
          <w:lang w:val="en"/>
        </w:rPr>
        <w:t>,</w:t>
      </w:r>
      <w:r w:rsidRPr="00E36616">
        <w:rPr>
          <w:rStyle w:val="y2iqfc"/>
          <w:rFonts w:ascii="Times New Roman" w:eastAsiaTheme="majorEastAsia" w:hAnsi="Times New Roman" w:cs="Times New Roman"/>
          <w:sz w:val="22"/>
          <w:szCs w:val="22"/>
          <w:lang w:val="en"/>
        </w:rPr>
        <w:t xml:space="preserve"> and </w:t>
      </w:r>
      <w:proofErr w:type="spellStart"/>
      <w:r w:rsidRPr="00E36616">
        <w:rPr>
          <w:rStyle w:val="y2iqfc"/>
          <w:rFonts w:ascii="Times New Roman" w:eastAsiaTheme="majorEastAsia" w:hAnsi="Times New Roman" w:cs="Times New Roman"/>
          <w:sz w:val="22"/>
          <w:szCs w:val="22"/>
          <w:lang w:val="en"/>
        </w:rPr>
        <w:t>Rezekiah</w:t>
      </w:r>
      <w:proofErr w:type="spellEnd"/>
      <w:r w:rsidRPr="00E36616">
        <w:rPr>
          <w:rStyle w:val="y2iqfc"/>
          <w:rFonts w:ascii="Times New Roman" w:eastAsiaTheme="majorEastAsia" w:hAnsi="Times New Roman" w:cs="Times New Roman"/>
          <w:sz w:val="22"/>
          <w:szCs w:val="22"/>
          <w:lang w:val="en"/>
        </w:rPr>
        <w:t xml:space="preserve">, 2021). The results of the study of public perceptions regarding the existence of PT. INHUTANI I UMH Pimping on the economy of the community around the company </w:t>
      </w:r>
      <w:r w:rsidR="00D74759">
        <w:rPr>
          <w:rStyle w:val="y2iqfc"/>
          <w:rFonts w:ascii="Times New Roman" w:eastAsiaTheme="majorEastAsia" w:hAnsi="Times New Roman" w:cs="Times New Roman"/>
          <w:sz w:val="22"/>
          <w:szCs w:val="22"/>
          <w:lang w:val="en"/>
        </w:rPr>
        <w:t>is</w:t>
      </w:r>
      <w:r w:rsidRPr="00E36616">
        <w:rPr>
          <w:rStyle w:val="y2iqfc"/>
          <w:rFonts w:ascii="Times New Roman" w:eastAsiaTheme="majorEastAsia" w:hAnsi="Times New Roman" w:cs="Times New Roman"/>
          <w:sz w:val="22"/>
          <w:szCs w:val="22"/>
          <w:lang w:val="en"/>
        </w:rPr>
        <w:t xml:space="preserve"> presented in Table </w:t>
      </w:r>
      <w:r w:rsidR="0064403C">
        <w:rPr>
          <w:rStyle w:val="y2iqfc"/>
          <w:rFonts w:ascii="Times New Roman" w:eastAsiaTheme="majorEastAsia" w:hAnsi="Times New Roman" w:cs="Times New Roman"/>
          <w:sz w:val="22"/>
          <w:szCs w:val="22"/>
          <w:lang w:val="en"/>
        </w:rPr>
        <w:t>7</w:t>
      </w:r>
      <w:r w:rsidRPr="00E36616">
        <w:rPr>
          <w:rStyle w:val="y2iqfc"/>
          <w:rFonts w:ascii="Times New Roman" w:eastAsiaTheme="majorEastAsia" w:hAnsi="Times New Roman" w:cs="Times New Roman"/>
          <w:sz w:val="22"/>
          <w:szCs w:val="22"/>
          <w:lang w:val="en"/>
        </w:rPr>
        <w:t>.</w:t>
      </w:r>
    </w:p>
    <w:p w14:paraId="21456882" w14:textId="77777777" w:rsidR="0079099F" w:rsidRDefault="0079099F" w:rsidP="00E36616">
      <w:pPr>
        <w:pStyle w:val="HTMLPreformatted"/>
        <w:jc w:val="both"/>
        <w:rPr>
          <w:rStyle w:val="y2iqfc"/>
          <w:rFonts w:ascii="Times New Roman" w:eastAsiaTheme="majorEastAsia" w:hAnsi="Times New Roman" w:cs="Times New Roman"/>
          <w:sz w:val="22"/>
          <w:szCs w:val="22"/>
          <w:lang w:val="en"/>
        </w:rPr>
      </w:pPr>
    </w:p>
    <w:p w14:paraId="326623E4" w14:textId="77777777" w:rsidR="0079099F" w:rsidRDefault="0079099F" w:rsidP="00E36616">
      <w:pPr>
        <w:pStyle w:val="HTMLPreformatted"/>
        <w:jc w:val="both"/>
        <w:rPr>
          <w:rStyle w:val="y2iqfc"/>
          <w:rFonts w:ascii="Times New Roman" w:eastAsiaTheme="majorEastAsia" w:hAnsi="Times New Roman" w:cs="Times New Roman"/>
          <w:sz w:val="22"/>
          <w:szCs w:val="22"/>
          <w:lang w:val="en"/>
        </w:rPr>
      </w:pPr>
    </w:p>
    <w:p w14:paraId="0B1AF4F9" w14:textId="77777777" w:rsidR="0079099F" w:rsidRDefault="0079099F" w:rsidP="00E36616">
      <w:pPr>
        <w:pStyle w:val="HTMLPreformatted"/>
        <w:jc w:val="both"/>
        <w:rPr>
          <w:rStyle w:val="y2iqfc"/>
          <w:rFonts w:ascii="Times New Roman" w:eastAsiaTheme="majorEastAsia" w:hAnsi="Times New Roman" w:cs="Times New Roman"/>
          <w:sz w:val="22"/>
          <w:szCs w:val="22"/>
          <w:lang w:val="en"/>
        </w:rPr>
      </w:pPr>
    </w:p>
    <w:p w14:paraId="11A59E50" w14:textId="77777777" w:rsidR="0079099F" w:rsidRDefault="0079099F" w:rsidP="00E36616">
      <w:pPr>
        <w:pStyle w:val="HTMLPreformatted"/>
        <w:jc w:val="both"/>
        <w:rPr>
          <w:rStyle w:val="y2iqfc"/>
          <w:rFonts w:ascii="Times New Roman" w:eastAsiaTheme="majorEastAsia" w:hAnsi="Times New Roman" w:cs="Times New Roman"/>
          <w:sz w:val="22"/>
          <w:szCs w:val="22"/>
          <w:lang w:val="en"/>
        </w:rPr>
      </w:pPr>
    </w:p>
    <w:p w14:paraId="1FA380E9" w14:textId="77777777" w:rsidR="0079099F" w:rsidRDefault="0079099F" w:rsidP="00E36616">
      <w:pPr>
        <w:pStyle w:val="HTMLPreformatted"/>
        <w:jc w:val="both"/>
        <w:rPr>
          <w:rStyle w:val="y2iqfc"/>
          <w:rFonts w:ascii="Times New Roman" w:eastAsiaTheme="majorEastAsia" w:hAnsi="Times New Roman" w:cs="Times New Roman"/>
          <w:sz w:val="22"/>
          <w:szCs w:val="22"/>
          <w:lang w:val="en"/>
        </w:rPr>
      </w:pPr>
    </w:p>
    <w:p w14:paraId="1CF2F76E" w14:textId="77777777" w:rsidR="0079099F" w:rsidRDefault="0079099F" w:rsidP="00E36616">
      <w:pPr>
        <w:pStyle w:val="HTMLPreformatted"/>
        <w:jc w:val="both"/>
        <w:rPr>
          <w:rStyle w:val="y2iqfc"/>
          <w:rFonts w:ascii="Times New Roman" w:eastAsiaTheme="majorEastAsia" w:hAnsi="Times New Roman" w:cs="Times New Roman"/>
          <w:sz w:val="22"/>
          <w:szCs w:val="22"/>
          <w:lang w:val="en"/>
        </w:rPr>
      </w:pPr>
    </w:p>
    <w:p w14:paraId="329EE502" w14:textId="77777777" w:rsidR="0079099F" w:rsidRDefault="0079099F" w:rsidP="00E36616">
      <w:pPr>
        <w:pStyle w:val="HTMLPreformatted"/>
        <w:jc w:val="both"/>
        <w:rPr>
          <w:rStyle w:val="y2iqfc"/>
          <w:rFonts w:ascii="Times New Roman" w:eastAsiaTheme="majorEastAsia" w:hAnsi="Times New Roman" w:cs="Times New Roman"/>
          <w:sz w:val="22"/>
          <w:szCs w:val="22"/>
          <w:lang w:val="en"/>
        </w:rPr>
      </w:pPr>
    </w:p>
    <w:p w14:paraId="4B716692" w14:textId="77777777" w:rsidR="0079099F" w:rsidRDefault="0079099F" w:rsidP="00E36616">
      <w:pPr>
        <w:pStyle w:val="HTMLPreformatted"/>
        <w:jc w:val="both"/>
        <w:rPr>
          <w:rStyle w:val="y2iqfc"/>
          <w:rFonts w:ascii="Times New Roman" w:eastAsiaTheme="majorEastAsia" w:hAnsi="Times New Roman" w:cs="Times New Roman"/>
          <w:sz w:val="22"/>
          <w:szCs w:val="22"/>
          <w:lang w:val="en"/>
        </w:rPr>
      </w:pPr>
    </w:p>
    <w:p w14:paraId="2EB91AA6" w14:textId="77777777" w:rsidR="0079099F" w:rsidRDefault="0079099F" w:rsidP="00E36616">
      <w:pPr>
        <w:pStyle w:val="HTMLPreformatted"/>
        <w:jc w:val="both"/>
        <w:rPr>
          <w:rStyle w:val="y2iqfc"/>
          <w:rFonts w:ascii="Times New Roman" w:eastAsiaTheme="majorEastAsia" w:hAnsi="Times New Roman" w:cs="Times New Roman"/>
          <w:sz w:val="22"/>
          <w:szCs w:val="22"/>
          <w:lang w:val="en"/>
        </w:rPr>
      </w:pPr>
    </w:p>
    <w:p w14:paraId="20421B36" w14:textId="5878D610" w:rsidR="00E36616" w:rsidRPr="00E36616" w:rsidRDefault="00E36616" w:rsidP="00E36616">
      <w:pPr>
        <w:pStyle w:val="HTMLPreformatted"/>
        <w:jc w:val="both"/>
        <w:rPr>
          <w:rFonts w:ascii="Times New Roman" w:hAnsi="Times New Roman" w:cs="Times New Roman"/>
          <w:sz w:val="22"/>
          <w:szCs w:val="22"/>
        </w:rPr>
      </w:pPr>
      <w:r w:rsidRPr="00E36616">
        <w:rPr>
          <w:rStyle w:val="y2iqfc"/>
          <w:rFonts w:ascii="Times New Roman" w:eastAsiaTheme="majorEastAsia" w:hAnsi="Times New Roman" w:cs="Times New Roman"/>
          <w:sz w:val="22"/>
          <w:szCs w:val="22"/>
          <w:lang w:val="en"/>
        </w:rPr>
        <w:lastRenderedPageBreak/>
        <w:t xml:space="preserve">Table </w:t>
      </w:r>
      <w:r w:rsidR="0064403C">
        <w:rPr>
          <w:rStyle w:val="y2iqfc"/>
          <w:rFonts w:ascii="Times New Roman" w:eastAsiaTheme="majorEastAsia" w:hAnsi="Times New Roman" w:cs="Times New Roman"/>
          <w:sz w:val="22"/>
          <w:szCs w:val="22"/>
          <w:lang w:val="en"/>
        </w:rPr>
        <w:t>7</w:t>
      </w:r>
      <w:r w:rsidRPr="00E36616">
        <w:rPr>
          <w:rStyle w:val="y2iqfc"/>
          <w:rFonts w:ascii="Times New Roman" w:eastAsiaTheme="majorEastAsia" w:hAnsi="Times New Roman" w:cs="Times New Roman"/>
          <w:sz w:val="22"/>
          <w:szCs w:val="22"/>
          <w:lang w:val="en"/>
        </w:rPr>
        <w:t xml:space="preserve">. </w:t>
      </w:r>
      <w:r w:rsidR="00805506">
        <w:rPr>
          <w:rStyle w:val="y2iqfc"/>
          <w:rFonts w:ascii="Times New Roman" w:eastAsiaTheme="majorEastAsia" w:hAnsi="Times New Roman" w:cs="Times New Roman"/>
          <w:sz w:val="22"/>
          <w:szCs w:val="22"/>
          <w:lang w:val="en"/>
        </w:rPr>
        <w:t>Community</w:t>
      </w:r>
      <w:r w:rsidRPr="00E36616">
        <w:rPr>
          <w:rStyle w:val="y2iqfc"/>
          <w:rFonts w:ascii="Times New Roman" w:eastAsiaTheme="majorEastAsia" w:hAnsi="Times New Roman" w:cs="Times New Roman"/>
          <w:sz w:val="22"/>
          <w:szCs w:val="22"/>
          <w:lang w:val="en"/>
        </w:rPr>
        <w:t xml:space="preserve"> Perception of the Income of Communities Around PT </w:t>
      </w:r>
      <w:proofErr w:type="spellStart"/>
      <w:r w:rsidRPr="00E36616">
        <w:rPr>
          <w:rStyle w:val="y2iqfc"/>
          <w:rFonts w:ascii="Times New Roman" w:eastAsiaTheme="majorEastAsia" w:hAnsi="Times New Roman" w:cs="Times New Roman"/>
          <w:sz w:val="22"/>
          <w:szCs w:val="22"/>
          <w:lang w:val="en"/>
        </w:rPr>
        <w:t>Inhutani</w:t>
      </w:r>
      <w:proofErr w:type="spellEnd"/>
      <w:r w:rsidRPr="00E36616">
        <w:rPr>
          <w:rStyle w:val="y2iqfc"/>
          <w:rFonts w:ascii="Times New Roman" w:eastAsiaTheme="majorEastAsia" w:hAnsi="Times New Roman" w:cs="Times New Roman"/>
          <w:sz w:val="22"/>
          <w:szCs w:val="22"/>
          <w:lang w:val="en"/>
        </w:rPr>
        <w:t xml:space="preserve"> I UMH Pimping</w:t>
      </w:r>
    </w:p>
    <w:p w14:paraId="65A60032" w14:textId="016E6A99" w:rsidR="00E36616" w:rsidRDefault="00E36616" w:rsidP="00E36616">
      <w:pPr>
        <w:pStyle w:val="Heading21"/>
        <w:keepNext/>
        <w:keepLines/>
        <w:shd w:val="clear" w:color="auto" w:fill="auto"/>
        <w:spacing w:after="0" w:line="240" w:lineRule="auto"/>
        <w:jc w:val="left"/>
      </w:pPr>
    </w:p>
    <w:tbl>
      <w:tblPr>
        <w:tblOverlap w:val="never"/>
        <w:tblW w:w="8242" w:type="dxa"/>
        <w:jc w:val="center"/>
        <w:tblLayout w:type="fixed"/>
        <w:tblCellMar>
          <w:left w:w="10" w:type="dxa"/>
          <w:right w:w="10" w:type="dxa"/>
        </w:tblCellMar>
        <w:tblLook w:val="04A0" w:firstRow="1" w:lastRow="0" w:firstColumn="1" w:lastColumn="0" w:noHBand="0" w:noVBand="1"/>
      </w:tblPr>
      <w:tblGrid>
        <w:gridCol w:w="576"/>
        <w:gridCol w:w="3826"/>
        <w:gridCol w:w="571"/>
        <w:gridCol w:w="562"/>
        <w:gridCol w:w="571"/>
        <w:gridCol w:w="850"/>
        <w:gridCol w:w="1286"/>
      </w:tblGrid>
      <w:tr w:rsidR="00E36616" w:rsidRPr="00D74759" w14:paraId="1FC4E654" w14:textId="77777777" w:rsidTr="00E36616">
        <w:trPr>
          <w:trHeight w:hRule="exact" w:val="437"/>
          <w:jc w:val="center"/>
        </w:trPr>
        <w:tc>
          <w:tcPr>
            <w:tcW w:w="576" w:type="dxa"/>
            <w:vMerge w:val="restart"/>
            <w:tcBorders>
              <w:top w:val="single" w:sz="4" w:space="0" w:color="auto"/>
              <w:left w:val="single" w:sz="4" w:space="0" w:color="auto"/>
            </w:tcBorders>
            <w:shd w:val="clear" w:color="auto" w:fill="FFFFFF"/>
            <w:vAlign w:val="center"/>
          </w:tcPr>
          <w:p w14:paraId="2C626BB6" w14:textId="77777777" w:rsidR="00E36616" w:rsidRDefault="00E36616" w:rsidP="00E36616">
            <w:pPr>
              <w:pStyle w:val="Bodytext20"/>
              <w:framePr w:w="8242" w:wrap="notBeside" w:vAnchor="text" w:hAnchor="text" w:xAlign="center" w:y="1"/>
              <w:shd w:val="clear" w:color="auto" w:fill="auto"/>
              <w:spacing w:before="0" w:line="240" w:lineRule="auto"/>
              <w:ind w:firstLine="0"/>
              <w:jc w:val="center"/>
            </w:pPr>
            <w:r>
              <w:rPr>
                <w:rStyle w:val="Bodytext2Bold"/>
              </w:rPr>
              <w:t>No</w:t>
            </w:r>
          </w:p>
        </w:tc>
        <w:tc>
          <w:tcPr>
            <w:tcW w:w="3826" w:type="dxa"/>
            <w:vMerge w:val="restart"/>
            <w:tcBorders>
              <w:top w:val="single" w:sz="4" w:space="0" w:color="auto"/>
              <w:left w:val="single" w:sz="4" w:space="0" w:color="auto"/>
            </w:tcBorders>
            <w:shd w:val="clear" w:color="auto" w:fill="FFFFFF"/>
            <w:vAlign w:val="center"/>
          </w:tcPr>
          <w:p w14:paraId="56CAEE05" w14:textId="2D3560C4" w:rsidR="00E36616" w:rsidRDefault="00E36616" w:rsidP="00FB26F5">
            <w:pPr>
              <w:pStyle w:val="Bodytext20"/>
              <w:framePr w:w="8242" w:wrap="notBeside" w:vAnchor="text" w:hAnchor="text" w:xAlign="center" w:y="1"/>
              <w:shd w:val="clear" w:color="auto" w:fill="auto"/>
              <w:spacing w:before="0" w:line="240" w:lineRule="auto"/>
              <w:ind w:firstLine="0"/>
              <w:jc w:val="center"/>
            </w:pPr>
            <w:r>
              <w:rPr>
                <w:rStyle w:val="Bodytext2Bold"/>
              </w:rPr>
              <w:t>Questions</w:t>
            </w:r>
          </w:p>
        </w:tc>
        <w:tc>
          <w:tcPr>
            <w:tcW w:w="1704" w:type="dxa"/>
            <w:gridSpan w:val="3"/>
            <w:tcBorders>
              <w:top w:val="single" w:sz="4" w:space="0" w:color="auto"/>
              <w:left w:val="single" w:sz="4" w:space="0" w:color="auto"/>
            </w:tcBorders>
            <w:shd w:val="clear" w:color="auto" w:fill="FFFFFF"/>
          </w:tcPr>
          <w:p w14:paraId="421A2BE7" w14:textId="1026CBCC" w:rsidR="00E36616" w:rsidRPr="00D74759" w:rsidRDefault="00E36616" w:rsidP="00FB26F5">
            <w:pPr>
              <w:pStyle w:val="Bodytext20"/>
              <w:framePr w:w="8242" w:wrap="notBeside" w:vAnchor="text" w:hAnchor="text" w:xAlign="center" w:y="1"/>
              <w:shd w:val="clear" w:color="auto" w:fill="auto"/>
              <w:spacing w:before="0" w:line="240" w:lineRule="auto"/>
              <w:ind w:firstLine="0"/>
              <w:jc w:val="center"/>
            </w:pPr>
            <w:r w:rsidRPr="00D74759">
              <w:rPr>
                <w:rStyle w:val="Bodytext2Bold"/>
                <w:sz w:val="22"/>
                <w:szCs w:val="22"/>
              </w:rPr>
              <w:t>Amount</w:t>
            </w:r>
          </w:p>
        </w:tc>
        <w:tc>
          <w:tcPr>
            <w:tcW w:w="850" w:type="dxa"/>
            <w:vMerge w:val="restart"/>
            <w:tcBorders>
              <w:top w:val="single" w:sz="4" w:space="0" w:color="auto"/>
              <w:left w:val="single" w:sz="4" w:space="0" w:color="auto"/>
            </w:tcBorders>
            <w:shd w:val="clear" w:color="auto" w:fill="FFFFFF"/>
            <w:vAlign w:val="center"/>
          </w:tcPr>
          <w:p w14:paraId="011320F4" w14:textId="407C42D5" w:rsidR="00E36616" w:rsidRPr="00D74759" w:rsidRDefault="00E36616" w:rsidP="00FB26F5">
            <w:pPr>
              <w:pStyle w:val="Bodytext20"/>
              <w:framePr w:w="8242" w:wrap="notBeside" w:vAnchor="text" w:hAnchor="text" w:xAlign="center" w:y="1"/>
              <w:shd w:val="clear" w:color="auto" w:fill="auto"/>
              <w:spacing w:before="0" w:line="240" w:lineRule="auto"/>
              <w:ind w:left="180" w:firstLine="0"/>
              <w:jc w:val="left"/>
            </w:pPr>
            <w:r w:rsidRPr="00D74759">
              <w:rPr>
                <w:rStyle w:val="Bodytext2Bold"/>
                <w:sz w:val="22"/>
                <w:szCs w:val="22"/>
              </w:rPr>
              <w:t>Score</w:t>
            </w:r>
          </w:p>
        </w:tc>
        <w:tc>
          <w:tcPr>
            <w:tcW w:w="1286" w:type="dxa"/>
            <w:vMerge w:val="restart"/>
            <w:tcBorders>
              <w:top w:val="single" w:sz="4" w:space="0" w:color="auto"/>
              <w:left w:val="single" w:sz="4" w:space="0" w:color="auto"/>
              <w:right w:val="single" w:sz="4" w:space="0" w:color="auto"/>
            </w:tcBorders>
            <w:shd w:val="clear" w:color="auto" w:fill="FFFFFF"/>
            <w:vAlign w:val="center"/>
          </w:tcPr>
          <w:p w14:paraId="55E3D08F" w14:textId="5EF48795" w:rsidR="00E36616" w:rsidRPr="00D74759" w:rsidRDefault="00E36616" w:rsidP="00FB26F5">
            <w:pPr>
              <w:pStyle w:val="Bodytext20"/>
              <w:framePr w:w="8242" w:wrap="notBeside" w:vAnchor="text" w:hAnchor="text" w:xAlign="center" w:y="1"/>
              <w:shd w:val="clear" w:color="auto" w:fill="auto"/>
              <w:spacing w:before="0" w:line="240" w:lineRule="auto"/>
              <w:ind w:left="180" w:firstLine="0"/>
              <w:jc w:val="left"/>
            </w:pPr>
            <w:r w:rsidRPr="00D74759">
              <w:rPr>
                <w:rStyle w:val="Bodytext2Bold"/>
                <w:sz w:val="22"/>
                <w:szCs w:val="22"/>
              </w:rPr>
              <w:t>Category</w:t>
            </w:r>
          </w:p>
        </w:tc>
      </w:tr>
      <w:tr w:rsidR="00E36616" w:rsidRPr="00D74759" w14:paraId="538008E2" w14:textId="77777777" w:rsidTr="00E36616">
        <w:trPr>
          <w:trHeight w:hRule="exact" w:val="437"/>
          <w:jc w:val="center"/>
        </w:trPr>
        <w:tc>
          <w:tcPr>
            <w:tcW w:w="576" w:type="dxa"/>
            <w:vMerge/>
            <w:tcBorders>
              <w:left w:val="single" w:sz="4" w:space="0" w:color="auto"/>
            </w:tcBorders>
            <w:shd w:val="clear" w:color="auto" w:fill="FFFFFF"/>
            <w:vAlign w:val="center"/>
          </w:tcPr>
          <w:p w14:paraId="5FC4E46E" w14:textId="77777777" w:rsidR="00E36616" w:rsidRDefault="00E36616" w:rsidP="00E36616">
            <w:pPr>
              <w:framePr w:w="8242" w:wrap="notBeside" w:vAnchor="text" w:hAnchor="text" w:xAlign="center" w:y="1"/>
              <w:spacing w:after="0" w:line="240" w:lineRule="auto"/>
              <w:jc w:val="center"/>
            </w:pPr>
          </w:p>
        </w:tc>
        <w:tc>
          <w:tcPr>
            <w:tcW w:w="3826" w:type="dxa"/>
            <w:vMerge/>
            <w:tcBorders>
              <w:left w:val="single" w:sz="4" w:space="0" w:color="auto"/>
            </w:tcBorders>
            <w:shd w:val="clear" w:color="auto" w:fill="FFFFFF"/>
            <w:vAlign w:val="center"/>
          </w:tcPr>
          <w:p w14:paraId="1F7C277B" w14:textId="77777777" w:rsidR="00E36616" w:rsidRDefault="00E36616" w:rsidP="00FB26F5">
            <w:pPr>
              <w:framePr w:w="8242" w:wrap="notBeside" w:vAnchor="text" w:hAnchor="text" w:xAlign="center" w:y="1"/>
              <w:spacing w:after="0" w:line="240" w:lineRule="auto"/>
            </w:pPr>
          </w:p>
        </w:tc>
        <w:tc>
          <w:tcPr>
            <w:tcW w:w="571" w:type="dxa"/>
            <w:tcBorders>
              <w:top w:val="single" w:sz="4" w:space="0" w:color="auto"/>
              <w:left w:val="single" w:sz="4" w:space="0" w:color="auto"/>
            </w:tcBorders>
            <w:shd w:val="clear" w:color="auto" w:fill="FFFFFF"/>
          </w:tcPr>
          <w:p w14:paraId="79035327" w14:textId="77777777" w:rsidR="00E36616" w:rsidRPr="00D74759" w:rsidRDefault="00E36616" w:rsidP="00E36616">
            <w:pPr>
              <w:pStyle w:val="Bodytext20"/>
              <w:framePr w:w="8242" w:wrap="notBeside" w:vAnchor="text" w:hAnchor="text" w:xAlign="center" w:y="1"/>
              <w:shd w:val="clear" w:color="auto" w:fill="auto"/>
              <w:spacing w:before="0" w:line="240" w:lineRule="auto"/>
              <w:ind w:left="220" w:firstLine="0"/>
              <w:jc w:val="center"/>
            </w:pPr>
            <w:r w:rsidRPr="00D74759">
              <w:rPr>
                <w:color w:val="000000"/>
                <w:lang w:bidi="en-US"/>
              </w:rPr>
              <w:t>S</w:t>
            </w:r>
          </w:p>
        </w:tc>
        <w:tc>
          <w:tcPr>
            <w:tcW w:w="562" w:type="dxa"/>
            <w:tcBorders>
              <w:top w:val="single" w:sz="4" w:space="0" w:color="auto"/>
              <w:left w:val="single" w:sz="4" w:space="0" w:color="auto"/>
            </w:tcBorders>
            <w:shd w:val="clear" w:color="auto" w:fill="FFFFFF"/>
          </w:tcPr>
          <w:p w14:paraId="0F99E539" w14:textId="77777777" w:rsidR="00E36616" w:rsidRPr="00D74759" w:rsidRDefault="00E36616" w:rsidP="00E36616">
            <w:pPr>
              <w:pStyle w:val="Bodytext20"/>
              <w:framePr w:w="8242" w:wrap="notBeside" w:vAnchor="text" w:hAnchor="text" w:xAlign="center" w:y="1"/>
              <w:shd w:val="clear" w:color="auto" w:fill="auto"/>
              <w:spacing w:before="0" w:line="240" w:lineRule="auto"/>
              <w:ind w:firstLine="0"/>
              <w:jc w:val="center"/>
            </w:pPr>
            <w:r w:rsidRPr="00D74759">
              <w:rPr>
                <w:color w:val="000000"/>
                <w:lang w:bidi="en-US"/>
              </w:rPr>
              <w:t>N</w:t>
            </w:r>
          </w:p>
        </w:tc>
        <w:tc>
          <w:tcPr>
            <w:tcW w:w="571" w:type="dxa"/>
            <w:tcBorders>
              <w:top w:val="single" w:sz="4" w:space="0" w:color="auto"/>
              <w:left w:val="single" w:sz="4" w:space="0" w:color="auto"/>
            </w:tcBorders>
            <w:shd w:val="clear" w:color="auto" w:fill="FFFFFF"/>
          </w:tcPr>
          <w:p w14:paraId="1DFB7E78" w14:textId="77777777" w:rsidR="00E36616" w:rsidRPr="00D74759" w:rsidRDefault="00E36616" w:rsidP="00E36616">
            <w:pPr>
              <w:pStyle w:val="Bodytext20"/>
              <w:framePr w:w="8242" w:wrap="notBeside" w:vAnchor="text" w:hAnchor="text" w:xAlign="center" w:y="1"/>
              <w:shd w:val="clear" w:color="auto" w:fill="auto"/>
              <w:spacing w:before="0" w:line="240" w:lineRule="auto"/>
              <w:ind w:firstLine="0"/>
              <w:jc w:val="center"/>
            </w:pPr>
            <w:r w:rsidRPr="00D74759">
              <w:rPr>
                <w:color w:val="000000"/>
                <w:lang w:bidi="en-US"/>
              </w:rPr>
              <w:t>TS</w:t>
            </w:r>
          </w:p>
        </w:tc>
        <w:tc>
          <w:tcPr>
            <w:tcW w:w="850" w:type="dxa"/>
            <w:vMerge/>
            <w:tcBorders>
              <w:left w:val="single" w:sz="4" w:space="0" w:color="auto"/>
            </w:tcBorders>
            <w:shd w:val="clear" w:color="auto" w:fill="FFFFFF"/>
            <w:vAlign w:val="center"/>
          </w:tcPr>
          <w:p w14:paraId="542F955D" w14:textId="77777777" w:rsidR="00E36616" w:rsidRPr="00D74759" w:rsidRDefault="00E36616" w:rsidP="00FB26F5">
            <w:pPr>
              <w:framePr w:w="8242" w:wrap="notBeside" w:vAnchor="text" w:hAnchor="text" w:xAlign="center" w:y="1"/>
              <w:spacing w:after="0" w:line="240" w:lineRule="auto"/>
            </w:pPr>
          </w:p>
        </w:tc>
        <w:tc>
          <w:tcPr>
            <w:tcW w:w="1286" w:type="dxa"/>
            <w:vMerge/>
            <w:tcBorders>
              <w:left w:val="single" w:sz="4" w:space="0" w:color="auto"/>
              <w:right w:val="single" w:sz="4" w:space="0" w:color="auto"/>
            </w:tcBorders>
            <w:shd w:val="clear" w:color="auto" w:fill="FFFFFF"/>
            <w:vAlign w:val="center"/>
          </w:tcPr>
          <w:p w14:paraId="4081ED79" w14:textId="77777777" w:rsidR="00E36616" w:rsidRPr="00D74759" w:rsidRDefault="00E36616" w:rsidP="00FB26F5">
            <w:pPr>
              <w:framePr w:w="8242" w:wrap="notBeside" w:vAnchor="text" w:hAnchor="text" w:xAlign="center" w:y="1"/>
              <w:spacing w:after="0" w:line="240" w:lineRule="auto"/>
            </w:pPr>
          </w:p>
        </w:tc>
      </w:tr>
      <w:tr w:rsidR="00E36616" w:rsidRPr="00D74759" w14:paraId="67CA9C0C" w14:textId="77777777" w:rsidTr="00E36616">
        <w:trPr>
          <w:trHeight w:hRule="exact" w:val="835"/>
          <w:jc w:val="center"/>
        </w:trPr>
        <w:tc>
          <w:tcPr>
            <w:tcW w:w="576" w:type="dxa"/>
            <w:tcBorders>
              <w:top w:val="single" w:sz="4" w:space="0" w:color="auto"/>
              <w:left w:val="single" w:sz="4" w:space="0" w:color="auto"/>
            </w:tcBorders>
            <w:shd w:val="clear" w:color="auto" w:fill="FFFFFF"/>
          </w:tcPr>
          <w:p w14:paraId="71E19C57" w14:textId="77777777" w:rsidR="00E36616" w:rsidRDefault="00E36616" w:rsidP="00E36616">
            <w:pPr>
              <w:pStyle w:val="Bodytext20"/>
              <w:framePr w:w="8242" w:wrap="notBeside" w:vAnchor="text" w:hAnchor="text" w:xAlign="center" w:y="1"/>
              <w:shd w:val="clear" w:color="auto" w:fill="auto"/>
              <w:spacing w:before="0" w:line="240" w:lineRule="auto"/>
              <w:ind w:firstLine="0"/>
              <w:jc w:val="center"/>
            </w:pPr>
            <w:r>
              <w:rPr>
                <w:color w:val="000000"/>
                <w:sz w:val="24"/>
                <w:szCs w:val="24"/>
                <w:lang w:bidi="en-US"/>
              </w:rPr>
              <w:t>1.</w:t>
            </w:r>
          </w:p>
        </w:tc>
        <w:tc>
          <w:tcPr>
            <w:tcW w:w="3826" w:type="dxa"/>
            <w:tcBorders>
              <w:top w:val="single" w:sz="4" w:space="0" w:color="auto"/>
              <w:left w:val="single" w:sz="4" w:space="0" w:color="auto"/>
            </w:tcBorders>
            <w:shd w:val="clear" w:color="auto" w:fill="FFFFFF"/>
          </w:tcPr>
          <w:p w14:paraId="7737B86D" w14:textId="69AFD834" w:rsidR="00E36616" w:rsidRDefault="00E36616" w:rsidP="00E36616">
            <w:pPr>
              <w:pStyle w:val="Bodytext20"/>
              <w:framePr w:w="8242" w:wrap="notBeside" w:vAnchor="text" w:hAnchor="text" w:xAlign="center" w:y="1"/>
              <w:shd w:val="clear" w:color="auto" w:fill="auto"/>
              <w:spacing w:before="0" w:line="240" w:lineRule="auto"/>
              <w:ind w:firstLine="0"/>
            </w:pPr>
            <w:r w:rsidRPr="009219B5">
              <w:rPr>
                <w:rStyle w:val="y2iqfc"/>
                <w:rFonts w:eastAsiaTheme="majorEastAsia"/>
                <w:lang w:val="en"/>
              </w:rPr>
              <w:t>The community's income has increased after the presence of PT. INHUTANI I Pimping.</w:t>
            </w:r>
          </w:p>
        </w:tc>
        <w:tc>
          <w:tcPr>
            <w:tcW w:w="571" w:type="dxa"/>
            <w:tcBorders>
              <w:top w:val="single" w:sz="4" w:space="0" w:color="auto"/>
              <w:left w:val="single" w:sz="4" w:space="0" w:color="auto"/>
            </w:tcBorders>
            <w:shd w:val="clear" w:color="auto" w:fill="FFFFFF"/>
          </w:tcPr>
          <w:p w14:paraId="2FAB337F" w14:textId="77777777" w:rsidR="00E36616" w:rsidRPr="00D74759" w:rsidRDefault="00E36616" w:rsidP="00E36616">
            <w:pPr>
              <w:pStyle w:val="Bodytext20"/>
              <w:framePr w:w="8242" w:wrap="notBeside" w:vAnchor="text" w:hAnchor="text" w:xAlign="center" w:y="1"/>
              <w:shd w:val="clear" w:color="auto" w:fill="auto"/>
              <w:spacing w:before="0" w:line="240" w:lineRule="auto"/>
              <w:ind w:left="220" w:firstLine="0"/>
              <w:jc w:val="left"/>
            </w:pPr>
            <w:r w:rsidRPr="00D74759">
              <w:rPr>
                <w:color w:val="000000"/>
                <w:lang w:bidi="en-US"/>
              </w:rPr>
              <w:t>7</w:t>
            </w:r>
          </w:p>
        </w:tc>
        <w:tc>
          <w:tcPr>
            <w:tcW w:w="562" w:type="dxa"/>
            <w:tcBorders>
              <w:top w:val="single" w:sz="4" w:space="0" w:color="auto"/>
              <w:left w:val="single" w:sz="4" w:space="0" w:color="auto"/>
            </w:tcBorders>
            <w:shd w:val="clear" w:color="auto" w:fill="FFFFFF"/>
          </w:tcPr>
          <w:p w14:paraId="55E35964" w14:textId="77777777" w:rsidR="00E36616" w:rsidRPr="00D74759" w:rsidRDefault="00E36616" w:rsidP="00E36616">
            <w:pPr>
              <w:pStyle w:val="Bodytext20"/>
              <w:framePr w:w="8242" w:wrap="notBeside" w:vAnchor="text" w:hAnchor="text" w:xAlign="center" w:y="1"/>
              <w:shd w:val="clear" w:color="auto" w:fill="auto"/>
              <w:spacing w:before="0" w:line="240" w:lineRule="auto"/>
              <w:ind w:left="200" w:firstLine="0"/>
              <w:jc w:val="left"/>
            </w:pPr>
            <w:r w:rsidRPr="00D74759">
              <w:rPr>
                <w:color w:val="000000"/>
                <w:lang w:bidi="en-US"/>
              </w:rPr>
              <w:t>18</w:t>
            </w:r>
          </w:p>
        </w:tc>
        <w:tc>
          <w:tcPr>
            <w:tcW w:w="571" w:type="dxa"/>
            <w:tcBorders>
              <w:top w:val="single" w:sz="4" w:space="0" w:color="auto"/>
              <w:left w:val="single" w:sz="4" w:space="0" w:color="auto"/>
            </w:tcBorders>
            <w:shd w:val="clear" w:color="auto" w:fill="FFFFFF"/>
          </w:tcPr>
          <w:p w14:paraId="0DE92B65" w14:textId="77777777" w:rsidR="00E36616" w:rsidRPr="00D74759" w:rsidRDefault="00E36616" w:rsidP="00E36616">
            <w:pPr>
              <w:pStyle w:val="Bodytext20"/>
              <w:framePr w:w="8242" w:wrap="notBeside" w:vAnchor="text" w:hAnchor="text" w:xAlign="center" w:y="1"/>
              <w:shd w:val="clear" w:color="auto" w:fill="auto"/>
              <w:spacing w:before="0" w:line="240" w:lineRule="auto"/>
              <w:ind w:left="240" w:firstLine="0"/>
              <w:jc w:val="left"/>
            </w:pPr>
            <w:r w:rsidRPr="00D74759">
              <w:rPr>
                <w:color w:val="000000"/>
                <w:lang w:bidi="en-US"/>
              </w:rPr>
              <w:t>0</w:t>
            </w:r>
          </w:p>
        </w:tc>
        <w:tc>
          <w:tcPr>
            <w:tcW w:w="850" w:type="dxa"/>
            <w:tcBorders>
              <w:top w:val="single" w:sz="4" w:space="0" w:color="auto"/>
              <w:left w:val="single" w:sz="4" w:space="0" w:color="auto"/>
            </w:tcBorders>
            <w:shd w:val="clear" w:color="auto" w:fill="FFFFFF"/>
          </w:tcPr>
          <w:p w14:paraId="453281E8" w14:textId="77777777" w:rsidR="00E36616" w:rsidRPr="00D74759" w:rsidRDefault="00E36616" w:rsidP="00E36616">
            <w:pPr>
              <w:pStyle w:val="Bodytext20"/>
              <w:framePr w:w="8242" w:wrap="notBeside" w:vAnchor="text" w:hAnchor="text" w:xAlign="center" w:y="1"/>
              <w:shd w:val="clear" w:color="auto" w:fill="auto"/>
              <w:spacing w:before="0" w:line="240" w:lineRule="auto"/>
              <w:ind w:firstLine="0"/>
              <w:jc w:val="center"/>
            </w:pPr>
            <w:r w:rsidRPr="00D74759">
              <w:rPr>
                <w:color w:val="000000"/>
                <w:lang w:bidi="en-US"/>
              </w:rPr>
              <w:t>57</w:t>
            </w:r>
          </w:p>
        </w:tc>
        <w:tc>
          <w:tcPr>
            <w:tcW w:w="1286" w:type="dxa"/>
            <w:tcBorders>
              <w:top w:val="single" w:sz="4" w:space="0" w:color="auto"/>
              <w:left w:val="single" w:sz="4" w:space="0" w:color="auto"/>
              <w:right w:val="single" w:sz="4" w:space="0" w:color="auto"/>
            </w:tcBorders>
            <w:shd w:val="clear" w:color="auto" w:fill="FFFFFF"/>
          </w:tcPr>
          <w:p w14:paraId="3DAE6E4F" w14:textId="77777777" w:rsidR="00E36616" w:rsidRPr="00D74759" w:rsidRDefault="00E36616" w:rsidP="00E36616">
            <w:pPr>
              <w:pStyle w:val="Bodytext20"/>
              <w:framePr w:w="8242" w:wrap="notBeside" w:vAnchor="text" w:hAnchor="text" w:xAlign="center" w:y="1"/>
              <w:shd w:val="clear" w:color="auto" w:fill="auto"/>
              <w:spacing w:before="0" w:line="240" w:lineRule="auto"/>
              <w:ind w:firstLine="0"/>
              <w:jc w:val="center"/>
            </w:pPr>
            <w:r w:rsidRPr="00D74759">
              <w:rPr>
                <w:color w:val="000000"/>
                <w:lang w:bidi="en-US"/>
              </w:rPr>
              <w:t>2.28</w:t>
            </w:r>
          </w:p>
        </w:tc>
      </w:tr>
      <w:tr w:rsidR="00E36616" w:rsidRPr="00D74759" w14:paraId="7A2E4584" w14:textId="77777777" w:rsidTr="00E36616">
        <w:trPr>
          <w:trHeight w:hRule="exact" w:val="859"/>
          <w:jc w:val="center"/>
        </w:trPr>
        <w:tc>
          <w:tcPr>
            <w:tcW w:w="576" w:type="dxa"/>
            <w:tcBorders>
              <w:top w:val="single" w:sz="4" w:space="0" w:color="auto"/>
              <w:left w:val="single" w:sz="4" w:space="0" w:color="auto"/>
            </w:tcBorders>
            <w:shd w:val="clear" w:color="auto" w:fill="FFFFFF"/>
          </w:tcPr>
          <w:p w14:paraId="62D15FE9" w14:textId="77777777" w:rsidR="00E36616" w:rsidRDefault="00E36616" w:rsidP="00E36616">
            <w:pPr>
              <w:pStyle w:val="Bodytext20"/>
              <w:framePr w:w="8242" w:wrap="notBeside" w:vAnchor="text" w:hAnchor="text" w:xAlign="center" w:y="1"/>
              <w:shd w:val="clear" w:color="auto" w:fill="auto"/>
              <w:spacing w:before="0" w:line="240" w:lineRule="auto"/>
              <w:ind w:firstLine="0"/>
              <w:jc w:val="center"/>
            </w:pPr>
            <w:r>
              <w:rPr>
                <w:color w:val="000000"/>
                <w:sz w:val="24"/>
                <w:szCs w:val="24"/>
                <w:lang w:bidi="en-US"/>
              </w:rPr>
              <w:t>2.</w:t>
            </w:r>
          </w:p>
        </w:tc>
        <w:tc>
          <w:tcPr>
            <w:tcW w:w="3826" w:type="dxa"/>
            <w:tcBorders>
              <w:top w:val="single" w:sz="4" w:space="0" w:color="auto"/>
              <w:left w:val="single" w:sz="4" w:space="0" w:color="auto"/>
            </w:tcBorders>
            <w:shd w:val="clear" w:color="auto" w:fill="FFFFFF"/>
          </w:tcPr>
          <w:p w14:paraId="15594889" w14:textId="7B20DA38" w:rsidR="00E36616" w:rsidRDefault="00E36616" w:rsidP="00E36616">
            <w:pPr>
              <w:pStyle w:val="Bodytext20"/>
              <w:framePr w:w="8242" w:wrap="notBeside" w:vAnchor="text" w:hAnchor="text" w:xAlign="center" w:y="1"/>
              <w:shd w:val="clear" w:color="auto" w:fill="auto"/>
              <w:spacing w:before="0" w:line="240" w:lineRule="auto"/>
              <w:ind w:firstLine="0"/>
            </w:pPr>
            <w:r w:rsidRPr="009219B5">
              <w:rPr>
                <w:rStyle w:val="y2iqfc"/>
                <w:rFonts w:eastAsiaTheme="majorEastAsia"/>
                <w:lang w:val="en"/>
              </w:rPr>
              <w:t>The community works at PT. INHUTANI I Pimping, thus helping to improve the village economy.</w:t>
            </w:r>
          </w:p>
        </w:tc>
        <w:tc>
          <w:tcPr>
            <w:tcW w:w="571" w:type="dxa"/>
            <w:tcBorders>
              <w:top w:val="single" w:sz="4" w:space="0" w:color="auto"/>
              <w:left w:val="single" w:sz="4" w:space="0" w:color="auto"/>
            </w:tcBorders>
            <w:shd w:val="clear" w:color="auto" w:fill="FFFFFF"/>
          </w:tcPr>
          <w:p w14:paraId="1D406FE9" w14:textId="77777777" w:rsidR="00E36616" w:rsidRPr="00D74759" w:rsidRDefault="00E36616" w:rsidP="00E36616">
            <w:pPr>
              <w:pStyle w:val="Bodytext20"/>
              <w:framePr w:w="8242" w:wrap="notBeside" w:vAnchor="text" w:hAnchor="text" w:xAlign="center" w:y="1"/>
              <w:shd w:val="clear" w:color="auto" w:fill="auto"/>
              <w:spacing w:before="0" w:line="240" w:lineRule="auto"/>
              <w:ind w:left="220" w:firstLine="0"/>
              <w:jc w:val="left"/>
            </w:pPr>
            <w:r w:rsidRPr="00D74759">
              <w:rPr>
                <w:color w:val="000000"/>
                <w:lang w:bidi="en-US"/>
              </w:rPr>
              <w:t>11</w:t>
            </w:r>
          </w:p>
        </w:tc>
        <w:tc>
          <w:tcPr>
            <w:tcW w:w="562" w:type="dxa"/>
            <w:tcBorders>
              <w:top w:val="single" w:sz="4" w:space="0" w:color="auto"/>
              <w:left w:val="single" w:sz="4" w:space="0" w:color="auto"/>
            </w:tcBorders>
            <w:shd w:val="clear" w:color="auto" w:fill="FFFFFF"/>
          </w:tcPr>
          <w:p w14:paraId="4C1203B4" w14:textId="77777777" w:rsidR="00E36616" w:rsidRPr="00D74759" w:rsidRDefault="00E36616" w:rsidP="00E36616">
            <w:pPr>
              <w:pStyle w:val="Bodytext20"/>
              <w:framePr w:w="8242" w:wrap="notBeside" w:vAnchor="text" w:hAnchor="text" w:xAlign="center" w:y="1"/>
              <w:shd w:val="clear" w:color="auto" w:fill="auto"/>
              <w:spacing w:before="0" w:line="240" w:lineRule="auto"/>
              <w:ind w:left="200" w:firstLine="0"/>
              <w:jc w:val="left"/>
            </w:pPr>
            <w:r w:rsidRPr="00D74759">
              <w:rPr>
                <w:color w:val="000000"/>
                <w:lang w:bidi="en-US"/>
              </w:rPr>
              <w:t>14</w:t>
            </w:r>
          </w:p>
        </w:tc>
        <w:tc>
          <w:tcPr>
            <w:tcW w:w="571" w:type="dxa"/>
            <w:tcBorders>
              <w:top w:val="single" w:sz="4" w:space="0" w:color="auto"/>
              <w:left w:val="single" w:sz="4" w:space="0" w:color="auto"/>
            </w:tcBorders>
            <w:shd w:val="clear" w:color="auto" w:fill="FFFFFF"/>
          </w:tcPr>
          <w:p w14:paraId="6A24E3DC" w14:textId="77777777" w:rsidR="00E36616" w:rsidRPr="00D74759" w:rsidRDefault="00E36616" w:rsidP="00E36616">
            <w:pPr>
              <w:pStyle w:val="Bodytext20"/>
              <w:framePr w:w="8242" w:wrap="notBeside" w:vAnchor="text" w:hAnchor="text" w:xAlign="center" w:y="1"/>
              <w:shd w:val="clear" w:color="auto" w:fill="auto"/>
              <w:spacing w:before="0" w:line="240" w:lineRule="auto"/>
              <w:ind w:left="240" w:firstLine="0"/>
              <w:jc w:val="left"/>
            </w:pPr>
            <w:r w:rsidRPr="00D74759">
              <w:rPr>
                <w:color w:val="000000"/>
                <w:lang w:bidi="en-US"/>
              </w:rPr>
              <w:t>0</w:t>
            </w:r>
          </w:p>
        </w:tc>
        <w:tc>
          <w:tcPr>
            <w:tcW w:w="850" w:type="dxa"/>
            <w:tcBorders>
              <w:top w:val="single" w:sz="4" w:space="0" w:color="auto"/>
              <w:left w:val="single" w:sz="4" w:space="0" w:color="auto"/>
            </w:tcBorders>
            <w:shd w:val="clear" w:color="auto" w:fill="FFFFFF"/>
          </w:tcPr>
          <w:p w14:paraId="2446561A" w14:textId="77777777" w:rsidR="00E36616" w:rsidRPr="00D74759" w:rsidRDefault="00E36616" w:rsidP="00E36616">
            <w:pPr>
              <w:pStyle w:val="Bodytext20"/>
              <w:framePr w:w="8242" w:wrap="notBeside" w:vAnchor="text" w:hAnchor="text" w:xAlign="center" w:y="1"/>
              <w:shd w:val="clear" w:color="auto" w:fill="auto"/>
              <w:spacing w:before="0" w:line="240" w:lineRule="auto"/>
              <w:ind w:left="320" w:firstLine="0"/>
              <w:jc w:val="left"/>
            </w:pPr>
            <w:r w:rsidRPr="00D74759">
              <w:rPr>
                <w:color w:val="000000"/>
                <w:lang w:bidi="en-US"/>
              </w:rPr>
              <w:t>61</w:t>
            </w:r>
          </w:p>
        </w:tc>
        <w:tc>
          <w:tcPr>
            <w:tcW w:w="1286" w:type="dxa"/>
            <w:tcBorders>
              <w:top w:val="single" w:sz="4" w:space="0" w:color="auto"/>
              <w:left w:val="single" w:sz="4" w:space="0" w:color="auto"/>
              <w:right w:val="single" w:sz="4" w:space="0" w:color="auto"/>
            </w:tcBorders>
            <w:shd w:val="clear" w:color="auto" w:fill="FFFFFF"/>
          </w:tcPr>
          <w:p w14:paraId="3961DB7E" w14:textId="77777777" w:rsidR="00E36616" w:rsidRPr="00D74759" w:rsidRDefault="00E36616" w:rsidP="00E36616">
            <w:pPr>
              <w:pStyle w:val="Bodytext20"/>
              <w:framePr w:w="8242" w:wrap="notBeside" w:vAnchor="text" w:hAnchor="text" w:xAlign="center" w:y="1"/>
              <w:shd w:val="clear" w:color="auto" w:fill="auto"/>
              <w:spacing w:before="0" w:line="240" w:lineRule="auto"/>
              <w:ind w:firstLine="0"/>
              <w:jc w:val="center"/>
            </w:pPr>
            <w:r w:rsidRPr="00D74759">
              <w:rPr>
                <w:color w:val="000000"/>
                <w:lang w:bidi="en-US"/>
              </w:rPr>
              <w:t>2.44</w:t>
            </w:r>
          </w:p>
        </w:tc>
      </w:tr>
      <w:tr w:rsidR="00E36616" w:rsidRPr="00D74759" w14:paraId="452D9F5E" w14:textId="77777777" w:rsidTr="00E36616">
        <w:trPr>
          <w:trHeight w:hRule="exact" w:val="835"/>
          <w:jc w:val="center"/>
        </w:trPr>
        <w:tc>
          <w:tcPr>
            <w:tcW w:w="576" w:type="dxa"/>
            <w:tcBorders>
              <w:top w:val="single" w:sz="4" w:space="0" w:color="auto"/>
              <w:left w:val="single" w:sz="4" w:space="0" w:color="auto"/>
            </w:tcBorders>
            <w:shd w:val="clear" w:color="auto" w:fill="FFFFFF"/>
          </w:tcPr>
          <w:p w14:paraId="5C2DC380" w14:textId="77777777" w:rsidR="00E36616" w:rsidRDefault="00E36616" w:rsidP="00E36616">
            <w:pPr>
              <w:pStyle w:val="Bodytext20"/>
              <w:framePr w:w="8242" w:wrap="notBeside" w:vAnchor="text" w:hAnchor="text" w:xAlign="center" w:y="1"/>
              <w:shd w:val="clear" w:color="auto" w:fill="auto"/>
              <w:spacing w:before="0" w:line="240" w:lineRule="auto"/>
              <w:ind w:firstLine="0"/>
              <w:jc w:val="center"/>
            </w:pPr>
            <w:r>
              <w:rPr>
                <w:color w:val="000000"/>
                <w:sz w:val="24"/>
                <w:szCs w:val="24"/>
                <w:lang w:bidi="en-US"/>
              </w:rPr>
              <w:t>3.</w:t>
            </w:r>
          </w:p>
        </w:tc>
        <w:tc>
          <w:tcPr>
            <w:tcW w:w="3826" w:type="dxa"/>
            <w:tcBorders>
              <w:top w:val="single" w:sz="4" w:space="0" w:color="auto"/>
              <w:left w:val="single" w:sz="4" w:space="0" w:color="auto"/>
            </w:tcBorders>
            <w:shd w:val="clear" w:color="auto" w:fill="FFFFFF"/>
          </w:tcPr>
          <w:p w14:paraId="62B1EABA" w14:textId="30432437" w:rsidR="00E36616" w:rsidRDefault="00E36616" w:rsidP="00E36616">
            <w:pPr>
              <w:pStyle w:val="Bodytext20"/>
              <w:framePr w:w="8242" w:wrap="notBeside" w:vAnchor="text" w:hAnchor="text" w:xAlign="center" w:y="1"/>
              <w:shd w:val="clear" w:color="auto" w:fill="auto"/>
              <w:spacing w:before="0" w:line="240" w:lineRule="auto"/>
              <w:ind w:firstLine="0"/>
            </w:pPr>
            <w:r w:rsidRPr="009219B5">
              <w:rPr>
                <w:rStyle w:val="y2iqfc"/>
                <w:rFonts w:eastAsiaTheme="majorEastAsia"/>
                <w:lang w:val="en"/>
              </w:rPr>
              <w:t>The employment opportunities for the village community are very open with the presence of PT. INHUTANI I Pimping.</w:t>
            </w:r>
          </w:p>
        </w:tc>
        <w:tc>
          <w:tcPr>
            <w:tcW w:w="571" w:type="dxa"/>
            <w:tcBorders>
              <w:top w:val="single" w:sz="4" w:space="0" w:color="auto"/>
              <w:left w:val="single" w:sz="4" w:space="0" w:color="auto"/>
            </w:tcBorders>
            <w:shd w:val="clear" w:color="auto" w:fill="FFFFFF"/>
          </w:tcPr>
          <w:p w14:paraId="5E86CA9E" w14:textId="77777777" w:rsidR="00E36616" w:rsidRPr="00D74759" w:rsidRDefault="00E36616" w:rsidP="00E36616">
            <w:pPr>
              <w:pStyle w:val="Bodytext20"/>
              <w:framePr w:w="8242" w:wrap="notBeside" w:vAnchor="text" w:hAnchor="text" w:xAlign="center" w:y="1"/>
              <w:shd w:val="clear" w:color="auto" w:fill="auto"/>
              <w:spacing w:before="0" w:line="240" w:lineRule="auto"/>
              <w:ind w:left="220" w:firstLine="0"/>
              <w:jc w:val="left"/>
            </w:pPr>
            <w:r w:rsidRPr="00D74759">
              <w:rPr>
                <w:color w:val="000000"/>
                <w:lang w:bidi="en-US"/>
              </w:rPr>
              <w:t>8</w:t>
            </w:r>
          </w:p>
        </w:tc>
        <w:tc>
          <w:tcPr>
            <w:tcW w:w="562" w:type="dxa"/>
            <w:tcBorders>
              <w:top w:val="single" w:sz="4" w:space="0" w:color="auto"/>
              <w:left w:val="single" w:sz="4" w:space="0" w:color="auto"/>
            </w:tcBorders>
            <w:shd w:val="clear" w:color="auto" w:fill="FFFFFF"/>
          </w:tcPr>
          <w:p w14:paraId="7418028F" w14:textId="77777777" w:rsidR="00E36616" w:rsidRPr="00D74759" w:rsidRDefault="00E36616" w:rsidP="00E36616">
            <w:pPr>
              <w:pStyle w:val="Bodytext20"/>
              <w:framePr w:w="8242" w:wrap="notBeside" w:vAnchor="text" w:hAnchor="text" w:xAlign="center" w:y="1"/>
              <w:shd w:val="clear" w:color="auto" w:fill="auto"/>
              <w:spacing w:before="0" w:line="240" w:lineRule="auto"/>
              <w:ind w:left="200" w:firstLine="0"/>
              <w:jc w:val="left"/>
            </w:pPr>
            <w:r w:rsidRPr="00D74759">
              <w:rPr>
                <w:color w:val="000000"/>
                <w:lang w:bidi="en-US"/>
              </w:rPr>
              <w:t>17</w:t>
            </w:r>
          </w:p>
        </w:tc>
        <w:tc>
          <w:tcPr>
            <w:tcW w:w="571" w:type="dxa"/>
            <w:tcBorders>
              <w:top w:val="single" w:sz="4" w:space="0" w:color="auto"/>
              <w:left w:val="single" w:sz="4" w:space="0" w:color="auto"/>
            </w:tcBorders>
            <w:shd w:val="clear" w:color="auto" w:fill="FFFFFF"/>
          </w:tcPr>
          <w:p w14:paraId="58272F1E" w14:textId="77777777" w:rsidR="00E36616" w:rsidRPr="00D74759" w:rsidRDefault="00E36616" w:rsidP="00E36616">
            <w:pPr>
              <w:pStyle w:val="Bodytext20"/>
              <w:framePr w:w="8242" w:wrap="notBeside" w:vAnchor="text" w:hAnchor="text" w:xAlign="center" w:y="1"/>
              <w:shd w:val="clear" w:color="auto" w:fill="auto"/>
              <w:spacing w:before="0" w:line="240" w:lineRule="auto"/>
              <w:ind w:left="240" w:firstLine="0"/>
              <w:jc w:val="left"/>
            </w:pPr>
            <w:r w:rsidRPr="00D74759">
              <w:rPr>
                <w:color w:val="000000"/>
                <w:lang w:bidi="en-US"/>
              </w:rPr>
              <w:t>0</w:t>
            </w:r>
          </w:p>
        </w:tc>
        <w:tc>
          <w:tcPr>
            <w:tcW w:w="850" w:type="dxa"/>
            <w:tcBorders>
              <w:top w:val="single" w:sz="4" w:space="0" w:color="auto"/>
              <w:left w:val="single" w:sz="4" w:space="0" w:color="auto"/>
            </w:tcBorders>
            <w:shd w:val="clear" w:color="auto" w:fill="FFFFFF"/>
          </w:tcPr>
          <w:p w14:paraId="724785CF" w14:textId="77777777" w:rsidR="00E36616" w:rsidRPr="00D74759" w:rsidRDefault="00E36616" w:rsidP="00E36616">
            <w:pPr>
              <w:pStyle w:val="Bodytext20"/>
              <w:framePr w:w="8242" w:wrap="notBeside" w:vAnchor="text" w:hAnchor="text" w:xAlign="center" w:y="1"/>
              <w:shd w:val="clear" w:color="auto" w:fill="auto"/>
              <w:spacing w:before="0" w:line="240" w:lineRule="auto"/>
              <w:ind w:firstLine="0"/>
              <w:jc w:val="center"/>
            </w:pPr>
            <w:r w:rsidRPr="00D74759">
              <w:rPr>
                <w:color w:val="000000"/>
                <w:lang w:bidi="en-US"/>
              </w:rPr>
              <w:t>58</w:t>
            </w:r>
          </w:p>
        </w:tc>
        <w:tc>
          <w:tcPr>
            <w:tcW w:w="1286" w:type="dxa"/>
            <w:tcBorders>
              <w:top w:val="single" w:sz="4" w:space="0" w:color="auto"/>
              <w:left w:val="single" w:sz="4" w:space="0" w:color="auto"/>
              <w:right w:val="single" w:sz="4" w:space="0" w:color="auto"/>
            </w:tcBorders>
            <w:shd w:val="clear" w:color="auto" w:fill="FFFFFF"/>
          </w:tcPr>
          <w:p w14:paraId="3CE55654" w14:textId="77777777" w:rsidR="00E36616" w:rsidRPr="00D74759" w:rsidRDefault="00E36616" w:rsidP="00E36616">
            <w:pPr>
              <w:pStyle w:val="Bodytext20"/>
              <w:framePr w:w="8242" w:wrap="notBeside" w:vAnchor="text" w:hAnchor="text" w:xAlign="center" w:y="1"/>
              <w:shd w:val="clear" w:color="auto" w:fill="auto"/>
              <w:spacing w:before="0" w:line="240" w:lineRule="auto"/>
              <w:ind w:firstLine="0"/>
              <w:jc w:val="center"/>
            </w:pPr>
            <w:r w:rsidRPr="00D74759">
              <w:rPr>
                <w:color w:val="000000"/>
                <w:lang w:bidi="en-US"/>
              </w:rPr>
              <w:t>2.32</w:t>
            </w:r>
          </w:p>
        </w:tc>
      </w:tr>
      <w:tr w:rsidR="00E36616" w:rsidRPr="00D74759" w14:paraId="07D3F260" w14:textId="77777777" w:rsidTr="00E36616">
        <w:trPr>
          <w:trHeight w:hRule="exact" w:val="845"/>
          <w:jc w:val="center"/>
        </w:trPr>
        <w:tc>
          <w:tcPr>
            <w:tcW w:w="576" w:type="dxa"/>
            <w:tcBorders>
              <w:top w:val="single" w:sz="4" w:space="0" w:color="auto"/>
              <w:left w:val="single" w:sz="4" w:space="0" w:color="auto"/>
            </w:tcBorders>
            <w:shd w:val="clear" w:color="auto" w:fill="FFFFFF"/>
          </w:tcPr>
          <w:p w14:paraId="0247C49A" w14:textId="77777777" w:rsidR="00E36616" w:rsidRDefault="00E36616" w:rsidP="00E36616">
            <w:pPr>
              <w:pStyle w:val="Bodytext20"/>
              <w:framePr w:w="8242" w:wrap="notBeside" w:vAnchor="text" w:hAnchor="text" w:xAlign="center" w:y="1"/>
              <w:shd w:val="clear" w:color="auto" w:fill="auto"/>
              <w:spacing w:before="0" w:line="240" w:lineRule="auto"/>
              <w:ind w:firstLine="0"/>
              <w:jc w:val="center"/>
            </w:pPr>
            <w:r>
              <w:rPr>
                <w:color w:val="000000"/>
                <w:sz w:val="24"/>
                <w:szCs w:val="24"/>
                <w:lang w:bidi="en-US"/>
              </w:rPr>
              <w:t>4.</w:t>
            </w:r>
          </w:p>
        </w:tc>
        <w:tc>
          <w:tcPr>
            <w:tcW w:w="3826" w:type="dxa"/>
            <w:tcBorders>
              <w:top w:val="single" w:sz="4" w:space="0" w:color="auto"/>
              <w:left w:val="single" w:sz="4" w:space="0" w:color="auto"/>
            </w:tcBorders>
            <w:shd w:val="clear" w:color="auto" w:fill="FFFFFF"/>
          </w:tcPr>
          <w:p w14:paraId="164DE731" w14:textId="6251EE13" w:rsidR="00E36616" w:rsidRDefault="00E36616" w:rsidP="00E36616">
            <w:pPr>
              <w:pStyle w:val="Bodytext20"/>
              <w:framePr w:w="8242" w:wrap="notBeside" w:vAnchor="text" w:hAnchor="text" w:xAlign="center" w:y="1"/>
              <w:shd w:val="clear" w:color="auto" w:fill="auto"/>
              <w:spacing w:before="0" w:line="240" w:lineRule="auto"/>
              <w:ind w:firstLine="0"/>
            </w:pPr>
            <w:r w:rsidRPr="009219B5">
              <w:rPr>
                <w:rStyle w:val="y2iqfc"/>
                <w:rFonts w:eastAsiaTheme="majorEastAsia"/>
                <w:lang w:val="en"/>
              </w:rPr>
              <w:t>The income of the village community has decreased with the presence of PT. INHUTANI I Pimping.</w:t>
            </w:r>
          </w:p>
        </w:tc>
        <w:tc>
          <w:tcPr>
            <w:tcW w:w="571" w:type="dxa"/>
            <w:tcBorders>
              <w:top w:val="single" w:sz="4" w:space="0" w:color="auto"/>
              <w:left w:val="single" w:sz="4" w:space="0" w:color="auto"/>
            </w:tcBorders>
            <w:shd w:val="clear" w:color="auto" w:fill="FFFFFF"/>
          </w:tcPr>
          <w:p w14:paraId="45AB12D4" w14:textId="77777777" w:rsidR="00E36616" w:rsidRPr="00D74759" w:rsidRDefault="00E36616" w:rsidP="00E36616">
            <w:pPr>
              <w:pStyle w:val="Bodytext20"/>
              <w:framePr w:w="8242" w:wrap="notBeside" w:vAnchor="text" w:hAnchor="text" w:xAlign="center" w:y="1"/>
              <w:shd w:val="clear" w:color="auto" w:fill="auto"/>
              <w:spacing w:before="0" w:line="240" w:lineRule="auto"/>
              <w:ind w:left="220" w:firstLine="0"/>
              <w:jc w:val="left"/>
            </w:pPr>
            <w:r w:rsidRPr="00D74759">
              <w:rPr>
                <w:color w:val="000000"/>
                <w:lang w:bidi="en-US"/>
              </w:rPr>
              <w:t>2</w:t>
            </w:r>
          </w:p>
        </w:tc>
        <w:tc>
          <w:tcPr>
            <w:tcW w:w="562" w:type="dxa"/>
            <w:tcBorders>
              <w:top w:val="single" w:sz="4" w:space="0" w:color="auto"/>
              <w:left w:val="single" w:sz="4" w:space="0" w:color="auto"/>
            </w:tcBorders>
            <w:shd w:val="clear" w:color="auto" w:fill="FFFFFF"/>
          </w:tcPr>
          <w:p w14:paraId="4EFE1932" w14:textId="77777777" w:rsidR="00E36616" w:rsidRPr="00D74759" w:rsidRDefault="00E36616" w:rsidP="00E36616">
            <w:pPr>
              <w:pStyle w:val="Bodytext20"/>
              <w:framePr w:w="8242" w:wrap="notBeside" w:vAnchor="text" w:hAnchor="text" w:xAlign="center" w:y="1"/>
              <w:shd w:val="clear" w:color="auto" w:fill="auto"/>
              <w:spacing w:before="0" w:line="240" w:lineRule="auto"/>
              <w:ind w:left="200" w:firstLine="0"/>
              <w:jc w:val="left"/>
            </w:pPr>
            <w:r w:rsidRPr="00D74759">
              <w:rPr>
                <w:color w:val="000000"/>
                <w:lang w:bidi="en-US"/>
              </w:rPr>
              <w:t>8</w:t>
            </w:r>
          </w:p>
        </w:tc>
        <w:tc>
          <w:tcPr>
            <w:tcW w:w="571" w:type="dxa"/>
            <w:tcBorders>
              <w:top w:val="single" w:sz="4" w:space="0" w:color="auto"/>
              <w:left w:val="single" w:sz="4" w:space="0" w:color="auto"/>
            </w:tcBorders>
            <w:shd w:val="clear" w:color="auto" w:fill="FFFFFF"/>
          </w:tcPr>
          <w:p w14:paraId="05196643" w14:textId="77777777" w:rsidR="00E36616" w:rsidRPr="00D74759" w:rsidRDefault="00E36616" w:rsidP="00E36616">
            <w:pPr>
              <w:pStyle w:val="Bodytext20"/>
              <w:framePr w:w="8242" w:wrap="notBeside" w:vAnchor="text" w:hAnchor="text" w:xAlign="center" w:y="1"/>
              <w:shd w:val="clear" w:color="auto" w:fill="auto"/>
              <w:spacing w:before="0" w:line="240" w:lineRule="auto"/>
              <w:ind w:left="240" w:firstLine="0"/>
              <w:jc w:val="left"/>
            </w:pPr>
            <w:r w:rsidRPr="00D74759">
              <w:rPr>
                <w:color w:val="000000"/>
                <w:lang w:bidi="en-US"/>
              </w:rPr>
              <w:t>15</w:t>
            </w:r>
          </w:p>
        </w:tc>
        <w:tc>
          <w:tcPr>
            <w:tcW w:w="850" w:type="dxa"/>
            <w:tcBorders>
              <w:top w:val="single" w:sz="4" w:space="0" w:color="auto"/>
              <w:left w:val="single" w:sz="4" w:space="0" w:color="auto"/>
            </w:tcBorders>
            <w:shd w:val="clear" w:color="auto" w:fill="FFFFFF"/>
          </w:tcPr>
          <w:p w14:paraId="3A74DCAD" w14:textId="77777777" w:rsidR="00E36616" w:rsidRPr="00D74759" w:rsidRDefault="00E36616" w:rsidP="00E36616">
            <w:pPr>
              <w:pStyle w:val="Bodytext20"/>
              <w:framePr w:w="8242" w:wrap="notBeside" w:vAnchor="text" w:hAnchor="text" w:xAlign="center" w:y="1"/>
              <w:shd w:val="clear" w:color="auto" w:fill="auto"/>
              <w:spacing w:before="0" w:line="240" w:lineRule="auto"/>
              <w:ind w:left="320" w:firstLine="0"/>
              <w:jc w:val="left"/>
            </w:pPr>
            <w:r w:rsidRPr="00D74759">
              <w:rPr>
                <w:color w:val="000000"/>
                <w:lang w:bidi="en-US"/>
              </w:rPr>
              <w:t>37</w:t>
            </w:r>
          </w:p>
        </w:tc>
        <w:tc>
          <w:tcPr>
            <w:tcW w:w="1286" w:type="dxa"/>
            <w:tcBorders>
              <w:top w:val="single" w:sz="4" w:space="0" w:color="auto"/>
              <w:left w:val="single" w:sz="4" w:space="0" w:color="auto"/>
              <w:right w:val="single" w:sz="4" w:space="0" w:color="auto"/>
            </w:tcBorders>
            <w:shd w:val="clear" w:color="auto" w:fill="FFFFFF"/>
          </w:tcPr>
          <w:p w14:paraId="3042A580" w14:textId="77777777" w:rsidR="00E36616" w:rsidRPr="00D74759" w:rsidRDefault="00E36616" w:rsidP="00E36616">
            <w:pPr>
              <w:pStyle w:val="Bodytext20"/>
              <w:framePr w:w="8242" w:wrap="notBeside" w:vAnchor="text" w:hAnchor="text" w:xAlign="center" w:y="1"/>
              <w:shd w:val="clear" w:color="auto" w:fill="auto"/>
              <w:spacing w:before="0" w:line="240" w:lineRule="auto"/>
              <w:ind w:firstLine="0"/>
              <w:jc w:val="center"/>
            </w:pPr>
            <w:r w:rsidRPr="00D74759">
              <w:rPr>
                <w:color w:val="000000"/>
                <w:lang w:bidi="en-US"/>
              </w:rPr>
              <w:t>1.48</w:t>
            </w:r>
          </w:p>
        </w:tc>
      </w:tr>
      <w:tr w:rsidR="00E36616" w:rsidRPr="00D74759" w14:paraId="1AA07C7A" w14:textId="77777777" w:rsidTr="00E36616">
        <w:trPr>
          <w:trHeight w:hRule="exact" w:val="283"/>
          <w:jc w:val="center"/>
        </w:trPr>
        <w:tc>
          <w:tcPr>
            <w:tcW w:w="4402" w:type="dxa"/>
            <w:gridSpan w:val="2"/>
            <w:tcBorders>
              <w:top w:val="single" w:sz="4" w:space="0" w:color="auto"/>
              <w:left w:val="single" w:sz="4" w:space="0" w:color="auto"/>
            </w:tcBorders>
            <w:shd w:val="clear" w:color="auto" w:fill="FFFFFF"/>
            <w:vAlign w:val="bottom"/>
          </w:tcPr>
          <w:p w14:paraId="6905FC4D" w14:textId="4B7CAC59" w:rsidR="00E36616" w:rsidRPr="00D74759" w:rsidRDefault="00E36616" w:rsidP="00FB26F5">
            <w:pPr>
              <w:pStyle w:val="Bodytext20"/>
              <w:framePr w:w="8242" w:wrap="notBeside" w:vAnchor="text" w:hAnchor="text" w:xAlign="center" w:y="1"/>
              <w:shd w:val="clear" w:color="auto" w:fill="auto"/>
              <w:spacing w:before="0" w:line="240" w:lineRule="auto"/>
              <w:ind w:firstLine="0"/>
              <w:jc w:val="center"/>
            </w:pPr>
            <w:r w:rsidRPr="00D74759">
              <w:rPr>
                <w:rStyle w:val="Bodytext2Bold"/>
                <w:sz w:val="22"/>
                <w:szCs w:val="22"/>
              </w:rPr>
              <w:t>Value</w:t>
            </w:r>
          </w:p>
        </w:tc>
        <w:tc>
          <w:tcPr>
            <w:tcW w:w="571" w:type="dxa"/>
            <w:tcBorders>
              <w:top w:val="single" w:sz="4" w:space="0" w:color="auto"/>
              <w:left w:val="single" w:sz="4" w:space="0" w:color="auto"/>
            </w:tcBorders>
            <w:shd w:val="clear" w:color="auto" w:fill="FFFFFF"/>
            <w:vAlign w:val="bottom"/>
          </w:tcPr>
          <w:p w14:paraId="25AD155A" w14:textId="77777777" w:rsidR="00E36616" w:rsidRPr="00D74759" w:rsidRDefault="00E36616" w:rsidP="00FB26F5">
            <w:pPr>
              <w:pStyle w:val="Bodytext20"/>
              <w:framePr w:w="8242" w:wrap="notBeside" w:vAnchor="text" w:hAnchor="text" w:xAlign="center" w:y="1"/>
              <w:shd w:val="clear" w:color="auto" w:fill="auto"/>
              <w:spacing w:before="0" w:line="240" w:lineRule="auto"/>
              <w:ind w:left="220" w:firstLine="0"/>
              <w:jc w:val="left"/>
            </w:pPr>
            <w:r w:rsidRPr="00D74759">
              <w:rPr>
                <w:color w:val="000000"/>
                <w:lang w:bidi="en-US"/>
              </w:rPr>
              <w:t>3</w:t>
            </w:r>
          </w:p>
        </w:tc>
        <w:tc>
          <w:tcPr>
            <w:tcW w:w="562" w:type="dxa"/>
            <w:tcBorders>
              <w:top w:val="single" w:sz="4" w:space="0" w:color="auto"/>
              <w:left w:val="single" w:sz="4" w:space="0" w:color="auto"/>
            </w:tcBorders>
            <w:shd w:val="clear" w:color="auto" w:fill="FFFFFF"/>
            <w:vAlign w:val="bottom"/>
          </w:tcPr>
          <w:p w14:paraId="7C18EF70" w14:textId="77777777" w:rsidR="00E36616" w:rsidRPr="00D74759" w:rsidRDefault="00E36616" w:rsidP="00FB26F5">
            <w:pPr>
              <w:pStyle w:val="Bodytext20"/>
              <w:framePr w:w="8242" w:wrap="notBeside" w:vAnchor="text" w:hAnchor="text" w:xAlign="center" w:y="1"/>
              <w:shd w:val="clear" w:color="auto" w:fill="auto"/>
              <w:spacing w:before="0" w:line="240" w:lineRule="auto"/>
              <w:ind w:left="200" w:firstLine="0"/>
              <w:jc w:val="left"/>
            </w:pPr>
            <w:r w:rsidRPr="00D74759">
              <w:rPr>
                <w:color w:val="000000"/>
                <w:lang w:bidi="en-US"/>
              </w:rPr>
              <w:t>2</w:t>
            </w:r>
          </w:p>
        </w:tc>
        <w:tc>
          <w:tcPr>
            <w:tcW w:w="571" w:type="dxa"/>
            <w:tcBorders>
              <w:top w:val="single" w:sz="4" w:space="0" w:color="auto"/>
              <w:left w:val="single" w:sz="4" w:space="0" w:color="auto"/>
            </w:tcBorders>
            <w:shd w:val="clear" w:color="auto" w:fill="FFFFFF"/>
            <w:vAlign w:val="bottom"/>
          </w:tcPr>
          <w:p w14:paraId="63A6A268" w14:textId="77777777" w:rsidR="00E36616" w:rsidRPr="00D74759" w:rsidRDefault="00E36616" w:rsidP="00FB26F5">
            <w:pPr>
              <w:pStyle w:val="Bodytext20"/>
              <w:framePr w:w="8242" w:wrap="notBeside" w:vAnchor="text" w:hAnchor="text" w:xAlign="center" w:y="1"/>
              <w:shd w:val="clear" w:color="auto" w:fill="auto"/>
              <w:spacing w:before="0" w:line="240" w:lineRule="auto"/>
              <w:ind w:left="240" w:firstLine="0"/>
              <w:jc w:val="left"/>
            </w:pPr>
            <w:r w:rsidRPr="00D74759">
              <w:rPr>
                <w:color w:val="000000"/>
                <w:lang w:bidi="en-US"/>
              </w:rPr>
              <w:t>1</w:t>
            </w:r>
          </w:p>
        </w:tc>
        <w:tc>
          <w:tcPr>
            <w:tcW w:w="850" w:type="dxa"/>
            <w:tcBorders>
              <w:top w:val="single" w:sz="4" w:space="0" w:color="auto"/>
              <w:left w:val="single" w:sz="4" w:space="0" w:color="auto"/>
            </w:tcBorders>
            <w:shd w:val="clear" w:color="auto" w:fill="FFFFFF"/>
          </w:tcPr>
          <w:p w14:paraId="0AB16067" w14:textId="77777777" w:rsidR="00E36616" w:rsidRPr="00D74759" w:rsidRDefault="00E36616" w:rsidP="00FB26F5">
            <w:pPr>
              <w:framePr w:w="8242" w:wrap="notBeside" w:vAnchor="text" w:hAnchor="text" w:xAlign="center" w:y="1"/>
              <w:spacing w:after="0" w:line="240" w:lineRule="auto"/>
            </w:pPr>
          </w:p>
        </w:tc>
        <w:tc>
          <w:tcPr>
            <w:tcW w:w="1286" w:type="dxa"/>
            <w:tcBorders>
              <w:top w:val="single" w:sz="4" w:space="0" w:color="auto"/>
              <w:left w:val="single" w:sz="4" w:space="0" w:color="auto"/>
              <w:right w:val="single" w:sz="4" w:space="0" w:color="auto"/>
            </w:tcBorders>
            <w:shd w:val="clear" w:color="auto" w:fill="FFFFFF"/>
          </w:tcPr>
          <w:p w14:paraId="51CC031E" w14:textId="77777777" w:rsidR="00E36616" w:rsidRPr="00D74759" w:rsidRDefault="00E36616" w:rsidP="00FB26F5">
            <w:pPr>
              <w:framePr w:w="8242" w:wrap="notBeside" w:vAnchor="text" w:hAnchor="text" w:xAlign="center" w:y="1"/>
              <w:spacing w:after="0" w:line="240" w:lineRule="auto"/>
            </w:pPr>
          </w:p>
        </w:tc>
      </w:tr>
      <w:tr w:rsidR="00E36616" w:rsidRPr="00D74759" w14:paraId="580F54C3" w14:textId="77777777" w:rsidTr="00E36616">
        <w:trPr>
          <w:trHeight w:hRule="exact" w:val="288"/>
          <w:jc w:val="center"/>
        </w:trPr>
        <w:tc>
          <w:tcPr>
            <w:tcW w:w="6956" w:type="dxa"/>
            <w:gridSpan w:val="6"/>
            <w:tcBorders>
              <w:top w:val="single" w:sz="4" w:space="0" w:color="auto"/>
              <w:left w:val="single" w:sz="4" w:space="0" w:color="auto"/>
            </w:tcBorders>
            <w:shd w:val="clear" w:color="auto" w:fill="FFFFFF"/>
            <w:vAlign w:val="bottom"/>
          </w:tcPr>
          <w:p w14:paraId="19D42159" w14:textId="58F16DFE" w:rsidR="00E36616" w:rsidRPr="00D74759" w:rsidRDefault="00E36616" w:rsidP="00FB26F5">
            <w:pPr>
              <w:pStyle w:val="Bodytext20"/>
              <w:framePr w:w="8242" w:wrap="notBeside" w:vAnchor="text" w:hAnchor="text" w:xAlign="center" w:y="1"/>
              <w:shd w:val="clear" w:color="auto" w:fill="auto"/>
              <w:spacing w:before="0" w:line="240" w:lineRule="auto"/>
              <w:ind w:firstLine="0"/>
              <w:jc w:val="center"/>
            </w:pPr>
            <w:r w:rsidRPr="00D74759">
              <w:rPr>
                <w:rStyle w:val="Bodytext2Bold"/>
                <w:sz w:val="22"/>
                <w:szCs w:val="22"/>
              </w:rPr>
              <w:t>Average</w:t>
            </w:r>
          </w:p>
        </w:tc>
        <w:tc>
          <w:tcPr>
            <w:tcW w:w="1286" w:type="dxa"/>
            <w:tcBorders>
              <w:top w:val="single" w:sz="4" w:space="0" w:color="auto"/>
              <w:left w:val="single" w:sz="4" w:space="0" w:color="auto"/>
              <w:right w:val="single" w:sz="4" w:space="0" w:color="auto"/>
            </w:tcBorders>
            <w:shd w:val="clear" w:color="auto" w:fill="FFFFFF"/>
            <w:vAlign w:val="bottom"/>
          </w:tcPr>
          <w:p w14:paraId="7A1022AE" w14:textId="77777777" w:rsidR="00E36616" w:rsidRPr="00D74759" w:rsidRDefault="00E36616" w:rsidP="00FB26F5">
            <w:pPr>
              <w:pStyle w:val="Bodytext20"/>
              <w:framePr w:w="8242" w:wrap="notBeside" w:vAnchor="text" w:hAnchor="text" w:xAlign="center" w:y="1"/>
              <w:shd w:val="clear" w:color="auto" w:fill="auto"/>
              <w:spacing w:before="0" w:line="240" w:lineRule="auto"/>
              <w:ind w:firstLine="0"/>
              <w:jc w:val="center"/>
            </w:pPr>
            <w:r w:rsidRPr="00D74759">
              <w:rPr>
                <w:color w:val="000000"/>
                <w:lang w:bidi="en-US"/>
              </w:rPr>
              <w:t>2.13</w:t>
            </w:r>
          </w:p>
        </w:tc>
      </w:tr>
      <w:tr w:rsidR="00E36616" w:rsidRPr="00D74759" w14:paraId="61CCEFBD" w14:textId="77777777" w:rsidTr="00E36616">
        <w:trPr>
          <w:trHeight w:hRule="exact" w:val="293"/>
          <w:jc w:val="center"/>
        </w:trPr>
        <w:tc>
          <w:tcPr>
            <w:tcW w:w="6956" w:type="dxa"/>
            <w:gridSpan w:val="6"/>
            <w:tcBorders>
              <w:top w:val="single" w:sz="4" w:space="0" w:color="auto"/>
              <w:left w:val="single" w:sz="4" w:space="0" w:color="auto"/>
              <w:bottom w:val="single" w:sz="4" w:space="0" w:color="auto"/>
            </w:tcBorders>
            <w:shd w:val="clear" w:color="auto" w:fill="FFFFFF"/>
            <w:vAlign w:val="bottom"/>
          </w:tcPr>
          <w:p w14:paraId="5F3397E0" w14:textId="1B9BB12F" w:rsidR="00E36616" w:rsidRPr="00D74759" w:rsidRDefault="00E36616" w:rsidP="00FB26F5">
            <w:pPr>
              <w:pStyle w:val="Bodytext20"/>
              <w:framePr w:w="8242" w:wrap="notBeside" w:vAnchor="text" w:hAnchor="text" w:xAlign="center" w:y="1"/>
              <w:shd w:val="clear" w:color="auto" w:fill="auto"/>
              <w:spacing w:before="0" w:line="240" w:lineRule="auto"/>
              <w:ind w:firstLine="0"/>
              <w:jc w:val="center"/>
            </w:pPr>
            <w:r w:rsidRPr="00D74759">
              <w:rPr>
                <w:rStyle w:val="Bodytext2Bold"/>
                <w:sz w:val="22"/>
                <w:szCs w:val="22"/>
              </w:rPr>
              <w:t>Conclusion</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bottom"/>
          </w:tcPr>
          <w:p w14:paraId="595660D0" w14:textId="3EE927F3" w:rsidR="00E36616" w:rsidRPr="00D74759" w:rsidRDefault="00E36616" w:rsidP="00FB26F5">
            <w:pPr>
              <w:pStyle w:val="Bodytext20"/>
              <w:framePr w:w="8242" w:wrap="notBeside" w:vAnchor="text" w:hAnchor="text" w:xAlign="center" w:y="1"/>
              <w:shd w:val="clear" w:color="auto" w:fill="auto"/>
              <w:spacing w:before="0" w:line="240" w:lineRule="auto"/>
              <w:ind w:firstLine="0"/>
              <w:jc w:val="center"/>
            </w:pPr>
            <w:r w:rsidRPr="00D74759">
              <w:rPr>
                <w:color w:val="000000"/>
                <w:lang w:bidi="en-US"/>
              </w:rPr>
              <w:t>Neutral</w:t>
            </w:r>
          </w:p>
        </w:tc>
      </w:tr>
    </w:tbl>
    <w:p w14:paraId="0CA303B3" w14:textId="79F5B034" w:rsidR="00E36616" w:rsidRPr="007758F0" w:rsidRDefault="00E36616" w:rsidP="00E36616">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Pr="007758F0">
        <w:rPr>
          <w:rStyle w:val="y2iqfc"/>
          <w:rFonts w:ascii="Times New Roman" w:eastAsiaTheme="majorEastAsia" w:hAnsi="Times New Roman" w:cs="Times New Roman"/>
          <w:sz w:val="22"/>
          <w:szCs w:val="22"/>
          <w:lang w:val="en"/>
        </w:rPr>
        <w:t>Source: Processed Research Data</w:t>
      </w:r>
    </w:p>
    <w:p w14:paraId="64D19509" w14:textId="77777777" w:rsidR="00E36616" w:rsidRPr="007758F0" w:rsidRDefault="00E36616" w:rsidP="00E36616">
      <w:pPr>
        <w:pStyle w:val="HTMLPreformatted"/>
        <w:rPr>
          <w:rFonts w:ascii="Times New Roman" w:hAnsi="Times New Roman" w:cs="Times New Roman"/>
          <w:sz w:val="22"/>
          <w:szCs w:val="22"/>
        </w:rPr>
      </w:pPr>
      <w:r>
        <w:rPr>
          <w:rStyle w:val="y2iqfc"/>
          <w:rFonts w:ascii="Times New Roman" w:eastAsiaTheme="majorEastAsia" w:hAnsi="Times New Roman" w:cs="Times New Roman"/>
          <w:sz w:val="22"/>
          <w:szCs w:val="22"/>
          <w:lang w:val="en"/>
        </w:rPr>
        <w:t xml:space="preserve">  </w:t>
      </w:r>
      <w:r w:rsidRPr="007758F0">
        <w:rPr>
          <w:rStyle w:val="y2iqfc"/>
          <w:rFonts w:ascii="Times New Roman" w:eastAsiaTheme="majorEastAsia" w:hAnsi="Times New Roman" w:cs="Times New Roman"/>
          <w:sz w:val="22"/>
          <w:szCs w:val="22"/>
          <w:lang w:val="en"/>
        </w:rPr>
        <w:t>Note: S</w:t>
      </w:r>
      <w:r>
        <w:rPr>
          <w:rStyle w:val="y2iqfc"/>
          <w:rFonts w:ascii="Times New Roman" w:eastAsiaTheme="majorEastAsia" w:hAnsi="Times New Roman" w:cs="Times New Roman"/>
          <w:sz w:val="22"/>
          <w:szCs w:val="22"/>
          <w:lang w:val="en"/>
        </w:rPr>
        <w:t xml:space="preserve"> =</w:t>
      </w:r>
      <w:r w:rsidRPr="007758F0">
        <w:rPr>
          <w:rStyle w:val="y2iqfc"/>
          <w:rFonts w:ascii="Times New Roman" w:eastAsiaTheme="majorEastAsia" w:hAnsi="Times New Roman" w:cs="Times New Roman"/>
          <w:sz w:val="22"/>
          <w:szCs w:val="22"/>
          <w:lang w:val="en"/>
        </w:rPr>
        <w:t>Agree, N</w:t>
      </w:r>
      <w:r>
        <w:rPr>
          <w:rStyle w:val="y2iqfc"/>
          <w:rFonts w:ascii="Times New Roman" w:eastAsiaTheme="majorEastAsia" w:hAnsi="Times New Roman" w:cs="Times New Roman"/>
          <w:sz w:val="22"/>
          <w:szCs w:val="22"/>
          <w:lang w:val="en"/>
        </w:rPr>
        <w:t xml:space="preserve"> =</w:t>
      </w:r>
      <w:r w:rsidRPr="007758F0">
        <w:rPr>
          <w:rStyle w:val="y2iqfc"/>
          <w:rFonts w:ascii="Times New Roman" w:eastAsiaTheme="majorEastAsia" w:hAnsi="Times New Roman" w:cs="Times New Roman"/>
          <w:sz w:val="22"/>
          <w:szCs w:val="22"/>
          <w:lang w:val="en"/>
        </w:rPr>
        <w:t xml:space="preserve">Neutral, TS </w:t>
      </w:r>
      <w:r>
        <w:rPr>
          <w:rStyle w:val="y2iqfc"/>
          <w:rFonts w:ascii="Times New Roman" w:eastAsiaTheme="majorEastAsia" w:hAnsi="Times New Roman" w:cs="Times New Roman"/>
          <w:sz w:val="22"/>
          <w:szCs w:val="22"/>
          <w:lang w:val="en"/>
        </w:rPr>
        <w:t xml:space="preserve">= </w:t>
      </w:r>
      <w:r w:rsidRPr="007758F0">
        <w:rPr>
          <w:rStyle w:val="y2iqfc"/>
          <w:rFonts w:ascii="Times New Roman" w:eastAsiaTheme="majorEastAsia" w:hAnsi="Times New Roman" w:cs="Times New Roman"/>
          <w:sz w:val="22"/>
          <w:szCs w:val="22"/>
          <w:lang w:val="en"/>
        </w:rPr>
        <w:t>Disagree</w:t>
      </w:r>
    </w:p>
    <w:p w14:paraId="574F5E26" w14:textId="77777777" w:rsidR="00E36616" w:rsidRPr="00547A30" w:rsidRDefault="00E36616" w:rsidP="00E36616">
      <w:pPr>
        <w:pStyle w:val="HTMLPreformatted"/>
        <w:jc w:val="both"/>
        <w:rPr>
          <w:rFonts w:ascii="Times New Roman" w:hAnsi="Times New Roman" w:cs="Times New Roman"/>
          <w:sz w:val="22"/>
          <w:szCs w:val="22"/>
        </w:rPr>
      </w:pPr>
    </w:p>
    <w:p w14:paraId="0E624BDE" w14:textId="0D140E9A" w:rsidR="00E36616" w:rsidRPr="00E36616" w:rsidRDefault="00E36616" w:rsidP="00E36616">
      <w:pPr>
        <w:pStyle w:val="HTMLPreformatted"/>
        <w:ind w:firstLine="567"/>
        <w:jc w:val="both"/>
        <w:rPr>
          <w:rFonts w:ascii="Times New Roman" w:hAnsi="Times New Roman" w:cs="Times New Roman"/>
          <w:sz w:val="22"/>
          <w:szCs w:val="22"/>
        </w:rPr>
      </w:pPr>
      <w:r w:rsidRPr="00E36616">
        <w:rPr>
          <w:rStyle w:val="y2iqfc"/>
          <w:rFonts w:ascii="Times New Roman" w:eastAsiaTheme="majorEastAsia" w:hAnsi="Times New Roman" w:cs="Times New Roman"/>
          <w:sz w:val="22"/>
          <w:szCs w:val="22"/>
          <w:lang w:val="en"/>
        </w:rPr>
        <w:t xml:space="preserve">Based on Table </w:t>
      </w:r>
      <w:r w:rsidR="0064403C">
        <w:rPr>
          <w:rStyle w:val="y2iqfc"/>
          <w:rFonts w:ascii="Times New Roman" w:eastAsiaTheme="majorEastAsia" w:hAnsi="Times New Roman" w:cs="Times New Roman"/>
          <w:sz w:val="22"/>
          <w:szCs w:val="22"/>
          <w:lang w:val="en"/>
        </w:rPr>
        <w:t>7</w:t>
      </w:r>
      <w:r w:rsidRPr="00E36616">
        <w:rPr>
          <w:rStyle w:val="y2iqfc"/>
          <w:rFonts w:ascii="Times New Roman" w:eastAsiaTheme="majorEastAsia" w:hAnsi="Times New Roman" w:cs="Times New Roman"/>
          <w:sz w:val="22"/>
          <w:szCs w:val="22"/>
          <w:lang w:val="en"/>
        </w:rPr>
        <w:t xml:space="preserve">, shows the </w:t>
      </w:r>
      <w:r w:rsidR="00805506">
        <w:rPr>
          <w:rStyle w:val="y2iqfc"/>
          <w:rFonts w:ascii="Times New Roman" w:eastAsiaTheme="majorEastAsia" w:hAnsi="Times New Roman" w:cs="Times New Roman"/>
          <w:sz w:val="22"/>
          <w:szCs w:val="22"/>
          <w:lang w:val="en"/>
        </w:rPr>
        <w:t>community</w:t>
      </w:r>
      <w:r w:rsidRPr="00E36616">
        <w:rPr>
          <w:rStyle w:val="y2iqfc"/>
          <w:rFonts w:ascii="Times New Roman" w:eastAsiaTheme="majorEastAsia" w:hAnsi="Times New Roman" w:cs="Times New Roman"/>
          <w:sz w:val="22"/>
          <w:szCs w:val="22"/>
          <w:lang w:val="en"/>
        </w:rPr>
        <w:t xml:space="preserve"> perception of the increase in income from </w:t>
      </w:r>
      <w:r w:rsidR="00D170DF">
        <w:rPr>
          <w:rStyle w:val="y2iqfc"/>
          <w:rFonts w:ascii="Times New Roman" w:eastAsiaTheme="majorEastAsia" w:hAnsi="Times New Roman" w:cs="Times New Roman"/>
          <w:sz w:val="22"/>
          <w:szCs w:val="22"/>
          <w:lang w:val="en"/>
        </w:rPr>
        <w:t>the company</w:t>
      </w:r>
      <w:r w:rsidRPr="00E36616">
        <w:rPr>
          <w:rStyle w:val="y2iqfc"/>
          <w:rFonts w:ascii="Times New Roman" w:eastAsiaTheme="majorEastAsia" w:hAnsi="Times New Roman" w:cs="Times New Roman"/>
          <w:sz w:val="22"/>
          <w:szCs w:val="22"/>
          <w:lang w:val="en"/>
        </w:rPr>
        <w:t xml:space="preserve"> is an average category value of 2.28 (neutral). The existence of </w:t>
      </w:r>
      <w:r w:rsidR="00D170DF">
        <w:rPr>
          <w:rStyle w:val="y2iqfc"/>
          <w:rFonts w:ascii="Times New Roman" w:eastAsiaTheme="majorEastAsia" w:hAnsi="Times New Roman" w:cs="Times New Roman"/>
          <w:sz w:val="22"/>
          <w:szCs w:val="22"/>
          <w:lang w:val="en"/>
        </w:rPr>
        <w:t>a company</w:t>
      </w:r>
      <w:r w:rsidRPr="00E36616">
        <w:rPr>
          <w:rStyle w:val="y2iqfc"/>
          <w:rFonts w:ascii="Times New Roman" w:eastAsiaTheme="majorEastAsia" w:hAnsi="Times New Roman" w:cs="Times New Roman"/>
          <w:sz w:val="22"/>
          <w:szCs w:val="22"/>
          <w:lang w:val="en"/>
        </w:rPr>
        <w:t xml:space="preserve"> can </w:t>
      </w:r>
      <w:proofErr w:type="gramStart"/>
      <w:r w:rsidRPr="00E36616">
        <w:rPr>
          <w:rStyle w:val="y2iqfc"/>
          <w:rFonts w:ascii="Times New Roman" w:eastAsiaTheme="majorEastAsia" w:hAnsi="Times New Roman" w:cs="Times New Roman"/>
          <w:sz w:val="22"/>
          <w:szCs w:val="22"/>
          <w:lang w:val="en"/>
        </w:rPr>
        <w:t>increase</w:t>
      </w:r>
      <w:proofErr w:type="gramEnd"/>
      <w:r w:rsidRPr="00E36616">
        <w:rPr>
          <w:rStyle w:val="y2iqfc"/>
          <w:rFonts w:ascii="Times New Roman" w:eastAsiaTheme="majorEastAsia" w:hAnsi="Times New Roman" w:cs="Times New Roman"/>
          <w:sz w:val="22"/>
          <w:szCs w:val="22"/>
          <w:lang w:val="en"/>
        </w:rPr>
        <w:t xml:space="preserve"> community income because most of the company's employees are taken from the local community, either as permanent employees or freelancers. In addition, the company also helps provide facilities and infrastructure that support community activities, such as road facilities, educational facilities, places of worship, health facilities</w:t>
      </w:r>
      <w:r w:rsidR="00D74759">
        <w:rPr>
          <w:rStyle w:val="y2iqfc"/>
          <w:rFonts w:ascii="Times New Roman" w:eastAsiaTheme="majorEastAsia" w:hAnsi="Times New Roman" w:cs="Times New Roman"/>
          <w:sz w:val="22"/>
          <w:szCs w:val="22"/>
          <w:lang w:val="en"/>
        </w:rPr>
        <w:t>,</w:t>
      </w:r>
      <w:r w:rsidRPr="00E36616">
        <w:rPr>
          <w:rStyle w:val="y2iqfc"/>
          <w:rFonts w:ascii="Times New Roman" w:eastAsiaTheme="majorEastAsia" w:hAnsi="Times New Roman" w:cs="Times New Roman"/>
          <w:sz w:val="22"/>
          <w:szCs w:val="22"/>
          <w:lang w:val="en"/>
        </w:rPr>
        <w:t xml:space="preserve"> and others. </w:t>
      </w:r>
      <w:r w:rsidR="00D170DF">
        <w:rPr>
          <w:rStyle w:val="y2iqfc"/>
          <w:rFonts w:ascii="Times New Roman" w:eastAsiaTheme="majorEastAsia" w:hAnsi="Times New Roman" w:cs="Times New Roman"/>
          <w:sz w:val="22"/>
          <w:szCs w:val="22"/>
          <w:lang w:val="en"/>
        </w:rPr>
        <w:t xml:space="preserve"> R</w:t>
      </w:r>
      <w:r w:rsidRPr="00E36616">
        <w:rPr>
          <w:rStyle w:val="y2iqfc"/>
          <w:rFonts w:ascii="Times New Roman" w:eastAsiaTheme="majorEastAsia" w:hAnsi="Times New Roman" w:cs="Times New Roman"/>
          <w:sz w:val="22"/>
          <w:szCs w:val="22"/>
          <w:lang w:val="en"/>
        </w:rPr>
        <w:t xml:space="preserve">espondents who work at </w:t>
      </w:r>
      <w:r w:rsidR="00D170DF">
        <w:rPr>
          <w:rStyle w:val="y2iqfc"/>
          <w:rFonts w:ascii="Times New Roman" w:eastAsiaTheme="majorEastAsia" w:hAnsi="Times New Roman" w:cs="Times New Roman"/>
          <w:sz w:val="22"/>
          <w:szCs w:val="22"/>
          <w:lang w:val="en"/>
        </w:rPr>
        <w:t>the company</w:t>
      </w:r>
      <w:r w:rsidRPr="00E36616">
        <w:rPr>
          <w:rStyle w:val="y2iqfc"/>
          <w:rFonts w:ascii="Times New Roman" w:eastAsiaTheme="majorEastAsia" w:hAnsi="Times New Roman" w:cs="Times New Roman"/>
          <w:sz w:val="22"/>
          <w:szCs w:val="22"/>
          <w:lang w:val="en"/>
        </w:rPr>
        <w:t xml:space="preserve"> as permanent employees are 11 people (44%) and 14 people (56%) around the company have the status of freelance employees, village officials, civil servants, traders, farmers</w:t>
      </w:r>
      <w:r w:rsidR="00D74759">
        <w:rPr>
          <w:rStyle w:val="y2iqfc"/>
          <w:rFonts w:ascii="Times New Roman" w:eastAsiaTheme="majorEastAsia" w:hAnsi="Times New Roman" w:cs="Times New Roman"/>
          <w:sz w:val="22"/>
          <w:szCs w:val="22"/>
          <w:lang w:val="en"/>
        </w:rPr>
        <w:t>,</w:t>
      </w:r>
      <w:r w:rsidRPr="00E36616">
        <w:rPr>
          <w:rStyle w:val="y2iqfc"/>
          <w:rFonts w:ascii="Times New Roman" w:eastAsiaTheme="majorEastAsia" w:hAnsi="Times New Roman" w:cs="Times New Roman"/>
          <w:sz w:val="22"/>
          <w:szCs w:val="22"/>
          <w:lang w:val="en"/>
        </w:rPr>
        <w:t xml:space="preserve"> and others; and no respondents stated that there was no increase in income. However, when viewed from the category value of 2.44, it is included in the agree</w:t>
      </w:r>
      <w:r w:rsidR="00D74759">
        <w:rPr>
          <w:rStyle w:val="y2iqfc"/>
          <w:rFonts w:ascii="Times New Roman" w:eastAsiaTheme="majorEastAsia" w:hAnsi="Times New Roman" w:cs="Times New Roman"/>
          <w:sz w:val="22"/>
          <w:szCs w:val="22"/>
          <w:lang w:val="en"/>
        </w:rPr>
        <w:t>d</w:t>
      </w:r>
      <w:r w:rsidRPr="00E36616">
        <w:rPr>
          <w:rStyle w:val="y2iqfc"/>
          <w:rFonts w:ascii="Times New Roman" w:eastAsiaTheme="majorEastAsia" w:hAnsi="Times New Roman" w:cs="Times New Roman"/>
          <w:sz w:val="22"/>
          <w:szCs w:val="22"/>
          <w:lang w:val="en"/>
        </w:rPr>
        <w:t xml:space="preserve"> category. This shows that the income of the community around </w:t>
      </w:r>
      <w:r w:rsidR="00D170DF">
        <w:rPr>
          <w:rStyle w:val="y2iqfc"/>
          <w:rFonts w:ascii="Times New Roman" w:eastAsiaTheme="majorEastAsia" w:hAnsi="Times New Roman" w:cs="Times New Roman"/>
          <w:sz w:val="22"/>
          <w:szCs w:val="22"/>
          <w:lang w:val="en"/>
        </w:rPr>
        <w:t>the company</w:t>
      </w:r>
      <w:r w:rsidRPr="00E36616">
        <w:rPr>
          <w:rStyle w:val="y2iqfc"/>
          <w:rFonts w:ascii="Times New Roman" w:eastAsiaTheme="majorEastAsia" w:hAnsi="Times New Roman" w:cs="Times New Roman"/>
          <w:sz w:val="22"/>
          <w:szCs w:val="22"/>
          <w:lang w:val="en"/>
        </w:rPr>
        <w:t xml:space="preserve"> has increased since the company was established. The company has opened up job opportunities for people living around the company's area in the hope of helping to increase income and improve the economic prosperity of the community.</w:t>
      </w:r>
    </w:p>
    <w:p w14:paraId="214942BB" w14:textId="4DFD0FE9" w:rsidR="00E36616" w:rsidRDefault="00E36616" w:rsidP="00E36616">
      <w:pPr>
        <w:pStyle w:val="HTMLPreformatted"/>
        <w:ind w:firstLine="567"/>
        <w:jc w:val="both"/>
        <w:rPr>
          <w:rStyle w:val="y2iqfc"/>
          <w:rFonts w:ascii="Times New Roman" w:eastAsiaTheme="majorEastAsia" w:hAnsi="Times New Roman" w:cs="Times New Roman"/>
          <w:sz w:val="22"/>
          <w:szCs w:val="22"/>
          <w:lang w:val="en"/>
        </w:rPr>
      </w:pPr>
      <w:r w:rsidRPr="00E36616">
        <w:rPr>
          <w:rStyle w:val="y2iqfc"/>
          <w:rFonts w:ascii="Times New Roman" w:eastAsiaTheme="majorEastAsia" w:hAnsi="Times New Roman" w:cs="Times New Roman"/>
          <w:sz w:val="22"/>
          <w:szCs w:val="22"/>
          <w:lang w:val="en"/>
        </w:rPr>
        <w:t xml:space="preserve">In </w:t>
      </w:r>
      <w:r>
        <w:rPr>
          <w:rStyle w:val="y2iqfc"/>
          <w:rFonts w:ascii="Times New Roman" w:eastAsiaTheme="majorEastAsia" w:hAnsi="Times New Roman" w:cs="Times New Roman"/>
          <w:sz w:val="22"/>
          <w:szCs w:val="22"/>
          <w:lang w:val="en"/>
        </w:rPr>
        <w:t xml:space="preserve">question </w:t>
      </w:r>
      <w:r w:rsidRPr="00E36616">
        <w:rPr>
          <w:rStyle w:val="y2iqfc"/>
          <w:rFonts w:ascii="Times New Roman" w:eastAsiaTheme="majorEastAsia" w:hAnsi="Times New Roman" w:cs="Times New Roman"/>
          <w:sz w:val="22"/>
          <w:szCs w:val="22"/>
          <w:lang w:val="en"/>
        </w:rPr>
        <w:t>item 3 the job market for the people of Pimping Village is very open after the presence of</w:t>
      </w:r>
      <w:r w:rsidR="00D170DF">
        <w:rPr>
          <w:rStyle w:val="y2iqfc"/>
          <w:rFonts w:ascii="Times New Roman" w:eastAsiaTheme="majorEastAsia" w:hAnsi="Times New Roman" w:cs="Times New Roman"/>
          <w:sz w:val="22"/>
          <w:szCs w:val="22"/>
          <w:lang w:val="en"/>
        </w:rPr>
        <w:t xml:space="preserve"> the company</w:t>
      </w:r>
      <w:r w:rsidRPr="00E36616">
        <w:rPr>
          <w:rStyle w:val="y2iqfc"/>
          <w:rFonts w:ascii="Times New Roman" w:eastAsiaTheme="majorEastAsia" w:hAnsi="Times New Roman" w:cs="Times New Roman"/>
          <w:sz w:val="22"/>
          <w:szCs w:val="22"/>
          <w:lang w:val="en"/>
        </w:rPr>
        <w:t xml:space="preserve">, the respondents' answers were as many as 8 people (32%) stated that they agreed or confirmed that the company provides job opportunities for the local community; respondents who gave neutral answers were 17 people (68%), and no respondents disagreed. The category value of 2.32 (neutral), this right shows that the existence of the company has a positive impact on employment for the community. </w:t>
      </w:r>
    </w:p>
    <w:p w14:paraId="0B0CDA8A" w14:textId="005846B3" w:rsidR="00E36616" w:rsidRPr="00E36616" w:rsidRDefault="00E36616" w:rsidP="00E36616">
      <w:pPr>
        <w:pStyle w:val="HTMLPreformatted"/>
        <w:ind w:firstLine="567"/>
        <w:jc w:val="both"/>
        <w:rPr>
          <w:rFonts w:ascii="Times New Roman" w:hAnsi="Times New Roman" w:cs="Times New Roman"/>
          <w:sz w:val="22"/>
          <w:szCs w:val="22"/>
        </w:rPr>
      </w:pPr>
      <w:r w:rsidRPr="00E36616">
        <w:rPr>
          <w:rStyle w:val="y2iqfc"/>
          <w:rFonts w:ascii="Times New Roman" w:eastAsiaTheme="majorEastAsia" w:hAnsi="Times New Roman" w:cs="Times New Roman"/>
          <w:sz w:val="22"/>
          <w:szCs w:val="22"/>
          <w:lang w:val="en"/>
        </w:rPr>
        <w:t xml:space="preserve">In </w:t>
      </w:r>
      <w:r>
        <w:rPr>
          <w:rStyle w:val="y2iqfc"/>
          <w:rFonts w:ascii="Times New Roman" w:eastAsiaTheme="majorEastAsia" w:hAnsi="Times New Roman" w:cs="Times New Roman"/>
          <w:sz w:val="22"/>
          <w:szCs w:val="22"/>
          <w:lang w:val="en"/>
        </w:rPr>
        <w:t xml:space="preserve">question </w:t>
      </w:r>
      <w:r w:rsidRPr="00E36616">
        <w:rPr>
          <w:rStyle w:val="y2iqfc"/>
          <w:rFonts w:ascii="Times New Roman" w:eastAsiaTheme="majorEastAsia" w:hAnsi="Times New Roman" w:cs="Times New Roman"/>
          <w:sz w:val="22"/>
          <w:szCs w:val="22"/>
          <w:lang w:val="en"/>
        </w:rPr>
        <w:t xml:space="preserve">item 4 about the decrease in community income with the presence of </w:t>
      </w:r>
      <w:r w:rsidR="00D170DF">
        <w:rPr>
          <w:rStyle w:val="y2iqfc"/>
          <w:rFonts w:ascii="Times New Roman" w:eastAsiaTheme="majorEastAsia" w:hAnsi="Times New Roman" w:cs="Times New Roman"/>
          <w:sz w:val="22"/>
          <w:szCs w:val="22"/>
          <w:lang w:val="en"/>
        </w:rPr>
        <w:t>the company</w:t>
      </w:r>
      <w:r w:rsidRPr="00E36616">
        <w:rPr>
          <w:rStyle w:val="y2iqfc"/>
          <w:rFonts w:ascii="Times New Roman" w:eastAsiaTheme="majorEastAsia" w:hAnsi="Times New Roman" w:cs="Times New Roman"/>
          <w:sz w:val="22"/>
          <w:szCs w:val="22"/>
          <w:lang w:val="en"/>
        </w:rPr>
        <w:t xml:space="preserve">, the respondents' answers were as many as 15 people (60%) stated that they did not agree or rejected this assumption. This is because the reality felt by the community after the presence of the company turned out that their income had increased. Meanwhile, respondents who answered neutral were 8 people (32%), and only 2 respondents (8%) answered strongly agree. The results of another study reported by </w:t>
      </w:r>
      <w:proofErr w:type="spellStart"/>
      <w:r w:rsidRPr="00E36616">
        <w:rPr>
          <w:rStyle w:val="y2iqfc"/>
          <w:rFonts w:ascii="Times New Roman" w:eastAsiaTheme="majorEastAsia" w:hAnsi="Times New Roman" w:cs="Times New Roman"/>
          <w:sz w:val="22"/>
          <w:szCs w:val="22"/>
          <w:lang w:val="en"/>
        </w:rPr>
        <w:t>Nugraha</w:t>
      </w:r>
      <w:proofErr w:type="spellEnd"/>
      <w:r w:rsidRPr="00E36616">
        <w:rPr>
          <w:rStyle w:val="y2iqfc"/>
          <w:rFonts w:ascii="Times New Roman" w:eastAsiaTheme="majorEastAsia" w:hAnsi="Times New Roman" w:cs="Times New Roman"/>
          <w:sz w:val="22"/>
          <w:szCs w:val="22"/>
          <w:lang w:val="en"/>
        </w:rPr>
        <w:t xml:space="preserve"> (2023) showed that the socio-economic impact of the II forest investment program on the community in the Tanah Laut KPH greatly increased in terms of: (1) education aspects (community involvement in FIP II resulted in farmers being able to send their children to college and seek additional education such as courses or </w:t>
      </w:r>
      <w:r w:rsidRPr="00E36616">
        <w:rPr>
          <w:rStyle w:val="y2iqfc"/>
          <w:rFonts w:ascii="Times New Roman" w:eastAsiaTheme="majorEastAsia" w:hAnsi="Times New Roman" w:cs="Times New Roman"/>
          <w:sz w:val="22"/>
          <w:szCs w:val="22"/>
          <w:lang w:val="en"/>
        </w:rPr>
        <w:lastRenderedPageBreak/>
        <w:t>training in certain skills); (2) employment aspects (with the existence of FIP II, the community has permanent jobs and additional jobs; and farmers who have their land receive assistance in the form of superior plant seeds and capital assistance to open new businesses, and (3) income aspects (the existence of FIP II can increase the income of the community around the company.</w:t>
      </w:r>
    </w:p>
    <w:p w14:paraId="64FEA559" w14:textId="77777777" w:rsidR="00E36616" w:rsidRDefault="00E36616" w:rsidP="008E7F83">
      <w:pPr>
        <w:pStyle w:val="Heading21"/>
        <w:keepNext/>
        <w:keepLines/>
        <w:shd w:val="clear" w:color="auto" w:fill="auto"/>
        <w:spacing w:after="0" w:line="240" w:lineRule="auto"/>
        <w:jc w:val="both"/>
      </w:pPr>
    </w:p>
    <w:p w14:paraId="6AE98C02" w14:textId="77777777" w:rsidR="008E7F83" w:rsidRPr="008E7F83" w:rsidRDefault="008E7F83" w:rsidP="008E7F83">
      <w:pPr>
        <w:pStyle w:val="HTMLPreformatted"/>
        <w:rPr>
          <w:rStyle w:val="y2iqfc"/>
          <w:rFonts w:ascii="Times New Roman" w:eastAsiaTheme="majorEastAsia" w:hAnsi="Times New Roman" w:cs="Times New Roman"/>
          <w:b/>
          <w:bCs/>
          <w:sz w:val="22"/>
          <w:szCs w:val="22"/>
          <w:lang w:val="en"/>
        </w:rPr>
      </w:pPr>
      <w:r w:rsidRPr="008E7F83">
        <w:rPr>
          <w:rStyle w:val="y2iqfc"/>
          <w:rFonts w:ascii="Times New Roman" w:eastAsiaTheme="majorEastAsia" w:hAnsi="Times New Roman" w:cs="Times New Roman"/>
          <w:b/>
          <w:bCs/>
          <w:sz w:val="22"/>
          <w:szCs w:val="22"/>
          <w:lang w:val="en"/>
        </w:rPr>
        <w:t>3.7.2. Community Education</w:t>
      </w:r>
    </w:p>
    <w:p w14:paraId="1CAD0B1C" w14:textId="77AB1FA1" w:rsidR="008E7F83" w:rsidRPr="008E7F83" w:rsidRDefault="008E7F83" w:rsidP="008E7F83">
      <w:pPr>
        <w:pStyle w:val="HTMLPreformatted"/>
        <w:ind w:firstLine="567"/>
        <w:jc w:val="both"/>
        <w:rPr>
          <w:rStyle w:val="y2iqfc"/>
          <w:rFonts w:ascii="Times New Roman" w:eastAsiaTheme="majorEastAsia" w:hAnsi="Times New Roman" w:cs="Times New Roman"/>
          <w:sz w:val="22"/>
          <w:szCs w:val="22"/>
          <w:lang w:val="en"/>
        </w:rPr>
      </w:pPr>
      <w:r w:rsidRPr="008E7F83">
        <w:rPr>
          <w:rStyle w:val="y2iqfc"/>
          <w:rFonts w:ascii="Times New Roman" w:eastAsiaTheme="majorEastAsia" w:hAnsi="Times New Roman" w:cs="Times New Roman"/>
          <w:sz w:val="22"/>
          <w:szCs w:val="22"/>
          <w:lang w:val="en"/>
        </w:rPr>
        <w:t xml:space="preserve">The results of the study on community perceptions regarding the impact of the existence of PT. INHUTANI I UMH Pimping on the education of the community around the company </w:t>
      </w:r>
      <w:r w:rsidR="00D74759">
        <w:rPr>
          <w:rStyle w:val="y2iqfc"/>
          <w:rFonts w:ascii="Times New Roman" w:eastAsiaTheme="majorEastAsia" w:hAnsi="Times New Roman" w:cs="Times New Roman"/>
          <w:sz w:val="22"/>
          <w:szCs w:val="22"/>
          <w:lang w:val="en"/>
        </w:rPr>
        <w:t>is</w:t>
      </w:r>
      <w:r w:rsidRPr="008E7F83">
        <w:rPr>
          <w:rStyle w:val="y2iqfc"/>
          <w:rFonts w:ascii="Times New Roman" w:eastAsiaTheme="majorEastAsia" w:hAnsi="Times New Roman" w:cs="Times New Roman"/>
          <w:sz w:val="22"/>
          <w:szCs w:val="22"/>
          <w:lang w:val="en"/>
        </w:rPr>
        <w:t xml:space="preserve"> presented in Table </w:t>
      </w:r>
      <w:r w:rsidR="0064403C">
        <w:rPr>
          <w:rStyle w:val="y2iqfc"/>
          <w:rFonts w:ascii="Times New Roman" w:eastAsiaTheme="majorEastAsia" w:hAnsi="Times New Roman" w:cs="Times New Roman"/>
          <w:sz w:val="22"/>
          <w:szCs w:val="22"/>
          <w:lang w:val="en"/>
        </w:rPr>
        <w:t>8</w:t>
      </w:r>
      <w:r w:rsidRPr="008E7F83">
        <w:rPr>
          <w:rStyle w:val="y2iqfc"/>
          <w:rFonts w:ascii="Times New Roman" w:eastAsiaTheme="majorEastAsia" w:hAnsi="Times New Roman" w:cs="Times New Roman"/>
          <w:sz w:val="22"/>
          <w:szCs w:val="22"/>
          <w:lang w:val="en"/>
        </w:rPr>
        <w:t>.</w:t>
      </w:r>
    </w:p>
    <w:p w14:paraId="358FF7AE" w14:textId="77777777" w:rsidR="008E7F83" w:rsidRPr="008E7F83" w:rsidRDefault="008E7F83" w:rsidP="008E7F83">
      <w:pPr>
        <w:pStyle w:val="HTMLPreformatted"/>
        <w:rPr>
          <w:rStyle w:val="y2iqfc"/>
          <w:rFonts w:ascii="Times New Roman" w:eastAsiaTheme="majorEastAsia" w:hAnsi="Times New Roman" w:cs="Times New Roman"/>
          <w:sz w:val="22"/>
          <w:szCs w:val="22"/>
          <w:lang w:val="en"/>
        </w:rPr>
      </w:pPr>
    </w:p>
    <w:p w14:paraId="6F1DA520" w14:textId="7890AF61" w:rsidR="008E7F83" w:rsidRDefault="008E7F83" w:rsidP="008E7F83">
      <w:pPr>
        <w:pStyle w:val="HTMLPreformatted"/>
        <w:ind w:left="851" w:hanging="851"/>
        <w:jc w:val="both"/>
        <w:rPr>
          <w:rStyle w:val="y2iqfc"/>
          <w:rFonts w:ascii="Times New Roman" w:eastAsiaTheme="majorEastAsia" w:hAnsi="Times New Roman" w:cs="Times New Roman"/>
          <w:sz w:val="22"/>
          <w:szCs w:val="22"/>
          <w:lang w:val="en"/>
        </w:rPr>
      </w:pPr>
      <w:r w:rsidRPr="008E7F83">
        <w:rPr>
          <w:rStyle w:val="y2iqfc"/>
          <w:rFonts w:ascii="Times New Roman" w:eastAsiaTheme="majorEastAsia" w:hAnsi="Times New Roman" w:cs="Times New Roman"/>
          <w:sz w:val="22"/>
          <w:szCs w:val="22"/>
          <w:lang w:val="en"/>
        </w:rPr>
        <w:t xml:space="preserve">Table </w:t>
      </w:r>
      <w:r w:rsidR="0064403C">
        <w:rPr>
          <w:rStyle w:val="y2iqfc"/>
          <w:rFonts w:ascii="Times New Roman" w:eastAsiaTheme="majorEastAsia" w:hAnsi="Times New Roman" w:cs="Times New Roman"/>
          <w:sz w:val="22"/>
          <w:szCs w:val="22"/>
          <w:lang w:val="en"/>
        </w:rPr>
        <w:t>8</w:t>
      </w:r>
      <w:r w:rsidRPr="008E7F83">
        <w:rPr>
          <w:rStyle w:val="y2iqfc"/>
          <w:rFonts w:ascii="Times New Roman" w:eastAsiaTheme="majorEastAsia" w:hAnsi="Times New Roman" w:cs="Times New Roman"/>
          <w:sz w:val="22"/>
          <w:szCs w:val="22"/>
          <w:lang w:val="en"/>
        </w:rPr>
        <w:t>. Community Perceptions of the Level of Education of the Community around PT. INHUTANI I UMH Pimping</w:t>
      </w:r>
    </w:p>
    <w:tbl>
      <w:tblPr>
        <w:tblW w:w="0" w:type="auto"/>
        <w:tblLayout w:type="fixed"/>
        <w:tblCellMar>
          <w:left w:w="10" w:type="dxa"/>
          <w:right w:w="10" w:type="dxa"/>
        </w:tblCellMar>
        <w:tblLook w:val="04A0" w:firstRow="1" w:lastRow="0" w:firstColumn="1" w:lastColumn="0" w:noHBand="0" w:noVBand="1"/>
      </w:tblPr>
      <w:tblGrid>
        <w:gridCol w:w="576"/>
        <w:gridCol w:w="3682"/>
        <w:gridCol w:w="571"/>
        <w:gridCol w:w="566"/>
        <w:gridCol w:w="566"/>
        <w:gridCol w:w="850"/>
        <w:gridCol w:w="1430"/>
      </w:tblGrid>
      <w:tr w:rsidR="008E7F83" w14:paraId="4B97F311" w14:textId="77777777" w:rsidTr="008E7F83">
        <w:trPr>
          <w:trHeight w:hRule="exact" w:val="437"/>
        </w:trPr>
        <w:tc>
          <w:tcPr>
            <w:tcW w:w="576" w:type="dxa"/>
            <w:vMerge w:val="restart"/>
            <w:tcBorders>
              <w:top w:val="single" w:sz="4" w:space="0" w:color="auto"/>
              <w:left w:val="single" w:sz="4" w:space="0" w:color="auto"/>
            </w:tcBorders>
            <w:shd w:val="clear" w:color="auto" w:fill="FFFFFF"/>
            <w:vAlign w:val="center"/>
          </w:tcPr>
          <w:p w14:paraId="13D5C2D5" w14:textId="77777777" w:rsidR="008E7F83" w:rsidRPr="008E7F83" w:rsidRDefault="008E7F83" w:rsidP="008E7F83">
            <w:pPr>
              <w:pStyle w:val="Bodytext20"/>
              <w:shd w:val="clear" w:color="auto" w:fill="auto"/>
              <w:spacing w:before="0" w:line="240" w:lineRule="auto"/>
              <w:ind w:firstLine="0"/>
              <w:jc w:val="left"/>
            </w:pPr>
            <w:r w:rsidRPr="008E7F83">
              <w:rPr>
                <w:rStyle w:val="Bodytext2Bold"/>
                <w:sz w:val="22"/>
                <w:szCs w:val="22"/>
              </w:rPr>
              <w:t>No</w:t>
            </w:r>
          </w:p>
        </w:tc>
        <w:tc>
          <w:tcPr>
            <w:tcW w:w="3682" w:type="dxa"/>
            <w:vMerge w:val="restart"/>
            <w:tcBorders>
              <w:top w:val="single" w:sz="4" w:space="0" w:color="auto"/>
              <w:left w:val="single" w:sz="4" w:space="0" w:color="auto"/>
            </w:tcBorders>
            <w:shd w:val="clear" w:color="auto" w:fill="FFFFFF"/>
            <w:vAlign w:val="center"/>
          </w:tcPr>
          <w:p w14:paraId="0AA011AA" w14:textId="0C8FEBF8" w:rsidR="008E7F83" w:rsidRPr="008E7F83" w:rsidRDefault="008E7F83" w:rsidP="008E7F83">
            <w:pPr>
              <w:pStyle w:val="Bodytext20"/>
              <w:shd w:val="clear" w:color="auto" w:fill="auto"/>
              <w:spacing w:before="0" w:line="240" w:lineRule="auto"/>
              <w:ind w:firstLine="0"/>
              <w:jc w:val="center"/>
            </w:pPr>
            <w:r w:rsidRPr="008E7F83">
              <w:rPr>
                <w:rStyle w:val="Bodytext2Bold"/>
                <w:sz w:val="22"/>
                <w:szCs w:val="22"/>
              </w:rPr>
              <w:t>Questions</w:t>
            </w:r>
          </w:p>
        </w:tc>
        <w:tc>
          <w:tcPr>
            <w:tcW w:w="1703" w:type="dxa"/>
            <w:gridSpan w:val="3"/>
            <w:tcBorders>
              <w:top w:val="single" w:sz="4" w:space="0" w:color="auto"/>
              <w:left w:val="single" w:sz="4" w:space="0" w:color="auto"/>
            </w:tcBorders>
            <w:shd w:val="clear" w:color="auto" w:fill="FFFFFF"/>
          </w:tcPr>
          <w:p w14:paraId="39D267A5" w14:textId="56FD194E" w:rsidR="008E7F83" w:rsidRPr="008E7F83" w:rsidRDefault="008E7F83" w:rsidP="008E7F83">
            <w:pPr>
              <w:pStyle w:val="Bodytext20"/>
              <w:shd w:val="clear" w:color="auto" w:fill="auto"/>
              <w:spacing w:before="0" w:line="240" w:lineRule="auto"/>
              <w:ind w:firstLine="0"/>
              <w:jc w:val="center"/>
            </w:pPr>
            <w:r w:rsidRPr="008E7F83">
              <w:rPr>
                <w:rStyle w:val="Bodytext2Bold"/>
                <w:sz w:val="22"/>
                <w:szCs w:val="22"/>
              </w:rPr>
              <w:t>Amount</w:t>
            </w:r>
          </w:p>
        </w:tc>
        <w:tc>
          <w:tcPr>
            <w:tcW w:w="850" w:type="dxa"/>
            <w:vMerge w:val="restart"/>
            <w:tcBorders>
              <w:top w:val="single" w:sz="4" w:space="0" w:color="auto"/>
              <w:left w:val="single" w:sz="4" w:space="0" w:color="auto"/>
            </w:tcBorders>
            <w:shd w:val="clear" w:color="auto" w:fill="FFFFFF"/>
            <w:vAlign w:val="center"/>
          </w:tcPr>
          <w:p w14:paraId="57DF0A51" w14:textId="5BAF0730" w:rsidR="008E7F83" w:rsidRPr="008E7F83" w:rsidRDefault="008E7F83" w:rsidP="008E7F83">
            <w:pPr>
              <w:pStyle w:val="Bodytext20"/>
              <w:shd w:val="clear" w:color="auto" w:fill="auto"/>
              <w:spacing w:before="0" w:line="240" w:lineRule="auto"/>
              <w:ind w:left="180" w:firstLine="0"/>
              <w:jc w:val="left"/>
            </w:pPr>
            <w:r w:rsidRPr="008E7F83">
              <w:rPr>
                <w:rStyle w:val="Bodytext2Bold"/>
                <w:sz w:val="22"/>
                <w:szCs w:val="22"/>
              </w:rPr>
              <w:t>Score</w:t>
            </w:r>
          </w:p>
        </w:tc>
        <w:tc>
          <w:tcPr>
            <w:tcW w:w="1430" w:type="dxa"/>
            <w:vMerge w:val="restart"/>
            <w:tcBorders>
              <w:top w:val="single" w:sz="4" w:space="0" w:color="auto"/>
              <w:left w:val="single" w:sz="4" w:space="0" w:color="auto"/>
              <w:right w:val="single" w:sz="4" w:space="0" w:color="auto"/>
            </w:tcBorders>
            <w:shd w:val="clear" w:color="auto" w:fill="FFFFFF"/>
            <w:vAlign w:val="center"/>
          </w:tcPr>
          <w:p w14:paraId="229BBC6A" w14:textId="509D6240" w:rsidR="008E7F83" w:rsidRPr="008E7F83" w:rsidRDefault="008E7F83" w:rsidP="008E7F83">
            <w:pPr>
              <w:pStyle w:val="Bodytext20"/>
              <w:shd w:val="clear" w:color="auto" w:fill="auto"/>
              <w:spacing w:before="0" w:line="240" w:lineRule="auto"/>
              <w:ind w:left="240" w:firstLine="0"/>
              <w:jc w:val="left"/>
            </w:pPr>
            <w:r w:rsidRPr="008E7F83">
              <w:rPr>
                <w:rStyle w:val="Bodytext2Bold"/>
                <w:sz w:val="22"/>
                <w:szCs w:val="22"/>
              </w:rPr>
              <w:t>Category</w:t>
            </w:r>
          </w:p>
        </w:tc>
      </w:tr>
      <w:tr w:rsidR="008E7F83" w14:paraId="69E73DC1" w14:textId="77777777" w:rsidTr="008E7F83">
        <w:trPr>
          <w:trHeight w:hRule="exact" w:val="437"/>
        </w:trPr>
        <w:tc>
          <w:tcPr>
            <w:tcW w:w="576" w:type="dxa"/>
            <w:vMerge/>
            <w:tcBorders>
              <w:left w:val="single" w:sz="4" w:space="0" w:color="auto"/>
            </w:tcBorders>
            <w:shd w:val="clear" w:color="auto" w:fill="FFFFFF"/>
            <w:vAlign w:val="center"/>
          </w:tcPr>
          <w:p w14:paraId="1F54B4BC" w14:textId="77777777" w:rsidR="008E7F83" w:rsidRPr="008E7F83" w:rsidRDefault="008E7F83" w:rsidP="008E7F83">
            <w:pPr>
              <w:spacing w:after="0" w:line="240" w:lineRule="auto"/>
              <w:rPr>
                <w:rFonts w:ascii="Times New Roman" w:hAnsi="Times New Roman" w:cs="Times New Roman"/>
              </w:rPr>
            </w:pPr>
          </w:p>
        </w:tc>
        <w:tc>
          <w:tcPr>
            <w:tcW w:w="3682" w:type="dxa"/>
            <w:vMerge/>
            <w:tcBorders>
              <w:left w:val="single" w:sz="4" w:space="0" w:color="auto"/>
            </w:tcBorders>
            <w:shd w:val="clear" w:color="auto" w:fill="FFFFFF"/>
            <w:vAlign w:val="center"/>
          </w:tcPr>
          <w:p w14:paraId="0FA656CF" w14:textId="77777777" w:rsidR="008E7F83" w:rsidRPr="008E7F83" w:rsidRDefault="008E7F83" w:rsidP="008E7F83">
            <w:pPr>
              <w:spacing w:after="0" w:line="240" w:lineRule="auto"/>
              <w:rPr>
                <w:rFonts w:ascii="Times New Roman" w:hAnsi="Times New Roman" w:cs="Times New Roman"/>
              </w:rPr>
            </w:pPr>
          </w:p>
        </w:tc>
        <w:tc>
          <w:tcPr>
            <w:tcW w:w="571" w:type="dxa"/>
            <w:tcBorders>
              <w:top w:val="single" w:sz="4" w:space="0" w:color="auto"/>
              <w:left w:val="single" w:sz="4" w:space="0" w:color="auto"/>
            </w:tcBorders>
            <w:shd w:val="clear" w:color="auto" w:fill="FFFFFF"/>
          </w:tcPr>
          <w:p w14:paraId="7B5CF3C0" w14:textId="77777777" w:rsidR="008E7F83" w:rsidRPr="008E7F83" w:rsidRDefault="008E7F83" w:rsidP="008E7F83">
            <w:pPr>
              <w:pStyle w:val="Bodytext20"/>
              <w:shd w:val="clear" w:color="auto" w:fill="auto"/>
              <w:spacing w:before="0" w:line="240" w:lineRule="auto"/>
              <w:ind w:left="220" w:firstLine="0"/>
              <w:jc w:val="center"/>
            </w:pPr>
            <w:r w:rsidRPr="008E7F83">
              <w:rPr>
                <w:color w:val="000000"/>
                <w:lang w:bidi="en-US"/>
              </w:rPr>
              <w:t>S</w:t>
            </w:r>
          </w:p>
        </w:tc>
        <w:tc>
          <w:tcPr>
            <w:tcW w:w="566" w:type="dxa"/>
            <w:tcBorders>
              <w:top w:val="single" w:sz="4" w:space="0" w:color="auto"/>
              <w:left w:val="single" w:sz="4" w:space="0" w:color="auto"/>
            </w:tcBorders>
            <w:shd w:val="clear" w:color="auto" w:fill="FFFFFF"/>
          </w:tcPr>
          <w:p w14:paraId="38000190" w14:textId="77777777" w:rsidR="008E7F83" w:rsidRPr="008E7F83" w:rsidRDefault="008E7F83" w:rsidP="008E7F83">
            <w:pPr>
              <w:pStyle w:val="Bodytext20"/>
              <w:shd w:val="clear" w:color="auto" w:fill="auto"/>
              <w:spacing w:before="0" w:line="240" w:lineRule="auto"/>
              <w:ind w:firstLine="0"/>
              <w:jc w:val="center"/>
            </w:pPr>
            <w:r w:rsidRPr="008E7F83">
              <w:rPr>
                <w:color w:val="000000"/>
                <w:lang w:bidi="en-US"/>
              </w:rPr>
              <w:t>N</w:t>
            </w:r>
          </w:p>
        </w:tc>
        <w:tc>
          <w:tcPr>
            <w:tcW w:w="566" w:type="dxa"/>
            <w:tcBorders>
              <w:top w:val="single" w:sz="4" w:space="0" w:color="auto"/>
              <w:left w:val="single" w:sz="4" w:space="0" w:color="auto"/>
            </w:tcBorders>
            <w:shd w:val="clear" w:color="auto" w:fill="FFFFFF"/>
          </w:tcPr>
          <w:p w14:paraId="7348D20B" w14:textId="77777777" w:rsidR="008E7F83" w:rsidRPr="008E7F83" w:rsidRDefault="008E7F83" w:rsidP="008E7F83">
            <w:pPr>
              <w:pStyle w:val="Bodytext20"/>
              <w:shd w:val="clear" w:color="auto" w:fill="auto"/>
              <w:spacing w:before="0" w:line="240" w:lineRule="auto"/>
              <w:ind w:firstLine="0"/>
              <w:jc w:val="center"/>
            </w:pPr>
            <w:r w:rsidRPr="008E7F83">
              <w:rPr>
                <w:color w:val="000000"/>
                <w:lang w:bidi="en-US"/>
              </w:rPr>
              <w:t>TS</w:t>
            </w:r>
          </w:p>
        </w:tc>
        <w:tc>
          <w:tcPr>
            <w:tcW w:w="850" w:type="dxa"/>
            <w:vMerge/>
            <w:tcBorders>
              <w:left w:val="single" w:sz="4" w:space="0" w:color="auto"/>
            </w:tcBorders>
            <w:shd w:val="clear" w:color="auto" w:fill="FFFFFF"/>
            <w:vAlign w:val="center"/>
          </w:tcPr>
          <w:p w14:paraId="4BAEDCF1" w14:textId="77777777" w:rsidR="008E7F83" w:rsidRPr="008E7F83" w:rsidRDefault="008E7F83" w:rsidP="008E7F83">
            <w:pPr>
              <w:spacing w:after="0" w:line="240" w:lineRule="auto"/>
              <w:jc w:val="center"/>
              <w:rPr>
                <w:rFonts w:ascii="Times New Roman" w:hAnsi="Times New Roman" w:cs="Times New Roman"/>
              </w:rPr>
            </w:pPr>
          </w:p>
        </w:tc>
        <w:tc>
          <w:tcPr>
            <w:tcW w:w="1430" w:type="dxa"/>
            <w:vMerge/>
            <w:tcBorders>
              <w:left w:val="single" w:sz="4" w:space="0" w:color="auto"/>
              <w:right w:val="single" w:sz="4" w:space="0" w:color="auto"/>
            </w:tcBorders>
            <w:shd w:val="clear" w:color="auto" w:fill="FFFFFF"/>
            <w:vAlign w:val="center"/>
          </w:tcPr>
          <w:p w14:paraId="0E5EE797" w14:textId="77777777" w:rsidR="008E7F83" w:rsidRPr="008E7F83" w:rsidRDefault="008E7F83" w:rsidP="008E7F83">
            <w:pPr>
              <w:spacing w:after="0" w:line="240" w:lineRule="auto"/>
              <w:jc w:val="center"/>
              <w:rPr>
                <w:rFonts w:ascii="Times New Roman" w:hAnsi="Times New Roman" w:cs="Times New Roman"/>
              </w:rPr>
            </w:pPr>
          </w:p>
        </w:tc>
      </w:tr>
      <w:tr w:rsidR="008E7F83" w14:paraId="7C75D758" w14:textId="77777777" w:rsidTr="008E7F83">
        <w:trPr>
          <w:trHeight w:hRule="exact" w:val="1044"/>
        </w:trPr>
        <w:tc>
          <w:tcPr>
            <w:tcW w:w="576" w:type="dxa"/>
            <w:tcBorders>
              <w:top w:val="single" w:sz="4" w:space="0" w:color="auto"/>
              <w:left w:val="single" w:sz="4" w:space="0" w:color="auto"/>
            </w:tcBorders>
            <w:shd w:val="clear" w:color="auto" w:fill="FFFFFF"/>
          </w:tcPr>
          <w:p w14:paraId="67391444" w14:textId="77777777" w:rsidR="008E7F83" w:rsidRPr="008E7F83" w:rsidRDefault="008E7F83" w:rsidP="008E7F83">
            <w:pPr>
              <w:pStyle w:val="Bodytext20"/>
              <w:shd w:val="clear" w:color="auto" w:fill="auto"/>
              <w:spacing w:before="0" w:line="240" w:lineRule="auto"/>
              <w:ind w:firstLine="0"/>
              <w:jc w:val="left"/>
            </w:pPr>
            <w:r w:rsidRPr="008E7F83">
              <w:rPr>
                <w:color w:val="000000"/>
                <w:lang w:bidi="en-US"/>
              </w:rPr>
              <w:t>1.</w:t>
            </w:r>
          </w:p>
        </w:tc>
        <w:tc>
          <w:tcPr>
            <w:tcW w:w="3682" w:type="dxa"/>
            <w:tcBorders>
              <w:top w:val="single" w:sz="4" w:space="0" w:color="auto"/>
              <w:left w:val="single" w:sz="4" w:space="0" w:color="auto"/>
            </w:tcBorders>
            <w:shd w:val="clear" w:color="auto" w:fill="FFFFFF"/>
          </w:tcPr>
          <w:p w14:paraId="13CB57E9" w14:textId="3C7D2AE5" w:rsidR="008E7F83" w:rsidRPr="008E7F83" w:rsidRDefault="008E7F83" w:rsidP="008E7F83">
            <w:pPr>
              <w:pStyle w:val="Bodytext20"/>
              <w:shd w:val="clear" w:color="auto" w:fill="auto"/>
              <w:spacing w:before="0" w:line="240" w:lineRule="auto"/>
              <w:ind w:firstLine="0"/>
            </w:pPr>
            <w:r w:rsidRPr="008E7F83">
              <w:rPr>
                <w:rStyle w:val="y2iqfc"/>
                <w:rFonts w:eastAsiaTheme="majorEastAsia"/>
                <w:lang w:val="en"/>
              </w:rPr>
              <w:t>The existence of PT. INHUTANI I UMH Pimping can increase the number of elementary, junior high and high school graduates</w:t>
            </w:r>
          </w:p>
        </w:tc>
        <w:tc>
          <w:tcPr>
            <w:tcW w:w="571" w:type="dxa"/>
            <w:tcBorders>
              <w:top w:val="single" w:sz="4" w:space="0" w:color="auto"/>
              <w:left w:val="single" w:sz="4" w:space="0" w:color="auto"/>
            </w:tcBorders>
            <w:shd w:val="clear" w:color="auto" w:fill="FFFFFF"/>
          </w:tcPr>
          <w:p w14:paraId="7AF84C00" w14:textId="77777777" w:rsidR="008E7F83" w:rsidRPr="008E7F83" w:rsidRDefault="008E7F83" w:rsidP="008E7F83">
            <w:pPr>
              <w:pStyle w:val="Bodytext20"/>
              <w:shd w:val="clear" w:color="auto" w:fill="auto"/>
              <w:spacing w:before="0" w:line="240" w:lineRule="auto"/>
              <w:ind w:left="220" w:firstLine="0"/>
              <w:jc w:val="center"/>
            </w:pPr>
            <w:r w:rsidRPr="008E7F83">
              <w:rPr>
                <w:color w:val="000000"/>
                <w:lang w:bidi="en-US"/>
              </w:rPr>
              <w:t>19</w:t>
            </w:r>
          </w:p>
        </w:tc>
        <w:tc>
          <w:tcPr>
            <w:tcW w:w="566" w:type="dxa"/>
            <w:tcBorders>
              <w:top w:val="single" w:sz="4" w:space="0" w:color="auto"/>
              <w:left w:val="single" w:sz="4" w:space="0" w:color="auto"/>
            </w:tcBorders>
            <w:shd w:val="clear" w:color="auto" w:fill="FFFFFF"/>
          </w:tcPr>
          <w:p w14:paraId="22888B58" w14:textId="77777777" w:rsidR="008E7F83" w:rsidRPr="008E7F83" w:rsidRDefault="008E7F83" w:rsidP="008E7F83">
            <w:pPr>
              <w:pStyle w:val="Bodytext20"/>
              <w:shd w:val="clear" w:color="auto" w:fill="auto"/>
              <w:spacing w:before="0" w:line="240" w:lineRule="auto"/>
              <w:ind w:left="200" w:firstLine="0"/>
              <w:jc w:val="center"/>
            </w:pPr>
            <w:r w:rsidRPr="008E7F83">
              <w:rPr>
                <w:color w:val="000000"/>
                <w:lang w:bidi="en-US"/>
              </w:rPr>
              <w:t>6</w:t>
            </w:r>
          </w:p>
        </w:tc>
        <w:tc>
          <w:tcPr>
            <w:tcW w:w="566" w:type="dxa"/>
            <w:tcBorders>
              <w:top w:val="single" w:sz="4" w:space="0" w:color="auto"/>
              <w:left w:val="single" w:sz="4" w:space="0" w:color="auto"/>
            </w:tcBorders>
            <w:shd w:val="clear" w:color="auto" w:fill="FFFFFF"/>
          </w:tcPr>
          <w:p w14:paraId="6B5685CF" w14:textId="77777777" w:rsidR="008E7F83" w:rsidRPr="008E7F83" w:rsidRDefault="008E7F83" w:rsidP="008E7F83">
            <w:pPr>
              <w:pStyle w:val="Bodytext20"/>
              <w:shd w:val="clear" w:color="auto" w:fill="auto"/>
              <w:spacing w:before="0" w:line="240" w:lineRule="auto"/>
              <w:ind w:left="220" w:firstLine="0"/>
              <w:jc w:val="center"/>
            </w:pPr>
            <w:r w:rsidRPr="008E7F83">
              <w:rPr>
                <w:color w:val="000000"/>
                <w:lang w:bidi="en-US"/>
              </w:rPr>
              <w:t>0</w:t>
            </w:r>
          </w:p>
        </w:tc>
        <w:tc>
          <w:tcPr>
            <w:tcW w:w="850" w:type="dxa"/>
            <w:tcBorders>
              <w:top w:val="single" w:sz="4" w:space="0" w:color="auto"/>
              <w:left w:val="single" w:sz="4" w:space="0" w:color="auto"/>
            </w:tcBorders>
            <w:shd w:val="clear" w:color="auto" w:fill="FFFFFF"/>
          </w:tcPr>
          <w:p w14:paraId="7158440B" w14:textId="77777777" w:rsidR="008E7F83" w:rsidRPr="008E7F83" w:rsidRDefault="008E7F83" w:rsidP="008E7F83">
            <w:pPr>
              <w:pStyle w:val="Bodytext20"/>
              <w:shd w:val="clear" w:color="auto" w:fill="auto"/>
              <w:spacing w:before="0" w:line="240" w:lineRule="auto"/>
              <w:ind w:right="320" w:firstLine="0"/>
              <w:jc w:val="center"/>
            </w:pPr>
            <w:r w:rsidRPr="008E7F83">
              <w:rPr>
                <w:color w:val="000000"/>
                <w:lang w:bidi="en-US"/>
              </w:rPr>
              <w:t>69</w:t>
            </w:r>
          </w:p>
        </w:tc>
        <w:tc>
          <w:tcPr>
            <w:tcW w:w="1430" w:type="dxa"/>
            <w:tcBorders>
              <w:top w:val="single" w:sz="4" w:space="0" w:color="auto"/>
              <w:left w:val="single" w:sz="4" w:space="0" w:color="auto"/>
              <w:right w:val="single" w:sz="4" w:space="0" w:color="auto"/>
            </w:tcBorders>
            <w:shd w:val="clear" w:color="auto" w:fill="FFFFFF"/>
          </w:tcPr>
          <w:p w14:paraId="62373EEC" w14:textId="77777777" w:rsidR="008E7F83" w:rsidRPr="008E7F83" w:rsidRDefault="008E7F83" w:rsidP="008E7F83">
            <w:pPr>
              <w:pStyle w:val="Bodytext20"/>
              <w:shd w:val="clear" w:color="auto" w:fill="auto"/>
              <w:spacing w:before="0" w:line="240" w:lineRule="auto"/>
              <w:ind w:firstLine="0"/>
              <w:jc w:val="center"/>
            </w:pPr>
            <w:r w:rsidRPr="008E7F83">
              <w:rPr>
                <w:color w:val="000000"/>
                <w:lang w:bidi="en-US"/>
              </w:rPr>
              <w:t>2.76</w:t>
            </w:r>
          </w:p>
        </w:tc>
      </w:tr>
      <w:tr w:rsidR="008E7F83" w14:paraId="0165FF61" w14:textId="77777777" w:rsidTr="00857F30">
        <w:trPr>
          <w:trHeight w:hRule="exact" w:val="840"/>
        </w:trPr>
        <w:tc>
          <w:tcPr>
            <w:tcW w:w="576" w:type="dxa"/>
            <w:tcBorders>
              <w:top w:val="single" w:sz="4" w:space="0" w:color="auto"/>
              <w:left w:val="single" w:sz="4" w:space="0" w:color="auto"/>
            </w:tcBorders>
            <w:shd w:val="clear" w:color="auto" w:fill="FFFFFF"/>
          </w:tcPr>
          <w:p w14:paraId="4FD35596" w14:textId="77777777" w:rsidR="008E7F83" w:rsidRPr="008E7F83" w:rsidRDefault="008E7F83" w:rsidP="008E7F83">
            <w:pPr>
              <w:pStyle w:val="Bodytext20"/>
              <w:shd w:val="clear" w:color="auto" w:fill="auto"/>
              <w:spacing w:before="0" w:line="240" w:lineRule="auto"/>
              <w:ind w:firstLine="0"/>
              <w:jc w:val="left"/>
            </w:pPr>
            <w:r w:rsidRPr="008E7F83">
              <w:rPr>
                <w:color w:val="000000"/>
                <w:lang w:bidi="en-US"/>
              </w:rPr>
              <w:t>2.</w:t>
            </w:r>
          </w:p>
        </w:tc>
        <w:tc>
          <w:tcPr>
            <w:tcW w:w="3682" w:type="dxa"/>
            <w:tcBorders>
              <w:top w:val="single" w:sz="4" w:space="0" w:color="auto"/>
              <w:left w:val="single" w:sz="4" w:space="0" w:color="auto"/>
            </w:tcBorders>
            <w:shd w:val="clear" w:color="auto" w:fill="FFFFFF"/>
          </w:tcPr>
          <w:p w14:paraId="798736D4" w14:textId="4E580714" w:rsidR="008E7F83" w:rsidRPr="008E7F83" w:rsidRDefault="008E7F83" w:rsidP="008E7F83">
            <w:pPr>
              <w:pStyle w:val="Bodytext20"/>
              <w:shd w:val="clear" w:color="auto" w:fill="auto"/>
              <w:spacing w:before="0" w:line="240" w:lineRule="auto"/>
              <w:ind w:firstLine="0"/>
            </w:pPr>
            <w:r w:rsidRPr="008E7F83">
              <w:rPr>
                <w:rStyle w:val="y2iqfc"/>
                <w:rFonts w:eastAsiaTheme="majorEastAsia"/>
                <w:lang w:val="en"/>
              </w:rPr>
              <w:t>The existence of PT. INHUTANI I UMH Pimping can increase the number of Diploma and Bachelor graduates</w:t>
            </w:r>
          </w:p>
        </w:tc>
        <w:tc>
          <w:tcPr>
            <w:tcW w:w="571" w:type="dxa"/>
            <w:tcBorders>
              <w:top w:val="single" w:sz="4" w:space="0" w:color="auto"/>
              <w:left w:val="single" w:sz="4" w:space="0" w:color="auto"/>
            </w:tcBorders>
            <w:shd w:val="clear" w:color="auto" w:fill="FFFFFF"/>
          </w:tcPr>
          <w:p w14:paraId="534F4CF7" w14:textId="77777777" w:rsidR="008E7F83" w:rsidRPr="008E7F83" w:rsidRDefault="008E7F83" w:rsidP="008E7F83">
            <w:pPr>
              <w:pStyle w:val="Bodytext20"/>
              <w:shd w:val="clear" w:color="auto" w:fill="auto"/>
              <w:spacing w:before="0" w:line="240" w:lineRule="auto"/>
              <w:ind w:left="220" w:firstLine="0"/>
              <w:jc w:val="center"/>
            </w:pPr>
            <w:r w:rsidRPr="008E7F83">
              <w:rPr>
                <w:color w:val="000000"/>
                <w:lang w:bidi="en-US"/>
              </w:rPr>
              <w:t>15</w:t>
            </w:r>
          </w:p>
        </w:tc>
        <w:tc>
          <w:tcPr>
            <w:tcW w:w="566" w:type="dxa"/>
            <w:tcBorders>
              <w:top w:val="single" w:sz="4" w:space="0" w:color="auto"/>
              <w:left w:val="single" w:sz="4" w:space="0" w:color="auto"/>
            </w:tcBorders>
            <w:shd w:val="clear" w:color="auto" w:fill="FFFFFF"/>
          </w:tcPr>
          <w:p w14:paraId="24487394" w14:textId="77777777" w:rsidR="008E7F83" w:rsidRPr="008E7F83" w:rsidRDefault="008E7F83" w:rsidP="008E7F83">
            <w:pPr>
              <w:pStyle w:val="Bodytext20"/>
              <w:shd w:val="clear" w:color="auto" w:fill="auto"/>
              <w:spacing w:before="0" w:line="240" w:lineRule="auto"/>
              <w:ind w:left="200" w:firstLine="0"/>
              <w:jc w:val="center"/>
            </w:pPr>
            <w:r w:rsidRPr="008E7F83">
              <w:rPr>
                <w:color w:val="000000"/>
                <w:lang w:bidi="en-US"/>
              </w:rPr>
              <w:t>10</w:t>
            </w:r>
          </w:p>
        </w:tc>
        <w:tc>
          <w:tcPr>
            <w:tcW w:w="566" w:type="dxa"/>
            <w:tcBorders>
              <w:top w:val="single" w:sz="4" w:space="0" w:color="auto"/>
              <w:left w:val="single" w:sz="4" w:space="0" w:color="auto"/>
            </w:tcBorders>
            <w:shd w:val="clear" w:color="auto" w:fill="FFFFFF"/>
          </w:tcPr>
          <w:p w14:paraId="0A86B210" w14:textId="77777777" w:rsidR="008E7F83" w:rsidRPr="008E7F83" w:rsidRDefault="008E7F83" w:rsidP="008E7F83">
            <w:pPr>
              <w:pStyle w:val="Bodytext20"/>
              <w:shd w:val="clear" w:color="auto" w:fill="auto"/>
              <w:spacing w:before="0" w:line="240" w:lineRule="auto"/>
              <w:ind w:left="220" w:firstLine="0"/>
              <w:jc w:val="center"/>
            </w:pPr>
            <w:r w:rsidRPr="008E7F83">
              <w:rPr>
                <w:color w:val="000000"/>
                <w:lang w:bidi="en-US"/>
              </w:rPr>
              <w:t>0</w:t>
            </w:r>
          </w:p>
        </w:tc>
        <w:tc>
          <w:tcPr>
            <w:tcW w:w="850" w:type="dxa"/>
            <w:tcBorders>
              <w:top w:val="single" w:sz="4" w:space="0" w:color="auto"/>
              <w:left w:val="single" w:sz="4" w:space="0" w:color="auto"/>
            </w:tcBorders>
            <w:shd w:val="clear" w:color="auto" w:fill="FFFFFF"/>
          </w:tcPr>
          <w:p w14:paraId="6C69B340" w14:textId="77777777" w:rsidR="008E7F83" w:rsidRPr="008E7F83" w:rsidRDefault="008E7F83" w:rsidP="008E7F83">
            <w:pPr>
              <w:pStyle w:val="Bodytext20"/>
              <w:shd w:val="clear" w:color="auto" w:fill="auto"/>
              <w:spacing w:before="0" w:line="240" w:lineRule="auto"/>
              <w:ind w:firstLine="0"/>
              <w:jc w:val="center"/>
            </w:pPr>
            <w:r w:rsidRPr="008E7F83">
              <w:rPr>
                <w:color w:val="000000"/>
                <w:lang w:bidi="en-US"/>
              </w:rPr>
              <w:t>65</w:t>
            </w:r>
          </w:p>
        </w:tc>
        <w:tc>
          <w:tcPr>
            <w:tcW w:w="1430" w:type="dxa"/>
            <w:tcBorders>
              <w:top w:val="single" w:sz="4" w:space="0" w:color="auto"/>
              <w:left w:val="single" w:sz="4" w:space="0" w:color="auto"/>
              <w:right w:val="single" w:sz="4" w:space="0" w:color="auto"/>
            </w:tcBorders>
            <w:shd w:val="clear" w:color="auto" w:fill="FFFFFF"/>
          </w:tcPr>
          <w:p w14:paraId="2E0E9B3B" w14:textId="77777777" w:rsidR="008E7F83" w:rsidRPr="008E7F83" w:rsidRDefault="008E7F83" w:rsidP="008E7F83">
            <w:pPr>
              <w:pStyle w:val="Bodytext20"/>
              <w:shd w:val="clear" w:color="auto" w:fill="auto"/>
              <w:spacing w:before="0" w:line="240" w:lineRule="auto"/>
              <w:ind w:firstLine="0"/>
              <w:jc w:val="center"/>
            </w:pPr>
            <w:r w:rsidRPr="008E7F83">
              <w:rPr>
                <w:color w:val="000000"/>
                <w:lang w:bidi="en-US"/>
              </w:rPr>
              <w:t>2.60</w:t>
            </w:r>
          </w:p>
        </w:tc>
      </w:tr>
      <w:tr w:rsidR="008E7F83" w14:paraId="12853790" w14:textId="77777777" w:rsidTr="008E7F83">
        <w:trPr>
          <w:trHeight w:hRule="exact" w:val="858"/>
        </w:trPr>
        <w:tc>
          <w:tcPr>
            <w:tcW w:w="576" w:type="dxa"/>
            <w:tcBorders>
              <w:top w:val="single" w:sz="4" w:space="0" w:color="auto"/>
              <w:left w:val="single" w:sz="4" w:space="0" w:color="auto"/>
            </w:tcBorders>
            <w:shd w:val="clear" w:color="auto" w:fill="FFFFFF"/>
          </w:tcPr>
          <w:p w14:paraId="4102D0A7" w14:textId="77777777" w:rsidR="008E7F83" w:rsidRPr="008E7F83" w:rsidRDefault="008E7F83" w:rsidP="008E7F83">
            <w:pPr>
              <w:pStyle w:val="Bodytext20"/>
              <w:shd w:val="clear" w:color="auto" w:fill="auto"/>
              <w:spacing w:before="0" w:line="240" w:lineRule="auto"/>
              <w:ind w:firstLine="0"/>
              <w:jc w:val="left"/>
            </w:pPr>
            <w:r w:rsidRPr="008E7F83">
              <w:rPr>
                <w:color w:val="000000"/>
                <w:lang w:bidi="en-US"/>
              </w:rPr>
              <w:t>3.</w:t>
            </w:r>
          </w:p>
        </w:tc>
        <w:tc>
          <w:tcPr>
            <w:tcW w:w="3682" w:type="dxa"/>
            <w:tcBorders>
              <w:top w:val="single" w:sz="4" w:space="0" w:color="auto"/>
              <w:left w:val="single" w:sz="4" w:space="0" w:color="auto"/>
            </w:tcBorders>
            <w:shd w:val="clear" w:color="auto" w:fill="FFFFFF"/>
          </w:tcPr>
          <w:p w14:paraId="240B7B26" w14:textId="11532CD7" w:rsidR="008E7F83" w:rsidRPr="008E7F83" w:rsidRDefault="008E7F83" w:rsidP="008E7F83">
            <w:pPr>
              <w:pStyle w:val="Bodytext20"/>
              <w:shd w:val="clear" w:color="auto" w:fill="auto"/>
              <w:spacing w:before="0" w:line="240" w:lineRule="auto"/>
              <w:ind w:firstLine="0"/>
            </w:pPr>
            <w:r w:rsidRPr="008E7F83">
              <w:rPr>
                <w:rStyle w:val="y2iqfc"/>
                <w:rFonts w:eastAsiaTheme="majorEastAsia"/>
                <w:lang w:val="en"/>
              </w:rPr>
              <w:t>PT. INHUTANI I UMH Pimping holds independent learning training to improve the skills of village communities</w:t>
            </w:r>
          </w:p>
        </w:tc>
        <w:tc>
          <w:tcPr>
            <w:tcW w:w="571" w:type="dxa"/>
            <w:tcBorders>
              <w:top w:val="single" w:sz="4" w:space="0" w:color="auto"/>
              <w:left w:val="single" w:sz="4" w:space="0" w:color="auto"/>
            </w:tcBorders>
            <w:shd w:val="clear" w:color="auto" w:fill="FFFFFF"/>
          </w:tcPr>
          <w:p w14:paraId="678035FF" w14:textId="77777777" w:rsidR="008E7F83" w:rsidRPr="008E7F83" w:rsidRDefault="008E7F83" w:rsidP="008E7F83">
            <w:pPr>
              <w:pStyle w:val="Bodytext20"/>
              <w:shd w:val="clear" w:color="auto" w:fill="auto"/>
              <w:spacing w:before="0" w:line="240" w:lineRule="auto"/>
              <w:ind w:left="220" w:firstLine="0"/>
              <w:jc w:val="center"/>
            </w:pPr>
            <w:r w:rsidRPr="008E7F83">
              <w:rPr>
                <w:color w:val="000000"/>
                <w:lang w:bidi="en-US"/>
              </w:rPr>
              <w:t>6</w:t>
            </w:r>
          </w:p>
        </w:tc>
        <w:tc>
          <w:tcPr>
            <w:tcW w:w="566" w:type="dxa"/>
            <w:tcBorders>
              <w:top w:val="single" w:sz="4" w:space="0" w:color="auto"/>
              <w:left w:val="single" w:sz="4" w:space="0" w:color="auto"/>
            </w:tcBorders>
            <w:shd w:val="clear" w:color="auto" w:fill="FFFFFF"/>
          </w:tcPr>
          <w:p w14:paraId="3CA465A2" w14:textId="77777777" w:rsidR="008E7F83" w:rsidRPr="008E7F83" w:rsidRDefault="008E7F83" w:rsidP="008E7F83">
            <w:pPr>
              <w:pStyle w:val="Bodytext20"/>
              <w:shd w:val="clear" w:color="auto" w:fill="auto"/>
              <w:spacing w:before="0" w:line="240" w:lineRule="auto"/>
              <w:ind w:left="200" w:firstLine="0"/>
              <w:jc w:val="center"/>
            </w:pPr>
            <w:r w:rsidRPr="008E7F83">
              <w:rPr>
                <w:color w:val="000000"/>
                <w:lang w:bidi="en-US"/>
              </w:rPr>
              <w:t>17</w:t>
            </w:r>
          </w:p>
        </w:tc>
        <w:tc>
          <w:tcPr>
            <w:tcW w:w="566" w:type="dxa"/>
            <w:tcBorders>
              <w:top w:val="single" w:sz="4" w:space="0" w:color="auto"/>
              <w:left w:val="single" w:sz="4" w:space="0" w:color="auto"/>
            </w:tcBorders>
            <w:shd w:val="clear" w:color="auto" w:fill="FFFFFF"/>
          </w:tcPr>
          <w:p w14:paraId="09DBC435" w14:textId="77777777" w:rsidR="008E7F83" w:rsidRPr="008E7F83" w:rsidRDefault="008E7F83" w:rsidP="008E7F83">
            <w:pPr>
              <w:pStyle w:val="Bodytext20"/>
              <w:shd w:val="clear" w:color="auto" w:fill="auto"/>
              <w:spacing w:before="0" w:line="240" w:lineRule="auto"/>
              <w:ind w:left="220" w:firstLine="0"/>
              <w:jc w:val="center"/>
            </w:pPr>
            <w:r w:rsidRPr="008E7F83">
              <w:rPr>
                <w:color w:val="000000"/>
                <w:lang w:bidi="en-US"/>
              </w:rPr>
              <w:t>2</w:t>
            </w:r>
          </w:p>
        </w:tc>
        <w:tc>
          <w:tcPr>
            <w:tcW w:w="850" w:type="dxa"/>
            <w:tcBorders>
              <w:top w:val="single" w:sz="4" w:space="0" w:color="auto"/>
              <w:left w:val="single" w:sz="4" w:space="0" w:color="auto"/>
            </w:tcBorders>
            <w:shd w:val="clear" w:color="auto" w:fill="FFFFFF"/>
          </w:tcPr>
          <w:p w14:paraId="4F02DC40" w14:textId="77777777" w:rsidR="008E7F83" w:rsidRPr="008E7F83" w:rsidRDefault="008E7F83" w:rsidP="008E7F83">
            <w:pPr>
              <w:pStyle w:val="Bodytext20"/>
              <w:shd w:val="clear" w:color="auto" w:fill="auto"/>
              <w:spacing w:before="0" w:line="240" w:lineRule="auto"/>
              <w:ind w:right="320" w:firstLine="0"/>
              <w:jc w:val="center"/>
            </w:pPr>
            <w:r w:rsidRPr="008E7F83">
              <w:rPr>
                <w:color w:val="000000"/>
                <w:lang w:bidi="en-US"/>
              </w:rPr>
              <w:t>54</w:t>
            </w:r>
          </w:p>
        </w:tc>
        <w:tc>
          <w:tcPr>
            <w:tcW w:w="1430" w:type="dxa"/>
            <w:tcBorders>
              <w:top w:val="single" w:sz="4" w:space="0" w:color="auto"/>
              <w:left w:val="single" w:sz="4" w:space="0" w:color="auto"/>
              <w:right w:val="single" w:sz="4" w:space="0" w:color="auto"/>
            </w:tcBorders>
            <w:shd w:val="clear" w:color="auto" w:fill="FFFFFF"/>
          </w:tcPr>
          <w:p w14:paraId="3BC86987" w14:textId="77777777" w:rsidR="008E7F83" w:rsidRPr="008E7F83" w:rsidRDefault="008E7F83" w:rsidP="008E7F83">
            <w:pPr>
              <w:pStyle w:val="Bodytext20"/>
              <w:shd w:val="clear" w:color="auto" w:fill="auto"/>
              <w:spacing w:before="0" w:line="240" w:lineRule="auto"/>
              <w:ind w:firstLine="0"/>
              <w:jc w:val="center"/>
            </w:pPr>
            <w:r w:rsidRPr="008E7F83">
              <w:rPr>
                <w:color w:val="000000"/>
                <w:lang w:bidi="en-US"/>
              </w:rPr>
              <w:t>2.16</w:t>
            </w:r>
          </w:p>
        </w:tc>
      </w:tr>
      <w:tr w:rsidR="008E7F83" w14:paraId="0D9DDF59" w14:textId="77777777" w:rsidTr="008E7F83">
        <w:trPr>
          <w:trHeight w:hRule="exact" w:val="1125"/>
        </w:trPr>
        <w:tc>
          <w:tcPr>
            <w:tcW w:w="576" w:type="dxa"/>
            <w:tcBorders>
              <w:top w:val="single" w:sz="4" w:space="0" w:color="auto"/>
              <w:left w:val="single" w:sz="4" w:space="0" w:color="auto"/>
            </w:tcBorders>
            <w:shd w:val="clear" w:color="auto" w:fill="FFFFFF"/>
          </w:tcPr>
          <w:p w14:paraId="1BB148C9" w14:textId="77777777" w:rsidR="008E7F83" w:rsidRPr="008E7F83" w:rsidRDefault="008E7F83" w:rsidP="008E7F83">
            <w:pPr>
              <w:pStyle w:val="Bodytext20"/>
              <w:shd w:val="clear" w:color="auto" w:fill="auto"/>
              <w:spacing w:before="0" w:line="240" w:lineRule="auto"/>
              <w:ind w:firstLine="0"/>
              <w:jc w:val="left"/>
            </w:pPr>
            <w:r w:rsidRPr="008E7F83">
              <w:rPr>
                <w:color w:val="000000"/>
                <w:lang w:bidi="en-US"/>
              </w:rPr>
              <w:t>4.</w:t>
            </w:r>
          </w:p>
        </w:tc>
        <w:tc>
          <w:tcPr>
            <w:tcW w:w="3682" w:type="dxa"/>
            <w:tcBorders>
              <w:top w:val="single" w:sz="4" w:space="0" w:color="auto"/>
              <w:left w:val="single" w:sz="4" w:space="0" w:color="auto"/>
            </w:tcBorders>
            <w:shd w:val="clear" w:color="auto" w:fill="FFFFFF"/>
          </w:tcPr>
          <w:p w14:paraId="7B4206B5" w14:textId="00078C25" w:rsidR="008E7F83" w:rsidRPr="008E7F83" w:rsidRDefault="008E7F83" w:rsidP="008E7F83">
            <w:pPr>
              <w:pStyle w:val="Bodytext20"/>
              <w:shd w:val="clear" w:color="auto" w:fill="auto"/>
              <w:spacing w:before="0" w:line="240" w:lineRule="auto"/>
              <w:ind w:firstLine="0"/>
            </w:pPr>
            <w:r w:rsidRPr="008E7F83">
              <w:rPr>
                <w:rStyle w:val="y2iqfc"/>
                <w:rFonts w:eastAsiaTheme="majorEastAsia"/>
                <w:lang w:val="en"/>
              </w:rPr>
              <w:t>PT. INHUTANI I UMH Pimping holds comparative studies for outstanding students to improve their abilities outside the region</w:t>
            </w:r>
          </w:p>
        </w:tc>
        <w:tc>
          <w:tcPr>
            <w:tcW w:w="571" w:type="dxa"/>
            <w:tcBorders>
              <w:top w:val="single" w:sz="4" w:space="0" w:color="auto"/>
              <w:left w:val="single" w:sz="4" w:space="0" w:color="auto"/>
            </w:tcBorders>
            <w:shd w:val="clear" w:color="auto" w:fill="FFFFFF"/>
          </w:tcPr>
          <w:p w14:paraId="2F0836BB" w14:textId="77777777" w:rsidR="008E7F83" w:rsidRPr="008E7F83" w:rsidRDefault="008E7F83" w:rsidP="008E7F83">
            <w:pPr>
              <w:pStyle w:val="Bodytext20"/>
              <w:shd w:val="clear" w:color="auto" w:fill="auto"/>
              <w:spacing w:before="0" w:line="240" w:lineRule="auto"/>
              <w:ind w:left="220" w:firstLine="0"/>
              <w:jc w:val="center"/>
            </w:pPr>
            <w:r w:rsidRPr="008E7F83">
              <w:rPr>
                <w:color w:val="000000"/>
                <w:lang w:bidi="en-US"/>
              </w:rPr>
              <w:t>4</w:t>
            </w:r>
          </w:p>
        </w:tc>
        <w:tc>
          <w:tcPr>
            <w:tcW w:w="566" w:type="dxa"/>
            <w:tcBorders>
              <w:top w:val="single" w:sz="4" w:space="0" w:color="auto"/>
              <w:left w:val="single" w:sz="4" w:space="0" w:color="auto"/>
            </w:tcBorders>
            <w:shd w:val="clear" w:color="auto" w:fill="FFFFFF"/>
          </w:tcPr>
          <w:p w14:paraId="692869D7" w14:textId="77777777" w:rsidR="008E7F83" w:rsidRPr="008E7F83" w:rsidRDefault="008E7F83" w:rsidP="008E7F83">
            <w:pPr>
              <w:pStyle w:val="Bodytext20"/>
              <w:shd w:val="clear" w:color="auto" w:fill="auto"/>
              <w:spacing w:before="0" w:line="240" w:lineRule="auto"/>
              <w:ind w:left="200" w:firstLine="0"/>
              <w:jc w:val="center"/>
            </w:pPr>
            <w:r w:rsidRPr="008E7F83">
              <w:rPr>
                <w:color w:val="000000"/>
                <w:lang w:bidi="en-US"/>
              </w:rPr>
              <w:t>10</w:t>
            </w:r>
          </w:p>
        </w:tc>
        <w:tc>
          <w:tcPr>
            <w:tcW w:w="566" w:type="dxa"/>
            <w:tcBorders>
              <w:top w:val="single" w:sz="4" w:space="0" w:color="auto"/>
              <w:left w:val="single" w:sz="4" w:space="0" w:color="auto"/>
            </w:tcBorders>
            <w:shd w:val="clear" w:color="auto" w:fill="FFFFFF"/>
          </w:tcPr>
          <w:p w14:paraId="4E714900" w14:textId="77777777" w:rsidR="008E7F83" w:rsidRPr="008E7F83" w:rsidRDefault="008E7F83" w:rsidP="008E7F83">
            <w:pPr>
              <w:pStyle w:val="Bodytext20"/>
              <w:shd w:val="clear" w:color="auto" w:fill="auto"/>
              <w:spacing w:before="0" w:line="240" w:lineRule="auto"/>
              <w:ind w:left="220" w:firstLine="0"/>
              <w:jc w:val="center"/>
            </w:pPr>
            <w:r w:rsidRPr="008E7F83">
              <w:rPr>
                <w:color w:val="000000"/>
                <w:lang w:bidi="en-US"/>
              </w:rPr>
              <w:t>11</w:t>
            </w:r>
          </w:p>
        </w:tc>
        <w:tc>
          <w:tcPr>
            <w:tcW w:w="850" w:type="dxa"/>
            <w:tcBorders>
              <w:top w:val="single" w:sz="4" w:space="0" w:color="auto"/>
              <w:left w:val="single" w:sz="4" w:space="0" w:color="auto"/>
            </w:tcBorders>
            <w:shd w:val="clear" w:color="auto" w:fill="FFFFFF"/>
          </w:tcPr>
          <w:p w14:paraId="6B0A746B" w14:textId="77777777" w:rsidR="008E7F83" w:rsidRPr="008E7F83" w:rsidRDefault="008E7F83" w:rsidP="008E7F83">
            <w:pPr>
              <w:pStyle w:val="Bodytext20"/>
              <w:shd w:val="clear" w:color="auto" w:fill="auto"/>
              <w:spacing w:before="0" w:line="240" w:lineRule="auto"/>
              <w:ind w:left="320" w:firstLine="0"/>
              <w:jc w:val="center"/>
            </w:pPr>
            <w:r w:rsidRPr="008E7F83">
              <w:rPr>
                <w:color w:val="000000"/>
                <w:lang w:bidi="en-US"/>
              </w:rPr>
              <w:t>43</w:t>
            </w:r>
          </w:p>
        </w:tc>
        <w:tc>
          <w:tcPr>
            <w:tcW w:w="1430" w:type="dxa"/>
            <w:tcBorders>
              <w:top w:val="single" w:sz="4" w:space="0" w:color="auto"/>
              <w:left w:val="single" w:sz="4" w:space="0" w:color="auto"/>
              <w:right w:val="single" w:sz="4" w:space="0" w:color="auto"/>
            </w:tcBorders>
            <w:shd w:val="clear" w:color="auto" w:fill="FFFFFF"/>
          </w:tcPr>
          <w:p w14:paraId="0B210A89" w14:textId="77777777" w:rsidR="008E7F83" w:rsidRPr="008E7F83" w:rsidRDefault="008E7F83" w:rsidP="008E7F83">
            <w:pPr>
              <w:pStyle w:val="Bodytext20"/>
              <w:shd w:val="clear" w:color="auto" w:fill="auto"/>
              <w:spacing w:before="0" w:line="240" w:lineRule="auto"/>
              <w:ind w:firstLine="0"/>
              <w:jc w:val="center"/>
            </w:pPr>
            <w:r w:rsidRPr="008E7F83">
              <w:rPr>
                <w:color w:val="000000"/>
                <w:lang w:bidi="en-US"/>
              </w:rPr>
              <w:t>1.72</w:t>
            </w:r>
          </w:p>
        </w:tc>
      </w:tr>
      <w:tr w:rsidR="008E7F83" w14:paraId="254DD5FF" w14:textId="77777777" w:rsidTr="008E7F83">
        <w:trPr>
          <w:trHeight w:hRule="exact" w:val="283"/>
        </w:trPr>
        <w:tc>
          <w:tcPr>
            <w:tcW w:w="4258" w:type="dxa"/>
            <w:gridSpan w:val="2"/>
            <w:tcBorders>
              <w:top w:val="single" w:sz="4" w:space="0" w:color="auto"/>
              <w:left w:val="single" w:sz="4" w:space="0" w:color="auto"/>
            </w:tcBorders>
            <w:shd w:val="clear" w:color="auto" w:fill="FFFFFF"/>
            <w:vAlign w:val="bottom"/>
          </w:tcPr>
          <w:p w14:paraId="7C8E07EF" w14:textId="020E0687" w:rsidR="008E7F83" w:rsidRPr="008E7F83" w:rsidRDefault="008E7F83" w:rsidP="008E7F83">
            <w:pPr>
              <w:pStyle w:val="Bodytext20"/>
              <w:shd w:val="clear" w:color="auto" w:fill="auto"/>
              <w:spacing w:before="0" w:line="240" w:lineRule="auto"/>
              <w:ind w:firstLine="0"/>
              <w:jc w:val="center"/>
            </w:pPr>
            <w:r w:rsidRPr="008E7F83">
              <w:rPr>
                <w:rStyle w:val="Bodytext2Bold"/>
                <w:sz w:val="22"/>
                <w:szCs w:val="22"/>
              </w:rPr>
              <w:t>Value</w:t>
            </w:r>
          </w:p>
        </w:tc>
        <w:tc>
          <w:tcPr>
            <w:tcW w:w="571" w:type="dxa"/>
            <w:tcBorders>
              <w:top w:val="single" w:sz="4" w:space="0" w:color="auto"/>
              <w:left w:val="single" w:sz="4" w:space="0" w:color="auto"/>
            </w:tcBorders>
            <w:shd w:val="clear" w:color="auto" w:fill="FFFFFF"/>
            <w:vAlign w:val="bottom"/>
          </w:tcPr>
          <w:p w14:paraId="6FD35B46" w14:textId="77777777" w:rsidR="008E7F83" w:rsidRPr="008E7F83" w:rsidRDefault="008E7F83" w:rsidP="008E7F83">
            <w:pPr>
              <w:pStyle w:val="Bodytext20"/>
              <w:shd w:val="clear" w:color="auto" w:fill="auto"/>
              <w:spacing w:before="0" w:line="240" w:lineRule="auto"/>
              <w:ind w:firstLine="0"/>
              <w:jc w:val="center"/>
            </w:pPr>
            <w:r w:rsidRPr="008E7F83">
              <w:rPr>
                <w:color w:val="000000"/>
                <w:lang w:bidi="en-US"/>
              </w:rPr>
              <w:t>3</w:t>
            </w:r>
          </w:p>
        </w:tc>
        <w:tc>
          <w:tcPr>
            <w:tcW w:w="566" w:type="dxa"/>
            <w:tcBorders>
              <w:top w:val="single" w:sz="4" w:space="0" w:color="auto"/>
              <w:left w:val="single" w:sz="4" w:space="0" w:color="auto"/>
            </w:tcBorders>
            <w:shd w:val="clear" w:color="auto" w:fill="FFFFFF"/>
            <w:vAlign w:val="bottom"/>
          </w:tcPr>
          <w:p w14:paraId="1A618B96" w14:textId="77777777" w:rsidR="008E7F83" w:rsidRPr="008E7F83" w:rsidRDefault="008E7F83" w:rsidP="008E7F83">
            <w:pPr>
              <w:pStyle w:val="Bodytext20"/>
              <w:shd w:val="clear" w:color="auto" w:fill="auto"/>
              <w:spacing w:before="0" w:line="240" w:lineRule="auto"/>
              <w:ind w:firstLine="0"/>
              <w:jc w:val="center"/>
            </w:pPr>
            <w:r w:rsidRPr="008E7F83">
              <w:rPr>
                <w:color w:val="000000"/>
                <w:lang w:bidi="en-US"/>
              </w:rPr>
              <w:t>2</w:t>
            </w:r>
          </w:p>
        </w:tc>
        <w:tc>
          <w:tcPr>
            <w:tcW w:w="566" w:type="dxa"/>
            <w:tcBorders>
              <w:top w:val="single" w:sz="4" w:space="0" w:color="auto"/>
              <w:left w:val="single" w:sz="4" w:space="0" w:color="auto"/>
            </w:tcBorders>
            <w:shd w:val="clear" w:color="auto" w:fill="FFFFFF"/>
            <w:vAlign w:val="bottom"/>
          </w:tcPr>
          <w:p w14:paraId="2B34B669" w14:textId="77777777" w:rsidR="008E7F83" w:rsidRPr="008E7F83" w:rsidRDefault="008E7F83" w:rsidP="008E7F83">
            <w:pPr>
              <w:pStyle w:val="Bodytext20"/>
              <w:shd w:val="clear" w:color="auto" w:fill="auto"/>
              <w:spacing w:before="0" w:line="240" w:lineRule="auto"/>
              <w:ind w:firstLine="0"/>
              <w:jc w:val="center"/>
            </w:pPr>
            <w:r w:rsidRPr="008E7F83">
              <w:rPr>
                <w:color w:val="000000"/>
                <w:lang w:bidi="en-US"/>
              </w:rPr>
              <w:t>1</w:t>
            </w:r>
          </w:p>
        </w:tc>
        <w:tc>
          <w:tcPr>
            <w:tcW w:w="850" w:type="dxa"/>
            <w:tcBorders>
              <w:top w:val="single" w:sz="4" w:space="0" w:color="auto"/>
              <w:left w:val="single" w:sz="4" w:space="0" w:color="auto"/>
            </w:tcBorders>
            <w:shd w:val="clear" w:color="auto" w:fill="FFFFFF"/>
          </w:tcPr>
          <w:p w14:paraId="2046A779" w14:textId="77777777" w:rsidR="008E7F83" w:rsidRPr="008E7F83" w:rsidRDefault="008E7F83" w:rsidP="008E7F83">
            <w:pPr>
              <w:spacing w:after="0" w:line="240" w:lineRule="auto"/>
              <w:jc w:val="center"/>
              <w:rPr>
                <w:rFonts w:ascii="Times New Roman" w:hAnsi="Times New Roman" w:cs="Times New Roman"/>
              </w:rPr>
            </w:pPr>
          </w:p>
        </w:tc>
        <w:tc>
          <w:tcPr>
            <w:tcW w:w="1430" w:type="dxa"/>
            <w:tcBorders>
              <w:top w:val="single" w:sz="4" w:space="0" w:color="auto"/>
              <w:left w:val="single" w:sz="4" w:space="0" w:color="auto"/>
              <w:right w:val="single" w:sz="4" w:space="0" w:color="auto"/>
            </w:tcBorders>
            <w:shd w:val="clear" w:color="auto" w:fill="FFFFFF"/>
          </w:tcPr>
          <w:p w14:paraId="519391D1" w14:textId="77777777" w:rsidR="008E7F83" w:rsidRPr="008E7F83" w:rsidRDefault="008E7F83" w:rsidP="008E7F83">
            <w:pPr>
              <w:spacing w:after="0" w:line="240" w:lineRule="auto"/>
              <w:jc w:val="center"/>
              <w:rPr>
                <w:rFonts w:ascii="Times New Roman" w:hAnsi="Times New Roman" w:cs="Times New Roman"/>
              </w:rPr>
            </w:pPr>
          </w:p>
        </w:tc>
      </w:tr>
      <w:tr w:rsidR="008E7F83" w14:paraId="418FFFED" w14:textId="77777777" w:rsidTr="008E7F83">
        <w:trPr>
          <w:trHeight w:hRule="exact" w:val="288"/>
        </w:trPr>
        <w:tc>
          <w:tcPr>
            <w:tcW w:w="6811" w:type="dxa"/>
            <w:gridSpan w:val="6"/>
            <w:tcBorders>
              <w:top w:val="single" w:sz="4" w:space="0" w:color="auto"/>
              <w:left w:val="single" w:sz="4" w:space="0" w:color="auto"/>
            </w:tcBorders>
            <w:shd w:val="clear" w:color="auto" w:fill="FFFFFF"/>
            <w:vAlign w:val="bottom"/>
          </w:tcPr>
          <w:p w14:paraId="36174DA9" w14:textId="014D444E" w:rsidR="008E7F83" w:rsidRPr="008E7F83" w:rsidRDefault="008E7F83" w:rsidP="008E7F83">
            <w:pPr>
              <w:pStyle w:val="Bodytext20"/>
              <w:shd w:val="clear" w:color="auto" w:fill="auto"/>
              <w:spacing w:before="0" w:line="240" w:lineRule="auto"/>
              <w:ind w:firstLine="0"/>
              <w:jc w:val="center"/>
            </w:pPr>
            <w:r w:rsidRPr="008E7F83">
              <w:rPr>
                <w:rStyle w:val="Bodytext2Bold"/>
                <w:sz w:val="22"/>
                <w:szCs w:val="22"/>
              </w:rPr>
              <w:t>Average</w:t>
            </w:r>
          </w:p>
        </w:tc>
        <w:tc>
          <w:tcPr>
            <w:tcW w:w="1430" w:type="dxa"/>
            <w:tcBorders>
              <w:top w:val="single" w:sz="4" w:space="0" w:color="auto"/>
              <w:left w:val="single" w:sz="4" w:space="0" w:color="auto"/>
              <w:right w:val="single" w:sz="4" w:space="0" w:color="auto"/>
            </w:tcBorders>
            <w:shd w:val="clear" w:color="auto" w:fill="FFFFFF"/>
            <w:vAlign w:val="bottom"/>
          </w:tcPr>
          <w:p w14:paraId="370B24D0" w14:textId="77777777" w:rsidR="008E7F83" w:rsidRPr="008E7F83" w:rsidRDefault="008E7F83" w:rsidP="008E7F83">
            <w:pPr>
              <w:pStyle w:val="Bodytext20"/>
              <w:shd w:val="clear" w:color="auto" w:fill="auto"/>
              <w:spacing w:before="0" w:line="240" w:lineRule="auto"/>
              <w:ind w:firstLine="0"/>
              <w:jc w:val="center"/>
            </w:pPr>
            <w:r w:rsidRPr="008E7F83">
              <w:rPr>
                <w:color w:val="000000"/>
                <w:lang w:bidi="en-US"/>
              </w:rPr>
              <w:t>2.31</w:t>
            </w:r>
          </w:p>
        </w:tc>
      </w:tr>
      <w:tr w:rsidR="008E7F83" w14:paraId="1460ADAD" w14:textId="77777777" w:rsidTr="008E7F83">
        <w:trPr>
          <w:trHeight w:hRule="exact" w:val="293"/>
        </w:trPr>
        <w:tc>
          <w:tcPr>
            <w:tcW w:w="6811" w:type="dxa"/>
            <w:gridSpan w:val="6"/>
            <w:tcBorders>
              <w:top w:val="single" w:sz="4" w:space="0" w:color="auto"/>
              <w:left w:val="single" w:sz="4" w:space="0" w:color="auto"/>
              <w:bottom w:val="single" w:sz="4" w:space="0" w:color="auto"/>
            </w:tcBorders>
            <w:shd w:val="clear" w:color="auto" w:fill="FFFFFF"/>
            <w:vAlign w:val="bottom"/>
          </w:tcPr>
          <w:p w14:paraId="4C5A020F" w14:textId="59C695E0" w:rsidR="008E7F83" w:rsidRPr="008E7F83" w:rsidRDefault="008E7F83" w:rsidP="008E7F83">
            <w:pPr>
              <w:pStyle w:val="Bodytext20"/>
              <w:shd w:val="clear" w:color="auto" w:fill="auto"/>
              <w:spacing w:before="0" w:line="240" w:lineRule="auto"/>
              <w:ind w:firstLine="0"/>
              <w:jc w:val="center"/>
            </w:pPr>
            <w:r w:rsidRPr="008E7F83">
              <w:rPr>
                <w:rStyle w:val="Bodytext2Bold"/>
                <w:sz w:val="22"/>
                <w:szCs w:val="22"/>
              </w:rPr>
              <w:t>Conclusion</w:t>
            </w:r>
          </w:p>
        </w:tc>
        <w:tc>
          <w:tcPr>
            <w:tcW w:w="1430" w:type="dxa"/>
            <w:tcBorders>
              <w:top w:val="single" w:sz="4" w:space="0" w:color="auto"/>
              <w:left w:val="single" w:sz="4" w:space="0" w:color="auto"/>
              <w:bottom w:val="single" w:sz="4" w:space="0" w:color="auto"/>
              <w:right w:val="single" w:sz="4" w:space="0" w:color="auto"/>
            </w:tcBorders>
            <w:shd w:val="clear" w:color="auto" w:fill="FFFFFF"/>
            <w:vAlign w:val="bottom"/>
          </w:tcPr>
          <w:p w14:paraId="340DE6EC" w14:textId="327096EE" w:rsidR="008E7F83" w:rsidRPr="008E7F83" w:rsidRDefault="008E7F83" w:rsidP="008E7F83">
            <w:pPr>
              <w:pStyle w:val="Bodytext20"/>
              <w:shd w:val="clear" w:color="auto" w:fill="auto"/>
              <w:spacing w:before="0" w:line="240" w:lineRule="auto"/>
              <w:ind w:firstLine="0"/>
              <w:jc w:val="center"/>
            </w:pPr>
            <w:r w:rsidRPr="008E7F83">
              <w:rPr>
                <w:color w:val="000000"/>
                <w:lang w:bidi="en-US"/>
              </w:rPr>
              <w:t>Neutral</w:t>
            </w:r>
          </w:p>
        </w:tc>
      </w:tr>
    </w:tbl>
    <w:p w14:paraId="18BA8B63" w14:textId="77777777" w:rsidR="008E7F83" w:rsidRPr="007758F0" w:rsidRDefault="008E7F83" w:rsidP="008E7F83">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Pr="007758F0">
        <w:rPr>
          <w:rStyle w:val="y2iqfc"/>
          <w:rFonts w:ascii="Times New Roman" w:eastAsiaTheme="majorEastAsia" w:hAnsi="Times New Roman" w:cs="Times New Roman"/>
          <w:sz w:val="22"/>
          <w:szCs w:val="22"/>
          <w:lang w:val="en"/>
        </w:rPr>
        <w:t>Source: Processed Research Data</w:t>
      </w:r>
    </w:p>
    <w:p w14:paraId="4782242A" w14:textId="77777777" w:rsidR="008E7F83" w:rsidRPr="007758F0" w:rsidRDefault="008E7F83" w:rsidP="008E7F83">
      <w:pPr>
        <w:pStyle w:val="HTMLPreformatted"/>
        <w:rPr>
          <w:rFonts w:ascii="Times New Roman" w:hAnsi="Times New Roman" w:cs="Times New Roman"/>
          <w:sz w:val="22"/>
          <w:szCs w:val="22"/>
        </w:rPr>
      </w:pPr>
      <w:r>
        <w:rPr>
          <w:rStyle w:val="y2iqfc"/>
          <w:rFonts w:ascii="Times New Roman" w:eastAsiaTheme="majorEastAsia" w:hAnsi="Times New Roman" w:cs="Times New Roman"/>
          <w:sz w:val="22"/>
          <w:szCs w:val="22"/>
          <w:lang w:val="en"/>
        </w:rPr>
        <w:t xml:space="preserve">  </w:t>
      </w:r>
      <w:r w:rsidRPr="007758F0">
        <w:rPr>
          <w:rStyle w:val="y2iqfc"/>
          <w:rFonts w:ascii="Times New Roman" w:eastAsiaTheme="majorEastAsia" w:hAnsi="Times New Roman" w:cs="Times New Roman"/>
          <w:sz w:val="22"/>
          <w:szCs w:val="22"/>
          <w:lang w:val="en"/>
        </w:rPr>
        <w:t>Note: S</w:t>
      </w:r>
      <w:r>
        <w:rPr>
          <w:rStyle w:val="y2iqfc"/>
          <w:rFonts w:ascii="Times New Roman" w:eastAsiaTheme="majorEastAsia" w:hAnsi="Times New Roman" w:cs="Times New Roman"/>
          <w:sz w:val="22"/>
          <w:szCs w:val="22"/>
          <w:lang w:val="en"/>
        </w:rPr>
        <w:t xml:space="preserve"> =</w:t>
      </w:r>
      <w:r w:rsidRPr="007758F0">
        <w:rPr>
          <w:rStyle w:val="y2iqfc"/>
          <w:rFonts w:ascii="Times New Roman" w:eastAsiaTheme="majorEastAsia" w:hAnsi="Times New Roman" w:cs="Times New Roman"/>
          <w:sz w:val="22"/>
          <w:szCs w:val="22"/>
          <w:lang w:val="en"/>
        </w:rPr>
        <w:t>Agree, N</w:t>
      </w:r>
      <w:r>
        <w:rPr>
          <w:rStyle w:val="y2iqfc"/>
          <w:rFonts w:ascii="Times New Roman" w:eastAsiaTheme="majorEastAsia" w:hAnsi="Times New Roman" w:cs="Times New Roman"/>
          <w:sz w:val="22"/>
          <w:szCs w:val="22"/>
          <w:lang w:val="en"/>
        </w:rPr>
        <w:t xml:space="preserve"> =</w:t>
      </w:r>
      <w:r w:rsidRPr="007758F0">
        <w:rPr>
          <w:rStyle w:val="y2iqfc"/>
          <w:rFonts w:ascii="Times New Roman" w:eastAsiaTheme="majorEastAsia" w:hAnsi="Times New Roman" w:cs="Times New Roman"/>
          <w:sz w:val="22"/>
          <w:szCs w:val="22"/>
          <w:lang w:val="en"/>
        </w:rPr>
        <w:t xml:space="preserve">Neutral, TS </w:t>
      </w:r>
      <w:r>
        <w:rPr>
          <w:rStyle w:val="y2iqfc"/>
          <w:rFonts w:ascii="Times New Roman" w:eastAsiaTheme="majorEastAsia" w:hAnsi="Times New Roman" w:cs="Times New Roman"/>
          <w:sz w:val="22"/>
          <w:szCs w:val="22"/>
          <w:lang w:val="en"/>
        </w:rPr>
        <w:t xml:space="preserve">= </w:t>
      </w:r>
      <w:r w:rsidRPr="007758F0">
        <w:rPr>
          <w:rStyle w:val="y2iqfc"/>
          <w:rFonts w:ascii="Times New Roman" w:eastAsiaTheme="majorEastAsia" w:hAnsi="Times New Roman" w:cs="Times New Roman"/>
          <w:sz w:val="22"/>
          <w:szCs w:val="22"/>
          <w:lang w:val="en"/>
        </w:rPr>
        <w:t>Disagree</w:t>
      </w:r>
    </w:p>
    <w:p w14:paraId="7CBDAE54" w14:textId="77777777" w:rsidR="008E7F83" w:rsidRPr="008E7F83" w:rsidRDefault="008E7F83" w:rsidP="008E7F83">
      <w:pPr>
        <w:pStyle w:val="HTMLPreformatted"/>
        <w:ind w:left="851" w:hanging="851"/>
        <w:jc w:val="both"/>
        <w:rPr>
          <w:rFonts w:ascii="Times New Roman" w:hAnsi="Times New Roman" w:cs="Times New Roman"/>
          <w:sz w:val="22"/>
          <w:szCs w:val="22"/>
        </w:rPr>
      </w:pPr>
    </w:p>
    <w:p w14:paraId="0BDF0436" w14:textId="6BF6D891" w:rsidR="00805506" w:rsidRPr="00805506" w:rsidRDefault="00805506" w:rsidP="00805506">
      <w:pPr>
        <w:pStyle w:val="HTMLPreformatted"/>
        <w:ind w:firstLine="567"/>
        <w:jc w:val="both"/>
        <w:rPr>
          <w:rFonts w:ascii="Times New Roman" w:hAnsi="Times New Roman" w:cs="Times New Roman"/>
          <w:sz w:val="22"/>
          <w:szCs w:val="22"/>
        </w:rPr>
      </w:pPr>
      <w:r w:rsidRPr="00805506">
        <w:rPr>
          <w:rStyle w:val="y2iqfc"/>
          <w:rFonts w:ascii="Times New Roman" w:eastAsiaTheme="majorEastAsia" w:hAnsi="Times New Roman" w:cs="Times New Roman"/>
          <w:sz w:val="22"/>
          <w:szCs w:val="22"/>
          <w:lang w:val="en"/>
        </w:rPr>
        <w:t xml:space="preserve">Based on Table </w:t>
      </w:r>
      <w:r w:rsidR="0064403C">
        <w:rPr>
          <w:rStyle w:val="y2iqfc"/>
          <w:rFonts w:ascii="Times New Roman" w:eastAsiaTheme="majorEastAsia" w:hAnsi="Times New Roman" w:cs="Times New Roman"/>
          <w:sz w:val="22"/>
          <w:szCs w:val="22"/>
          <w:lang w:val="en"/>
        </w:rPr>
        <w:t>8</w:t>
      </w:r>
      <w:r w:rsidRPr="00805506">
        <w:rPr>
          <w:rStyle w:val="y2iqfc"/>
          <w:rFonts w:ascii="Times New Roman" w:eastAsiaTheme="majorEastAsia" w:hAnsi="Times New Roman" w:cs="Times New Roman"/>
          <w:sz w:val="22"/>
          <w:szCs w:val="22"/>
          <w:lang w:val="en"/>
        </w:rPr>
        <w:t xml:space="preserve">, shows the </w:t>
      </w:r>
      <w:r>
        <w:rPr>
          <w:rStyle w:val="y2iqfc"/>
          <w:rFonts w:ascii="Times New Roman" w:eastAsiaTheme="majorEastAsia" w:hAnsi="Times New Roman" w:cs="Times New Roman"/>
          <w:sz w:val="22"/>
          <w:szCs w:val="22"/>
          <w:lang w:val="en"/>
        </w:rPr>
        <w:t>community</w:t>
      </w:r>
      <w:r w:rsidR="00D74759">
        <w:rPr>
          <w:rStyle w:val="y2iqfc"/>
          <w:rFonts w:ascii="Times New Roman" w:eastAsiaTheme="majorEastAsia" w:hAnsi="Times New Roman" w:cs="Times New Roman"/>
          <w:sz w:val="22"/>
          <w:szCs w:val="22"/>
          <w:lang w:val="en"/>
        </w:rPr>
        <w:t>'s</w:t>
      </w:r>
      <w:r w:rsidRPr="00805506">
        <w:rPr>
          <w:rStyle w:val="y2iqfc"/>
          <w:rFonts w:ascii="Times New Roman" w:eastAsiaTheme="majorEastAsia" w:hAnsi="Times New Roman" w:cs="Times New Roman"/>
          <w:sz w:val="22"/>
          <w:szCs w:val="22"/>
          <w:lang w:val="en"/>
        </w:rPr>
        <w:t xml:space="preserve"> perception of increasing education graduates at the Elementary School, Junior High School</w:t>
      </w:r>
      <w:r w:rsidR="00D74759">
        <w:rPr>
          <w:rStyle w:val="y2iqfc"/>
          <w:rFonts w:ascii="Times New Roman" w:eastAsiaTheme="majorEastAsia" w:hAnsi="Times New Roman" w:cs="Times New Roman"/>
          <w:sz w:val="22"/>
          <w:szCs w:val="22"/>
          <w:lang w:val="en"/>
        </w:rPr>
        <w:t>,</w:t>
      </w:r>
      <w:r w:rsidRPr="00805506">
        <w:rPr>
          <w:rStyle w:val="y2iqfc"/>
          <w:rFonts w:ascii="Times New Roman" w:eastAsiaTheme="majorEastAsia" w:hAnsi="Times New Roman" w:cs="Times New Roman"/>
          <w:sz w:val="22"/>
          <w:szCs w:val="22"/>
          <w:lang w:val="en"/>
        </w:rPr>
        <w:t xml:space="preserve"> and Senior High School levels with the existence of </w:t>
      </w:r>
      <w:r w:rsidR="00D170DF">
        <w:rPr>
          <w:rStyle w:val="y2iqfc"/>
          <w:rFonts w:ascii="Times New Roman" w:eastAsiaTheme="majorEastAsia" w:hAnsi="Times New Roman" w:cs="Times New Roman"/>
          <w:sz w:val="22"/>
          <w:szCs w:val="22"/>
          <w:lang w:val="en"/>
        </w:rPr>
        <w:t xml:space="preserve">the company </w:t>
      </w:r>
      <w:r w:rsidRPr="00805506">
        <w:rPr>
          <w:rStyle w:val="y2iqfc"/>
          <w:rFonts w:ascii="Times New Roman" w:eastAsiaTheme="majorEastAsia" w:hAnsi="Times New Roman" w:cs="Times New Roman"/>
          <w:sz w:val="22"/>
          <w:szCs w:val="22"/>
          <w:lang w:val="en"/>
        </w:rPr>
        <w:t xml:space="preserve">is an average category value of 2.76 (agree). This shows that the existence of </w:t>
      </w:r>
      <w:r w:rsidR="00D170DF">
        <w:rPr>
          <w:rStyle w:val="y2iqfc"/>
          <w:rFonts w:ascii="Times New Roman" w:eastAsiaTheme="majorEastAsia" w:hAnsi="Times New Roman" w:cs="Times New Roman"/>
          <w:sz w:val="22"/>
          <w:szCs w:val="22"/>
          <w:lang w:val="en"/>
        </w:rPr>
        <w:t>a company</w:t>
      </w:r>
      <w:r w:rsidRPr="00805506">
        <w:rPr>
          <w:rStyle w:val="y2iqfc"/>
          <w:rFonts w:ascii="Times New Roman" w:eastAsiaTheme="majorEastAsia" w:hAnsi="Times New Roman" w:cs="Times New Roman"/>
          <w:sz w:val="22"/>
          <w:szCs w:val="22"/>
          <w:lang w:val="en"/>
        </w:rPr>
        <w:t xml:space="preserve"> can </w:t>
      </w:r>
      <w:proofErr w:type="gramStart"/>
      <w:r w:rsidRPr="00805506">
        <w:rPr>
          <w:rStyle w:val="y2iqfc"/>
          <w:rFonts w:ascii="Times New Roman" w:eastAsiaTheme="majorEastAsia" w:hAnsi="Times New Roman" w:cs="Times New Roman"/>
          <w:sz w:val="22"/>
          <w:szCs w:val="22"/>
          <w:lang w:val="en"/>
        </w:rPr>
        <w:t>increase</w:t>
      </w:r>
      <w:proofErr w:type="gramEnd"/>
      <w:r w:rsidRPr="00805506">
        <w:rPr>
          <w:rStyle w:val="y2iqfc"/>
          <w:rFonts w:ascii="Times New Roman" w:eastAsiaTheme="majorEastAsia" w:hAnsi="Times New Roman" w:cs="Times New Roman"/>
          <w:sz w:val="22"/>
          <w:szCs w:val="22"/>
          <w:lang w:val="en"/>
        </w:rPr>
        <w:t xml:space="preserve"> education graduates at the Elementary School, Junior High School</w:t>
      </w:r>
      <w:r w:rsidR="00D74759">
        <w:rPr>
          <w:rStyle w:val="y2iqfc"/>
          <w:rFonts w:ascii="Times New Roman" w:eastAsiaTheme="majorEastAsia" w:hAnsi="Times New Roman" w:cs="Times New Roman"/>
          <w:sz w:val="22"/>
          <w:szCs w:val="22"/>
          <w:lang w:val="en"/>
        </w:rPr>
        <w:t>,</w:t>
      </w:r>
      <w:r w:rsidRPr="00805506">
        <w:rPr>
          <w:rStyle w:val="y2iqfc"/>
          <w:rFonts w:ascii="Times New Roman" w:eastAsiaTheme="majorEastAsia" w:hAnsi="Times New Roman" w:cs="Times New Roman"/>
          <w:sz w:val="22"/>
          <w:szCs w:val="22"/>
          <w:lang w:val="en"/>
        </w:rPr>
        <w:t xml:space="preserve"> and Senior High School levels. This can be seen from the respondents' answers, as many as 19 people (76%) agreed 6 people (24%) respondents answered neutral</w:t>
      </w:r>
      <w:r w:rsidR="00D74759">
        <w:rPr>
          <w:rStyle w:val="y2iqfc"/>
          <w:rFonts w:ascii="Times New Roman" w:eastAsiaTheme="majorEastAsia" w:hAnsi="Times New Roman" w:cs="Times New Roman"/>
          <w:sz w:val="22"/>
          <w:szCs w:val="22"/>
          <w:lang w:val="en"/>
        </w:rPr>
        <w:t>,</w:t>
      </w:r>
      <w:r w:rsidRPr="00805506">
        <w:rPr>
          <w:rStyle w:val="y2iqfc"/>
          <w:rFonts w:ascii="Times New Roman" w:eastAsiaTheme="majorEastAsia" w:hAnsi="Times New Roman" w:cs="Times New Roman"/>
          <w:sz w:val="22"/>
          <w:szCs w:val="22"/>
          <w:lang w:val="en"/>
        </w:rPr>
        <w:t xml:space="preserve"> and no respondents answered disagree. This </w:t>
      </w:r>
      <w:r w:rsidR="00D74759">
        <w:rPr>
          <w:rStyle w:val="y2iqfc"/>
          <w:rFonts w:ascii="Times New Roman" w:eastAsiaTheme="majorEastAsia" w:hAnsi="Times New Roman" w:cs="Times New Roman"/>
          <w:sz w:val="22"/>
          <w:szCs w:val="22"/>
          <w:lang w:val="en"/>
        </w:rPr>
        <w:t>illustrates</w:t>
      </w:r>
      <w:r w:rsidRPr="00805506">
        <w:rPr>
          <w:rStyle w:val="y2iqfc"/>
          <w:rFonts w:ascii="Times New Roman" w:eastAsiaTheme="majorEastAsia" w:hAnsi="Times New Roman" w:cs="Times New Roman"/>
          <w:sz w:val="22"/>
          <w:szCs w:val="22"/>
          <w:lang w:val="en"/>
        </w:rPr>
        <w:t xml:space="preserve"> that the existence of the company can increase education. The increase in education is due to the increasing welfare of the community and the demands of the company for educational qualifications as a requirement to be accepted as an </w:t>
      </w:r>
      <w:proofErr w:type="spellStart"/>
      <w:r w:rsidRPr="00805506">
        <w:rPr>
          <w:rStyle w:val="y2iqfc"/>
          <w:rFonts w:ascii="Times New Roman" w:eastAsiaTheme="majorEastAsia" w:hAnsi="Times New Roman" w:cs="Times New Roman"/>
          <w:sz w:val="22"/>
          <w:szCs w:val="22"/>
          <w:lang w:val="en"/>
        </w:rPr>
        <w:t>employee</w:t>
      </w:r>
      <w:proofErr w:type="spellEnd"/>
      <w:r w:rsidRPr="00805506">
        <w:rPr>
          <w:rStyle w:val="y2iqfc"/>
          <w:rFonts w:ascii="Times New Roman" w:eastAsiaTheme="majorEastAsia" w:hAnsi="Times New Roman" w:cs="Times New Roman"/>
          <w:sz w:val="22"/>
          <w:szCs w:val="22"/>
          <w:lang w:val="en"/>
        </w:rPr>
        <w:t xml:space="preserve">/employee of the company. The existence of </w:t>
      </w:r>
      <w:r w:rsidR="00D170DF">
        <w:rPr>
          <w:rStyle w:val="y2iqfc"/>
          <w:rFonts w:ascii="Times New Roman" w:eastAsiaTheme="majorEastAsia" w:hAnsi="Times New Roman" w:cs="Times New Roman"/>
          <w:sz w:val="22"/>
          <w:szCs w:val="22"/>
          <w:lang w:val="en"/>
        </w:rPr>
        <w:t>the company</w:t>
      </w:r>
      <w:r w:rsidRPr="00805506">
        <w:rPr>
          <w:rStyle w:val="y2iqfc"/>
          <w:rFonts w:ascii="Times New Roman" w:eastAsiaTheme="majorEastAsia" w:hAnsi="Times New Roman" w:cs="Times New Roman"/>
          <w:sz w:val="22"/>
          <w:szCs w:val="22"/>
          <w:lang w:val="en"/>
        </w:rPr>
        <w:t xml:space="preserve"> also increases Diploma/Bachelor graduates. This can be seen from the respondents' answers, as many as 15 people (60%) stated that they agreed or confirmed the increase in graduates, while 10 people (40%) of respondents answered neutrally; and none of the respondents answered disagree. The respondent</w:t>
      </w:r>
      <w:r w:rsidR="00D74759">
        <w:rPr>
          <w:rStyle w:val="y2iqfc"/>
          <w:rFonts w:ascii="Times New Roman" w:eastAsiaTheme="majorEastAsia" w:hAnsi="Times New Roman" w:cs="Times New Roman"/>
          <w:sz w:val="22"/>
          <w:szCs w:val="22"/>
          <w:lang w:val="en"/>
        </w:rPr>
        <w:t>'s</w:t>
      </w:r>
      <w:r w:rsidRPr="00805506">
        <w:rPr>
          <w:rStyle w:val="y2iqfc"/>
          <w:rFonts w:ascii="Times New Roman" w:eastAsiaTheme="majorEastAsia" w:hAnsi="Times New Roman" w:cs="Times New Roman"/>
          <w:sz w:val="22"/>
          <w:szCs w:val="22"/>
          <w:lang w:val="en"/>
        </w:rPr>
        <w:t xml:space="preserve"> answers can also be seen in the average category figure of 2.60 (Agree) which shows that the existence of the company can encourage an increase in the number of Diploma/Bachelor graduates.</w:t>
      </w:r>
    </w:p>
    <w:p w14:paraId="49412776" w14:textId="77DF2E14" w:rsidR="00805506" w:rsidRPr="00805506" w:rsidRDefault="00805506" w:rsidP="00805506">
      <w:pPr>
        <w:pStyle w:val="HTMLPreformatted"/>
        <w:ind w:firstLine="567"/>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lastRenderedPageBreak/>
        <w:t>Community</w:t>
      </w:r>
      <w:r w:rsidRPr="00805506">
        <w:rPr>
          <w:rStyle w:val="y2iqfc"/>
          <w:rFonts w:ascii="Times New Roman" w:eastAsiaTheme="majorEastAsia" w:hAnsi="Times New Roman" w:cs="Times New Roman"/>
          <w:sz w:val="22"/>
          <w:szCs w:val="22"/>
          <w:lang w:val="en"/>
        </w:rPr>
        <w:t xml:space="preserve"> perception of </w:t>
      </w:r>
      <w:r w:rsidR="00D170DF">
        <w:rPr>
          <w:rStyle w:val="y2iqfc"/>
          <w:rFonts w:ascii="Times New Roman" w:eastAsiaTheme="majorEastAsia" w:hAnsi="Times New Roman" w:cs="Times New Roman"/>
          <w:sz w:val="22"/>
          <w:szCs w:val="22"/>
          <w:lang w:val="en"/>
        </w:rPr>
        <w:t>company</w:t>
      </w:r>
      <w:r w:rsidRPr="00805506">
        <w:rPr>
          <w:rStyle w:val="y2iqfc"/>
          <w:rFonts w:ascii="Times New Roman" w:eastAsiaTheme="majorEastAsia" w:hAnsi="Times New Roman" w:cs="Times New Roman"/>
          <w:sz w:val="22"/>
          <w:szCs w:val="22"/>
          <w:lang w:val="en"/>
        </w:rPr>
        <w:t xml:space="preserve"> holding independent learning training to improve the skills of village communities, it turns out that out of 25 respondents, 6 people (24%) stated that they agreed that there was independent training for residents around the company; respondents who answered neutral</w:t>
      </w:r>
      <w:r w:rsidR="00D74759">
        <w:rPr>
          <w:rStyle w:val="y2iqfc"/>
          <w:rFonts w:ascii="Times New Roman" w:eastAsiaTheme="majorEastAsia" w:hAnsi="Times New Roman" w:cs="Times New Roman"/>
          <w:sz w:val="22"/>
          <w:szCs w:val="22"/>
          <w:lang w:val="en"/>
        </w:rPr>
        <w:t>ly</w:t>
      </w:r>
      <w:r w:rsidRPr="00805506">
        <w:rPr>
          <w:rStyle w:val="y2iqfc"/>
          <w:rFonts w:ascii="Times New Roman" w:eastAsiaTheme="majorEastAsia" w:hAnsi="Times New Roman" w:cs="Times New Roman"/>
          <w:sz w:val="22"/>
          <w:szCs w:val="22"/>
          <w:lang w:val="en"/>
        </w:rPr>
        <w:t xml:space="preserve"> were 17 people (68%) and respondents who answered disagree were 2 people (8%). However, if seen from the category value of 2.16 (neutral) it can be stated that the majority of the community agrees that </w:t>
      </w:r>
      <w:r w:rsidR="00D170DF">
        <w:rPr>
          <w:rStyle w:val="y2iqfc"/>
          <w:rFonts w:ascii="Times New Roman" w:eastAsiaTheme="majorEastAsia" w:hAnsi="Times New Roman" w:cs="Times New Roman"/>
          <w:sz w:val="22"/>
          <w:szCs w:val="22"/>
          <w:lang w:val="en"/>
        </w:rPr>
        <w:t xml:space="preserve">the company </w:t>
      </w:r>
      <w:r w:rsidRPr="00805506">
        <w:rPr>
          <w:rStyle w:val="y2iqfc"/>
          <w:rFonts w:ascii="Times New Roman" w:eastAsiaTheme="majorEastAsia" w:hAnsi="Times New Roman" w:cs="Times New Roman"/>
          <w:sz w:val="22"/>
          <w:szCs w:val="22"/>
          <w:lang w:val="en"/>
        </w:rPr>
        <w:t xml:space="preserve">often holds independent training for residents living around the company area </w:t>
      </w:r>
      <w:r w:rsidR="00D74759">
        <w:rPr>
          <w:rStyle w:val="y2iqfc"/>
          <w:rFonts w:ascii="Times New Roman" w:eastAsiaTheme="majorEastAsia" w:hAnsi="Times New Roman" w:cs="Times New Roman"/>
          <w:sz w:val="22"/>
          <w:szCs w:val="22"/>
          <w:lang w:val="en"/>
        </w:rPr>
        <w:t>to improve</w:t>
      </w:r>
      <w:r w:rsidRPr="00805506">
        <w:rPr>
          <w:rStyle w:val="y2iqfc"/>
          <w:rFonts w:ascii="Times New Roman" w:eastAsiaTheme="majorEastAsia" w:hAnsi="Times New Roman" w:cs="Times New Roman"/>
          <w:sz w:val="22"/>
          <w:szCs w:val="22"/>
          <w:lang w:val="en"/>
        </w:rPr>
        <w:t xml:space="preserve"> skills both technically and managerially. </w:t>
      </w:r>
    </w:p>
    <w:p w14:paraId="6393AFA9" w14:textId="7F99D8E6" w:rsidR="00805506" w:rsidRPr="00805506" w:rsidRDefault="00805506" w:rsidP="00805506">
      <w:pPr>
        <w:pStyle w:val="HTMLPreformatted"/>
        <w:ind w:firstLine="567"/>
        <w:jc w:val="both"/>
        <w:rPr>
          <w:rFonts w:ascii="Times New Roman" w:hAnsi="Times New Roman" w:cs="Times New Roman"/>
          <w:sz w:val="22"/>
          <w:szCs w:val="22"/>
        </w:rPr>
      </w:pPr>
      <w:r>
        <w:rPr>
          <w:rStyle w:val="y2iqfc"/>
          <w:rFonts w:ascii="Times New Roman" w:eastAsiaTheme="majorEastAsia" w:hAnsi="Times New Roman" w:cs="Times New Roman"/>
          <w:sz w:val="22"/>
          <w:szCs w:val="22"/>
          <w:lang w:val="en"/>
        </w:rPr>
        <w:t>Community</w:t>
      </w:r>
      <w:r w:rsidRPr="00805506">
        <w:rPr>
          <w:rStyle w:val="y2iqfc"/>
          <w:rFonts w:ascii="Times New Roman" w:eastAsiaTheme="majorEastAsia" w:hAnsi="Times New Roman" w:cs="Times New Roman"/>
          <w:sz w:val="22"/>
          <w:szCs w:val="22"/>
          <w:lang w:val="en"/>
        </w:rPr>
        <w:t xml:space="preserve"> perception of </w:t>
      </w:r>
      <w:r w:rsidR="00D170DF">
        <w:rPr>
          <w:rStyle w:val="y2iqfc"/>
          <w:rFonts w:ascii="Times New Roman" w:eastAsiaTheme="majorEastAsia" w:hAnsi="Times New Roman" w:cs="Times New Roman"/>
          <w:sz w:val="22"/>
          <w:szCs w:val="22"/>
          <w:lang w:val="en"/>
        </w:rPr>
        <w:t>company</w:t>
      </w:r>
      <w:r w:rsidRPr="00805506">
        <w:rPr>
          <w:rStyle w:val="y2iqfc"/>
          <w:rFonts w:ascii="Times New Roman" w:eastAsiaTheme="majorEastAsia" w:hAnsi="Times New Roman" w:cs="Times New Roman"/>
          <w:sz w:val="22"/>
          <w:szCs w:val="22"/>
          <w:lang w:val="en"/>
        </w:rPr>
        <w:t xml:space="preserve"> holding comparative studies outside the region for outstanding students to improve their abilities/experience, it turns out that out of 25 respondents, 11 people (44%) stated that their families had never received assistance for comparative studies outside the region; respondents who answered neutral</w:t>
      </w:r>
      <w:r w:rsidR="00D74759">
        <w:rPr>
          <w:rStyle w:val="y2iqfc"/>
          <w:rFonts w:ascii="Times New Roman" w:eastAsiaTheme="majorEastAsia" w:hAnsi="Times New Roman" w:cs="Times New Roman"/>
          <w:sz w:val="22"/>
          <w:szCs w:val="22"/>
          <w:lang w:val="en"/>
        </w:rPr>
        <w:t>ly</w:t>
      </w:r>
      <w:r w:rsidRPr="00805506">
        <w:rPr>
          <w:rStyle w:val="y2iqfc"/>
          <w:rFonts w:ascii="Times New Roman" w:eastAsiaTheme="majorEastAsia" w:hAnsi="Times New Roman" w:cs="Times New Roman"/>
          <w:sz w:val="22"/>
          <w:szCs w:val="22"/>
          <w:lang w:val="en"/>
        </w:rPr>
        <w:t xml:space="preserve"> were 10 people (40%) and respondents who answered agree or often received assistance for comparative studies from the company were 4 people (16%). In general, the category value is 1.72 (neutral), which means that the company has </w:t>
      </w:r>
      <w:r w:rsidR="00D74759">
        <w:rPr>
          <w:rStyle w:val="y2iqfc"/>
          <w:rFonts w:ascii="Times New Roman" w:eastAsiaTheme="majorEastAsia" w:hAnsi="Times New Roman" w:cs="Times New Roman"/>
          <w:sz w:val="22"/>
          <w:szCs w:val="22"/>
          <w:lang w:val="en"/>
        </w:rPr>
        <w:t>assisted</w:t>
      </w:r>
      <w:r w:rsidRPr="00805506">
        <w:rPr>
          <w:rStyle w:val="y2iqfc"/>
          <w:rFonts w:ascii="Times New Roman" w:eastAsiaTheme="majorEastAsia" w:hAnsi="Times New Roman" w:cs="Times New Roman"/>
          <w:sz w:val="22"/>
          <w:szCs w:val="22"/>
          <w:lang w:val="en"/>
        </w:rPr>
        <w:t xml:space="preserve"> the community in the form of comparative studies, but not routinely and the number of comparative study participants is not large.</w:t>
      </w:r>
    </w:p>
    <w:p w14:paraId="1E5C173B" w14:textId="77777777" w:rsidR="008E7F83" w:rsidRPr="00350EFD" w:rsidRDefault="008E7F83" w:rsidP="00350EFD">
      <w:pPr>
        <w:pStyle w:val="Heading21"/>
        <w:keepNext/>
        <w:keepLines/>
        <w:shd w:val="clear" w:color="auto" w:fill="auto"/>
        <w:spacing w:after="0" w:line="240" w:lineRule="auto"/>
        <w:jc w:val="both"/>
      </w:pPr>
    </w:p>
    <w:p w14:paraId="41C01E68" w14:textId="77777777" w:rsidR="00350EFD" w:rsidRPr="00D74759" w:rsidRDefault="00350EFD" w:rsidP="00350EFD">
      <w:pPr>
        <w:pStyle w:val="HTMLPreformatted"/>
        <w:jc w:val="both"/>
        <w:rPr>
          <w:rStyle w:val="y2iqfc"/>
          <w:rFonts w:ascii="Times New Roman" w:eastAsiaTheme="majorEastAsia" w:hAnsi="Times New Roman" w:cs="Times New Roman"/>
          <w:b/>
          <w:bCs/>
          <w:sz w:val="22"/>
          <w:szCs w:val="22"/>
          <w:lang w:val="en"/>
        </w:rPr>
      </w:pPr>
      <w:r w:rsidRPr="00D74759">
        <w:rPr>
          <w:rStyle w:val="y2iqfc"/>
          <w:rFonts w:ascii="Times New Roman" w:eastAsiaTheme="majorEastAsia" w:hAnsi="Times New Roman" w:cs="Times New Roman"/>
          <w:b/>
          <w:bCs/>
          <w:sz w:val="22"/>
          <w:szCs w:val="22"/>
          <w:lang w:val="en"/>
        </w:rPr>
        <w:t>3.7.3. Status of Cultivated Land</w:t>
      </w:r>
    </w:p>
    <w:p w14:paraId="57650A22" w14:textId="0E402F4B" w:rsidR="00D170DF" w:rsidRPr="0079099F" w:rsidRDefault="00350EFD" w:rsidP="0079099F">
      <w:pPr>
        <w:pStyle w:val="HTMLPreformatted"/>
        <w:ind w:firstLine="567"/>
        <w:jc w:val="both"/>
        <w:rPr>
          <w:rFonts w:ascii="Times New Roman" w:eastAsiaTheme="majorEastAsia" w:hAnsi="Times New Roman" w:cs="Times New Roman"/>
          <w:sz w:val="22"/>
          <w:szCs w:val="22"/>
          <w:lang w:val="en"/>
        </w:rPr>
      </w:pPr>
      <w:r w:rsidRPr="00350EFD">
        <w:rPr>
          <w:rStyle w:val="y2iqfc"/>
          <w:rFonts w:ascii="Times New Roman" w:eastAsiaTheme="majorEastAsia" w:hAnsi="Times New Roman" w:cs="Times New Roman"/>
          <w:sz w:val="22"/>
          <w:szCs w:val="22"/>
          <w:lang w:val="en"/>
        </w:rPr>
        <w:t xml:space="preserve">Cultivated land is land that is cultivated or worked by someone without having clear ownership rights. Often, cultivated land is owned by villagers or farmers who do not yet have a certificate of ownership of the land. Cultivated land has a very important role in the agricultural sector and land development. However, the lack of a certificate of ownership can be a serious obstacle for owners of cultivated land. The results of the study of </w:t>
      </w:r>
      <w:r>
        <w:rPr>
          <w:rStyle w:val="y2iqfc"/>
          <w:rFonts w:ascii="Times New Roman" w:eastAsiaTheme="majorEastAsia" w:hAnsi="Times New Roman" w:cs="Times New Roman"/>
          <w:sz w:val="22"/>
          <w:szCs w:val="22"/>
          <w:lang w:val="en"/>
        </w:rPr>
        <w:t>community</w:t>
      </w:r>
      <w:r w:rsidRPr="00350EFD">
        <w:rPr>
          <w:rStyle w:val="y2iqfc"/>
          <w:rFonts w:ascii="Times New Roman" w:eastAsiaTheme="majorEastAsia" w:hAnsi="Times New Roman" w:cs="Times New Roman"/>
          <w:sz w:val="22"/>
          <w:szCs w:val="22"/>
          <w:lang w:val="en"/>
        </w:rPr>
        <w:t xml:space="preserve"> perception regarding the impact of the presence of PT. INHUTANI I UMH Pimping on cultivated land around the company </w:t>
      </w:r>
      <w:r w:rsidR="00D74759">
        <w:rPr>
          <w:rStyle w:val="y2iqfc"/>
          <w:rFonts w:ascii="Times New Roman" w:eastAsiaTheme="majorEastAsia" w:hAnsi="Times New Roman" w:cs="Times New Roman"/>
          <w:sz w:val="22"/>
          <w:szCs w:val="22"/>
          <w:lang w:val="en"/>
        </w:rPr>
        <w:t>is</w:t>
      </w:r>
      <w:r w:rsidRPr="00350EFD">
        <w:rPr>
          <w:rStyle w:val="y2iqfc"/>
          <w:rFonts w:ascii="Times New Roman" w:eastAsiaTheme="majorEastAsia" w:hAnsi="Times New Roman" w:cs="Times New Roman"/>
          <w:sz w:val="22"/>
          <w:szCs w:val="22"/>
          <w:lang w:val="en"/>
        </w:rPr>
        <w:t xml:space="preserve"> presented in Table </w:t>
      </w:r>
      <w:r w:rsidR="0064403C">
        <w:rPr>
          <w:rStyle w:val="y2iqfc"/>
          <w:rFonts w:ascii="Times New Roman" w:eastAsiaTheme="majorEastAsia" w:hAnsi="Times New Roman" w:cs="Times New Roman"/>
          <w:sz w:val="22"/>
          <w:szCs w:val="22"/>
          <w:lang w:val="en"/>
        </w:rPr>
        <w:t>9</w:t>
      </w:r>
      <w:r w:rsidRPr="00350EFD">
        <w:rPr>
          <w:rStyle w:val="y2iqfc"/>
          <w:rFonts w:ascii="Times New Roman" w:eastAsiaTheme="majorEastAsia" w:hAnsi="Times New Roman" w:cs="Times New Roman"/>
          <w:sz w:val="22"/>
          <w:szCs w:val="22"/>
          <w:lang w:val="en"/>
        </w:rPr>
        <w:t>.</w:t>
      </w:r>
    </w:p>
    <w:p w14:paraId="70DA340B" w14:textId="2CA63AA3" w:rsidR="00350EFD" w:rsidRPr="00350EFD" w:rsidRDefault="00350EFD" w:rsidP="00350EFD">
      <w:pPr>
        <w:pStyle w:val="HTMLPreformatted"/>
        <w:rPr>
          <w:rFonts w:ascii="Times New Roman" w:hAnsi="Times New Roman" w:cs="Times New Roman"/>
          <w:sz w:val="22"/>
          <w:szCs w:val="22"/>
        </w:rPr>
      </w:pPr>
      <w:r w:rsidRPr="00350EFD">
        <w:rPr>
          <w:rStyle w:val="y2iqfc"/>
          <w:rFonts w:ascii="Times New Roman" w:eastAsiaTheme="majorEastAsia" w:hAnsi="Times New Roman" w:cs="Times New Roman"/>
          <w:sz w:val="22"/>
          <w:szCs w:val="22"/>
          <w:lang w:val="en"/>
        </w:rPr>
        <w:t xml:space="preserve">Table </w:t>
      </w:r>
      <w:r w:rsidR="0064403C">
        <w:rPr>
          <w:rStyle w:val="y2iqfc"/>
          <w:rFonts w:ascii="Times New Roman" w:eastAsiaTheme="majorEastAsia" w:hAnsi="Times New Roman" w:cs="Times New Roman"/>
          <w:sz w:val="22"/>
          <w:szCs w:val="22"/>
          <w:lang w:val="en"/>
        </w:rPr>
        <w:t>9</w:t>
      </w:r>
      <w:r w:rsidRPr="00350EFD">
        <w:rPr>
          <w:rStyle w:val="y2iqfc"/>
          <w:rFonts w:ascii="Times New Roman" w:eastAsiaTheme="majorEastAsia" w:hAnsi="Times New Roman" w:cs="Times New Roman"/>
          <w:sz w:val="22"/>
          <w:szCs w:val="22"/>
          <w:lang w:val="en"/>
        </w:rPr>
        <w:t>. Community Perception of the Status of Cultivated Land around PT. INHUTANI I UMH Pimping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3682"/>
        <w:gridCol w:w="571"/>
        <w:gridCol w:w="566"/>
        <w:gridCol w:w="566"/>
        <w:gridCol w:w="850"/>
        <w:gridCol w:w="1286"/>
      </w:tblGrid>
      <w:tr w:rsidR="00350EFD" w14:paraId="457D4B55" w14:textId="77777777" w:rsidTr="00F90A92">
        <w:trPr>
          <w:trHeight w:hRule="exact" w:val="437"/>
          <w:jc w:val="center"/>
        </w:trPr>
        <w:tc>
          <w:tcPr>
            <w:tcW w:w="576" w:type="dxa"/>
            <w:vMerge w:val="restart"/>
            <w:tcBorders>
              <w:top w:val="single" w:sz="4" w:space="0" w:color="auto"/>
              <w:left w:val="single" w:sz="4" w:space="0" w:color="auto"/>
            </w:tcBorders>
            <w:shd w:val="clear" w:color="auto" w:fill="FFFFFF"/>
            <w:vAlign w:val="center"/>
          </w:tcPr>
          <w:p w14:paraId="00617933" w14:textId="77777777" w:rsidR="00350EFD" w:rsidRPr="00350EFD" w:rsidRDefault="00350EFD" w:rsidP="00350EFD">
            <w:pPr>
              <w:pStyle w:val="Bodytext20"/>
              <w:shd w:val="clear" w:color="auto" w:fill="auto"/>
              <w:spacing w:before="0" w:line="240" w:lineRule="auto"/>
              <w:ind w:firstLine="0"/>
              <w:jc w:val="center"/>
            </w:pPr>
            <w:r w:rsidRPr="00350EFD">
              <w:rPr>
                <w:color w:val="000000"/>
                <w:lang w:bidi="en-US"/>
              </w:rPr>
              <w:t>No</w:t>
            </w:r>
          </w:p>
        </w:tc>
        <w:tc>
          <w:tcPr>
            <w:tcW w:w="3682" w:type="dxa"/>
            <w:vMerge w:val="restart"/>
            <w:tcBorders>
              <w:top w:val="single" w:sz="4" w:space="0" w:color="auto"/>
              <w:left w:val="single" w:sz="4" w:space="0" w:color="auto"/>
            </w:tcBorders>
            <w:shd w:val="clear" w:color="auto" w:fill="FFFFFF"/>
            <w:vAlign w:val="center"/>
          </w:tcPr>
          <w:p w14:paraId="36733E2B" w14:textId="1C7EA749" w:rsidR="00350EFD" w:rsidRPr="00350EFD" w:rsidRDefault="00350EFD" w:rsidP="00350EFD">
            <w:pPr>
              <w:pStyle w:val="Bodytext20"/>
              <w:shd w:val="clear" w:color="auto" w:fill="auto"/>
              <w:spacing w:before="0" w:line="240" w:lineRule="auto"/>
              <w:ind w:firstLine="0"/>
              <w:jc w:val="center"/>
            </w:pPr>
            <w:r w:rsidRPr="00350EFD">
              <w:rPr>
                <w:rStyle w:val="Bodytext2Bold"/>
                <w:sz w:val="22"/>
                <w:szCs w:val="22"/>
              </w:rPr>
              <w:t>Questions</w:t>
            </w:r>
          </w:p>
        </w:tc>
        <w:tc>
          <w:tcPr>
            <w:tcW w:w="1703" w:type="dxa"/>
            <w:gridSpan w:val="3"/>
            <w:tcBorders>
              <w:top w:val="single" w:sz="4" w:space="0" w:color="auto"/>
              <w:left w:val="single" w:sz="4" w:space="0" w:color="auto"/>
            </w:tcBorders>
            <w:shd w:val="clear" w:color="auto" w:fill="FFFFFF"/>
          </w:tcPr>
          <w:p w14:paraId="7E24CAA4" w14:textId="5B738DAC" w:rsidR="00350EFD" w:rsidRPr="00350EFD" w:rsidRDefault="00350EFD" w:rsidP="00350EFD">
            <w:pPr>
              <w:pStyle w:val="Bodytext20"/>
              <w:shd w:val="clear" w:color="auto" w:fill="auto"/>
              <w:spacing w:before="0" w:line="240" w:lineRule="auto"/>
              <w:ind w:firstLine="0"/>
              <w:jc w:val="center"/>
            </w:pPr>
            <w:r w:rsidRPr="00350EFD">
              <w:rPr>
                <w:rStyle w:val="Bodytext2Bold"/>
                <w:sz w:val="22"/>
                <w:szCs w:val="22"/>
              </w:rPr>
              <w:t>Amount</w:t>
            </w:r>
          </w:p>
        </w:tc>
        <w:tc>
          <w:tcPr>
            <w:tcW w:w="850" w:type="dxa"/>
            <w:vMerge w:val="restart"/>
            <w:tcBorders>
              <w:top w:val="single" w:sz="4" w:space="0" w:color="auto"/>
              <w:left w:val="single" w:sz="4" w:space="0" w:color="auto"/>
            </w:tcBorders>
            <w:shd w:val="clear" w:color="auto" w:fill="FFFFFF"/>
            <w:vAlign w:val="center"/>
          </w:tcPr>
          <w:p w14:paraId="647EE7B1" w14:textId="075D47A3" w:rsidR="00350EFD" w:rsidRPr="00350EFD" w:rsidRDefault="00350EFD" w:rsidP="00350EFD">
            <w:pPr>
              <w:pStyle w:val="Bodytext20"/>
              <w:shd w:val="clear" w:color="auto" w:fill="auto"/>
              <w:spacing w:before="0" w:line="240" w:lineRule="auto"/>
              <w:ind w:left="180" w:firstLine="0"/>
              <w:jc w:val="left"/>
            </w:pPr>
            <w:r w:rsidRPr="00350EFD">
              <w:rPr>
                <w:rStyle w:val="Bodytext2Bold"/>
                <w:sz w:val="22"/>
                <w:szCs w:val="22"/>
              </w:rPr>
              <w:t>Score</w:t>
            </w:r>
          </w:p>
        </w:tc>
        <w:tc>
          <w:tcPr>
            <w:tcW w:w="1286" w:type="dxa"/>
            <w:vMerge w:val="restart"/>
            <w:tcBorders>
              <w:top w:val="single" w:sz="4" w:space="0" w:color="auto"/>
              <w:left w:val="single" w:sz="4" w:space="0" w:color="auto"/>
              <w:right w:val="single" w:sz="4" w:space="0" w:color="auto"/>
            </w:tcBorders>
            <w:shd w:val="clear" w:color="auto" w:fill="FFFFFF"/>
            <w:vAlign w:val="center"/>
          </w:tcPr>
          <w:p w14:paraId="738B63B7" w14:textId="3317695C" w:rsidR="00350EFD" w:rsidRPr="00350EFD" w:rsidRDefault="00350EFD" w:rsidP="00350EFD">
            <w:pPr>
              <w:pStyle w:val="Bodytext20"/>
              <w:shd w:val="clear" w:color="auto" w:fill="auto"/>
              <w:spacing w:before="0" w:line="240" w:lineRule="auto"/>
              <w:ind w:left="180" w:firstLine="0"/>
              <w:jc w:val="left"/>
            </w:pPr>
            <w:r w:rsidRPr="00350EFD">
              <w:rPr>
                <w:rStyle w:val="Bodytext2Bold"/>
                <w:sz w:val="22"/>
                <w:szCs w:val="22"/>
              </w:rPr>
              <w:t>Category</w:t>
            </w:r>
          </w:p>
        </w:tc>
      </w:tr>
      <w:tr w:rsidR="00350EFD" w14:paraId="7FD540D8" w14:textId="77777777" w:rsidTr="00F90A92">
        <w:trPr>
          <w:trHeight w:hRule="exact" w:val="432"/>
          <w:jc w:val="center"/>
        </w:trPr>
        <w:tc>
          <w:tcPr>
            <w:tcW w:w="576" w:type="dxa"/>
            <w:vMerge/>
            <w:tcBorders>
              <w:left w:val="single" w:sz="4" w:space="0" w:color="auto"/>
            </w:tcBorders>
            <w:shd w:val="clear" w:color="auto" w:fill="FFFFFF"/>
            <w:vAlign w:val="center"/>
          </w:tcPr>
          <w:p w14:paraId="72BFCC6D" w14:textId="77777777" w:rsidR="00350EFD" w:rsidRPr="00350EFD" w:rsidRDefault="00350EFD" w:rsidP="00350EFD">
            <w:pPr>
              <w:spacing w:after="0" w:line="240" w:lineRule="auto"/>
              <w:jc w:val="center"/>
              <w:rPr>
                <w:rFonts w:ascii="Times New Roman" w:hAnsi="Times New Roman" w:cs="Times New Roman"/>
              </w:rPr>
            </w:pPr>
          </w:p>
        </w:tc>
        <w:tc>
          <w:tcPr>
            <w:tcW w:w="3682" w:type="dxa"/>
            <w:vMerge/>
            <w:tcBorders>
              <w:left w:val="single" w:sz="4" w:space="0" w:color="auto"/>
            </w:tcBorders>
            <w:shd w:val="clear" w:color="auto" w:fill="FFFFFF"/>
            <w:vAlign w:val="center"/>
          </w:tcPr>
          <w:p w14:paraId="4312558D" w14:textId="77777777" w:rsidR="00350EFD" w:rsidRPr="00350EFD" w:rsidRDefault="00350EFD" w:rsidP="00350EFD">
            <w:pPr>
              <w:spacing w:after="0" w:line="240" w:lineRule="auto"/>
              <w:rPr>
                <w:rFonts w:ascii="Times New Roman" w:hAnsi="Times New Roman" w:cs="Times New Roman"/>
              </w:rPr>
            </w:pPr>
          </w:p>
        </w:tc>
        <w:tc>
          <w:tcPr>
            <w:tcW w:w="571" w:type="dxa"/>
            <w:tcBorders>
              <w:top w:val="single" w:sz="4" w:space="0" w:color="auto"/>
              <w:left w:val="single" w:sz="4" w:space="0" w:color="auto"/>
            </w:tcBorders>
            <w:shd w:val="clear" w:color="auto" w:fill="FFFFFF"/>
          </w:tcPr>
          <w:p w14:paraId="3168E80D" w14:textId="77777777" w:rsidR="00350EFD" w:rsidRPr="00350EFD" w:rsidRDefault="00350EFD" w:rsidP="00350EFD">
            <w:pPr>
              <w:pStyle w:val="Bodytext20"/>
              <w:shd w:val="clear" w:color="auto" w:fill="auto"/>
              <w:spacing w:before="0" w:line="240" w:lineRule="auto"/>
              <w:ind w:left="220" w:firstLine="0"/>
              <w:jc w:val="left"/>
            </w:pPr>
            <w:r w:rsidRPr="00350EFD">
              <w:rPr>
                <w:color w:val="000000"/>
                <w:lang w:bidi="en-US"/>
              </w:rPr>
              <w:t>S</w:t>
            </w:r>
          </w:p>
        </w:tc>
        <w:tc>
          <w:tcPr>
            <w:tcW w:w="566" w:type="dxa"/>
            <w:tcBorders>
              <w:top w:val="single" w:sz="4" w:space="0" w:color="auto"/>
              <w:left w:val="single" w:sz="4" w:space="0" w:color="auto"/>
            </w:tcBorders>
            <w:shd w:val="clear" w:color="auto" w:fill="FFFFFF"/>
          </w:tcPr>
          <w:p w14:paraId="209B0ECB" w14:textId="77777777" w:rsidR="00350EFD" w:rsidRPr="00350EFD" w:rsidRDefault="00350EFD" w:rsidP="00350EFD">
            <w:pPr>
              <w:pStyle w:val="Bodytext20"/>
              <w:shd w:val="clear" w:color="auto" w:fill="auto"/>
              <w:spacing w:before="0" w:line="240" w:lineRule="auto"/>
              <w:ind w:left="200" w:firstLine="0"/>
              <w:jc w:val="left"/>
            </w:pPr>
            <w:r w:rsidRPr="00350EFD">
              <w:rPr>
                <w:color w:val="000000"/>
                <w:lang w:bidi="en-US"/>
              </w:rPr>
              <w:t>N</w:t>
            </w:r>
          </w:p>
        </w:tc>
        <w:tc>
          <w:tcPr>
            <w:tcW w:w="566" w:type="dxa"/>
            <w:tcBorders>
              <w:top w:val="single" w:sz="4" w:space="0" w:color="auto"/>
              <w:left w:val="single" w:sz="4" w:space="0" w:color="auto"/>
            </w:tcBorders>
            <w:shd w:val="clear" w:color="auto" w:fill="FFFFFF"/>
          </w:tcPr>
          <w:p w14:paraId="779353F0" w14:textId="77777777" w:rsidR="00350EFD" w:rsidRPr="00350EFD" w:rsidRDefault="00350EFD" w:rsidP="00350EFD">
            <w:pPr>
              <w:pStyle w:val="Bodytext20"/>
              <w:shd w:val="clear" w:color="auto" w:fill="auto"/>
              <w:spacing w:before="0" w:line="240" w:lineRule="auto"/>
              <w:ind w:firstLine="0"/>
              <w:jc w:val="left"/>
            </w:pPr>
            <w:r w:rsidRPr="00350EFD">
              <w:rPr>
                <w:color w:val="000000"/>
                <w:lang w:bidi="en-US"/>
              </w:rPr>
              <w:t>TS</w:t>
            </w:r>
          </w:p>
        </w:tc>
        <w:tc>
          <w:tcPr>
            <w:tcW w:w="850" w:type="dxa"/>
            <w:vMerge/>
            <w:tcBorders>
              <w:left w:val="single" w:sz="4" w:space="0" w:color="auto"/>
            </w:tcBorders>
            <w:shd w:val="clear" w:color="auto" w:fill="FFFFFF"/>
            <w:vAlign w:val="center"/>
          </w:tcPr>
          <w:p w14:paraId="6A08285A" w14:textId="77777777" w:rsidR="00350EFD" w:rsidRPr="00350EFD" w:rsidRDefault="00350EFD" w:rsidP="00350EFD">
            <w:pPr>
              <w:spacing w:after="0" w:line="240" w:lineRule="auto"/>
              <w:rPr>
                <w:rFonts w:ascii="Times New Roman" w:hAnsi="Times New Roman" w:cs="Times New Roman"/>
              </w:rPr>
            </w:pPr>
          </w:p>
        </w:tc>
        <w:tc>
          <w:tcPr>
            <w:tcW w:w="1286" w:type="dxa"/>
            <w:vMerge/>
            <w:tcBorders>
              <w:left w:val="single" w:sz="4" w:space="0" w:color="auto"/>
              <w:right w:val="single" w:sz="4" w:space="0" w:color="auto"/>
            </w:tcBorders>
            <w:shd w:val="clear" w:color="auto" w:fill="FFFFFF"/>
            <w:vAlign w:val="center"/>
          </w:tcPr>
          <w:p w14:paraId="560102CC" w14:textId="77777777" w:rsidR="00350EFD" w:rsidRPr="00350EFD" w:rsidRDefault="00350EFD" w:rsidP="00350EFD">
            <w:pPr>
              <w:spacing w:after="0" w:line="240" w:lineRule="auto"/>
              <w:rPr>
                <w:rFonts w:ascii="Times New Roman" w:hAnsi="Times New Roman" w:cs="Times New Roman"/>
              </w:rPr>
            </w:pPr>
          </w:p>
        </w:tc>
      </w:tr>
      <w:tr w:rsidR="00350EFD" w14:paraId="4B7F7F9B" w14:textId="77777777" w:rsidTr="00350EFD">
        <w:trPr>
          <w:trHeight w:hRule="exact" w:val="613"/>
          <w:jc w:val="center"/>
        </w:trPr>
        <w:tc>
          <w:tcPr>
            <w:tcW w:w="576" w:type="dxa"/>
            <w:tcBorders>
              <w:top w:val="single" w:sz="4" w:space="0" w:color="auto"/>
              <w:left w:val="single" w:sz="4" w:space="0" w:color="auto"/>
            </w:tcBorders>
            <w:shd w:val="clear" w:color="auto" w:fill="FFFFFF"/>
          </w:tcPr>
          <w:p w14:paraId="33259E86" w14:textId="77777777" w:rsidR="00350EFD" w:rsidRPr="00350EFD" w:rsidRDefault="00350EFD" w:rsidP="00350EFD">
            <w:pPr>
              <w:pStyle w:val="Bodytext20"/>
              <w:shd w:val="clear" w:color="auto" w:fill="auto"/>
              <w:spacing w:before="0" w:line="240" w:lineRule="auto"/>
              <w:ind w:firstLine="0"/>
              <w:jc w:val="center"/>
            </w:pPr>
            <w:r w:rsidRPr="00350EFD">
              <w:rPr>
                <w:color w:val="000000"/>
                <w:lang w:bidi="en-US"/>
              </w:rPr>
              <w:t>1.</w:t>
            </w:r>
          </w:p>
        </w:tc>
        <w:tc>
          <w:tcPr>
            <w:tcW w:w="3682" w:type="dxa"/>
            <w:tcBorders>
              <w:top w:val="single" w:sz="4" w:space="0" w:color="auto"/>
              <w:left w:val="single" w:sz="4" w:space="0" w:color="auto"/>
            </w:tcBorders>
            <w:shd w:val="clear" w:color="auto" w:fill="FFFFFF"/>
          </w:tcPr>
          <w:p w14:paraId="453F3E7D" w14:textId="6FA8A417" w:rsidR="00350EFD" w:rsidRPr="00350EFD" w:rsidRDefault="00350EFD" w:rsidP="00350EFD">
            <w:pPr>
              <w:pStyle w:val="Bodytext20"/>
              <w:shd w:val="clear" w:color="auto" w:fill="auto"/>
              <w:spacing w:before="0" w:line="240" w:lineRule="auto"/>
              <w:ind w:firstLine="0"/>
            </w:pPr>
            <w:r w:rsidRPr="00350EFD">
              <w:rPr>
                <w:rStyle w:val="y2iqfc"/>
                <w:rFonts w:eastAsiaTheme="majorEastAsia"/>
                <w:lang w:val="en"/>
              </w:rPr>
              <w:t xml:space="preserve">Villagers are free to use </w:t>
            </w:r>
            <w:r w:rsidR="00D74759">
              <w:rPr>
                <w:rStyle w:val="y2iqfc"/>
                <w:rFonts w:eastAsiaTheme="majorEastAsia"/>
                <w:lang w:val="en"/>
              </w:rPr>
              <w:t xml:space="preserve">the </w:t>
            </w:r>
            <w:r w:rsidRPr="00350EFD">
              <w:rPr>
                <w:rStyle w:val="y2iqfc"/>
                <w:rFonts w:eastAsiaTheme="majorEastAsia"/>
                <w:lang w:val="en"/>
              </w:rPr>
              <w:t xml:space="preserve">unused land of PT. INHUTANI I UMH Pimping </w:t>
            </w:r>
          </w:p>
        </w:tc>
        <w:tc>
          <w:tcPr>
            <w:tcW w:w="571" w:type="dxa"/>
            <w:tcBorders>
              <w:top w:val="single" w:sz="4" w:space="0" w:color="auto"/>
              <w:left w:val="single" w:sz="4" w:space="0" w:color="auto"/>
            </w:tcBorders>
            <w:shd w:val="clear" w:color="auto" w:fill="FFFFFF"/>
          </w:tcPr>
          <w:p w14:paraId="264D2A03" w14:textId="77777777" w:rsidR="00350EFD" w:rsidRPr="00350EFD" w:rsidRDefault="00350EFD" w:rsidP="00350EFD">
            <w:pPr>
              <w:pStyle w:val="Bodytext20"/>
              <w:shd w:val="clear" w:color="auto" w:fill="auto"/>
              <w:spacing w:before="0" w:line="240" w:lineRule="auto"/>
              <w:ind w:left="220" w:firstLine="0"/>
              <w:jc w:val="left"/>
            </w:pPr>
            <w:r w:rsidRPr="00350EFD">
              <w:rPr>
                <w:color w:val="000000"/>
                <w:lang w:bidi="en-US"/>
              </w:rPr>
              <w:t>4</w:t>
            </w:r>
          </w:p>
        </w:tc>
        <w:tc>
          <w:tcPr>
            <w:tcW w:w="566" w:type="dxa"/>
            <w:tcBorders>
              <w:top w:val="single" w:sz="4" w:space="0" w:color="auto"/>
              <w:left w:val="single" w:sz="4" w:space="0" w:color="auto"/>
            </w:tcBorders>
            <w:shd w:val="clear" w:color="auto" w:fill="FFFFFF"/>
          </w:tcPr>
          <w:p w14:paraId="79517E71" w14:textId="77777777" w:rsidR="00350EFD" w:rsidRPr="00350EFD" w:rsidRDefault="00350EFD" w:rsidP="00350EFD">
            <w:pPr>
              <w:pStyle w:val="Bodytext20"/>
              <w:shd w:val="clear" w:color="auto" w:fill="auto"/>
              <w:spacing w:before="0" w:line="240" w:lineRule="auto"/>
              <w:ind w:left="200" w:firstLine="0"/>
              <w:jc w:val="left"/>
            </w:pPr>
            <w:r w:rsidRPr="00350EFD">
              <w:rPr>
                <w:color w:val="000000"/>
                <w:lang w:bidi="en-US"/>
              </w:rPr>
              <w:t>13</w:t>
            </w:r>
          </w:p>
        </w:tc>
        <w:tc>
          <w:tcPr>
            <w:tcW w:w="566" w:type="dxa"/>
            <w:tcBorders>
              <w:top w:val="single" w:sz="4" w:space="0" w:color="auto"/>
              <w:left w:val="single" w:sz="4" w:space="0" w:color="auto"/>
            </w:tcBorders>
            <w:shd w:val="clear" w:color="auto" w:fill="FFFFFF"/>
          </w:tcPr>
          <w:p w14:paraId="466CAE96" w14:textId="77777777" w:rsidR="00350EFD" w:rsidRPr="00350EFD" w:rsidRDefault="00350EFD" w:rsidP="00350EFD">
            <w:pPr>
              <w:pStyle w:val="Bodytext20"/>
              <w:shd w:val="clear" w:color="auto" w:fill="auto"/>
              <w:spacing w:before="0" w:line="240" w:lineRule="auto"/>
              <w:ind w:left="240" w:firstLine="0"/>
              <w:jc w:val="left"/>
            </w:pPr>
            <w:r w:rsidRPr="00350EFD">
              <w:rPr>
                <w:color w:val="000000"/>
                <w:lang w:bidi="en-US"/>
              </w:rPr>
              <w:t>8</w:t>
            </w:r>
          </w:p>
        </w:tc>
        <w:tc>
          <w:tcPr>
            <w:tcW w:w="850" w:type="dxa"/>
            <w:tcBorders>
              <w:top w:val="single" w:sz="4" w:space="0" w:color="auto"/>
              <w:left w:val="single" w:sz="4" w:space="0" w:color="auto"/>
            </w:tcBorders>
            <w:shd w:val="clear" w:color="auto" w:fill="FFFFFF"/>
          </w:tcPr>
          <w:p w14:paraId="52727BF2" w14:textId="77777777" w:rsidR="00350EFD" w:rsidRPr="00350EFD" w:rsidRDefault="00350EFD" w:rsidP="00350EFD">
            <w:pPr>
              <w:pStyle w:val="Bodytext20"/>
              <w:shd w:val="clear" w:color="auto" w:fill="auto"/>
              <w:spacing w:before="0" w:line="240" w:lineRule="auto"/>
              <w:ind w:left="320" w:firstLine="0"/>
              <w:jc w:val="left"/>
            </w:pPr>
            <w:r w:rsidRPr="00350EFD">
              <w:rPr>
                <w:color w:val="000000"/>
                <w:lang w:bidi="en-US"/>
              </w:rPr>
              <w:t>46</w:t>
            </w:r>
          </w:p>
        </w:tc>
        <w:tc>
          <w:tcPr>
            <w:tcW w:w="1286" w:type="dxa"/>
            <w:tcBorders>
              <w:top w:val="single" w:sz="4" w:space="0" w:color="auto"/>
              <w:left w:val="single" w:sz="4" w:space="0" w:color="auto"/>
              <w:right w:val="single" w:sz="4" w:space="0" w:color="auto"/>
            </w:tcBorders>
            <w:shd w:val="clear" w:color="auto" w:fill="FFFFFF"/>
          </w:tcPr>
          <w:p w14:paraId="0D09C962" w14:textId="77777777" w:rsidR="00350EFD" w:rsidRPr="00350EFD" w:rsidRDefault="00350EFD" w:rsidP="00350EFD">
            <w:pPr>
              <w:pStyle w:val="Bodytext20"/>
              <w:shd w:val="clear" w:color="auto" w:fill="auto"/>
              <w:spacing w:before="0" w:line="240" w:lineRule="auto"/>
              <w:ind w:firstLine="0"/>
              <w:jc w:val="center"/>
            </w:pPr>
            <w:r w:rsidRPr="00350EFD">
              <w:rPr>
                <w:color w:val="000000"/>
                <w:lang w:bidi="en-US"/>
              </w:rPr>
              <w:t>1.84</w:t>
            </w:r>
          </w:p>
        </w:tc>
      </w:tr>
      <w:tr w:rsidR="00350EFD" w14:paraId="34E90FCC" w14:textId="77777777" w:rsidTr="00350EFD">
        <w:trPr>
          <w:trHeight w:hRule="exact" w:val="578"/>
          <w:jc w:val="center"/>
        </w:trPr>
        <w:tc>
          <w:tcPr>
            <w:tcW w:w="576" w:type="dxa"/>
            <w:tcBorders>
              <w:top w:val="single" w:sz="4" w:space="0" w:color="auto"/>
              <w:left w:val="single" w:sz="4" w:space="0" w:color="auto"/>
            </w:tcBorders>
            <w:shd w:val="clear" w:color="auto" w:fill="FFFFFF"/>
          </w:tcPr>
          <w:p w14:paraId="754F3054" w14:textId="77777777" w:rsidR="00350EFD" w:rsidRPr="00350EFD" w:rsidRDefault="00350EFD" w:rsidP="00350EFD">
            <w:pPr>
              <w:pStyle w:val="Bodytext20"/>
              <w:shd w:val="clear" w:color="auto" w:fill="auto"/>
              <w:spacing w:before="0" w:line="240" w:lineRule="auto"/>
              <w:ind w:firstLine="0"/>
              <w:jc w:val="center"/>
            </w:pPr>
            <w:r w:rsidRPr="00350EFD">
              <w:rPr>
                <w:color w:val="000000"/>
                <w:lang w:bidi="en-US"/>
              </w:rPr>
              <w:t>2.</w:t>
            </w:r>
          </w:p>
        </w:tc>
        <w:tc>
          <w:tcPr>
            <w:tcW w:w="3682" w:type="dxa"/>
            <w:tcBorders>
              <w:top w:val="single" w:sz="4" w:space="0" w:color="auto"/>
              <w:left w:val="single" w:sz="4" w:space="0" w:color="auto"/>
            </w:tcBorders>
            <w:shd w:val="clear" w:color="auto" w:fill="FFFFFF"/>
          </w:tcPr>
          <w:p w14:paraId="79FDEA3E" w14:textId="0414B2C0" w:rsidR="00350EFD" w:rsidRPr="00350EFD" w:rsidRDefault="00350EFD" w:rsidP="00350EFD">
            <w:pPr>
              <w:pStyle w:val="Bodytext20"/>
              <w:shd w:val="clear" w:color="auto" w:fill="auto"/>
              <w:spacing w:before="0" w:line="240" w:lineRule="auto"/>
              <w:ind w:firstLine="0"/>
            </w:pPr>
            <w:r w:rsidRPr="00350EFD">
              <w:rPr>
                <w:rStyle w:val="y2iqfc"/>
                <w:rFonts w:eastAsiaTheme="majorEastAsia"/>
                <w:lang w:val="en"/>
              </w:rPr>
              <w:t xml:space="preserve">Villagers have the right to cultivate land on PT. INHUTANI I UMH Pimping land </w:t>
            </w:r>
          </w:p>
        </w:tc>
        <w:tc>
          <w:tcPr>
            <w:tcW w:w="571" w:type="dxa"/>
            <w:tcBorders>
              <w:top w:val="single" w:sz="4" w:space="0" w:color="auto"/>
              <w:left w:val="single" w:sz="4" w:space="0" w:color="auto"/>
            </w:tcBorders>
            <w:shd w:val="clear" w:color="auto" w:fill="FFFFFF"/>
          </w:tcPr>
          <w:p w14:paraId="1D1043BD" w14:textId="77777777" w:rsidR="00350EFD" w:rsidRPr="00350EFD" w:rsidRDefault="00350EFD" w:rsidP="00350EFD">
            <w:pPr>
              <w:pStyle w:val="Bodytext20"/>
              <w:shd w:val="clear" w:color="auto" w:fill="auto"/>
              <w:spacing w:before="0" w:line="240" w:lineRule="auto"/>
              <w:ind w:left="220" w:firstLine="0"/>
              <w:jc w:val="left"/>
            </w:pPr>
            <w:r w:rsidRPr="00350EFD">
              <w:rPr>
                <w:color w:val="000000"/>
                <w:lang w:bidi="en-US"/>
              </w:rPr>
              <w:t>4</w:t>
            </w:r>
          </w:p>
        </w:tc>
        <w:tc>
          <w:tcPr>
            <w:tcW w:w="566" w:type="dxa"/>
            <w:tcBorders>
              <w:top w:val="single" w:sz="4" w:space="0" w:color="auto"/>
              <w:left w:val="single" w:sz="4" w:space="0" w:color="auto"/>
            </w:tcBorders>
            <w:shd w:val="clear" w:color="auto" w:fill="FFFFFF"/>
          </w:tcPr>
          <w:p w14:paraId="14035CD7" w14:textId="77777777" w:rsidR="00350EFD" w:rsidRPr="00350EFD" w:rsidRDefault="00350EFD" w:rsidP="00350EFD">
            <w:pPr>
              <w:pStyle w:val="Bodytext20"/>
              <w:shd w:val="clear" w:color="auto" w:fill="auto"/>
              <w:spacing w:before="0" w:line="240" w:lineRule="auto"/>
              <w:ind w:left="200" w:firstLine="0"/>
              <w:jc w:val="left"/>
            </w:pPr>
            <w:r w:rsidRPr="00350EFD">
              <w:rPr>
                <w:color w:val="000000"/>
                <w:lang w:bidi="en-US"/>
              </w:rPr>
              <w:t>13</w:t>
            </w:r>
          </w:p>
        </w:tc>
        <w:tc>
          <w:tcPr>
            <w:tcW w:w="566" w:type="dxa"/>
            <w:tcBorders>
              <w:top w:val="single" w:sz="4" w:space="0" w:color="auto"/>
              <w:left w:val="single" w:sz="4" w:space="0" w:color="auto"/>
            </w:tcBorders>
            <w:shd w:val="clear" w:color="auto" w:fill="FFFFFF"/>
          </w:tcPr>
          <w:p w14:paraId="600D59E7" w14:textId="77777777" w:rsidR="00350EFD" w:rsidRPr="00350EFD" w:rsidRDefault="00350EFD" w:rsidP="00350EFD">
            <w:pPr>
              <w:pStyle w:val="Bodytext20"/>
              <w:shd w:val="clear" w:color="auto" w:fill="auto"/>
              <w:spacing w:before="0" w:line="240" w:lineRule="auto"/>
              <w:ind w:left="240" w:firstLine="0"/>
              <w:jc w:val="left"/>
            </w:pPr>
            <w:r w:rsidRPr="00350EFD">
              <w:rPr>
                <w:color w:val="000000"/>
                <w:lang w:bidi="en-US"/>
              </w:rPr>
              <w:t>8</w:t>
            </w:r>
          </w:p>
        </w:tc>
        <w:tc>
          <w:tcPr>
            <w:tcW w:w="850" w:type="dxa"/>
            <w:tcBorders>
              <w:top w:val="single" w:sz="4" w:space="0" w:color="auto"/>
              <w:left w:val="single" w:sz="4" w:space="0" w:color="auto"/>
            </w:tcBorders>
            <w:shd w:val="clear" w:color="auto" w:fill="FFFFFF"/>
          </w:tcPr>
          <w:p w14:paraId="7B3EDCCA" w14:textId="77777777" w:rsidR="00350EFD" w:rsidRPr="00350EFD" w:rsidRDefault="00350EFD" w:rsidP="00350EFD">
            <w:pPr>
              <w:pStyle w:val="Bodytext20"/>
              <w:shd w:val="clear" w:color="auto" w:fill="auto"/>
              <w:spacing w:before="0" w:line="240" w:lineRule="auto"/>
              <w:ind w:left="320" w:firstLine="0"/>
              <w:jc w:val="left"/>
            </w:pPr>
            <w:r w:rsidRPr="00350EFD">
              <w:rPr>
                <w:color w:val="000000"/>
                <w:lang w:bidi="en-US"/>
              </w:rPr>
              <w:t>46</w:t>
            </w:r>
          </w:p>
        </w:tc>
        <w:tc>
          <w:tcPr>
            <w:tcW w:w="1286" w:type="dxa"/>
            <w:tcBorders>
              <w:top w:val="single" w:sz="4" w:space="0" w:color="auto"/>
              <w:left w:val="single" w:sz="4" w:space="0" w:color="auto"/>
              <w:right w:val="single" w:sz="4" w:space="0" w:color="auto"/>
            </w:tcBorders>
            <w:shd w:val="clear" w:color="auto" w:fill="FFFFFF"/>
          </w:tcPr>
          <w:p w14:paraId="35A92479" w14:textId="77777777" w:rsidR="00350EFD" w:rsidRPr="00350EFD" w:rsidRDefault="00350EFD" w:rsidP="00350EFD">
            <w:pPr>
              <w:pStyle w:val="Bodytext20"/>
              <w:shd w:val="clear" w:color="auto" w:fill="auto"/>
              <w:spacing w:before="0" w:line="240" w:lineRule="auto"/>
              <w:ind w:firstLine="0"/>
              <w:jc w:val="center"/>
            </w:pPr>
            <w:r w:rsidRPr="00350EFD">
              <w:rPr>
                <w:color w:val="000000"/>
                <w:lang w:bidi="en-US"/>
              </w:rPr>
              <w:t>1.84</w:t>
            </w:r>
          </w:p>
        </w:tc>
      </w:tr>
      <w:tr w:rsidR="00350EFD" w14:paraId="5449D671" w14:textId="77777777" w:rsidTr="00350EFD">
        <w:trPr>
          <w:trHeight w:hRule="exact" w:val="842"/>
          <w:jc w:val="center"/>
        </w:trPr>
        <w:tc>
          <w:tcPr>
            <w:tcW w:w="576" w:type="dxa"/>
            <w:tcBorders>
              <w:top w:val="single" w:sz="4" w:space="0" w:color="auto"/>
              <w:left w:val="single" w:sz="4" w:space="0" w:color="auto"/>
            </w:tcBorders>
            <w:shd w:val="clear" w:color="auto" w:fill="FFFFFF"/>
          </w:tcPr>
          <w:p w14:paraId="6C0FD6C7" w14:textId="77777777" w:rsidR="00350EFD" w:rsidRPr="00350EFD" w:rsidRDefault="00350EFD" w:rsidP="00350EFD">
            <w:pPr>
              <w:pStyle w:val="Bodytext20"/>
              <w:shd w:val="clear" w:color="auto" w:fill="auto"/>
              <w:spacing w:before="0" w:line="240" w:lineRule="auto"/>
              <w:ind w:firstLine="0"/>
              <w:jc w:val="center"/>
            </w:pPr>
            <w:r w:rsidRPr="00350EFD">
              <w:rPr>
                <w:color w:val="000000"/>
                <w:lang w:bidi="en-US"/>
              </w:rPr>
              <w:t>3.</w:t>
            </w:r>
          </w:p>
        </w:tc>
        <w:tc>
          <w:tcPr>
            <w:tcW w:w="3682" w:type="dxa"/>
            <w:tcBorders>
              <w:top w:val="single" w:sz="4" w:space="0" w:color="auto"/>
              <w:left w:val="single" w:sz="4" w:space="0" w:color="auto"/>
            </w:tcBorders>
            <w:shd w:val="clear" w:color="auto" w:fill="FFFFFF"/>
          </w:tcPr>
          <w:p w14:paraId="36AF900C" w14:textId="291A14D7" w:rsidR="00350EFD" w:rsidRPr="00350EFD" w:rsidRDefault="00350EFD" w:rsidP="00350EFD">
            <w:pPr>
              <w:pStyle w:val="Bodytext20"/>
              <w:shd w:val="clear" w:color="auto" w:fill="auto"/>
              <w:spacing w:before="0" w:line="240" w:lineRule="auto"/>
              <w:ind w:firstLine="0"/>
            </w:pPr>
            <w:r w:rsidRPr="00350EFD">
              <w:rPr>
                <w:rStyle w:val="y2iqfc"/>
                <w:rFonts w:eastAsiaTheme="majorEastAsia"/>
                <w:lang w:val="en"/>
              </w:rPr>
              <w:t xml:space="preserve">Communities are allowed to use PT. INHUTANI I UMH Pimping land for livestock and gardening </w:t>
            </w:r>
          </w:p>
        </w:tc>
        <w:tc>
          <w:tcPr>
            <w:tcW w:w="571" w:type="dxa"/>
            <w:tcBorders>
              <w:top w:val="single" w:sz="4" w:space="0" w:color="auto"/>
              <w:left w:val="single" w:sz="4" w:space="0" w:color="auto"/>
            </w:tcBorders>
            <w:shd w:val="clear" w:color="auto" w:fill="FFFFFF"/>
          </w:tcPr>
          <w:p w14:paraId="0835EAAA" w14:textId="77777777" w:rsidR="00350EFD" w:rsidRPr="00350EFD" w:rsidRDefault="00350EFD" w:rsidP="00350EFD">
            <w:pPr>
              <w:pStyle w:val="Bodytext20"/>
              <w:shd w:val="clear" w:color="auto" w:fill="auto"/>
              <w:spacing w:before="0" w:line="240" w:lineRule="auto"/>
              <w:ind w:left="220" w:firstLine="0"/>
              <w:jc w:val="left"/>
            </w:pPr>
            <w:r w:rsidRPr="00350EFD">
              <w:rPr>
                <w:color w:val="000000"/>
                <w:lang w:bidi="en-US"/>
              </w:rPr>
              <w:t>2</w:t>
            </w:r>
          </w:p>
        </w:tc>
        <w:tc>
          <w:tcPr>
            <w:tcW w:w="566" w:type="dxa"/>
            <w:tcBorders>
              <w:top w:val="single" w:sz="4" w:space="0" w:color="auto"/>
              <w:left w:val="single" w:sz="4" w:space="0" w:color="auto"/>
            </w:tcBorders>
            <w:shd w:val="clear" w:color="auto" w:fill="FFFFFF"/>
          </w:tcPr>
          <w:p w14:paraId="1778281E" w14:textId="77777777" w:rsidR="00350EFD" w:rsidRPr="00350EFD" w:rsidRDefault="00350EFD" w:rsidP="00350EFD">
            <w:pPr>
              <w:pStyle w:val="Bodytext20"/>
              <w:shd w:val="clear" w:color="auto" w:fill="auto"/>
              <w:spacing w:before="0" w:line="240" w:lineRule="auto"/>
              <w:ind w:left="200" w:firstLine="0"/>
              <w:jc w:val="left"/>
            </w:pPr>
            <w:r w:rsidRPr="00350EFD">
              <w:rPr>
                <w:color w:val="000000"/>
                <w:lang w:bidi="en-US"/>
              </w:rPr>
              <w:t>15</w:t>
            </w:r>
          </w:p>
        </w:tc>
        <w:tc>
          <w:tcPr>
            <w:tcW w:w="566" w:type="dxa"/>
            <w:tcBorders>
              <w:top w:val="single" w:sz="4" w:space="0" w:color="auto"/>
              <w:left w:val="single" w:sz="4" w:space="0" w:color="auto"/>
            </w:tcBorders>
            <w:shd w:val="clear" w:color="auto" w:fill="FFFFFF"/>
          </w:tcPr>
          <w:p w14:paraId="77A7CEC0" w14:textId="77777777" w:rsidR="00350EFD" w:rsidRPr="00350EFD" w:rsidRDefault="00350EFD" w:rsidP="00350EFD">
            <w:pPr>
              <w:pStyle w:val="Bodytext20"/>
              <w:shd w:val="clear" w:color="auto" w:fill="auto"/>
              <w:spacing w:before="0" w:line="240" w:lineRule="auto"/>
              <w:ind w:left="240" w:firstLine="0"/>
              <w:jc w:val="left"/>
            </w:pPr>
            <w:r w:rsidRPr="00350EFD">
              <w:rPr>
                <w:color w:val="000000"/>
                <w:lang w:bidi="en-US"/>
              </w:rPr>
              <w:t>8</w:t>
            </w:r>
          </w:p>
        </w:tc>
        <w:tc>
          <w:tcPr>
            <w:tcW w:w="850" w:type="dxa"/>
            <w:tcBorders>
              <w:top w:val="single" w:sz="4" w:space="0" w:color="auto"/>
              <w:left w:val="single" w:sz="4" w:space="0" w:color="auto"/>
            </w:tcBorders>
            <w:shd w:val="clear" w:color="auto" w:fill="FFFFFF"/>
          </w:tcPr>
          <w:p w14:paraId="7BB3A35E" w14:textId="77777777" w:rsidR="00350EFD" w:rsidRPr="00350EFD" w:rsidRDefault="00350EFD" w:rsidP="00350EFD">
            <w:pPr>
              <w:pStyle w:val="Bodytext20"/>
              <w:shd w:val="clear" w:color="auto" w:fill="auto"/>
              <w:spacing w:before="0" w:line="240" w:lineRule="auto"/>
              <w:ind w:left="320" w:firstLine="0"/>
              <w:jc w:val="left"/>
            </w:pPr>
            <w:r w:rsidRPr="00350EFD">
              <w:rPr>
                <w:color w:val="000000"/>
                <w:lang w:bidi="en-US"/>
              </w:rPr>
              <w:t>44</w:t>
            </w:r>
          </w:p>
        </w:tc>
        <w:tc>
          <w:tcPr>
            <w:tcW w:w="1286" w:type="dxa"/>
            <w:tcBorders>
              <w:top w:val="single" w:sz="4" w:space="0" w:color="auto"/>
              <w:left w:val="single" w:sz="4" w:space="0" w:color="auto"/>
              <w:right w:val="single" w:sz="4" w:space="0" w:color="auto"/>
            </w:tcBorders>
            <w:shd w:val="clear" w:color="auto" w:fill="FFFFFF"/>
          </w:tcPr>
          <w:p w14:paraId="358F44A9" w14:textId="77777777" w:rsidR="00350EFD" w:rsidRPr="00350EFD" w:rsidRDefault="00350EFD" w:rsidP="00350EFD">
            <w:pPr>
              <w:pStyle w:val="Bodytext20"/>
              <w:shd w:val="clear" w:color="auto" w:fill="auto"/>
              <w:spacing w:before="0" w:line="240" w:lineRule="auto"/>
              <w:ind w:firstLine="0"/>
              <w:jc w:val="center"/>
            </w:pPr>
            <w:r w:rsidRPr="00350EFD">
              <w:rPr>
                <w:color w:val="000000"/>
                <w:lang w:bidi="en-US"/>
              </w:rPr>
              <w:t>1.76</w:t>
            </w:r>
          </w:p>
        </w:tc>
      </w:tr>
      <w:tr w:rsidR="00350EFD" w14:paraId="2426C846" w14:textId="77777777" w:rsidTr="00746F19">
        <w:trPr>
          <w:trHeight w:hRule="exact" w:val="840"/>
          <w:jc w:val="center"/>
        </w:trPr>
        <w:tc>
          <w:tcPr>
            <w:tcW w:w="576" w:type="dxa"/>
            <w:tcBorders>
              <w:top w:val="single" w:sz="4" w:space="0" w:color="auto"/>
              <w:left w:val="single" w:sz="4" w:space="0" w:color="auto"/>
            </w:tcBorders>
            <w:shd w:val="clear" w:color="auto" w:fill="FFFFFF"/>
          </w:tcPr>
          <w:p w14:paraId="2FB49F18" w14:textId="77777777" w:rsidR="00350EFD" w:rsidRPr="00350EFD" w:rsidRDefault="00350EFD" w:rsidP="00350EFD">
            <w:pPr>
              <w:pStyle w:val="Bodytext20"/>
              <w:shd w:val="clear" w:color="auto" w:fill="auto"/>
              <w:spacing w:before="0" w:line="240" w:lineRule="auto"/>
              <w:ind w:firstLine="0"/>
              <w:jc w:val="center"/>
            </w:pPr>
            <w:r w:rsidRPr="00350EFD">
              <w:rPr>
                <w:color w:val="000000"/>
                <w:lang w:bidi="en-US"/>
              </w:rPr>
              <w:t>4.</w:t>
            </w:r>
          </w:p>
        </w:tc>
        <w:tc>
          <w:tcPr>
            <w:tcW w:w="3682" w:type="dxa"/>
            <w:tcBorders>
              <w:top w:val="single" w:sz="4" w:space="0" w:color="auto"/>
              <w:left w:val="single" w:sz="4" w:space="0" w:color="auto"/>
            </w:tcBorders>
            <w:shd w:val="clear" w:color="auto" w:fill="FFFFFF"/>
          </w:tcPr>
          <w:p w14:paraId="3F4820BA" w14:textId="689E5292" w:rsidR="00350EFD" w:rsidRPr="00350EFD" w:rsidRDefault="00350EFD" w:rsidP="00350EFD">
            <w:pPr>
              <w:pStyle w:val="Bodytext20"/>
              <w:shd w:val="clear" w:color="auto" w:fill="auto"/>
              <w:spacing w:before="0" w:line="240" w:lineRule="auto"/>
              <w:ind w:firstLine="0"/>
            </w:pPr>
            <w:r w:rsidRPr="00350EFD">
              <w:rPr>
                <w:rStyle w:val="y2iqfc"/>
                <w:rFonts w:eastAsiaTheme="majorEastAsia"/>
                <w:lang w:val="en"/>
              </w:rPr>
              <w:t xml:space="preserve">Communities only have permission from PT. INHUTANI I UMH Pimping to cultivate the land </w:t>
            </w:r>
          </w:p>
        </w:tc>
        <w:tc>
          <w:tcPr>
            <w:tcW w:w="571" w:type="dxa"/>
            <w:tcBorders>
              <w:top w:val="single" w:sz="4" w:space="0" w:color="auto"/>
              <w:left w:val="single" w:sz="4" w:space="0" w:color="auto"/>
            </w:tcBorders>
            <w:shd w:val="clear" w:color="auto" w:fill="FFFFFF"/>
          </w:tcPr>
          <w:p w14:paraId="4D1C6493" w14:textId="77777777" w:rsidR="00350EFD" w:rsidRPr="00350EFD" w:rsidRDefault="00350EFD" w:rsidP="00350EFD">
            <w:pPr>
              <w:pStyle w:val="Bodytext20"/>
              <w:shd w:val="clear" w:color="auto" w:fill="auto"/>
              <w:spacing w:before="0" w:line="240" w:lineRule="auto"/>
              <w:ind w:left="220" w:firstLine="0"/>
              <w:jc w:val="left"/>
            </w:pPr>
            <w:r w:rsidRPr="00350EFD">
              <w:rPr>
                <w:color w:val="000000"/>
                <w:lang w:bidi="en-US"/>
              </w:rPr>
              <w:t>2</w:t>
            </w:r>
          </w:p>
        </w:tc>
        <w:tc>
          <w:tcPr>
            <w:tcW w:w="566" w:type="dxa"/>
            <w:tcBorders>
              <w:top w:val="single" w:sz="4" w:space="0" w:color="auto"/>
              <w:left w:val="single" w:sz="4" w:space="0" w:color="auto"/>
            </w:tcBorders>
            <w:shd w:val="clear" w:color="auto" w:fill="FFFFFF"/>
          </w:tcPr>
          <w:p w14:paraId="554B2F8C" w14:textId="77777777" w:rsidR="00350EFD" w:rsidRPr="00350EFD" w:rsidRDefault="00350EFD" w:rsidP="00350EFD">
            <w:pPr>
              <w:pStyle w:val="Bodytext20"/>
              <w:shd w:val="clear" w:color="auto" w:fill="auto"/>
              <w:spacing w:before="0" w:line="240" w:lineRule="auto"/>
              <w:ind w:left="200" w:firstLine="0"/>
              <w:jc w:val="left"/>
            </w:pPr>
            <w:r w:rsidRPr="00350EFD">
              <w:rPr>
                <w:color w:val="000000"/>
                <w:lang w:bidi="en-US"/>
              </w:rPr>
              <w:t>17</w:t>
            </w:r>
          </w:p>
        </w:tc>
        <w:tc>
          <w:tcPr>
            <w:tcW w:w="566" w:type="dxa"/>
            <w:tcBorders>
              <w:top w:val="single" w:sz="4" w:space="0" w:color="auto"/>
              <w:left w:val="single" w:sz="4" w:space="0" w:color="auto"/>
            </w:tcBorders>
            <w:shd w:val="clear" w:color="auto" w:fill="FFFFFF"/>
          </w:tcPr>
          <w:p w14:paraId="406BE706" w14:textId="77777777" w:rsidR="00350EFD" w:rsidRPr="00350EFD" w:rsidRDefault="00350EFD" w:rsidP="00350EFD">
            <w:pPr>
              <w:pStyle w:val="Bodytext20"/>
              <w:shd w:val="clear" w:color="auto" w:fill="auto"/>
              <w:spacing w:before="0" w:line="240" w:lineRule="auto"/>
              <w:ind w:left="240" w:firstLine="0"/>
              <w:jc w:val="left"/>
            </w:pPr>
            <w:r w:rsidRPr="00350EFD">
              <w:rPr>
                <w:color w:val="000000"/>
                <w:lang w:bidi="en-US"/>
              </w:rPr>
              <w:t>6</w:t>
            </w:r>
          </w:p>
        </w:tc>
        <w:tc>
          <w:tcPr>
            <w:tcW w:w="850" w:type="dxa"/>
            <w:tcBorders>
              <w:top w:val="single" w:sz="4" w:space="0" w:color="auto"/>
              <w:left w:val="single" w:sz="4" w:space="0" w:color="auto"/>
            </w:tcBorders>
            <w:shd w:val="clear" w:color="auto" w:fill="FFFFFF"/>
          </w:tcPr>
          <w:p w14:paraId="068AB0DE" w14:textId="77777777" w:rsidR="00350EFD" w:rsidRPr="00350EFD" w:rsidRDefault="00350EFD" w:rsidP="00350EFD">
            <w:pPr>
              <w:pStyle w:val="Bodytext20"/>
              <w:shd w:val="clear" w:color="auto" w:fill="auto"/>
              <w:spacing w:before="0" w:line="240" w:lineRule="auto"/>
              <w:ind w:left="320" w:firstLine="0"/>
              <w:jc w:val="left"/>
            </w:pPr>
            <w:r w:rsidRPr="00350EFD">
              <w:rPr>
                <w:color w:val="000000"/>
                <w:lang w:bidi="en-US"/>
              </w:rPr>
              <w:t>46</w:t>
            </w:r>
          </w:p>
        </w:tc>
        <w:tc>
          <w:tcPr>
            <w:tcW w:w="1286" w:type="dxa"/>
            <w:tcBorders>
              <w:top w:val="single" w:sz="4" w:space="0" w:color="auto"/>
              <w:left w:val="single" w:sz="4" w:space="0" w:color="auto"/>
              <w:right w:val="single" w:sz="4" w:space="0" w:color="auto"/>
            </w:tcBorders>
            <w:shd w:val="clear" w:color="auto" w:fill="FFFFFF"/>
          </w:tcPr>
          <w:p w14:paraId="11AFE667" w14:textId="77777777" w:rsidR="00350EFD" w:rsidRPr="00350EFD" w:rsidRDefault="00350EFD" w:rsidP="00350EFD">
            <w:pPr>
              <w:pStyle w:val="Bodytext20"/>
              <w:shd w:val="clear" w:color="auto" w:fill="auto"/>
              <w:spacing w:before="0" w:line="240" w:lineRule="auto"/>
              <w:ind w:firstLine="0"/>
              <w:jc w:val="center"/>
            </w:pPr>
            <w:r w:rsidRPr="00350EFD">
              <w:rPr>
                <w:color w:val="000000"/>
                <w:lang w:bidi="en-US"/>
              </w:rPr>
              <w:t>1.84</w:t>
            </w:r>
          </w:p>
        </w:tc>
      </w:tr>
      <w:tr w:rsidR="00350EFD" w14:paraId="03DC9047" w14:textId="77777777" w:rsidTr="00746F19">
        <w:trPr>
          <w:trHeight w:hRule="exact" w:val="835"/>
          <w:jc w:val="center"/>
        </w:trPr>
        <w:tc>
          <w:tcPr>
            <w:tcW w:w="576" w:type="dxa"/>
            <w:tcBorders>
              <w:top w:val="single" w:sz="4" w:space="0" w:color="auto"/>
              <w:left w:val="single" w:sz="4" w:space="0" w:color="auto"/>
            </w:tcBorders>
            <w:shd w:val="clear" w:color="auto" w:fill="FFFFFF"/>
          </w:tcPr>
          <w:p w14:paraId="7EDDEA83" w14:textId="77777777" w:rsidR="00350EFD" w:rsidRPr="00350EFD" w:rsidRDefault="00350EFD" w:rsidP="00350EFD">
            <w:pPr>
              <w:pStyle w:val="Bodytext20"/>
              <w:shd w:val="clear" w:color="auto" w:fill="auto"/>
              <w:spacing w:before="0" w:line="240" w:lineRule="auto"/>
              <w:ind w:firstLine="0"/>
              <w:jc w:val="center"/>
            </w:pPr>
            <w:r w:rsidRPr="00350EFD">
              <w:rPr>
                <w:color w:val="000000"/>
                <w:lang w:bidi="en-US"/>
              </w:rPr>
              <w:t>5.</w:t>
            </w:r>
          </w:p>
        </w:tc>
        <w:tc>
          <w:tcPr>
            <w:tcW w:w="3682" w:type="dxa"/>
            <w:tcBorders>
              <w:top w:val="single" w:sz="4" w:space="0" w:color="auto"/>
              <w:left w:val="single" w:sz="4" w:space="0" w:color="auto"/>
            </w:tcBorders>
            <w:shd w:val="clear" w:color="auto" w:fill="FFFFFF"/>
          </w:tcPr>
          <w:p w14:paraId="227A8F90" w14:textId="1CD29C68" w:rsidR="00350EFD" w:rsidRPr="00350EFD" w:rsidRDefault="00350EFD" w:rsidP="00350EFD">
            <w:pPr>
              <w:pStyle w:val="Bodytext20"/>
              <w:shd w:val="clear" w:color="auto" w:fill="auto"/>
              <w:spacing w:before="0" w:line="240" w:lineRule="auto"/>
              <w:ind w:firstLine="0"/>
            </w:pPr>
            <w:r w:rsidRPr="00350EFD">
              <w:rPr>
                <w:rStyle w:val="y2iqfc"/>
                <w:rFonts w:eastAsiaTheme="majorEastAsia"/>
                <w:lang w:val="en"/>
              </w:rPr>
              <w:t xml:space="preserve">Communities help the company PT. INHUTANI I UMH Pimping in managing the land </w:t>
            </w:r>
          </w:p>
        </w:tc>
        <w:tc>
          <w:tcPr>
            <w:tcW w:w="571" w:type="dxa"/>
            <w:tcBorders>
              <w:top w:val="single" w:sz="4" w:space="0" w:color="auto"/>
              <w:left w:val="single" w:sz="4" w:space="0" w:color="auto"/>
            </w:tcBorders>
            <w:shd w:val="clear" w:color="auto" w:fill="FFFFFF"/>
          </w:tcPr>
          <w:p w14:paraId="52E25769" w14:textId="77777777" w:rsidR="00350EFD" w:rsidRPr="00350EFD" w:rsidRDefault="00350EFD" w:rsidP="00350EFD">
            <w:pPr>
              <w:pStyle w:val="Bodytext20"/>
              <w:shd w:val="clear" w:color="auto" w:fill="auto"/>
              <w:spacing w:before="0" w:line="240" w:lineRule="auto"/>
              <w:ind w:left="220" w:firstLine="0"/>
              <w:jc w:val="left"/>
            </w:pPr>
            <w:r w:rsidRPr="00350EFD">
              <w:rPr>
                <w:color w:val="000000"/>
                <w:lang w:bidi="en-US"/>
              </w:rPr>
              <w:t>15</w:t>
            </w:r>
          </w:p>
        </w:tc>
        <w:tc>
          <w:tcPr>
            <w:tcW w:w="566" w:type="dxa"/>
            <w:tcBorders>
              <w:top w:val="single" w:sz="4" w:space="0" w:color="auto"/>
              <w:left w:val="single" w:sz="4" w:space="0" w:color="auto"/>
            </w:tcBorders>
            <w:shd w:val="clear" w:color="auto" w:fill="FFFFFF"/>
          </w:tcPr>
          <w:p w14:paraId="504037A7" w14:textId="77777777" w:rsidR="00350EFD" w:rsidRPr="00350EFD" w:rsidRDefault="00350EFD" w:rsidP="00350EFD">
            <w:pPr>
              <w:pStyle w:val="Bodytext20"/>
              <w:shd w:val="clear" w:color="auto" w:fill="auto"/>
              <w:spacing w:before="0" w:line="240" w:lineRule="auto"/>
              <w:ind w:left="200" w:firstLine="0"/>
              <w:jc w:val="left"/>
            </w:pPr>
            <w:r w:rsidRPr="00350EFD">
              <w:rPr>
                <w:color w:val="000000"/>
                <w:lang w:bidi="en-US"/>
              </w:rPr>
              <w:t>9</w:t>
            </w:r>
          </w:p>
        </w:tc>
        <w:tc>
          <w:tcPr>
            <w:tcW w:w="566" w:type="dxa"/>
            <w:tcBorders>
              <w:top w:val="single" w:sz="4" w:space="0" w:color="auto"/>
              <w:left w:val="single" w:sz="4" w:space="0" w:color="auto"/>
            </w:tcBorders>
            <w:shd w:val="clear" w:color="auto" w:fill="FFFFFF"/>
          </w:tcPr>
          <w:p w14:paraId="4AA3D9B5" w14:textId="77777777" w:rsidR="00350EFD" w:rsidRPr="00350EFD" w:rsidRDefault="00350EFD" w:rsidP="00350EFD">
            <w:pPr>
              <w:pStyle w:val="Bodytext20"/>
              <w:shd w:val="clear" w:color="auto" w:fill="auto"/>
              <w:spacing w:before="0" w:line="240" w:lineRule="auto"/>
              <w:ind w:left="240" w:firstLine="0"/>
              <w:jc w:val="left"/>
            </w:pPr>
            <w:r w:rsidRPr="00350EFD">
              <w:rPr>
                <w:color w:val="000000"/>
                <w:lang w:bidi="en-US"/>
              </w:rPr>
              <w:t>1</w:t>
            </w:r>
          </w:p>
        </w:tc>
        <w:tc>
          <w:tcPr>
            <w:tcW w:w="850" w:type="dxa"/>
            <w:tcBorders>
              <w:top w:val="single" w:sz="4" w:space="0" w:color="auto"/>
              <w:left w:val="single" w:sz="4" w:space="0" w:color="auto"/>
            </w:tcBorders>
            <w:shd w:val="clear" w:color="auto" w:fill="FFFFFF"/>
          </w:tcPr>
          <w:p w14:paraId="0AE3DF01" w14:textId="77777777" w:rsidR="00350EFD" w:rsidRPr="00350EFD" w:rsidRDefault="00350EFD" w:rsidP="00350EFD">
            <w:pPr>
              <w:pStyle w:val="Bodytext20"/>
              <w:shd w:val="clear" w:color="auto" w:fill="auto"/>
              <w:spacing w:before="0" w:line="240" w:lineRule="auto"/>
              <w:ind w:right="320" w:firstLine="0"/>
              <w:jc w:val="right"/>
            </w:pPr>
            <w:r w:rsidRPr="00350EFD">
              <w:rPr>
                <w:color w:val="000000"/>
                <w:lang w:bidi="en-US"/>
              </w:rPr>
              <w:t>64</w:t>
            </w:r>
          </w:p>
        </w:tc>
        <w:tc>
          <w:tcPr>
            <w:tcW w:w="1286" w:type="dxa"/>
            <w:tcBorders>
              <w:top w:val="single" w:sz="4" w:space="0" w:color="auto"/>
              <w:left w:val="single" w:sz="4" w:space="0" w:color="auto"/>
              <w:right w:val="single" w:sz="4" w:space="0" w:color="auto"/>
            </w:tcBorders>
            <w:shd w:val="clear" w:color="auto" w:fill="FFFFFF"/>
          </w:tcPr>
          <w:p w14:paraId="62EEF291" w14:textId="77777777" w:rsidR="00350EFD" w:rsidRPr="00350EFD" w:rsidRDefault="00350EFD" w:rsidP="00350EFD">
            <w:pPr>
              <w:pStyle w:val="Bodytext20"/>
              <w:shd w:val="clear" w:color="auto" w:fill="auto"/>
              <w:spacing w:before="0" w:line="240" w:lineRule="auto"/>
              <w:ind w:firstLine="0"/>
              <w:jc w:val="center"/>
            </w:pPr>
            <w:r w:rsidRPr="00350EFD">
              <w:rPr>
                <w:color w:val="000000"/>
                <w:lang w:bidi="en-US"/>
              </w:rPr>
              <w:t>2.56</w:t>
            </w:r>
          </w:p>
        </w:tc>
      </w:tr>
      <w:tr w:rsidR="00350EFD" w14:paraId="6C5A7386" w14:textId="77777777" w:rsidTr="00350EFD">
        <w:trPr>
          <w:trHeight w:hRule="exact" w:val="1003"/>
          <w:jc w:val="center"/>
        </w:trPr>
        <w:tc>
          <w:tcPr>
            <w:tcW w:w="576" w:type="dxa"/>
            <w:tcBorders>
              <w:top w:val="single" w:sz="4" w:space="0" w:color="auto"/>
              <w:left w:val="single" w:sz="4" w:space="0" w:color="auto"/>
            </w:tcBorders>
            <w:shd w:val="clear" w:color="auto" w:fill="FFFFFF"/>
          </w:tcPr>
          <w:p w14:paraId="3F97A0FA" w14:textId="77777777" w:rsidR="00350EFD" w:rsidRPr="00350EFD" w:rsidRDefault="00350EFD" w:rsidP="00350EFD">
            <w:pPr>
              <w:pStyle w:val="Bodytext20"/>
              <w:shd w:val="clear" w:color="auto" w:fill="auto"/>
              <w:spacing w:before="0" w:line="240" w:lineRule="auto"/>
              <w:ind w:firstLine="0"/>
              <w:jc w:val="center"/>
            </w:pPr>
            <w:r w:rsidRPr="00350EFD">
              <w:rPr>
                <w:color w:val="000000"/>
                <w:lang w:bidi="en-US"/>
              </w:rPr>
              <w:t>6.</w:t>
            </w:r>
          </w:p>
        </w:tc>
        <w:tc>
          <w:tcPr>
            <w:tcW w:w="3682" w:type="dxa"/>
            <w:tcBorders>
              <w:top w:val="single" w:sz="4" w:space="0" w:color="auto"/>
              <w:left w:val="single" w:sz="4" w:space="0" w:color="auto"/>
            </w:tcBorders>
            <w:shd w:val="clear" w:color="auto" w:fill="FFFFFF"/>
          </w:tcPr>
          <w:p w14:paraId="37075E9A" w14:textId="56C714CD" w:rsidR="00350EFD" w:rsidRPr="00350EFD" w:rsidRDefault="00350EFD" w:rsidP="00350EFD">
            <w:pPr>
              <w:pStyle w:val="Bodytext20"/>
              <w:shd w:val="clear" w:color="auto" w:fill="auto"/>
              <w:spacing w:before="0" w:line="240" w:lineRule="auto"/>
              <w:ind w:firstLine="0"/>
            </w:pPr>
            <w:r w:rsidRPr="00350EFD">
              <w:rPr>
                <w:rStyle w:val="y2iqfc"/>
                <w:rFonts w:eastAsiaTheme="majorEastAsia"/>
                <w:lang w:val="en"/>
              </w:rPr>
              <w:t xml:space="preserve">The determination of the boundaries of PT. INHUTANI I UMH Pimping from the beginning did not involve the community </w:t>
            </w:r>
          </w:p>
        </w:tc>
        <w:tc>
          <w:tcPr>
            <w:tcW w:w="571" w:type="dxa"/>
            <w:tcBorders>
              <w:top w:val="single" w:sz="4" w:space="0" w:color="auto"/>
              <w:left w:val="single" w:sz="4" w:space="0" w:color="auto"/>
            </w:tcBorders>
            <w:shd w:val="clear" w:color="auto" w:fill="FFFFFF"/>
          </w:tcPr>
          <w:p w14:paraId="30C5143C" w14:textId="77777777" w:rsidR="00350EFD" w:rsidRPr="00350EFD" w:rsidRDefault="00350EFD" w:rsidP="00350EFD">
            <w:pPr>
              <w:pStyle w:val="Bodytext20"/>
              <w:shd w:val="clear" w:color="auto" w:fill="auto"/>
              <w:spacing w:before="0" w:line="240" w:lineRule="auto"/>
              <w:ind w:left="220" w:firstLine="0"/>
              <w:jc w:val="left"/>
            </w:pPr>
            <w:r w:rsidRPr="00350EFD">
              <w:rPr>
                <w:color w:val="000000"/>
                <w:lang w:bidi="en-US"/>
              </w:rPr>
              <w:t>10</w:t>
            </w:r>
          </w:p>
        </w:tc>
        <w:tc>
          <w:tcPr>
            <w:tcW w:w="566" w:type="dxa"/>
            <w:tcBorders>
              <w:top w:val="single" w:sz="4" w:space="0" w:color="auto"/>
              <w:left w:val="single" w:sz="4" w:space="0" w:color="auto"/>
            </w:tcBorders>
            <w:shd w:val="clear" w:color="auto" w:fill="FFFFFF"/>
          </w:tcPr>
          <w:p w14:paraId="13A616EB" w14:textId="77777777" w:rsidR="00350EFD" w:rsidRPr="00350EFD" w:rsidRDefault="00350EFD" w:rsidP="00350EFD">
            <w:pPr>
              <w:pStyle w:val="Bodytext20"/>
              <w:shd w:val="clear" w:color="auto" w:fill="auto"/>
              <w:spacing w:before="0" w:line="240" w:lineRule="auto"/>
              <w:ind w:left="200" w:firstLine="0"/>
              <w:jc w:val="left"/>
            </w:pPr>
            <w:r w:rsidRPr="00350EFD">
              <w:rPr>
                <w:color w:val="000000"/>
                <w:lang w:bidi="en-US"/>
              </w:rPr>
              <w:t>3</w:t>
            </w:r>
          </w:p>
        </w:tc>
        <w:tc>
          <w:tcPr>
            <w:tcW w:w="566" w:type="dxa"/>
            <w:tcBorders>
              <w:top w:val="single" w:sz="4" w:space="0" w:color="auto"/>
              <w:left w:val="single" w:sz="4" w:space="0" w:color="auto"/>
            </w:tcBorders>
            <w:shd w:val="clear" w:color="auto" w:fill="FFFFFF"/>
          </w:tcPr>
          <w:p w14:paraId="65C9F608" w14:textId="77777777" w:rsidR="00350EFD" w:rsidRPr="00350EFD" w:rsidRDefault="00350EFD" w:rsidP="00350EFD">
            <w:pPr>
              <w:pStyle w:val="Bodytext20"/>
              <w:shd w:val="clear" w:color="auto" w:fill="auto"/>
              <w:spacing w:before="0" w:line="240" w:lineRule="auto"/>
              <w:ind w:left="240" w:firstLine="0"/>
              <w:jc w:val="left"/>
            </w:pPr>
            <w:r w:rsidRPr="00350EFD">
              <w:rPr>
                <w:color w:val="000000"/>
                <w:lang w:bidi="en-US"/>
              </w:rPr>
              <w:t>12</w:t>
            </w:r>
          </w:p>
        </w:tc>
        <w:tc>
          <w:tcPr>
            <w:tcW w:w="850" w:type="dxa"/>
            <w:tcBorders>
              <w:top w:val="single" w:sz="4" w:space="0" w:color="auto"/>
              <w:left w:val="single" w:sz="4" w:space="0" w:color="auto"/>
            </w:tcBorders>
            <w:shd w:val="clear" w:color="auto" w:fill="FFFFFF"/>
          </w:tcPr>
          <w:p w14:paraId="0FF087BF" w14:textId="77777777" w:rsidR="00350EFD" w:rsidRPr="00350EFD" w:rsidRDefault="00350EFD" w:rsidP="00350EFD">
            <w:pPr>
              <w:pStyle w:val="Bodytext20"/>
              <w:shd w:val="clear" w:color="auto" w:fill="auto"/>
              <w:spacing w:before="0" w:line="240" w:lineRule="auto"/>
              <w:ind w:left="320" w:firstLine="0"/>
              <w:jc w:val="left"/>
            </w:pPr>
            <w:r w:rsidRPr="00350EFD">
              <w:rPr>
                <w:color w:val="000000"/>
                <w:lang w:bidi="en-US"/>
              </w:rPr>
              <w:t>49</w:t>
            </w:r>
          </w:p>
        </w:tc>
        <w:tc>
          <w:tcPr>
            <w:tcW w:w="1286" w:type="dxa"/>
            <w:tcBorders>
              <w:top w:val="single" w:sz="4" w:space="0" w:color="auto"/>
              <w:left w:val="single" w:sz="4" w:space="0" w:color="auto"/>
              <w:right w:val="single" w:sz="4" w:space="0" w:color="auto"/>
            </w:tcBorders>
            <w:shd w:val="clear" w:color="auto" w:fill="FFFFFF"/>
          </w:tcPr>
          <w:p w14:paraId="19946103" w14:textId="77777777" w:rsidR="00350EFD" w:rsidRPr="00350EFD" w:rsidRDefault="00350EFD" w:rsidP="00350EFD">
            <w:pPr>
              <w:pStyle w:val="Bodytext20"/>
              <w:shd w:val="clear" w:color="auto" w:fill="auto"/>
              <w:spacing w:before="0" w:line="240" w:lineRule="auto"/>
              <w:ind w:firstLine="0"/>
              <w:jc w:val="center"/>
            </w:pPr>
            <w:r w:rsidRPr="00350EFD">
              <w:rPr>
                <w:color w:val="000000"/>
                <w:lang w:bidi="en-US"/>
              </w:rPr>
              <w:t>1.96</w:t>
            </w:r>
          </w:p>
        </w:tc>
      </w:tr>
      <w:tr w:rsidR="00350EFD" w14:paraId="1E763744" w14:textId="77777777" w:rsidTr="00F90A92">
        <w:trPr>
          <w:trHeight w:hRule="exact" w:val="283"/>
          <w:jc w:val="center"/>
        </w:trPr>
        <w:tc>
          <w:tcPr>
            <w:tcW w:w="4258" w:type="dxa"/>
            <w:gridSpan w:val="2"/>
            <w:tcBorders>
              <w:top w:val="single" w:sz="4" w:space="0" w:color="auto"/>
              <w:left w:val="single" w:sz="4" w:space="0" w:color="auto"/>
            </w:tcBorders>
            <w:shd w:val="clear" w:color="auto" w:fill="FFFFFF"/>
            <w:vAlign w:val="bottom"/>
          </w:tcPr>
          <w:p w14:paraId="650EC7CD" w14:textId="0EC1A8A6" w:rsidR="00350EFD" w:rsidRPr="00350EFD" w:rsidRDefault="00350EFD" w:rsidP="00350EFD">
            <w:pPr>
              <w:pStyle w:val="Bodytext20"/>
              <w:shd w:val="clear" w:color="auto" w:fill="auto"/>
              <w:spacing w:before="0" w:line="240" w:lineRule="auto"/>
              <w:ind w:firstLine="0"/>
              <w:jc w:val="center"/>
            </w:pPr>
            <w:r w:rsidRPr="00350EFD">
              <w:rPr>
                <w:rStyle w:val="Bodytext2Bold"/>
                <w:sz w:val="22"/>
                <w:szCs w:val="22"/>
              </w:rPr>
              <w:t>Value</w:t>
            </w:r>
          </w:p>
        </w:tc>
        <w:tc>
          <w:tcPr>
            <w:tcW w:w="571" w:type="dxa"/>
            <w:tcBorders>
              <w:top w:val="single" w:sz="4" w:space="0" w:color="auto"/>
              <w:left w:val="single" w:sz="4" w:space="0" w:color="auto"/>
            </w:tcBorders>
            <w:shd w:val="clear" w:color="auto" w:fill="FFFFFF"/>
            <w:vAlign w:val="bottom"/>
          </w:tcPr>
          <w:p w14:paraId="0313E183" w14:textId="77777777" w:rsidR="00350EFD" w:rsidRPr="00350EFD" w:rsidRDefault="00350EFD" w:rsidP="00350EFD">
            <w:pPr>
              <w:pStyle w:val="Bodytext20"/>
              <w:shd w:val="clear" w:color="auto" w:fill="auto"/>
              <w:spacing w:before="0" w:line="240" w:lineRule="auto"/>
              <w:ind w:left="220" w:firstLine="0"/>
              <w:jc w:val="left"/>
            </w:pPr>
            <w:r w:rsidRPr="00350EFD">
              <w:rPr>
                <w:color w:val="000000"/>
                <w:lang w:bidi="en-US"/>
              </w:rPr>
              <w:t>3</w:t>
            </w:r>
          </w:p>
        </w:tc>
        <w:tc>
          <w:tcPr>
            <w:tcW w:w="566" w:type="dxa"/>
            <w:tcBorders>
              <w:top w:val="single" w:sz="4" w:space="0" w:color="auto"/>
              <w:left w:val="single" w:sz="4" w:space="0" w:color="auto"/>
            </w:tcBorders>
            <w:shd w:val="clear" w:color="auto" w:fill="FFFFFF"/>
            <w:vAlign w:val="bottom"/>
          </w:tcPr>
          <w:p w14:paraId="2CBF107E" w14:textId="77777777" w:rsidR="00350EFD" w:rsidRPr="00350EFD" w:rsidRDefault="00350EFD" w:rsidP="00350EFD">
            <w:pPr>
              <w:pStyle w:val="Bodytext20"/>
              <w:shd w:val="clear" w:color="auto" w:fill="auto"/>
              <w:spacing w:before="0" w:line="240" w:lineRule="auto"/>
              <w:ind w:left="200" w:firstLine="0"/>
              <w:jc w:val="left"/>
            </w:pPr>
            <w:r w:rsidRPr="00350EFD">
              <w:rPr>
                <w:color w:val="000000"/>
                <w:lang w:bidi="en-US"/>
              </w:rPr>
              <w:t>2</w:t>
            </w:r>
          </w:p>
        </w:tc>
        <w:tc>
          <w:tcPr>
            <w:tcW w:w="566" w:type="dxa"/>
            <w:tcBorders>
              <w:top w:val="single" w:sz="4" w:space="0" w:color="auto"/>
              <w:left w:val="single" w:sz="4" w:space="0" w:color="auto"/>
            </w:tcBorders>
            <w:shd w:val="clear" w:color="auto" w:fill="FFFFFF"/>
            <w:vAlign w:val="bottom"/>
          </w:tcPr>
          <w:p w14:paraId="38E88A91" w14:textId="77777777" w:rsidR="00350EFD" w:rsidRPr="00350EFD" w:rsidRDefault="00350EFD" w:rsidP="00350EFD">
            <w:pPr>
              <w:pStyle w:val="Bodytext20"/>
              <w:shd w:val="clear" w:color="auto" w:fill="auto"/>
              <w:spacing w:before="0" w:line="240" w:lineRule="auto"/>
              <w:ind w:left="240" w:firstLine="0"/>
              <w:jc w:val="left"/>
            </w:pPr>
            <w:r w:rsidRPr="00350EFD">
              <w:rPr>
                <w:color w:val="000000"/>
                <w:lang w:bidi="en-US"/>
              </w:rPr>
              <w:t>1</w:t>
            </w:r>
          </w:p>
        </w:tc>
        <w:tc>
          <w:tcPr>
            <w:tcW w:w="850" w:type="dxa"/>
            <w:tcBorders>
              <w:top w:val="single" w:sz="4" w:space="0" w:color="auto"/>
              <w:left w:val="single" w:sz="4" w:space="0" w:color="auto"/>
            </w:tcBorders>
            <w:shd w:val="clear" w:color="auto" w:fill="FFFFFF"/>
          </w:tcPr>
          <w:p w14:paraId="4C18B085" w14:textId="77777777" w:rsidR="00350EFD" w:rsidRPr="00350EFD" w:rsidRDefault="00350EFD" w:rsidP="00350EFD">
            <w:pPr>
              <w:spacing w:after="0" w:line="240" w:lineRule="auto"/>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FFFFFF"/>
          </w:tcPr>
          <w:p w14:paraId="6A38C1F8" w14:textId="77777777" w:rsidR="00350EFD" w:rsidRPr="00350EFD" w:rsidRDefault="00350EFD" w:rsidP="00350EFD">
            <w:pPr>
              <w:spacing w:after="0" w:line="240" w:lineRule="auto"/>
              <w:rPr>
                <w:rFonts w:ascii="Times New Roman" w:hAnsi="Times New Roman" w:cs="Times New Roman"/>
              </w:rPr>
            </w:pPr>
          </w:p>
        </w:tc>
      </w:tr>
      <w:tr w:rsidR="00350EFD" w14:paraId="6808F4B1" w14:textId="77777777" w:rsidTr="00F90A92">
        <w:trPr>
          <w:trHeight w:hRule="exact" w:val="288"/>
          <w:jc w:val="center"/>
        </w:trPr>
        <w:tc>
          <w:tcPr>
            <w:tcW w:w="6811" w:type="dxa"/>
            <w:gridSpan w:val="6"/>
            <w:tcBorders>
              <w:top w:val="single" w:sz="4" w:space="0" w:color="auto"/>
              <w:left w:val="single" w:sz="4" w:space="0" w:color="auto"/>
            </w:tcBorders>
            <w:shd w:val="clear" w:color="auto" w:fill="FFFFFF"/>
            <w:vAlign w:val="bottom"/>
          </w:tcPr>
          <w:p w14:paraId="3832DBF5" w14:textId="307CD651" w:rsidR="00350EFD" w:rsidRPr="00350EFD" w:rsidRDefault="00350EFD" w:rsidP="00350EFD">
            <w:pPr>
              <w:pStyle w:val="Bodytext20"/>
              <w:shd w:val="clear" w:color="auto" w:fill="auto"/>
              <w:spacing w:before="0" w:line="240" w:lineRule="auto"/>
              <w:ind w:firstLine="0"/>
              <w:jc w:val="center"/>
            </w:pPr>
            <w:r w:rsidRPr="00350EFD">
              <w:rPr>
                <w:rStyle w:val="Bodytext2Bold"/>
                <w:sz w:val="22"/>
                <w:szCs w:val="22"/>
              </w:rPr>
              <w:t>Average</w:t>
            </w:r>
          </w:p>
        </w:tc>
        <w:tc>
          <w:tcPr>
            <w:tcW w:w="1286" w:type="dxa"/>
            <w:tcBorders>
              <w:top w:val="single" w:sz="4" w:space="0" w:color="auto"/>
              <w:left w:val="single" w:sz="4" w:space="0" w:color="auto"/>
              <w:right w:val="single" w:sz="4" w:space="0" w:color="auto"/>
            </w:tcBorders>
            <w:shd w:val="clear" w:color="auto" w:fill="FFFFFF"/>
            <w:vAlign w:val="bottom"/>
          </w:tcPr>
          <w:p w14:paraId="122D1EF2" w14:textId="77777777" w:rsidR="00350EFD" w:rsidRPr="00350EFD" w:rsidRDefault="00350EFD" w:rsidP="00350EFD">
            <w:pPr>
              <w:pStyle w:val="Bodytext20"/>
              <w:shd w:val="clear" w:color="auto" w:fill="auto"/>
              <w:spacing w:before="0" w:line="240" w:lineRule="auto"/>
              <w:ind w:firstLine="0"/>
              <w:jc w:val="center"/>
            </w:pPr>
            <w:r w:rsidRPr="00350EFD">
              <w:rPr>
                <w:color w:val="000000"/>
                <w:lang w:bidi="en-US"/>
              </w:rPr>
              <w:t>1.96</w:t>
            </w:r>
          </w:p>
        </w:tc>
      </w:tr>
      <w:tr w:rsidR="00350EFD" w14:paraId="76711D9C" w14:textId="77777777" w:rsidTr="00F90A92">
        <w:trPr>
          <w:trHeight w:hRule="exact" w:val="293"/>
          <w:jc w:val="center"/>
        </w:trPr>
        <w:tc>
          <w:tcPr>
            <w:tcW w:w="6811" w:type="dxa"/>
            <w:gridSpan w:val="6"/>
            <w:tcBorders>
              <w:top w:val="single" w:sz="4" w:space="0" w:color="auto"/>
              <w:left w:val="single" w:sz="4" w:space="0" w:color="auto"/>
              <w:bottom w:val="single" w:sz="4" w:space="0" w:color="auto"/>
            </w:tcBorders>
            <w:shd w:val="clear" w:color="auto" w:fill="FFFFFF"/>
            <w:vAlign w:val="bottom"/>
          </w:tcPr>
          <w:p w14:paraId="3AA00EC8" w14:textId="24E75179" w:rsidR="00350EFD" w:rsidRPr="00350EFD" w:rsidRDefault="00350EFD" w:rsidP="00350EFD">
            <w:pPr>
              <w:pStyle w:val="Bodytext20"/>
              <w:shd w:val="clear" w:color="auto" w:fill="auto"/>
              <w:spacing w:before="0" w:line="240" w:lineRule="auto"/>
              <w:ind w:firstLine="0"/>
              <w:jc w:val="center"/>
            </w:pPr>
            <w:r w:rsidRPr="00350EFD">
              <w:rPr>
                <w:rStyle w:val="Bodytext2Bold"/>
                <w:sz w:val="22"/>
                <w:szCs w:val="22"/>
              </w:rPr>
              <w:t>Conclusion</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bottom"/>
          </w:tcPr>
          <w:p w14:paraId="2963D863" w14:textId="592D638D" w:rsidR="00350EFD" w:rsidRPr="00350EFD" w:rsidRDefault="00350EFD" w:rsidP="00350EFD">
            <w:pPr>
              <w:pStyle w:val="Bodytext20"/>
              <w:shd w:val="clear" w:color="auto" w:fill="auto"/>
              <w:spacing w:before="0" w:line="240" w:lineRule="auto"/>
              <w:ind w:firstLine="0"/>
              <w:jc w:val="center"/>
            </w:pPr>
            <w:r w:rsidRPr="00350EFD">
              <w:rPr>
                <w:color w:val="000000"/>
                <w:lang w:bidi="en-US"/>
              </w:rPr>
              <w:t>Neutral</w:t>
            </w:r>
          </w:p>
        </w:tc>
      </w:tr>
    </w:tbl>
    <w:p w14:paraId="23F04843" w14:textId="6F79F965" w:rsidR="00350EFD" w:rsidRPr="007758F0" w:rsidRDefault="00350EFD" w:rsidP="00350EFD">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Pr="007758F0">
        <w:rPr>
          <w:rStyle w:val="y2iqfc"/>
          <w:rFonts w:ascii="Times New Roman" w:eastAsiaTheme="majorEastAsia" w:hAnsi="Times New Roman" w:cs="Times New Roman"/>
          <w:sz w:val="22"/>
          <w:szCs w:val="22"/>
          <w:lang w:val="en"/>
        </w:rPr>
        <w:t>Source: Processed Research Data</w:t>
      </w:r>
    </w:p>
    <w:p w14:paraId="54110A88" w14:textId="77777777" w:rsidR="00350EFD" w:rsidRPr="007758F0" w:rsidRDefault="00350EFD" w:rsidP="00350EFD">
      <w:pPr>
        <w:pStyle w:val="HTMLPreformatted"/>
        <w:rPr>
          <w:rFonts w:ascii="Times New Roman" w:hAnsi="Times New Roman" w:cs="Times New Roman"/>
          <w:sz w:val="22"/>
          <w:szCs w:val="22"/>
        </w:rPr>
      </w:pPr>
      <w:r>
        <w:rPr>
          <w:rStyle w:val="y2iqfc"/>
          <w:rFonts w:ascii="Times New Roman" w:eastAsiaTheme="majorEastAsia" w:hAnsi="Times New Roman" w:cs="Times New Roman"/>
          <w:sz w:val="22"/>
          <w:szCs w:val="22"/>
          <w:lang w:val="en"/>
        </w:rPr>
        <w:t xml:space="preserve">  </w:t>
      </w:r>
      <w:r w:rsidRPr="007758F0">
        <w:rPr>
          <w:rStyle w:val="y2iqfc"/>
          <w:rFonts w:ascii="Times New Roman" w:eastAsiaTheme="majorEastAsia" w:hAnsi="Times New Roman" w:cs="Times New Roman"/>
          <w:sz w:val="22"/>
          <w:szCs w:val="22"/>
          <w:lang w:val="en"/>
        </w:rPr>
        <w:t>Note: S</w:t>
      </w:r>
      <w:r>
        <w:rPr>
          <w:rStyle w:val="y2iqfc"/>
          <w:rFonts w:ascii="Times New Roman" w:eastAsiaTheme="majorEastAsia" w:hAnsi="Times New Roman" w:cs="Times New Roman"/>
          <w:sz w:val="22"/>
          <w:szCs w:val="22"/>
          <w:lang w:val="en"/>
        </w:rPr>
        <w:t xml:space="preserve"> =</w:t>
      </w:r>
      <w:r w:rsidRPr="007758F0">
        <w:rPr>
          <w:rStyle w:val="y2iqfc"/>
          <w:rFonts w:ascii="Times New Roman" w:eastAsiaTheme="majorEastAsia" w:hAnsi="Times New Roman" w:cs="Times New Roman"/>
          <w:sz w:val="22"/>
          <w:szCs w:val="22"/>
          <w:lang w:val="en"/>
        </w:rPr>
        <w:t>Agree, N</w:t>
      </w:r>
      <w:r>
        <w:rPr>
          <w:rStyle w:val="y2iqfc"/>
          <w:rFonts w:ascii="Times New Roman" w:eastAsiaTheme="majorEastAsia" w:hAnsi="Times New Roman" w:cs="Times New Roman"/>
          <w:sz w:val="22"/>
          <w:szCs w:val="22"/>
          <w:lang w:val="en"/>
        </w:rPr>
        <w:t xml:space="preserve"> =</w:t>
      </w:r>
      <w:r w:rsidRPr="007758F0">
        <w:rPr>
          <w:rStyle w:val="y2iqfc"/>
          <w:rFonts w:ascii="Times New Roman" w:eastAsiaTheme="majorEastAsia" w:hAnsi="Times New Roman" w:cs="Times New Roman"/>
          <w:sz w:val="22"/>
          <w:szCs w:val="22"/>
          <w:lang w:val="en"/>
        </w:rPr>
        <w:t xml:space="preserve">Neutral, TS </w:t>
      </w:r>
      <w:r>
        <w:rPr>
          <w:rStyle w:val="y2iqfc"/>
          <w:rFonts w:ascii="Times New Roman" w:eastAsiaTheme="majorEastAsia" w:hAnsi="Times New Roman" w:cs="Times New Roman"/>
          <w:sz w:val="22"/>
          <w:szCs w:val="22"/>
          <w:lang w:val="en"/>
        </w:rPr>
        <w:t xml:space="preserve">= </w:t>
      </w:r>
      <w:r w:rsidRPr="007758F0">
        <w:rPr>
          <w:rStyle w:val="y2iqfc"/>
          <w:rFonts w:ascii="Times New Roman" w:eastAsiaTheme="majorEastAsia" w:hAnsi="Times New Roman" w:cs="Times New Roman"/>
          <w:sz w:val="22"/>
          <w:szCs w:val="22"/>
          <w:lang w:val="en"/>
        </w:rPr>
        <w:t>Disagree</w:t>
      </w:r>
    </w:p>
    <w:p w14:paraId="5CAE500C" w14:textId="09FB47FB" w:rsidR="00350EFD" w:rsidRPr="00350EFD" w:rsidRDefault="00350EFD" w:rsidP="00350EFD">
      <w:pPr>
        <w:pStyle w:val="HTMLPreformatted"/>
        <w:ind w:firstLine="567"/>
        <w:jc w:val="both"/>
        <w:rPr>
          <w:rStyle w:val="y2iqfc"/>
          <w:rFonts w:ascii="Times New Roman" w:eastAsiaTheme="majorEastAsia" w:hAnsi="Times New Roman" w:cs="Times New Roman"/>
          <w:sz w:val="22"/>
          <w:szCs w:val="22"/>
          <w:lang w:val="en"/>
        </w:rPr>
      </w:pPr>
      <w:r w:rsidRPr="00350EFD">
        <w:rPr>
          <w:rStyle w:val="y2iqfc"/>
          <w:rFonts w:ascii="Times New Roman" w:eastAsiaTheme="majorEastAsia" w:hAnsi="Times New Roman" w:cs="Times New Roman"/>
          <w:sz w:val="22"/>
          <w:szCs w:val="22"/>
          <w:lang w:val="en"/>
        </w:rPr>
        <w:lastRenderedPageBreak/>
        <w:t xml:space="preserve">Based on Table </w:t>
      </w:r>
      <w:r w:rsidR="0064403C">
        <w:rPr>
          <w:rStyle w:val="y2iqfc"/>
          <w:rFonts w:ascii="Times New Roman" w:eastAsiaTheme="majorEastAsia" w:hAnsi="Times New Roman" w:cs="Times New Roman"/>
          <w:sz w:val="22"/>
          <w:szCs w:val="22"/>
          <w:lang w:val="en"/>
        </w:rPr>
        <w:t>9</w:t>
      </w:r>
      <w:r w:rsidRPr="00350EFD">
        <w:rPr>
          <w:rStyle w:val="y2iqfc"/>
          <w:rFonts w:ascii="Times New Roman" w:eastAsiaTheme="majorEastAsia" w:hAnsi="Times New Roman" w:cs="Times New Roman"/>
          <w:sz w:val="22"/>
          <w:szCs w:val="22"/>
          <w:lang w:val="en"/>
        </w:rPr>
        <w:t xml:space="preserve">, shows that overall the average value of the category is 1.96 (neutral) so it can be stated that the company has not fully </w:t>
      </w:r>
      <w:r w:rsidR="00D74759">
        <w:rPr>
          <w:rStyle w:val="y2iqfc"/>
          <w:rFonts w:ascii="Times New Roman" w:eastAsiaTheme="majorEastAsia" w:hAnsi="Times New Roman" w:cs="Times New Roman"/>
          <w:sz w:val="22"/>
          <w:szCs w:val="22"/>
          <w:lang w:val="en"/>
        </w:rPr>
        <w:t>permitted</w:t>
      </w:r>
      <w:r w:rsidRPr="00350EFD">
        <w:rPr>
          <w:rStyle w:val="y2iqfc"/>
          <w:rFonts w:ascii="Times New Roman" w:eastAsiaTheme="majorEastAsia" w:hAnsi="Times New Roman" w:cs="Times New Roman"/>
          <w:sz w:val="22"/>
          <w:szCs w:val="22"/>
          <w:lang w:val="en"/>
        </w:rPr>
        <w:t xml:space="preserve"> the community to work on land controlled by the company. However, the community is allowed to help the company manage timber and non-timber forest products. </w:t>
      </w:r>
    </w:p>
    <w:p w14:paraId="2641C1F7" w14:textId="47F7BBC3" w:rsidR="00350EFD" w:rsidRPr="00350EFD" w:rsidRDefault="00350EFD" w:rsidP="00350EFD">
      <w:pPr>
        <w:pStyle w:val="HTMLPreformatted"/>
        <w:ind w:firstLine="567"/>
        <w:jc w:val="both"/>
        <w:rPr>
          <w:rFonts w:ascii="Times New Roman" w:hAnsi="Times New Roman" w:cs="Times New Roman"/>
          <w:sz w:val="22"/>
          <w:szCs w:val="22"/>
        </w:rPr>
      </w:pPr>
      <w:r w:rsidRPr="00350EFD">
        <w:rPr>
          <w:rStyle w:val="y2iqfc"/>
          <w:rFonts w:ascii="Times New Roman" w:eastAsiaTheme="majorEastAsia" w:hAnsi="Times New Roman" w:cs="Times New Roman"/>
          <w:sz w:val="22"/>
          <w:szCs w:val="22"/>
          <w:lang w:val="en"/>
        </w:rPr>
        <w:t xml:space="preserve">The perception of the village community is free to use the unused land of </w:t>
      </w:r>
      <w:r w:rsidR="00D170DF">
        <w:rPr>
          <w:rStyle w:val="y2iqfc"/>
          <w:rFonts w:ascii="Times New Roman" w:eastAsiaTheme="majorEastAsia" w:hAnsi="Times New Roman" w:cs="Times New Roman"/>
          <w:sz w:val="22"/>
          <w:szCs w:val="22"/>
          <w:lang w:val="en"/>
        </w:rPr>
        <w:t>the company</w:t>
      </w:r>
      <w:r w:rsidRPr="00350EFD">
        <w:rPr>
          <w:rStyle w:val="y2iqfc"/>
          <w:rFonts w:ascii="Times New Roman" w:eastAsiaTheme="majorEastAsia" w:hAnsi="Times New Roman" w:cs="Times New Roman"/>
          <w:sz w:val="22"/>
          <w:szCs w:val="22"/>
          <w:lang w:val="en"/>
        </w:rPr>
        <w:t>, namely respondents who answered that they were allowed to work on the company's land amounted to 4 people (16%), 13 people (52%) were neutral, and 8 people (32%) answered that they were not allowed to work on the company's land. This situation means that the community around the company is sometimes allowed to use the land for farming and others, but sometimes some people are also not allowed to use the land, this is adjusted to the interests of land use by the company.</w:t>
      </w:r>
    </w:p>
    <w:p w14:paraId="26AE181A" w14:textId="150278AE" w:rsidR="00350EFD" w:rsidRPr="00350EFD" w:rsidRDefault="00350EFD" w:rsidP="00350EFD">
      <w:pPr>
        <w:pStyle w:val="HTMLPreformatted"/>
        <w:ind w:firstLine="567"/>
        <w:jc w:val="both"/>
        <w:rPr>
          <w:rFonts w:ascii="Times New Roman" w:hAnsi="Times New Roman" w:cs="Times New Roman"/>
          <w:sz w:val="22"/>
          <w:szCs w:val="22"/>
        </w:rPr>
      </w:pPr>
      <w:r w:rsidRPr="00350EFD">
        <w:rPr>
          <w:rStyle w:val="y2iqfc"/>
          <w:rFonts w:ascii="Times New Roman" w:eastAsiaTheme="majorEastAsia" w:hAnsi="Times New Roman" w:cs="Times New Roman"/>
          <w:sz w:val="22"/>
          <w:szCs w:val="22"/>
          <w:lang w:val="en"/>
        </w:rPr>
        <w:t xml:space="preserve">Perception of village communities having land rights on </w:t>
      </w:r>
      <w:r w:rsidR="00D170DF">
        <w:rPr>
          <w:rStyle w:val="y2iqfc"/>
          <w:rFonts w:ascii="Times New Roman" w:eastAsiaTheme="majorEastAsia" w:hAnsi="Times New Roman" w:cs="Times New Roman"/>
          <w:sz w:val="22"/>
          <w:szCs w:val="22"/>
          <w:lang w:val="en"/>
        </w:rPr>
        <w:t xml:space="preserve">company </w:t>
      </w:r>
      <w:r w:rsidRPr="00350EFD">
        <w:rPr>
          <w:rStyle w:val="y2iqfc"/>
          <w:rFonts w:ascii="Times New Roman" w:eastAsiaTheme="majorEastAsia" w:hAnsi="Times New Roman" w:cs="Times New Roman"/>
          <w:sz w:val="22"/>
          <w:szCs w:val="22"/>
          <w:lang w:val="en"/>
        </w:rPr>
        <w:t xml:space="preserve">land, namely 4 people (16%) stated that they were allowed to work on the company's land, 13 people (52%) chose a neutral answer, and 8 people (32%) answered that they were not allowed to work on the company's land. This situation shows that people living around the company can sometimes use certain parts of the land for farming and others, but there are locations of the company's land that the community is not allowed to work on. Perception of village communities having land rights on </w:t>
      </w:r>
      <w:r w:rsidR="00D170DF">
        <w:rPr>
          <w:rStyle w:val="y2iqfc"/>
          <w:rFonts w:ascii="Times New Roman" w:eastAsiaTheme="majorEastAsia" w:hAnsi="Times New Roman" w:cs="Times New Roman"/>
          <w:sz w:val="22"/>
          <w:szCs w:val="22"/>
          <w:lang w:val="en"/>
        </w:rPr>
        <w:t xml:space="preserve">company </w:t>
      </w:r>
      <w:r w:rsidRPr="00350EFD">
        <w:rPr>
          <w:rStyle w:val="y2iqfc"/>
          <w:rFonts w:ascii="Times New Roman" w:eastAsiaTheme="majorEastAsia" w:hAnsi="Times New Roman" w:cs="Times New Roman"/>
          <w:sz w:val="22"/>
          <w:szCs w:val="22"/>
          <w:lang w:val="en"/>
        </w:rPr>
        <w:t>land, namely the use of company land for livestock and gardening, namely 2 people (8%) answered that it was allowed, 15 people (60%) were neutral, and 8 people (32%) answered that they were not allowed to use the company's land for livestock and gardening. Based on information from the company, the community can use the company's land for livestock and gardening on the condition that it is not in the company's industrial plant development area.</w:t>
      </w:r>
    </w:p>
    <w:p w14:paraId="36427416" w14:textId="05EB037B" w:rsidR="00350EFD" w:rsidRPr="00350EFD" w:rsidRDefault="00350EFD" w:rsidP="00350EFD">
      <w:pPr>
        <w:pStyle w:val="HTMLPreformatted"/>
        <w:ind w:firstLine="567"/>
        <w:jc w:val="both"/>
        <w:rPr>
          <w:rStyle w:val="y2iqfc"/>
          <w:rFonts w:ascii="Times New Roman" w:eastAsiaTheme="majorEastAsia" w:hAnsi="Times New Roman" w:cs="Times New Roman"/>
          <w:sz w:val="22"/>
          <w:szCs w:val="22"/>
          <w:lang w:val="en"/>
        </w:rPr>
      </w:pPr>
      <w:r w:rsidRPr="00350EFD">
        <w:rPr>
          <w:rStyle w:val="y2iqfc"/>
          <w:rFonts w:ascii="Times New Roman" w:eastAsiaTheme="majorEastAsia" w:hAnsi="Times New Roman" w:cs="Times New Roman"/>
          <w:sz w:val="22"/>
          <w:szCs w:val="22"/>
          <w:lang w:val="en"/>
        </w:rPr>
        <w:t xml:space="preserve">Perception of the village community having permission to work on land owned by </w:t>
      </w:r>
      <w:r w:rsidR="00D170DF">
        <w:rPr>
          <w:rStyle w:val="y2iqfc"/>
          <w:rFonts w:ascii="Times New Roman" w:eastAsiaTheme="majorEastAsia" w:hAnsi="Times New Roman" w:cs="Times New Roman"/>
          <w:sz w:val="22"/>
          <w:szCs w:val="22"/>
          <w:lang w:val="en"/>
        </w:rPr>
        <w:t>the company</w:t>
      </w:r>
      <w:r w:rsidRPr="00350EFD">
        <w:rPr>
          <w:rStyle w:val="y2iqfc"/>
          <w:rFonts w:ascii="Times New Roman" w:eastAsiaTheme="majorEastAsia" w:hAnsi="Times New Roman" w:cs="Times New Roman"/>
          <w:sz w:val="22"/>
          <w:szCs w:val="22"/>
          <w:lang w:val="en"/>
        </w:rPr>
        <w:t xml:space="preserve">, namely 2 people (8%) who answered that they were allowed to work on the company's land, 17 people (68%) were neutral, and 6 people (24%) answered that they were not allowed to work on the company's land. Based on information from the company, the community can be allowed to work on the company's land on a limited basis (not freely), and </w:t>
      </w:r>
      <w:r w:rsidR="00D74759">
        <w:rPr>
          <w:rStyle w:val="y2iqfc"/>
          <w:rFonts w:ascii="Times New Roman" w:eastAsiaTheme="majorEastAsia" w:hAnsi="Times New Roman" w:cs="Times New Roman"/>
          <w:sz w:val="22"/>
          <w:szCs w:val="22"/>
          <w:lang w:val="en"/>
        </w:rPr>
        <w:t>some conditions</w:t>
      </w:r>
      <w:r w:rsidRPr="00350EFD">
        <w:rPr>
          <w:rStyle w:val="y2iqfc"/>
          <w:rFonts w:ascii="Times New Roman" w:eastAsiaTheme="majorEastAsia" w:hAnsi="Times New Roman" w:cs="Times New Roman"/>
          <w:sz w:val="22"/>
          <w:szCs w:val="22"/>
          <w:lang w:val="en"/>
        </w:rPr>
        <w:t xml:space="preserve"> must be met to be able to get permission to work on the company's land. </w:t>
      </w:r>
    </w:p>
    <w:p w14:paraId="2E6C4F74" w14:textId="143BE50C" w:rsidR="00350EFD" w:rsidRPr="00350EFD" w:rsidRDefault="00350EFD" w:rsidP="00350EFD">
      <w:pPr>
        <w:pStyle w:val="HTMLPreformatted"/>
        <w:ind w:firstLine="567"/>
        <w:jc w:val="both"/>
        <w:rPr>
          <w:rStyle w:val="y2iqfc"/>
          <w:rFonts w:ascii="Times New Roman" w:eastAsiaTheme="majorEastAsia" w:hAnsi="Times New Roman" w:cs="Times New Roman"/>
          <w:sz w:val="22"/>
          <w:szCs w:val="22"/>
          <w:lang w:val="en"/>
        </w:rPr>
      </w:pPr>
      <w:r w:rsidRPr="00350EFD">
        <w:rPr>
          <w:rStyle w:val="y2iqfc"/>
          <w:rFonts w:ascii="Times New Roman" w:eastAsiaTheme="majorEastAsia" w:hAnsi="Times New Roman" w:cs="Times New Roman"/>
          <w:sz w:val="22"/>
          <w:szCs w:val="22"/>
          <w:lang w:val="en"/>
        </w:rPr>
        <w:t xml:space="preserve">Perception of the village community that the community helps the company in managing the company's land, namely 15 people (60%) who answered agree, 9 people (36%) were neutral, and 1 person (4%) answered disagree. The answer category value is 2.56, which means that the majority of the community around the company actively participates in helping to manage the company's land. </w:t>
      </w:r>
    </w:p>
    <w:p w14:paraId="0C30D85B" w14:textId="790241DD" w:rsidR="00350EFD" w:rsidRPr="00350EFD" w:rsidRDefault="00350EFD" w:rsidP="00350EFD">
      <w:pPr>
        <w:pStyle w:val="HTMLPreformatted"/>
        <w:ind w:firstLine="567"/>
        <w:jc w:val="both"/>
        <w:rPr>
          <w:rFonts w:ascii="Times New Roman" w:hAnsi="Times New Roman" w:cs="Times New Roman"/>
          <w:sz w:val="22"/>
          <w:szCs w:val="22"/>
        </w:rPr>
      </w:pPr>
      <w:r w:rsidRPr="00350EFD">
        <w:rPr>
          <w:rStyle w:val="y2iqfc"/>
          <w:rFonts w:ascii="Times New Roman" w:eastAsiaTheme="majorEastAsia" w:hAnsi="Times New Roman" w:cs="Times New Roman"/>
          <w:sz w:val="22"/>
          <w:szCs w:val="22"/>
          <w:lang w:val="en"/>
        </w:rPr>
        <w:t xml:space="preserve">Perception of the village community regarding the determination of the boundaries of </w:t>
      </w:r>
      <w:r w:rsidR="00D170DF">
        <w:rPr>
          <w:rStyle w:val="y2iqfc"/>
          <w:rFonts w:ascii="Times New Roman" w:eastAsiaTheme="majorEastAsia" w:hAnsi="Times New Roman" w:cs="Times New Roman"/>
          <w:sz w:val="22"/>
          <w:szCs w:val="22"/>
          <w:lang w:val="en"/>
        </w:rPr>
        <w:t xml:space="preserve">the company </w:t>
      </w:r>
      <w:r w:rsidRPr="00350EFD">
        <w:rPr>
          <w:rStyle w:val="y2iqfc"/>
          <w:rFonts w:ascii="Times New Roman" w:eastAsiaTheme="majorEastAsia" w:hAnsi="Times New Roman" w:cs="Times New Roman"/>
          <w:sz w:val="22"/>
          <w:szCs w:val="22"/>
          <w:lang w:val="en"/>
        </w:rPr>
        <w:t xml:space="preserve">from the beginning did not involve the community, namely 10 people (40%) answered </w:t>
      </w:r>
      <w:r w:rsidR="00D170DF">
        <w:rPr>
          <w:rStyle w:val="y2iqfc"/>
          <w:rFonts w:ascii="Times New Roman" w:eastAsiaTheme="majorEastAsia" w:hAnsi="Times New Roman" w:cs="Times New Roman"/>
          <w:sz w:val="22"/>
          <w:szCs w:val="22"/>
          <w:lang w:val="en"/>
        </w:rPr>
        <w:t xml:space="preserve">that </w:t>
      </w:r>
      <w:r w:rsidRPr="00350EFD">
        <w:rPr>
          <w:rStyle w:val="y2iqfc"/>
          <w:rFonts w:ascii="Times New Roman" w:eastAsiaTheme="majorEastAsia" w:hAnsi="Times New Roman" w:cs="Times New Roman"/>
          <w:sz w:val="22"/>
          <w:szCs w:val="22"/>
          <w:lang w:val="en"/>
        </w:rPr>
        <w:t>involved, 3 people (12%) were neutral, and 12 people (48%) answered not involved. The value of the answer category was 1.96 (neutral), this condition indicates that in determining land boundaries. Based on information from the company determining the boundaries of land owned by the company has involved the government, community leaders</w:t>
      </w:r>
      <w:r w:rsidR="00D74759">
        <w:rPr>
          <w:rStyle w:val="y2iqfc"/>
          <w:rFonts w:ascii="Times New Roman" w:eastAsiaTheme="majorEastAsia" w:hAnsi="Times New Roman" w:cs="Times New Roman"/>
          <w:sz w:val="22"/>
          <w:szCs w:val="22"/>
          <w:lang w:val="en"/>
        </w:rPr>
        <w:t>,</w:t>
      </w:r>
      <w:r w:rsidRPr="00350EFD">
        <w:rPr>
          <w:rStyle w:val="y2iqfc"/>
          <w:rFonts w:ascii="Times New Roman" w:eastAsiaTheme="majorEastAsia" w:hAnsi="Times New Roman" w:cs="Times New Roman"/>
          <w:sz w:val="22"/>
          <w:szCs w:val="22"/>
          <w:lang w:val="en"/>
        </w:rPr>
        <w:t xml:space="preserve"> and the community around the company.</w:t>
      </w:r>
    </w:p>
    <w:p w14:paraId="2C1541E6" w14:textId="7560354E" w:rsidR="00350EFD" w:rsidRPr="00350EFD" w:rsidRDefault="00350EFD" w:rsidP="00350EFD">
      <w:pPr>
        <w:pStyle w:val="HTMLPreformatted"/>
        <w:ind w:firstLine="567"/>
        <w:jc w:val="both"/>
        <w:rPr>
          <w:rFonts w:ascii="Times New Roman" w:hAnsi="Times New Roman" w:cs="Times New Roman"/>
          <w:sz w:val="22"/>
          <w:szCs w:val="22"/>
        </w:rPr>
      </w:pPr>
      <w:r w:rsidRPr="00350EFD">
        <w:rPr>
          <w:rStyle w:val="y2iqfc"/>
          <w:rFonts w:ascii="Times New Roman" w:eastAsiaTheme="majorEastAsia" w:hAnsi="Times New Roman" w:cs="Times New Roman"/>
          <w:sz w:val="22"/>
          <w:szCs w:val="22"/>
          <w:lang w:val="en"/>
        </w:rPr>
        <w:t>Other research results related to the status of cultivated land were reported by Sarah, et al. (2023) that the status of the land that the community is currently using is unclear because they do not have a letter or deed to their land, this happens because they have used the land for generations from their parents for farming, gardening and raising livestock. Currently, the community is still using the land while the HTI company has not used the land. In determining the HTI boundaries from the beginning, the community was never involved, making the community confused and restless, if at any time their cultivated land was taken and used by the company.</w:t>
      </w:r>
    </w:p>
    <w:p w14:paraId="0E533788" w14:textId="77777777" w:rsidR="00350EFD" w:rsidRDefault="00350EFD" w:rsidP="00CA33F7">
      <w:pPr>
        <w:pStyle w:val="Heading21"/>
        <w:keepNext/>
        <w:keepLines/>
        <w:shd w:val="clear" w:color="auto" w:fill="auto"/>
        <w:spacing w:after="0" w:line="240" w:lineRule="auto"/>
        <w:jc w:val="both"/>
      </w:pPr>
    </w:p>
    <w:p w14:paraId="1C071C6A" w14:textId="77777777" w:rsidR="00CA33F7" w:rsidRPr="00CA33F7" w:rsidRDefault="00CA33F7" w:rsidP="00CA33F7">
      <w:pPr>
        <w:pStyle w:val="HTMLPreformatted"/>
        <w:jc w:val="both"/>
        <w:rPr>
          <w:rStyle w:val="y2iqfc"/>
          <w:rFonts w:ascii="Times New Roman" w:eastAsiaTheme="majorEastAsia" w:hAnsi="Times New Roman" w:cs="Times New Roman"/>
          <w:b/>
          <w:bCs/>
          <w:sz w:val="22"/>
          <w:szCs w:val="22"/>
          <w:lang w:val="en"/>
        </w:rPr>
      </w:pPr>
      <w:r w:rsidRPr="00CA33F7">
        <w:rPr>
          <w:rStyle w:val="y2iqfc"/>
          <w:rFonts w:ascii="Times New Roman" w:eastAsiaTheme="majorEastAsia" w:hAnsi="Times New Roman" w:cs="Times New Roman"/>
          <w:b/>
          <w:bCs/>
          <w:sz w:val="22"/>
          <w:szCs w:val="22"/>
          <w:lang w:val="en"/>
        </w:rPr>
        <w:t xml:space="preserve">4. CONCLUSION </w:t>
      </w:r>
    </w:p>
    <w:p w14:paraId="57D9C26F" w14:textId="77777777" w:rsidR="00CA33F7" w:rsidRPr="00CA33F7" w:rsidRDefault="00CA33F7" w:rsidP="00CA33F7">
      <w:pPr>
        <w:pStyle w:val="HTMLPreformatted"/>
        <w:ind w:firstLine="567"/>
        <w:jc w:val="both"/>
        <w:rPr>
          <w:rStyle w:val="y2iqfc"/>
          <w:rFonts w:ascii="Times New Roman" w:eastAsiaTheme="majorEastAsia" w:hAnsi="Times New Roman" w:cs="Times New Roman"/>
          <w:sz w:val="22"/>
          <w:szCs w:val="22"/>
          <w:lang w:val="en"/>
        </w:rPr>
      </w:pPr>
      <w:r w:rsidRPr="00CA33F7">
        <w:rPr>
          <w:rStyle w:val="y2iqfc"/>
          <w:rFonts w:ascii="Times New Roman" w:eastAsiaTheme="majorEastAsia" w:hAnsi="Times New Roman" w:cs="Times New Roman"/>
          <w:sz w:val="22"/>
          <w:szCs w:val="22"/>
          <w:lang w:val="en"/>
        </w:rPr>
        <w:t xml:space="preserve">Based on the results of the research and discussion, it can be concluded as follows: </w:t>
      </w:r>
    </w:p>
    <w:p w14:paraId="5804F171" w14:textId="77976321" w:rsidR="00CA33F7" w:rsidRPr="00CA33F7" w:rsidRDefault="00CA33F7" w:rsidP="00CA33F7">
      <w:pPr>
        <w:pStyle w:val="HTMLPreformatted"/>
        <w:ind w:left="284" w:hanging="284"/>
        <w:jc w:val="both"/>
        <w:rPr>
          <w:rStyle w:val="y2iqfc"/>
          <w:rFonts w:ascii="Times New Roman" w:eastAsiaTheme="majorEastAsia" w:hAnsi="Times New Roman" w:cs="Times New Roman"/>
          <w:sz w:val="22"/>
          <w:szCs w:val="22"/>
          <w:lang w:val="en"/>
        </w:rPr>
      </w:pPr>
      <w:r w:rsidRPr="00CA33F7">
        <w:rPr>
          <w:rStyle w:val="y2iqfc"/>
          <w:rFonts w:ascii="Times New Roman" w:eastAsiaTheme="majorEastAsia" w:hAnsi="Times New Roman" w:cs="Times New Roman"/>
          <w:sz w:val="22"/>
          <w:szCs w:val="22"/>
          <w:lang w:val="en"/>
        </w:rPr>
        <w:t>1. The community around the company stated that they agree and accept the existence of PT. INHUTANI I UMH Pimping, because the existence of the company provides benefits and improves community welfare with an average category value of 2.73 (accept</w:t>
      </w:r>
      <w:r w:rsidR="00D170DF">
        <w:rPr>
          <w:rStyle w:val="y2iqfc"/>
          <w:rFonts w:ascii="Times New Roman" w:eastAsiaTheme="majorEastAsia" w:hAnsi="Times New Roman" w:cs="Times New Roman"/>
          <w:sz w:val="22"/>
          <w:szCs w:val="22"/>
          <w:lang w:val="en"/>
        </w:rPr>
        <w:t>ing</w:t>
      </w:r>
      <w:r w:rsidRPr="00CA33F7">
        <w:rPr>
          <w:rStyle w:val="y2iqfc"/>
          <w:rFonts w:ascii="Times New Roman" w:eastAsiaTheme="majorEastAsia" w:hAnsi="Times New Roman" w:cs="Times New Roman"/>
          <w:sz w:val="22"/>
          <w:szCs w:val="22"/>
          <w:lang w:val="en"/>
        </w:rPr>
        <w:t xml:space="preserve">). The community's attitude also accepts the existence of </w:t>
      </w:r>
      <w:r w:rsidR="00D170DF">
        <w:rPr>
          <w:rStyle w:val="y2iqfc"/>
          <w:rFonts w:ascii="Times New Roman" w:eastAsiaTheme="majorEastAsia" w:hAnsi="Times New Roman" w:cs="Times New Roman"/>
          <w:sz w:val="22"/>
          <w:szCs w:val="22"/>
          <w:lang w:val="en"/>
        </w:rPr>
        <w:t>the company</w:t>
      </w:r>
      <w:r w:rsidRPr="00CA33F7">
        <w:rPr>
          <w:rStyle w:val="y2iqfc"/>
          <w:rFonts w:ascii="Times New Roman" w:eastAsiaTheme="majorEastAsia" w:hAnsi="Times New Roman" w:cs="Times New Roman"/>
          <w:sz w:val="22"/>
          <w:szCs w:val="22"/>
          <w:lang w:val="en"/>
        </w:rPr>
        <w:t xml:space="preserve"> with a category value of 2.37</w:t>
      </w:r>
      <w:r w:rsidR="00D170DF">
        <w:rPr>
          <w:rStyle w:val="y2iqfc"/>
          <w:rFonts w:ascii="Times New Roman" w:eastAsiaTheme="majorEastAsia" w:hAnsi="Times New Roman" w:cs="Times New Roman"/>
          <w:sz w:val="22"/>
          <w:szCs w:val="22"/>
          <w:lang w:val="en"/>
        </w:rPr>
        <w:t xml:space="preserve"> (accepting)</w:t>
      </w:r>
      <w:r w:rsidRPr="00CA33F7">
        <w:rPr>
          <w:rStyle w:val="y2iqfc"/>
          <w:rFonts w:ascii="Times New Roman" w:eastAsiaTheme="majorEastAsia" w:hAnsi="Times New Roman" w:cs="Times New Roman"/>
          <w:sz w:val="22"/>
          <w:szCs w:val="22"/>
          <w:lang w:val="en"/>
        </w:rPr>
        <w:t xml:space="preserve">; and the community feels the benefits of social assistance provided by the company in the form of public facilities, road repairs, scholarships, plant seeds and others with a category value of this social assistance is 2.69 (agree). </w:t>
      </w:r>
    </w:p>
    <w:p w14:paraId="50AF6314" w14:textId="05C2D81C" w:rsidR="00CA33F7" w:rsidRPr="00CA33F7" w:rsidRDefault="00CA33F7" w:rsidP="00CA33F7">
      <w:pPr>
        <w:pStyle w:val="HTMLPreformatted"/>
        <w:ind w:left="284" w:hanging="284"/>
        <w:jc w:val="both"/>
        <w:rPr>
          <w:rStyle w:val="y2iqfc"/>
          <w:rFonts w:ascii="Times New Roman" w:eastAsiaTheme="majorEastAsia" w:hAnsi="Times New Roman" w:cs="Times New Roman"/>
          <w:sz w:val="22"/>
          <w:szCs w:val="22"/>
          <w:lang w:val="en"/>
        </w:rPr>
      </w:pPr>
      <w:r w:rsidRPr="00CA33F7">
        <w:rPr>
          <w:rStyle w:val="y2iqfc"/>
          <w:rFonts w:ascii="Times New Roman" w:eastAsiaTheme="majorEastAsia" w:hAnsi="Times New Roman" w:cs="Times New Roman"/>
          <w:sz w:val="22"/>
          <w:szCs w:val="22"/>
          <w:lang w:val="en"/>
        </w:rPr>
        <w:lastRenderedPageBreak/>
        <w:t xml:space="preserve">2. The community around the company stated that the existence of </w:t>
      </w:r>
      <w:r w:rsidR="00D170DF">
        <w:rPr>
          <w:rStyle w:val="y2iqfc"/>
          <w:rFonts w:ascii="Times New Roman" w:eastAsiaTheme="majorEastAsia" w:hAnsi="Times New Roman" w:cs="Times New Roman"/>
          <w:sz w:val="22"/>
          <w:szCs w:val="22"/>
          <w:lang w:val="en"/>
        </w:rPr>
        <w:t xml:space="preserve">the company </w:t>
      </w:r>
      <w:r w:rsidRPr="00CA33F7">
        <w:rPr>
          <w:rStyle w:val="y2iqfc"/>
          <w:rFonts w:ascii="Times New Roman" w:eastAsiaTheme="majorEastAsia" w:hAnsi="Times New Roman" w:cs="Times New Roman"/>
          <w:sz w:val="22"/>
          <w:szCs w:val="22"/>
          <w:lang w:val="en"/>
        </w:rPr>
        <w:t xml:space="preserve">has a positive impact on increasing community income and community education levels. </w:t>
      </w:r>
    </w:p>
    <w:p w14:paraId="7378C6BC" w14:textId="54526FAF" w:rsidR="00CA33F7" w:rsidRDefault="00CA33F7" w:rsidP="00CA33F7">
      <w:pPr>
        <w:pStyle w:val="HTMLPreformatted"/>
        <w:ind w:left="284" w:hanging="284"/>
        <w:jc w:val="both"/>
        <w:rPr>
          <w:rStyle w:val="y2iqfc"/>
          <w:rFonts w:ascii="Times New Roman" w:eastAsiaTheme="majorEastAsia" w:hAnsi="Times New Roman" w:cs="Times New Roman"/>
          <w:sz w:val="22"/>
          <w:szCs w:val="22"/>
          <w:lang w:val="en"/>
        </w:rPr>
      </w:pPr>
      <w:r w:rsidRPr="00CA33F7">
        <w:rPr>
          <w:rStyle w:val="y2iqfc"/>
          <w:rFonts w:ascii="Times New Roman" w:eastAsiaTheme="majorEastAsia" w:hAnsi="Times New Roman" w:cs="Times New Roman"/>
          <w:sz w:val="22"/>
          <w:szCs w:val="22"/>
          <w:lang w:val="en"/>
        </w:rPr>
        <w:t>3. The community is allowed to work on the company's land on a limited basis for farming, gardening</w:t>
      </w:r>
      <w:r w:rsidR="00D74759">
        <w:rPr>
          <w:rStyle w:val="y2iqfc"/>
          <w:rFonts w:ascii="Times New Roman" w:eastAsiaTheme="majorEastAsia" w:hAnsi="Times New Roman" w:cs="Times New Roman"/>
          <w:sz w:val="22"/>
          <w:szCs w:val="22"/>
          <w:lang w:val="en"/>
        </w:rPr>
        <w:t>,</w:t>
      </w:r>
      <w:r w:rsidRPr="00CA33F7">
        <w:rPr>
          <w:rStyle w:val="y2iqfc"/>
          <w:rFonts w:ascii="Times New Roman" w:eastAsiaTheme="majorEastAsia" w:hAnsi="Times New Roman" w:cs="Times New Roman"/>
          <w:sz w:val="22"/>
          <w:szCs w:val="22"/>
          <w:lang w:val="en"/>
        </w:rPr>
        <w:t xml:space="preserve"> and raising livestock after obtaining the company's permission, the land being worked is not in the company's industrial plant development area.</w:t>
      </w:r>
    </w:p>
    <w:p w14:paraId="7993710D" w14:textId="2864EFD1" w:rsidR="005376CB" w:rsidRDefault="005376CB" w:rsidP="00CA33F7">
      <w:pPr>
        <w:pStyle w:val="HTMLPreformatted"/>
        <w:ind w:left="284" w:hanging="284"/>
        <w:jc w:val="both"/>
        <w:rPr>
          <w:rFonts w:ascii="Times New Roman" w:hAnsi="Times New Roman" w:cs="Times New Roman"/>
          <w:sz w:val="22"/>
          <w:szCs w:val="22"/>
        </w:rPr>
      </w:pPr>
    </w:p>
    <w:p w14:paraId="13C38877" w14:textId="77777777" w:rsidR="005376CB" w:rsidRPr="009C5487" w:rsidRDefault="005376CB" w:rsidP="005376CB">
      <w:pPr>
        <w:rPr>
          <w:rFonts w:ascii="Calibri" w:eastAsia="Calibri" w:hAnsi="Calibri" w:cs="Times New Roman"/>
          <w:kern w:val="2"/>
          <w:highlight w:val="yellow"/>
        </w:rPr>
      </w:pPr>
      <w:bookmarkStart w:id="2" w:name="_Hlk180402183"/>
      <w:bookmarkStart w:id="3" w:name="_Hlk183680988"/>
      <w:r w:rsidRPr="009C5487">
        <w:rPr>
          <w:rFonts w:ascii="Calibri" w:eastAsia="Calibri" w:hAnsi="Calibri" w:cs="Times New Roman"/>
          <w:kern w:val="2"/>
          <w:highlight w:val="yellow"/>
        </w:rPr>
        <w:t>Disclaimer (Artificial intelligence)</w:t>
      </w:r>
    </w:p>
    <w:p w14:paraId="58CCB9DA" w14:textId="77777777" w:rsidR="005376CB" w:rsidRPr="009C5487" w:rsidRDefault="005376CB" w:rsidP="005376C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2"/>
    <w:bookmarkEnd w:id="3"/>
    <w:p w14:paraId="4350F493" w14:textId="77777777" w:rsidR="005376CB" w:rsidRPr="00CA33F7" w:rsidRDefault="005376CB" w:rsidP="00CA33F7">
      <w:pPr>
        <w:pStyle w:val="HTMLPreformatted"/>
        <w:ind w:left="284" w:hanging="284"/>
        <w:jc w:val="both"/>
        <w:rPr>
          <w:rFonts w:ascii="Times New Roman" w:hAnsi="Times New Roman" w:cs="Times New Roman"/>
          <w:sz w:val="22"/>
          <w:szCs w:val="22"/>
        </w:rPr>
      </w:pPr>
    </w:p>
    <w:p w14:paraId="3A7AB51C" w14:textId="77777777" w:rsidR="00CA33F7" w:rsidRDefault="00CA33F7" w:rsidP="00CA33F7">
      <w:pPr>
        <w:pStyle w:val="Heading21"/>
        <w:keepNext/>
        <w:keepLines/>
        <w:shd w:val="clear" w:color="auto" w:fill="auto"/>
        <w:spacing w:after="0" w:line="240" w:lineRule="auto"/>
        <w:jc w:val="both"/>
      </w:pPr>
    </w:p>
    <w:p w14:paraId="3D817E61" w14:textId="68EF28D6" w:rsidR="00D74759" w:rsidRPr="0079099F" w:rsidRDefault="0079099F" w:rsidP="00D74759">
      <w:pPr>
        <w:pStyle w:val="HTMLPreformatted"/>
        <w:ind w:left="567" w:hanging="567"/>
        <w:jc w:val="both"/>
        <w:rPr>
          <w:rStyle w:val="y2iqfc"/>
          <w:rFonts w:ascii="Times New Roman" w:eastAsiaTheme="majorEastAsia" w:hAnsi="Times New Roman" w:cs="Times New Roman"/>
          <w:b/>
          <w:bCs/>
          <w:sz w:val="22"/>
          <w:szCs w:val="22"/>
          <w:lang w:val="en"/>
        </w:rPr>
      </w:pPr>
      <w:r w:rsidRPr="0079099F">
        <w:rPr>
          <w:rStyle w:val="y2iqfc"/>
          <w:rFonts w:ascii="Times New Roman" w:eastAsiaTheme="majorEastAsia" w:hAnsi="Times New Roman" w:cs="Times New Roman"/>
          <w:b/>
          <w:bCs/>
          <w:sz w:val="22"/>
          <w:szCs w:val="22"/>
          <w:lang w:val="en"/>
        </w:rPr>
        <w:t xml:space="preserve">REFERENCES </w:t>
      </w:r>
    </w:p>
    <w:p w14:paraId="23718F28" w14:textId="568DA6BB" w:rsidR="0079099F" w:rsidRDefault="0079099F" w:rsidP="00D74759">
      <w:pPr>
        <w:pStyle w:val="HTMLPreformatted"/>
        <w:ind w:left="567" w:hanging="567"/>
        <w:jc w:val="both"/>
        <w:rPr>
          <w:rStyle w:val="y2iqfc"/>
          <w:rFonts w:ascii="Times New Roman" w:eastAsiaTheme="majorEastAsia" w:hAnsi="Times New Roman" w:cs="Times New Roman"/>
          <w:sz w:val="22"/>
          <w:szCs w:val="22"/>
          <w:lang w:val="en"/>
        </w:rPr>
      </w:pPr>
      <w:proofErr w:type="spellStart"/>
      <w:r w:rsidRPr="00D74759">
        <w:rPr>
          <w:rStyle w:val="y2iqfc"/>
          <w:rFonts w:ascii="Times New Roman" w:eastAsiaTheme="majorEastAsia" w:hAnsi="Times New Roman" w:cs="Times New Roman"/>
          <w:sz w:val="22"/>
          <w:szCs w:val="22"/>
          <w:lang w:val="en"/>
        </w:rPr>
        <w:t>Anggraini</w:t>
      </w:r>
      <w:proofErr w:type="spellEnd"/>
      <w:r w:rsidRPr="00D74759">
        <w:rPr>
          <w:rStyle w:val="y2iqfc"/>
          <w:rFonts w:ascii="Times New Roman" w:eastAsiaTheme="majorEastAsia" w:hAnsi="Times New Roman" w:cs="Times New Roman"/>
          <w:sz w:val="22"/>
          <w:szCs w:val="22"/>
          <w:lang w:val="en"/>
        </w:rPr>
        <w:t xml:space="preserve">, D., Malik, A., and </w:t>
      </w:r>
      <w:proofErr w:type="spellStart"/>
      <w:r w:rsidRPr="00D74759">
        <w:rPr>
          <w:rStyle w:val="y2iqfc"/>
          <w:rFonts w:ascii="Times New Roman" w:eastAsiaTheme="majorEastAsia" w:hAnsi="Times New Roman" w:cs="Times New Roman"/>
          <w:sz w:val="22"/>
          <w:szCs w:val="22"/>
          <w:lang w:val="en"/>
        </w:rPr>
        <w:t>Harujanto</w:t>
      </w:r>
      <w:proofErr w:type="spellEnd"/>
      <w:r w:rsidRPr="00D74759">
        <w:rPr>
          <w:rStyle w:val="y2iqfc"/>
          <w:rFonts w:ascii="Times New Roman" w:eastAsiaTheme="majorEastAsia" w:hAnsi="Times New Roman" w:cs="Times New Roman"/>
          <w:sz w:val="22"/>
          <w:szCs w:val="22"/>
          <w:lang w:val="en"/>
        </w:rPr>
        <w:t xml:space="preserve">, H. 2019. Community Response to Community Forest Management in </w:t>
      </w:r>
      <w:proofErr w:type="spellStart"/>
      <w:r w:rsidRPr="00D74759">
        <w:rPr>
          <w:rStyle w:val="y2iqfc"/>
          <w:rFonts w:ascii="Times New Roman" w:eastAsiaTheme="majorEastAsia" w:hAnsi="Times New Roman" w:cs="Times New Roman"/>
          <w:sz w:val="22"/>
          <w:szCs w:val="22"/>
          <w:lang w:val="en"/>
        </w:rPr>
        <w:t>Mantikole</w:t>
      </w:r>
      <w:proofErr w:type="spellEnd"/>
      <w:r w:rsidRPr="00D74759">
        <w:rPr>
          <w:rStyle w:val="y2iqfc"/>
          <w:rFonts w:ascii="Times New Roman" w:eastAsiaTheme="majorEastAsia" w:hAnsi="Times New Roman" w:cs="Times New Roman"/>
          <w:sz w:val="22"/>
          <w:szCs w:val="22"/>
          <w:lang w:val="en"/>
        </w:rPr>
        <w:t xml:space="preserve"> Village. Warta Rimba Journal, 7(3), 94-99.</w:t>
      </w:r>
    </w:p>
    <w:p w14:paraId="3304B767" w14:textId="56FCB87E" w:rsidR="0079099F" w:rsidRDefault="0079099F" w:rsidP="0079099F">
      <w:pPr>
        <w:pStyle w:val="HTMLPreformatted"/>
        <w:ind w:left="567" w:hanging="567"/>
        <w:jc w:val="both"/>
        <w:rPr>
          <w:rStyle w:val="y2iqfc"/>
          <w:rFonts w:ascii="Times New Roman" w:eastAsiaTheme="majorEastAsia" w:hAnsi="Times New Roman" w:cs="Times New Roman"/>
          <w:sz w:val="22"/>
          <w:szCs w:val="22"/>
          <w:lang w:val="en"/>
        </w:rPr>
      </w:pPr>
      <w:r w:rsidRPr="00D74759">
        <w:rPr>
          <w:rStyle w:val="y2iqfc"/>
          <w:rFonts w:ascii="Times New Roman" w:eastAsiaTheme="majorEastAsia" w:hAnsi="Times New Roman" w:cs="Times New Roman"/>
          <w:sz w:val="22"/>
          <w:szCs w:val="22"/>
          <w:lang w:val="en"/>
        </w:rPr>
        <w:t xml:space="preserve">Dedi, M., M. </w:t>
      </w:r>
      <w:proofErr w:type="spellStart"/>
      <w:r w:rsidRPr="00D74759">
        <w:rPr>
          <w:rStyle w:val="y2iqfc"/>
          <w:rFonts w:ascii="Times New Roman" w:eastAsiaTheme="majorEastAsia" w:hAnsi="Times New Roman" w:cs="Times New Roman"/>
          <w:sz w:val="22"/>
          <w:szCs w:val="22"/>
          <w:lang w:val="en"/>
        </w:rPr>
        <w:t>Naparin</w:t>
      </w:r>
      <w:proofErr w:type="spellEnd"/>
      <w:r w:rsidRPr="00D74759">
        <w:rPr>
          <w:rStyle w:val="y2iqfc"/>
          <w:rFonts w:ascii="Times New Roman" w:eastAsiaTheme="majorEastAsia" w:hAnsi="Times New Roman" w:cs="Times New Roman"/>
          <w:sz w:val="22"/>
          <w:szCs w:val="22"/>
          <w:lang w:val="en"/>
        </w:rPr>
        <w:t xml:space="preserve">, and A.A. </w:t>
      </w:r>
      <w:proofErr w:type="spellStart"/>
      <w:r w:rsidRPr="00D74759">
        <w:rPr>
          <w:rStyle w:val="y2iqfc"/>
          <w:rFonts w:ascii="Times New Roman" w:eastAsiaTheme="majorEastAsia" w:hAnsi="Times New Roman" w:cs="Times New Roman"/>
          <w:sz w:val="22"/>
          <w:szCs w:val="22"/>
          <w:lang w:val="en"/>
        </w:rPr>
        <w:t>Rezekiah</w:t>
      </w:r>
      <w:proofErr w:type="spellEnd"/>
      <w:r w:rsidRPr="00D74759">
        <w:rPr>
          <w:rStyle w:val="y2iqfc"/>
          <w:rFonts w:ascii="Times New Roman" w:eastAsiaTheme="majorEastAsia" w:hAnsi="Times New Roman" w:cs="Times New Roman"/>
          <w:sz w:val="22"/>
          <w:szCs w:val="22"/>
          <w:lang w:val="en"/>
        </w:rPr>
        <w:t xml:space="preserve">. 2021. Income of the </w:t>
      </w:r>
      <w:proofErr w:type="spellStart"/>
      <w:r w:rsidRPr="00D74759">
        <w:rPr>
          <w:rStyle w:val="y2iqfc"/>
          <w:rFonts w:ascii="Times New Roman" w:eastAsiaTheme="majorEastAsia" w:hAnsi="Times New Roman" w:cs="Times New Roman"/>
          <w:sz w:val="22"/>
          <w:szCs w:val="22"/>
          <w:lang w:val="en"/>
        </w:rPr>
        <w:t>Mandiangin</w:t>
      </w:r>
      <w:proofErr w:type="spellEnd"/>
      <w:r w:rsidRPr="00D74759">
        <w:rPr>
          <w:rStyle w:val="y2iqfc"/>
          <w:rFonts w:ascii="Times New Roman" w:eastAsiaTheme="majorEastAsia" w:hAnsi="Times New Roman" w:cs="Times New Roman"/>
          <w:sz w:val="22"/>
          <w:szCs w:val="22"/>
          <w:lang w:val="en"/>
        </w:rPr>
        <w:t xml:space="preserve"> Barat Village Community from Non-Timber Forestry Results in the KHDKT of </w:t>
      </w:r>
      <w:proofErr w:type="spellStart"/>
      <w:r w:rsidRPr="00D74759">
        <w:rPr>
          <w:rStyle w:val="y2iqfc"/>
          <w:rFonts w:ascii="Times New Roman" w:eastAsiaTheme="majorEastAsia" w:hAnsi="Times New Roman" w:cs="Times New Roman"/>
          <w:sz w:val="22"/>
          <w:szCs w:val="22"/>
          <w:lang w:val="en"/>
        </w:rPr>
        <w:t>Lambung</w:t>
      </w:r>
      <w:proofErr w:type="spellEnd"/>
      <w:r w:rsidRPr="00D74759">
        <w:rPr>
          <w:rStyle w:val="y2iqfc"/>
          <w:rFonts w:ascii="Times New Roman" w:eastAsiaTheme="majorEastAsia" w:hAnsi="Times New Roman" w:cs="Times New Roman"/>
          <w:sz w:val="22"/>
          <w:szCs w:val="22"/>
          <w:lang w:val="en"/>
        </w:rPr>
        <w:t xml:space="preserve"> </w:t>
      </w:r>
      <w:proofErr w:type="spellStart"/>
      <w:r w:rsidRPr="00D74759">
        <w:rPr>
          <w:rStyle w:val="y2iqfc"/>
          <w:rFonts w:ascii="Times New Roman" w:eastAsiaTheme="majorEastAsia" w:hAnsi="Times New Roman" w:cs="Times New Roman"/>
          <w:sz w:val="22"/>
          <w:szCs w:val="22"/>
          <w:lang w:val="en"/>
        </w:rPr>
        <w:t>Mangkurat</w:t>
      </w:r>
      <w:proofErr w:type="spellEnd"/>
      <w:r w:rsidRPr="00D74759">
        <w:rPr>
          <w:rStyle w:val="y2iqfc"/>
          <w:rFonts w:ascii="Times New Roman" w:eastAsiaTheme="majorEastAsia" w:hAnsi="Times New Roman" w:cs="Times New Roman"/>
          <w:sz w:val="22"/>
          <w:szCs w:val="22"/>
          <w:lang w:val="en"/>
        </w:rPr>
        <w:t xml:space="preserve"> University. Sylva Scienteae Journal. 4 (6), 1076-1083.</w:t>
      </w:r>
    </w:p>
    <w:p w14:paraId="2E3A1294" w14:textId="3E2F2E01" w:rsidR="0079099F" w:rsidRDefault="0079099F" w:rsidP="0079099F">
      <w:pPr>
        <w:pStyle w:val="HTMLPreformatted"/>
        <w:ind w:left="567" w:hanging="567"/>
        <w:jc w:val="both"/>
        <w:rPr>
          <w:rStyle w:val="y2iqfc"/>
          <w:rFonts w:ascii="Times New Roman" w:eastAsiaTheme="majorEastAsia" w:hAnsi="Times New Roman" w:cs="Times New Roman"/>
          <w:sz w:val="22"/>
          <w:szCs w:val="22"/>
          <w:lang w:val="en"/>
        </w:rPr>
      </w:pPr>
      <w:r w:rsidRPr="0079099F">
        <w:rPr>
          <w:rStyle w:val="y2iqfc"/>
          <w:rFonts w:ascii="Times New Roman" w:eastAsiaTheme="majorEastAsia" w:hAnsi="Times New Roman" w:cs="Times New Roman"/>
          <w:sz w:val="22"/>
          <w:szCs w:val="22"/>
          <w:highlight w:val="yellow"/>
          <w:lang w:val="en"/>
        </w:rPr>
        <w:t xml:space="preserve">Deli, H.A. </w:t>
      </w:r>
      <w:proofErr w:type="spellStart"/>
      <w:r w:rsidRPr="0079099F">
        <w:rPr>
          <w:rStyle w:val="y2iqfc"/>
          <w:rFonts w:ascii="Times New Roman" w:eastAsiaTheme="majorEastAsia" w:hAnsi="Times New Roman" w:cs="Times New Roman"/>
          <w:sz w:val="22"/>
          <w:szCs w:val="22"/>
          <w:highlight w:val="yellow"/>
          <w:lang w:val="en"/>
        </w:rPr>
        <w:t>Oramahi</w:t>
      </w:r>
      <w:proofErr w:type="spellEnd"/>
      <w:r w:rsidRPr="0079099F">
        <w:rPr>
          <w:rStyle w:val="y2iqfc"/>
          <w:rFonts w:ascii="Times New Roman" w:eastAsiaTheme="majorEastAsia" w:hAnsi="Times New Roman" w:cs="Times New Roman"/>
          <w:sz w:val="22"/>
          <w:szCs w:val="22"/>
          <w:highlight w:val="yellow"/>
          <w:lang w:val="en"/>
        </w:rPr>
        <w:t xml:space="preserve">, and M. </w:t>
      </w:r>
      <w:proofErr w:type="spellStart"/>
      <w:r w:rsidRPr="0079099F">
        <w:rPr>
          <w:rStyle w:val="y2iqfc"/>
          <w:rFonts w:ascii="Times New Roman" w:eastAsiaTheme="majorEastAsia" w:hAnsi="Times New Roman" w:cs="Times New Roman"/>
          <w:sz w:val="22"/>
          <w:szCs w:val="22"/>
          <w:highlight w:val="yellow"/>
          <w:lang w:val="en"/>
        </w:rPr>
        <w:t>Idham</w:t>
      </w:r>
      <w:proofErr w:type="spellEnd"/>
      <w:r w:rsidRPr="0079099F">
        <w:rPr>
          <w:rStyle w:val="y2iqfc"/>
          <w:rFonts w:ascii="Times New Roman" w:eastAsiaTheme="majorEastAsia" w:hAnsi="Times New Roman" w:cs="Times New Roman"/>
          <w:sz w:val="22"/>
          <w:szCs w:val="22"/>
          <w:highlight w:val="yellow"/>
          <w:lang w:val="en"/>
        </w:rPr>
        <w:t xml:space="preserve">. 2019. Community Perception of the Existence of PT </w:t>
      </w:r>
      <w:proofErr w:type="spellStart"/>
      <w:r w:rsidRPr="0079099F">
        <w:rPr>
          <w:rStyle w:val="y2iqfc"/>
          <w:rFonts w:ascii="Times New Roman" w:eastAsiaTheme="majorEastAsia" w:hAnsi="Times New Roman" w:cs="Times New Roman"/>
          <w:sz w:val="22"/>
          <w:szCs w:val="22"/>
          <w:highlight w:val="yellow"/>
          <w:lang w:val="en"/>
        </w:rPr>
        <w:t>Finnantara</w:t>
      </w:r>
      <w:proofErr w:type="spellEnd"/>
      <w:r w:rsidRPr="0079099F">
        <w:rPr>
          <w:rStyle w:val="y2iqfc"/>
          <w:rFonts w:ascii="Times New Roman" w:eastAsiaTheme="majorEastAsia" w:hAnsi="Times New Roman" w:cs="Times New Roman"/>
          <w:sz w:val="22"/>
          <w:szCs w:val="22"/>
          <w:highlight w:val="yellow"/>
          <w:lang w:val="en"/>
        </w:rPr>
        <w:t xml:space="preserve"> </w:t>
      </w:r>
      <w:proofErr w:type="spellStart"/>
      <w:r w:rsidRPr="0079099F">
        <w:rPr>
          <w:rStyle w:val="y2iqfc"/>
          <w:rFonts w:ascii="Times New Roman" w:eastAsiaTheme="majorEastAsia" w:hAnsi="Times New Roman" w:cs="Times New Roman"/>
          <w:sz w:val="22"/>
          <w:szCs w:val="22"/>
          <w:highlight w:val="yellow"/>
          <w:lang w:val="en"/>
        </w:rPr>
        <w:t>Intiga</w:t>
      </w:r>
      <w:proofErr w:type="spellEnd"/>
      <w:r w:rsidRPr="0079099F">
        <w:rPr>
          <w:rStyle w:val="y2iqfc"/>
          <w:rFonts w:ascii="Times New Roman" w:eastAsiaTheme="majorEastAsia" w:hAnsi="Times New Roman" w:cs="Times New Roman"/>
          <w:sz w:val="22"/>
          <w:szCs w:val="22"/>
          <w:highlight w:val="yellow"/>
          <w:lang w:val="en"/>
        </w:rPr>
        <w:t xml:space="preserve"> Industrial Plantation Forest in </w:t>
      </w:r>
      <w:proofErr w:type="spellStart"/>
      <w:r w:rsidRPr="0079099F">
        <w:rPr>
          <w:rStyle w:val="y2iqfc"/>
          <w:rFonts w:ascii="Times New Roman" w:eastAsiaTheme="majorEastAsia" w:hAnsi="Times New Roman" w:cs="Times New Roman"/>
          <w:sz w:val="22"/>
          <w:szCs w:val="22"/>
          <w:highlight w:val="yellow"/>
          <w:lang w:val="en"/>
        </w:rPr>
        <w:t>Terati</w:t>
      </w:r>
      <w:proofErr w:type="spellEnd"/>
      <w:r w:rsidRPr="0079099F">
        <w:rPr>
          <w:rStyle w:val="y2iqfc"/>
          <w:rFonts w:ascii="Times New Roman" w:eastAsiaTheme="majorEastAsia" w:hAnsi="Times New Roman" w:cs="Times New Roman"/>
          <w:sz w:val="22"/>
          <w:szCs w:val="22"/>
          <w:highlight w:val="yellow"/>
          <w:lang w:val="en"/>
        </w:rPr>
        <w:t xml:space="preserve"> Village, </w:t>
      </w:r>
      <w:proofErr w:type="spellStart"/>
      <w:r w:rsidRPr="0079099F">
        <w:rPr>
          <w:rStyle w:val="y2iqfc"/>
          <w:rFonts w:ascii="Times New Roman" w:eastAsiaTheme="majorEastAsia" w:hAnsi="Times New Roman" w:cs="Times New Roman"/>
          <w:sz w:val="22"/>
          <w:szCs w:val="22"/>
          <w:highlight w:val="yellow"/>
          <w:lang w:val="en"/>
        </w:rPr>
        <w:t>Jangkang</w:t>
      </w:r>
      <w:proofErr w:type="spellEnd"/>
      <w:r w:rsidRPr="0079099F">
        <w:rPr>
          <w:rStyle w:val="y2iqfc"/>
          <w:rFonts w:ascii="Times New Roman" w:eastAsiaTheme="majorEastAsia" w:hAnsi="Times New Roman" w:cs="Times New Roman"/>
          <w:sz w:val="22"/>
          <w:szCs w:val="22"/>
          <w:highlight w:val="yellow"/>
          <w:lang w:val="en"/>
        </w:rPr>
        <w:t xml:space="preserve"> District, </w:t>
      </w:r>
      <w:proofErr w:type="spellStart"/>
      <w:r w:rsidRPr="0079099F">
        <w:rPr>
          <w:rStyle w:val="y2iqfc"/>
          <w:rFonts w:ascii="Times New Roman" w:eastAsiaTheme="majorEastAsia" w:hAnsi="Times New Roman" w:cs="Times New Roman"/>
          <w:sz w:val="22"/>
          <w:szCs w:val="22"/>
          <w:highlight w:val="yellow"/>
          <w:lang w:val="en"/>
        </w:rPr>
        <w:t>Sanggau</w:t>
      </w:r>
      <w:proofErr w:type="spellEnd"/>
      <w:r w:rsidRPr="0079099F">
        <w:rPr>
          <w:rStyle w:val="y2iqfc"/>
          <w:rFonts w:ascii="Times New Roman" w:eastAsiaTheme="majorEastAsia" w:hAnsi="Times New Roman" w:cs="Times New Roman"/>
          <w:sz w:val="22"/>
          <w:szCs w:val="22"/>
          <w:highlight w:val="yellow"/>
          <w:lang w:val="en"/>
        </w:rPr>
        <w:t xml:space="preserve"> Regency. Journal of Sustainable Forestry. 7 (3), 1175-1185.</w:t>
      </w:r>
    </w:p>
    <w:p w14:paraId="45A315CC" w14:textId="77777777" w:rsidR="0079099F" w:rsidRPr="00D74759" w:rsidRDefault="0079099F" w:rsidP="0079099F">
      <w:pPr>
        <w:pStyle w:val="HTMLPreformatted"/>
        <w:ind w:left="567" w:hanging="567"/>
        <w:jc w:val="both"/>
        <w:rPr>
          <w:rStyle w:val="y2iqfc"/>
          <w:rFonts w:ascii="Times New Roman" w:eastAsiaTheme="majorEastAsia" w:hAnsi="Times New Roman" w:cs="Times New Roman"/>
          <w:sz w:val="22"/>
          <w:szCs w:val="22"/>
          <w:lang w:val="en"/>
        </w:rPr>
      </w:pPr>
      <w:proofErr w:type="spellStart"/>
      <w:r w:rsidRPr="00D74759">
        <w:rPr>
          <w:rStyle w:val="y2iqfc"/>
          <w:rFonts w:ascii="Times New Roman" w:eastAsiaTheme="majorEastAsia" w:hAnsi="Times New Roman" w:cs="Times New Roman"/>
          <w:sz w:val="22"/>
          <w:szCs w:val="22"/>
          <w:lang w:val="en"/>
        </w:rPr>
        <w:t>Dodirman</w:t>
      </w:r>
      <w:proofErr w:type="spellEnd"/>
      <w:r w:rsidRPr="00D74759">
        <w:rPr>
          <w:rStyle w:val="y2iqfc"/>
          <w:rFonts w:ascii="Times New Roman" w:eastAsiaTheme="majorEastAsia" w:hAnsi="Times New Roman" w:cs="Times New Roman"/>
          <w:sz w:val="22"/>
          <w:szCs w:val="22"/>
          <w:lang w:val="en"/>
        </w:rPr>
        <w:t xml:space="preserve">. 2018. Analysis of Community Income Around the Forest in </w:t>
      </w:r>
      <w:proofErr w:type="spellStart"/>
      <w:r w:rsidRPr="00D74759">
        <w:rPr>
          <w:rStyle w:val="y2iqfc"/>
          <w:rFonts w:ascii="Times New Roman" w:eastAsiaTheme="majorEastAsia" w:hAnsi="Times New Roman" w:cs="Times New Roman"/>
          <w:sz w:val="22"/>
          <w:szCs w:val="22"/>
          <w:lang w:val="en"/>
        </w:rPr>
        <w:t>Puncak</w:t>
      </w:r>
      <w:proofErr w:type="spellEnd"/>
      <w:r w:rsidRPr="00D74759">
        <w:rPr>
          <w:rStyle w:val="y2iqfc"/>
          <w:rFonts w:ascii="Times New Roman" w:eastAsiaTheme="majorEastAsia" w:hAnsi="Times New Roman" w:cs="Times New Roman"/>
          <w:sz w:val="22"/>
          <w:szCs w:val="22"/>
          <w:lang w:val="en"/>
        </w:rPr>
        <w:t xml:space="preserve"> </w:t>
      </w:r>
      <w:proofErr w:type="spellStart"/>
      <w:r w:rsidRPr="00D74759">
        <w:rPr>
          <w:rStyle w:val="y2iqfc"/>
          <w:rFonts w:ascii="Times New Roman" w:eastAsiaTheme="majorEastAsia" w:hAnsi="Times New Roman" w:cs="Times New Roman"/>
          <w:sz w:val="22"/>
          <w:szCs w:val="22"/>
          <w:lang w:val="en"/>
        </w:rPr>
        <w:t>Harapan</w:t>
      </w:r>
      <w:proofErr w:type="spellEnd"/>
      <w:r w:rsidRPr="00D74759">
        <w:rPr>
          <w:rStyle w:val="y2iqfc"/>
          <w:rFonts w:ascii="Times New Roman" w:eastAsiaTheme="majorEastAsia" w:hAnsi="Times New Roman" w:cs="Times New Roman"/>
          <w:sz w:val="22"/>
          <w:szCs w:val="22"/>
          <w:lang w:val="en"/>
        </w:rPr>
        <w:t xml:space="preserve"> Village, </w:t>
      </w:r>
      <w:proofErr w:type="spellStart"/>
      <w:r w:rsidRPr="00D74759">
        <w:rPr>
          <w:rStyle w:val="y2iqfc"/>
          <w:rFonts w:ascii="Times New Roman" w:eastAsiaTheme="majorEastAsia" w:hAnsi="Times New Roman" w:cs="Times New Roman"/>
          <w:sz w:val="22"/>
          <w:szCs w:val="22"/>
          <w:lang w:val="en"/>
        </w:rPr>
        <w:t>Maiwa</w:t>
      </w:r>
      <w:proofErr w:type="spellEnd"/>
      <w:r w:rsidRPr="00D74759">
        <w:rPr>
          <w:rStyle w:val="y2iqfc"/>
          <w:rFonts w:ascii="Times New Roman" w:eastAsiaTheme="majorEastAsia" w:hAnsi="Times New Roman" w:cs="Times New Roman"/>
          <w:sz w:val="22"/>
          <w:szCs w:val="22"/>
          <w:lang w:val="en"/>
        </w:rPr>
        <w:t xml:space="preserve"> District, </w:t>
      </w:r>
      <w:proofErr w:type="spellStart"/>
      <w:r w:rsidRPr="00D74759">
        <w:rPr>
          <w:rStyle w:val="y2iqfc"/>
          <w:rFonts w:ascii="Times New Roman" w:eastAsiaTheme="majorEastAsia" w:hAnsi="Times New Roman" w:cs="Times New Roman"/>
          <w:sz w:val="22"/>
          <w:szCs w:val="22"/>
          <w:lang w:val="en"/>
        </w:rPr>
        <w:t>Enrekang</w:t>
      </w:r>
      <w:proofErr w:type="spellEnd"/>
      <w:r w:rsidRPr="00D74759">
        <w:rPr>
          <w:rStyle w:val="y2iqfc"/>
          <w:rFonts w:ascii="Times New Roman" w:eastAsiaTheme="majorEastAsia" w:hAnsi="Times New Roman" w:cs="Times New Roman"/>
          <w:sz w:val="22"/>
          <w:szCs w:val="22"/>
          <w:lang w:val="en"/>
        </w:rPr>
        <w:t xml:space="preserve"> Regency. Forestry Study Program, Faculty of Agriculture, Muhammadiyah University of Makassar. </w:t>
      </w:r>
    </w:p>
    <w:p w14:paraId="204301A7" w14:textId="3092F3AD" w:rsidR="0079099F" w:rsidRPr="00D170DF" w:rsidRDefault="0079099F" w:rsidP="0079099F">
      <w:pPr>
        <w:pStyle w:val="HTMLPreformatted"/>
        <w:ind w:left="567" w:hanging="567"/>
        <w:jc w:val="both"/>
        <w:rPr>
          <w:rStyle w:val="y2iqfc"/>
          <w:rFonts w:ascii="Times New Roman" w:hAnsi="Times New Roman" w:cs="Times New Roman"/>
          <w:sz w:val="22"/>
          <w:szCs w:val="22"/>
        </w:rPr>
      </w:pPr>
      <w:r w:rsidRPr="00D74759">
        <w:rPr>
          <w:rStyle w:val="y2iqfc"/>
          <w:rFonts w:ascii="Times New Roman" w:eastAsiaTheme="majorEastAsia" w:hAnsi="Times New Roman" w:cs="Times New Roman"/>
          <w:sz w:val="22"/>
          <w:szCs w:val="22"/>
          <w:lang w:val="en"/>
        </w:rPr>
        <w:t xml:space="preserve">Lien, M., J. </w:t>
      </w:r>
      <w:proofErr w:type="spellStart"/>
      <w:r w:rsidRPr="00D74759">
        <w:rPr>
          <w:rStyle w:val="y2iqfc"/>
          <w:rFonts w:ascii="Times New Roman" w:eastAsiaTheme="majorEastAsia" w:hAnsi="Times New Roman" w:cs="Times New Roman"/>
          <w:sz w:val="22"/>
          <w:szCs w:val="22"/>
          <w:lang w:val="en"/>
        </w:rPr>
        <w:t>Sudrajat</w:t>
      </w:r>
      <w:proofErr w:type="spellEnd"/>
      <w:r w:rsidRPr="00D74759">
        <w:rPr>
          <w:rStyle w:val="y2iqfc"/>
          <w:rFonts w:ascii="Times New Roman" w:eastAsiaTheme="majorEastAsia" w:hAnsi="Times New Roman" w:cs="Times New Roman"/>
          <w:sz w:val="22"/>
          <w:szCs w:val="22"/>
          <w:lang w:val="en"/>
        </w:rPr>
        <w:t xml:space="preserve">, and Imelda. 2022. Public Perception of the Presence of the </w:t>
      </w:r>
      <w:proofErr w:type="spellStart"/>
      <w:r w:rsidRPr="00D74759">
        <w:rPr>
          <w:rStyle w:val="y2iqfc"/>
          <w:rFonts w:ascii="Times New Roman" w:eastAsiaTheme="majorEastAsia" w:hAnsi="Times New Roman" w:cs="Times New Roman"/>
          <w:sz w:val="22"/>
          <w:szCs w:val="22"/>
          <w:lang w:val="en"/>
        </w:rPr>
        <w:t>Gunung</w:t>
      </w:r>
      <w:proofErr w:type="spellEnd"/>
      <w:r w:rsidRPr="00D74759">
        <w:rPr>
          <w:rStyle w:val="y2iqfc"/>
          <w:rFonts w:ascii="Times New Roman" w:eastAsiaTheme="majorEastAsia" w:hAnsi="Times New Roman" w:cs="Times New Roman"/>
          <w:sz w:val="22"/>
          <w:szCs w:val="22"/>
          <w:lang w:val="en"/>
        </w:rPr>
        <w:t xml:space="preserve"> </w:t>
      </w:r>
      <w:proofErr w:type="spellStart"/>
      <w:r w:rsidRPr="00D74759">
        <w:rPr>
          <w:rStyle w:val="y2iqfc"/>
          <w:rFonts w:ascii="Times New Roman" w:eastAsiaTheme="majorEastAsia" w:hAnsi="Times New Roman" w:cs="Times New Roman"/>
          <w:sz w:val="22"/>
          <w:szCs w:val="22"/>
          <w:lang w:val="en"/>
        </w:rPr>
        <w:t>Naning</w:t>
      </w:r>
      <w:proofErr w:type="spellEnd"/>
      <w:r w:rsidRPr="00D74759">
        <w:rPr>
          <w:rStyle w:val="y2iqfc"/>
          <w:rFonts w:ascii="Times New Roman" w:eastAsiaTheme="majorEastAsia" w:hAnsi="Times New Roman" w:cs="Times New Roman"/>
          <w:sz w:val="22"/>
          <w:szCs w:val="22"/>
          <w:lang w:val="en"/>
        </w:rPr>
        <w:t xml:space="preserve"> Protected Forest in </w:t>
      </w:r>
      <w:proofErr w:type="spellStart"/>
      <w:r w:rsidRPr="00D74759">
        <w:rPr>
          <w:rStyle w:val="y2iqfc"/>
          <w:rFonts w:ascii="Times New Roman" w:eastAsiaTheme="majorEastAsia" w:hAnsi="Times New Roman" w:cs="Times New Roman"/>
          <w:sz w:val="22"/>
          <w:szCs w:val="22"/>
          <w:lang w:val="en"/>
        </w:rPr>
        <w:t>Sekadau</w:t>
      </w:r>
      <w:proofErr w:type="spellEnd"/>
      <w:r w:rsidRPr="00D74759">
        <w:rPr>
          <w:rStyle w:val="y2iqfc"/>
          <w:rFonts w:ascii="Times New Roman" w:eastAsiaTheme="majorEastAsia" w:hAnsi="Times New Roman" w:cs="Times New Roman"/>
          <w:sz w:val="22"/>
          <w:szCs w:val="22"/>
          <w:lang w:val="en"/>
        </w:rPr>
        <w:t xml:space="preserve"> Regency. Portal</w:t>
      </w:r>
      <w:r>
        <w:rPr>
          <w:rStyle w:val="y2iqfc"/>
          <w:rFonts w:ascii="Times New Roman" w:eastAsiaTheme="majorEastAsia" w:hAnsi="Times New Roman" w:cs="Times New Roman"/>
          <w:sz w:val="22"/>
          <w:szCs w:val="22"/>
          <w:lang w:val="en"/>
        </w:rPr>
        <w:t xml:space="preserve"> of </w:t>
      </w:r>
      <w:r w:rsidRPr="00D74759">
        <w:rPr>
          <w:rStyle w:val="y2iqfc"/>
          <w:rFonts w:ascii="Times New Roman" w:eastAsiaTheme="majorEastAsia" w:hAnsi="Times New Roman" w:cs="Times New Roman"/>
          <w:sz w:val="22"/>
          <w:szCs w:val="22"/>
          <w:lang w:val="en"/>
        </w:rPr>
        <w:t xml:space="preserve">Tanjung Pura </w:t>
      </w:r>
      <w:proofErr w:type="gramStart"/>
      <w:r w:rsidRPr="00D74759">
        <w:rPr>
          <w:rStyle w:val="y2iqfc"/>
          <w:rFonts w:ascii="Times New Roman" w:eastAsiaTheme="majorEastAsia" w:hAnsi="Times New Roman" w:cs="Times New Roman"/>
          <w:sz w:val="22"/>
          <w:szCs w:val="22"/>
          <w:lang w:val="en"/>
        </w:rPr>
        <w:t>University</w:t>
      </w:r>
      <w:r>
        <w:rPr>
          <w:rStyle w:val="y2iqfc"/>
          <w:rFonts w:ascii="Times New Roman" w:eastAsiaTheme="majorEastAsia" w:hAnsi="Times New Roman" w:cs="Times New Roman"/>
          <w:sz w:val="22"/>
          <w:szCs w:val="22"/>
          <w:lang w:val="en"/>
        </w:rPr>
        <w:t xml:space="preserve"> </w:t>
      </w:r>
      <w:r w:rsidRPr="00D74759">
        <w:rPr>
          <w:rStyle w:val="y2iqfc"/>
          <w:rFonts w:ascii="Times New Roman" w:eastAsiaTheme="majorEastAsia" w:hAnsi="Times New Roman" w:cs="Times New Roman"/>
          <w:sz w:val="22"/>
          <w:szCs w:val="22"/>
          <w:lang w:val="en"/>
        </w:rPr>
        <w:t>,</w:t>
      </w:r>
      <w:proofErr w:type="gramEnd"/>
      <w:r w:rsidRPr="00D74759">
        <w:rPr>
          <w:rStyle w:val="y2iqfc"/>
          <w:rFonts w:ascii="Times New Roman" w:eastAsiaTheme="majorEastAsia" w:hAnsi="Times New Roman" w:cs="Times New Roman"/>
          <w:sz w:val="22"/>
          <w:szCs w:val="22"/>
          <w:lang w:val="en"/>
        </w:rPr>
        <w:t xml:space="preserve"> Pontianak.</w:t>
      </w:r>
    </w:p>
    <w:p w14:paraId="5651D814" w14:textId="77777777" w:rsidR="0079099F" w:rsidRPr="00D74759" w:rsidRDefault="0079099F" w:rsidP="0079099F">
      <w:pPr>
        <w:pStyle w:val="HTMLPreformatted"/>
        <w:ind w:left="567" w:hanging="567"/>
        <w:jc w:val="both"/>
        <w:rPr>
          <w:rStyle w:val="y2iqfc"/>
          <w:rFonts w:ascii="Times New Roman" w:eastAsiaTheme="majorEastAsia" w:hAnsi="Times New Roman" w:cs="Times New Roman"/>
          <w:sz w:val="22"/>
          <w:szCs w:val="22"/>
          <w:lang w:val="en"/>
        </w:rPr>
      </w:pPr>
      <w:proofErr w:type="spellStart"/>
      <w:r w:rsidRPr="00D74759">
        <w:rPr>
          <w:rStyle w:val="y2iqfc"/>
          <w:rFonts w:ascii="Times New Roman" w:eastAsiaTheme="majorEastAsia" w:hAnsi="Times New Roman" w:cs="Times New Roman"/>
          <w:sz w:val="22"/>
          <w:szCs w:val="22"/>
          <w:lang w:val="en"/>
        </w:rPr>
        <w:t>Masria</w:t>
      </w:r>
      <w:proofErr w:type="spellEnd"/>
      <w:r w:rsidRPr="00D74759">
        <w:rPr>
          <w:rStyle w:val="y2iqfc"/>
          <w:rFonts w:ascii="Times New Roman" w:eastAsiaTheme="majorEastAsia" w:hAnsi="Times New Roman" w:cs="Times New Roman"/>
          <w:sz w:val="22"/>
          <w:szCs w:val="22"/>
          <w:lang w:val="en"/>
        </w:rPr>
        <w:t xml:space="preserve">, </w:t>
      </w:r>
      <w:proofErr w:type="spellStart"/>
      <w:r w:rsidRPr="00D74759">
        <w:rPr>
          <w:rStyle w:val="y2iqfc"/>
          <w:rFonts w:ascii="Times New Roman" w:eastAsiaTheme="majorEastAsia" w:hAnsi="Times New Roman" w:cs="Times New Roman"/>
          <w:sz w:val="22"/>
          <w:szCs w:val="22"/>
          <w:lang w:val="en"/>
        </w:rPr>
        <w:t>Golar</w:t>
      </w:r>
      <w:proofErr w:type="spellEnd"/>
      <w:r w:rsidRPr="00D74759">
        <w:rPr>
          <w:rStyle w:val="y2iqfc"/>
          <w:rFonts w:ascii="Times New Roman" w:eastAsiaTheme="majorEastAsia" w:hAnsi="Times New Roman" w:cs="Times New Roman"/>
          <w:sz w:val="22"/>
          <w:szCs w:val="22"/>
          <w:lang w:val="en"/>
        </w:rPr>
        <w:t xml:space="preserve">, and Ihsan, M. 2015. Perception and attitude of local communities towards forests in Labuan </w:t>
      </w:r>
      <w:proofErr w:type="spellStart"/>
      <w:r w:rsidRPr="00D74759">
        <w:rPr>
          <w:rStyle w:val="y2iqfc"/>
          <w:rFonts w:ascii="Times New Roman" w:eastAsiaTheme="majorEastAsia" w:hAnsi="Times New Roman" w:cs="Times New Roman"/>
          <w:sz w:val="22"/>
          <w:szCs w:val="22"/>
          <w:lang w:val="en"/>
        </w:rPr>
        <w:t>Toposo</w:t>
      </w:r>
      <w:proofErr w:type="spellEnd"/>
      <w:r w:rsidRPr="00D74759">
        <w:rPr>
          <w:rStyle w:val="y2iqfc"/>
          <w:rFonts w:ascii="Times New Roman" w:eastAsiaTheme="majorEastAsia" w:hAnsi="Times New Roman" w:cs="Times New Roman"/>
          <w:sz w:val="22"/>
          <w:szCs w:val="22"/>
          <w:lang w:val="en"/>
        </w:rPr>
        <w:t xml:space="preserve"> Village, </w:t>
      </w:r>
      <w:proofErr w:type="spellStart"/>
      <w:r w:rsidRPr="00D74759">
        <w:rPr>
          <w:rStyle w:val="y2iqfc"/>
          <w:rFonts w:ascii="Times New Roman" w:eastAsiaTheme="majorEastAsia" w:hAnsi="Times New Roman" w:cs="Times New Roman"/>
          <w:sz w:val="22"/>
          <w:szCs w:val="22"/>
          <w:lang w:val="en"/>
        </w:rPr>
        <w:t>Kabuan</w:t>
      </w:r>
      <w:proofErr w:type="spellEnd"/>
      <w:r w:rsidRPr="00D74759">
        <w:rPr>
          <w:rStyle w:val="y2iqfc"/>
          <w:rFonts w:ascii="Times New Roman" w:eastAsiaTheme="majorEastAsia" w:hAnsi="Times New Roman" w:cs="Times New Roman"/>
          <w:sz w:val="22"/>
          <w:szCs w:val="22"/>
          <w:lang w:val="en"/>
        </w:rPr>
        <w:t xml:space="preserve"> District, </w:t>
      </w:r>
      <w:proofErr w:type="spellStart"/>
      <w:r w:rsidRPr="00D74759">
        <w:rPr>
          <w:rStyle w:val="y2iqfc"/>
          <w:rFonts w:ascii="Times New Roman" w:eastAsiaTheme="majorEastAsia" w:hAnsi="Times New Roman" w:cs="Times New Roman"/>
          <w:sz w:val="22"/>
          <w:szCs w:val="22"/>
          <w:lang w:val="en"/>
        </w:rPr>
        <w:t>Donggala</w:t>
      </w:r>
      <w:proofErr w:type="spellEnd"/>
      <w:r w:rsidRPr="00D74759">
        <w:rPr>
          <w:rStyle w:val="y2iqfc"/>
          <w:rFonts w:ascii="Times New Roman" w:eastAsiaTheme="majorEastAsia" w:hAnsi="Times New Roman" w:cs="Times New Roman"/>
          <w:sz w:val="22"/>
          <w:szCs w:val="22"/>
          <w:lang w:val="en"/>
        </w:rPr>
        <w:t xml:space="preserve"> Regency. Warta Rimba Journal, 3(2), 57–64.</w:t>
      </w:r>
    </w:p>
    <w:p w14:paraId="16613930" w14:textId="77777777" w:rsidR="0079099F" w:rsidRPr="00D170DF" w:rsidRDefault="0079099F" w:rsidP="0079099F">
      <w:pPr>
        <w:pStyle w:val="HTMLPreformatted"/>
        <w:ind w:left="567" w:hanging="567"/>
        <w:jc w:val="both"/>
        <w:rPr>
          <w:rStyle w:val="y2iqfc"/>
          <w:rFonts w:ascii="Times New Roman" w:eastAsiaTheme="majorEastAsia" w:hAnsi="Times New Roman" w:cs="Times New Roman"/>
          <w:sz w:val="22"/>
          <w:szCs w:val="22"/>
          <w:lang w:val="en"/>
        </w:rPr>
      </w:pPr>
      <w:r w:rsidRPr="0079099F">
        <w:rPr>
          <w:rStyle w:val="y2iqfc"/>
          <w:rFonts w:ascii="Times New Roman" w:eastAsiaTheme="majorEastAsia" w:hAnsi="Times New Roman" w:cs="Times New Roman"/>
          <w:sz w:val="22"/>
          <w:szCs w:val="22"/>
          <w:highlight w:val="yellow"/>
          <w:lang w:val="en"/>
        </w:rPr>
        <w:t xml:space="preserve">Muin, S. </w:t>
      </w:r>
      <w:proofErr w:type="spellStart"/>
      <w:r w:rsidRPr="0079099F">
        <w:rPr>
          <w:rStyle w:val="y2iqfc"/>
          <w:rFonts w:ascii="Times New Roman" w:eastAsiaTheme="majorEastAsia" w:hAnsi="Times New Roman" w:cs="Times New Roman"/>
          <w:sz w:val="22"/>
          <w:szCs w:val="22"/>
          <w:highlight w:val="yellow"/>
          <w:lang w:val="en"/>
        </w:rPr>
        <w:t>Satriudin</w:t>
      </w:r>
      <w:proofErr w:type="spellEnd"/>
      <w:r w:rsidRPr="0079099F">
        <w:rPr>
          <w:rStyle w:val="y2iqfc"/>
          <w:rFonts w:ascii="Times New Roman" w:eastAsiaTheme="majorEastAsia" w:hAnsi="Times New Roman" w:cs="Times New Roman"/>
          <w:sz w:val="22"/>
          <w:szCs w:val="22"/>
          <w:highlight w:val="yellow"/>
          <w:lang w:val="en"/>
        </w:rPr>
        <w:t xml:space="preserve">, and G.O. </w:t>
      </w:r>
      <w:proofErr w:type="spellStart"/>
      <w:r w:rsidRPr="0079099F">
        <w:rPr>
          <w:rStyle w:val="y2iqfc"/>
          <w:rFonts w:ascii="Times New Roman" w:eastAsiaTheme="majorEastAsia" w:hAnsi="Times New Roman" w:cs="Times New Roman"/>
          <w:sz w:val="22"/>
          <w:szCs w:val="22"/>
          <w:highlight w:val="yellow"/>
          <w:lang w:val="en"/>
        </w:rPr>
        <w:t>Widhanarko</w:t>
      </w:r>
      <w:proofErr w:type="spellEnd"/>
      <w:r w:rsidRPr="0079099F">
        <w:rPr>
          <w:rStyle w:val="y2iqfc"/>
          <w:rFonts w:ascii="Times New Roman" w:eastAsiaTheme="majorEastAsia" w:hAnsi="Times New Roman" w:cs="Times New Roman"/>
          <w:sz w:val="22"/>
          <w:szCs w:val="22"/>
          <w:highlight w:val="yellow"/>
          <w:lang w:val="en"/>
        </w:rPr>
        <w:t xml:space="preserve">. 2023. Community Perception of the Existence of PT. </w:t>
      </w:r>
      <w:proofErr w:type="spellStart"/>
      <w:r w:rsidRPr="0079099F">
        <w:rPr>
          <w:rStyle w:val="y2iqfc"/>
          <w:rFonts w:ascii="Times New Roman" w:eastAsiaTheme="majorEastAsia" w:hAnsi="Times New Roman" w:cs="Times New Roman"/>
          <w:sz w:val="22"/>
          <w:szCs w:val="22"/>
          <w:highlight w:val="yellow"/>
          <w:lang w:val="en"/>
        </w:rPr>
        <w:t>Wana</w:t>
      </w:r>
      <w:proofErr w:type="spellEnd"/>
      <w:r w:rsidRPr="0079099F">
        <w:rPr>
          <w:rStyle w:val="y2iqfc"/>
          <w:rFonts w:ascii="Times New Roman" w:eastAsiaTheme="majorEastAsia" w:hAnsi="Times New Roman" w:cs="Times New Roman"/>
          <w:sz w:val="22"/>
          <w:szCs w:val="22"/>
          <w:highlight w:val="yellow"/>
          <w:lang w:val="en"/>
        </w:rPr>
        <w:t xml:space="preserve"> </w:t>
      </w:r>
      <w:proofErr w:type="spellStart"/>
      <w:r w:rsidRPr="0079099F">
        <w:rPr>
          <w:rStyle w:val="y2iqfc"/>
          <w:rFonts w:ascii="Times New Roman" w:eastAsiaTheme="majorEastAsia" w:hAnsi="Times New Roman" w:cs="Times New Roman"/>
          <w:sz w:val="22"/>
          <w:szCs w:val="22"/>
          <w:highlight w:val="yellow"/>
          <w:lang w:val="en"/>
        </w:rPr>
        <w:t>Subur</w:t>
      </w:r>
      <w:proofErr w:type="spellEnd"/>
      <w:r w:rsidRPr="0079099F">
        <w:rPr>
          <w:rStyle w:val="y2iqfc"/>
          <w:rFonts w:ascii="Times New Roman" w:eastAsiaTheme="majorEastAsia" w:hAnsi="Times New Roman" w:cs="Times New Roman"/>
          <w:sz w:val="22"/>
          <w:szCs w:val="22"/>
          <w:highlight w:val="yellow"/>
          <w:lang w:val="en"/>
        </w:rPr>
        <w:t xml:space="preserve"> Lestari, </w:t>
      </w:r>
      <w:proofErr w:type="spellStart"/>
      <w:r w:rsidRPr="0079099F">
        <w:rPr>
          <w:rStyle w:val="y2iqfc"/>
          <w:rFonts w:ascii="Times New Roman" w:eastAsiaTheme="majorEastAsia" w:hAnsi="Times New Roman" w:cs="Times New Roman"/>
          <w:sz w:val="22"/>
          <w:szCs w:val="22"/>
          <w:highlight w:val="yellow"/>
          <w:lang w:val="en"/>
        </w:rPr>
        <w:t>Kubu</w:t>
      </w:r>
      <w:proofErr w:type="spellEnd"/>
      <w:r w:rsidRPr="0079099F">
        <w:rPr>
          <w:rStyle w:val="y2iqfc"/>
          <w:rFonts w:ascii="Times New Roman" w:eastAsiaTheme="majorEastAsia" w:hAnsi="Times New Roman" w:cs="Times New Roman"/>
          <w:sz w:val="22"/>
          <w:szCs w:val="22"/>
          <w:highlight w:val="yellow"/>
          <w:lang w:val="en"/>
        </w:rPr>
        <w:t xml:space="preserve"> Raya Regency. Journal of Sustainable Forestry. 11 (3), 785-795.</w:t>
      </w:r>
      <w:r w:rsidRPr="00D170DF">
        <w:rPr>
          <w:rStyle w:val="y2iqfc"/>
          <w:rFonts w:ascii="Times New Roman" w:eastAsiaTheme="majorEastAsia" w:hAnsi="Times New Roman" w:cs="Times New Roman"/>
          <w:sz w:val="22"/>
          <w:szCs w:val="22"/>
          <w:lang w:val="en"/>
        </w:rPr>
        <w:t xml:space="preserve"> </w:t>
      </w:r>
    </w:p>
    <w:p w14:paraId="20462D9E" w14:textId="77777777" w:rsidR="0079099F" w:rsidRDefault="0079099F" w:rsidP="0079099F">
      <w:pPr>
        <w:pStyle w:val="HTMLPreformatted"/>
        <w:ind w:left="567" w:hanging="567"/>
        <w:jc w:val="both"/>
        <w:rPr>
          <w:rStyle w:val="y2iqfc"/>
          <w:rFonts w:ascii="Times New Roman" w:eastAsiaTheme="majorEastAsia" w:hAnsi="Times New Roman" w:cs="Times New Roman"/>
          <w:sz w:val="22"/>
          <w:szCs w:val="22"/>
          <w:lang w:val="en"/>
        </w:rPr>
      </w:pPr>
      <w:proofErr w:type="spellStart"/>
      <w:r w:rsidRPr="00D74759">
        <w:rPr>
          <w:rStyle w:val="y2iqfc"/>
          <w:rFonts w:ascii="Times New Roman" w:eastAsiaTheme="majorEastAsia" w:hAnsi="Times New Roman" w:cs="Times New Roman"/>
          <w:sz w:val="22"/>
          <w:szCs w:val="22"/>
          <w:lang w:val="en"/>
        </w:rPr>
        <w:t>Nugraha</w:t>
      </w:r>
      <w:proofErr w:type="spellEnd"/>
      <w:r w:rsidRPr="00D74759">
        <w:rPr>
          <w:rStyle w:val="y2iqfc"/>
          <w:rFonts w:ascii="Times New Roman" w:eastAsiaTheme="majorEastAsia" w:hAnsi="Times New Roman" w:cs="Times New Roman"/>
          <w:sz w:val="22"/>
          <w:szCs w:val="22"/>
          <w:lang w:val="en"/>
        </w:rPr>
        <w:t>, W. Socio-Economic Impact of Forest Investment Program II on Communities in KPH Tanah Laut. Sylva Scienteae Journal 6 (4), 689-698</w:t>
      </w:r>
      <w:r>
        <w:rPr>
          <w:rStyle w:val="y2iqfc"/>
          <w:rFonts w:ascii="Times New Roman" w:eastAsiaTheme="majorEastAsia" w:hAnsi="Times New Roman" w:cs="Times New Roman"/>
          <w:sz w:val="22"/>
          <w:szCs w:val="22"/>
          <w:lang w:val="en"/>
        </w:rPr>
        <w:t>.</w:t>
      </w:r>
    </w:p>
    <w:p w14:paraId="7D7B0CD2" w14:textId="77777777" w:rsidR="0079099F" w:rsidRPr="00D74759" w:rsidRDefault="0079099F" w:rsidP="0079099F">
      <w:pPr>
        <w:pStyle w:val="HTMLPreformatted"/>
        <w:ind w:left="567" w:hanging="567"/>
        <w:jc w:val="both"/>
        <w:rPr>
          <w:rStyle w:val="y2iqfc"/>
          <w:rFonts w:ascii="Times New Roman" w:eastAsiaTheme="majorEastAsia" w:hAnsi="Times New Roman" w:cs="Times New Roman"/>
          <w:sz w:val="22"/>
          <w:szCs w:val="22"/>
          <w:lang w:val="en"/>
        </w:rPr>
      </w:pPr>
      <w:r w:rsidRPr="00D74759">
        <w:rPr>
          <w:rStyle w:val="y2iqfc"/>
          <w:rFonts w:ascii="Times New Roman" w:eastAsiaTheme="majorEastAsia" w:hAnsi="Times New Roman" w:cs="Times New Roman"/>
          <w:sz w:val="22"/>
          <w:szCs w:val="22"/>
          <w:lang w:val="en"/>
        </w:rPr>
        <w:t>Pimping Village Monograph 2024.</w:t>
      </w:r>
    </w:p>
    <w:p w14:paraId="35A71EB0" w14:textId="67511403" w:rsidR="0079099F" w:rsidRDefault="0079099F" w:rsidP="0079099F">
      <w:pPr>
        <w:pStyle w:val="HTMLPreformatted"/>
        <w:ind w:left="567" w:hanging="567"/>
        <w:jc w:val="both"/>
        <w:rPr>
          <w:rStyle w:val="y2iqfc"/>
          <w:rFonts w:ascii="Times New Roman" w:eastAsiaTheme="majorEastAsia" w:hAnsi="Times New Roman" w:cs="Times New Roman"/>
          <w:sz w:val="22"/>
          <w:szCs w:val="22"/>
          <w:lang w:val="en"/>
        </w:rPr>
      </w:pPr>
      <w:r w:rsidRPr="00503B96">
        <w:rPr>
          <w:rStyle w:val="y2iqfc"/>
          <w:rFonts w:ascii="Times New Roman" w:eastAsiaTheme="majorEastAsia" w:hAnsi="Times New Roman" w:cs="Times New Roman"/>
          <w:sz w:val="22"/>
          <w:szCs w:val="22"/>
          <w:highlight w:val="yellow"/>
          <w:lang w:val="en"/>
        </w:rPr>
        <w:t xml:space="preserve">Sarah, S., A. Deli, and L. Hakim. 2023. The Impact of Industrial Plantation Forests (HTI) of PT. Aceh Nusa </w:t>
      </w:r>
      <w:proofErr w:type="spellStart"/>
      <w:r w:rsidRPr="00503B96">
        <w:rPr>
          <w:rStyle w:val="y2iqfc"/>
          <w:rFonts w:ascii="Times New Roman" w:eastAsiaTheme="majorEastAsia" w:hAnsi="Times New Roman" w:cs="Times New Roman"/>
          <w:sz w:val="22"/>
          <w:szCs w:val="22"/>
          <w:highlight w:val="yellow"/>
          <w:lang w:val="en"/>
        </w:rPr>
        <w:t>Indrapuri</w:t>
      </w:r>
      <w:proofErr w:type="spellEnd"/>
      <w:r w:rsidRPr="00503B96">
        <w:rPr>
          <w:rStyle w:val="y2iqfc"/>
          <w:rFonts w:ascii="Times New Roman" w:eastAsiaTheme="majorEastAsia" w:hAnsi="Times New Roman" w:cs="Times New Roman"/>
          <w:sz w:val="22"/>
          <w:szCs w:val="22"/>
          <w:highlight w:val="yellow"/>
          <w:lang w:val="en"/>
        </w:rPr>
        <w:t xml:space="preserve"> (ANI) on the Socio-Economic Conditions of Communities in Aceh Besar Regency. Scientific Journal of Agricultural Students. Syiah Kuala University. 8 (4), 170-179.</w:t>
      </w:r>
    </w:p>
    <w:p w14:paraId="661C911B" w14:textId="68EF0BDD" w:rsidR="0079099F" w:rsidRPr="00D74759" w:rsidRDefault="0079099F" w:rsidP="0079099F">
      <w:pPr>
        <w:pStyle w:val="HTMLPreformatted"/>
        <w:ind w:left="567" w:hanging="567"/>
        <w:jc w:val="both"/>
        <w:rPr>
          <w:rStyle w:val="y2iqfc"/>
          <w:rFonts w:ascii="Times New Roman" w:eastAsiaTheme="majorEastAsia" w:hAnsi="Times New Roman" w:cs="Times New Roman"/>
          <w:sz w:val="22"/>
          <w:szCs w:val="22"/>
          <w:lang w:val="en"/>
        </w:rPr>
      </w:pPr>
      <w:r w:rsidRPr="00D74759">
        <w:rPr>
          <w:rStyle w:val="y2iqfc"/>
          <w:rFonts w:ascii="Times New Roman" w:eastAsiaTheme="majorEastAsia" w:hAnsi="Times New Roman" w:cs="Times New Roman"/>
          <w:sz w:val="22"/>
          <w:szCs w:val="22"/>
          <w:lang w:val="en"/>
        </w:rPr>
        <w:t>Simon, A. 2019. Competitive Identity: The New Brand Management for Nations. Cities and Regions. P</w:t>
      </w:r>
      <w:r>
        <w:rPr>
          <w:rStyle w:val="y2iqfc"/>
          <w:rFonts w:ascii="Times New Roman" w:eastAsiaTheme="majorEastAsia" w:hAnsi="Times New Roman" w:cs="Times New Roman"/>
          <w:sz w:val="22"/>
          <w:szCs w:val="22"/>
          <w:lang w:val="en"/>
        </w:rPr>
        <w:t>algrave</w:t>
      </w:r>
      <w:r w:rsidRPr="00D74759">
        <w:rPr>
          <w:rStyle w:val="y2iqfc"/>
          <w:rFonts w:ascii="Times New Roman" w:eastAsiaTheme="majorEastAsia" w:hAnsi="Times New Roman" w:cs="Times New Roman"/>
          <w:sz w:val="22"/>
          <w:szCs w:val="22"/>
          <w:lang w:val="en"/>
        </w:rPr>
        <w:t xml:space="preserve"> Publisher.</w:t>
      </w:r>
    </w:p>
    <w:p w14:paraId="4739FA6E" w14:textId="4301109D" w:rsidR="0079099F" w:rsidRPr="00D74759" w:rsidRDefault="0079099F" w:rsidP="0079099F">
      <w:pPr>
        <w:pStyle w:val="HTMLPreformatted"/>
        <w:ind w:left="567" w:hanging="567"/>
        <w:jc w:val="both"/>
        <w:rPr>
          <w:rStyle w:val="y2iqfc"/>
          <w:rFonts w:ascii="Times New Roman" w:eastAsiaTheme="majorEastAsia" w:hAnsi="Times New Roman" w:cs="Times New Roman"/>
          <w:sz w:val="22"/>
          <w:szCs w:val="22"/>
          <w:lang w:val="en"/>
        </w:rPr>
      </w:pPr>
      <w:proofErr w:type="spellStart"/>
      <w:r w:rsidRPr="0079099F">
        <w:rPr>
          <w:rStyle w:val="y2iqfc"/>
          <w:rFonts w:ascii="Times New Roman" w:eastAsiaTheme="majorEastAsia" w:hAnsi="Times New Roman" w:cs="Times New Roman"/>
          <w:sz w:val="22"/>
          <w:szCs w:val="22"/>
          <w:highlight w:val="yellow"/>
          <w:lang w:val="en"/>
        </w:rPr>
        <w:t>Soehartono</w:t>
      </w:r>
      <w:proofErr w:type="spellEnd"/>
      <w:r w:rsidRPr="0079099F">
        <w:rPr>
          <w:rStyle w:val="y2iqfc"/>
          <w:rFonts w:ascii="Times New Roman" w:eastAsiaTheme="majorEastAsia" w:hAnsi="Times New Roman" w:cs="Times New Roman"/>
          <w:sz w:val="22"/>
          <w:szCs w:val="22"/>
          <w:highlight w:val="yellow"/>
          <w:lang w:val="en"/>
        </w:rPr>
        <w:t xml:space="preserve">, 1995. Social Research Methods: A Research Technique in the Field of Social Welfare and Other Social Sciences. PT </w:t>
      </w:r>
      <w:proofErr w:type="spellStart"/>
      <w:r w:rsidRPr="0079099F">
        <w:rPr>
          <w:rStyle w:val="y2iqfc"/>
          <w:rFonts w:ascii="Times New Roman" w:eastAsiaTheme="majorEastAsia" w:hAnsi="Times New Roman" w:cs="Times New Roman"/>
          <w:sz w:val="22"/>
          <w:szCs w:val="22"/>
          <w:highlight w:val="yellow"/>
          <w:lang w:val="en"/>
        </w:rPr>
        <w:t>Remaja</w:t>
      </w:r>
      <w:proofErr w:type="spellEnd"/>
      <w:r w:rsidRPr="0079099F">
        <w:rPr>
          <w:rStyle w:val="y2iqfc"/>
          <w:rFonts w:ascii="Times New Roman" w:eastAsiaTheme="majorEastAsia" w:hAnsi="Times New Roman" w:cs="Times New Roman"/>
          <w:sz w:val="22"/>
          <w:szCs w:val="22"/>
          <w:highlight w:val="yellow"/>
          <w:lang w:val="en"/>
        </w:rPr>
        <w:t xml:space="preserve"> </w:t>
      </w:r>
      <w:proofErr w:type="spellStart"/>
      <w:r w:rsidRPr="0079099F">
        <w:rPr>
          <w:rStyle w:val="y2iqfc"/>
          <w:rFonts w:ascii="Times New Roman" w:eastAsiaTheme="majorEastAsia" w:hAnsi="Times New Roman" w:cs="Times New Roman"/>
          <w:sz w:val="22"/>
          <w:szCs w:val="22"/>
          <w:highlight w:val="yellow"/>
          <w:lang w:val="en"/>
        </w:rPr>
        <w:t>Rosdakarya</w:t>
      </w:r>
      <w:proofErr w:type="spellEnd"/>
      <w:r w:rsidRPr="0079099F">
        <w:rPr>
          <w:rStyle w:val="y2iqfc"/>
          <w:rFonts w:ascii="Times New Roman" w:eastAsiaTheme="majorEastAsia" w:hAnsi="Times New Roman" w:cs="Times New Roman"/>
          <w:sz w:val="22"/>
          <w:szCs w:val="22"/>
          <w:highlight w:val="yellow"/>
          <w:lang w:val="en"/>
        </w:rPr>
        <w:t>, Bandung.</w:t>
      </w:r>
    </w:p>
    <w:p w14:paraId="0662F372" w14:textId="77777777" w:rsidR="0079099F" w:rsidRDefault="0079099F" w:rsidP="0079099F">
      <w:pPr>
        <w:pStyle w:val="HTMLPreformatted"/>
        <w:ind w:left="567" w:hanging="567"/>
        <w:jc w:val="both"/>
        <w:rPr>
          <w:rStyle w:val="y2iqfc"/>
          <w:rFonts w:ascii="Times New Roman" w:eastAsiaTheme="majorEastAsia" w:hAnsi="Times New Roman" w:cs="Times New Roman"/>
          <w:sz w:val="22"/>
          <w:szCs w:val="22"/>
          <w:lang w:val="en"/>
        </w:rPr>
      </w:pPr>
      <w:proofErr w:type="spellStart"/>
      <w:r w:rsidRPr="00D74759">
        <w:rPr>
          <w:rStyle w:val="y2iqfc"/>
          <w:rFonts w:ascii="Times New Roman" w:eastAsiaTheme="majorEastAsia" w:hAnsi="Times New Roman" w:cs="Times New Roman"/>
          <w:sz w:val="22"/>
          <w:szCs w:val="22"/>
          <w:lang w:val="en"/>
        </w:rPr>
        <w:t>Steinlin</w:t>
      </w:r>
      <w:proofErr w:type="spellEnd"/>
      <w:r w:rsidRPr="00D74759">
        <w:rPr>
          <w:rStyle w:val="y2iqfc"/>
          <w:rFonts w:ascii="Times New Roman" w:eastAsiaTheme="majorEastAsia" w:hAnsi="Times New Roman" w:cs="Times New Roman"/>
          <w:sz w:val="22"/>
          <w:szCs w:val="22"/>
          <w:lang w:val="en"/>
        </w:rPr>
        <w:t xml:space="preserve">, H. 2015. Towards Forest Sustainability. German-Indonesian Agricultural Study Series. Yayasan </w:t>
      </w:r>
      <w:proofErr w:type="spellStart"/>
      <w:r w:rsidRPr="00D74759">
        <w:rPr>
          <w:rStyle w:val="y2iqfc"/>
          <w:rFonts w:ascii="Times New Roman" w:eastAsiaTheme="majorEastAsia" w:hAnsi="Times New Roman" w:cs="Times New Roman"/>
          <w:sz w:val="22"/>
          <w:szCs w:val="22"/>
          <w:lang w:val="en"/>
        </w:rPr>
        <w:t>Obor</w:t>
      </w:r>
      <w:proofErr w:type="spellEnd"/>
      <w:r w:rsidRPr="00D74759">
        <w:rPr>
          <w:rStyle w:val="y2iqfc"/>
          <w:rFonts w:ascii="Times New Roman" w:eastAsiaTheme="majorEastAsia" w:hAnsi="Times New Roman" w:cs="Times New Roman"/>
          <w:sz w:val="22"/>
          <w:szCs w:val="22"/>
          <w:lang w:val="en"/>
        </w:rPr>
        <w:t xml:space="preserve"> Indonesia, Jakarta.</w:t>
      </w:r>
    </w:p>
    <w:p w14:paraId="4027A2E8" w14:textId="77777777" w:rsidR="0079099F" w:rsidRPr="00D74759" w:rsidRDefault="0079099F" w:rsidP="0079099F">
      <w:pPr>
        <w:pStyle w:val="HTMLPreformatted"/>
        <w:ind w:left="567" w:hanging="567"/>
        <w:jc w:val="both"/>
        <w:rPr>
          <w:rFonts w:ascii="Times New Roman" w:hAnsi="Times New Roman" w:cs="Times New Roman"/>
          <w:sz w:val="22"/>
          <w:szCs w:val="22"/>
        </w:rPr>
      </w:pPr>
      <w:r w:rsidRPr="00D74759">
        <w:rPr>
          <w:rStyle w:val="y2iqfc"/>
          <w:rFonts w:ascii="Times New Roman" w:eastAsiaTheme="majorEastAsia" w:hAnsi="Times New Roman" w:cs="Times New Roman"/>
          <w:sz w:val="22"/>
          <w:szCs w:val="22"/>
          <w:lang w:val="en"/>
        </w:rPr>
        <w:t xml:space="preserve">Wibowo. 2016. Analysis of Potential for Development of Natural Tourism Objects in </w:t>
      </w:r>
      <w:proofErr w:type="spellStart"/>
      <w:r w:rsidRPr="00D74759">
        <w:rPr>
          <w:rStyle w:val="y2iqfc"/>
          <w:rFonts w:ascii="Times New Roman" w:eastAsiaTheme="majorEastAsia" w:hAnsi="Times New Roman" w:cs="Times New Roman"/>
          <w:sz w:val="22"/>
          <w:szCs w:val="22"/>
          <w:lang w:val="en"/>
        </w:rPr>
        <w:t>Kolaka</w:t>
      </w:r>
      <w:proofErr w:type="spellEnd"/>
      <w:r w:rsidRPr="00D74759">
        <w:rPr>
          <w:rStyle w:val="y2iqfc"/>
          <w:rFonts w:ascii="Times New Roman" w:eastAsiaTheme="majorEastAsia" w:hAnsi="Times New Roman" w:cs="Times New Roman"/>
          <w:sz w:val="22"/>
          <w:szCs w:val="22"/>
          <w:lang w:val="en"/>
        </w:rPr>
        <w:t xml:space="preserve"> Regency, Southeast Sulawesi Province. Faculty of Geography, Muhammadiyah University of Surakarta.</w:t>
      </w:r>
    </w:p>
    <w:p w14:paraId="707736ED" w14:textId="77777777" w:rsidR="0079099F" w:rsidRPr="00D74759" w:rsidRDefault="0079099F" w:rsidP="0079099F">
      <w:pPr>
        <w:pStyle w:val="HTMLPreformatted"/>
        <w:ind w:left="567" w:hanging="567"/>
        <w:jc w:val="both"/>
        <w:rPr>
          <w:rStyle w:val="y2iqfc"/>
          <w:rFonts w:ascii="Times New Roman" w:eastAsiaTheme="majorEastAsia" w:hAnsi="Times New Roman" w:cs="Times New Roman"/>
          <w:sz w:val="22"/>
          <w:szCs w:val="22"/>
          <w:lang w:val="en"/>
        </w:rPr>
      </w:pPr>
      <w:r w:rsidRPr="00503B96">
        <w:rPr>
          <w:rStyle w:val="y2iqfc"/>
          <w:rFonts w:ascii="Times New Roman" w:eastAsiaTheme="majorEastAsia" w:hAnsi="Times New Roman" w:cs="Times New Roman"/>
          <w:sz w:val="22"/>
          <w:szCs w:val="22"/>
          <w:highlight w:val="yellow"/>
          <w:lang w:val="en"/>
        </w:rPr>
        <w:t xml:space="preserve">Wulandari, C., Budiono, P., </w:t>
      </w:r>
      <w:proofErr w:type="spellStart"/>
      <w:r w:rsidRPr="00503B96">
        <w:rPr>
          <w:rStyle w:val="y2iqfc"/>
          <w:rFonts w:ascii="Times New Roman" w:eastAsiaTheme="majorEastAsia" w:hAnsi="Times New Roman" w:cs="Times New Roman"/>
          <w:sz w:val="22"/>
          <w:szCs w:val="22"/>
          <w:highlight w:val="yellow"/>
          <w:lang w:val="en"/>
        </w:rPr>
        <w:t>Yuwono</w:t>
      </w:r>
      <w:proofErr w:type="spellEnd"/>
      <w:r w:rsidRPr="00503B96">
        <w:rPr>
          <w:rStyle w:val="y2iqfc"/>
          <w:rFonts w:ascii="Times New Roman" w:eastAsiaTheme="majorEastAsia" w:hAnsi="Times New Roman" w:cs="Times New Roman"/>
          <w:sz w:val="22"/>
          <w:szCs w:val="22"/>
          <w:highlight w:val="yellow"/>
          <w:lang w:val="en"/>
        </w:rPr>
        <w:t xml:space="preserve">, S.B., and </w:t>
      </w:r>
      <w:proofErr w:type="spellStart"/>
      <w:r w:rsidRPr="00503B96">
        <w:rPr>
          <w:rStyle w:val="y2iqfc"/>
          <w:rFonts w:ascii="Times New Roman" w:eastAsiaTheme="majorEastAsia" w:hAnsi="Times New Roman" w:cs="Times New Roman"/>
          <w:sz w:val="22"/>
          <w:szCs w:val="22"/>
          <w:highlight w:val="yellow"/>
          <w:lang w:val="en"/>
        </w:rPr>
        <w:t>Herwanti</w:t>
      </w:r>
      <w:proofErr w:type="spellEnd"/>
      <w:r w:rsidRPr="00503B96">
        <w:rPr>
          <w:rStyle w:val="y2iqfc"/>
          <w:rFonts w:ascii="Times New Roman" w:eastAsiaTheme="majorEastAsia" w:hAnsi="Times New Roman" w:cs="Times New Roman"/>
          <w:sz w:val="22"/>
          <w:szCs w:val="22"/>
          <w:highlight w:val="yellow"/>
          <w:lang w:val="en"/>
        </w:rPr>
        <w:t xml:space="preserve">, S. 2014. Adoption of </w:t>
      </w:r>
      <w:proofErr w:type="spellStart"/>
      <w:r w:rsidRPr="00503B96">
        <w:rPr>
          <w:rStyle w:val="y2iqfc"/>
          <w:rFonts w:ascii="Times New Roman" w:eastAsiaTheme="majorEastAsia" w:hAnsi="Times New Roman" w:cs="Times New Roman"/>
          <w:sz w:val="22"/>
          <w:szCs w:val="22"/>
          <w:highlight w:val="yellow"/>
          <w:lang w:val="en"/>
        </w:rPr>
        <w:t>Agro</w:t>
      </w:r>
      <w:proofErr w:type="spellEnd"/>
      <w:r w:rsidRPr="00503B96">
        <w:rPr>
          <w:rStyle w:val="y2iqfc"/>
          <w:rFonts w:ascii="Times New Roman" w:eastAsiaTheme="majorEastAsia" w:hAnsi="Times New Roman" w:cs="Times New Roman"/>
          <w:sz w:val="22"/>
          <w:szCs w:val="22"/>
          <w:highlight w:val="yellow"/>
          <w:lang w:val="en"/>
        </w:rPr>
        <w:t>-forestry Patterns and Crop Systems Around Register 19 Forest Park, Lampung Province, Indonesia. Journal of Tropical Forest Management. 20(2), 86-93.</w:t>
      </w:r>
    </w:p>
    <w:p w14:paraId="28831856" w14:textId="77777777" w:rsidR="0079099F" w:rsidRDefault="0079099F" w:rsidP="0079099F">
      <w:pPr>
        <w:pStyle w:val="HTMLPreformatted"/>
        <w:ind w:left="567" w:hanging="567"/>
        <w:jc w:val="both"/>
        <w:rPr>
          <w:rStyle w:val="y2iqfc"/>
          <w:rFonts w:ascii="Times New Roman" w:eastAsiaTheme="majorEastAsia" w:hAnsi="Times New Roman" w:cs="Times New Roman"/>
          <w:sz w:val="22"/>
          <w:szCs w:val="22"/>
          <w:lang w:val="en"/>
        </w:rPr>
      </w:pPr>
    </w:p>
    <w:p w14:paraId="5FF47489" w14:textId="77777777" w:rsidR="0079099F" w:rsidRPr="00D74759" w:rsidRDefault="0079099F" w:rsidP="0079099F">
      <w:pPr>
        <w:pStyle w:val="HTMLPreformatted"/>
        <w:ind w:left="567" w:hanging="567"/>
        <w:jc w:val="both"/>
        <w:rPr>
          <w:rStyle w:val="y2iqfc"/>
          <w:rFonts w:ascii="Times New Roman" w:eastAsiaTheme="majorEastAsia" w:hAnsi="Times New Roman" w:cs="Times New Roman"/>
          <w:sz w:val="22"/>
          <w:szCs w:val="22"/>
          <w:lang w:val="en"/>
        </w:rPr>
      </w:pPr>
    </w:p>
    <w:p w14:paraId="5BCFD15B" w14:textId="7A8EEE4C" w:rsidR="0079099F" w:rsidRDefault="0079099F" w:rsidP="0079099F">
      <w:pPr>
        <w:pStyle w:val="HTMLPreformatted"/>
        <w:ind w:left="567" w:hanging="567"/>
        <w:jc w:val="both"/>
        <w:rPr>
          <w:rStyle w:val="y2iqfc"/>
          <w:rFonts w:ascii="Times New Roman" w:eastAsiaTheme="majorEastAsia" w:hAnsi="Times New Roman" w:cs="Times New Roman"/>
          <w:sz w:val="22"/>
          <w:szCs w:val="22"/>
          <w:highlight w:val="yellow"/>
          <w:lang w:val="en"/>
        </w:rPr>
      </w:pPr>
      <w:r w:rsidRPr="00A5745D">
        <w:rPr>
          <w:rStyle w:val="y2iqfc"/>
          <w:rFonts w:ascii="Times New Roman" w:eastAsiaTheme="majorEastAsia" w:hAnsi="Times New Roman" w:cs="Times New Roman"/>
          <w:sz w:val="22"/>
          <w:szCs w:val="22"/>
          <w:highlight w:val="yellow"/>
          <w:lang w:val="en"/>
        </w:rPr>
        <w:t>Regulation of the Minister of Environment and Forestry Number 104 of 2015 P.51/</w:t>
      </w:r>
      <w:proofErr w:type="spellStart"/>
      <w:r w:rsidRPr="00A5745D">
        <w:rPr>
          <w:rStyle w:val="y2iqfc"/>
          <w:rFonts w:ascii="Times New Roman" w:eastAsiaTheme="majorEastAsia" w:hAnsi="Times New Roman" w:cs="Times New Roman"/>
          <w:sz w:val="22"/>
          <w:szCs w:val="22"/>
          <w:highlight w:val="yellow"/>
          <w:lang w:val="en"/>
        </w:rPr>
        <w:t>Menlhk</w:t>
      </w:r>
      <w:proofErr w:type="spellEnd"/>
      <w:r w:rsidRPr="00A5745D">
        <w:rPr>
          <w:rStyle w:val="y2iqfc"/>
          <w:rFonts w:ascii="Times New Roman" w:eastAsiaTheme="majorEastAsia" w:hAnsi="Times New Roman" w:cs="Times New Roman"/>
          <w:sz w:val="22"/>
          <w:szCs w:val="22"/>
          <w:highlight w:val="yellow"/>
          <w:lang w:val="en"/>
        </w:rPr>
        <w:t>/</w:t>
      </w:r>
      <w:proofErr w:type="spellStart"/>
      <w:r w:rsidRPr="00A5745D">
        <w:rPr>
          <w:rStyle w:val="y2iqfc"/>
          <w:rFonts w:ascii="Times New Roman" w:eastAsiaTheme="majorEastAsia" w:hAnsi="Times New Roman" w:cs="Times New Roman"/>
          <w:sz w:val="22"/>
          <w:szCs w:val="22"/>
          <w:highlight w:val="yellow"/>
          <w:lang w:val="en"/>
        </w:rPr>
        <w:t>Setjen</w:t>
      </w:r>
      <w:proofErr w:type="spellEnd"/>
      <w:r w:rsidRPr="00A5745D">
        <w:rPr>
          <w:rStyle w:val="y2iqfc"/>
          <w:rFonts w:ascii="Times New Roman" w:eastAsiaTheme="majorEastAsia" w:hAnsi="Times New Roman" w:cs="Times New Roman"/>
          <w:sz w:val="22"/>
          <w:szCs w:val="22"/>
          <w:highlight w:val="yellow"/>
          <w:lang w:val="en"/>
        </w:rPr>
        <w:t>/Kum.1/6/2016 concerning Procedures for the Release of Forest Areas that can be Converted into Production.</w:t>
      </w:r>
    </w:p>
    <w:p w14:paraId="5858CF8C" w14:textId="38EDFE6A" w:rsidR="0058065C" w:rsidRDefault="0058065C" w:rsidP="0079099F">
      <w:pPr>
        <w:pStyle w:val="HTMLPreformatted"/>
        <w:ind w:left="567" w:hanging="567"/>
        <w:jc w:val="both"/>
        <w:rPr>
          <w:rStyle w:val="y2iqfc"/>
          <w:rFonts w:ascii="Times New Roman" w:eastAsiaTheme="majorEastAsia" w:hAnsi="Times New Roman" w:cs="Times New Roman"/>
          <w:sz w:val="22"/>
          <w:szCs w:val="22"/>
          <w:lang w:val="en"/>
        </w:rPr>
      </w:pPr>
      <w:r w:rsidRPr="0058065C">
        <w:rPr>
          <w:rStyle w:val="y2iqfc"/>
          <w:rFonts w:ascii="Times New Roman" w:eastAsiaTheme="majorEastAsia" w:hAnsi="Times New Roman" w:cs="Times New Roman"/>
          <w:sz w:val="22"/>
          <w:szCs w:val="22"/>
          <w:lang w:val="en"/>
        </w:rPr>
        <w:t xml:space="preserve">Gautam, A. P., Webb, E. L., &amp; </w:t>
      </w:r>
      <w:proofErr w:type="spellStart"/>
      <w:r w:rsidRPr="0058065C">
        <w:rPr>
          <w:rStyle w:val="y2iqfc"/>
          <w:rFonts w:ascii="Times New Roman" w:eastAsiaTheme="majorEastAsia" w:hAnsi="Times New Roman" w:cs="Times New Roman"/>
          <w:sz w:val="22"/>
          <w:szCs w:val="22"/>
          <w:lang w:val="en"/>
        </w:rPr>
        <w:t>Shivakoti</w:t>
      </w:r>
      <w:proofErr w:type="spellEnd"/>
      <w:r w:rsidRPr="0058065C">
        <w:rPr>
          <w:rStyle w:val="y2iqfc"/>
          <w:rFonts w:ascii="Times New Roman" w:eastAsiaTheme="majorEastAsia" w:hAnsi="Times New Roman" w:cs="Times New Roman"/>
          <w:sz w:val="22"/>
          <w:szCs w:val="22"/>
          <w:lang w:val="en"/>
        </w:rPr>
        <w:t>, G. P. (2002). Local Participants' Perception about Socio-Economic and Environmental Impacts of Community Forestry in the Middle Hills of Nepal. Asia-Pacific Journal of Rural Development, 12(2), 60-81.</w:t>
      </w:r>
    </w:p>
    <w:p w14:paraId="1D45F802" w14:textId="1B1D105B" w:rsidR="0058065C" w:rsidRDefault="0058065C" w:rsidP="0079099F">
      <w:pPr>
        <w:pStyle w:val="HTMLPreformatted"/>
        <w:ind w:left="567" w:hanging="567"/>
        <w:jc w:val="both"/>
        <w:rPr>
          <w:rStyle w:val="y2iqfc"/>
          <w:rFonts w:ascii="Times New Roman" w:eastAsiaTheme="majorEastAsia" w:hAnsi="Times New Roman" w:cs="Times New Roman"/>
          <w:sz w:val="22"/>
          <w:szCs w:val="22"/>
          <w:lang w:val="en"/>
        </w:rPr>
      </w:pPr>
      <w:r w:rsidRPr="0058065C">
        <w:rPr>
          <w:rStyle w:val="y2iqfc"/>
          <w:rFonts w:ascii="Times New Roman" w:eastAsiaTheme="majorEastAsia" w:hAnsi="Times New Roman" w:cs="Times New Roman"/>
          <w:sz w:val="22"/>
          <w:szCs w:val="22"/>
          <w:lang w:val="en"/>
        </w:rPr>
        <w:t xml:space="preserve">Purnomo, B., </w:t>
      </w:r>
      <w:proofErr w:type="spellStart"/>
      <w:r w:rsidRPr="0058065C">
        <w:rPr>
          <w:rStyle w:val="y2iqfc"/>
          <w:rFonts w:ascii="Times New Roman" w:eastAsiaTheme="majorEastAsia" w:hAnsi="Times New Roman" w:cs="Times New Roman"/>
          <w:sz w:val="22"/>
          <w:szCs w:val="22"/>
          <w:lang w:val="en"/>
        </w:rPr>
        <w:t>Anggoro</w:t>
      </w:r>
      <w:proofErr w:type="spellEnd"/>
      <w:r w:rsidRPr="0058065C">
        <w:rPr>
          <w:rStyle w:val="y2iqfc"/>
          <w:rFonts w:ascii="Times New Roman" w:eastAsiaTheme="majorEastAsia" w:hAnsi="Times New Roman" w:cs="Times New Roman"/>
          <w:sz w:val="22"/>
          <w:szCs w:val="22"/>
          <w:lang w:val="en"/>
        </w:rPr>
        <w:t xml:space="preserve">, S., &amp; </w:t>
      </w:r>
      <w:proofErr w:type="spellStart"/>
      <w:r w:rsidRPr="0058065C">
        <w:rPr>
          <w:rStyle w:val="y2iqfc"/>
          <w:rFonts w:ascii="Times New Roman" w:eastAsiaTheme="majorEastAsia" w:hAnsi="Times New Roman" w:cs="Times New Roman"/>
          <w:sz w:val="22"/>
          <w:szCs w:val="22"/>
          <w:lang w:val="en"/>
        </w:rPr>
        <w:t>Izzati</w:t>
      </w:r>
      <w:proofErr w:type="spellEnd"/>
      <w:r w:rsidRPr="0058065C">
        <w:rPr>
          <w:rStyle w:val="y2iqfc"/>
          <w:rFonts w:ascii="Times New Roman" w:eastAsiaTheme="majorEastAsia" w:hAnsi="Times New Roman" w:cs="Times New Roman"/>
          <w:sz w:val="22"/>
          <w:szCs w:val="22"/>
          <w:lang w:val="en"/>
        </w:rPr>
        <w:t xml:space="preserve">, M. (2017, June). Analysis of perception and community participation in forest management at KPHP model unit VII-Hulu </w:t>
      </w:r>
      <w:proofErr w:type="spellStart"/>
      <w:r w:rsidRPr="0058065C">
        <w:rPr>
          <w:rStyle w:val="y2iqfc"/>
          <w:rFonts w:ascii="Times New Roman" w:eastAsiaTheme="majorEastAsia" w:hAnsi="Times New Roman" w:cs="Times New Roman"/>
          <w:sz w:val="22"/>
          <w:szCs w:val="22"/>
          <w:lang w:val="en"/>
        </w:rPr>
        <w:t>Sarolangun</w:t>
      </w:r>
      <w:proofErr w:type="spellEnd"/>
      <w:r w:rsidRPr="0058065C">
        <w:rPr>
          <w:rStyle w:val="y2iqfc"/>
          <w:rFonts w:ascii="Times New Roman" w:eastAsiaTheme="majorEastAsia" w:hAnsi="Times New Roman" w:cs="Times New Roman"/>
          <w:sz w:val="22"/>
          <w:szCs w:val="22"/>
          <w:lang w:val="en"/>
        </w:rPr>
        <w:t>, Jambi Province. In IOP Conference Series: Earth and Environmental Science (Vol. 70, No. 1, p. 012034). IOP Publishing.</w:t>
      </w:r>
    </w:p>
    <w:p w14:paraId="45092CAE" w14:textId="4B24739C" w:rsidR="0058065C" w:rsidRDefault="0058065C" w:rsidP="0079099F">
      <w:pPr>
        <w:pStyle w:val="HTMLPreformatted"/>
        <w:ind w:left="567" w:hanging="567"/>
        <w:jc w:val="both"/>
        <w:rPr>
          <w:rStyle w:val="y2iqfc"/>
          <w:rFonts w:ascii="Times New Roman" w:eastAsiaTheme="majorEastAsia" w:hAnsi="Times New Roman" w:cs="Times New Roman"/>
          <w:sz w:val="22"/>
          <w:szCs w:val="22"/>
          <w:lang w:val="en"/>
        </w:rPr>
      </w:pPr>
      <w:proofErr w:type="spellStart"/>
      <w:r w:rsidRPr="0058065C">
        <w:rPr>
          <w:rStyle w:val="y2iqfc"/>
          <w:rFonts w:ascii="Times New Roman" w:eastAsiaTheme="majorEastAsia" w:hAnsi="Times New Roman" w:cs="Times New Roman"/>
          <w:sz w:val="22"/>
          <w:szCs w:val="22"/>
          <w:lang w:val="en"/>
        </w:rPr>
        <w:t>Degnet</w:t>
      </w:r>
      <w:proofErr w:type="spellEnd"/>
      <w:r w:rsidRPr="0058065C">
        <w:rPr>
          <w:rStyle w:val="y2iqfc"/>
          <w:rFonts w:ascii="Times New Roman" w:eastAsiaTheme="majorEastAsia" w:hAnsi="Times New Roman" w:cs="Times New Roman"/>
          <w:sz w:val="22"/>
          <w:szCs w:val="22"/>
          <w:lang w:val="en"/>
        </w:rPr>
        <w:t xml:space="preserve">, M. B., van der </w:t>
      </w:r>
      <w:proofErr w:type="spellStart"/>
      <w:r w:rsidRPr="0058065C">
        <w:rPr>
          <w:rStyle w:val="y2iqfc"/>
          <w:rFonts w:ascii="Times New Roman" w:eastAsiaTheme="majorEastAsia" w:hAnsi="Times New Roman" w:cs="Times New Roman"/>
          <w:sz w:val="22"/>
          <w:szCs w:val="22"/>
          <w:lang w:val="en"/>
        </w:rPr>
        <w:t>Werf</w:t>
      </w:r>
      <w:proofErr w:type="spellEnd"/>
      <w:r w:rsidRPr="0058065C">
        <w:rPr>
          <w:rStyle w:val="y2iqfc"/>
          <w:rFonts w:ascii="Times New Roman" w:eastAsiaTheme="majorEastAsia" w:hAnsi="Times New Roman" w:cs="Times New Roman"/>
          <w:sz w:val="22"/>
          <w:szCs w:val="22"/>
          <w:lang w:val="en"/>
        </w:rPr>
        <w:t xml:space="preserve">, E., Ingram, V., &amp; </w:t>
      </w:r>
      <w:proofErr w:type="spellStart"/>
      <w:r w:rsidRPr="0058065C">
        <w:rPr>
          <w:rStyle w:val="y2iqfc"/>
          <w:rFonts w:ascii="Times New Roman" w:eastAsiaTheme="majorEastAsia" w:hAnsi="Times New Roman" w:cs="Times New Roman"/>
          <w:sz w:val="22"/>
          <w:szCs w:val="22"/>
          <w:lang w:val="en"/>
        </w:rPr>
        <w:t>Wesseler</w:t>
      </w:r>
      <w:proofErr w:type="spellEnd"/>
      <w:r w:rsidRPr="0058065C">
        <w:rPr>
          <w:rStyle w:val="y2iqfc"/>
          <w:rFonts w:ascii="Times New Roman" w:eastAsiaTheme="majorEastAsia" w:hAnsi="Times New Roman" w:cs="Times New Roman"/>
          <w:sz w:val="22"/>
          <w:szCs w:val="22"/>
          <w:lang w:val="en"/>
        </w:rPr>
        <w:t>, J. (2022). Community perceptions: A comparative analysis of community participation in forest management: FSC-certified and non-certified plantations in Mozambique. Forest Policy and Economics, 143, 102815.</w:t>
      </w:r>
    </w:p>
    <w:p w14:paraId="50740602" w14:textId="77B6CCF4" w:rsidR="0058065C" w:rsidRDefault="0058065C" w:rsidP="0079099F">
      <w:pPr>
        <w:pStyle w:val="HTMLPreformatted"/>
        <w:ind w:left="567" w:hanging="567"/>
        <w:jc w:val="both"/>
        <w:rPr>
          <w:rStyle w:val="y2iqfc"/>
          <w:rFonts w:ascii="Times New Roman" w:eastAsiaTheme="majorEastAsia" w:hAnsi="Times New Roman" w:cs="Times New Roman"/>
          <w:sz w:val="22"/>
          <w:szCs w:val="22"/>
          <w:lang w:val="en"/>
        </w:rPr>
      </w:pPr>
      <w:proofErr w:type="spellStart"/>
      <w:r w:rsidRPr="0058065C">
        <w:rPr>
          <w:rStyle w:val="y2iqfc"/>
          <w:rFonts w:ascii="Times New Roman" w:eastAsiaTheme="majorEastAsia" w:hAnsi="Times New Roman" w:cs="Times New Roman"/>
          <w:sz w:val="22"/>
          <w:szCs w:val="22"/>
          <w:lang w:val="en"/>
        </w:rPr>
        <w:t>Soe</w:t>
      </w:r>
      <w:proofErr w:type="spellEnd"/>
      <w:r w:rsidRPr="0058065C">
        <w:rPr>
          <w:rStyle w:val="y2iqfc"/>
          <w:rFonts w:ascii="Times New Roman" w:eastAsiaTheme="majorEastAsia" w:hAnsi="Times New Roman" w:cs="Times New Roman"/>
          <w:sz w:val="22"/>
          <w:szCs w:val="22"/>
          <w:lang w:val="en"/>
        </w:rPr>
        <w:t xml:space="preserve">, K. T., &amp; Yeo-Chang, Y. O. U. N. (2019). Perceptions of forest-dependent communities toward participation in forest conservation: A case study in </w:t>
      </w:r>
      <w:proofErr w:type="spellStart"/>
      <w:r w:rsidRPr="0058065C">
        <w:rPr>
          <w:rStyle w:val="y2iqfc"/>
          <w:rFonts w:ascii="Times New Roman" w:eastAsiaTheme="majorEastAsia" w:hAnsi="Times New Roman" w:cs="Times New Roman"/>
          <w:sz w:val="22"/>
          <w:szCs w:val="22"/>
          <w:lang w:val="en"/>
        </w:rPr>
        <w:t>Bago</w:t>
      </w:r>
      <w:proofErr w:type="spellEnd"/>
      <w:r w:rsidRPr="0058065C">
        <w:rPr>
          <w:rStyle w:val="y2iqfc"/>
          <w:rFonts w:ascii="Times New Roman" w:eastAsiaTheme="majorEastAsia" w:hAnsi="Times New Roman" w:cs="Times New Roman"/>
          <w:sz w:val="22"/>
          <w:szCs w:val="22"/>
          <w:lang w:val="en"/>
        </w:rPr>
        <w:t xml:space="preserve"> </w:t>
      </w:r>
      <w:proofErr w:type="spellStart"/>
      <w:r w:rsidRPr="0058065C">
        <w:rPr>
          <w:rStyle w:val="y2iqfc"/>
          <w:rFonts w:ascii="Times New Roman" w:eastAsiaTheme="majorEastAsia" w:hAnsi="Times New Roman" w:cs="Times New Roman"/>
          <w:sz w:val="22"/>
          <w:szCs w:val="22"/>
          <w:lang w:val="en"/>
        </w:rPr>
        <w:t>Yoma</w:t>
      </w:r>
      <w:proofErr w:type="spellEnd"/>
      <w:r w:rsidRPr="0058065C">
        <w:rPr>
          <w:rStyle w:val="y2iqfc"/>
          <w:rFonts w:ascii="Times New Roman" w:eastAsiaTheme="majorEastAsia" w:hAnsi="Times New Roman" w:cs="Times New Roman"/>
          <w:sz w:val="22"/>
          <w:szCs w:val="22"/>
          <w:lang w:val="en"/>
        </w:rPr>
        <w:t>, South-Central Myanmar. Forest Policy and Economics, 100, 129-141.</w:t>
      </w:r>
    </w:p>
    <w:p w14:paraId="3AE1B024" w14:textId="7A16DBE5" w:rsidR="0058065C" w:rsidRDefault="0058065C" w:rsidP="0079099F">
      <w:pPr>
        <w:pStyle w:val="HTMLPreformatted"/>
        <w:ind w:left="567" w:hanging="567"/>
        <w:jc w:val="both"/>
        <w:rPr>
          <w:rStyle w:val="y2iqfc"/>
          <w:rFonts w:ascii="Times New Roman" w:eastAsiaTheme="majorEastAsia" w:hAnsi="Times New Roman" w:cs="Times New Roman"/>
          <w:sz w:val="22"/>
          <w:szCs w:val="22"/>
          <w:lang w:val="en"/>
        </w:rPr>
      </w:pPr>
      <w:r w:rsidRPr="0058065C">
        <w:rPr>
          <w:rStyle w:val="y2iqfc"/>
          <w:rFonts w:ascii="Times New Roman" w:eastAsiaTheme="majorEastAsia" w:hAnsi="Times New Roman" w:cs="Times New Roman"/>
          <w:sz w:val="22"/>
          <w:szCs w:val="22"/>
          <w:lang w:val="en"/>
        </w:rPr>
        <w:t xml:space="preserve">Solomon, N., </w:t>
      </w:r>
      <w:proofErr w:type="spellStart"/>
      <w:r w:rsidRPr="0058065C">
        <w:rPr>
          <w:rStyle w:val="y2iqfc"/>
          <w:rFonts w:ascii="Times New Roman" w:eastAsiaTheme="majorEastAsia" w:hAnsi="Times New Roman" w:cs="Times New Roman"/>
          <w:sz w:val="22"/>
          <w:szCs w:val="22"/>
          <w:lang w:val="en"/>
        </w:rPr>
        <w:t>Hishe</w:t>
      </w:r>
      <w:proofErr w:type="spellEnd"/>
      <w:r w:rsidRPr="0058065C">
        <w:rPr>
          <w:rStyle w:val="y2iqfc"/>
          <w:rFonts w:ascii="Times New Roman" w:eastAsiaTheme="majorEastAsia" w:hAnsi="Times New Roman" w:cs="Times New Roman"/>
          <w:sz w:val="22"/>
          <w:szCs w:val="22"/>
          <w:lang w:val="en"/>
        </w:rPr>
        <w:t xml:space="preserve">, H., </w:t>
      </w:r>
      <w:proofErr w:type="spellStart"/>
      <w:r w:rsidRPr="0058065C">
        <w:rPr>
          <w:rStyle w:val="y2iqfc"/>
          <w:rFonts w:ascii="Times New Roman" w:eastAsiaTheme="majorEastAsia" w:hAnsi="Times New Roman" w:cs="Times New Roman"/>
          <w:sz w:val="22"/>
          <w:szCs w:val="22"/>
          <w:lang w:val="en"/>
        </w:rPr>
        <w:t>Annang</w:t>
      </w:r>
      <w:proofErr w:type="spellEnd"/>
      <w:r w:rsidRPr="0058065C">
        <w:rPr>
          <w:rStyle w:val="y2iqfc"/>
          <w:rFonts w:ascii="Times New Roman" w:eastAsiaTheme="majorEastAsia" w:hAnsi="Times New Roman" w:cs="Times New Roman"/>
          <w:sz w:val="22"/>
          <w:szCs w:val="22"/>
          <w:lang w:val="en"/>
        </w:rPr>
        <w:t xml:space="preserve">, T., </w:t>
      </w:r>
      <w:proofErr w:type="spellStart"/>
      <w:r w:rsidRPr="0058065C">
        <w:rPr>
          <w:rStyle w:val="y2iqfc"/>
          <w:rFonts w:ascii="Times New Roman" w:eastAsiaTheme="majorEastAsia" w:hAnsi="Times New Roman" w:cs="Times New Roman"/>
          <w:sz w:val="22"/>
          <w:szCs w:val="22"/>
          <w:lang w:val="en"/>
        </w:rPr>
        <w:t>Pabi</w:t>
      </w:r>
      <w:proofErr w:type="spellEnd"/>
      <w:r w:rsidRPr="0058065C">
        <w:rPr>
          <w:rStyle w:val="y2iqfc"/>
          <w:rFonts w:ascii="Times New Roman" w:eastAsiaTheme="majorEastAsia" w:hAnsi="Times New Roman" w:cs="Times New Roman"/>
          <w:sz w:val="22"/>
          <w:szCs w:val="22"/>
          <w:lang w:val="en"/>
        </w:rPr>
        <w:t xml:space="preserve">, O., Asante, I. K., &amp; </w:t>
      </w:r>
      <w:proofErr w:type="spellStart"/>
      <w:r w:rsidRPr="0058065C">
        <w:rPr>
          <w:rStyle w:val="y2iqfc"/>
          <w:rFonts w:ascii="Times New Roman" w:eastAsiaTheme="majorEastAsia" w:hAnsi="Times New Roman" w:cs="Times New Roman"/>
          <w:sz w:val="22"/>
          <w:szCs w:val="22"/>
          <w:lang w:val="en"/>
        </w:rPr>
        <w:t>Birhane</w:t>
      </w:r>
      <w:proofErr w:type="spellEnd"/>
      <w:r w:rsidRPr="0058065C">
        <w:rPr>
          <w:rStyle w:val="y2iqfc"/>
          <w:rFonts w:ascii="Times New Roman" w:eastAsiaTheme="majorEastAsia" w:hAnsi="Times New Roman" w:cs="Times New Roman"/>
          <w:sz w:val="22"/>
          <w:szCs w:val="22"/>
          <w:lang w:val="en"/>
        </w:rPr>
        <w:t xml:space="preserve">, E. (2018). Forest cover change, key drivers and community perception in </w:t>
      </w:r>
      <w:proofErr w:type="spellStart"/>
      <w:r w:rsidRPr="0058065C">
        <w:rPr>
          <w:rStyle w:val="y2iqfc"/>
          <w:rFonts w:ascii="Times New Roman" w:eastAsiaTheme="majorEastAsia" w:hAnsi="Times New Roman" w:cs="Times New Roman"/>
          <w:sz w:val="22"/>
          <w:szCs w:val="22"/>
          <w:lang w:val="en"/>
        </w:rPr>
        <w:t>Wujig</w:t>
      </w:r>
      <w:proofErr w:type="spellEnd"/>
      <w:r w:rsidRPr="0058065C">
        <w:rPr>
          <w:rStyle w:val="y2iqfc"/>
          <w:rFonts w:ascii="Times New Roman" w:eastAsiaTheme="majorEastAsia" w:hAnsi="Times New Roman" w:cs="Times New Roman"/>
          <w:sz w:val="22"/>
          <w:szCs w:val="22"/>
          <w:lang w:val="en"/>
        </w:rPr>
        <w:t xml:space="preserve"> </w:t>
      </w:r>
      <w:proofErr w:type="spellStart"/>
      <w:r w:rsidRPr="0058065C">
        <w:rPr>
          <w:rStyle w:val="y2iqfc"/>
          <w:rFonts w:ascii="Times New Roman" w:eastAsiaTheme="majorEastAsia" w:hAnsi="Times New Roman" w:cs="Times New Roman"/>
          <w:sz w:val="22"/>
          <w:szCs w:val="22"/>
          <w:lang w:val="en"/>
        </w:rPr>
        <w:t>Mahgo</w:t>
      </w:r>
      <w:proofErr w:type="spellEnd"/>
      <w:r w:rsidRPr="0058065C">
        <w:rPr>
          <w:rStyle w:val="y2iqfc"/>
          <w:rFonts w:ascii="Times New Roman" w:eastAsiaTheme="majorEastAsia" w:hAnsi="Times New Roman" w:cs="Times New Roman"/>
          <w:sz w:val="22"/>
          <w:szCs w:val="22"/>
          <w:lang w:val="en"/>
        </w:rPr>
        <w:t xml:space="preserve"> </w:t>
      </w:r>
      <w:proofErr w:type="spellStart"/>
      <w:r w:rsidRPr="0058065C">
        <w:rPr>
          <w:rStyle w:val="y2iqfc"/>
          <w:rFonts w:ascii="Times New Roman" w:eastAsiaTheme="majorEastAsia" w:hAnsi="Times New Roman" w:cs="Times New Roman"/>
          <w:sz w:val="22"/>
          <w:szCs w:val="22"/>
          <w:lang w:val="en"/>
        </w:rPr>
        <w:t>Waren</w:t>
      </w:r>
      <w:proofErr w:type="spellEnd"/>
      <w:r w:rsidRPr="0058065C">
        <w:rPr>
          <w:rStyle w:val="y2iqfc"/>
          <w:rFonts w:ascii="Times New Roman" w:eastAsiaTheme="majorEastAsia" w:hAnsi="Times New Roman" w:cs="Times New Roman"/>
          <w:sz w:val="22"/>
          <w:szCs w:val="22"/>
          <w:lang w:val="en"/>
        </w:rPr>
        <w:t xml:space="preserve"> forest of northern Ethiopia. Land, 7(1), 32.</w:t>
      </w:r>
    </w:p>
    <w:p w14:paraId="59FEE88F" w14:textId="1A209706" w:rsidR="0058065C" w:rsidRDefault="0058065C" w:rsidP="0079099F">
      <w:pPr>
        <w:pStyle w:val="HTMLPreformatted"/>
        <w:ind w:left="567" w:hanging="567"/>
        <w:jc w:val="both"/>
        <w:rPr>
          <w:rStyle w:val="y2iqfc"/>
          <w:rFonts w:ascii="Times New Roman" w:eastAsiaTheme="majorEastAsia" w:hAnsi="Times New Roman" w:cs="Times New Roman"/>
          <w:sz w:val="22"/>
          <w:szCs w:val="22"/>
          <w:lang w:val="en"/>
        </w:rPr>
      </w:pPr>
      <w:r w:rsidRPr="0058065C">
        <w:rPr>
          <w:rStyle w:val="y2iqfc"/>
          <w:rFonts w:ascii="Times New Roman" w:eastAsiaTheme="majorEastAsia" w:hAnsi="Times New Roman" w:cs="Times New Roman"/>
          <w:sz w:val="22"/>
          <w:szCs w:val="22"/>
          <w:lang w:val="en"/>
        </w:rPr>
        <w:t xml:space="preserve">Phiri, M., </w:t>
      </w:r>
      <w:proofErr w:type="spellStart"/>
      <w:r w:rsidRPr="0058065C">
        <w:rPr>
          <w:rStyle w:val="y2iqfc"/>
          <w:rFonts w:ascii="Times New Roman" w:eastAsiaTheme="majorEastAsia" w:hAnsi="Times New Roman" w:cs="Times New Roman"/>
          <w:sz w:val="22"/>
          <w:szCs w:val="22"/>
          <w:lang w:val="en"/>
        </w:rPr>
        <w:t>Chirwa</w:t>
      </w:r>
      <w:proofErr w:type="spellEnd"/>
      <w:r w:rsidRPr="0058065C">
        <w:rPr>
          <w:rStyle w:val="y2iqfc"/>
          <w:rFonts w:ascii="Times New Roman" w:eastAsiaTheme="majorEastAsia" w:hAnsi="Times New Roman" w:cs="Times New Roman"/>
          <w:sz w:val="22"/>
          <w:szCs w:val="22"/>
          <w:lang w:val="en"/>
        </w:rPr>
        <w:t xml:space="preserve">, P. W., Watts, S., &amp; </w:t>
      </w:r>
      <w:proofErr w:type="spellStart"/>
      <w:r w:rsidRPr="0058065C">
        <w:rPr>
          <w:rStyle w:val="y2iqfc"/>
          <w:rFonts w:ascii="Times New Roman" w:eastAsiaTheme="majorEastAsia" w:hAnsi="Times New Roman" w:cs="Times New Roman"/>
          <w:sz w:val="22"/>
          <w:szCs w:val="22"/>
          <w:lang w:val="en"/>
        </w:rPr>
        <w:t>Syampungani</w:t>
      </w:r>
      <w:proofErr w:type="spellEnd"/>
      <w:r w:rsidRPr="0058065C">
        <w:rPr>
          <w:rStyle w:val="y2iqfc"/>
          <w:rFonts w:ascii="Times New Roman" w:eastAsiaTheme="majorEastAsia" w:hAnsi="Times New Roman" w:cs="Times New Roman"/>
          <w:sz w:val="22"/>
          <w:szCs w:val="22"/>
          <w:lang w:val="en"/>
        </w:rPr>
        <w:t xml:space="preserve">, S. (2012). Local community perception of joint forest management and its implications for forest condition: the case of </w:t>
      </w:r>
      <w:proofErr w:type="spellStart"/>
      <w:r w:rsidRPr="0058065C">
        <w:rPr>
          <w:rStyle w:val="y2iqfc"/>
          <w:rFonts w:ascii="Times New Roman" w:eastAsiaTheme="majorEastAsia" w:hAnsi="Times New Roman" w:cs="Times New Roman"/>
          <w:sz w:val="22"/>
          <w:szCs w:val="22"/>
          <w:lang w:val="en"/>
        </w:rPr>
        <w:t>Dambwa</w:t>
      </w:r>
      <w:proofErr w:type="spellEnd"/>
      <w:r w:rsidRPr="0058065C">
        <w:rPr>
          <w:rStyle w:val="y2iqfc"/>
          <w:rFonts w:ascii="Times New Roman" w:eastAsiaTheme="majorEastAsia" w:hAnsi="Times New Roman" w:cs="Times New Roman"/>
          <w:sz w:val="22"/>
          <w:szCs w:val="22"/>
          <w:lang w:val="en"/>
        </w:rPr>
        <w:t xml:space="preserve"> Forest Reserve in southern Zambia. Southern Forests: </w:t>
      </w:r>
      <w:proofErr w:type="gramStart"/>
      <w:r w:rsidRPr="0058065C">
        <w:rPr>
          <w:rStyle w:val="y2iqfc"/>
          <w:rFonts w:ascii="Times New Roman" w:eastAsiaTheme="majorEastAsia" w:hAnsi="Times New Roman" w:cs="Times New Roman"/>
          <w:sz w:val="22"/>
          <w:szCs w:val="22"/>
          <w:lang w:val="en"/>
        </w:rPr>
        <w:t>a</w:t>
      </w:r>
      <w:proofErr w:type="gramEnd"/>
      <w:r w:rsidRPr="0058065C">
        <w:rPr>
          <w:rStyle w:val="y2iqfc"/>
          <w:rFonts w:ascii="Times New Roman" w:eastAsiaTheme="majorEastAsia" w:hAnsi="Times New Roman" w:cs="Times New Roman"/>
          <w:sz w:val="22"/>
          <w:szCs w:val="22"/>
          <w:lang w:val="en"/>
        </w:rPr>
        <w:t xml:space="preserve"> Journal of Forest Science, 74(1), 51-59.</w:t>
      </w:r>
    </w:p>
    <w:p w14:paraId="310F2CE5" w14:textId="77777777" w:rsidR="0079099F" w:rsidRDefault="0079099F" w:rsidP="00D74759">
      <w:pPr>
        <w:pStyle w:val="HTMLPreformatted"/>
        <w:ind w:left="567" w:hanging="567"/>
        <w:jc w:val="both"/>
        <w:rPr>
          <w:rStyle w:val="y2iqfc"/>
          <w:rFonts w:ascii="Times New Roman" w:eastAsiaTheme="majorEastAsia" w:hAnsi="Times New Roman" w:cs="Times New Roman"/>
          <w:sz w:val="22"/>
          <w:szCs w:val="22"/>
          <w:lang w:val="en"/>
        </w:rPr>
      </w:pPr>
    </w:p>
    <w:sectPr w:rsidR="007909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3B9F1" w14:textId="77777777" w:rsidR="00CB3A26" w:rsidRDefault="00CB3A26" w:rsidP="00263C72">
      <w:pPr>
        <w:spacing w:after="0" w:line="240" w:lineRule="auto"/>
      </w:pPr>
      <w:r>
        <w:separator/>
      </w:r>
    </w:p>
  </w:endnote>
  <w:endnote w:type="continuationSeparator" w:id="0">
    <w:p w14:paraId="39F7BE90" w14:textId="77777777" w:rsidR="00CB3A26" w:rsidRDefault="00CB3A26" w:rsidP="00263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4BB9A" w14:textId="77777777" w:rsidR="00263C72" w:rsidRDefault="00263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B7F86" w14:textId="77777777" w:rsidR="00263C72" w:rsidRDefault="00263C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495D6" w14:textId="77777777" w:rsidR="00263C72" w:rsidRDefault="00263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94FFE" w14:textId="77777777" w:rsidR="00CB3A26" w:rsidRDefault="00CB3A26" w:rsidP="00263C72">
      <w:pPr>
        <w:spacing w:after="0" w:line="240" w:lineRule="auto"/>
      </w:pPr>
      <w:r>
        <w:separator/>
      </w:r>
    </w:p>
  </w:footnote>
  <w:footnote w:type="continuationSeparator" w:id="0">
    <w:p w14:paraId="09B3C331" w14:textId="77777777" w:rsidR="00CB3A26" w:rsidRDefault="00CB3A26" w:rsidP="00263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850B0" w14:textId="3FE2BE9D" w:rsidR="00263C72" w:rsidRDefault="0058065C">
    <w:pPr>
      <w:pStyle w:val="Header"/>
    </w:pPr>
    <w:r>
      <w:rPr>
        <w:noProof/>
      </w:rPr>
      <w:pict w14:anchorId="1A22B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1768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493F6" w14:textId="65BAF03E" w:rsidR="00263C72" w:rsidRDefault="0058065C">
    <w:pPr>
      <w:pStyle w:val="Header"/>
    </w:pPr>
    <w:r>
      <w:rPr>
        <w:noProof/>
      </w:rPr>
      <w:pict w14:anchorId="09A3A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1768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AC370" w14:textId="373167BE" w:rsidR="00263C72" w:rsidRDefault="0058065C">
    <w:pPr>
      <w:pStyle w:val="Header"/>
    </w:pPr>
    <w:r>
      <w:rPr>
        <w:noProof/>
      </w:rPr>
      <w:pict w14:anchorId="44D194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1768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CyNLMwM7G0MDcxMrFU0lEKTi0uzszPAykwqQUA/gI2MiwAAAA="/>
  </w:docVars>
  <w:rsids>
    <w:rsidRoot w:val="00D837A6"/>
    <w:rsid w:val="00004475"/>
    <w:rsid w:val="000826F9"/>
    <w:rsid w:val="00087C04"/>
    <w:rsid w:val="00092E4C"/>
    <w:rsid w:val="00151936"/>
    <w:rsid w:val="00181718"/>
    <w:rsid w:val="00263C72"/>
    <w:rsid w:val="002B493C"/>
    <w:rsid w:val="002B5C10"/>
    <w:rsid w:val="002D618D"/>
    <w:rsid w:val="00350EFD"/>
    <w:rsid w:val="00365E53"/>
    <w:rsid w:val="003E7AEE"/>
    <w:rsid w:val="003F1BC5"/>
    <w:rsid w:val="00494C17"/>
    <w:rsid w:val="004B6C89"/>
    <w:rsid w:val="004C6913"/>
    <w:rsid w:val="004E2C65"/>
    <w:rsid w:val="00503B96"/>
    <w:rsid w:val="005376CB"/>
    <w:rsid w:val="00547A30"/>
    <w:rsid w:val="0058065C"/>
    <w:rsid w:val="005F42A9"/>
    <w:rsid w:val="005F6C15"/>
    <w:rsid w:val="00634368"/>
    <w:rsid w:val="0064403C"/>
    <w:rsid w:val="006C2F7F"/>
    <w:rsid w:val="0077265C"/>
    <w:rsid w:val="007758F0"/>
    <w:rsid w:val="0079099F"/>
    <w:rsid w:val="00805506"/>
    <w:rsid w:val="008E7F83"/>
    <w:rsid w:val="00966399"/>
    <w:rsid w:val="009832FB"/>
    <w:rsid w:val="009D50FE"/>
    <w:rsid w:val="00A5745D"/>
    <w:rsid w:val="00A64A42"/>
    <w:rsid w:val="00AF4325"/>
    <w:rsid w:val="00C92A6D"/>
    <w:rsid w:val="00CA33F7"/>
    <w:rsid w:val="00CB3A26"/>
    <w:rsid w:val="00D170DF"/>
    <w:rsid w:val="00D74759"/>
    <w:rsid w:val="00D837A6"/>
    <w:rsid w:val="00E36616"/>
    <w:rsid w:val="00E6712A"/>
    <w:rsid w:val="00E74A51"/>
    <w:rsid w:val="00E83602"/>
    <w:rsid w:val="00EA52E6"/>
    <w:rsid w:val="00F7799D"/>
    <w:rsid w:val="00FA320A"/>
    <w:rsid w:val="00FA6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9B320"/>
  <w15:docId w15:val="{82E17634-C269-45EA-B835-AB52E82F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7A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837A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837A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837A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837A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837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7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7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7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7A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837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837A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837A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837A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837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7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7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7A6"/>
    <w:rPr>
      <w:rFonts w:eastAsiaTheme="majorEastAsia" w:cstheme="majorBidi"/>
      <w:color w:val="272727" w:themeColor="text1" w:themeTint="D8"/>
    </w:rPr>
  </w:style>
  <w:style w:type="paragraph" w:styleId="Title">
    <w:name w:val="Title"/>
    <w:basedOn w:val="Normal"/>
    <w:next w:val="Normal"/>
    <w:link w:val="TitleChar"/>
    <w:uiPriority w:val="10"/>
    <w:qFormat/>
    <w:rsid w:val="00D83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7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7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7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7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37A6"/>
    <w:rPr>
      <w:i/>
      <w:iCs/>
      <w:color w:val="404040" w:themeColor="text1" w:themeTint="BF"/>
    </w:rPr>
  </w:style>
  <w:style w:type="paragraph" w:styleId="ListParagraph">
    <w:name w:val="List Paragraph"/>
    <w:basedOn w:val="Normal"/>
    <w:uiPriority w:val="34"/>
    <w:qFormat/>
    <w:rsid w:val="00D837A6"/>
    <w:pPr>
      <w:ind w:left="720"/>
      <w:contextualSpacing/>
    </w:pPr>
  </w:style>
  <w:style w:type="character" w:styleId="IntenseEmphasis">
    <w:name w:val="Intense Emphasis"/>
    <w:basedOn w:val="DefaultParagraphFont"/>
    <w:uiPriority w:val="21"/>
    <w:qFormat/>
    <w:rsid w:val="00D837A6"/>
    <w:rPr>
      <w:i/>
      <w:iCs/>
      <w:color w:val="365F91" w:themeColor="accent1" w:themeShade="BF"/>
    </w:rPr>
  </w:style>
  <w:style w:type="paragraph" w:styleId="IntenseQuote">
    <w:name w:val="Intense Quote"/>
    <w:basedOn w:val="Normal"/>
    <w:next w:val="Normal"/>
    <w:link w:val="IntenseQuoteChar"/>
    <w:uiPriority w:val="30"/>
    <w:qFormat/>
    <w:rsid w:val="00D837A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837A6"/>
    <w:rPr>
      <w:i/>
      <w:iCs/>
      <w:color w:val="365F91" w:themeColor="accent1" w:themeShade="BF"/>
    </w:rPr>
  </w:style>
  <w:style w:type="character" w:styleId="IntenseReference">
    <w:name w:val="Intense Reference"/>
    <w:basedOn w:val="DefaultParagraphFont"/>
    <w:uiPriority w:val="32"/>
    <w:qFormat/>
    <w:rsid w:val="00D837A6"/>
    <w:rPr>
      <w:b/>
      <w:bCs/>
      <w:smallCaps/>
      <w:color w:val="365F91" w:themeColor="accent1" w:themeShade="BF"/>
      <w:spacing w:val="5"/>
    </w:rPr>
  </w:style>
  <w:style w:type="paragraph" w:styleId="HTMLPreformatted">
    <w:name w:val="HTML Preformatted"/>
    <w:basedOn w:val="Normal"/>
    <w:link w:val="HTMLPreformattedChar"/>
    <w:uiPriority w:val="99"/>
    <w:unhideWhenUsed/>
    <w:rsid w:val="00D83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837A6"/>
    <w:rPr>
      <w:rFonts w:ascii="Courier New" w:eastAsia="Times New Roman" w:hAnsi="Courier New" w:cs="Courier New"/>
      <w:sz w:val="20"/>
      <w:szCs w:val="20"/>
    </w:rPr>
  </w:style>
  <w:style w:type="character" w:customStyle="1" w:styleId="y2iqfc">
    <w:name w:val="y2iqfc"/>
    <w:basedOn w:val="DefaultParagraphFont"/>
    <w:rsid w:val="00D837A6"/>
  </w:style>
  <w:style w:type="character" w:customStyle="1" w:styleId="Bodytext2">
    <w:name w:val="Body text (2)_"/>
    <w:basedOn w:val="DefaultParagraphFont"/>
    <w:link w:val="Bodytext20"/>
    <w:rsid w:val="00D837A6"/>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D837A6"/>
    <w:pPr>
      <w:widowControl w:val="0"/>
      <w:shd w:val="clear" w:color="auto" w:fill="FFFFFF"/>
      <w:spacing w:before="900" w:after="0" w:line="547" w:lineRule="exact"/>
      <w:ind w:hanging="560"/>
      <w:jc w:val="both"/>
    </w:pPr>
    <w:rPr>
      <w:rFonts w:ascii="Times New Roman" w:eastAsia="Times New Roman" w:hAnsi="Times New Roman" w:cs="Times New Roman"/>
    </w:rPr>
  </w:style>
  <w:style w:type="character" w:customStyle="1" w:styleId="Heading20">
    <w:name w:val="Heading #2_"/>
    <w:basedOn w:val="DefaultParagraphFont"/>
    <w:link w:val="Heading21"/>
    <w:rsid w:val="00D837A6"/>
    <w:rPr>
      <w:rFonts w:ascii="Times New Roman" w:eastAsia="Times New Roman" w:hAnsi="Times New Roman" w:cs="Times New Roman"/>
      <w:b/>
      <w:bCs/>
      <w:shd w:val="clear" w:color="auto" w:fill="FFFFFF"/>
    </w:rPr>
  </w:style>
  <w:style w:type="character" w:customStyle="1" w:styleId="Bodytext2Bold">
    <w:name w:val="Body text (2) + Bold"/>
    <w:basedOn w:val="Bodytext2"/>
    <w:rsid w:val="00D837A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n-US" w:eastAsia="en-US" w:bidi="en-US"/>
    </w:rPr>
  </w:style>
  <w:style w:type="paragraph" w:customStyle="1" w:styleId="Heading21">
    <w:name w:val="Heading #2"/>
    <w:basedOn w:val="Normal"/>
    <w:link w:val="Heading20"/>
    <w:rsid w:val="00D837A6"/>
    <w:pPr>
      <w:widowControl w:val="0"/>
      <w:shd w:val="clear" w:color="auto" w:fill="FFFFFF"/>
      <w:spacing w:after="360" w:line="0" w:lineRule="atLeast"/>
      <w:jc w:val="center"/>
      <w:outlineLvl w:val="1"/>
    </w:pPr>
    <w:rPr>
      <w:rFonts w:ascii="Times New Roman" w:eastAsia="Times New Roman" w:hAnsi="Times New Roman" w:cs="Times New Roman"/>
      <w:b/>
      <w:bCs/>
    </w:rPr>
  </w:style>
  <w:style w:type="character" w:customStyle="1" w:styleId="Tablecaption">
    <w:name w:val="Table caption_"/>
    <w:basedOn w:val="DefaultParagraphFont"/>
    <w:link w:val="Tablecaption0"/>
    <w:rsid w:val="00547A30"/>
    <w:rPr>
      <w:rFonts w:ascii="Times New Roman" w:eastAsia="Times New Roman" w:hAnsi="Times New Roman" w:cs="Times New Roman"/>
      <w:b/>
      <w:bCs/>
      <w:shd w:val="clear" w:color="auto" w:fill="FFFFFF"/>
    </w:rPr>
  </w:style>
  <w:style w:type="paragraph" w:customStyle="1" w:styleId="Tablecaption0">
    <w:name w:val="Table caption"/>
    <w:basedOn w:val="Normal"/>
    <w:link w:val="Tablecaption"/>
    <w:rsid w:val="00547A30"/>
    <w:pPr>
      <w:widowControl w:val="0"/>
      <w:shd w:val="clear" w:color="auto" w:fill="FFFFFF"/>
      <w:spacing w:after="0" w:line="0" w:lineRule="atLeast"/>
    </w:pPr>
    <w:rPr>
      <w:rFonts w:ascii="Times New Roman" w:eastAsia="Times New Roman" w:hAnsi="Times New Roman" w:cs="Times New Roman"/>
      <w:b/>
      <w:bCs/>
    </w:rPr>
  </w:style>
  <w:style w:type="paragraph" w:customStyle="1" w:styleId="pt">
    <w:name w:val="pt"/>
    <w:basedOn w:val="Normal"/>
    <w:rsid w:val="00494C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74759"/>
    <w:rPr>
      <w:color w:val="0000FF" w:themeColor="hyperlink"/>
      <w:u w:val="single"/>
    </w:rPr>
  </w:style>
  <w:style w:type="character" w:customStyle="1" w:styleId="UnresolvedMention1">
    <w:name w:val="Unresolved Mention1"/>
    <w:basedOn w:val="DefaultParagraphFont"/>
    <w:uiPriority w:val="99"/>
    <w:semiHidden/>
    <w:unhideWhenUsed/>
    <w:rsid w:val="00D74759"/>
    <w:rPr>
      <w:color w:val="605E5C"/>
      <w:shd w:val="clear" w:color="auto" w:fill="E1DFDD"/>
    </w:rPr>
  </w:style>
  <w:style w:type="paragraph" w:styleId="Header">
    <w:name w:val="header"/>
    <w:basedOn w:val="Normal"/>
    <w:link w:val="HeaderChar"/>
    <w:uiPriority w:val="99"/>
    <w:unhideWhenUsed/>
    <w:rsid w:val="00263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C72"/>
  </w:style>
  <w:style w:type="paragraph" w:styleId="Footer">
    <w:name w:val="footer"/>
    <w:basedOn w:val="Normal"/>
    <w:link w:val="FooterChar"/>
    <w:uiPriority w:val="99"/>
    <w:unhideWhenUsed/>
    <w:rsid w:val="00263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C72"/>
  </w:style>
  <w:style w:type="table" w:styleId="TableGrid">
    <w:name w:val="Table Grid"/>
    <w:basedOn w:val="TableNormal"/>
    <w:uiPriority w:val="59"/>
    <w:rsid w:val="00A64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29610">
      <w:bodyDiv w:val="1"/>
      <w:marLeft w:val="0"/>
      <w:marRight w:val="0"/>
      <w:marTop w:val="0"/>
      <w:marBottom w:val="0"/>
      <w:divBdr>
        <w:top w:val="none" w:sz="0" w:space="0" w:color="auto"/>
        <w:left w:val="none" w:sz="0" w:space="0" w:color="auto"/>
        <w:bottom w:val="none" w:sz="0" w:space="0" w:color="auto"/>
        <w:right w:val="none" w:sz="0" w:space="0" w:color="auto"/>
      </w:divBdr>
      <w:divsChild>
        <w:div w:id="374080976">
          <w:marLeft w:val="0"/>
          <w:marRight w:val="0"/>
          <w:marTop w:val="0"/>
          <w:marBottom w:val="0"/>
          <w:divBdr>
            <w:top w:val="none" w:sz="0" w:space="0" w:color="auto"/>
            <w:left w:val="none" w:sz="0" w:space="0" w:color="auto"/>
            <w:bottom w:val="none" w:sz="0" w:space="0" w:color="auto"/>
            <w:right w:val="none" w:sz="0" w:space="0" w:color="auto"/>
          </w:divBdr>
        </w:div>
      </w:divsChild>
    </w:div>
    <w:div w:id="131488664">
      <w:bodyDiv w:val="1"/>
      <w:marLeft w:val="0"/>
      <w:marRight w:val="0"/>
      <w:marTop w:val="0"/>
      <w:marBottom w:val="0"/>
      <w:divBdr>
        <w:top w:val="none" w:sz="0" w:space="0" w:color="auto"/>
        <w:left w:val="none" w:sz="0" w:space="0" w:color="auto"/>
        <w:bottom w:val="none" w:sz="0" w:space="0" w:color="auto"/>
        <w:right w:val="none" w:sz="0" w:space="0" w:color="auto"/>
      </w:divBdr>
    </w:div>
    <w:div w:id="178669144">
      <w:bodyDiv w:val="1"/>
      <w:marLeft w:val="0"/>
      <w:marRight w:val="0"/>
      <w:marTop w:val="0"/>
      <w:marBottom w:val="0"/>
      <w:divBdr>
        <w:top w:val="none" w:sz="0" w:space="0" w:color="auto"/>
        <w:left w:val="none" w:sz="0" w:space="0" w:color="auto"/>
        <w:bottom w:val="none" w:sz="0" w:space="0" w:color="auto"/>
        <w:right w:val="none" w:sz="0" w:space="0" w:color="auto"/>
      </w:divBdr>
      <w:divsChild>
        <w:div w:id="159739995">
          <w:marLeft w:val="0"/>
          <w:marRight w:val="0"/>
          <w:marTop w:val="0"/>
          <w:marBottom w:val="0"/>
          <w:divBdr>
            <w:top w:val="none" w:sz="0" w:space="0" w:color="auto"/>
            <w:left w:val="none" w:sz="0" w:space="0" w:color="auto"/>
            <w:bottom w:val="none" w:sz="0" w:space="0" w:color="auto"/>
            <w:right w:val="none" w:sz="0" w:space="0" w:color="auto"/>
          </w:divBdr>
        </w:div>
      </w:divsChild>
    </w:div>
    <w:div w:id="183788486">
      <w:bodyDiv w:val="1"/>
      <w:marLeft w:val="0"/>
      <w:marRight w:val="0"/>
      <w:marTop w:val="0"/>
      <w:marBottom w:val="0"/>
      <w:divBdr>
        <w:top w:val="none" w:sz="0" w:space="0" w:color="auto"/>
        <w:left w:val="none" w:sz="0" w:space="0" w:color="auto"/>
        <w:bottom w:val="none" w:sz="0" w:space="0" w:color="auto"/>
        <w:right w:val="none" w:sz="0" w:space="0" w:color="auto"/>
      </w:divBdr>
    </w:div>
    <w:div w:id="218517215">
      <w:bodyDiv w:val="1"/>
      <w:marLeft w:val="0"/>
      <w:marRight w:val="0"/>
      <w:marTop w:val="0"/>
      <w:marBottom w:val="0"/>
      <w:divBdr>
        <w:top w:val="none" w:sz="0" w:space="0" w:color="auto"/>
        <w:left w:val="none" w:sz="0" w:space="0" w:color="auto"/>
        <w:bottom w:val="none" w:sz="0" w:space="0" w:color="auto"/>
        <w:right w:val="none" w:sz="0" w:space="0" w:color="auto"/>
      </w:divBdr>
      <w:divsChild>
        <w:div w:id="2043357828">
          <w:marLeft w:val="0"/>
          <w:marRight w:val="0"/>
          <w:marTop w:val="0"/>
          <w:marBottom w:val="0"/>
          <w:divBdr>
            <w:top w:val="none" w:sz="0" w:space="0" w:color="auto"/>
            <w:left w:val="none" w:sz="0" w:space="0" w:color="auto"/>
            <w:bottom w:val="none" w:sz="0" w:space="0" w:color="auto"/>
            <w:right w:val="none" w:sz="0" w:space="0" w:color="auto"/>
          </w:divBdr>
        </w:div>
      </w:divsChild>
    </w:div>
    <w:div w:id="224727476">
      <w:bodyDiv w:val="1"/>
      <w:marLeft w:val="0"/>
      <w:marRight w:val="0"/>
      <w:marTop w:val="0"/>
      <w:marBottom w:val="0"/>
      <w:divBdr>
        <w:top w:val="none" w:sz="0" w:space="0" w:color="auto"/>
        <w:left w:val="none" w:sz="0" w:space="0" w:color="auto"/>
        <w:bottom w:val="none" w:sz="0" w:space="0" w:color="auto"/>
        <w:right w:val="none" w:sz="0" w:space="0" w:color="auto"/>
      </w:divBdr>
      <w:divsChild>
        <w:div w:id="55518588">
          <w:marLeft w:val="0"/>
          <w:marRight w:val="0"/>
          <w:marTop w:val="0"/>
          <w:marBottom w:val="0"/>
          <w:divBdr>
            <w:top w:val="none" w:sz="0" w:space="0" w:color="auto"/>
            <w:left w:val="none" w:sz="0" w:space="0" w:color="auto"/>
            <w:bottom w:val="none" w:sz="0" w:space="0" w:color="auto"/>
            <w:right w:val="none" w:sz="0" w:space="0" w:color="auto"/>
          </w:divBdr>
        </w:div>
      </w:divsChild>
    </w:div>
    <w:div w:id="266930586">
      <w:bodyDiv w:val="1"/>
      <w:marLeft w:val="0"/>
      <w:marRight w:val="0"/>
      <w:marTop w:val="0"/>
      <w:marBottom w:val="0"/>
      <w:divBdr>
        <w:top w:val="none" w:sz="0" w:space="0" w:color="auto"/>
        <w:left w:val="none" w:sz="0" w:space="0" w:color="auto"/>
        <w:bottom w:val="none" w:sz="0" w:space="0" w:color="auto"/>
        <w:right w:val="none" w:sz="0" w:space="0" w:color="auto"/>
      </w:divBdr>
      <w:divsChild>
        <w:div w:id="1747339883">
          <w:marLeft w:val="0"/>
          <w:marRight w:val="0"/>
          <w:marTop w:val="0"/>
          <w:marBottom w:val="0"/>
          <w:divBdr>
            <w:top w:val="none" w:sz="0" w:space="0" w:color="auto"/>
            <w:left w:val="none" w:sz="0" w:space="0" w:color="auto"/>
            <w:bottom w:val="none" w:sz="0" w:space="0" w:color="auto"/>
            <w:right w:val="none" w:sz="0" w:space="0" w:color="auto"/>
          </w:divBdr>
        </w:div>
      </w:divsChild>
    </w:div>
    <w:div w:id="279071876">
      <w:bodyDiv w:val="1"/>
      <w:marLeft w:val="0"/>
      <w:marRight w:val="0"/>
      <w:marTop w:val="0"/>
      <w:marBottom w:val="0"/>
      <w:divBdr>
        <w:top w:val="none" w:sz="0" w:space="0" w:color="auto"/>
        <w:left w:val="none" w:sz="0" w:space="0" w:color="auto"/>
        <w:bottom w:val="none" w:sz="0" w:space="0" w:color="auto"/>
        <w:right w:val="none" w:sz="0" w:space="0" w:color="auto"/>
      </w:divBdr>
      <w:divsChild>
        <w:div w:id="108091505">
          <w:marLeft w:val="0"/>
          <w:marRight w:val="0"/>
          <w:marTop w:val="0"/>
          <w:marBottom w:val="0"/>
          <w:divBdr>
            <w:top w:val="none" w:sz="0" w:space="0" w:color="auto"/>
            <w:left w:val="none" w:sz="0" w:space="0" w:color="auto"/>
            <w:bottom w:val="none" w:sz="0" w:space="0" w:color="auto"/>
            <w:right w:val="none" w:sz="0" w:space="0" w:color="auto"/>
          </w:divBdr>
        </w:div>
      </w:divsChild>
    </w:div>
    <w:div w:id="290981366">
      <w:bodyDiv w:val="1"/>
      <w:marLeft w:val="0"/>
      <w:marRight w:val="0"/>
      <w:marTop w:val="0"/>
      <w:marBottom w:val="0"/>
      <w:divBdr>
        <w:top w:val="none" w:sz="0" w:space="0" w:color="auto"/>
        <w:left w:val="none" w:sz="0" w:space="0" w:color="auto"/>
        <w:bottom w:val="none" w:sz="0" w:space="0" w:color="auto"/>
        <w:right w:val="none" w:sz="0" w:space="0" w:color="auto"/>
      </w:divBdr>
      <w:divsChild>
        <w:div w:id="184249742">
          <w:marLeft w:val="0"/>
          <w:marRight w:val="0"/>
          <w:marTop w:val="0"/>
          <w:marBottom w:val="0"/>
          <w:divBdr>
            <w:top w:val="none" w:sz="0" w:space="0" w:color="auto"/>
            <w:left w:val="none" w:sz="0" w:space="0" w:color="auto"/>
            <w:bottom w:val="none" w:sz="0" w:space="0" w:color="auto"/>
            <w:right w:val="none" w:sz="0" w:space="0" w:color="auto"/>
          </w:divBdr>
        </w:div>
      </w:divsChild>
    </w:div>
    <w:div w:id="344871341">
      <w:bodyDiv w:val="1"/>
      <w:marLeft w:val="0"/>
      <w:marRight w:val="0"/>
      <w:marTop w:val="0"/>
      <w:marBottom w:val="0"/>
      <w:divBdr>
        <w:top w:val="none" w:sz="0" w:space="0" w:color="auto"/>
        <w:left w:val="none" w:sz="0" w:space="0" w:color="auto"/>
        <w:bottom w:val="none" w:sz="0" w:space="0" w:color="auto"/>
        <w:right w:val="none" w:sz="0" w:space="0" w:color="auto"/>
      </w:divBdr>
      <w:divsChild>
        <w:div w:id="1998260352">
          <w:marLeft w:val="0"/>
          <w:marRight w:val="0"/>
          <w:marTop w:val="0"/>
          <w:marBottom w:val="0"/>
          <w:divBdr>
            <w:top w:val="none" w:sz="0" w:space="0" w:color="auto"/>
            <w:left w:val="none" w:sz="0" w:space="0" w:color="auto"/>
            <w:bottom w:val="none" w:sz="0" w:space="0" w:color="auto"/>
            <w:right w:val="none" w:sz="0" w:space="0" w:color="auto"/>
          </w:divBdr>
        </w:div>
      </w:divsChild>
    </w:div>
    <w:div w:id="374739203">
      <w:bodyDiv w:val="1"/>
      <w:marLeft w:val="0"/>
      <w:marRight w:val="0"/>
      <w:marTop w:val="0"/>
      <w:marBottom w:val="0"/>
      <w:divBdr>
        <w:top w:val="none" w:sz="0" w:space="0" w:color="auto"/>
        <w:left w:val="none" w:sz="0" w:space="0" w:color="auto"/>
        <w:bottom w:val="none" w:sz="0" w:space="0" w:color="auto"/>
        <w:right w:val="none" w:sz="0" w:space="0" w:color="auto"/>
      </w:divBdr>
      <w:divsChild>
        <w:div w:id="437527778">
          <w:marLeft w:val="0"/>
          <w:marRight w:val="0"/>
          <w:marTop w:val="0"/>
          <w:marBottom w:val="0"/>
          <w:divBdr>
            <w:top w:val="none" w:sz="0" w:space="0" w:color="auto"/>
            <w:left w:val="none" w:sz="0" w:space="0" w:color="auto"/>
            <w:bottom w:val="none" w:sz="0" w:space="0" w:color="auto"/>
            <w:right w:val="none" w:sz="0" w:space="0" w:color="auto"/>
          </w:divBdr>
        </w:div>
      </w:divsChild>
    </w:div>
    <w:div w:id="379016874">
      <w:bodyDiv w:val="1"/>
      <w:marLeft w:val="0"/>
      <w:marRight w:val="0"/>
      <w:marTop w:val="0"/>
      <w:marBottom w:val="0"/>
      <w:divBdr>
        <w:top w:val="none" w:sz="0" w:space="0" w:color="auto"/>
        <w:left w:val="none" w:sz="0" w:space="0" w:color="auto"/>
        <w:bottom w:val="none" w:sz="0" w:space="0" w:color="auto"/>
        <w:right w:val="none" w:sz="0" w:space="0" w:color="auto"/>
      </w:divBdr>
    </w:div>
    <w:div w:id="480778952">
      <w:bodyDiv w:val="1"/>
      <w:marLeft w:val="0"/>
      <w:marRight w:val="0"/>
      <w:marTop w:val="0"/>
      <w:marBottom w:val="0"/>
      <w:divBdr>
        <w:top w:val="none" w:sz="0" w:space="0" w:color="auto"/>
        <w:left w:val="none" w:sz="0" w:space="0" w:color="auto"/>
        <w:bottom w:val="none" w:sz="0" w:space="0" w:color="auto"/>
        <w:right w:val="none" w:sz="0" w:space="0" w:color="auto"/>
      </w:divBdr>
      <w:divsChild>
        <w:div w:id="422915479">
          <w:marLeft w:val="0"/>
          <w:marRight w:val="0"/>
          <w:marTop w:val="0"/>
          <w:marBottom w:val="0"/>
          <w:divBdr>
            <w:top w:val="none" w:sz="0" w:space="0" w:color="auto"/>
            <w:left w:val="none" w:sz="0" w:space="0" w:color="auto"/>
            <w:bottom w:val="none" w:sz="0" w:space="0" w:color="auto"/>
            <w:right w:val="none" w:sz="0" w:space="0" w:color="auto"/>
          </w:divBdr>
        </w:div>
      </w:divsChild>
    </w:div>
    <w:div w:id="499465779">
      <w:bodyDiv w:val="1"/>
      <w:marLeft w:val="0"/>
      <w:marRight w:val="0"/>
      <w:marTop w:val="0"/>
      <w:marBottom w:val="0"/>
      <w:divBdr>
        <w:top w:val="none" w:sz="0" w:space="0" w:color="auto"/>
        <w:left w:val="none" w:sz="0" w:space="0" w:color="auto"/>
        <w:bottom w:val="none" w:sz="0" w:space="0" w:color="auto"/>
        <w:right w:val="none" w:sz="0" w:space="0" w:color="auto"/>
      </w:divBdr>
      <w:divsChild>
        <w:div w:id="173227310">
          <w:marLeft w:val="0"/>
          <w:marRight w:val="0"/>
          <w:marTop w:val="0"/>
          <w:marBottom w:val="0"/>
          <w:divBdr>
            <w:top w:val="none" w:sz="0" w:space="0" w:color="auto"/>
            <w:left w:val="none" w:sz="0" w:space="0" w:color="auto"/>
            <w:bottom w:val="none" w:sz="0" w:space="0" w:color="auto"/>
            <w:right w:val="none" w:sz="0" w:space="0" w:color="auto"/>
          </w:divBdr>
        </w:div>
      </w:divsChild>
    </w:div>
    <w:div w:id="499975194">
      <w:bodyDiv w:val="1"/>
      <w:marLeft w:val="0"/>
      <w:marRight w:val="0"/>
      <w:marTop w:val="0"/>
      <w:marBottom w:val="0"/>
      <w:divBdr>
        <w:top w:val="none" w:sz="0" w:space="0" w:color="auto"/>
        <w:left w:val="none" w:sz="0" w:space="0" w:color="auto"/>
        <w:bottom w:val="none" w:sz="0" w:space="0" w:color="auto"/>
        <w:right w:val="none" w:sz="0" w:space="0" w:color="auto"/>
      </w:divBdr>
      <w:divsChild>
        <w:div w:id="103113455">
          <w:marLeft w:val="0"/>
          <w:marRight w:val="0"/>
          <w:marTop w:val="0"/>
          <w:marBottom w:val="0"/>
          <w:divBdr>
            <w:top w:val="none" w:sz="0" w:space="0" w:color="auto"/>
            <w:left w:val="none" w:sz="0" w:space="0" w:color="auto"/>
            <w:bottom w:val="none" w:sz="0" w:space="0" w:color="auto"/>
            <w:right w:val="none" w:sz="0" w:space="0" w:color="auto"/>
          </w:divBdr>
        </w:div>
      </w:divsChild>
    </w:div>
    <w:div w:id="508563108">
      <w:bodyDiv w:val="1"/>
      <w:marLeft w:val="0"/>
      <w:marRight w:val="0"/>
      <w:marTop w:val="0"/>
      <w:marBottom w:val="0"/>
      <w:divBdr>
        <w:top w:val="none" w:sz="0" w:space="0" w:color="auto"/>
        <w:left w:val="none" w:sz="0" w:space="0" w:color="auto"/>
        <w:bottom w:val="none" w:sz="0" w:space="0" w:color="auto"/>
        <w:right w:val="none" w:sz="0" w:space="0" w:color="auto"/>
      </w:divBdr>
      <w:divsChild>
        <w:div w:id="96171684">
          <w:marLeft w:val="0"/>
          <w:marRight w:val="0"/>
          <w:marTop w:val="0"/>
          <w:marBottom w:val="0"/>
          <w:divBdr>
            <w:top w:val="none" w:sz="0" w:space="0" w:color="auto"/>
            <w:left w:val="none" w:sz="0" w:space="0" w:color="auto"/>
            <w:bottom w:val="none" w:sz="0" w:space="0" w:color="auto"/>
            <w:right w:val="none" w:sz="0" w:space="0" w:color="auto"/>
          </w:divBdr>
        </w:div>
      </w:divsChild>
    </w:div>
    <w:div w:id="562838644">
      <w:bodyDiv w:val="1"/>
      <w:marLeft w:val="0"/>
      <w:marRight w:val="0"/>
      <w:marTop w:val="0"/>
      <w:marBottom w:val="0"/>
      <w:divBdr>
        <w:top w:val="none" w:sz="0" w:space="0" w:color="auto"/>
        <w:left w:val="none" w:sz="0" w:space="0" w:color="auto"/>
        <w:bottom w:val="none" w:sz="0" w:space="0" w:color="auto"/>
        <w:right w:val="none" w:sz="0" w:space="0" w:color="auto"/>
      </w:divBdr>
      <w:divsChild>
        <w:div w:id="589312615">
          <w:marLeft w:val="0"/>
          <w:marRight w:val="0"/>
          <w:marTop w:val="0"/>
          <w:marBottom w:val="0"/>
          <w:divBdr>
            <w:top w:val="none" w:sz="0" w:space="0" w:color="auto"/>
            <w:left w:val="none" w:sz="0" w:space="0" w:color="auto"/>
            <w:bottom w:val="none" w:sz="0" w:space="0" w:color="auto"/>
            <w:right w:val="none" w:sz="0" w:space="0" w:color="auto"/>
          </w:divBdr>
        </w:div>
      </w:divsChild>
    </w:div>
    <w:div w:id="698313674">
      <w:bodyDiv w:val="1"/>
      <w:marLeft w:val="0"/>
      <w:marRight w:val="0"/>
      <w:marTop w:val="0"/>
      <w:marBottom w:val="0"/>
      <w:divBdr>
        <w:top w:val="none" w:sz="0" w:space="0" w:color="auto"/>
        <w:left w:val="none" w:sz="0" w:space="0" w:color="auto"/>
        <w:bottom w:val="none" w:sz="0" w:space="0" w:color="auto"/>
        <w:right w:val="none" w:sz="0" w:space="0" w:color="auto"/>
      </w:divBdr>
      <w:divsChild>
        <w:div w:id="428544529">
          <w:marLeft w:val="0"/>
          <w:marRight w:val="0"/>
          <w:marTop w:val="0"/>
          <w:marBottom w:val="0"/>
          <w:divBdr>
            <w:top w:val="none" w:sz="0" w:space="0" w:color="auto"/>
            <w:left w:val="none" w:sz="0" w:space="0" w:color="auto"/>
            <w:bottom w:val="none" w:sz="0" w:space="0" w:color="auto"/>
            <w:right w:val="none" w:sz="0" w:space="0" w:color="auto"/>
          </w:divBdr>
        </w:div>
      </w:divsChild>
    </w:div>
    <w:div w:id="738095252">
      <w:bodyDiv w:val="1"/>
      <w:marLeft w:val="0"/>
      <w:marRight w:val="0"/>
      <w:marTop w:val="0"/>
      <w:marBottom w:val="0"/>
      <w:divBdr>
        <w:top w:val="none" w:sz="0" w:space="0" w:color="auto"/>
        <w:left w:val="none" w:sz="0" w:space="0" w:color="auto"/>
        <w:bottom w:val="none" w:sz="0" w:space="0" w:color="auto"/>
        <w:right w:val="none" w:sz="0" w:space="0" w:color="auto"/>
      </w:divBdr>
      <w:divsChild>
        <w:div w:id="359084994">
          <w:marLeft w:val="0"/>
          <w:marRight w:val="0"/>
          <w:marTop w:val="0"/>
          <w:marBottom w:val="0"/>
          <w:divBdr>
            <w:top w:val="none" w:sz="0" w:space="0" w:color="auto"/>
            <w:left w:val="none" w:sz="0" w:space="0" w:color="auto"/>
            <w:bottom w:val="none" w:sz="0" w:space="0" w:color="auto"/>
            <w:right w:val="none" w:sz="0" w:space="0" w:color="auto"/>
          </w:divBdr>
        </w:div>
      </w:divsChild>
    </w:div>
    <w:div w:id="784270246">
      <w:bodyDiv w:val="1"/>
      <w:marLeft w:val="0"/>
      <w:marRight w:val="0"/>
      <w:marTop w:val="0"/>
      <w:marBottom w:val="0"/>
      <w:divBdr>
        <w:top w:val="none" w:sz="0" w:space="0" w:color="auto"/>
        <w:left w:val="none" w:sz="0" w:space="0" w:color="auto"/>
        <w:bottom w:val="none" w:sz="0" w:space="0" w:color="auto"/>
        <w:right w:val="none" w:sz="0" w:space="0" w:color="auto"/>
      </w:divBdr>
      <w:divsChild>
        <w:div w:id="1352947723">
          <w:marLeft w:val="0"/>
          <w:marRight w:val="0"/>
          <w:marTop w:val="0"/>
          <w:marBottom w:val="0"/>
          <w:divBdr>
            <w:top w:val="none" w:sz="0" w:space="0" w:color="auto"/>
            <w:left w:val="none" w:sz="0" w:space="0" w:color="auto"/>
            <w:bottom w:val="none" w:sz="0" w:space="0" w:color="auto"/>
            <w:right w:val="none" w:sz="0" w:space="0" w:color="auto"/>
          </w:divBdr>
        </w:div>
      </w:divsChild>
    </w:div>
    <w:div w:id="808669620">
      <w:bodyDiv w:val="1"/>
      <w:marLeft w:val="0"/>
      <w:marRight w:val="0"/>
      <w:marTop w:val="0"/>
      <w:marBottom w:val="0"/>
      <w:divBdr>
        <w:top w:val="none" w:sz="0" w:space="0" w:color="auto"/>
        <w:left w:val="none" w:sz="0" w:space="0" w:color="auto"/>
        <w:bottom w:val="none" w:sz="0" w:space="0" w:color="auto"/>
        <w:right w:val="none" w:sz="0" w:space="0" w:color="auto"/>
      </w:divBdr>
      <w:divsChild>
        <w:div w:id="1571573560">
          <w:marLeft w:val="0"/>
          <w:marRight w:val="0"/>
          <w:marTop w:val="0"/>
          <w:marBottom w:val="0"/>
          <w:divBdr>
            <w:top w:val="none" w:sz="0" w:space="0" w:color="auto"/>
            <w:left w:val="none" w:sz="0" w:space="0" w:color="auto"/>
            <w:bottom w:val="none" w:sz="0" w:space="0" w:color="auto"/>
            <w:right w:val="none" w:sz="0" w:space="0" w:color="auto"/>
          </w:divBdr>
        </w:div>
      </w:divsChild>
    </w:div>
    <w:div w:id="820385338">
      <w:bodyDiv w:val="1"/>
      <w:marLeft w:val="0"/>
      <w:marRight w:val="0"/>
      <w:marTop w:val="0"/>
      <w:marBottom w:val="0"/>
      <w:divBdr>
        <w:top w:val="none" w:sz="0" w:space="0" w:color="auto"/>
        <w:left w:val="none" w:sz="0" w:space="0" w:color="auto"/>
        <w:bottom w:val="none" w:sz="0" w:space="0" w:color="auto"/>
        <w:right w:val="none" w:sz="0" w:space="0" w:color="auto"/>
      </w:divBdr>
      <w:divsChild>
        <w:div w:id="1217400174">
          <w:marLeft w:val="0"/>
          <w:marRight w:val="0"/>
          <w:marTop w:val="0"/>
          <w:marBottom w:val="0"/>
          <w:divBdr>
            <w:top w:val="none" w:sz="0" w:space="0" w:color="auto"/>
            <w:left w:val="none" w:sz="0" w:space="0" w:color="auto"/>
            <w:bottom w:val="none" w:sz="0" w:space="0" w:color="auto"/>
            <w:right w:val="none" w:sz="0" w:space="0" w:color="auto"/>
          </w:divBdr>
        </w:div>
      </w:divsChild>
    </w:div>
    <w:div w:id="830145126">
      <w:bodyDiv w:val="1"/>
      <w:marLeft w:val="0"/>
      <w:marRight w:val="0"/>
      <w:marTop w:val="0"/>
      <w:marBottom w:val="0"/>
      <w:divBdr>
        <w:top w:val="none" w:sz="0" w:space="0" w:color="auto"/>
        <w:left w:val="none" w:sz="0" w:space="0" w:color="auto"/>
        <w:bottom w:val="none" w:sz="0" w:space="0" w:color="auto"/>
        <w:right w:val="none" w:sz="0" w:space="0" w:color="auto"/>
      </w:divBdr>
      <w:divsChild>
        <w:div w:id="2116442283">
          <w:marLeft w:val="0"/>
          <w:marRight w:val="0"/>
          <w:marTop w:val="0"/>
          <w:marBottom w:val="0"/>
          <w:divBdr>
            <w:top w:val="none" w:sz="0" w:space="0" w:color="auto"/>
            <w:left w:val="none" w:sz="0" w:space="0" w:color="auto"/>
            <w:bottom w:val="none" w:sz="0" w:space="0" w:color="auto"/>
            <w:right w:val="none" w:sz="0" w:space="0" w:color="auto"/>
          </w:divBdr>
        </w:div>
      </w:divsChild>
    </w:div>
    <w:div w:id="840311446">
      <w:bodyDiv w:val="1"/>
      <w:marLeft w:val="0"/>
      <w:marRight w:val="0"/>
      <w:marTop w:val="0"/>
      <w:marBottom w:val="0"/>
      <w:divBdr>
        <w:top w:val="none" w:sz="0" w:space="0" w:color="auto"/>
        <w:left w:val="none" w:sz="0" w:space="0" w:color="auto"/>
        <w:bottom w:val="none" w:sz="0" w:space="0" w:color="auto"/>
        <w:right w:val="none" w:sz="0" w:space="0" w:color="auto"/>
      </w:divBdr>
      <w:divsChild>
        <w:div w:id="1779451016">
          <w:marLeft w:val="0"/>
          <w:marRight w:val="0"/>
          <w:marTop w:val="0"/>
          <w:marBottom w:val="0"/>
          <w:divBdr>
            <w:top w:val="none" w:sz="0" w:space="0" w:color="auto"/>
            <w:left w:val="none" w:sz="0" w:space="0" w:color="auto"/>
            <w:bottom w:val="none" w:sz="0" w:space="0" w:color="auto"/>
            <w:right w:val="none" w:sz="0" w:space="0" w:color="auto"/>
          </w:divBdr>
        </w:div>
      </w:divsChild>
    </w:div>
    <w:div w:id="855925829">
      <w:bodyDiv w:val="1"/>
      <w:marLeft w:val="0"/>
      <w:marRight w:val="0"/>
      <w:marTop w:val="0"/>
      <w:marBottom w:val="0"/>
      <w:divBdr>
        <w:top w:val="none" w:sz="0" w:space="0" w:color="auto"/>
        <w:left w:val="none" w:sz="0" w:space="0" w:color="auto"/>
        <w:bottom w:val="none" w:sz="0" w:space="0" w:color="auto"/>
        <w:right w:val="none" w:sz="0" w:space="0" w:color="auto"/>
      </w:divBdr>
      <w:divsChild>
        <w:div w:id="1317732373">
          <w:marLeft w:val="0"/>
          <w:marRight w:val="0"/>
          <w:marTop w:val="0"/>
          <w:marBottom w:val="0"/>
          <w:divBdr>
            <w:top w:val="none" w:sz="0" w:space="0" w:color="auto"/>
            <w:left w:val="none" w:sz="0" w:space="0" w:color="auto"/>
            <w:bottom w:val="none" w:sz="0" w:space="0" w:color="auto"/>
            <w:right w:val="none" w:sz="0" w:space="0" w:color="auto"/>
          </w:divBdr>
        </w:div>
      </w:divsChild>
    </w:div>
    <w:div w:id="864244896">
      <w:bodyDiv w:val="1"/>
      <w:marLeft w:val="0"/>
      <w:marRight w:val="0"/>
      <w:marTop w:val="0"/>
      <w:marBottom w:val="0"/>
      <w:divBdr>
        <w:top w:val="none" w:sz="0" w:space="0" w:color="auto"/>
        <w:left w:val="none" w:sz="0" w:space="0" w:color="auto"/>
        <w:bottom w:val="none" w:sz="0" w:space="0" w:color="auto"/>
        <w:right w:val="none" w:sz="0" w:space="0" w:color="auto"/>
      </w:divBdr>
      <w:divsChild>
        <w:div w:id="681593505">
          <w:marLeft w:val="0"/>
          <w:marRight w:val="0"/>
          <w:marTop w:val="0"/>
          <w:marBottom w:val="0"/>
          <w:divBdr>
            <w:top w:val="none" w:sz="0" w:space="0" w:color="auto"/>
            <w:left w:val="none" w:sz="0" w:space="0" w:color="auto"/>
            <w:bottom w:val="none" w:sz="0" w:space="0" w:color="auto"/>
            <w:right w:val="none" w:sz="0" w:space="0" w:color="auto"/>
          </w:divBdr>
        </w:div>
      </w:divsChild>
    </w:div>
    <w:div w:id="864907794">
      <w:bodyDiv w:val="1"/>
      <w:marLeft w:val="0"/>
      <w:marRight w:val="0"/>
      <w:marTop w:val="0"/>
      <w:marBottom w:val="0"/>
      <w:divBdr>
        <w:top w:val="none" w:sz="0" w:space="0" w:color="auto"/>
        <w:left w:val="none" w:sz="0" w:space="0" w:color="auto"/>
        <w:bottom w:val="none" w:sz="0" w:space="0" w:color="auto"/>
        <w:right w:val="none" w:sz="0" w:space="0" w:color="auto"/>
      </w:divBdr>
    </w:div>
    <w:div w:id="865024051">
      <w:bodyDiv w:val="1"/>
      <w:marLeft w:val="0"/>
      <w:marRight w:val="0"/>
      <w:marTop w:val="0"/>
      <w:marBottom w:val="0"/>
      <w:divBdr>
        <w:top w:val="none" w:sz="0" w:space="0" w:color="auto"/>
        <w:left w:val="none" w:sz="0" w:space="0" w:color="auto"/>
        <w:bottom w:val="none" w:sz="0" w:space="0" w:color="auto"/>
        <w:right w:val="none" w:sz="0" w:space="0" w:color="auto"/>
      </w:divBdr>
      <w:divsChild>
        <w:div w:id="1839999010">
          <w:marLeft w:val="0"/>
          <w:marRight w:val="0"/>
          <w:marTop w:val="0"/>
          <w:marBottom w:val="0"/>
          <w:divBdr>
            <w:top w:val="none" w:sz="0" w:space="0" w:color="auto"/>
            <w:left w:val="none" w:sz="0" w:space="0" w:color="auto"/>
            <w:bottom w:val="none" w:sz="0" w:space="0" w:color="auto"/>
            <w:right w:val="none" w:sz="0" w:space="0" w:color="auto"/>
          </w:divBdr>
        </w:div>
      </w:divsChild>
    </w:div>
    <w:div w:id="902566074">
      <w:bodyDiv w:val="1"/>
      <w:marLeft w:val="0"/>
      <w:marRight w:val="0"/>
      <w:marTop w:val="0"/>
      <w:marBottom w:val="0"/>
      <w:divBdr>
        <w:top w:val="none" w:sz="0" w:space="0" w:color="auto"/>
        <w:left w:val="none" w:sz="0" w:space="0" w:color="auto"/>
        <w:bottom w:val="none" w:sz="0" w:space="0" w:color="auto"/>
        <w:right w:val="none" w:sz="0" w:space="0" w:color="auto"/>
      </w:divBdr>
      <w:divsChild>
        <w:div w:id="1320963906">
          <w:marLeft w:val="0"/>
          <w:marRight w:val="0"/>
          <w:marTop w:val="0"/>
          <w:marBottom w:val="0"/>
          <w:divBdr>
            <w:top w:val="none" w:sz="0" w:space="0" w:color="auto"/>
            <w:left w:val="none" w:sz="0" w:space="0" w:color="auto"/>
            <w:bottom w:val="none" w:sz="0" w:space="0" w:color="auto"/>
            <w:right w:val="none" w:sz="0" w:space="0" w:color="auto"/>
          </w:divBdr>
        </w:div>
      </w:divsChild>
    </w:div>
    <w:div w:id="925847909">
      <w:bodyDiv w:val="1"/>
      <w:marLeft w:val="0"/>
      <w:marRight w:val="0"/>
      <w:marTop w:val="0"/>
      <w:marBottom w:val="0"/>
      <w:divBdr>
        <w:top w:val="none" w:sz="0" w:space="0" w:color="auto"/>
        <w:left w:val="none" w:sz="0" w:space="0" w:color="auto"/>
        <w:bottom w:val="none" w:sz="0" w:space="0" w:color="auto"/>
        <w:right w:val="none" w:sz="0" w:space="0" w:color="auto"/>
      </w:divBdr>
    </w:div>
    <w:div w:id="952639778">
      <w:bodyDiv w:val="1"/>
      <w:marLeft w:val="0"/>
      <w:marRight w:val="0"/>
      <w:marTop w:val="0"/>
      <w:marBottom w:val="0"/>
      <w:divBdr>
        <w:top w:val="none" w:sz="0" w:space="0" w:color="auto"/>
        <w:left w:val="none" w:sz="0" w:space="0" w:color="auto"/>
        <w:bottom w:val="none" w:sz="0" w:space="0" w:color="auto"/>
        <w:right w:val="none" w:sz="0" w:space="0" w:color="auto"/>
      </w:divBdr>
      <w:divsChild>
        <w:div w:id="64423588">
          <w:marLeft w:val="0"/>
          <w:marRight w:val="0"/>
          <w:marTop w:val="0"/>
          <w:marBottom w:val="0"/>
          <w:divBdr>
            <w:top w:val="none" w:sz="0" w:space="0" w:color="auto"/>
            <w:left w:val="none" w:sz="0" w:space="0" w:color="auto"/>
            <w:bottom w:val="none" w:sz="0" w:space="0" w:color="auto"/>
            <w:right w:val="none" w:sz="0" w:space="0" w:color="auto"/>
          </w:divBdr>
        </w:div>
      </w:divsChild>
    </w:div>
    <w:div w:id="1032148083">
      <w:bodyDiv w:val="1"/>
      <w:marLeft w:val="0"/>
      <w:marRight w:val="0"/>
      <w:marTop w:val="0"/>
      <w:marBottom w:val="0"/>
      <w:divBdr>
        <w:top w:val="none" w:sz="0" w:space="0" w:color="auto"/>
        <w:left w:val="none" w:sz="0" w:space="0" w:color="auto"/>
        <w:bottom w:val="none" w:sz="0" w:space="0" w:color="auto"/>
        <w:right w:val="none" w:sz="0" w:space="0" w:color="auto"/>
      </w:divBdr>
      <w:divsChild>
        <w:div w:id="94594110">
          <w:marLeft w:val="0"/>
          <w:marRight w:val="0"/>
          <w:marTop w:val="0"/>
          <w:marBottom w:val="0"/>
          <w:divBdr>
            <w:top w:val="none" w:sz="0" w:space="0" w:color="auto"/>
            <w:left w:val="none" w:sz="0" w:space="0" w:color="auto"/>
            <w:bottom w:val="none" w:sz="0" w:space="0" w:color="auto"/>
            <w:right w:val="none" w:sz="0" w:space="0" w:color="auto"/>
          </w:divBdr>
        </w:div>
      </w:divsChild>
    </w:div>
    <w:div w:id="1050499999">
      <w:bodyDiv w:val="1"/>
      <w:marLeft w:val="0"/>
      <w:marRight w:val="0"/>
      <w:marTop w:val="0"/>
      <w:marBottom w:val="0"/>
      <w:divBdr>
        <w:top w:val="none" w:sz="0" w:space="0" w:color="auto"/>
        <w:left w:val="none" w:sz="0" w:space="0" w:color="auto"/>
        <w:bottom w:val="none" w:sz="0" w:space="0" w:color="auto"/>
        <w:right w:val="none" w:sz="0" w:space="0" w:color="auto"/>
      </w:divBdr>
    </w:div>
    <w:div w:id="1132750117">
      <w:bodyDiv w:val="1"/>
      <w:marLeft w:val="0"/>
      <w:marRight w:val="0"/>
      <w:marTop w:val="0"/>
      <w:marBottom w:val="0"/>
      <w:divBdr>
        <w:top w:val="none" w:sz="0" w:space="0" w:color="auto"/>
        <w:left w:val="none" w:sz="0" w:space="0" w:color="auto"/>
        <w:bottom w:val="none" w:sz="0" w:space="0" w:color="auto"/>
        <w:right w:val="none" w:sz="0" w:space="0" w:color="auto"/>
      </w:divBdr>
      <w:divsChild>
        <w:div w:id="240676253">
          <w:marLeft w:val="0"/>
          <w:marRight w:val="0"/>
          <w:marTop w:val="0"/>
          <w:marBottom w:val="0"/>
          <w:divBdr>
            <w:top w:val="none" w:sz="0" w:space="0" w:color="auto"/>
            <w:left w:val="none" w:sz="0" w:space="0" w:color="auto"/>
            <w:bottom w:val="none" w:sz="0" w:space="0" w:color="auto"/>
            <w:right w:val="none" w:sz="0" w:space="0" w:color="auto"/>
          </w:divBdr>
        </w:div>
      </w:divsChild>
    </w:div>
    <w:div w:id="1133838420">
      <w:bodyDiv w:val="1"/>
      <w:marLeft w:val="0"/>
      <w:marRight w:val="0"/>
      <w:marTop w:val="0"/>
      <w:marBottom w:val="0"/>
      <w:divBdr>
        <w:top w:val="none" w:sz="0" w:space="0" w:color="auto"/>
        <w:left w:val="none" w:sz="0" w:space="0" w:color="auto"/>
        <w:bottom w:val="none" w:sz="0" w:space="0" w:color="auto"/>
        <w:right w:val="none" w:sz="0" w:space="0" w:color="auto"/>
      </w:divBdr>
      <w:divsChild>
        <w:div w:id="918756172">
          <w:marLeft w:val="0"/>
          <w:marRight w:val="0"/>
          <w:marTop w:val="0"/>
          <w:marBottom w:val="0"/>
          <w:divBdr>
            <w:top w:val="none" w:sz="0" w:space="0" w:color="auto"/>
            <w:left w:val="none" w:sz="0" w:space="0" w:color="auto"/>
            <w:bottom w:val="none" w:sz="0" w:space="0" w:color="auto"/>
            <w:right w:val="none" w:sz="0" w:space="0" w:color="auto"/>
          </w:divBdr>
        </w:div>
      </w:divsChild>
    </w:div>
    <w:div w:id="1145465513">
      <w:bodyDiv w:val="1"/>
      <w:marLeft w:val="0"/>
      <w:marRight w:val="0"/>
      <w:marTop w:val="0"/>
      <w:marBottom w:val="0"/>
      <w:divBdr>
        <w:top w:val="none" w:sz="0" w:space="0" w:color="auto"/>
        <w:left w:val="none" w:sz="0" w:space="0" w:color="auto"/>
        <w:bottom w:val="none" w:sz="0" w:space="0" w:color="auto"/>
        <w:right w:val="none" w:sz="0" w:space="0" w:color="auto"/>
      </w:divBdr>
    </w:div>
    <w:div w:id="1212841596">
      <w:bodyDiv w:val="1"/>
      <w:marLeft w:val="0"/>
      <w:marRight w:val="0"/>
      <w:marTop w:val="0"/>
      <w:marBottom w:val="0"/>
      <w:divBdr>
        <w:top w:val="none" w:sz="0" w:space="0" w:color="auto"/>
        <w:left w:val="none" w:sz="0" w:space="0" w:color="auto"/>
        <w:bottom w:val="none" w:sz="0" w:space="0" w:color="auto"/>
        <w:right w:val="none" w:sz="0" w:space="0" w:color="auto"/>
      </w:divBdr>
      <w:divsChild>
        <w:div w:id="20017612">
          <w:marLeft w:val="0"/>
          <w:marRight w:val="0"/>
          <w:marTop w:val="0"/>
          <w:marBottom w:val="0"/>
          <w:divBdr>
            <w:top w:val="none" w:sz="0" w:space="0" w:color="auto"/>
            <w:left w:val="none" w:sz="0" w:space="0" w:color="auto"/>
            <w:bottom w:val="none" w:sz="0" w:space="0" w:color="auto"/>
            <w:right w:val="none" w:sz="0" w:space="0" w:color="auto"/>
          </w:divBdr>
        </w:div>
      </w:divsChild>
    </w:div>
    <w:div w:id="1223298838">
      <w:bodyDiv w:val="1"/>
      <w:marLeft w:val="0"/>
      <w:marRight w:val="0"/>
      <w:marTop w:val="0"/>
      <w:marBottom w:val="0"/>
      <w:divBdr>
        <w:top w:val="none" w:sz="0" w:space="0" w:color="auto"/>
        <w:left w:val="none" w:sz="0" w:space="0" w:color="auto"/>
        <w:bottom w:val="none" w:sz="0" w:space="0" w:color="auto"/>
        <w:right w:val="none" w:sz="0" w:space="0" w:color="auto"/>
      </w:divBdr>
      <w:divsChild>
        <w:div w:id="539247062">
          <w:marLeft w:val="0"/>
          <w:marRight w:val="0"/>
          <w:marTop w:val="0"/>
          <w:marBottom w:val="0"/>
          <w:divBdr>
            <w:top w:val="none" w:sz="0" w:space="0" w:color="auto"/>
            <w:left w:val="none" w:sz="0" w:space="0" w:color="auto"/>
            <w:bottom w:val="none" w:sz="0" w:space="0" w:color="auto"/>
            <w:right w:val="none" w:sz="0" w:space="0" w:color="auto"/>
          </w:divBdr>
        </w:div>
      </w:divsChild>
    </w:div>
    <w:div w:id="1233811471">
      <w:bodyDiv w:val="1"/>
      <w:marLeft w:val="0"/>
      <w:marRight w:val="0"/>
      <w:marTop w:val="0"/>
      <w:marBottom w:val="0"/>
      <w:divBdr>
        <w:top w:val="none" w:sz="0" w:space="0" w:color="auto"/>
        <w:left w:val="none" w:sz="0" w:space="0" w:color="auto"/>
        <w:bottom w:val="none" w:sz="0" w:space="0" w:color="auto"/>
        <w:right w:val="none" w:sz="0" w:space="0" w:color="auto"/>
      </w:divBdr>
    </w:div>
    <w:div w:id="1256864824">
      <w:bodyDiv w:val="1"/>
      <w:marLeft w:val="0"/>
      <w:marRight w:val="0"/>
      <w:marTop w:val="0"/>
      <w:marBottom w:val="0"/>
      <w:divBdr>
        <w:top w:val="none" w:sz="0" w:space="0" w:color="auto"/>
        <w:left w:val="none" w:sz="0" w:space="0" w:color="auto"/>
        <w:bottom w:val="none" w:sz="0" w:space="0" w:color="auto"/>
        <w:right w:val="none" w:sz="0" w:space="0" w:color="auto"/>
      </w:divBdr>
    </w:div>
    <w:div w:id="1268543822">
      <w:bodyDiv w:val="1"/>
      <w:marLeft w:val="0"/>
      <w:marRight w:val="0"/>
      <w:marTop w:val="0"/>
      <w:marBottom w:val="0"/>
      <w:divBdr>
        <w:top w:val="none" w:sz="0" w:space="0" w:color="auto"/>
        <w:left w:val="none" w:sz="0" w:space="0" w:color="auto"/>
        <w:bottom w:val="none" w:sz="0" w:space="0" w:color="auto"/>
        <w:right w:val="none" w:sz="0" w:space="0" w:color="auto"/>
      </w:divBdr>
    </w:div>
    <w:div w:id="1356492732">
      <w:bodyDiv w:val="1"/>
      <w:marLeft w:val="0"/>
      <w:marRight w:val="0"/>
      <w:marTop w:val="0"/>
      <w:marBottom w:val="0"/>
      <w:divBdr>
        <w:top w:val="none" w:sz="0" w:space="0" w:color="auto"/>
        <w:left w:val="none" w:sz="0" w:space="0" w:color="auto"/>
        <w:bottom w:val="none" w:sz="0" w:space="0" w:color="auto"/>
        <w:right w:val="none" w:sz="0" w:space="0" w:color="auto"/>
      </w:divBdr>
      <w:divsChild>
        <w:div w:id="1448699503">
          <w:marLeft w:val="0"/>
          <w:marRight w:val="0"/>
          <w:marTop w:val="0"/>
          <w:marBottom w:val="0"/>
          <w:divBdr>
            <w:top w:val="none" w:sz="0" w:space="0" w:color="auto"/>
            <w:left w:val="none" w:sz="0" w:space="0" w:color="auto"/>
            <w:bottom w:val="none" w:sz="0" w:space="0" w:color="auto"/>
            <w:right w:val="none" w:sz="0" w:space="0" w:color="auto"/>
          </w:divBdr>
        </w:div>
      </w:divsChild>
    </w:div>
    <w:div w:id="1447584235">
      <w:bodyDiv w:val="1"/>
      <w:marLeft w:val="0"/>
      <w:marRight w:val="0"/>
      <w:marTop w:val="0"/>
      <w:marBottom w:val="0"/>
      <w:divBdr>
        <w:top w:val="none" w:sz="0" w:space="0" w:color="auto"/>
        <w:left w:val="none" w:sz="0" w:space="0" w:color="auto"/>
        <w:bottom w:val="none" w:sz="0" w:space="0" w:color="auto"/>
        <w:right w:val="none" w:sz="0" w:space="0" w:color="auto"/>
      </w:divBdr>
      <w:divsChild>
        <w:div w:id="1939674145">
          <w:marLeft w:val="0"/>
          <w:marRight w:val="0"/>
          <w:marTop w:val="0"/>
          <w:marBottom w:val="0"/>
          <w:divBdr>
            <w:top w:val="none" w:sz="0" w:space="0" w:color="auto"/>
            <w:left w:val="none" w:sz="0" w:space="0" w:color="auto"/>
            <w:bottom w:val="none" w:sz="0" w:space="0" w:color="auto"/>
            <w:right w:val="none" w:sz="0" w:space="0" w:color="auto"/>
          </w:divBdr>
        </w:div>
      </w:divsChild>
    </w:div>
    <w:div w:id="1456603369">
      <w:bodyDiv w:val="1"/>
      <w:marLeft w:val="0"/>
      <w:marRight w:val="0"/>
      <w:marTop w:val="0"/>
      <w:marBottom w:val="0"/>
      <w:divBdr>
        <w:top w:val="none" w:sz="0" w:space="0" w:color="auto"/>
        <w:left w:val="none" w:sz="0" w:space="0" w:color="auto"/>
        <w:bottom w:val="none" w:sz="0" w:space="0" w:color="auto"/>
        <w:right w:val="none" w:sz="0" w:space="0" w:color="auto"/>
      </w:divBdr>
      <w:divsChild>
        <w:div w:id="1068963790">
          <w:marLeft w:val="0"/>
          <w:marRight w:val="0"/>
          <w:marTop w:val="0"/>
          <w:marBottom w:val="0"/>
          <w:divBdr>
            <w:top w:val="none" w:sz="0" w:space="0" w:color="auto"/>
            <w:left w:val="none" w:sz="0" w:space="0" w:color="auto"/>
            <w:bottom w:val="none" w:sz="0" w:space="0" w:color="auto"/>
            <w:right w:val="none" w:sz="0" w:space="0" w:color="auto"/>
          </w:divBdr>
        </w:div>
      </w:divsChild>
    </w:div>
    <w:div w:id="1482581985">
      <w:bodyDiv w:val="1"/>
      <w:marLeft w:val="0"/>
      <w:marRight w:val="0"/>
      <w:marTop w:val="0"/>
      <w:marBottom w:val="0"/>
      <w:divBdr>
        <w:top w:val="none" w:sz="0" w:space="0" w:color="auto"/>
        <w:left w:val="none" w:sz="0" w:space="0" w:color="auto"/>
        <w:bottom w:val="none" w:sz="0" w:space="0" w:color="auto"/>
        <w:right w:val="none" w:sz="0" w:space="0" w:color="auto"/>
      </w:divBdr>
      <w:divsChild>
        <w:div w:id="1458570579">
          <w:marLeft w:val="0"/>
          <w:marRight w:val="0"/>
          <w:marTop w:val="0"/>
          <w:marBottom w:val="0"/>
          <w:divBdr>
            <w:top w:val="none" w:sz="0" w:space="0" w:color="auto"/>
            <w:left w:val="none" w:sz="0" w:space="0" w:color="auto"/>
            <w:bottom w:val="none" w:sz="0" w:space="0" w:color="auto"/>
            <w:right w:val="none" w:sz="0" w:space="0" w:color="auto"/>
          </w:divBdr>
        </w:div>
      </w:divsChild>
    </w:div>
    <w:div w:id="1503933053">
      <w:bodyDiv w:val="1"/>
      <w:marLeft w:val="0"/>
      <w:marRight w:val="0"/>
      <w:marTop w:val="0"/>
      <w:marBottom w:val="0"/>
      <w:divBdr>
        <w:top w:val="none" w:sz="0" w:space="0" w:color="auto"/>
        <w:left w:val="none" w:sz="0" w:space="0" w:color="auto"/>
        <w:bottom w:val="none" w:sz="0" w:space="0" w:color="auto"/>
        <w:right w:val="none" w:sz="0" w:space="0" w:color="auto"/>
      </w:divBdr>
      <w:divsChild>
        <w:div w:id="1155297887">
          <w:marLeft w:val="0"/>
          <w:marRight w:val="0"/>
          <w:marTop w:val="0"/>
          <w:marBottom w:val="0"/>
          <w:divBdr>
            <w:top w:val="none" w:sz="0" w:space="0" w:color="auto"/>
            <w:left w:val="none" w:sz="0" w:space="0" w:color="auto"/>
            <w:bottom w:val="none" w:sz="0" w:space="0" w:color="auto"/>
            <w:right w:val="none" w:sz="0" w:space="0" w:color="auto"/>
          </w:divBdr>
        </w:div>
      </w:divsChild>
    </w:div>
    <w:div w:id="1536624377">
      <w:bodyDiv w:val="1"/>
      <w:marLeft w:val="0"/>
      <w:marRight w:val="0"/>
      <w:marTop w:val="0"/>
      <w:marBottom w:val="0"/>
      <w:divBdr>
        <w:top w:val="none" w:sz="0" w:space="0" w:color="auto"/>
        <w:left w:val="none" w:sz="0" w:space="0" w:color="auto"/>
        <w:bottom w:val="none" w:sz="0" w:space="0" w:color="auto"/>
        <w:right w:val="none" w:sz="0" w:space="0" w:color="auto"/>
      </w:divBdr>
    </w:div>
    <w:div w:id="1544901522">
      <w:bodyDiv w:val="1"/>
      <w:marLeft w:val="0"/>
      <w:marRight w:val="0"/>
      <w:marTop w:val="0"/>
      <w:marBottom w:val="0"/>
      <w:divBdr>
        <w:top w:val="none" w:sz="0" w:space="0" w:color="auto"/>
        <w:left w:val="none" w:sz="0" w:space="0" w:color="auto"/>
        <w:bottom w:val="none" w:sz="0" w:space="0" w:color="auto"/>
        <w:right w:val="none" w:sz="0" w:space="0" w:color="auto"/>
      </w:divBdr>
      <w:divsChild>
        <w:div w:id="2001153343">
          <w:marLeft w:val="0"/>
          <w:marRight w:val="0"/>
          <w:marTop w:val="0"/>
          <w:marBottom w:val="0"/>
          <w:divBdr>
            <w:top w:val="none" w:sz="0" w:space="0" w:color="auto"/>
            <w:left w:val="none" w:sz="0" w:space="0" w:color="auto"/>
            <w:bottom w:val="none" w:sz="0" w:space="0" w:color="auto"/>
            <w:right w:val="none" w:sz="0" w:space="0" w:color="auto"/>
          </w:divBdr>
        </w:div>
      </w:divsChild>
    </w:div>
    <w:div w:id="1591696771">
      <w:bodyDiv w:val="1"/>
      <w:marLeft w:val="0"/>
      <w:marRight w:val="0"/>
      <w:marTop w:val="0"/>
      <w:marBottom w:val="0"/>
      <w:divBdr>
        <w:top w:val="none" w:sz="0" w:space="0" w:color="auto"/>
        <w:left w:val="none" w:sz="0" w:space="0" w:color="auto"/>
        <w:bottom w:val="none" w:sz="0" w:space="0" w:color="auto"/>
        <w:right w:val="none" w:sz="0" w:space="0" w:color="auto"/>
      </w:divBdr>
      <w:divsChild>
        <w:div w:id="985744988">
          <w:marLeft w:val="0"/>
          <w:marRight w:val="0"/>
          <w:marTop w:val="0"/>
          <w:marBottom w:val="0"/>
          <w:divBdr>
            <w:top w:val="none" w:sz="0" w:space="0" w:color="auto"/>
            <w:left w:val="none" w:sz="0" w:space="0" w:color="auto"/>
            <w:bottom w:val="none" w:sz="0" w:space="0" w:color="auto"/>
            <w:right w:val="none" w:sz="0" w:space="0" w:color="auto"/>
          </w:divBdr>
        </w:div>
      </w:divsChild>
    </w:div>
    <w:div w:id="1599366909">
      <w:bodyDiv w:val="1"/>
      <w:marLeft w:val="0"/>
      <w:marRight w:val="0"/>
      <w:marTop w:val="0"/>
      <w:marBottom w:val="0"/>
      <w:divBdr>
        <w:top w:val="none" w:sz="0" w:space="0" w:color="auto"/>
        <w:left w:val="none" w:sz="0" w:space="0" w:color="auto"/>
        <w:bottom w:val="none" w:sz="0" w:space="0" w:color="auto"/>
        <w:right w:val="none" w:sz="0" w:space="0" w:color="auto"/>
      </w:divBdr>
      <w:divsChild>
        <w:div w:id="1596206586">
          <w:marLeft w:val="0"/>
          <w:marRight w:val="0"/>
          <w:marTop w:val="0"/>
          <w:marBottom w:val="0"/>
          <w:divBdr>
            <w:top w:val="none" w:sz="0" w:space="0" w:color="auto"/>
            <w:left w:val="none" w:sz="0" w:space="0" w:color="auto"/>
            <w:bottom w:val="none" w:sz="0" w:space="0" w:color="auto"/>
            <w:right w:val="none" w:sz="0" w:space="0" w:color="auto"/>
          </w:divBdr>
        </w:div>
      </w:divsChild>
    </w:div>
    <w:div w:id="1725714859">
      <w:bodyDiv w:val="1"/>
      <w:marLeft w:val="0"/>
      <w:marRight w:val="0"/>
      <w:marTop w:val="0"/>
      <w:marBottom w:val="0"/>
      <w:divBdr>
        <w:top w:val="none" w:sz="0" w:space="0" w:color="auto"/>
        <w:left w:val="none" w:sz="0" w:space="0" w:color="auto"/>
        <w:bottom w:val="none" w:sz="0" w:space="0" w:color="auto"/>
        <w:right w:val="none" w:sz="0" w:space="0" w:color="auto"/>
      </w:divBdr>
    </w:div>
    <w:div w:id="1747877557">
      <w:bodyDiv w:val="1"/>
      <w:marLeft w:val="0"/>
      <w:marRight w:val="0"/>
      <w:marTop w:val="0"/>
      <w:marBottom w:val="0"/>
      <w:divBdr>
        <w:top w:val="none" w:sz="0" w:space="0" w:color="auto"/>
        <w:left w:val="none" w:sz="0" w:space="0" w:color="auto"/>
        <w:bottom w:val="none" w:sz="0" w:space="0" w:color="auto"/>
        <w:right w:val="none" w:sz="0" w:space="0" w:color="auto"/>
      </w:divBdr>
      <w:divsChild>
        <w:div w:id="1645886754">
          <w:marLeft w:val="0"/>
          <w:marRight w:val="0"/>
          <w:marTop w:val="0"/>
          <w:marBottom w:val="0"/>
          <w:divBdr>
            <w:top w:val="none" w:sz="0" w:space="0" w:color="auto"/>
            <w:left w:val="none" w:sz="0" w:space="0" w:color="auto"/>
            <w:bottom w:val="none" w:sz="0" w:space="0" w:color="auto"/>
            <w:right w:val="none" w:sz="0" w:space="0" w:color="auto"/>
          </w:divBdr>
        </w:div>
      </w:divsChild>
    </w:div>
    <w:div w:id="1758135132">
      <w:bodyDiv w:val="1"/>
      <w:marLeft w:val="0"/>
      <w:marRight w:val="0"/>
      <w:marTop w:val="0"/>
      <w:marBottom w:val="0"/>
      <w:divBdr>
        <w:top w:val="none" w:sz="0" w:space="0" w:color="auto"/>
        <w:left w:val="none" w:sz="0" w:space="0" w:color="auto"/>
        <w:bottom w:val="none" w:sz="0" w:space="0" w:color="auto"/>
        <w:right w:val="none" w:sz="0" w:space="0" w:color="auto"/>
      </w:divBdr>
    </w:div>
    <w:div w:id="1758209993">
      <w:bodyDiv w:val="1"/>
      <w:marLeft w:val="0"/>
      <w:marRight w:val="0"/>
      <w:marTop w:val="0"/>
      <w:marBottom w:val="0"/>
      <w:divBdr>
        <w:top w:val="none" w:sz="0" w:space="0" w:color="auto"/>
        <w:left w:val="none" w:sz="0" w:space="0" w:color="auto"/>
        <w:bottom w:val="none" w:sz="0" w:space="0" w:color="auto"/>
        <w:right w:val="none" w:sz="0" w:space="0" w:color="auto"/>
      </w:divBdr>
      <w:divsChild>
        <w:div w:id="815296429">
          <w:marLeft w:val="0"/>
          <w:marRight w:val="0"/>
          <w:marTop w:val="0"/>
          <w:marBottom w:val="0"/>
          <w:divBdr>
            <w:top w:val="none" w:sz="0" w:space="0" w:color="auto"/>
            <w:left w:val="none" w:sz="0" w:space="0" w:color="auto"/>
            <w:bottom w:val="none" w:sz="0" w:space="0" w:color="auto"/>
            <w:right w:val="none" w:sz="0" w:space="0" w:color="auto"/>
          </w:divBdr>
        </w:div>
      </w:divsChild>
    </w:div>
    <w:div w:id="1774981421">
      <w:bodyDiv w:val="1"/>
      <w:marLeft w:val="0"/>
      <w:marRight w:val="0"/>
      <w:marTop w:val="0"/>
      <w:marBottom w:val="0"/>
      <w:divBdr>
        <w:top w:val="none" w:sz="0" w:space="0" w:color="auto"/>
        <w:left w:val="none" w:sz="0" w:space="0" w:color="auto"/>
        <w:bottom w:val="none" w:sz="0" w:space="0" w:color="auto"/>
        <w:right w:val="none" w:sz="0" w:space="0" w:color="auto"/>
      </w:divBdr>
    </w:div>
    <w:div w:id="1828352544">
      <w:bodyDiv w:val="1"/>
      <w:marLeft w:val="0"/>
      <w:marRight w:val="0"/>
      <w:marTop w:val="0"/>
      <w:marBottom w:val="0"/>
      <w:divBdr>
        <w:top w:val="none" w:sz="0" w:space="0" w:color="auto"/>
        <w:left w:val="none" w:sz="0" w:space="0" w:color="auto"/>
        <w:bottom w:val="none" w:sz="0" w:space="0" w:color="auto"/>
        <w:right w:val="none" w:sz="0" w:space="0" w:color="auto"/>
      </w:divBdr>
      <w:divsChild>
        <w:div w:id="688027242">
          <w:marLeft w:val="0"/>
          <w:marRight w:val="0"/>
          <w:marTop w:val="0"/>
          <w:marBottom w:val="0"/>
          <w:divBdr>
            <w:top w:val="none" w:sz="0" w:space="0" w:color="auto"/>
            <w:left w:val="none" w:sz="0" w:space="0" w:color="auto"/>
            <w:bottom w:val="none" w:sz="0" w:space="0" w:color="auto"/>
            <w:right w:val="none" w:sz="0" w:space="0" w:color="auto"/>
          </w:divBdr>
        </w:div>
      </w:divsChild>
    </w:div>
    <w:div w:id="1837529283">
      <w:bodyDiv w:val="1"/>
      <w:marLeft w:val="0"/>
      <w:marRight w:val="0"/>
      <w:marTop w:val="0"/>
      <w:marBottom w:val="0"/>
      <w:divBdr>
        <w:top w:val="none" w:sz="0" w:space="0" w:color="auto"/>
        <w:left w:val="none" w:sz="0" w:space="0" w:color="auto"/>
        <w:bottom w:val="none" w:sz="0" w:space="0" w:color="auto"/>
        <w:right w:val="none" w:sz="0" w:space="0" w:color="auto"/>
      </w:divBdr>
      <w:divsChild>
        <w:div w:id="235821370">
          <w:marLeft w:val="0"/>
          <w:marRight w:val="0"/>
          <w:marTop w:val="0"/>
          <w:marBottom w:val="0"/>
          <w:divBdr>
            <w:top w:val="none" w:sz="0" w:space="0" w:color="auto"/>
            <w:left w:val="none" w:sz="0" w:space="0" w:color="auto"/>
            <w:bottom w:val="none" w:sz="0" w:space="0" w:color="auto"/>
            <w:right w:val="none" w:sz="0" w:space="0" w:color="auto"/>
          </w:divBdr>
        </w:div>
        <w:div w:id="1703747516">
          <w:marLeft w:val="0"/>
          <w:marRight w:val="0"/>
          <w:marTop w:val="0"/>
          <w:marBottom w:val="0"/>
          <w:divBdr>
            <w:top w:val="none" w:sz="0" w:space="0" w:color="auto"/>
            <w:left w:val="none" w:sz="0" w:space="0" w:color="auto"/>
            <w:bottom w:val="none" w:sz="0" w:space="0" w:color="auto"/>
            <w:right w:val="none" w:sz="0" w:space="0" w:color="auto"/>
          </w:divBdr>
          <w:divsChild>
            <w:div w:id="8558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74341">
      <w:bodyDiv w:val="1"/>
      <w:marLeft w:val="0"/>
      <w:marRight w:val="0"/>
      <w:marTop w:val="0"/>
      <w:marBottom w:val="0"/>
      <w:divBdr>
        <w:top w:val="none" w:sz="0" w:space="0" w:color="auto"/>
        <w:left w:val="none" w:sz="0" w:space="0" w:color="auto"/>
        <w:bottom w:val="none" w:sz="0" w:space="0" w:color="auto"/>
        <w:right w:val="none" w:sz="0" w:space="0" w:color="auto"/>
      </w:divBdr>
    </w:div>
    <w:div w:id="1864632052">
      <w:bodyDiv w:val="1"/>
      <w:marLeft w:val="0"/>
      <w:marRight w:val="0"/>
      <w:marTop w:val="0"/>
      <w:marBottom w:val="0"/>
      <w:divBdr>
        <w:top w:val="none" w:sz="0" w:space="0" w:color="auto"/>
        <w:left w:val="none" w:sz="0" w:space="0" w:color="auto"/>
        <w:bottom w:val="none" w:sz="0" w:space="0" w:color="auto"/>
        <w:right w:val="none" w:sz="0" w:space="0" w:color="auto"/>
      </w:divBdr>
    </w:div>
    <w:div w:id="2039962738">
      <w:bodyDiv w:val="1"/>
      <w:marLeft w:val="0"/>
      <w:marRight w:val="0"/>
      <w:marTop w:val="0"/>
      <w:marBottom w:val="0"/>
      <w:divBdr>
        <w:top w:val="none" w:sz="0" w:space="0" w:color="auto"/>
        <w:left w:val="none" w:sz="0" w:space="0" w:color="auto"/>
        <w:bottom w:val="none" w:sz="0" w:space="0" w:color="auto"/>
        <w:right w:val="none" w:sz="0" w:space="0" w:color="auto"/>
      </w:divBdr>
      <w:divsChild>
        <w:div w:id="1151826335">
          <w:marLeft w:val="0"/>
          <w:marRight w:val="0"/>
          <w:marTop w:val="0"/>
          <w:marBottom w:val="0"/>
          <w:divBdr>
            <w:top w:val="none" w:sz="0" w:space="0" w:color="auto"/>
            <w:left w:val="none" w:sz="0" w:space="0" w:color="auto"/>
            <w:bottom w:val="none" w:sz="0" w:space="0" w:color="auto"/>
            <w:right w:val="none" w:sz="0" w:space="0" w:color="auto"/>
          </w:divBdr>
        </w:div>
      </w:divsChild>
    </w:div>
    <w:div w:id="205962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7185</Words>
  <Characters>38531</Characters>
  <Application>Microsoft Office Word</Application>
  <DocSecurity>0</DocSecurity>
  <Lines>321</Lines>
  <Paragraphs>91</Paragraphs>
  <ScaleCrop>false</ScaleCrop>
  <Company/>
  <LinksUpToDate>false</LinksUpToDate>
  <CharactersWithSpaces>45625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ACERE5473G</dc:creator>
  <cp:keywords/>
  <dc:description/>
  <cp:lastModifiedBy>SDI PC New 16</cp:lastModifiedBy>
  <cp:revision>6</cp:revision>
  <dcterms:created xsi:type="dcterms:W3CDTF">2025-04-12T23:10:00Z</dcterms:created>
  <dcterms:modified xsi:type="dcterms:W3CDTF">2025-04-19T10:25:00Z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ddcaed3f-5d5d-481f-97e7-86d5fe9fe2d9</vt:lpwstr>
  </property>
</Properties>
</file>