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5DB9" w14:textId="77777777" w:rsidR="00A64A42" w:rsidRPr="00A64A42" w:rsidRDefault="00A64A42" w:rsidP="00A6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highlight w:val="yellow"/>
          <w:lang w:val="en-GB"/>
        </w:rPr>
      </w:pPr>
      <w:r w:rsidRPr="00A64A42">
        <w:rPr>
          <w:rFonts w:ascii="Times New Roman" w:hAnsi="Times New Roman" w:cs="Times New Roman"/>
          <w:b/>
          <w:bCs/>
          <w:sz w:val="20"/>
          <w:szCs w:val="20"/>
          <w:highlight w:val="yellow"/>
          <w:lang w:val="en-GB"/>
        </w:rPr>
        <w:t xml:space="preserve">SURROUNDING COMMUNITY PERCEPTION ON PRODUCTION FOREST – A CASE STUDY </w:t>
      </w:r>
    </w:p>
    <w:p w14:paraId="50575EA2" w14:textId="62B018CD" w:rsidR="00D837A6" w:rsidRPr="00A64A42" w:rsidRDefault="00A64A42" w:rsidP="00A6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highlight w:val="yellow"/>
          <w:lang w:val="en"/>
        </w:rPr>
      </w:pPr>
      <w:r w:rsidRPr="00A64A42">
        <w:rPr>
          <w:rFonts w:ascii="Times New Roman" w:hAnsi="Times New Roman" w:cs="Times New Roman"/>
          <w:b/>
          <w:bCs/>
          <w:sz w:val="20"/>
          <w:szCs w:val="20"/>
          <w:highlight w:val="yellow"/>
          <w:lang w:val="en-GB"/>
        </w:rPr>
        <w:t xml:space="preserve">OF PT. INHUTANI I UMH PIMPING IN </w:t>
      </w:r>
      <w:r w:rsidR="00D837A6" w:rsidRPr="00A64A42">
        <w:rPr>
          <w:rFonts w:ascii="Times New Roman" w:eastAsia="Times New Roman" w:hAnsi="Times New Roman" w:cs="Times New Roman"/>
          <w:b/>
          <w:bCs/>
          <w:sz w:val="20"/>
          <w:szCs w:val="20"/>
          <w:highlight w:val="yellow"/>
          <w:lang w:val="en"/>
        </w:rPr>
        <w:t>TANJUNG PALAS UTARA DISTRICT</w:t>
      </w:r>
    </w:p>
    <w:p w14:paraId="42D63B4D" w14:textId="77777777" w:rsid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A64A42">
        <w:rPr>
          <w:rFonts w:ascii="Times New Roman" w:eastAsia="Times New Roman" w:hAnsi="Times New Roman" w:cs="Times New Roman"/>
          <w:b/>
          <w:bCs/>
          <w:sz w:val="20"/>
          <w:szCs w:val="20"/>
          <w:highlight w:val="yellow"/>
          <w:lang w:val="en"/>
        </w:rPr>
        <w:t>BULUNGAN REGENCY, NORTH KALIMANTAN PROVINCE</w:t>
      </w:r>
    </w:p>
    <w:p w14:paraId="4E005282" w14:textId="77777777" w:rsidR="00E74A51" w:rsidRPr="00D837A6" w:rsidRDefault="00E74A51"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020EA8A9" w14:textId="77777777" w:rsidR="00263C72" w:rsidRDefault="00263C72" w:rsidP="00D837A6">
      <w:pPr>
        <w:pStyle w:val="HTMLPreformatted"/>
        <w:jc w:val="both"/>
        <w:rPr>
          <w:rStyle w:val="y2iqfc"/>
          <w:rFonts w:ascii="Times New Roman" w:eastAsiaTheme="majorEastAsia" w:hAnsi="Times New Roman" w:cs="Times New Roman"/>
          <w:b/>
          <w:bCs/>
          <w:sz w:val="22"/>
          <w:szCs w:val="22"/>
          <w:lang w:val="en"/>
        </w:rPr>
      </w:pPr>
    </w:p>
    <w:p w14:paraId="620AEE1A" w14:textId="77777777" w:rsidR="00263C72" w:rsidRDefault="00263C72" w:rsidP="00D837A6">
      <w:pPr>
        <w:pStyle w:val="HTMLPreformatted"/>
        <w:jc w:val="both"/>
        <w:rPr>
          <w:rStyle w:val="y2iqfc"/>
          <w:rFonts w:ascii="Times New Roman" w:eastAsiaTheme="majorEastAsia" w:hAnsi="Times New Roman" w:cs="Times New Roman"/>
          <w:b/>
          <w:bCs/>
          <w:sz w:val="22"/>
          <w:szCs w:val="22"/>
          <w:lang w:val="en"/>
        </w:rPr>
      </w:pPr>
    </w:p>
    <w:p w14:paraId="72236708" w14:textId="0768FEFD"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ABSTRACT</w:t>
      </w:r>
    </w:p>
    <w:p w14:paraId="7315C843" w14:textId="3E469026" w:rsidR="00A64A42" w:rsidRPr="00A64A42" w:rsidRDefault="00A64A42" w:rsidP="00A64A42">
      <w:pPr>
        <w:pStyle w:val="HTMLPreformatted"/>
        <w:jc w:val="both"/>
        <w:rPr>
          <w:rFonts w:ascii="Times New Roman" w:hAnsi="Times New Roman" w:cs="Times New Roman"/>
          <w:sz w:val="22"/>
          <w:szCs w:val="22"/>
        </w:rPr>
      </w:pPr>
      <w:r w:rsidRPr="00A64A42">
        <w:rPr>
          <w:rStyle w:val="y2iqfc"/>
          <w:rFonts w:ascii="Times New Roman" w:eastAsiaTheme="majorEastAsia" w:hAnsi="Times New Roman" w:cs="Times New Roman"/>
          <w:sz w:val="22"/>
          <w:szCs w:val="22"/>
          <w:highlight w:val="yellow"/>
          <w:lang w:val="en"/>
        </w:rPr>
        <w:t>The purpose of the study was to determine the perception and attitude of the community and its impact on the existence of the company. The study was a qualitative descriptive study conducted from May to July 2024 around the Production Forest of PT. INHUTANI I UMH Pimping Village, Tanjung Selor District, Bulungan Regency, North Kalimantan Province. The stages of research activities, namely: research preparation, observation, determination of samples/respondents, collection of primary and secondary data, data analysis, conclusions</w:t>
      </w:r>
      <w:r w:rsidR="00D170DF">
        <w:rPr>
          <w:rStyle w:val="y2iqfc"/>
          <w:rFonts w:ascii="Times New Roman" w:eastAsiaTheme="majorEastAsia" w:hAnsi="Times New Roman" w:cs="Times New Roman"/>
          <w:sz w:val="22"/>
          <w:szCs w:val="22"/>
          <w:highlight w:val="yellow"/>
          <w:lang w:val="en"/>
        </w:rPr>
        <w:t>,</w:t>
      </w:r>
      <w:r w:rsidRPr="00A64A42">
        <w:rPr>
          <w:rStyle w:val="y2iqfc"/>
          <w:rFonts w:ascii="Times New Roman" w:eastAsiaTheme="majorEastAsia" w:hAnsi="Times New Roman" w:cs="Times New Roman"/>
          <w:sz w:val="22"/>
          <w:szCs w:val="22"/>
          <w:highlight w:val="yellow"/>
          <w:lang w:val="en"/>
        </w:rPr>
        <w:t xml:space="preserve"> and reporting. Determination of the sample (respondents) using the purposive sampling method of 25 respondents. The method used is to use a descriptive approach method. Public perception was measured using the Likert scale method, namely: 1 = disagree, 2 = neutral</w:t>
      </w:r>
      <w:r w:rsidR="00D170DF">
        <w:rPr>
          <w:rStyle w:val="y2iqfc"/>
          <w:rFonts w:ascii="Times New Roman" w:eastAsiaTheme="majorEastAsia" w:hAnsi="Times New Roman" w:cs="Times New Roman"/>
          <w:sz w:val="22"/>
          <w:szCs w:val="22"/>
          <w:highlight w:val="yellow"/>
          <w:lang w:val="en"/>
        </w:rPr>
        <w:t>,</w:t>
      </w:r>
      <w:r w:rsidRPr="00A64A42">
        <w:rPr>
          <w:rStyle w:val="y2iqfc"/>
          <w:rFonts w:ascii="Times New Roman" w:eastAsiaTheme="majorEastAsia" w:hAnsi="Times New Roman" w:cs="Times New Roman"/>
          <w:sz w:val="22"/>
          <w:szCs w:val="22"/>
          <w:highlight w:val="yellow"/>
          <w:lang w:val="en"/>
        </w:rPr>
        <w:t xml:space="preserve"> and 3 = agree. The results of the study showed that the community around the company stated that they agreed and accepted the existence of the company because it provides benefits and improves community welfare with an average category value of 2.73 (accept</w:t>
      </w:r>
      <w:r w:rsidR="00D170DF">
        <w:rPr>
          <w:rStyle w:val="y2iqfc"/>
          <w:rFonts w:ascii="Times New Roman" w:eastAsiaTheme="majorEastAsia" w:hAnsi="Times New Roman" w:cs="Times New Roman"/>
          <w:sz w:val="22"/>
          <w:szCs w:val="22"/>
          <w:highlight w:val="yellow"/>
          <w:lang w:val="en"/>
        </w:rPr>
        <w:t>ing</w:t>
      </w:r>
      <w:r w:rsidRPr="00A64A42">
        <w:rPr>
          <w:rStyle w:val="y2iqfc"/>
          <w:rFonts w:ascii="Times New Roman" w:eastAsiaTheme="majorEastAsia" w:hAnsi="Times New Roman" w:cs="Times New Roman"/>
          <w:sz w:val="22"/>
          <w:szCs w:val="22"/>
          <w:highlight w:val="yellow"/>
          <w:lang w:val="en"/>
        </w:rPr>
        <w:t>). The community's attitude also accepted the existence of the company with a category value of 2.37</w:t>
      </w:r>
      <w:r w:rsidR="00D170DF">
        <w:rPr>
          <w:rStyle w:val="y2iqfc"/>
          <w:rFonts w:ascii="Times New Roman" w:eastAsiaTheme="majorEastAsia" w:hAnsi="Times New Roman" w:cs="Times New Roman"/>
          <w:sz w:val="22"/>
          <w:szCs w:val="22"/>
          <w:highlight w:val="yellow"/>
          <w:lang w:val="en"/>
        </w:rPr>
        <w:t xml:space="preserve"> (accepting)</w:t>
      </w:r>
      <w:r w:rsidRPr="00A64A42">
        <w:rPr>
          <w:rStyle w:val="y2iqfc"/>
          <w:rFonts w:ascii="Times New Roman" w:eastAsiaTheme="majorEastAsia" w:hAnsi="Times New Roman" w:cs="Times New Roman"/>
          <w:sz w:val="22"/>
          <w:szCs w:val="22"/>
          <w:highlight w:val="yellow"/>
          <w:lang w:val="en"/>
        </w:rPr>
        <w:t xml:space="preserve">; </w:t>
      </w:r>
      <w:r w:rsidR="00D170DF">
        <w:rPr>
          <w:rStyle w:val="y2iqfc"/>
          <w:rFonts w:ascii="Times New Roman" w:eastAsiaTheme="majorEastAsia" w:hAnsi="Times New Roman" w:cs="Times New Roman"/>
          <w:sz w:val="22"/>
          <w:szCs w:val="22"/>
          <w:highlight w:val="yellow"/>
          <w:lang w:val="en"/>
        </w:rPr>
        <w:t xml:space="preserve"> </w:t>
      </w:r>
      <w:r w:rsidRPr="00A64A42">
        <w:rPr>
          <w:rStyle w:val="y2iqfc"/>
          <w:rFonts w:ascii="Times New Roman" w:eastAsiaTheme="majorEastAsia" w:hAnsi="Times New Roman" w:cs="Times New Roman"/>
          <w:sz w:val="22"/>
          <w:szCs w:val="22"/>
          <w:highlight w:val="yellow"/>
          <w:lang w:val="en"/>
        </w:rPr>
        <w:t>and the community felt the benefits of social assistance provided by the company in the form of public facilities, road repairs, scholarships, plant seeds</w:t>
      </w:r>
      <w:r w:rsidR="00D170DF">
        <w:rPr>
          <w:rStyle w:val="y2iqfc"/>
          <w:rFonts w:ascii="Times New Roman" w:eastAsiaTheme="majorEastAsia" w:hAnsi="Times New Roman" w:cs="Times New Roman"/>
          <w:sz w:val="22"/>
          <w:szCs w:val="22"/>
          <w:highlight w:val="yellow"/>
          <w:lang w:val="en"/>
        </w:rPr>
        <w:t>,</w:t>
      </w:r>
      <w:r w:rsidRPr="00A64A42">
        <w:rPr>
          <w:rStyle w:val="y2iqfc"/>
          <w:rFonts w:ascii="Times New Roman" w:eastAsiaTheme="majorEastAsia" w:hAnsi="Times New Roman" w:cs="Times New Roman"/>
          <w:sz w:val="22"/>
          <w:szCs w:val="22"/>
          <w:highlight w:val="yellow"/>
          <w:lang w:val="en"/>
        </w:rPr>
        <w:t xml:space="preserve"> and others with a category value of this social assistance of 2.69 (agree); The community around the company stated that the existence of the company had a positive impact on increasing community income and community education levels; and the community around the company was allowed to work on the company's land on a limited basis for farming, gardening and raising livestock after obtaining the company's permission, the land being worked on was not in the company's industrial plant development area.</w:t>
      </w:r>
    </w:p>
    <w:p w14:paraId="09988663" w14:textId="77777777" w:rsidR="004E2C65" w:rsidRDefault="004E2C65" w:rsidP="00D837A6">
      <w:pPr>
        <w:pStyle w:val="HTMLPreformatted"/>
        <w:jc w:val="both"/>
        <w:rPr>
          <w:rStyle w:val="y2iqfc"/>
          <w:rFonts w:ascii="Times New Roman" w:eastAsiaTheme="majorEastAsia" w:hAnsi="Times New Roman" w:cs="Times New Roman"/>
          <w:sz w:val="22"/>
          <w:szCs w:val="22"/>
          <w:lang w:val="en"/>
        </w:rPr>
      </w:pPr>
    </w:p>
    <w:p w14:paraId="26333807" w14:textId="262AE9A4" w:rsidR="00D837A6" w:rsidRPr="0079099F" w:rsidRDefault="00D837A6" w:rsidP="0079099F">
      <w:pPr>
        <w:pStyle w:val="HTMLPreformatted"/>
        <w:ind w:left="993" w:hanging="993"/>
        <w:jc w:val="both"/>
        <w:rPr>
          <w:rFonts w:ascii="Times New Roman" w:hAnsi="Times New Roman" w:cs="Times New Roman"/>
          <w:sz w:val="22"/>
          <w:szCs w:val="22"/>
        </w:rPr>
      </w:pPr>
      <w:r w:rsidRPr="0079099F">
        <w:rPr>
          <w:rStyle w:val="y2iqfc"/>
          <w:rFonts w:ascii="Times New Roman" w:eastAsiaTheme="majorEastAsia" w:hAnsi="Times New Roman" w:cs="Times New Roman"/>
          <w:sz w:val="22"/>
          <w:szCs w:val="22"/>
          <w:highlight w:val="yellow"/>
          <w:lang w:val="en"/>
        </w:rPr>
        <w:t xml:space="preserve">Keywords: Community, </w:t>
      </w:r>
      <w:r w:rsidR="00A64A42" w:rsidRPr="0079099F">
        <w:rPr>
          <w:rStyle w:val="y2iqfc"/>
          <w:rFonts w:ascii="Times New Roman" w:eastAsiaTheme="majorEastAsia" w:hAnsi="Times New Roman" w:cs="Times New Roman"/>
          <w:sz w:val="22"/>
          <w:szCs w:val="22"/>
          <w:highlight w:val="yellow"/>
          <w:lang w:val="en"/>
        </w:rPr>
        <w:t>Company Existence,</w:t>
      </w:r>
      <w:r w:rsidR="00A64A42" w:rsidRPr="0079099F">
        <w:rPr>
          <w:rFonts w:ascii="Times New Roman" w:hAnsi="Times New Roman" w:cs="Times New Roman"/>
          <w:sz w:val="22"/>
          <w:szCs w:val="22"/>
          <w:highlight w:val="yellow"/>
        </w:rPr>
        <w:t xml:space="preserve"> </w:t>
      </w:r>
      <w:r w:rsidR="00A64A42" w:rsidRPr="0079099F">
        <w:rPr>
          <w:rStyle w:val="y2iqfc"/>
          <w:rFonts w:ascii="Times New Roman" w:eastAsiaTheme="majorEastAsia" w:hAnsi="Times New Roman" w:cs="Times New Roman"/>
          <w:sz w:val="22"/>
          <w:szCs w:val="22"/>
          <w:highlight w:val="yellow"/>
          <w:lang w:val="en"/>
        </w:rPr>
        <w:t xml:space="preserve">Perception, </w:t>
      </w:r>
      <w:r w:rsidRPr="0079099F">
        <w:rPr>
          <w:rStyle w:val="y2iqfc"/>
          <w:rFonts w:ascii="Times New Roman" w:eastAsiaTheme="majorEastAsia" w:hAnsi="Times New Roman" w:cs="Times New Roman"/>
          <w:sz w:val="22"/>
          <w:szCs w:val="22"/>
          <w:highlight w:val="yellow"/>
          <w:lang w:val="en"/>
        </w:rPr>
        <w:t>PT. Inhutani I Forest Management Unit Pimping</w:t>
      </w:r>
    </w:p>
    <w:p w14:paraId="5334865B" w14:textId="15F920CA" w:rsidR="00D837A6" w:rsidRPr="00D837A6" w:rsidRDefault="00D837A6" w:rsidP="00D837A6">
      <w:pPr>
        <w:pStyle w:val="HTMLPreformatted"/>
        <w:jc w:val="both"/>
        <w:rPr>
          <w:rFonts w:ascii="Times New Roman" w:hAnsi="Times New Roman" w:cs="Times New Roman"/>
          <w:sz w:val="22"/>
          <w:szCs w:val="22"/>
        </w:rPr>
      </w:pPr>
    </w:p>
    <w:p w14:paraId="1294E773"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1. INTRODUCTION</w:t>
      </w:r>
    </w:p>
    <w:p w14:paraId="757FE291" w14:textId="600565D4"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Forests are natural resources that play an important role in human life because they </w:t>
      </w:r>
      <w:r w:rsidR="00D74759">
        <w:rPr>
          <w:rStyle w:val="y2iqfc"/>
          <w:rFonts w:ascii="Times New Roman" w:eastAsiaTheme="majorEastAsia" w:hAnsi="Times New Roman" w:cs="Times New Roman"/>
          <w:sz w:val="22"/>
          <w:szCs w:val="22"/>
          <w:lang w:val="en"/>
        </w:rPr>
        <w:t>can</w:t>
      </w:r>
      <w:r w:rsidRPr="00D837A6">
        <w:rPr>
          <w:rStyle w:val="y2iqfc"/>
          <w:rFonts w:ascii="Times New Roman" w:eastAsiaTheme="majorEastAsia" w:hAnsi="Times New Roman" w:cs="Times New Roman"/>
          <w:sz w:val="22"/>
          <w:szCs w:val="22"/>
          <w:lang w:val="en"/>
        </w:rPr>
        <w:t xml:space="preserve"> produce goods and services and create environmental stability (Steinlin, H. 2015). Over time, forests that were originally considered inexhaustible have gradually begun to decrease, because much forest land is used for other purposes, such as agriculture, plantations, settlements, industry</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other uses.</w:t>
      </w:r>
    </w:p>
    <w:p w14:paraId="4623D2EE" w14:textId="555F2DD3"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problem of forest conversion is rooted in the increasing population, the increase in population demands that food needs, firewood needs, carpentry wood needs, and residential areas be met. Meanwhile, agricultural land as a food producer has a limited area, so the main alternative to meet food needs is to convert forest land into agricultural land (Simon, 2018). The limited land owned by communities around the forest will affect the condition of the surrounding forest. They will depend on the forests around their settlements for their livelihoods to meet their increasing living needs. Without proper management, this is a threat to the existence and sustainability of forests and can reduce the function of the forest's designation.</w:t>
      </w:r>
    </w:p>
    <w:p w14:paraId="504859F7" w14:textId="3F6DD1B7"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Regarding the conversion of forest areas, it has been regulated in the Regulation of the Minister of Environment and Forestry Number 104 of 2015 P.51/Menlhk/Setjen/Kum.1/6/2016 concerning Procedures for the Release of Forest Areas that can be Converted into Production. In addition to forestry activities, forest areas that can be developed are Convertible Production Forest (HPK) areas. HPK is a productive forest area that can be spatially reserved for development other than forestry activities or can be used as replacement land for exchanging forest areas, especially HPK that is no longer productive, namely HPK whose land cover is dominated by non-forest land, including shrubs, empty land</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mixed gardens. </w:t>
      </w:r>
    </w:p>
    <w:p w14:paraId="02B02EC1" w14:textId="7313400E" w:rsid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The paradigm of forestry development has shifted, leading to the realization of forest sustainability as a buffer for life, strengthening the people's economy, supporting the national economy for people's welfare, and increasing community participation in forestry development, so forest management and utilization policies must really involve and directly affect the community, especially the community living </w:t>
      </w:r>
      <w:r w:rsidRPr="00D837A6">
        <w:rPr>
          <w:rStyle w:val="y2iqfc"/>
          <w:rFonts w:ascii="Times New Roman" w:eastAsiaTheme="majorEastAsia" w:hAnsi="Times New Roman" w:cs="Times New Roman"/>
          <w:sz w:val="22"/>
          <w:szCs w:val="22"/>
          <w:lang w:val="en"/>
        </w:rPr>
        <w:lastRenderedPageBreak/>
        <w:t>around the forest. The forestry development paradigm also influences the socio-economic conditions of the communities around the forest area, because some communities use the forest as a source of livelihood so the existence of the forest is very important for the local communities living around it.</w:t>
      </w:r>
    </w:p>
    <w:p w14:paraId="1EB55CC5" w14:textId="510E517C" w:rsidR="00D74759" w:rsidRPr="00D74759" w:rsidRDefault="00D74759" w:rsidP="00D74759">
      <w:pPr>
        <w:pStyle w:val="HTMLPreformatted"/>
        <w:ind w:firstLine="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Anggraini et al., (2019) stated that community knowledge and perception regarding forest management are very necessary as a further basis for community development. If there are still people who do not support the management of a forest area, this is because the community's perception does not properly understand forest management. Wulandari and Inoue (2018) stated that perception is a process that provides awareness for someone about an object outside themselves through the five senses. Furthermore, Masria et al. (2015) stated that correct perception of an object is needed, because perception is the basis for forming attitudes and behavior. Community perception is important to know as a reference for implementing community empowerment in effective forest management and is expected to be a solution to solving problems that occur.</w:t>
      </w:r>
    </w:p>
    <w:p w14:paraId="32DBD90F" w14:textId="5FB65EB5" w:rsidR="00D837A6" w:rsidRPr="00D74759" w:rsidRDefault="00D837A6" w:rsidP="00D74759">
      <w:pPr>
        <w:pStyle w:val="HTMLPreformatted"/>
        <w:ind w:firstLine="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In line with the new paradigm of forestry development that leads to the realization of forest sustainability as a life support system, strengthening the people's economy, supporting the national economy for people's welfare, and increasing community participation in forestry development, forest management</w:t>
      </w:r>
      <w:r w:rsidR="00D74759" w:rsidRPr="00D74759">
        <w:rPr>
          <w:rStyle w:val="y2iqfc"/>
          <w:rFonts w:ascii="Times New Roman" w:eastAsiaTheme="majorEastAsia" w:hAnsi="Times New Roman" w:cs="Times New Roman"/>
          <w:sz w:val="22"/>
          <w:szCs w:val="22"/>
          <w:lang w:val="en"/>
        </w:rPr>
        <w:t>,</w:t>
      </w:r>
      <w:r w:rsidRPr="00D74759">
        <w:rPr>
          <w:rStyle w:val="y2iqfc"/>
          <w:rFonts w:ascii="Times New Roman" w:eastAsiaTheme="majorEastAsia" w:hAnsi="Times New Roman" w:cs="Times New Roman"/>
          <w:sz w:val="22"/>
          <w:szCs w:val="22"/>
          <w:lang w:val="en"/>
        </w:rPr>
        <w:t xml:space="preserve"> and utilization policies must truly involve and directly touch the community, especially the community living around the forest. PT. INHUTANI I Forest Management Unit (UMH) Pimping Village is a company engaged in the forestry sector in the Industrial Plantation Forest (HTI) sector and is located in Tanjung Selor District, Bulungan Regency, North Kalimantan Province. PT Inhutani I UMH Pimping Village in the 2020-2029 period plans to develop a business utilizing wood forest products for raw materials for the renewable energy industry, Non-Timber Forest Product</w:t>
      </w:r>
      <w:r w:rsidR="00D74759" w:rsidRPr="00D74759">
        <w:rPr>
          <w:rStyle w:val="y2iqfc"/>
          <w:rFonts w:ascii="Times New Roman" w:eastAsiaTheme="majorEastAsia" w:hAnsi="Times New Roman" w:cs="Times New Roman"/>
          <w:sz w:val="22"/>
          <w:szCs w:val="22"/>
          <w:lang w:val="en"/>
        </w:rPr>
        <w:t>s</w:t>
      </w:r>
      <w:r w:rsidRPr="00D74759">
        <w:rPr>
          <w:rStyle w:val="y2iqfc"/>
          <w:rFonts w:ascii="Times New Roman" w:eastAsiaTheme="majorEastAsia" w:hAnsi="Times New Roman" w:cs="Times New Roman"/>
          <w:sz w:val="22"/>
          <w:szCs w:val="22"/>
          <w:lang w:val="en"/>
        </w:rPr>
        <w:t xml:space="preserve"> businesses in the form of rubber latex, natural honey processing, rattan processing, bamboo processing, agarwood utilization business, herbal medicine utilization business, </w:t>
      </w:r>
      <w:r w:rsidR="00D74759" w:rsidRPr="00D74759">
        <w:rPr>
          <w:rStyle w:val="y2iqfc"/>
          <w:rFonts w:ascii="Times New Roman" w:eastAsiaTheme="majorEastAsia" w:hAnsi="Times New Roman" w:cs="Times New Roman"/>
          <w:sz w:val="22"/>
          <w:szCs w:val="22"/>
          <w:lang w:val="en"/>
        </w:rPr>
        <w:t>A</w:t>
      </w:r>
      <w:r w:rsidRPr="00D74759">
        <w:rPr>
          <w:rStyle w:val="y2iqfc"/>
          <w:rFonts w:ascii="Times New Roman" w:eastAsiaTheme="majorEastAsia" w:hAnsi="Times New Roman" w:cs="Times New Roman"/>
          <w:sz w:val="22"/>
          <w:szCs w:val="22"/>
          <w:lang w:val="en"/>
        </w:rPr>
        <w:t xml:space="preserve">gathis resin utilization business, </w:t>
      </w:r>
      <w:r w:rsidR="00D74759" w:rsidRPr="00D74759">
        <w:rPr>
          <w:rStyle w:val="y2iqfc"/>
          <w:rFonts w:ascii="Times New Roman" w:eastAsiaTheme="majorEastAsia" w:hAnsi="Times New Roman" w:cs="Times New Roman"/>
          <w:sz w:val="22"/>
          <w:szCs w:val="22"/>
          <w:lang w:val="en"/>
        </w:rPr>
        <w:t>Palmyra tree</w:t>
      </w:r>
      <w:r w:rsidR="00D74759" w:rsidRPr="00D74759">
        <w:rPr>
          <w:rFonts w:ascii="Times New Roman" w:hAnsi="Times New Roman" w:cs="Times New Roman"/>
          <w:sz w:val="22"/>
          <w:szCs w:val="22"/>
        </w:rPr>
        <w:t xml:space="preserve"> </w:t>
      </w:r>
      <w:r w:rsidRPr="00D74759">
        <w:rPr>
          <w:rStyle w:val="y2iqfc"/>
          <w:rFonts w:ascii="Times New Roman" w:eastAsiaTheme="majorEastAsia" w:hAnsi="Times New Roman" w:cs="Times New Roman"/>
          <w:sz w:val="22"/>
          <w:szCs w:val="22"/>
          <w:lang w:val="en"/>
        </w:rPr>
        <w:t xml:space="preserve">leaf utilization business, </w:t>
      </w:r>
      <w:r w:rsidRPr="00D74759">
        <w:rPr>
          <w:rStyle w:val="y2iqfc"/>
          <w:rFonts w:ascii="Times New Roman" w:eastAsiaTheme="majorEastAsia" w:hAnsi="Times New Roman" w:cs="Times New Roman"/>
          <w:i/>
          <w:iCs/>
          <w:sz w:val="22"/>
          <w:szCs w:val="22"/>
          <w:lang w:val="en"/>
        </w:rPr>
        <w:t>talun</w:t>
      </w:r>
      <w:r w:rsidRPr="00D74759">
        <w:rPr>
          <w:rStyle w:val="y2iqfc"/>
          <w:rFonts w:ascii="Times New Roman" w:eastAsiaTheme="majorEastAsia" w:hAnsi="Times New Roman" w:cs="Times New Roman"/>
          <w:sz w:val="22"/>
          <w:szCs w:val="22"/>
          <w:lang w:val="en"/>
        </w:rPr>
        <w:t xml:space="preserve"> cloth utilization business</w:t>
      </w:r>
      <w:r w:rsidR="00D74759">
        <w:rPr>
          <w:rStyle w:val="y2iqfc"/>
          <w:rFonts w:ascii="Times New Roman" w:eastAsiaTheme="majorEastAsia" w:hAnsi="Times New Roman" w:cs="Times New Roman"/>
          <w:sz w:val="22"/>
          <w:szCs w:val="22"/>
          <w:lang w:val="en"/>
        </w:rPr>
        <w:t>,</w:t>
      </w:r>
      <w:r w:rsidRPr="00D74759">
        <w:rPr>
          <w:rStyle w:val="y2iqfc"/>
          <w:rFonts w:ascii="Times New Roman" w:eastAsiaTheme="majorEastAsia" w:hAnsi="Times New Roman" w:cs="Times New Roman"/>
          <w:sz w:val="22"/>
          <w:szCs w:val="22"/>
          <w:lang w:val="en"/>
        </w:rPr>
        <w:t xml:space="preserve"> and business utilizing the potential of game animals.</w:t>
      </w:r>
    </w:p>
    <w:p w14:paraId="289AFB04" w14:textId="4FA4703A"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In addition to the processing of wood forest products for industrial raw materials and the utilization of Non-Timber Forest Products (NTFPs) which can increase the social and economic impacts on the surrounding community, there are also natural resources that can improve the economy of the community around the forest, including processing of hot water resources (unutilized), processing of waterfall tourism potential and the utilization of freshwater fish and soft-shelled turtles. </w:t>
      </w:r>
    </w:p>
    <w:p w14:paraId="5C9C9075" w14:textId="2BCDE733"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Based on the description above, it is necessary to conduct a study to examine the perceptions and attitudes of the community and the impact of the existence of PT INHUTANI I UMH Pimping, Tanjung Selor District, Bulungan Regency, North Kalimantan Province on the surrounding community. </w:t>
      </w:r>
    </w:p>
    <w:p w14:paraId="7D5EC7B2" w14:textId="270827C6" w:rsid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The purpose of the study was to determine the perceptions and attitudes of the community and the impact of the existence of PT. INHUTANI I UMH P</w:t>
      </w:r>
      <w:r>
        <w:rPr>
          <w:rStyle w:val="y2iqfc"/>
          <w:rFonts w:ascii="Times New Roman" w:eastAsiaTheme="majorEastAsia" w:hAnsi="Times New Roman" w:cs="Times New Roman"/>
          <w:sz w:val="22"/>
          <w:szCs w:val="22"/>
          <w:lang w:val="en"/>
        </w:rPr>
        <w:t>imping</w:t>
      </w:r>
      <w:r w:rsidRPr="00D837A6">
        <w:rPr>
          <w:rStyle w:val="y2iqfc"/>
          <w:rFonts w:ascii="Times New Roman" w:eastAsiaTheme="majorEastAsia" w:hAnsi="Times New Roman" w:cs="Times New Roman"/>
          <w:sz w:val="22"/>
          <w:szCs w:val="22"/>
          <w:lang w:val="en"/>
        </w:rPr>
        <w:t xml:space="preserve"> on the community around the Pimping Village forest, Tanjung Palas District, Bulungan Regency, North Kalimantan Province.</w:t>
      </w:r>
    </w:p>
    <w:p w14:paraId="66EC8A2A" w14:textId="77777777" w:rsidR="00D837A6" w:rsidRDefault="00D837A6" w:rsidP="00D837A6">
      <w:pPr>
        <w:pStyle w:val="HTMLPreformatted"/>
        <w:jc w:val="both"/>
        <w:rPr>
          <w:rStyle w:val="y2iqfc"/>
          <w:rFonts w:ascii="Times New Roman" w:eastAsiaTheme="majorEastAsia" w:hAnsi="Times New Roman" w:cs="Times New Roman"/>
          <w:sz w:val="22"/>
          <w:szCs w:val="22"/>
          <w:lang w:val="en"/>
        </w:rPr>
      </w:pPr>
    </w:p>
    <w:p w14:paraId="387B1571" w14:textId="77777777" w:rsidR="00D837A6" w:rsidRPr="00805506" w:rsidRDefault="00D837A6" w:rsidP="00D837A6">
      <w:pPr>
        <w:pStyle w:val="HTMLPreformatted"/>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 RESEARCH METHODOLOGY</w:t>
      </w:r>
    </w:p>
    <w:p w14:paraId="64F271D5" w14:textId="5EE55265" w:rsidR="00D837A6" w:rsidRPr="00805506" w:rsidRDefault="00D837A6" w:rsidP="00D837A6">
      <w:pPr>
        <w:pStyle w:val="HTMLPreformatted"/>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2.1. Time and Place</w:t>
      </w:r>
    </w:p>
    <w:p w14:paraId="09CCE851" w14:textId="77777777" w:rsidR="00A64A42" w:rsidRPr="00A64A42" w:rsidRDefault="00A64A42" w:rsidP="00A64A42">
      <w:pPr>
        <w:pStyle w:val="HTMLPreformatted"/>
        <w:ind w:firstLine="567"/>
        <w:jc w:val="both"/>
        <w:rPr>
          <w:rFonts w:ascii="Times New Roman" w:hAnsi="Times New Roman" w:cs="Times New Roman"/>
          <w:sz w:val="22"/>
          <w:szCs w:val="22"/>
        </w:rPr>
      </w:pPr>
      <w:r w:rsidRPr="00A64A42">
        <w:rPr>
          <w:rStyle w:val="y2iqfc"/>
          <w:rFonts w:ascii="Times New Roman" w:eastAsiaTheme="majorEastAsia" w:hAnsi="Times New Roman" w:cs="Times New Roman"/>
          <w:sz w:val="22"/>
          <w:szCs w:val="22"/>
          <w:highlight w:val="yellow"/>
          <w:lang w:val="en"/>
        </w:rPr>
        <w:t>The study was conducted from May to July 2024 around the Production Forest of PT. INHUTANI I Forest Management Unit (UMH) Pimping Village, Tanjung Selor District, Bulungan Regency, North Kalimantan Province.</w:t>
      </w:r>
      <w:r w:rsidRPr="00A64A42">
        <w:rPr>
          <w:rStyle w:val="y2iqfc"/>
          <w:rFonts w:ascii="Times New Roman" w:eastAsiaTheme="majorEastAsia" w:hAnsi="Times New Roman" w:cs="Times New Roman"/>
          <w:sz w:val="22"/>
          <w:szCs w:val="22"/>
          <w:lang w:val="en"/>
        </w:rPr>
        <w:t xml:space="preserve"> </w:t>
      </w:r>
    </w:p>
    <w:p w14:paraId="066DC568" w14:textId="77777777" w:rsidR="00D74759" w:rsidRPr="00805506" w:rsidRDefault="00D74759" w:rsidP="00805506">
      <w:pPr>
        <w:pStyle w:val="HTMLPreformatted"/>
        <w:jc w:val="both"/>
        <w:rPr>
          <w:rStyle w:val="y2iqfc"/>
          <w:rFonts w:ascii="Times New Roman" w:eastAsiaTheme="majorEastAsia" w:hAnsi="Times New Roman" w:cs="Times New Roman"/>
          <w:sz w:val="22"/>
          <w:szCs w:val="22"/>
          <w:lang w:val="en"/>
        </w:rPr>
      </w:pPr>
    </w:p>
    <w:p w14:paraId="0628A28D" w14:textId="77777777" w:rsidR="00D837A6" w:rsidRPr="00805506" w:rsidRDefault="00D837A6" w:rsidP="00805506">
      <w:pPr>
        <w:pStyle w:val="HTMLPreformatted"/>
        <w:jc w:val="both"/>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2.2. Determination of Population and Sample</w:t>
      </w:r>
    </w:p>
    <w:p w14:paraId="5FF0AAF3" w14:textId="201CC06D" w:rsidR="00D837A6" w:rsidRPr="00805506" w:rsidRDefault="00D837A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 xml:space="preserve">The population in this study were residents around the Production Forest area of ​​PT. INHUTANI I UMH Pimping Village, Tanjung Selor District, Bulungan Regency, North Kalimantan Province, with a population of 2,271 people consisting of 1,225 men and 1,046 women. </w:t>
      </w:r>
      <w:r w:rsidRPr="00A64A42">
        <w:rPr>
          <w:rStyle w:val="y2iqfc"/>
          <w:rFonts w:ascii="Times New Roman" w:eastAsiaTheme="majorEastAsia" w:hAnsi="Times New Roman" w:cs="Times New Roman"/>
          <w:sz w:val="22"/>
          <w:szCs w:val="22"/>
          <w:highlight w:val="yellow"/>
          <w:lang w:val="en"/>
        </w:rPr>
        <w:t>The sampling method used Purposive Random Sampling</w:t>
      </w:r>
      <w:r w:rsidR="00A64A42" w:rsidRPr="00A64A42">
        <w:rPr>
          <w:rStyle w:val="y2iqfc"/>
          <w:rFonts w:ascii="Times New Roman" w:eastAsiaTheme="majorEastAsia" w:hAnsi="Times New Roman" w:cs="Times New Roman"/>
          <w:sz w:val="22"/>
          <w:szCs w:val="22"/>
          <w:highlight w:val="yellow"/>
          <w:lang w:val="en"/>
        </w:rPr>
        <w:t xml:space="preserve">, </w:t>
      </w:r>
      <w:r w:rsidRPr="00A64A42">
        <w:rPr>
          <w:rStyle w:val="y2iqfc"/>
          <w:rFonts w:ascii="Times New Roman" w:eastAsiaTheme="majorEastAsia" w:hAnsi="Times New Roman" w:cs="Times New Roman"/>
          <w:sz w:val="22"/>
          <w:szCs w:val="22"/>
          <w:highlight w:val="yellow"/>
          <w:lang w:val="en"/>
        </w:rPr>
        <w:t xml:space="preserve"> </w:t>
      </w:r>
      <w:r w:rsidR="00D170DF">
        <w:rPr>
          <w:rStyle w:val="y2iqfc"/>
          <w:rFonts w:ascii="Times New Roman" w:eastAsiaTheme="majorEastAsia" w:hAnsi="Times New Roman" w:cs="Times New Roman"/>
          <w:sz w:val="22"/>
          <w:szCs w:val="22"/>
          <w:highlight w:val="yellow"/>
          <w:lang w:val="en"/>
        </w:rPr>
        <w:t>D</w:t>
      </w:r>
      <w:r w:rsidRPr="00A64A42">
        <w:rPr>
          <w:rStyle w:val="y2iqfc"/>
          <w:rFonts w:ascii="Times New Roman" w:eastAsiaTheme="majorEastAsia" w:hAnsi="Times New Roman" w:cs="Times New Roman"/>
          <w:sz w:val="22"/>
          <w:szCs w:val="22"/>
          <w:highlight w:val="yellow"/>
          <w:lang w:val="en"/>
        </w:rPr>
        <w:t xml:space="preserve">etermination of the number of samples using the </w:t>
      </w:r>
      <w:r w:rsidR="00D74759" w:rsidRPr="00A64A42">
        <w:rPr>
          <w:rStyle w:val="y2iqfc"/>
          <w:rFonts w:ascii="Times New Roman" w:eastAsiaTheme="majorEastAsia" w:hAnsi="Times New Roman" w:cs="Times New Roman"/>
          <w:sz w:val="22"/>
          <w:szCs w:val="22"/>
          <w:highlight w:val="yellow"/>
          <w:lang w:val="en"/>
        </w:rPr>
        <w:t>S</w:t>
      </w:r>
      <w:r w:rsidRPr="00A64A42">
        <w:rPr>
          <w:rStyle w:val="y2iqfc"/>
          <w:rFonts w:ascii="Times New Roman" w:eastAsiaTheme="majorEastAsia" w:hAnsi="Times New Roman" w:cs="Times New Roman"/>
          <w:sz w:val="22"/>
          <w:szCs w:val="22"/>
          <w:highlight w:val="yellow"/>
          <w:lang w:val="en"/>
        </w:rPr>
        <w:t>lovin method with the formula</w:t>
      </w:r>
      <w:r w:rsidR="00FA65AE" w:rsidRPr="00A64A42">
        <w:rPr>
          <w:rStyle w:val="y2iqfc"/>
          <w:rFonts w:ascii="Times New Roman" w:eastAsiaTheme="majorEastAsia" w:hAnsi="Times New Roman" w:cs="Times New Roman"/>
          <w:sz w:val="22"/>
          <w:szCs w:val="22"/>
          <w:highlight w:val="yellow"/>
          <w:lang w:val="en"/>
        </w:rPr>
        <w:t xml:space="preserve"> (Sugiyono, 2017)</w:t>
      </w:r>
      <w:r w:rsidRPr="00A64A42">
        <w:rPr>
          <w:rStyle w:val="y2iqfc"/>
          <w:rFonts w:ascii="Times New Roman" w:eastAsiaTheme="majorEastAsia" w:hAnsi="Times New Roman" w:cs="Times New Roman"/>
          <w:sz w:val="22"/>
          <w:szCs w:val="22"/>
          <w:highlight w:val="yellow"/>
          <w:lang w:val="en"/>
        </w:rPr>
        <w:t>:</w:t>
      </w:r>
    </w:p>
    <w:p w14:paraId="40862D74" w14:textId="3B68430E" w:rsidR="00805506" w:rsidRDefault="00805506" w:rsidP="004E2C65">
      <w:pPr>
        <w:pStyle w:val="HTMLPreformatted"/>
        <w:jc w:val="both"/>
        <w:rPr>
          <w:rStyle w:val="y2iqfc"/>
          <w:rFonts w:ascii="Times New Roman" w:eastAsiaTheme="majorEastAsia" w:hAnsi="Times New Roman" w:cs="Times New Roman"/>
          <w:sz w:val="22"/>
          <w:szCs w:val="22"/>
          <w:lang w:val="en"/>
        </w:rPr>
      </w:pPr>
      <w:r w:rsidRPr="00805506">
        <w:rPr>
          <w:rFonts w:ascii="Times New Roman" w:hAnsi="Times New Roman" w:cs="Times New Roman"/>
          <w:noProof/>
          <w:sz w:val="22"/>
          <w:szCs w:val="22"/>
        </w:rPr>
        <w:lastRenderedPageBreak/>
        <w:drawing>
          <wp:anchor distT="0" distB="0" distL="63500" distR="63500" simplePos="0" relativeHeight="251659264" behindDoc="1" locked="0" layoutInCell="1" allowOverlap="1" wp14:anchorId="5EE9A956" wp14:editId="541C5D63">
            <wp:simplePos x="0" y="0"/>
            <wp:positionH relativeFrom="margin">
              <wp:posOffset>1967865</wp:posOffset>
            </wp:positionH>
            <wp:positionV relativeFrom="paragraph">
              <wp:posOffset>113665</wp:posOffset>
            </wp:positionV>
            <wp:extent cx="956945" cy="383540"/>
            <wp:effectExtent l="0" t="0" r="0" b="0"/>
            <wp:wrapTopAndBottom/>
            <wp:docPr id="8891639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83540"/>
                    </a:xfrm>
                    <a:prstGeom prst="rect">
                      <a:avLst/>
                    </a:prstGeom>
                    <a:noFill/>
                  </pic:spPr>
                </pic:pic>
              </a:graphicData>
            </a:graphic>
            <wp14:sizeRelH relativeFrom="page">
              <wp14:pctWidth>0</wp14:pctWidth>
            </wp14:sizeRelH>
            <wp14:sizeRelV relativeFrom="page">
              <wp14:pctHeight>0</wp14:pctHeight>
            </wp14:sizeRelV>
          </wp:anchor>
        </w:drawing>
      </w:r>
    </w:p>
    <w:p w14:paraId="4B1CAFB0" w14:textId="7598BD5E" w:rsidR="00D837A6" w:rsidRPr="00805506" w:rsidRDefault="00D837A6" w:rsidP="00D837A6">
      <w:pPr>
        <w:pStyle w:val="HTMLPreformatted"/>
        <w:rPr>
          <w:rStyle w:val="y2iqfc"/>
          <w:rFonts w:ascii="Times New Roman" w:eastAsiaTheme="majorEastAsia" w:hAnsi="Times New Roman" w:cs="Times New Roman"/>
          <w:sz w:val="22"/>
          <w:szCs w:val="22"/>
          <w:lang w:val="en"/>
        </w:rPr>
      </w:pPr>
      <w:r w:rsidRPr="00805506">
        <w:rPr>
          <w:rStyle w:val="y2iqfc"/>
          <w:rFonts w:ascii="Times New Roman" w:eastAsiaTheme="majorEastAsia" w:hAnsi="Times New Roman" w:cs="Times New Roman"/>
          <w:sz w:val="22"/>
          <w:szCs w:val="22"/>
          <w:lang w:val="en"/>
        </w:rPr>
        <w:t>Description: n = number of sample members N = population; and e = Error level (error level) used (20% or 0.2). Based on the calculation results, 25 heads of families were obtained as samples (respondents).</w:t>
      </w:r>
    </w:p>
    <w:p w14:paraId="07CCECA5" w14:textId="77777777" w:rsidR="00D837A6" w:rsidRDefault="00D837A6" w:rsidP="00D837A6">
      <w:pPr>
        <w:pStyle w:val="HTMLPreformatted"/>
        <w:rPr>
          <w:rStyle w:val="y2iqfc"/>
          <w:rFonts w:eastAsiaTheme="majorEastAsia"/>
          <w:lang w:val="en"/>
        </w:rPr>
      </w:pPr>
    </w:p>
    <w:p w14:paraId="6372C6E1" w14:textId="77777777" w:rsidR="00D837A6" w:rsidRPr="00805506" w:rsidRDefault="00D837A6" w:rsidP="00805506">
      <w:pPr>
        <w:pStyle w:val="HTMLPreformatted"/>
        <w:jc w:val="both"/>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2.3. Data Collection</w:t>
      </w:r>
    </w:p>
    <w:p w14:paraId="45449442" w14:textId="1046C078" w:rsidR="00D837A6" w:rsidRPr="00805506" w:rsidRDefault="00D837A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The data collected consists of: (1) primary data taken directly in the field by conducting observations, interviews</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questionnaires to the Village Head, RT Head, Community Leaders</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the Village Community itself as key information that knows the situation and condition of the village community; and (2) secondary data obtained from data collected by the company, census data collected by the government, non-governmental organizations and others. Community perception of the social and economic impacts of the existence of the company PT. INHUTANI I UHM Pimping was measured using the Likert scale method, namely by describing several question items that had been prepared in the questionnaire</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for each question item a score was given according to the respondent's choice, namely: 1 = disagree, 2 = neutral, and 3 = agree (Table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979"/>
        <w:gridCol w:w="956"/>
        <w:gridCol w:w="1134"/>
        <w:gridCol w:w="1134"/>
        <w:gridCol w:w="1134"/>
        <w:gridCol w:w="992"/>
        <w:gridCol w:w="567"/>
        <w:gridCol w:w="1153"/>
      </w:tblGrid>
      <w:tr w:rsidR="00D837A6" w14:paraId="19D4B60E" w14:textId="77777777" w:rsidTr="00D837A6">
        <w:trPr>
          <w:trHeight w:hRule="exact" w:val="610"/>
          <w:jc w:val="center"/>
        </w:trPr>
        <w:tc>
          <w:tcPr>
            <w:tcW w:w="475" w:type="dxa"/>
            <w:tcBorders>
              <w:top w:val="single" w:sz="4" w:space="0" w:color="auto"/>
              <w:left w:val="single" w:sz="4" w:space="0" w:color="auto"/>
            </w:tcBorders>
            <w:shd w:val="clear" w:color="auto" w:fill="FFFFFF"/>
            <w:vAlign w:val="center"/>
          </w:tcPr>
          <w:p w14:paraId="2589EF04"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rStyle w:val="Bodytext2Bold"/>
                <w:sz w:val="20"/>
                <w:szCs w:val="20"/>
              </w:rPr>
              <w:t>No</w:t>
            </w:r>
          </w:p>
        </w:tc>
        <w:tc>
          <w:tcPr>
            <w:tcW w:w="6329" w:type="dxa"/>
            <w:gridSpan w:val="6"/>
            <w:tcBorders>
              <w:top w:val="single" w:sz="4" w:space="0" w:color="auto"/>
              <w:left w:val="single" w:sz="4" w:space="0" w:color="auto"/>
            </w:tcBorders>
            <w:shd w:val="clear" w:color="auto" w:fill="FFFFFF"/>
            <w:vAlign w:val="center"/>
          </w:tcPr>
          <w:p w14:paraId="37A341A6"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Respondent's Answer</w:t>
            </w:r>
          </w:p>
          <w:p w14:paraId="0D1A44F1"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p>
        </w:tc>
        <w:tc>
          <w:tcPr>
            <w:tcW w:w="567" w:type="dxa"/>
            <w:tcBorders>
              <w:top w:val="single" w:sz="4" w:space="0" w:color="auto"/>
              <w:left w:val="single" w:sz="4" w:space="0" w:color="auto"/>
            </w:tcBorders>
            <w:shd w:val="clear" w:color="auto" w:fill="FFFFFF"/>
            <w:vAlign w:val="center"/>
          </w:tcPr>
          <w:p w14:paraId="43D3778A" w14:textId="77777777" w:rsidR="00D837A6" w:rsidRPr="00805506" w:rsidRDefault="00D837A6" w:rsidP="00D837A6">
            <w:pPr>
              <w:pStyle w:val="Bodytext20"/>
              <w:framePr w:w="8525" w:wrap="notBeside" w:vAnchor="text" w:hAnchor="page" w:x="1566" w:y="315"/>
              <w:shd w:val="clear" w:color="auto" w:fill="auto"/>
              <w:spacing w:before="0" w:line="240" w:lineRule="auto"/>
              <w:ind w:firstLine="0"/>
              <w:jc w:val="center"/>
              <w:rPr>
                <w:b/>
                <w:bCs/>
                <w:sz w:val="20"/>
                <w:szCs w:val="20"/>
              </w:rPr>
            </w:pPr>
            <w:r w:rsidRPr="00805506">
              <w:rPr>
                <w:rStyle w:val="Bodytext2Bold"/>
                <w:b w:val="0"/>
                <w:bCs w:val="0"/>
                <w:sz w:val="20"/>
                <w:szCs w:val="20"/>
              </w:rPr>
              <w:t>Score</w:t>
            </w:r>
          </w:p>
        </w:tc>
        <w:tc>
          <w:tcPr>
            <w:tcW w:w="1153" w:type="dxa"/>
            <w:tcBorders>
              <w:top w:val="single" w:sz="4" w:space="0" w:color="auto"/>
              <w:left w:val="single" w:sz="4" w:space="0" w:color="auto"/>
              <w:right w:val="single" w:sz="4" w:space="0" w:color="auto"/>
            </w:tcBorders>
            <w:shd w:val="clear" w:color="auto" w:fill="FFFFFF"/>
            <w:vAlign w:val="center"/>
          </w:tcPr>
          <w:p w14:paraId="229DC67F" w14:textId="77777777" w:rsidR="00D837A6" w:rsidRPr="00805506" w:rsidRDefault="00D837A6" w:rsidP="00D837A6">
            <w:pPr>
              <w:pStyle w:val="Bodytext20"/>
              <w:framePr w:w="8525" w:wrap="notBeside" w:vAnchor="text" w:hAnchor="page" w:x="1566" w:y="315"/>
              <w:shd w:val="clear" w:color="auto" w:fill="auto"/>
              <w:spacing w:before="0" w:line="240" w:lineRule="auto"/>
              <w:ind w:firstLine="0"/>
              <w:jc w:val="center"/>
              <w:rPr>
                <w:b/>
                <w:bCs/>
                <w:sz w:val="20"/>
                <w:szCs w:val="20"/>
              </w:rPr>
            </w:pPr>
            <w:r w:rsidRPr="00805506">
              <w:rPr>
                <w:rStyle w:val="Bodytext2Bold"/>
                <w:b w:val="0"/>
                <w:bCs w:val="0"/>
                <w:sz w:val="20"/>
                <w:szCs w:val="20"/>
              </w:rPr>
              <w:t>Category</w:t>
            </w:r>
          </w:p>
        </w:tc>
      </w:tr>
      <w:tr w:rsidR="00D837A6" w14:paraId="1A72F80B" w14:textId="77777777" w:rsidTr="00D74759">
        <w:trPr>
          <w:trHeight w:hRule="exact" w:val="674"/>
          <w:jc w:val="center"/>
        </w:trPr>
        <w:tc>
          <w:tcPr>
            <w:tcW w:w="475" w:type="dxa"/>
            <w:tcBorders>
              <w:left w:val="single" w:sz="4" w:space="0" w:color="auto"/>
            </w:tcBorders>
            <w:shd w:val="clear" w:color="auto" w:fill="FFFFFF"/>
          </w:tcPr>
          <w:p w14:paraId="1058E83E"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c>
          <w:tcPr>
            <w:tcW w:w="979" w:type="dxa"/>
            <w:tcBorders>
              <w:top w:val="single" w:sz="4" w:space="0" w:color="auto"/>
              <w:left w:val="single" w:sz="4" w:space="0" w:color="auto"/>
            </w:tcBorders>
            <w:shd w:val="clear" w:color="auto" w:fill="FFFFFF"/>
          </w:tcPr>
          <w:p w14:paraId="3DD24BFE"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Perception</w:t>
            </w:r>
          </w:p>
          <w:p w14:paraId="47BA355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p>
        </w:tc>
        <w:tc>
          <w:tcPr>
            <w:tcW w:w="956" w:type="dxa"/>
            <w:tcBorders>
              <w:top w:val="single" w:sz="4" w:space="0" w:color="auto"/>
              <w:left w:val="single" w:sz="4" w:space="0" w:color="auto"/>
            </w:tcBorders>
            <w:shd w:val="clear" w:color="auto" w:fill="FFFFFF"/>
          </w:tcPr>
          <w:p w14:paraId="4D9C9A20" w14:textId="1F97A253"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A64A42">
              <w:rPr>
                <w:color w:val="000000"/>
                <w:sz w:val="20"/>
                <w:szCs w:val="20"/>
                <w:highlight w:val="yellow"/>
                <w:lang w:bidi="en-US"/>
              </w:rPr>
              <w:t>A</w:t>
            </w:r>
            <w:r w:rsidR="00A64A42" w:rsidRPr="00A64A42">
              <w:rPr>
                <w:color w:val="000000"/>
                <w:sz w:val="20"/>
                <w:szCs w:val="20"/>
                <w:highlight w:val="yellow"/>
                <w:lang w:bidi="en-US"/>
              </w:rPr>
              <w:t>t</w:t>
            </w:r>
            <w:r w:rsidRPr="00A64A42">
              <w:rPr>
                <w:color w:val="000000"/>
                <w:sz w:val="20"/>
                <w:szCs w:val="20"/>
                <w:highlight w:val="yellow"/>
                <w:lang w:bidi="en-US"/>
              </w:rPr>
              <w:t>titude</w:t>
            </w:r>
          </w:p>
        </w:tc>
        <w:tc>
          <w:tcPr>
            <w:tcW w:w="1134" w:type="dxa"/>
            <w:tcBorders>
              <w:top w:val="single" w:sz="4" w:space="0" w:color="auto"/>
              <w:left w:val="single" w:sz="4" w:space="0" w:color="auto"/>
            </w:tcBorders>
            <w:shd w:val="clear" w:color="auto" w:fill="FFFFFF"/>
          </w:tcPr>
          <w:p w14:paraId="0BD1A9D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Income</w:t>
            </w:r>
          </w:p>
        </w:tc>
        <w:tc>
          <w:tcPr>
            <w:tcW w:w="1134" w:type="dxa"/>
            <w:tcBorders>
              <w:top w:val="single" w:sz="4" w:space="0" w:color="auto"/>
              <w:left w:val="single" w:sz="4" w:space="0" w:color="auto"/>
            </w:tcBorders>
            <w:shd w:val="clear" w:color="auto" w:fill="FFFFFF"/>
          </w:tcPr>
          <w:p w14:paraId="056CC239"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Education</w:t>
            </w:r>
          </w:p>
        </w:tc>
        <w:tc>
          <w:tcPr>
            <w:tcW w:w="1134" w:type="dxa"/>
            <w:tcBorders>
              <w:top w:val="single" w:sz="4" w:space="0" w:color="auto"/>
              <w:left w:val="single" w:sz="4" w:space="0" w:color="auto"/>
            </w:tcBorders>
            <w:shd w:val="clear" w:color="auto" w:fill="FFFFFF"/>
          </w:tcPr>
          <w:p w14:paraId="3863AB85"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Social Contribution</w:t>
            </w:r>
          </w:p>
          <w:p w14:paraId="62B7EA9A"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p>
        </w:tc>
        <w:tc>
          <w:tcPr>
            <w:tcW w:w="992" w:type="dxa"/>
            <w:tcBorders>
              <w:top w:val="single" w:sz="4" w:space="0" w:color="auto"/>
              <w:left w:val="single" w:sz="4" w:space="0" w:color="auto"/>
            </w:tcBorders>
            <w:shd w:val="clear" w:color="auto" w:fill="FFFFFF"/>
            <w:vAlign w:val="bottom"/>
          </w:tcPr>
          <w:p w14:paraId="44AFF541" w14:textId="77777777" w:rsidR="00D837A6" w:rsidRPr="00D837A6" w:rsidRDefault="00D837A6" w:rsidP="00D837A6">
            <w:pPr>
              <w:pStyle w:val="HTMLPreformatted"/>
              <w:framePr w:w="8525" w:wrap="notBeside" w:vAnchor="text" w:hAnchor="page" w:x="1566" w:y="315"/>
              <w:jc w:val="center"/>
              <w:rPr>
                <w:rStyle w:val="y2iqfc"/>
                <w:rFonts w:ascii="Times New Roman" w:eastAsiaTheme="majorEastAsia" w:hAnsi="Times New Roman" w:cs="Times New Roman"/>
                <w:lang w:val="en"/>
              </w:rPr>
            </w:pPr>
            <w:r w:rsidRPr="00D837A6">
              <w:rPr>
                <w:rStyle w:val="y2iqfc"/>
                <w:rFonts w:ascii="Times New Roman" w:eastAsiaTheme="majorEastAsia" w:hAnsi="Times New Roman" w:cs="Times New Roman"/>
                <w:lang w:val="en"/>
              </w:rPr>
              <w:t>Land</w:t>
            </w:r>
          </w:p>
          <w:p w14:paraId="2D609A41" w14:textId="77777777" w:rsidR="00D837A6" w:rsidRPr="00D837A6" w:rsidRDefault="00D837A6" w:rsidP="00D837A6">
            <w:pPr>
              <w:pStyle w:val="HTMLPreformatted"/>
              <w:framePr w:w="8525" w:wrap="notBeside" w:vAnchor="text" w:hAnchor="page" w:x="1566" w:y="315"/>
              <w:jc w:val="center"/>
              <w:rPr>
                <w:rStyle w:val="y2iqfc"/>
                <w:rFonts w:ascii="Times New Roman" w:eastAsiaTheme="majorEastAsia" w:hAnsi="Times New Roman" w:cs="Times New Roman"/>
                <w:lang w:val="en"/>
              </w:rPr>
            </w:pPr>
            <w:r w:rsidRPr="00D837A6">
              <w:rPr>
                <w:rStyle w:val="y2iqfc"/>
                <w:rFonts w:ascii="Times New Roman" w:eastAsiaTheme="majorEastAsia" w:hAnsi="Times New Roman" w:cs="Times New Roman"/>
                <w:lang w:val="en"/>
              </w:rPr>
              <w:t>Cultivating</w:t>
            </w:r>
          </w:p>
          <w:p w14:paraId="205FD155" w14:textId="7FAE34FD"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Status</w:t>
            </w:r>
          </w:p>
        </w:tc>
        <w:tc>
          <w:tcPr>
            <w:tcW w:w="567" w:type="dxa"/>
            <w:tcBorders>
              <w:top w:val="single" w:sz="4" w:space="0" w:color="auto"/>
              <w:left w:val="single" w:sz="4" w:space="0" w:color="auto"/>
            </w:tcBorders>
            <w:shd w:val="clear" w:color="auto" w:fill="FFFFFF"/>
          </w:tcPr>
          <w:p w14:paraId="16EE5ACF"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c>
          <w:tcPr>
            <w:tcW w:w="1153" w:type="dxa"/>
            <w:tcBorders>
              <w:top w:val="single" w:sz="4" w:space="0" w:color="auto"/>
              <w:left w:val="single" w:sz="4" w:space="0" w:color="auto"/>
              <w:right w:val="single" w:sz="4" w:space="0" w:color="auto"/>
            </w:tcBorders>
            <w:shd w:val="clear" w:color="auto" w:fill="FFFFFF"/>
          </w:tcPr>
          <w:p w14:paraId="511E8220"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r>
      <w:tr w:rsidR="00D837A6" w14:paraId="3953D188" w14:textId="77777777" w:rsidTr="00D74759">
        <w:trPr>
          <w:trHeight w:hRule="exact" w:val="474"/>
          <w:jc w:val="center"/>
        </w:trPr>
        <w:tc>
          <w:tcPr>
            <w:tcW w:w="475" w:type="dxa"/>
            <w:tcBorders>
              <w:top w:val="single" w:sz="4" w:space="0" w:color="auto"/>
              <w:left w:val="single" w:sz="4" w:space="0" w:color="auto"/>
            </w:tcBorders>
            <w:shd w:val="clear" w:color="auto" w:fill="FFFFFF"/>
            <w:vAlign w:val="center"/>
          </w:tcPr>
          <w:p w14:paraId="47A27F7C"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w:t>
            </w:r>
          </w:p>
        </w:tc>
        <w:tc>
          <w:tcPr>
            <w:tcW w:w="979" w:type="dxa"/>
            <w:tcBorders>
              <w:top w:val="single" w:sz="4" w:space="0" w:color="auto"/>
              <w:left w:val="single" w:sz="4" w:space="0" w:color="auto"/>
            </w:tcBorders>
            <w:shd w:val="clear" w:color="auto" w:fill="FFFFFF"/>
            <w:vAlign w:val="center"/>
          </w:tcPr>
          <w:p w14:paraId="40018872"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sz w:val="20"/>
                <w:szCs w:val="20"/>
              </w:rPr>
              <w:t>Agree</w:t>
            </w:r>
          </w:p>
        </w:tc>
        <w:tc>
          <w:tcPr>
            <w:tcW w:w="956" w:type="dxa"/>
            <w:tcBorders>
              <w:top w:val="single" w:sz="4" w:space="0" w:color="auto"/>
              <w:left w:val="single" w:sz="4" w:space="0" w:color="auto"/>
            </w:tcBorders>
            <w:shd w:val="clear" w:color="auto" w:fill="FFFFFF"/>
            <w:vAlign w:val="center"/>
          </w:tcPr>
          <w:p w14:paraId="15DC536F"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407990E2"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12B7F37D"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3604BD88"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sz w:val="20"/>
                <w:szCs w:val="20"/>
              </w:rPr>
              <w:t>Agree</w:t>
            </w:r>
          </w:p>
        </w:tc>
        <w:tc>
          <w:tcPr>
            <w:tcW w:w="992" w:type="dxa"/>
            <w:tcBorders>
              <w:top w:val="single" w:sz="4" w:space="0" w:color="auto"/>
              <w:left w:val="single" w:sz="4" w:space="0" w:color="auto"/>
            </w:tcBorders>
            <w:shd w:val="clear" w:color="auto" w:fill="FFFFFF"/>
            <w:vAlign w:val="center"/>
          </w:tcPr>
          <w:p w14:paraId="6EE7C9F1"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sz w:val="20"/>
                <w:szCs w:val="20"/>
              </w:rPr>
              <w:t>Agree</w:t>
            </w:r>
          </w:p>
        </w:tc>
        <w:tc>
          <w:tcPr>
            <w:tcW w:w="567" w:type="dxa"/>
            <w:tcBorders>
              <w:top w:val="single" w:sz="4" w:space="0" w:color="auto"/>
              <w:left w:val="single" w:sz="4" w:space="0" w:color="auto"/>
            </w:tcBorders>
            <w:shd w:val="clear" w:color="auto" w:fill="FFFFFF"/>
            <w:vAlign w:val="center"/>
          </w:tcPr>
          <w:p w14:paraId="4D3B23F4" w14:textId="77777777" w:rsidR="00D837A6" w:rsidRPr="00D837A6" w:rsidRDefault="00D837A6" w:rsidP="004E2C65">
            <w:pPr>
              <w:pStyle w:val="Bodytext20"/>
              <w:framePr w:w="8525" w:wrap="notBeside" w:vAnchor="text" w:hAnchor="page" w:x="1566" w:y="315"/>
              <w:shd w:val="clear" w:color="auto" w:fill="auto"/>
              <w:spacing w:before="0" w:line="240" w:lineRule="auto"/>
              <w:ind w:left="300" w:firstLine="0"/>
              <w:rPr>
                <w:sz w:val="20"/>
                <w:szCs w:val="20"/>
              </w:rPr>
            </w:pPr>
            <w:r w:rsidRPr="00D837A6">
              <w:rPr>
                <w:color w:val="000000"/>
                <w:sz w:val="20"/>
                <w:szCs w:val="20"/>
                <w:lang w:bidi="en-US"/>
              </w:rPr>
              <w:t>3</w:t>
            </w:r>
          </w:p>
        </w:tc>
        <w:tc>
          <w:tcPr>
            <w:tcW w:w="1153" w:type="dxa"/>
            <w:tcBorders>
              <w:top w:val="single" w:sz="4" w:space="0" w:color="auto"/>
              <w:left w:val="single" w:sz="4" w:space="0" w:color="auto"/>
              <w:right w:val="single" w:sz="4" w:space="0" w:color="auto"/>
            </w:tcBorders>
            <w:shd w:val="clear" w:color="auto" w:fill="FFFFFF"/>
            <w:vAlign w:val="center"/>
          </w:tcPr>
          <w:p w14:paraId="70DF15CA"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2.36 - 2.73</w:t>
            </w:r>
          </w:p>
        </w:tc>
      </w:tr>
      <w:tr w:rsidR="00D837A6" w14:paraId="6DF0C710" w14:textId="77777777" w:rsidTr="00D74759">
        <w:trPr>
          <w:trHeight w:hRule="exact" w:val="424"/>
          <w:jc w:val="center"/>
        </w:trPr>
        <w:tc>
          <w:tcPr>
            <w:tcW w:w="475" w:type="dxa"/>
            <w:tcBorders>
              <w:top w:val="single" w:sz="4" w:space="0" w:color="auto"/>
              <w:left w:val="single" w:sz="4" w:space="0" w:color="auto"/>
            </w:tcBorders>
            <w:shd w:val="clear" w:color="auto" w:fill="FFFFFF"/>
            <w:vAlign w:val="center"/>
          </w:tcPr>
          <w:p w14:paraId="5F9A1EA7"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2.</w:t>
            </w:r>
          </w:p>
        </w:tc>
        <w:tc>
          <w:tcPr>
            <w:tcW w:w="979" w:type="dxa"/>
            <w:tcBorders>
              <w:top w:val="single" w:sz="4" w:space="0" w:color="auto"/>
              <w:left w:val="single" w:sz="4" w:space="0" w:color="auto"/>
            </w:tcBorders>
            <w:shd w:val="clear" w:color="auto" w:fill="FFFFFF"/>
          </w:tcPr>
          <w:p w14:paraId="3696DB1D"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color w:val="000000"/>
                <w:sz w:val="20"/>
                <w:szCs w:val="20"/>
                <w:lang w:bidi="en-US"/>
              </w:rPr>
              <w:t>Neutral</w:t>
            </w:r>
          </w:p>
        </w:tc>
        <w:tc>
          <w:tcPr>
            <w:tcW w:w="956" w:type="dxa"/>
            <w:tcBorders>
              <w:top w:val="single" w:sz="4" w:space="0" w:color="auto"/>
              <w:left w:val="single" w:sz="4" w:space="0" w:color="auto"/>
            </w:tcBorders>
            <w:shd w:val="clear" w:color="auto" w:fill="FFFFFF"/>
          </w:tcPr>
          <w:p w14:paraId="5460B755"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1D6622E1"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7254D3E6"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3B52074E"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color w:val="000000"/>
                <w:sz w:val="20"/>
                <w:szCs w:val="20"/>
                <w:lang w:bidi="en-US"/>
              </w:rPr>
              <w:t>Neutral</w:t>
            </w:r>
          </w:p>
        </w:tc>
        <w:tc>
          <w:tcPr>
            <w:tcW w:w="992" w:type="dxa"/>
            <w:tcBorders>
              <w:top w:val="single" w:sz="4" w:space="0" w:color="auto"/>
              <w:left w:val="single" w:sz="4" w:space="0" w:color="auto"/>
            </w:tcBorders>
            <w:shd w:val="clear" w:color="auto" w:fill="FFFFFF"/>
          </w:tcPr>
          <w:p w14:paraId="54EF12C7"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color w:val="000000"/>
                <w:sz w:val="20"/>
                <w:szCs w:val="20"/>
                <w:lang w:bidi="en-US"/>
              </w:rPr>
              <w:t>Neutral</w:t>
            </w:r>
          </w:p>
        </w:tc>
        <w:tc>
          <w:tcPr>
            <w:tcW w:w="567" w:type="dxa"/>
            <w:tcBorders>
              <w:top w:val="single" w:sz="4" w:space="0" w:color="auto"/>
              <w:left w:val="single" w:sz="4" w:space="0" w:color="auto"/>
            </w:tcBorders>
            <w:shd w:val="clear" w:color="auto" w:fill="FFFFFF"/>
            <w:vAlign w:val="center"/>
          </w:tcPr>
          <w:p w14:paraId="72B03528" w14:textId="77777777" w:rsidR="00D837A6" w:rsidRPr="00D837A6" w:rsidRDefault="00D837A6" w:rsidP="004E2C65">
            <w:pPr>
              <w:pStyle w:val="Bodytext20"/>
              <w:framePr w:w="8525" w:wrap="notBeside" w:vAnchor="text" w:hAnchor="page" w:x="1566" w:y="315"/>
              <w:shd w:val="clear" w:color="auto" w:fill="auto"/>
              <w:spacing w:before="0" w:line="240" w:lineRule="auto"/>
              <w:ind w:left="300" w:firstLine="0"/>
              <w:rPr>
                <w:sz w:val="20"/>
                <w:szCs w:val="20"/>
              </w:rPr>
            </w:pPr>
            <w:r w:rsidRPr="00D837A6">
              <w:rPr>
                <w:color w:val="000000"/>
                <w:sz w:val="20"/>
                <w:szCs w:val="20"/>
                <w:lang w:bidi="en-US"/>
              </w:rPr>
              <w:t>2</w:t>
            </w:r>
          </w:p>
        </w:tc>
        <w:tc>
          <w:tcPr>
            <w:tcW w:w="1153" w:type="dxa"/>
            <w:tcBorders>
              <w:top w:val="single" w:sz="4" w:space="0" w:color="auto"/>
              <w:left w:val="single" w:sz="4" w:space="0" w:color="auto"/>
              <w:right w:val="single" w:sz="4" w:space="0" w:color="auto"/>
            </w:tcBorders>
            <w:shd w:val="clear" w:color="auto" w:fill="FFFFFF"/>
          </w:tcPr>
          <w:p w14:paraId="6CF429B4"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1.68 - 2.35</w:t>
            </w:r>
          </w:p>
        </w:tc>
      </w:tr>
      <w:tr w:rsidR="00D837A6" w14:paraId="1E781444" w14:textId="77777777" w:rsidTr="00D74759">
        <w:trPr>
          <w:trHeight w:hRule="exact" w:val="417"/>
          <w:jc w:val="center"/>
        </w:trPr>
        <w:tc>
          <w:tcPr>
            <w:tcW w:w="475" w:type="dxa"/>
            <w:tcBorders>
              <w:top w:val="single" w:sz="4" w:space="0" w:color="auto"/>
              <w:left w:val="single" w:sz="4" w:space="0" w:color="auto"/>
              <w:bottom w:val="single" w:sz="4" w:space="0" w:color="auto"/>
            </w:tcBorders>
            <w:shd w:val="clear" w:color="auto" w:fill="FFFFFF"/>
            <w:vAlign w:val="center"/>
          </w:tcPr>
          <w:p w14:paraId="4911A79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3.</w:t>
            </w:r>
          </w:p>
        </w:tc>
        <w:tc>
          <w:tcPr>
            <w:tcW w:w="979" w:type="dxa"/>
            <w:tcBorders>
              <w:top w:val="single" w:sz="4" w:space="0" w:color="auto"/>
              <w:left w:val="single" w:sz="4" w:space="0" w:color="auto"/>
              <w:bottom w:val="single" w:sz="4" w:space="0" w:color="auto"/>
            </w:tcBorders>
            <w:shd w:val="clear" w:color="auto" w:fill="FFFFFF"/>
          </w:tcPr>
          <w:p w14:paraId="4556887F"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rStyle w:val="y2iqfc"/>
                <w:rFonts w:eastAsiaTheme="majorEastAsia"/>
                <w:sz w:val="20"/>
                <w:szCs w:val="20"/>
                <w:lang w:val="en"/>
              </w:rPr>
              <w:t>disagree</w:t>
            </w:r>
          </w:p>
        </w:tc>
        <w:tc>
          <w:tcPr>
            <w:tcW w:w="956" w:type="dxa"/>
            <w:tcBorders>
              <w:top w:val="single" w:sz="4" w:space="0" w:color="auto"/>
              <w:left w:val="single" w:sz="4" w:space="0" w:color="auto"/>
              <w:bottom w:val="single" w:sz="4" w:space="0" w:color="auto"/>
            </w:tcBorders>
            <w:shd w:val="clear" w:color="auto" w:fill="FFFFFF"/>
          </w:tcPr>
          <w:p w14:paraId="23BF3EAA"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7AD3C104"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28A0BEAD"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39BFAF04"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rStyle w:val="y2iqfc"/>
                <w:rFonts w:eastAsiaTheme="majorEastAsia"/>
                <w:sz w:val="20"/>
                <w:szCs w:val="20"/>
                <w:lang w:val="en"/>
              </w:rPr>
              <w:t>disagree</w:t>
            </w:r>
          </w:p>
        </w:tc>
        <w:tc>
          <w:tcPr>
            <w:tcW w:w="992" w:type="dxa"/>
            <w:tcBorders>
              <w:top w:val="single" w:sz="4" w:space="0" w:color="auto"/>
              <w:left w:val="single" w:sz="4" w:space="0" w:color="auto"/>
              <w:bottom w:val="single" w:sz="4" w:space="0" w:color="auto"/>
            </w:tcBorders>
            <w:shd w:val="clear" w:color="auto" w:fill="FFFFFF"/>
          </w:tcPr>
          <w:p w14:paraId="09AA00D3"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rStyle w:val="y2iqfc"/>
                <w:rFonts w:eastAsiaTheme="majorEastAsia"/>
                <w:sz w:val="20"/>
                <w:szCs w:val="20"/>
                <w:lang w:val="en"/>
              </w:rPr>
              <w:t>disagree</w:t>
            </w:r>
          </w:p>
        </w:tc>
        <w:tc>
          <w:tcPr>
            <w:tcW w:w="567" w:type="dxa"/>
            <w:tcBorders>
              <w:top w:val="single" w:sz="4" w:space="0" w:color="auto"/>
              <w:left w:val="single" w:sz="4" w:space="0" w:color="auto"/>
              <w:bottom w:val="single" w:sz="4" w:space="0" w:color="auto"/>
            </w:tcBorders>
            <w:shd w:val="clear" w:color="auto" w:fill="FFFFFF"/>
            <w:vAlign w:val="center"/>
          </w:tcPr>
          <w:p w14:paraId="59EE665C" w14:textId="15312F37" w:rsidR="00D837A6" w:rsidRPr="00D837A6" w:rsidRDefault="004E2C65" w:rsidP="004E2C65">
            <w:pPr>
              <w:pStyle w:val="Bodytext20"/>
              <w:framePr w:w="8525" w:wrap="notBeside" w:vAnchor="text" w:hAnchor="page" w:x="1566" w:y="315"/>
              <w:shd w:val="clear" w:color="auto" w:fill="auto"/>
              <w:spacing w:before="0" w:line="240" w:lineRule="auto"/>
              <w:ind w:right="133" w:firstLine="0"/>
              <w:jc w:val="center"/>
              <w:rPr>
                <w:sz w:val="20"/>
                <w:szCs w:val="20"/>
              </w:rPr>
            </w:pPr>
            <w:r>
              <w:rPr>
                <w:color w:val="000000"/>
                <w:sz w:val="20"/>
                <w:szCs w:val="20"/>
                <w:lang w:bidi="en-US"/>
              </w:rPr>
              <w:t xml:space="preserve">    </w:t>
            </w:r>
            <w:r w:rsidR="00D837A6" w:rsidRPr="00D837A6">
              <w:rPr>
                <w:color w:val="000000"/>
                <w:sz w:val="20"/>
                <w:szCs w:val="20"/>
                <w:lang w:bidi="en-US"/>
              </w:rPr>
              <w:t>1</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14:paraId="29D9AABE"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1.00 - 1.67</w:t>
            </w:r>
          </w:p>
        </w:tc>
      </w:tr>
    </w:tbl>
    <w:p w14:paraId="3CFBBAB5" w14:textId="7D40FDA3" w:rsidR="00D837A6" w:rsidRPr="00A64A42" w:rsidRDefault="00D837A6" w:rsidP="00A64A42">
      <w:pPr>
        <w:pStyle w:val="Heading21"/>
        <w:keepNext/>
        <w:keepLines/>
        <w:shd w:val="clear" w:color="auto" w:fill="auto"/>
        <w:spacing w:after="0" w:line="240" w:lineRule="auto"/>
        <w:jc w:val="left"/>
        <w:rPr>
          <w:b w:val="0"/>
          <w:bCs w:val="0"/>
        </w:rPr>
      </w:pPr>
      <w:r w:rsidRPr="00D837A6">
        <w:rPr>
          <w:b w:val="0"/>
          <w:bCs w:val="0"/>
          <w:color w:val="000000"/>
          <w:lang w:bidi="en-US"/>
        </w:rPr>
        <w:t>Table 1. Likert Scale</w:t>
      </w:r>
    </w:p>
    <w:p w14:paraId="31B4FF9B"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Description: the provisions of the range of numbers per category are as follows: </w:t>
      </w:r>
    </w:p>
    <w:p w14:paraId="07BEBCC5"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Difference per category = (highest score - lowest score) / number of categories</w:t>
      </w:r>
    </w:p>
    <w:p w14:paraId="3B5C94C7"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Difference per category = (3 - 1) / 3 = 0.67</w:t>
      </w:r>
    </w:p>
    <w:p w14:paraId="69C46D82"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p>
    <w:p w14:paraId="2FA9FE8D" w14:textId="41A9B481" w:rsidR="00D837A6" w:rsidRPr="00D837A6" w:rsidRDefault="00A64A42" w:rsidP="00D837A6">
      <w:pPr>
        <w:pStyle w:val="HTMLPreformatted"/>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2</w:t>
      </w:r>
      <w:r w:rsidR="00D837A6" w:rsidRPr="00D837A6">
        <w:rPr>
          <w:rStyle w:val="y2iqfc"/>
          <w:rFonts w:ascii="Times New Roman" w:eastAsiaTheme="majorEastAsia" w:hAnsi="Times New Roman" w:cs="Times New Roman"/>
          <w:b/>
          <w:bCs/>
          <w:sz w:val="22"/>
          <w:szCs w:val="22"/>
          <w:lang w:val="en"/>
        </w:rPr>
        <w:t>.</w:t>
      </w:r>
      <w:r>
        <w:rPr>
          <w:rStyle w:val="y2iqfc"/>
          <w:rFonts w:ascii="Times New Roman" w:eastAsiaTheme="majorEastAsia" w:hAnsi="Times New Roman" w:cs="Times New Roman"/>
          <w:b/>
          <w:bCs/>
          <w:sz w:val="22"/>
          <w:szCs w:val="22"/>
          <w:lang w:val="en"/>
        </w:rPr>
        <w:t>4</w:t>
      </w:r>
      <w:r w:rsidR="00D837A6" w:rsidRPr="00D837A6">
        <w:rPr>
          <w:rStyle w:val="y2iqfc"/>
          <w:rFonts w:ascii="Times New Roman" w:eastAsiaTheme="majorEastAsia" w:hAnsi="Times New Roman" w:cs="Times New Roman"/>
          <w:b/>
          <w:bCs/>
          <w:sz w:val="22"/>
          <w:szCs w:val="22"/>
          <w:lang w:val="en"/>
        </w:rPr>
        <w:t>. Data Analysis</w:t>
      </w:r>
    </w:p>
    <w:p w14:paraId="19E77272" w14:textId="0F86E5C6" w:rsidR="00A64A42" w:rsidRDefault="00A64A42" w:rsidP="00A64A42">
      <w:pPr>
        <w:pStyle w:val="HTMLPreformatted"/>
        <w:ind w:firstLine="567"/>
        <w:jc w:val="both"/>
        <w:rPr>
          <w:rStyle w:val="y2iqfc"/>
          <w:rFonts w:ascii="Times New Roman" w:eastAsiaTheme="majorEastAsia" w:hAnsi="Times New Roman" w:cs="Times New Roman"/>
          <w:sz w:val="22"/>
          <w:szCs w:val="22"/>
          <w:lang w:val="en"/>
        </w:rPr>
      </w:pPr>
      <w:r w:rsidRPr="00A64A42">
        <w:rPr>
          <w:rStyle w:val="y2iqfc"/>
          <w:rFonts w:ascii="Times New Roman" w:eastAsiaTheme="majorEastAsia" w:hAnsi="Times New Roman" w:cs="Times New Roman"/>
          <w:sz w:val="22"/>
          <w:szCs w:val="22"/>
          <w:highlight w:val="yellow"/>
          <w:lang w:val="en"/>
        </w:rPr>
        <w:t>Data analysis begins by reviewing all data obtained through observation, interviews</w:t>
      </w:r>
      <w:r w:rsidR="00D170DF">
        <w:rPr>
          <w:rStyle w:val="y2iqfc"/>
          <w:rFonts w:ascii="Times New Roman" w:eastAsiaTheme="majorEastAsia" w:hAnsi="Times New Roman" w:cs="Times New Roman"/>
          <w:sz w:val="22"/>
          <w:szCs w:val="22"/>
          <w:highlight w:val="yellow"/>
          <w:lang w:val="en"/>
        </w:rPr>
        <w:t>,</w:t>
      </w:r>
      <w:r w:rsidRPr="00A64A42">
        <w:rPr>
          <w:rStyle w:val="y2iqfc"/>
          <w:rFonts w:ascii="Times New Roman" w:eastAsiaTheme="majorEastAsia" w:hAnsi="Times New Roman" w:cs="Times New Roman"/>
          <w:sz w:val="22"/>
          <w:szCs w:val="22"/>
          <w:highlight w:val="yellow"/>
          <w:lang w:val="en"/>
        </w:rPr>
        <w:t xml:space="preserve"> and questionnaires. Data from the respondent recapitulation is then processed and analyzed descriptively. According to Soehartono (1995)</w:t>
      </w:r>
      <w:r w:rsidR="00D170DF">
        <w:rPr>
          <w:rStyle w:val="y2iqfc"/>
          <w:rFonts w:ascii="Times New Roman" w:eastAsiaTheme="majorEastAsia" w:hAnsi="Times New Roman" w:cs="Times New Roman"/>
          <w:sz w:val="22"/>
          <w:szCs w:val="22"/>
          <w:highlight w:val="yellow"/>
          <w:lang w:val="en"/>
        </w:rPr>
        <w:t>,</w:t>
      </w:r>
      <w:r w:rsidRPr="00A64A42">
        <w:rPr>
          <w:rStyle w:val="y2iqfc"/>
          <w:rFonts w:ascii="Times New Roman" w:eastAsiaTheme="majorEastAsia" w:hAnsi="Times New Roman" w:cs="Times New Roman"/>
          <w:sz w:val="22"/>
          <w:szCs w:val="22"/>
          <w:highlight w:val="yellow"/>
          <w:lang w:val="en"/>
        </w:rPr>
        <w:t xml:space="preserve"> descriptive research aims to provide a picture of a society or a particular group. Descriptive analysis provides a picture or description of facts, </w:t>
      </w:r>
      <w:r w:rsidR="00D170DF">
        <w:rPr>
          <w:rStyle w:val="y2iqfc"/>
          <w:rFonts w:ascii="Times New Roman" w:eastAsiaTheme="majorEastAsia" w:hAnsi="Times New Roman" w:cs="Times New Roman"/>
          <w:sz w:val="22"/>
          <w:szCs w:val="22"/>
          <w:highlight w:val="yellow"/>
          <w:lang w:val="en"/>
        </w:rPr>
        <w:t xml:space="preserve">and </w:t>
      </w:r>
      <w:r w:rsidRPr="00A64A42">
        <w:rPr>
          <w:rStyle w:val="y2iqfc"/>
          <w:rFonts w:ascii="Times New Roman" w:eastAsiaTheme="majorEastAsia" w:hAnsi="Times New Roman" w:cs="Times New Roman"/>
          <w:sz w:val="22"/>
          <w:szCs w:val="22"/>
          <w:highlight w:val="yellow"/>
          <w:lang w:val="en"/>
        </w:rPr>
        <w:t>characteristics objectively in the field.</w:t>
      </w:r>
    </w:p>
    <w:p w14:paraId="62C01EB0" w14:textId="77777777" w:rsidR="00A64A42" w:rsidRPr="00A64A42" w:rsidRDefault="00A64A42" w:rsidP="00A64A42">
      <w:pPr>
        <w:pStyle w:val="HTMLPreformatted"/>
        <w:ind w:firstLine="567"/>
        <w:jc w:val="both"/>
        <w:rPr>
          <w:rFonts w:ascii="Times New Roman" w:hAnsi="Times New Roman" w:cs="Times New Roman"/>
          <w:sz w:val="22"/>
          <w:szCs w:val="22"/>
        </w:rPr>
      </w:pPr>
    </w:p>
    <w:p w14:paraId="4E8B4CB7"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 RESULTS AND DISCUSSION</w:t>
      </w:r>
    </w:p>
    <w:p w14:paraId="510AE5B1"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3.1. General Description of Research Location</w:t>
      </w:r>
    </w:p>
    <w:p w14:paraId="31850CAC" w14:textId="05527D89" w:rsidR="00805506" w:rsidRDefault="00D837A6" w:rsidP="00D74759">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administrative area of ​​Tanjung Palas Utara District consists of 6 (six) Villages/Sub-districts with the Capital being Karang Agung Village. Pimping Village is the largest village/sub-district with an area of ​​307.99 Km</w:t>
      </w:r>
      <w:r w:rsidRPr="00C92A6D">
        <w:rPr>
          <w:rStyle w:val="y2iqfc"/>
          <w:rFonts w:ascii="Times New Roman" w:eastAsiaTheme="majorEastAsia" w:hAnsi="Times New Roman" w:cs="Times New Roman"/>
          <w:sz w:val="22"/>
          <w:szCs w:val="22"/>
          <w:vertAlign w:val="superscript"/>
          <w:lang w:val="en"/>
        </w:rPr>
        <w:t>2</w:t>
      </w:r>
      <w:r w:rsidRPr="00D837A6">
        <w:rPr>
          <w:rStyle w:val="y2iqfc"/>
          <w:rFonts w:ascii="Times New Roman" w:eastAsiaTheme="majorEastAsia" w:hAnsi="Times New Roman" w:cs="Times New Roman"/>
          <w:sz w:val="22"/>
          <w:szCs w:val="22"/>
          <w:lang w:val="en"/>
        </w:rPr>
        <w:t xml:space="preserve"> or 38.2 percent of the total area of ​​Tanjung Palas Utara District. Pimping Village has a population of 2,271 people with a composition of 1225 males and 1046 females. The distance from Pimping Village to the Sub-district Capital is approximately 5 Km and the distance to the Regency Capital is 54 Km. Each village/sub-district in Tanjung Palas Utara District has a village/sub-district government apparatus as an element of the village/sub-district government administration.</w:t>
      </w:r>
    </w:p>
    <w:p w14:paraId="3B11E0E8" w14:textId="77777777" w:rsidR="00D74759" w:rsidRDefault="00D74759" w:rsidP="00D74759">
      <w:pPr>
        <w:pStyle w:val="HTMLPreformatted"/>
        <w:ind w:firstLine="567"/>
        <w:jc w:val="both"/>
        <w:rPr>
          <w:rStyle w:val="y2iqfc"/>
          <w:rFonts w:ascii="Times New Roman" w:hAnsi="Times New Roman" w:cs="Times New Roman"/>
          <w:sz w:val="22"/>
          <w:szCs w:val="22"/>
        </w:rPr>
      </w:pPr>
    </w:p>
    <w:p w14:paraId="5B096B18" w14:textId="77777777" w:rsidR="00A5745D" w:rsidRPr="00D74759" w:rsidRDefault="00A5745D" w:rsidP="00D74759">
      <w:pPr>
        <w:pStyle w:val="HTMLPreformatted"/>
        <w:ind w:firstLine="567"/>
        <w:jc w:val="both"/>
        <w:rPr>
          <w:rStyle w:val="y2iqfc"/>
          <w:rFonts w:ascii="Times New Roman" w:hAnsi="Times New Roman" w:cs="Times New Roman"/>
          <w:sz w:val="22"/>
          <w:szCs w:val="22"/>
        </w:rPr>
      </w:pPr>
    </w:p>
    <w:p w14:paraId="430D9CCF" w14:textId="282973F8"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lastRenderedPageBreak/>
        <w:t>3.2. General Description of PT Inhutani I</w:t>
      </w:r>
    </w:p>
    <w:p w14:paraId="7C458591" w14:textId="37EDEE16"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PT Eksploitasi dan Industri Hutan I (PT Inhutani I) is a State-Owned Enterprise (BUMN) Forestry Holding Company under the auspices of the Perhutani Group Public Company, which is the result of a merger between PT Inhutani I, PT Inhutani II and PT Inhutani III. The company is engaged in the management of wood and non-wood forest products located on the island of Kalimantan and part of South Sulawesi Province, with a managed area of ​​1,045,596 hectares. In addition, the Company also manages a wood industry located in Juata, North Kalimantan, Gresik</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Kediri, East Java. </w:t>
      </w:r>
    </w:p>
    <w:p w14:paraId="1221F9C0" w14:textId="021D5ED1"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In carrying out forest management, PT Inhutani I adheres to the principles of sustainable forest management, namely forest management </w:t>
      </w:r>
      <w:r w:rsidR="00D74759">
        <w:rPr>
          <w:rStyle w:val="y2iqfc"/>
          <w:rFonts w:ascii="Times New Roman" w:eastAsiaTheme="majorEastAsia" w:hAnsi="Times New Roman" w:cs="Times New Roman"/>
          <w:sz w:val="22"/>
          <w:szCs w:val="22"/>
          <w:lang w:val="en"/>
        </w:rPr>
        <w:t>which</w:t>
      </w:r>
      <w:r w:rsidRPr="00D837A6">
        <w:rPr>
          <w:rStyle w:val="y2iqfc"/>
          <w:rFonts w:ascii="Times New Roman" w:eastAsiaTheme="majorEastAsia" w:hAnsi="Times New Roman" w:cs="Times New Roman"/>
          <w:sz w:val="22"/>
          <w:szCs w:val="22"/>
          <w:lang w:val="en"/>
        </w:rPr>
        <w:t xml:space="preserve"> ensures the sustainability of the function and benefits of forest resources by paying attention to the sustainability of economic, social</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environmental functions in a balanced manner. </w:t>
      </w:r>
    </w:p>
    <w:p w14:paraId="3C76E7C8" w14:textId="77777777"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North Kalimantan Regional Division is one of the work units of PT Inhutani I that manages forests in North Kalimantan Province. The forest area managed by PT Inhutani I North Kalimantan Regional Division is 459,365 hectares or 6.09% of the area of ​​North Kalimantan Province of 7,546,770 hectares. The division of forest areas managed by the North Kalimantan Regional Division based on their function consists of protected forests covering 7,747 hectares (1.69%), limited production forests covering 369,474 hectares (80.43%), permanent production forests covering 72,580 hectares (15.80%) and other use areas covering 9,564 hectares (2.08%).</w:t>
      </w:r>
    </w:p>
    <w:p w14:paraId="547A28D5" w14:textId="160B5AF2"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working area of ​​the North Kalimantan Regional Division is divided into 8 (eight) Forest Management Units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located in 3 regencies, namely 3 FMUs in Bulungan Regency, 4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in Malinau Regency and 1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in Nunukan Regency. The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consist of: Pimping, Pangean, Segah Hulu, Kunyit</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Simendurut, Malinau, and </w:t>
      </w:r>
      <w:r w:rsidR="00D74759">
        <w:rPr>
          <w:rStyle w:val="y2iqfc"/>
          <w:rFonts w:ascii="Times New Roman" w:eastAsiaTheme="majorEastAsia" w:hAnsi="Times New Roman" w:cs="Times New Roman"/>
          <w:sz w:val="22"/>
          <w:szCs w:val="22"/>
          <w:lang w:val="en"/>
        </w:rPr>
        <w:t xml:space="preserve">UMH </w:t>
      </w:r>
      <w:r w:rsidRPr="00D837A6">
        <w:rPr>
          <w:rStyle w:val="y2iqfc"/>
          <w:rFonts w:ascii="Times New Roman" w:eastAsiaTheme="majorEastAsia" w:hAnsi="Times New Roman" w:cs="Times New Roman"/>
          <w:sz w:val="22"/>
          <w:szCs w:val="22"/>
          <w:lang w:val="en"/>
        </w:rPr>
        <w:t>Sei Tubu</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The management of forest products from the North Kalimantan Regional Division includes Wood forest products: Meranti, Kapur, Keruing, Bangkirai, Nyatoh, Resak, Jabon, Jambu-jambu, and others. The North Kalimantan Regional Division has obtained Sustainable Production Forest Management (PHPL) certification at each location of the Natural Forest Management Unit with a validity period of 6 years. In forest management, PT Inhutani I involves the participation of the community and other stakeholders, the North Kalimantan Regional Division collaborates with village communities around the forest, and provides contributions in the form of partnership and environmental development programs, sharing of forest product production, and absorption of labor from forest village communities.</w:t>
      </w:r>
    </w:p>
    <w:p w14:paraId="663D6EC0" w14:textId="66B835E6" w:rsidR="00494C17" w:rsidRPr="001540EF" w:rsidRDefault="00D837A6" w:rsidP="00494C17">
      <w:pPr>
        <w:pStyle w:val="pt"/>
        <w:spacing w:before="0" w:beforeAutospacing="0" w:after="0" w:afterAutospacing="0"/>
        <w:ind w:firstLine="567"/>
        <w:jc w:val="both"/>
        <w:rPr>
          <w:sz w:val="22"/>
          <w:szCs w:val="22"/>
        </w:rPr>
      </w:pPr>
      <w:r w:rsidRPr="00D837A6">
        <w:rPr>
          <w:rStyle w:val="y2iqfc"/>
          <w:rFonts w:eastAsiaTheme="majorEastAsia"/>
          <w:sz w:val="22"/>
          <w:szCs w:val="22"/>
          <w:lang w:val="en"/>
        </w:rPr>
        <w:t>The working area of ​​UMH Pimping based on the Decree of the Minister of Forestry Number: SK.200/Menhut-II/2006 dated June 2, 2006</w:t>
      </w:r>
      <w:r w:rsidR="00D74759">
        <w:rPr>
          <w:rStyle w:val="y2iqfc"/>
          <w:rFonts w:eastAsiaTheme="majorEastAsia"/>
          <w:sz w:val="22"/>
          <w:szCs w:val="22"/>
          <w:lang w:val="en"/>
        </w:rPr>
        <w:t>,</w:t>
      </w:r>
      <w:r w:rsidRPr="00D837A6">
        <w:rPr>
          <w:rStyle w:val="y2iqfc"/>
          <w:rFonts w:eastAsiaTheme="majorEastAsia"/>
          <w:sz w:val="22"/>
          <w:szCs w:val="22"/>
          <w:lang w:val="en"/>
        </w:rPr>
        <w:t xml:space="preserve"> in conjunction with the Decree of the Minister of Environment and Forestry Number: SK.1143/</w:t>
      </w:r>
      <w:r w:rsidR="00D170DF">
        <w:rPr>
          <w:rStyle w:val="y2iqfc"/>
          <w:rFonts w:eastAsiaTheme="majorEastAsia"/>
          <w:sz w:val="22"/>
          <w:szCs w:val="22"/>
          <w:lang w:val="en"/>
        </w:rPr>
        <w:t>M</w:t>
      </w:r>
      <w:r w:rsidRPr="00D837A6">
        <w:rPr>
          <w:rStyle w:val="y2iqfc"/>
          <w:rFonts w:eastAsiaTheme="majorEastAsia"/>
          <w:sz w:val="22"/>
          <w:szCs w:val="22"/>
          <w:lang w:val="en"/>
        </w:rPr>
        <w:t>enlhk/Setjen/HPL.0/11/2021 dated November 18, 2021</w:t>
      </w:r>
      <w:r w:rsidR="00D74759">
        <w:rPr>
          <w:rStyle w:val="y2iqfc"/>
          <w:rFonts w:eastAsiaTheme="majorEastAsia"/>
          <w:sz w:val="22"/>
          <w:szCs w:val="22"/>
          <w:lang w:val="en"/>
        </w:rPr>
        <w:t>,</w:t>
      </w:r>
      <w:r w:rsidRPr="00D837A6">
        <w:rPr>
          <w:rStyle w:val="y2iqfc"/>
          <w:rFonts w:eastAsiaTheme="majorEastAsia"/>
          <w:sz w:val="22"/>
          <w:szCs w:val="22"/>
          <w:lang w:val="en"/>
        </w:rPr>
        <w:t xml:space="preserve"> is 45,480 Ha which is valid for a period of 45 (forty</w:t>
      </w:r>
      <w:r w:rsidR="00D74759">
        <w:rPr>
          <w:rStyle w:val="y2iqfc"/>
          <w:rFonts w:eastAsiaTheme="majorEastAsia"/>
          <w:sz w:val="22"/>
          <w:szCs w:val="22"/>
          <w:lang w:val="en"/>
        </w:rPr>
        <w:t>-</w:t>
      </w:r>
      <w:r w:rsidRPr="00D837A6">
        <w:rPr>
          <w:rStyle w:val="y2iqfc"/>
          <w:rFonts w:eastAsiaTheme="majorEastAsia"/>
          <w:sz w:val="22"/>
          <w:szCs w:val="22"/>
          <w:lang w:val="en"/>
        </w:rPr>
        <w:t>five) years which is retroactive from December 8, 1993</w:t>
      </w:r>
      <w:r w:rsidR="00D74759">
        <w:rPr>
          <w:rStyle w:val="y2iqfc"/>
          <w:rFonts w:eastAsiaTheme="majorEastAsia"/>
          <w:sz w:val="22"/>
          <w:szCs w:val="22"/>
          <w:lang w:val="en"/>
        </w:rPr>
        <w:t>,</w:t>
      </w:r>
      <w:r w:rsidRPr="00D837A6">
        <w:rPr>
          <w:rStyle w:val="y2iqfc"/>
          <w:rFonts w:eastAsiaTheme="majorEastAsia"/>
          <w:sz w:val="22"/>
          <w:szCs w:val="22"/>
          <w:lang w:val="en"/>
        </w:rPr>
        <w:t xml:space="preserve"> to December 7, 2038</w:t>
      </w:r>
      <w:r w:rsidR="00494C17">
        <w:rPr>
          <w:rStyle w:val="y2iqfc"/>
          <w:rFonts w:eastAsiaTheme="majorEastAsia"/>
          <w:sz w:val="22"/>
          <w:szCs w:val="22"/>
          <w:lang w:val="en"/>
        </w:rPr>
        <w:t xml:space="preserve"> </w:t>
      </w:r>
      <w:r w:rsidR="00494C17">
        <w:rPr>
          <w:sz w:val="22"/>
          <w:szCs w:val="22"/>
        </w:rPr>
        <w:t>(Website of PT Inhutani I).</w:t>
      </w:r>
    </w:p>
    <w:p w14:paraId="33845492" w14:textId="6A95047D" w:rsidR="00D837A6" w:rsidRPr="00D837A6" w:rsidRDefault="00D837A6" w:rsidP="00494C17">
      <w:pPr>
        <w:pStyle w:val="HTMLPreformatted"/>
        <w:jc w:val="both"/>
        <w:rPr>
          <w:rFonts w:ascii="Times New Roman" w:hAnsi="Times New Roman" w:cs="Times New Roman"/>
          <w:sz w:val="22"/>
          <w:szCs w:val="22"/>
        </w:rPr>
      </w:pPr>
    </w:p>
    <w:p w14:paraId="3FA1446B"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 Respondent Characteristics</w:t>
      </w:r>
    </w:p>
    <w:p w14:paraId="28CA9BCF" w14:textId="361A1011"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Respondent characteristics are used to determine the diversity of respondents based on age </w:t>
      </w:r>
      <w:r w:rsidR="00D170DF">
        <w:rPr>
          <w:rStyle w:val="y2iqfc"/>
          <w:rFonts w:ascii="Times New Roman" w:eastAsiaTheme="majorEastAsia" w:hAnsi="Times New Roman" w:cs="Times New Roman"/>
          <w:sz w:val="22"/>
          <w:szCs w:val="22"/>
          <w:lang w:val="en"/>
        </w:rPr>
        <w:t>and</w:t>
      </w:r>
      <w:r w:rsidR="00C92A6D">
        <w:rPr>
          <w:rStyle w:val="y2iqfc"/>
          <w:rFonts w:ascii="Times New Roman" w:eastAsiaTheme="majorEastAsia" w:hAnsi="Times New Roman" w:cs="Times New Roman"/>
          <w:sz w:val="22"/>
          <w:szCs w:val="22"/>
          <w:lang w:val="en"/>
        </w:rPr>
        <w:t xml:space="preserve"> </w:t>
      </w:r>
      <w:r w:rsidRPr="00D837A6">
        <w:rPr>
          <w:rStyle w:val="y2iqfc"/>
          <w:rFonts w:ascii="Times New Roman" w:eastAsiaTheme="majorEastAsia" w:hAnsi="Times New Roman" w:cs="Times New Roman"/>
          <w:sz w:val="22"/>
          <w:szCs w:val="22"/>
          <w:lang w:val="en"/>
        </w:rPr>
        <w:t xml:space="preserve">education level. </w:t>
      </w:r>
    </w:p>
    <w:p w14:paraId="7FC80CFE"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3.3.1. Respondent Characteristics Based on Age</w:t>
      </w:r>
    </w:p>
    <w:p w14:paraId="29F5FD39" w14:textId="701BE1D8" w:rsidR="00A64A42" w:rsidRPr="0064403C" w:rsidRDefault="00A64A42" w:rsidP="00A64A42">
      <w:pPr>
        <w:pStyle w:val="HTMLPreformatted"/>
        <w:ind w:firstLine="567"/>
        <w:rPr>
          <w:rStyle w:val="y2iqfc"/>
          <w:rFonts w:ascii="Times New Roman" w:eastAsiaTheme="majorEastAsia" w:hAnsi="Times New Roman" w:cs="Times New Roman"/>
          <w:sz w:val="22"/>
          <w:szCs w:val="22"/>
          <w:highlight w:val="yellow"/>
          <w:lang w:val="en"/>
        </w:rPr>
      </w:pPr>
      <w:r w:rsidRPr="0064403C">
        <w:rPr>
          <w:rStyle w:val="y2iqfc"/>
          <w:rFonts w:ascii="Times New Roman" w:eastAsiaTheme="majorEastAsia" w:hAnsi="Times New Roman" w:cs="Times New Roman"/>
          <w:sz w:val="22"/>
          <w:szCs w:val="22"/>
          <w:highlight w:val="yellow"/>
          <w:lang w:val="en"/>
        </w:rPr>
        <w:t xml:space="preserve">Productive age is a major capital to improve the economy, welfare, income, and competitiveness of the Indonesian nation. The condition of respondents based on age is presented in Table </w:t>
      </w:r>
      <w:r w:rsidR="0064403C" w:rsidRPr="0064403C">
        <w:rPr>
          <w:rStyle w:val="y2iqfc"/>
          <w:rFonts w:ascii="Times New Roman" w:eastAsiaTheme="majorEastAsia" w:hAnsi="Times New Roman" w:cs="Times New Roman"/>
          <w:sz w:val="22"/>
          <w:szCs w:val="22"/>
          <w:highlight w:val="yellow"/>
          <w:lang w:val="en"/>
        </w:rPr>
        <w:t>2</w:t>
      </w:r>
      <w:r w:rsidRPr="0064403C">
        <w:rPr>
          <w:rStyle w:val="y2iqfc"/>
          <w:rFonts w:ascii="Times New Roman" w:eastAsiaTheme="majorEastAsia" w:hAnsi="Times New Roman" w:cs="Times New Roman"/>
          <w:sz w:val="22"/>
          <w:szCs w:val="22"/>
          <w:highlight w:val="yellow"/>
          <w:lang w:val="en"/>
        </w:rPr>
        <w:t>.</w:t>
      </w:r>
    </w:p>
    <w:p w14:paraId="5D0038CA" w14:textId="2C12DB39" w:rsidR="00A64A42" w:rsidRPr="0064403C" w:rsidRDefault="00A64A42" w:rsidP="00A64A42">
      <w:pPr>
        <w:pStyle w:val="HTMLPreformatted"/>
        <w:rPr>
          <w:rFonts w:ascii="Times New Roman" w:hAnsi="Times New Roman" w:cs="Times New Roman"/>
          <w:sz w:val="22"/>
          <w:szCs w:val="22"/>
          <w:highlight w:val="yellow"/>
        </w:rPr>
      </w:pPr>
      <w:r w:rsidRPr="0064403C">
        <w:rPr>
          <w:rStyle w:val="y2iqfc"/>
          <w:rFonts w:ascii="Times New Roman" w:eastAsiaTheme="majorEastAsia" w:hAnsi="Times New Roman" w:cs="Times New Roman"/>
          <w:sz w:val="22"/>
          <w:szCs w:val="22"/>
          <w:highlight w:val="yellow"/>
          <w:lang w:val="en"/>
        </w:rPr>
        <w:t xml:space="preserve">Table </w:t>
      </w:r>
      <w:r w:rsidR="0064403C" w:rsidRPr="0064403C">
        <w:rPr>
          <w:rStyle w:val="y2iqfc"/>
          <w:rFonts w:ascii="Times New Roman" w:eastAsiaTheme="majorEastAsia" w:hAnsi="Times New Roman" w:cs="Times New Roman"/>
          <w:sz w:val="22"/>
          <w:szCs w:val="22"/>
          <w:highlight w:val="yellow"/>
          <w:lang w:val="en"/>
        </w:rPr>
        <w:t>2</w:t>
      </w:r>
      <w:r w:rsidRPr="0064403C">
        <w:rPr>
          <w:rStyle w:val="y2iqfc"/>
          <w:rFonts w:ascii="Times New Roman" w:eastAsiaTheme="majorEastAsia" w:hAnsi="Times New Roman" w:cs="Times New Roman"/>
          <w:sz w:val="22"/>
          <w:szCs w:val="22"/>
          <w:highlight w:val="yellow"/>
          <w:lang w:val="en"/>
        </w:rPr>
        <w:t>. Condition of Respondents Based on Age</w:t>
      </w:r>
    </w:p>
    <w:tbl>
      <w:tblPr>
        <w:tblStyle w:val="TableGrid"/>
        <w:tblW w:w="0" w:type="auto"/>
        <w:tblLook w:val="04A0" w:firstRow="1" w:lastRow="0" w:firstColumn="1" w:lastColumn="0" w:noHBand="0" w:noVBand="1"/>
      </w:tblPr>
      <w:tblGrid>
        <w:gridCol w:w="2838"/>
        <w:gridCol w:w="2838"/>
        <w:gridCol w:w="2838"/>
      </w:tblGrid>
      <w:tr w:rsidR="00A64A42" w:rsidRPr="0064403C" w14:paraId="1F8E2A0E" w14:textId="77777777" w:rsidTr="00A4123A">
        <w:tc>
          <w:tcPr>
            <w:tcW w:w="2838" w:type="dxa"/>
          </w:tcPr>
          <w:p w14:paraId="02FC7D79" w14:textId="36B68F8C" w:rsidR="00A64A42" w:rsidRPr="0064403C" w:rsidRDefault="00A64A42" w:rsidP="00A4123A">
            <w:pPr>
              <w:pStyle w:val="Bodytext20"/>
              <w:shd w:val="clear" w:color="auto" w:fill="auto"/>
              <w:spacing w:before="0" w:line="240" w:lineRule="auto"/>
              <w:ind w:firstLine="0"/>
              <w:rPr>
                <w:color w:val="000000"/>
                <w:sz w:val="24"/>
                <w:szCs w:val="24"/>
                <w:highlight w:val="yellow"/>
                <w:lang w:bidi="en-US"/>
              </w:rPr>
            </w:pPr>
            <w:r w:rsidRPr="0064403C">
              <w:rPr>
                <w:color w:val="000000"/>
                <w:sz w:val="24"/>
                <w:szCs w:val="24"/>
                <w:highlight w:val="yellow"/>
                <w:lang w:bidi="en-US"/>
              </w:rPr>
              <w:t>Age</w:t>
            </w:r>
          </w:p>
        </w:tc>
        <w:tc>
          <w:tcPr>
            <w:tcW w:w="2838" w:type="dxa"/>
          </w:tcPr>
          <w:p w14:paraId="2B662C9A" w14:textId="2D4042B4"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Amount (People)</w:t>
            </w:r>
          </w:p>
        </w:tc>
        <w:tc>
          <w:tcPr>
            <w:tcW w:w="2838" w:type="dxa"/>
          </w:tcPr>
          <w:p w14:paraId="09C9D8C8" w14:textId="733C3F0A"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Percentage</w:t>
            </w:r>
          </w:p>
        </w:tc>
      </w:tr>
      <w:tr w:rsidR="00A64A42" w:rsidRPr="0064403C" w14:paraId="64CBF29B" w14:textId="77777777" w:rsidTr="00A4123A">
        <w:tc>
          <w:tcPr>
            <w:tcW w:w="2838" w:type="dxa"/>
          </w:tcPr>
          <w:p w14:paraId="2BF013CF" w14:textId="49196252" w:rsidR="00A64A42" w:rsidRPr="0064403C" w:rsidRDefault="00A64A42" w:rsidP="00A4123A">
            <w:pPr>
              <w:pStyle w:val="Bodytext20"/>
              <w:shd w:val="clear" w:color="auto" w:fill="auto"/>
              <w:spacing w:before="0" w:line="240" w:lineRule="auto"/>
              <w:ind w:firstLine="0"/>
              <w:rPr>
                <w:color w:val="000000"/>
                <w:sz w:val="24"/>
                <w:szCs w:val="24"/>
                <w:highlight w:val="yellow"/>
                <w:lang w:bidi="en-US"/>
              </w:rPr>
            </w:pPr>
            <w:r w:rsidRPr="0064403C">
              <w:rPr>
                <w:color w:val="000000"/>
                <w:sz w:val="24"/>
                <w:szCs w:val="24"/>
                <w:highlight w:val="yellow"/>
                <w:lang w:bidi="en-US"/>
              </w:rPr>
              <w:t>15 – 35 years</w:t>
            </w:r>
          </w:p>
        </w:tc>
        <w:tc>
          <w:tcPr>
            <w:tcW w:w="2838" w:type="dxa"/>
          </w:tcPr>
          <w:p w14:paraId="3434B2EF" w14:textId="77777777"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16</w:t>
            </w:r>
          </w:p>
        </w:tc>
        <w:tc>
          <w:tcPr>
            <w:tcW w:w="2838" w:type="dxa"/>
          </w:tcPr>
          <w:p w14:paraId="64C14048" w14:textId="77777777"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64%</w:t>
            </w:r>
          </w:p>
        </w:tc>
      </w:tr>
      <w:tr w:rsidR="00A64A42" w:rsidRPr="0064403C" w14:paraId="676917D5" w14:textId="77777777" w:rsidTr="00A4123A">
        <w:tc>
          <w:tcPr>
            <w:tcW w:w="2838" w:type="dxa"/>
          </w:tcPr>
          <w:p w14:paraId="7F270616" w14:textId="6BFF0B4A" w:rsidR="00A64A42" w:rsidRPr="0064403C" w:rsidRDefault="00A64A42" w:rsidP="00A4123A">
            <w:pPr>
              <w:pStyle w:val="Bodytext20"/>
              <w:shd w:val="clear" w:color="auto" w:fill="auto"/>
              <w:spacing w:before="0" w:line="240" w:lineRule="auto"/>
              <w:ind w:firstLine="0"/>
              <w:rPr>
                <w:color w:val="000000"/>
                <w:sz w:val="24"/>
                <w:szCs w:val="24"/>
                <w:highlight w:val="yellow"/>
                <w:lang w:bidi="en-US"/>
              </w:rPr>
            </w:pPr>
            <w:r w:rsidRPr="0064403C">
              <w:rPr>
                <w:color w:val="000000"/>
                <w:sz w:val="24"/>
                <w:szCs w:val="24"/>
                <w:highlight w:val="yellow"/>
                <w:lang w:bidi="en-US"/>
              </w:rPr>
              <w:t>36 – 64 years</w:t>
            </w:r>
          </w:p>
        </w:tc>
        <w:tc>
          <w:tcPr>
            <w:tcW w:w="2838" w:type="dxa"/>
          </w:tcPr>
          <w:p w14:paraId="17217BC5" w14:textId="77777777"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8</w:t>
            </w:r>
          </w:p>
        </w:tc>
        <w:tc>
          <w:tcPr>
            <w:tcW w:w="2838" w:type="dxa"/>
          </w:tcPr>
          <w:p w14:paraId="7A95FF1E" w14:textId="77777777"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32%</w:t>
            </w:r>
          </w:p>
        </w:tc>
      </w:tr>
      <w:tr w:rsidR="00A64A42" w:rsidRPr="0064403C" w14:paraId="14A6FAC8" w14:textId="77777777" w:rsidTr="00A4123A">
        <w:tc>
          <w:tcPr>
            <w:tcW w:w="2838" w:type="dxa"/>
          </w:tcPr>
          <w:p w14:paraId="45C442FC" w14:textId="71B2CA06" w:rsidR="00A64A42" w:rsidRPr="0064403C" w:rsidRDefault="00A64A42" w:rsidP="00A4123A">
            <w:pPr>
              <w:pStyle w:val="Bodytext20"/>
              <w:shd w:val="clear" w:color="auto" w:fill="auto"/>
              <w:spacing w:before="0" w:line="240" w:lineRule="auto"/>
              <w:ind w:firstLine="0"/>
              <w:rPr>
                <w:color w:val="000000"/>
                <w:sz w:val="24"/>
                <w:szCs w:val="24"/>
                <w:highlight w:val="yellow"/>
                <w:lang w:bidi="en-US"/>
              </w:rPr>
            </w:pPr>
            <w:r w:rsidRPr="0064403C">
              <w:rPr>
                <w:color w:val="000000"/>
                <w:sz w:val="24"/>
                <w:szCs w:val="24"/>
                <w:highlight w:val="yellow"/>
                <w:lang w:bidi="en-US"/>
              </w:rPr>
              <w:t>&gt; 64 years</w:t>
            </w:r>
          </w:p>
        </w:tc>
        <w:tc>
          <w:tcPr>
            <w:tcW w:w="2838" w:type="dxa"/>
          </w:tcPr>
          <w:p w14:paraId="154A9A03" w14:textId="77777777"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1</w:t>
            </w:r>
          </w:p>
        </w:tc>
        <w:tc>
          <w:tcPr>
            <w:tcW w:w="2838" w:type="dxa"/>
          </w:tcPr>
          <w:p w14:paraId="6A031E1C" w14:textId="77777777"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4%</w:t>
            </w:r>
          </w:p>
        </w:tc>
      </w:tr>
      <w:tr w:rsidR="00A64A42" w14:paraId="50CF0E7C" w14:textId="77777777" w:rsidTr="00A4123A">
        <w:tc>
          <w:tcPr>
            <w:tcW w:w="2838" w:type="dxa"/>
          </w:tcPr>
          <w:p w14:paraId="7677FEBA" w14:textId="4A709303" w:rsidR="00A64A42" w:rsidRPr="0064403C" w:rsidRDefault="00A64A42" w:rsidP="00A4123A">
            <w:pPr>
              <w:pStyle w:val="Bodytext20"/>
              <w:shd w:val="clear" w:color="auto" w:fill="auto"/>
              <w:spacing w:before="0" w:line="240" w:lineRule="auto"/>
              <w:ind w:firstLine="0"/>
              <w:rPr>
                <w:color w:val="000000"/>
                <w:sz w:val="24"/>
                <w:szCs w:val="24"/>
                <w:highlight w:val="yellow"/>
                <w:lang w:bidi="en-US"/>
              </w:rPr>
            </w:pPr>
            <w:r w:rsidRPr="0064403C">
              <w:rPr>
                <w:color w:val="000000"/>
                <w:sz w:val="24"/>
                <w:szCs w:val="24"/>
                <w:highlight w:val="yellow"/>
                <w:lang w:bidi="en-US"/>
              </w:rPr>
              <w:t>Total</w:t>
            </w:r>
          </w:p>
        </w:tc>
        <w:tc>
          <w:tcPr>
            <w:tcW w:w="2838" w:type="dxa"/>
          </w:tcPr>
          <w:p w14:paraId="74741F8D" w14:textId="6A5471AE" w:rsidR="00A64A42" w:rsidRPr="0064403C" w:rsidRDefault="00A64A42" w:rsidP="00A4123A">
            <w:pPr>
              <w:pStyle w:val="Bodytext20"/>
              <w:shd w:val="clear" w:color="auto" w:fill="auto"/>
              <w:spacing w:before="0" w:line="240" w:lineRule="auto"/>
              <w:ind w:firstLine="0"/>
              <w:jc w:val="center"/>
              <w:rPr>
                <w:color w:val="000000"/>
                <w:sz w:val="24"/>
                <w:szCs w:val="24"/>
                <w:highlight w:val="yellow"/>
                <w:lang w:bidi="en-US"/>
              </w:rPr>
            </w:pPr>
            <w:r w:rsidRPr="0064403C">
              <w:rPr>
                <w:color w:val="000000"/>
                <w:sz w:val="24"/>
                <w:szCs w:val="24"/>
                <w:highlight w:val="yellow"/>
                <w:lang w:bidi="en-US"/>
              </w:rPr>
              <w:t>25</w:t>
            </w:r>
          </w:p>
        </w:tc>
        <w:tc>
          <w:tcPr>
            <w:tcW w:w="2838" w:type="dxa"/>
          </w:tcPr>
          <w:p w14:paraId="25EB5956" w14:textId="2E557D02" w:rsidR="00A64A42" w:rsidRDefault="00A64A42" w:rsidP="00A4123A">
            <w:pPr>
              <w:pStyle w:val="Bodytext20"/>
              <w:shd w:val="clear" w:color="auto" w:fill="auto"/>
              <w:spacing w:before="0" w:line="240" w:lineRule="auto"/>
              <w:ind w:firstLine="0"/>
              <w:jc w:val="center"/>
              <w:rPr>
                <w:color w:val="000000"/>
                <w:sz w:val="24"/>
                <w:szCs w:val="24"/>
                <w:lang w:bidi="en-US"/>
              </w:rPr>
            </w:pPr>
            <w:r w:rsidRPr="0064403C">
              <w:rPr>
                <w:color w:val="000000"/>
                <w:sz w:val="24"/>
                <w:szCs w:val="24"/>
                <w:highlight w:val="yellow"/>
                <w:lang w:bidi="en-US"/>
              </w:rPr>
              <w:t>100%</w:t>
            </w:r>
          </w:p>
        </w:tc>
      </w:tr>
    </w:tbl>
    <w:p w14:paraId="22608EE7" w14:textId="77777777" w:rsidR="00A64A42" w:rsidRDefault="00A64A42" w:rsidP="00D837A6">
      <w:pPr>
        <w:pStyle w:val="HTMLPreformatted"/>
        <w:ind w:firstLine="567"/>
        <w:jc w:val="both"/>
        <w:rPr>
          <w:rStyle w:val="y2iqfc"/>
          <w:rFonts w:ascii="Times New Roman" w:eastAsiaTheme="majorEastAsia" w:hAnsi="Times New Roman" w:cs="Times New Roman"/>
          <w:sz w:val="22"/>
          <w:szCs w:val="22"/>
          <w:lang w:val="en"/>
        </w:rPr>
      </w:pPr>
    </w:p>
    <w:p w14:paraId="446AE5D4" w14:textId="77777777" w:rsidR="00F7799D" w:rsidRPr="0064403C" w:rsidRDefault="00F7799D" w:rsidP="00F7799D">
      <w:pPr>
        <w:pStyle w:val="HTMLPreformatted"/>
        <w:rPr>
          <w:rStyle w:val="y2iqfc"/>
          <w:rFonts w:ascii="Times New Roman" w:eastAsiaTheme="majorEastAsia" w:hAnsi="Times New Roman" w:cs="Times New Roman"/>
          <w:sz w:val="22"/>
          <w:szCs w:val="22"/>
          <w:lang w:val="en"/>
        </w:rPr>
      </w:pPr>
      <w:r w:rsidRPr="0064403C">
        <w:rPr>
          <w:rStyle w:val="y2iqfc"/>
          <w:rFonts w:ascii="Times New Roman" w:eastAsiaTheme="majorEastAsia" w:hAnsi="Times New Roman" w:cs="Times New Roman"/>
          <w:sz w:val="22"/>
          <w:szCs w:val="22"/>
          <w:lang w:val="en"/>
        </w:rPr>
        <w:t>Source: Processed Primary Data</w:t>
      </w:r>
    </w:p>
    <w:p w14:paraId="5616D15E" w14:textId="77777777" w:rsidR="00F7799D" w:rsidRDefault="00F7799D" w:rsidP="00D837A6">
      <w:pPr>
        <w:pStyle w:val="HTMLPreformatted"/>
        <w:ind w:firstLine="567"/>
        <w:jc w:val="both"/>
        <w:rPr>
          <w:rStyle w:val="y2iqfc"/>
          <w:rFonts w:ascii="Times New Roman" w:eastAsiaTheme="majorEastAsia" w:hAnsi="Times New Roman" w:cs="Times New Roman"/>
          <w:sz w:val="22"/>
          <w:szCs w:val="22"/>
          <w:lang w:val="en"/>
        </w:rPr>
      </w:pPr>
    </w:p>
    <w:p w14:paraId="38A76057" w14:textId="1C1DFE7E" w:rsidR="00D837A6" w:rsidRPr="00D837A6" w:rsidRDefault="00F7799D" w:rsidP="00D837A6">
      <w:pPr>
        <w:pStyle w:val="HTMLPreformatted"/>
        <w:ind w:firstLine="567"/>
        <w:jc w:val="both"/>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 xml:space="preserve">Based on Table </w:t>
      </w:r>
      <w:r w:rsidR="0064403C">
        <w:rPr>
          <w:rStyle w:val="y2iqfc"/>
          <w:rFonts w:ascii="Times New Roman" w:eastAsiaTheme="majorEastAsia" w:hAnsi="Times New Roman" w:cs="Times New Roman"/>
          <w:sz w:val="22"/>
          <w:szCs w:val="22"/>
          <w:lang w:val="en"/>
        </w:rPr>
        <w:t>2</w:t>
      </w:r>
      <w:r w:rsidRPr="007758F0">
        <w:rPr>
          <w:rStyle w:val="y2iqfc"/>
          <w:rFonts w:ascii="Times New Roman" w:eastAsiaTheme="majorEastAsia" w:hAnsi="Times New Roman" w:cs="Times New Roman"/>
          <w:sz w:val="22"/>
          <w:szCs w:val="22"/>
          <w:lang w:val="en"/>
        </w:rPr>
        <w:t xml:space="preserve">, shows the </w:t>
      </w:r>
      <w:r w:rsidR="00D837A6" w:rsidRPr="00D837A6">
        <w:rPr>
          <w:rStyle w:val="y2iqfc"/>
          <w:rFonts w:ascii="Times New Roman" w:eastAsiaTheme="majorEastAsia" w:hAnsi="Times New Roman" w:cs="Times New Roman"/>
          <w:sz w:val="22"/>
          <w:szCs w:val="22"/>
          <w:lang w:val="en"/>
        </w:rPr>
        <w:t xml:space="preserve">young productive age (15-35 years) as many as 16 people (64%), old productive age (36-64 years) as many as 8 people (32%), and non-productive age there is 1 person (4%). </w:t>
      </w:r>
    </w:p>
    <w:p w14:paraId="46A37C61" w14:textId="77777777" w:rsidR="00A64A42" w:rsidRDefault="00A64A42" w:rsidP="00A64A42">
      <w:pPr>
        <w:pStyle w:val="HTMLPreformatted"/>
        <w:rPr>
          <w:rStyle w:val="y2iqfc"/>
          <w:rFonts w:eastAsiaTheme="majorEastAsia"/>
          <w:lang w:val="en"/>
        </w:rPr>
      </w:pPr>
    </w:p>
    <w:p w14:paraId="08E7827D" w14:textId="77777777" w:rsidR="00A64A42" w:rsidRPr="00F7799D" w:rsidRDefault="00A64A42" w:rsidP="00A64A42">
      <w:pPr>
        <w:pStyle w:val="HTMLPreformatted"/>
        <w:rPr>
          <w:rStyle w:val="y2iqfc"/>
          <w:rFonts w:ascii="Times New Roman" w:eastAsiaTheme="majorEastAsia" w:hAnsi="Times New Roman" w:cs="Times New Roman"/>
          <w:b/>
          <w:bCs/>
          <w:sz w:val="22"/>
          <w:szCs w:val="22"/>
          <w:lang w:val="en"/>
        </w:rPr>
      </w:pPr>
      <w:r w:rsidRPr="00F7799D">
        <w:rPr>
          <w:rStyle w:val="y2iqfc"/>
          <w:rFonts w:ascii="Times New Roman" w:eastAsiaTheme="majorEastAsia" w:hAnsi="Times New Roman" w:cs="Times New Roman"/>
          <w:b/>
          <w:bCs/>
          <w:sz w:val="22"/>
          <w:szCs w:val="22"/>
          <w:lang w:val="en"/>
        </w:rPr>
        <w:t>3.3.2. Respondent Characteristics Based on Education</w:t>
      </w:r>
    </w:p>
    <w:p w14:paraId="3485A271" w14:textId="20E72409" w:rsidR="00A64A42" w:rsidRPr="00A5745D" w:rsidRDefault="00A64A42" w:rsidP="00F7799D">
      <w:pPr>
        <w:pStyle w:val="HTMLPreformatted"/>
        <w:ind w:firstLine="567"/>
        <w:jc w:val="both"/>
        <w:rPr>
          <w:rStyle w:val="y2iqfc"/>
          <w:rFonts w:ascii="Times New Roman" w:eastAsiaTheme="majorEastAsia" w:hAnsi="Times New Roman" w:cs="Times New Roman"/>
          <w:sz w:val="22"/>
          <w:szCs w:val="22"/>
          <w:highlight w:val="yellow"/>
          <w:lang w:val="en"/>
        </w:rPr>
      </w:pPr>
      <w:r w:rsidRPr="00A5745D">
        <w:rPr>
          <w:rStyle w:val="y2iqfc"/>
          <w:rFonts w:ascii="Times New Roman" w:eastAsiaTheme="majorEastAsia" w:hAnsi="Times New Roman" w:cs="Times New Roman"/>
          <w:sz w:val="22"/>
          <w:szCs w:val="22"/>
          <w:highlight w:val="yellow"/>
          <w:lang w:val="en"/>
        </w:rPr>
        <w:t xml:space="preserve">Education is one of the important factors in the life of every individual, education plays an important role in developing a person's potential. Through education, individuals can find and recognize their interests and talents. The knowledge gained can be used in everyday life, both to overcome problems or challenges and to make the right decisions. The condition of respondents based on education level is presented in Table </w:t>
      </w:r>
      <w:r w:rsidR="0064403C" w:rsidRPr="00A5745D">
        <w:rPr>
          <w:rStyle w:val="y2iqfc"/>
          <w:rFonts w:ascii="Times New Roman" w:eastAsiaTheme="majorEastAsia" w:hAnsi="Times New Roman" w:cs="Times New Roman"/>
          <w:sz w:val="22"/>
          <w:szCs w:val="22"/>
          <w:highlight w:val="yellow"/>
          <w:lang w:val="en"/>
        </w:rPr>
        <w:t>3</w:t>
      </w:r>
      <w:r w:rsidRPr="00A5745D">
        <w:rPr>
          <w:rStyle w:val="y2iqfc"/>
          <w:rFonts w:ascii="Times New Roman" w:eastAsiaTheme="majorEastAsia" w:hAnsi="Times New Roman" w:cs="Times New Roman"/>
          <w:sz w:val="22"/>
          <w:szCs w:val="22"/>
          <w:highlight w:val="yellow"/>
          <w:lang w:val="en"/>
        </w:rPr>
        <w:t>.</w:t>
      </w:r>
    </w:p>
    <w:p w14:paraId="05B5A943" w14:textId="642F770E" w:rsidR="00A64A42" w:rsidRPr="00A5745D" w:rsidRDefault="00A64A42" w:rsidP="00F7799D">
      <w:pPr>
        <w:pStyle w:val="HTMLPreformatted"/>
        <w:jc w:val="both"/>
        <w:rPr>
          <w:rStyle w:val="y2iqfc"/>
          <w:rFonts w:ascii="Times New Roman" w:eastAsiaTheme="majorEastAsia" w:hAnsi="Times New Roman" w:cs="Times New Roman"/>
          <w:sz w:val="22"/>
          <w:szCs w:val="22"/>
          <w:highlight w:val="yellow"/>
          <w:lang w:val="en"/>
        </w:rPr>
      </w:pPr>
      <w:r w:rsidRPr="00A5745D">
        <w:rPr>
          <w:rStyle w:val="y2iqfc"/>
          <w:rFonts w:ascii="Times New Roman" w:eastAsiaTheme="majorEastAsia" w:hAnsi="Times New Roman" w:cs="Times New Roman"/>
          <w:sz w:val="22"/>
          <w:szCs w:val="22"/>
          <w:highlight w:val="yellow"/>
          <w:lang w:val="en"/>
        </w:rPr>
        <w:t xml:space="preserve">Table </w:t>
      </w:r>
      <w:r w:rsidR="0064403C" w:rsidRPr="00A5745D">
        <w:rPr>
          <w:rStyle w:val="y2iqfc"/>
          <w:rFonts w:ascii="Times New Roman" w:eastAsiaTheme="majorEastAsia" w:hAnsi="Times New Roman" w:cs="Times New Roman"/>
          <w:sz w:val="22"/>
          <w:szCs w:val="22"/>
          <w:highlight w:val="yellow"/>
          <w:lang w:val="en"/>
        </w:rPr>
        <w:t xml:space="preserve">3.  </w:t>
      </w:r>
      <w:r w:rsidRPr="00A5745D">
        <w:rPr>
          <w:rStyle w:val="y2iqfc"/>
          <w:rFonts w:ascii="Times New Roman" w:eastAsiaTheme="majorEastAsia" w:hAnsi="Times New Roman" w:cs="Times New Roman"/>
          <w:sz w:val="22"/>
          <w:szCs w:val="22"/>
          <w:highlight w:val="yellow"/>
          <w:lang w:val="en"/>
        </w:rPr>
        <w:t xml:space="preserve"> Condition of Respondents Based on Education Level</w:t>
      </w:r>
    </w:p>
    <w:tbl>
      <w:tblPr>
        <w:tblStyle w:val="TableGrid"/>
        <w:tblW w:w="0" w:type="auto"/>
        <w:tblInd w:w="108" w:type="dxa"/>
        <w:tblLook w:val="04A0" w:firstRow="1" w:lastRow="0" w:firstColumn="1" w:lastColumn="0" w:noHBand="0" w:noVBand="1"/>
      </w:tblPr>
      <w:tblGrid>
        <w:gridCol w:w="3006"/>
        <w:gridCol w:w="2562"/>
        <w:gridCol w:w="2838"/>
      </w:tblGrid>
      <w:tr w:rsidR="00F7799D" w:rsidRPr="00A5745D" w14:paraId="661C3743" w14:textId="77777777" w:rsidTr="00D170DF">
        <w:tc>
          <w:tcPr>
            <w:tcW w:w="3006" w:type="dxa"/>
          </w:tcPr>
          <w:p w14:paraId="50504E92" w14:textId="1E65EFD2" w:rsidR="00F7799D" w:rsidRPr="00A5745D" w:rsidRDefault="00F7799D" w:rsidP="00F7799D">
            <w:pPr>
              <w:pStyle w:val="Bodytext20"/>
              <w:shd w:val="clear" w:color="auto" w:fill="auto"/>
              <w:spacing w:before="0" w:line="240" w:lineRule="auto"/>
              <w:ind w:firstLine="0"/>
              <w:rPr>
                <w:color w:val="000000"/>
                <w:sz w:val="24"/>
                <w:szCs w:val="24"/>
                <w:highlight w:val="yellow"/>
                <w:lang w:bidi="en-US"/>
              </w:rPr>
            </w:pPr>
            <w:r w:rsidRPr="00A5745D">
              <w:rPr>
                <w:rStyle w:val="y2iqfc"/>
                <w:rFonts w:eastAsiaTheme="majorEastAsia"/>
                <w:highlight w:val="yellow"/>
                <w:lang w:val="en"/>
              </w:rPr>
              <w:t>Level of education</w:t>
            </w:r>
          </w:p>
        </w:tc>
        <w:tc>
          <w:tcPr>
            <w:tcW w:w="2562" w:type="dxa"/>
          </w:tcPr>
          <w:p w14:paraId="33E3264F" w14:textId="328FC491"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Amount (People)</w:t>
            </w:r>
          </w:p>
        </w:tc>
        <w:tc>
          <w:tcPr>
            <w:tcW w:w="2838" w:type="dxa"/>
          </w:tcPr>
          <w:p w14:paraId="2C41746D" w14:textId="06BE9CE0"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Percentage</w:t>
            </w:r>
          </w:p>
        </w:tc>
      </w:tr>
      <w:tr w:rsidR="00F7799D" w:rsidRPr="00A5745D" w14:paraId="4CCA2A64" w14:textId="77777777" w:rsidTr="00D170DF">
        <w:tc>
          <w:tcPr>
            <w:tcW w:w="3006" w:type="dxa"/>
          </w:tcPr>
          <w:p w14:paraId="6380F1FC" w14:textId="7AC58358" w:rsidR="00F7799D" w:rsidRPr="00A5745D" w:rsidRDefault="00F7799D" w:rsidP="00F7799D">
            <w:pPr>
              <w:pStyle w:val="Bodytext20"/>
              <w:shd w:val="clear" w:color="auto" w:fill="auto"/>
              <w:spacing w:before="0" w:line="240" w:lineRule="auto"/>
              <w:ind w:firstLine="0"/>
              <w:rPr>
                <w:color w:val="000000"/>
                <w:sz w:val="24"/>
                <w:szCs w:val="24"/>
                <w:highlight w:val="yellow"/>
                <w:lang w:bidi="en-US"/>
              </w:rPr>
            </w:pPr>
            <w:r w:rsidRPr="00A5745D">
              <w:rPr>
                <w:rStyle w:val="y2iqfc"/>
                <w:rFonts w:eastAsiaTheme="majorEastAsia"/>
                <w:highlight w:val="yellow"/>
                <w:lang w:val="en"/>
              </w:rPr>
              <w:t>Elementary school</w:t>
            </w:r>
          </w:p>
        </w:tc>
        <w:tc>
          <w:tcPr>
            <w:tcW w:w="2562" w:type="dxa"/>
          </w:tcPr>
          <w:p w14:paraId="64D038EC"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2</w:t>
            </w:r>
          </w:p>
        </w:tc>
        <w:tc>
          <w:tcPr>
            <w:tcW w:w="2838" w:type="dxa"/>
          </w:tcPr>
          <w:p w14:paraId="2324908D"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8%</w:t>
            </w:r>
          </w:p>
        </w:tc>
      </w:tr>
      <w:tr w:rsidR="00F7799D" w:rsidRPr="00A5745D" w14:paraId="55C050F5" w14:textId="77777777" w:rsidTr="00D170DF">
        <w:tc>
          <w:tcPr>
            <w:tcW w:w="3006" w:type="dxa"/>
          </w:tcPr>
          <w:p w14:paraId="02C92EE0" w14:textId="492BA40C" w:rsidR="00F7799D" w:rsidRPr="00A5745D" w:rsidRDefault="00F7799D" w:rsidP="00F7799D">
            <w:pPr>
              <w:pStyle w:val="Bodytext20"/>
              <w:shd w:val="clear" w:color="auto" w:fill="auto"/>
              <w:spacing w:before="0" w:line="240" w:lineRule="auto"/>
              <w:ind w:firstLine="0"/>
              <w:rPr>
                <w:color w:val="000000"/>
                <w:sz w:val="24"/>
                <w:szCs w:val="24"/>
                <w:highlight w:val="yellow"/>
                <w:lang w:bidi="en-US"/>
              </w:rPr>
            </w:pPr>
            <w:r w:rsidRPr="00A5745D">
              <w:rPr>
                <w:rStyle w:val="y2iqfc"/>
                <w:rFonts w:eastAsiaTheme="majorEastAsia"/>
                <w:highlight w:val="yellow"/>
                <w:lang w:val="en"/>
              </w:rPr>
              <w:t>Junior high school</w:t>
            </w:r>
          </w:p>
        </w:tc>
        <w:tc>
          <w:tcPr>
            <w:tcW w:w="2562" w:type="dxa"/>
          </w:tcPr>
          <w:p w14:paraId="7B17F41B"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5</w:t>
            </w:r>
          </w:p>
        </w:tc>
        <w:tc>
          <w:tcPr>
            <w:tcW w:w="2838" w:type="dxa"/>
          </w:tcPr>
          <w:p w14:paraId="60FC9A82"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20%</w:t>
            </w:r>
          </w:p>
        </w:tc>
      </w:tr>
      <w:tr w:rsidR="00F7799D" w:rsidRPr="00A5745D" w14:paraId="6C753748" w14:textId="77777777" w:rsidTr="00D170DF">
        <w:tc>
          <w:tcPr>
            <w:tcW w:w="3006" w:type="dxa"/>
          </w:tcPr>
          <w:p w14:paraId="4DEE97C7" w14:textId="22123755" w:rsidR="00F7799D" w:rsidRPr="00A5745D" w:rsidRDefault="00F7799D" w:rsidP="00F7799D">
            <w:pPr>
              <w:pStyle w:val="Bodytext20"/>
              <w:shd w:val="clear" w:color="auto" w:fill="auto"/>
              <w:spacing w:before="0" w:line="240" w:lineRule="auto"/>
              <w:ind w:firstLine="0"/>
              <w:rPr>
                <w:color w:val="000000"/>
                <w:sz w:val="24"/>
                <w:szCs w:val="24"/>
                <w:highlight w:val="yellow"/>
                <w:lang w:bidi="en-US"/>
              </w:rPr>
            </w:pPr>
            <w:r w:rsidRPr="00A5745D">
              <w:rPr>
                <w:rStyle w:val="y2iqfc"/>
                <w:rFonts w:eastAsiaTheme="majorEastAsia"/>
                <w:highlight w:val="yellow"/>
                <w:lang w:val="en"/>
              </w:rPr>
              <w:t>Senior High School</w:t>
            </w:r>
          </w:p>
        </w:tc>
        <w:tc>
          <w:tcPr>
            <w:tcW w:w="2562" w:type="dxa"/>
          </w:tcPr>
          <w:p w14:paraId="55417FCA"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7</w:t>
            </w:r>
          </w:p>
        </w:tc>
        <w:tc>
          <w:tcPr>
            <w:tcW w:w="2838" w:type="dxa"/>
          </w:tcPr>
          <w:p w14:paraId="4CD041B2"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28%</w:t>
            </w:r>
          </w:p>
        </w:tc>
      </w:tr>
      <w:tr w:rsidR="00F7799D" w:rsidRPr="00A5745D" w14:paraId="484A1F36" w14:textId="77777777" w:rsidTr="00D170DF">
        <w:tc>
          <w:tcPr>
            <w:tcW w:w="3006" w:type="dxa"/>
          </w:tcPr>
          <w:p w14:paraId="67D6BB64" w14:textId="79138EDF" w:rsidR="00F7799D" w:rsidRPr="00A5745D" w:rsidRDefault="00F7799D" w:rsidP="00F7799D">
            <w:pPr>
              <w:pStyle w:val="Bodytext20"/>
              <w:shd w:val="clear" w:color="auto" w:fill="auto"/>
              <w:spacing w:before="0" w:line="240" w:lineRule="auto"/>
              <w:ind w:firstLine="0"/>
              <w:rPr>
                <w:color w:val="000000"/>
                <w:sz w:val="24"/>
                <w:szCs w:val="24"/>
                <w:highlight w:val="yellow"/>
                <w:lang w:bidi="en-US"/>
              </w:rPr>
            </w:pPr>
            <w:r w:rsidRPr="00A5745D">
              <w:rPr>
                <w:rStyle w:val="y2iqfc"/>
                <w:rFonts w:eastAsiaTheme="majorEastAsia"/>
                <w:highlight w:val="yellow"/>
                <w:lang w:val="en"/>
              </w:rPr>
              <w:t>Diploma and Bachelor</w:t>
            </w:r>
          </w:p>
        </w:tc>
        <w:tc>
          <w:tcPr>
            <w:tcW w:w="2562" w:type="dxa"/>
          </w:tcPr>
          <w:p w14:paraId="33DFDD72"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11</w:t>
            </w:r>
          </w:p>
        </w:tc>
        <w:tc>
          <w:tcPr>
            <w:tcW w:w="2838" w:type="dxa"/>
          </w:tcPr>
          <w:p w14:paraId="2E3F2A65"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44%</w:t>
            </w:r>
          </w:p>
        </w:tc>
      </w:tr>
      <w:tr w:rsidR="00F7799D" w:rsidRPr="00A5745D" w14:paraId="067A6B7E" w14:textId="77777777" w:rsidTr="00D170DF">
        <w:tc>
          <w:tcPr>
            <w:tcW w:w="3006" w:type="dxa"/>
          </w:tcPr>
          <w:p w14:paraId="5E9C2F22" w14:textId="4D69B651" w:rsidR="00F7799D" w:rsidRPr="00A5745D" w:rsidRDefault="00F7799D" w:rsidP="00F7799D">
            <w:pPr>
              <w:pStyle w:val="Bodytext20"/>
              <w:shd w:val="clear" w:color="auto" w:fill="auto"/>
              <w:spacing w:before="0" w:line="240" w:lineRule="auto"/>
              <w:ind w:firstLine="0"/>
              <w:rPr>
                <w:color w:val="000000"/>
                <w:sz w:val="24"/>
                <w:szCs w:val="24"/>
                <w:highlight w:val="yellow"/>
                <w:lang w:bidi="en-US"/>
              </w:rPr>
            </w:pPr>
            <w:r w:rsidRPr="00A5745D">
              <w:rPr>
                <w:rStyle w:val="y2iqfc"/>
                <w:rFonts w:eastAsiaTheme="majorEastAsia"/>
                <w:highlight w:val="yellow"/>
                <w:lang w:val="en"/>
              </w:rPr>
              <w:t>Amount</w:t>
            </w:r>
          </w:p>
        </w:tc>
        <w:tc>
          <w:tcPr>
            <w:tcW w:w="2562" w:type="dxa"/>
          </w:tcPr>
          <w:p w14:paraId="28C9275C"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25</w:t>
            </w:r>
          </w:p>
        </w:tc>
        <w:tc>
          <w:tcPr>
            <w:tcW w:w="2838" w:type="dxa"/>
          </w:tcPr>
          <w:p w14:paraId="47F7BF80" w14:textId="77777777" w:rsidR="00F7799D" w:rsidRPr="00A5745D" w:rsidRDefault="00F7799D" w:rsidP="00F7799D">
            <w:pPr>
              <w:pStyle w:val="Bodytext20"/>
              <w:shd w:val="clear" w:color="auto" w:fill="auto"/>
              <w:spacing w:before="0" w:line="240" w:lineRule="auto"/>
              <w:ind w:firstLine="0"/>
              <w:jc w:val="center"/>
              <w:rPr>
                <w:color w:val="000000"/>
                <w:sz w:val="24"/>
                <w:szCs w:val="24"/>
                <w:highlight w:val="yellow"/>
                <w:lang w:bidi="en-US"/>
              </w:rPr>
            </w:pPr>
            <w:r w:rsidRPr="00A5745D">
              <w:rPr>
                <w:color w:val="000000"/>
                <w:sz w:val="24"/>
                <w:szCs w:val="24"/>
                <w:highlight w:val="yellow"/>
                <w:lang w:bidi="en-US"/>
              </w:rPr>
              <w:t>100</w:t>
            </w:r>
          </w:p>
        </w:tc>
      </w:tr>
    </w:tbl>
    <w:p w14:paraId="2FE787FC" w14:textId="77777777" w:rsidR="00F7799D" w:rsidRPr="00F7799D" w:rsidRDefault="00F7799D" w:rsidP="00F7799D">
      <w:pPr>
        <w:pStyle w:val="HTMLPreformatted"/>
        <w:rPr>
          <w:rStyle w:val="y2iqfc"/>
          <w:rFonts w:ascii="Times New Roman" w:eastAsiaTheme="majorEastAsia" w:hAnsi="Times New Roman" w:cs="Times New Roman"/>
          <w:sz w:val="22"/>
          <w:szCs w:val="22"/>
          <w:lang w:val="en"/>
        </w:rPr>
      </w:pPr>
      <w:r w:rsidRPr="00A5745D">
        <w:rPr>
          <w:rStyle w:val="y2iqfc"/>
          <w:rFonts w:ascii="Times New Roman" w:eastAsiaTheme="majorEastAsia" w:hAnsi="Times New Roman" w:cs="Times New Roman"/>
          <w:sz w:val="22"/>
          <w:szCs w:val="22"/>
          <w:highlight w:val="yellow"/>
          <w:lang w:val="en"/>
        </w:rPr>
        <w:t>Source: Processed Primary Data</w:t>
      </w:r>
    </w:p>
    <w:p w14:paraId="0C57E095" w14:textId="5E5E2829" w:rsidR="00D837A6" w:rsidRPr="00F7799D" w:rsidRDefault="00F7799D" w:rsidP="00F7799D">
      <w:pPr>
        <w:pStyle w:val="HTMLPreformatted"/>
        <w:ind w:firstLine="567"/>
        <w:jc w:val="both"/>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Based on Table </w:t>
      </w:r>
      <w:r w:rsidR="0064403C">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 shows the</w:t>
      </w:r>
      <w:r>
        <w:rPr>
          <w:rFonts w:ascii="Times New Roman" w:hAnsi="Times New Roman" w:cs="Times New Roman"/>
          <w:sz w:val="22"/>
          <w:szCs w:val="22"/>
        </w:rPr>
        <w:t xml:space="preserve"> </w:t>
      </w:r>
      <w:r w:rsidR="00D837A6" w:rsidRPr="00D837A6">
        <w:rPr>
          <w:rStyle w:val="y2iqfc"/>
          <w:rFonts w:ascii="Times New Roman" w:eastAsiaTheme="majorEastAsia" w:hAnsi="Times New Roman" w:cs="Times New Roman"/>
          <w:sz w:val="22"/>
          <w:szCs w:val="22"/>
          <w:lang w:val="en"/>
        </w:rPr>
        <w:t>condition of respondents based on education level as follows: Elementary School as many as 2 people (8%), Junior High School as many as 5 people (20%), Senior High School as many as 7 people (28%), and Diploma and Bachelor as many as 11 people (44%). The data shows that some respondents have adequate education</w:t>
      </w:r>
      <w:r w:rsidR="00D837A6">
        <w:rPr>
          <w:rStyle w:val="y2iqfc"/>
          <w:rFonts w:eastAsiaTheme="majorEastAsia"/>
          <w:lang w:val="en"/>
        </w:rPr>
        <w:t>.</w:t>
      </w:r>
    </w:p>
    <w:p w14:paraId="36BB5307" w14:textId="224F692E" w:rsidR="00D837A6" w:rsidRDefault="00D837A6" w:rsidP="00D837A6">
      <w:pPr>
        <w:pStyle w:val="HTMLPreformatted"/>
      </w:pPr>
    </w:p>
    <w:p w14:paraId="4C09FFAF" w14:textId="7714055C" w:rsidR="007758F0" w:rsidRPr="007758F0" w:rsidRDefault="007758F0" w:rsidP="007758F0">
      <w:pPr>
        <w:pStyle w:val="HTMLPreformatted"/>
        <w:jc w:val="both"/>
        <w:rPr>
          <w:rStyle w:val="y2iqfc"/>
          <w:rFonts w:ascii="Times New Roman" w:eastAsiaTheme="majorEastAsia" w:hAnsi="Times New Roman" w:cs="Times New Roman"/>
          <w:b/>
          <w:bCs/>
          <w:sz w:val="22"/>
          <w:szCs w:val="22"/>
          <w:lang w:val="en"/>
        </w:rPr>
      </w:pPr>
      <w:r w:rsidRPr="007758F0">
        <w:rPr>
          <w:rStyle w:val="y2iqfc"/>
          <w:rFonts w:ascii="Times New Roman" w:eastAsiaTheme="majorEastAsia" w:hAnsi="Times New Roman" w:cs="Times New Roman"/>
          <w:b/>
          <w:bCs/>
          <w:sz w:val="22"/>
          <w:szCs w:val="22"/>
          <w:lang w:val="en"/>
        </w:rPr>
        <w:t xml:space="preserve">3.4. </w:t>
      </w:r>
      <w:r w:rsidR="00805506">
        <w:rPr>
          <w:rStyle w:val="y2iqfc"/>
          <w:rFonts w:ascii="Times New Roman" w:eastAsiaTheme="majorEastAsia" w:hAnsi="Times New Roman" w:cs="Times New Roman"/>
          <w:b/>
          <w:bCs/>
          <w:sz w:val="22"/>
          <w:szCs w:val="22"/>
          <w:lang w:val="en"/>
        </w:rPr>
        <w:t xml:space="preserve">Community </w:t>
      </w:r>
      <w:r w:rsidRPr="007758F0">
        <w:rPr>
          <w:rStyle w:val="y2iqfc"/>
          <w:rFonts w:ascii="Times New Roman" w:eastAsiaTheme="majorEastAsia" w:hAnsi="Times New Roman" w:cs="Times New Roman"/>
          <w:b/>
          <w:bCs/>
          <w:sz w:val="22"/>
          <w:szCs w:val="22"/>
          <w:lang w:val="en"/>
        </w:rPr>
        <w:t>Perception of the Existence of PT. INHUTANI I UMH Pimping</w:t>
      </w:r>
    </w:p>
    <w:p w14:paraId="36A2A867" w14:textId="5ECB7C4E" w:rsidR="007758F0" w:rsidRPr="007758F0" w:rsidRDefault="00805506" w:rsidP="007758F0">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Community </w:t>
      </w:r>
      <w:r w:rsidR="007758F0" w:rsidRPr="007758F0">
        <w:rPr>
          <w:rStyle w:val="y2iqfc"/>
          <w:rFonts w:ascii="Times New Roman" w:eastAsiaTheme="majorEastAsia" w:hAnsi="Times New Roman" w:cs="Times New Roman"/>
          <w:sz w:val="22"/>
          <w:szCs w:val="22"/>
          <w:lang w:val="en"/>
        </w:rPr>
        <w:t>perception is the view given by the community in responding to a phenomenon that occurs around the residential environment. Public perception is the response and environmental knowledge of a group of individuals who interact with each other because they have values, norms, methods</w:t>
      </w:r>
      <w:r w:rsidR="00D74759">
        <w:rPr>
          <w:rStyle w:val="y2iqfc"/>
          <w:rFonts w:ascii="Times New Roman" w:eastAsiaTheme="majorEastAsia" w:hAnsi="Times New Roman" w:cs="Times New Roman"/>
          <w:sz w:val="22"/>
          <w:szCs w:val="22"/>
          <w:lang w:val="en"/>
        </w:rPr>
        <w:t>,</w:t>
      </w:r>
      <w:r w:rsidR="007758F0" w:rsidRPr="007758F0">
        <w:rPr>
          <w:rStyle w:val="y2iqfc"/>
          <w:rFonts w:ascii="Times New Roman" w:eastAsiaTheme="majorEastAsia" w:hAnsi="Times New Roman" w:cs="Times New Roman"/>
          <w:sz w:val="22"/>
          <w:szCs w:val="22"/>
          <w:lang w:val="en"/>
        </w:rPr>
        <w:t xml:space="preserve"> or procedures that are shared needs in the form of a system of customs that have a continuous nature and are bound by a shared identity obtained through interpretation of sensory data. The results of the study on </w:t>
      </w:r>
      <w:r>
        <w:rPr>
          <w:rStyle w:val="y2iqfc"/>
          <w:rFonts w:ascii="Times New Roman" w:eastAsiaTheme="majorEastAsia" w:hAnsi="Times New Roman" w:cs="Times New Roman"/>
          <w:sz w:val="22"/>
          <w:szCs w:val="22"/>
          <w:lang w:val="en"/>
        </w:rPr>
        <w:t>community</w:t>
      </w:r>
      <w:r w:rsidRPr="007758F0">
        <w:rPr>
          <w:rStyle w:val="y2iqfc"/>
          <w:rFonts w:ascii="Times New Roman" w:eastAsiaTheme="majorEastAsia" w:hAnsi="Times New Roman" w:cs="Times New Roman"/>
          <w:sz w:val="22"/>
          <w:szCs w:val="22"/>
          <w:lang w:val="en"/>
        </w:rPr>
        <w:t xml:space="preserve"> </w:t>
      </w:r>
      <w:r w:rsidR="007758F0" w:rsidRPr="007758F0">
        <w:rPr>
          <w:rStyle w:val="y2iqfc"/>
          <w:rFonts w:ascii="Times New Roman" w:eastAsiaTheme="majorEastAsia" w:hAnsi="Times New Roman" w:cs="Times New Roman"/>
          <w:sz w:val="22"/>
          <w:szCs w:val="22"/>
          <w:lang w:val="en"/>
        </w:rPr>
        <w:t xml:space="preserve">perception of the existence of PT Inhutani I UMH Pimping are presented in Table </w:t>
      </w:r>
      <w:r w:rsidR="0064403C">
        <w:rPr>
          <w:rStyle w:val="y2iqfc"/>
          <w:rFonts w:ascii="Times New Roman" w:eastAsiaTheme="majorEastAsia" w:hAnsi="Times New Roman" w:cs="Times New Roman"/>
          <w:sz w:val="22"/>
          <w:szCs w:val="22"/>
          <w:lang w:val="en"/>
        </w:rPr>
        <w:t>4</w:t>
      </w:r>
      <w:r w:rsidR="007758F0" w:rsidRPr="007758F0">
        <w:rPr>
          <w:rStyle w:val="y2iqfc"/>
          <w:rFonts w:ascii="Times New Roman" w:eastAsiaTheme="majorEastAsia" w:hAnsi="Times New Roman" w:cs="Times New Roman"/>
          <w:sz w:val="22"/>
          <w:szCs w:val="22"/>
          <w:lang w:val="en"/>
        </w:rPr>
        <w:t>.</w:t>
      </w:r>
    </w:p>
    <w:p w14:paraId="1923583A" w14:textId="481CBC3B" w:rsidR="007758F0" w:rsidRPr="007758F0" w:rsidRDefault="007758F0" w:rsidP="007758F0">
      <w:pPr>
        <w:pStyle w:val="HTMLPreformatted"/>
        <w:jc w:val="both"/>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Table </w:t>
      </w:r>
      <w:r w:rsidR="0064403C">
        <w:rPr>
          <w:rStyle w:val="y2iqfc"/>
          <w:rFonts w:ascii="Times New Roman" w:eastAsiaTheme="majorEastAsia" w:hAnsi="Times New Roman" w:cs="Times New Roman"/>
          <w:sz w:val="22"/>
          <w:szCs w:val="22"/>
          <w:lang w:val="en"/>
        </w:rPr>
        <w:t>4</w:t>
      </w:r>
      <w:r w:rsidRPr="007758F0">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Perception of the Existence of PT. INHUTANI I UMH Pimping</w:t>
      </w:r>
    </w:p>
    <w:tbl>
      <w:tblPr>
        <w:tblW w:w="0" w:type="auto"/>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286"/>
      </w:tblGrid>
      <w:tr w:rsidR="007758F0" w14:paraId="347DE3CD" w14:textId="77777777" w:rsidTr="002B177D">
        <w:trPr>
          <w:trHeight w:hRule="exact" w:val="442"/>
        </w:trPr>
        <w:tc>
          <w:tcPr>
            <w:tcW w:w="576" w:type="dxa"/>
            <w:vMerge w:val="restart"/>
            <w:tcBorders>
              <w:top w:val="single" w:sz="4" w:space="0" w:color="auto"/>
              <w:left w:val="single" w:sz="4" w:space="0" w:color="auto"/>
            </w:tcBorders>
            <w:shd w:val="clear" w:color="auto" w:fill="FFFFFF"/>
            <w:vAlign w:val="center"/>
          </w:tcPr>
          <w:p w14:paraId="18497403" w14:textId="77777777"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No</w:t>
            </w:r>
          </w:p>
        </w:tc>
        <w:tc>
          <w:tcPr>
            <w:tcW w:w="3682" w:type="dxa"/>
            <w:vMerge w:val="restart"/>
            <w:tcBorders>
              <w:top w:val="single" w:sz="4" w:space="0" w:color="auto"/>
              <w:left w:val="single" w:sz="4" w:space="0" w:color="auto"/>
            </w:tcBorders>
            <w:shd w:val="clear" w:color="auto" w:fill="FFFFFF"/>
          </w:tcPr>
          <w:p w14:paraId="24A17D3A" w14:textId="77777777" w:rsidR="007758F0" w:rsidRPr="007758F0" w:rsidRDefault="007758F0" w:rsidP="007758F0">
            <w:pPr>
              <w:pStyle w:val="Bodytext20"/>
              <w:shd w:val="clear" w:color="auto" w:fill="auto"/>
              <w:spacing w:before="0" w:line="240" w:lineRule="auto"/>
              <w:ind w:firstLine="0"/>
              <w:jc w:val="center"/>
              <w:rPr>
                <w:b/>
                <w:bCs/>
              </w:rPr>
            </w:pPr>
            <w:r w:rsidRPr="007758F0">
              <w:rPr>
                <w:rStyle w:val="y2iqfc"/>
                <w:rFonts w:eastAsiaTheme="majorEastAsia"/>
                <w:b/>
                <w:bCs/>
                <w:lang w:val="en"/>
              </w:rPr>
              <w:t>Question</w:t>
            </w:r>
          </w:p>
          <w:p w14:paraId="54F44F96" w14:textId="56D0D5A8" w:rsidR="007758F0" w:rsidRPr="007758F0" w:rsidRDefault="007758F0" w:rsidP="007758F0">
            <w:pPr>
              <w:pStyle w:val="Bodytext20"/>
              <w:shd w:val="clear" w:color="auto" w:fill="auto"/>
              <w:spacing w:before="0" w:line="240" w:lineRule="auto"/>
              <w:ind w:firstLine="0"/>
              <w:jc w:val="center"/>
              <w:rPr>
                <w:b/>
                <w:bCs/>
              </w:rPr>
            </w:pPr>
          </w:p>
        </w:tc>
        <w:tc>
          <w:tcPr>
            <w:tcW w:w="1703" w:type="dxa"/>
            <w:gridSpan w:val="3"/>
            <w:tcBorders>
              <w:top w:val="single" w:sz="4" w:space="0" w:color="auto"/>
              <w:left w:val="single" w:sz="4" w:space="0" w:color="auto"/>
            </w:tcBorders>
            <w:shd w:val="clear" w:color="auto" w:fill="FFFFFF"/>
          </w:tcPr>
          <w:p w14:paraId="3B9E05AF" w14:textId="6DD4B56B" w:rsidR="007758F0" w:rsidRPr="007758F0" w:rsidRDefault="007758F0" w:rsidP="007758F0">
            <w:pPr>
              <w:pStyle w:val="Bodytext20"/>
              <w:shd w:val="clear" w:color="auto" w:fill="auto"/>
              <w:spacing w:before="0" w:line="240" w:lineRule="auto"/>
              <w:ind w:firstLine="0"/>
              <w:jc w:val="center"/>
              <w:rPr>
                <w:b/>
                <w:bCs/>
              </w:rPr>
            </w:pPr>
            <w:r w:rsidRPr="007758F0">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384CDC66" w14:textId="68B6523F" w:rsidR="007758F0" w:rsidRPr="007758F0" w:rsidRDefault="007758F0" w:rsidP="007758F0">
            <w:pPr>
              <w:pStyle w:val="Bodytext20"/>
              <w:shd w:val="clear" w:color="auto" w:fill="auto"/>
              <w:spacing w:before="0" w:line="240" w:lineRule="auto"/>
              <w:ind w:left="180" w:firstLine="0"/>
              <w:jc w:val="left"/>
            </w:pPr>
            <w:r w:rsidRPr="007758F0">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7AFF604" w14:textId="31A3D2DE" w:rsidR="007758F0" w:rsidRPr="007758F0" w:rsidRDefault="007758F0" w:rsidP="007758F0">
            <w:pPr>
              <w:pStyle w:val="Bodytext20"/>
              <w:shd w:val="clear" w:color="auto" w:fill="auto"/>
              <w:spacing w:before="0" w:line="240" w:lineRule="auto"/>
              <w:ind w:left="140" w:firstLine="0"/>
              <w:jc w:val="left"/>
            </w:pPr>
            <w:r w:rsidRPr="007758F0">
              <w:rPr>
                <w:rStyle w:val="Bodytext2Bold"/>
                <w:sz w:val="22"/>
                <w:szCs w:val="22"/>
              </w:rPr>
              <w:t>Category</w:t>
            </w:r>
          </w:p>
        </w:tc>
      </w:tr>
      <w:tr w:rsidR="007758F0" w14:paraId="103795E0" w14:textId="77777777" w:rsidTr="00D170DF">
        <w:trPr>
          <w:trHeight w:hRule="exact" w:val="265"/>
        </w:trPr>
        <w:tc>
          <w:tcPr>
            <w:tcW w:w="576" w:type="dxa"/>
            <w:vMerge/>
            <w:tcBorders>
              <w:left w:val="single" w:sz="4" w:space="0" w:color="auto"/>
            </w:tcBorders>
            <w:shd w:val="clear" w:color="auto" w:fill="FFFFFF"/>
            <w:vAlign w:val="center"/>
          </w:tcPr>
          <w:p w14:paraId="5C98FC1F" w14:textId="77777777" w:rsidR="007758F0" w:rsidRPr="007758F0" w:rsidRDefault="007758F0" w:rsidP="007758F0">
            <w:pPr>
              <w:spacing w:after="0" w:line="240" w:lineRule="auto"/>
              <w:jc w:val="center"/>
              <w:rPr>
                <w:rFonts w:ascii="Times New Roman" w:hAnsi="Times New Roman" w:cs="Times New Roman"/>
              </w:rPr>
            </w:pPr>
          </w:p>
        </w:tc>
        <w:tc>
          <w:tcPr>
            <w:tcW w:w="3682" w:type="dxa"/>
            <w:vMerge/>
            <w:tcBorders>
              <w:left w:val="single" w:sz="4" w:space="0" w:color="auto"/>
            </w:tcBorders>
            <w:shd w:val="clear" w:color="auto" w:fill="FFFFFF"/>
          </w:tcPr>
          <w:p w14:paraId="740D2A7E" w14:textId="77777777" w:rsidR="007758F0" w:rsidRPr="007758F0" w:rsidRDefault="007758F0" w:rsidP="007758F0">
            <w:pPr>
              <w:spacing w:after="0" w:line="240" w:lineRule="auto"/>
              <w:rPr>
                <w:rFonts w:ascii="Times New Roman" w:hAnsi="Times New Roman" w:cs="Times New Roman"/>
                <w:b/>
                <w:bCs/>
              </w:rPr>
            </w:pPr>
          </w:p>
        </w:tc>
        <w:tc>
          <w:tcPr>
            <w:tcW w:w="571" w:type="dxa"/>
            <w:tcBorders>
              <w:top w:val="single" w:sz="4" w:space="0" w:color="auto"/>
              <w:left w:val="single" w:sz="4" w:space="0" w:color="auto"/>
            </w:tcBorders>
            <w:shd w:val="clear" w:color="auto" w:fill="FFFFFF"/>
          </w:tcPr>
          <w:p w14:paraId="38241FEE" w14:textId="77777777" w:rsidR="007758F0" w:rsidRPr="007758F0" w:rsidRDefault="007758F0" w:rsidP="007758F0">
            <w:pPr>
              <w:pStyle w:val="Bodytext20"/>
              <w:shd w:val="clear" w:color="auto" w:fill="auto"/>
              <w:spacing w:before="0" w:line="240" w:lineRule="auto"/>
              <w:ind w:left="200" w:firstLine="0"/>
              <w:jc w:val="center"/>
              <w:rPr>
                <w:b/>
                <w:bCs/>
              </w:rPr>
            </w:pPr>
            <w:r w:rsidRPr="007758F0">
              <w:rPr>
                <w:b/>
                <w:bCs/>
                <w:color w:val="000000"/>
                <w:lang w:bidi="en-US"/>
              </w:rPr>
              <w:t>S</w:t>
            </w:r>
          </w:p>
        </w:tc>
        <w:tc>
          <w:tcPr>
            <w:tcW w:w="566" w:type="dxa"/>
            <w:tcBorders>
              <w:top w:val="single" w:sz="4" w:space="0" w:color="auto"/>
              <w:left w:val="single" w:sz="4" w:space="0" w:color="auto"/>
            </w:tcBorders>
            <w:shd w:val="clear" w:color="auto" w:fill="FFFFFF"/>
          </w:tcPr>
          <w:p w14:paraId="5CE9C68D" w14:textId="77777777" w:rsidR="007758F0" w:rsidRPr="007758F0" w:rsidRDefault="007758F0" w:rsidP="007758F0">
            <w:pPr>
              <w:pStyle w:val="Bodytext20"/>
              <w:shd w:val="clear" w:color="auto" w:fill="auto"/>
              <w:spacing w:before="0" w:line="240" w:lineRule="auto"/>
              <w:ind w:firstLine="0"/>
              <w:jc w:val="center"/>
              <w:rPr>
                <w:b/>
                <w:bCs/>
              </w:rPr>
            </w:pPr>
            <w:r w:rsidRPr="007758F0">
              <w:rPr>
                <w:b/>
                <w:bCs/>
                <w:color w:val="000000"/>
                <w:lang w:bidi="en-US"/>
              </w:rPr>
              <w:t>N</w:t>
            </w:r>
          </w:p>
        </w:tc>
        <w:tc>
          <w:tcPr>
            <w:tcW w:w="566" w:type="dxa"/>
            <w:tcBorders>
              <w:top w:val="single" w:sz="4" w:space="0" w:color="auto"/>
              <w:left w:val="single" w:sz="4" w:space="0" w:color="auto"/>
            </w:tcBorders>
            <w:shd w:val="clear" w:color="auto" w:fill="FFFFFF"/>
          </w:tcPr>
          <w:p w14:paraId="0F72E7F1" w14:textId="77777777" w:rsidR="007758F0" w:rsidRPr="007758F0" w:rsidRDefault="007758F0" w:rsidP="007758F0">
            <w:pPr>
              <w:pStyle w:val="Bodytext20"/>
              <w:shd w:val="clear" w:color="auto" w:fill="auto"/>
              <w:spacing w:before="0" w:line="240" w:lineRule="auto"/>
              <w:ind w:firstLine="0"/>
              <w:jc w:val="center"/>
              <w:rPr>
                <w:b/>
                <w:bCs/>
              </w:rPr>
            </w:pPr>
            <w:r w:rsidRPr="007758F0">
              <w:rPr>
                <w:b/>
                <w:bCs/>
                <w:color w:val="000000"/>
                <w:lang w:bidi="en-US"/>
              </w:rPr>
              <w:t>TS</w:t>
            </w:r>
          </w:p>
        </w:tc>
        <w:tc>
          <w:tcPr>
            <w:tcW w:w="850" w:type="dxa"/>
            <w:vMerge/>
            <w:tcBorders>
              <w:left w:val="single" w:sz="4" w:space="0" w:color="auto"/>
            </w:tcBorders>
            <w:shd w:val="clear" w:color="auto" w:fill="FFFFFF"/>
            <w:vAlign w:val="center"/>
          </w:tcPr>
          <w:p w14:paraId="4638BE6D" w14:textId="77777777" w:rsidR="007758F0" w:rsidRPr="007758F0" w:rsidRDefault="007758F0" w:rsidP="007758F0">
            <w:pPr>
              <w:spacing w:after="0" w:line="240" w:lineRule="auto"/>
              <w:jc w:val="center"/>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09EE2614" w14:textId="77777777" w:rsidR="007758F0" w:rsidRPr="007758F0" w:rsidRDefault="007758F0" w:rsidP="007758F0">
            <w:pPr>
              <w:spacing w:after="0" w:line="240" w:lineRule="auto"/>
              <w:jc w:val="center"/>
              <w:rPr>
                <w:rFonts w:ascii="Times New Roman" w:hAnsi="Times New Roman" w:cs="Times New Roman"/>
              </w:rPr>
            </w:pPr>
          </w:p>
        </w:tc>
      </w:tr>
      <w:tr w:rsidR="007758F0" w14:paraId="0FF62EE8" w14:textId="77777777" w:rsidTr="002B177D">
        <w:trPr>
          <w:trHeight w:hRule="exact" w:val="562"/>
        </w:trPr>
        <w:tc>
          <w:tcPr>
            <w:tcW w:w="576" w:type="dxa"/>
            <w:tcBorders>
              <w:top w:val="single" w:sz="4" w:space="0" w:color="auto"/>
              <w:left w:val="single" w:sz="4" w:space="0" w:color="auto"/>
            </w:tcBorders>
            <w:shd w:val="clear" w:color="auto" w:fill="FFFFFF"/>
            <w:vAlign w:val="center"/>
          </w:tcPr>
          <w:p w14:paraId="3F7D663A"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1.</w:t>
            </w:r>
          </w:p>
        </w:tc>
        <w:tc>
          <w:tcPr>
            <w:tcW w:w="3682" w:type="dxa"/>
            <w:tcBorders>
              <w:top w:val="single" w:sz="4" w:space="0" w:color="auto"/>
              <w:left w:val="single" w:sz="4" w:space="0" w:color="auto"/>
            </w:tcBorders>
            <w:shd w:val="clear" w:color="auto" w:fill="FFFFFF"/>
          </w:tcPr>
          <w:p w14:paraId="48C78D38" w14:textId="6103A0CD"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am satisfied with the existence of PT. INHUTANI I Pimping.</w:t>
            </w:r>
          </w:p>
        </w:tc>
        <w:tc>
          <w:tcPr>
            <w:tcW w:w="571" w:type="dxa"/>
            <w:tcBorders>
              <w:top w:val="single" w:sz="4" w:space="0" w:color="auto"/>
              <w:left w:val="single" w:sz="4" w:space="0" w:color="auto"/>
            </w:tcBorders>
            <w:shd w:val="clear" w:color="auto" w:fill="FFFFFF"/>
            <w:vAlign w:val="center"/>
          </w:tcPr>
          <w:p w14:paraId="2A81887E"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21</w:t>
            </w:r>
          </w:p>
        </w:tc>
        <w:tc>
          <w:tcPr>
            <w:tcW w:w="566" w:type="dxa"/>
            <w:tcBorders>
              <w:top w:val="single" w:sz="4" w:space="0" w:color="auto"/>
              <w:left w:val="single" w:sz="4" w:space="0" w:color="auto"/>
            </w:tcBorders>
            <w:shd w:val="clear" w:color="auto" w:fill="FFFFFF"/>
          </w:tcPr>
          <w:p w14:paraId="465E19DF"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4</w:t>
            </w:r>
          </w:p>
        </w:tc>
        <w:tc>
          <w:tcPr>
            <w:tcW w:w="566" w:type="dxa"/>
            <w:tcBorders>
              <w:top w:val="single" w:sz="4" w:space="0" w:color="auto"/>
              <w:left w:val="single" w:sz="4" w:space="0" w:color="auto"/>
            </w:tcBorders>
            <w:shd w:val="clear" w:color="auto" w:fill="FFFFFF"/>
            <w:vAlign w:val="center"/>
          </w:tcPr>
          <w:p w14:paraId="23136085"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396AA65C"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4B7CDB4E"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2.84</w:t>
            </w:r>
          </w:p>
        </w:tc>
      </w:tr>
      <w:tr w:rsidR="007758F0" w14:paraId="70C7226F" w14:textId="77777777" w:rsidTr="007758F0">
        <w:trPr>
          <w:trHeight w:hRule="exact" w:val="544"/>
        </w:trPr>
        <w:tc>
          <w:tcPr>
            <w:tcW w:w="576" w:type="dxa"/>
            <w:tcBorders>
              <w:top w:val="single" w:sz="4" w:space="0" w:color="auto"/>
              <w:left w:val="single" w:sz="4" w:space="0" w:color="auto"/>
            </w:tcBorders>
            <w:shd w:val="clear" w:color="auto" w:fill="FFFFFF"/>
          </w:tcPr>
          <w:p w14:paraId="72723F83"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w:t>
            </w:r>
          </w:p>
        </w:tc>
        <w:tc>
          <w:tcPr>
            <w:tcW w:w="3682" w:type="dxa"/>
            <w:tcBorders>
              <w:top w:val="single" w:sz="4" w:space="0" w:color="auto"/>
              <w:left w:val="single" w:sz="4" w:space="0" w:color="auto"/>
            </w:tcBorders>
            <w:shd w:val="clear" w:color="auto" w:fill="FFFFFF"/>
          </w:tcPr>
          <w:p w14:paraId="23FB7E80" w14:textId="2D5498EC"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great benefits from the existence of PT. INHUTANI I Pimping.</w:t>
            </w:r>
          </w:p>
        </w:tc>
        <w:tc>
          <w:tcPr>
            <w:tcW w:w="571" w:type="dxa"/>
            <w:tcBorders>
              <w:top w:val="single" w:sz="4" w:space="0" w:color="auto"/>
              <w:left w:val="single" w:sz="4" w:space="0" w:color="auto"/>
            </w:tcBorders>
            <w:shd w:val="clear" w:color="auto" w:fill="FFFFFF"/>
          </w:tcPr>
          <w:p w14:paraId="0230BC5C"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20</w:t>
            </w:r>
          </w:p>
        </w:tc>
        <w:tc>
          <w:tcPr>
            <w:tcW w:w="566" w:type="dxa"/>
            <w:tcBorders>
              <w:top w:val="single" w:sz="4" w:space="0" w:color="auto"/>
              <w:left w:val="single" w:sz="4" w:space="0" w:color="auto"/>
            </w:tcBorders>
            <w:shd w:val="clear" w:color="auto" w:fill="FFFFFF"/>
          </w:tcPr>
          <w:p w14:paraId="22B6D051"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5</w:t>
            </w:r>
          </w:p>
        </w:tc>
        <w:tc>
          <w:tcPr>
            <w:tcW w:w="566" w:type="dxa"/>
            <w:tcBorders>
              <w:top w:val="single" w:sz="4" w:space="0" w:color="auto"/>
              <w:left w:val="single" w:sz="4" w:space="0" w:color="auto"/>
            </w:tcBorders>
            <w:shd w:val="clear" w:color="auto" w:fill="FFFFFF"/>
          </w:tcPr>
          <w:p w14:paraId="5A62846D"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107F21A4"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70</w:t>
            </w:r>
          </w:p>
        </w:tc>
        <w:tc>
          <w:tcPr>
            <w:tcW w:w="1286" w:type="dxa"/>
            <w:tcBorders>
              <w:top w:val="single" w:sz="4" w:space="0" w:color="auto"/>
              <w:left w:val="single" w:sz="4" w:space="0" w:color="auto"/>
              <w:right w:val="single" w:sz="4" w:space="0" w:color="auto"/>
            </w:tcBorders>
            <w:shd w:val="clear" w:color="auto" w:fill="FFFFFF"/>
          </w:tcPr>
          <w:p w14:paraId="783A5476"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2.80</w:t>
            </w:r>
          </w:p>
        </w:tc>
      </w:tr>
      <w:tr w:rsidR="007758F0" w14:paraId="034038B5" w14:textId="77777777" w:rsidTr="007758F0">
        <w:trPr>
          <w:trHeight w:hRule="exact" w:val="566"/>
        </w:trPr>
        <w:tc>
          <w:tcPr>
            <w:tcW w:w="576" w:type="dxa"/>
            <w:tcBorders>
              <w:top w:val="single" w:sz="4" w:space="0" w:color="auto"/>
              <w:left w:val="single" w:sz="4" w:space="0" w:color="auto"/>
            </w:tcBorders>
            <w:shd w:val="clear" w:color="auto" w:fill="FFFFFF"/>
          </w:tcPr>
          <w:p w14:paraId="2280E800"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3.</w:t>
            </w:r>
          </w:p>
        </w:tc>
        <w:tc>
          <w:tcPr>
            <w:tcW w:w="3682" w:type="dxa"/>
            <w:tcBorders>
              <w:top w:val="single" w:sz="4" w:space="0" w:color="auto"/>
              <w:left w:val="single" w:sz="4" w:space="0" w:color="auto"/>
            </w:tcBorders>
            <w:shd w:val="clear" w:color="auto" w:fill="FFFFFF"/>
          </w:tcPr>
          <w:p w14:paraId="4650FC3A" w14:textId="14F0490C"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that PT. INHUTANI I Pimping helps the community a lot.</w:t>
            </w:r>
          </w:p>
        </w:tc>
        <w:tc>
          <w:tcPr>
            <w:tcW w:w="571" w:type="dxa"/>
            <w:tcBorders>
              <w:top w:val="single" w:sz="4" w:space="0" w:color="auto"/>
              <w:left w:val="single" w:sz="4" w:space="0" w:color="auto"/>
            </w:tcBorders>
            <w:shd w:val="clear" w:color="auto" w:fill="FFFFFF"/>
          </w:tcPr>
          <w:p w14:paraId="2BE907B3"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22</w:t>
            </w:r>
          </w:p>
        </w:tc>
        <w:tc>
          <w:tcPr>
            <w:tcW w:w="566" w:type="dxa"/>
            <w:tcBorders>
              <w:top w:val="single" w:sz="4" w:space="0" w:color="auto"/>
              <w:left w:val="single" w:sz="4" w:space="0" w:color="auto"/>
            </w:tcBorders>
            <w:shd w:val="clear" w:color="auto" w:fill="FFFFFF"/>
          </w:tcPr>
          <w:p w14:paraId="25D93492"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3</w:t>
            </w:r>
          </w:p>
        </w:tc>
        <w:tc>
          <w:tcPr>
            <w:tcW w:w="566" w:type="dxa"/>
            <w:tcBorders>
              <w:top w:val="single" w:sz="4" w:space="0" w:color="auto"/>
              <w:left w:val="single" w:sz="4" w:space="0" w:color="auto"/>
            </w:tcBorders>
            <w:shd w:val="clear" w:color="auto" w:fill="FFFFFF"/>
          </w:tcPr>
          <w:p w14:paraId="18C29703"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7C281CFC"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72</w:t>
            </w:r>
          </w:p>
        </w:tc>
        <w:tc>
          <w:tcPr>
            <w:tcW w:w="1286" w:type="dxa"/>
            <w:tcBorders>
              <w:top w:val="single" w:sz="4" w:space="0" w:color="auto"/>
              <w:left w:val="single" w:sz="4" w:space="0" w:color="auto"/>
              <w:right w:val="single" w:sz="4" w:space="0" w:color="auto"/>
            </w:tcBorders>
            <w:shd w:val="clear" w:color="auto" w:fill="FFFFFF"/>
          </w:tcPr>
          <w:p w14:paraId="29ECFA04"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2.88</w:t>
            </w:r>
          </w:p>
        </w:tc>
      </w:tr>
      <w:tr w:rsidR="007758F0" w14:paraId="35AC0ED6" w14:textId="77777777" w:rsidTr="002B177D">
        <w:trPr>
          <w:trHeight w:hRule="exact" w:val="835"/>
        </w:trPr>
        <w:tc>
          <w:tcPr>
            <w:tcW w:w="576" w:type="dxa"/>
            <w:tcBorders>
              <w:top w:val="single" w:sz="4" w:space="0" w:color="auto"/>
              <w:left w:val="single" w:sz="4" w:space="0" w:color="auto"/>
            </w:tcBorders>
            <w:shd w:val="clear" w:color="auto" w:fill="FFFFFF"/>
          </w:tcPr>
          <w:p w14:paraId="51CC35A5"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4.</w:t>
            </w:r>
          </w:p>
        </w:tc>
        <w:tc>
          <w:tcPr>
            <w:tcW w:w="3682" w:type="dxa"/>
            <w:tcBorders>
              <w:top w:val="single" w:sz="4" w:space="0" w:color="auto"/>
              <w:left w:val="single" w:sz="4" w:space="0" w:color="auto"/>
            </w:tcBorders>
            <w:shd w:val="clear" w:color="auto" w:fill="FFFFFF"/>
          </w:tcPr>
          <w:p w14:paraId="2232D622" w14:textId="6424140D"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that PT. INHUTANI I Pimping provides jobs to the surrounding community</w:t>
            </w:r>
          </w:p>
        </w:tc>
        <w:tc>
          <w:tcPr>
            <w:tcW w:w="571" w:type="dxa"/>
            <w:tcBorders>
              <w:top w:val="single" w:sz="4" w:space="0" w:color="auto"/>
              <w:left w:val="single" w:sz="4" w:space="0" w:color="auto"/>
            </w:tcBorders>
            <w:shd w:val="clear" w:color="auto" w:fill="FFFFFF"/>
          </w:tcPr>
          <w:p w14:paraId="134DA302"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12</w:t>
            </w:r>
          </w:p>
        </w:tc>
        <w:tc>
          <w:tcPr>
            <w:tcW w:w="566" w:type="dxa"/>
            <w:tcBorders>
              <w:top w:val="single" w:sz="4" w:space="0" w:color="auto"/>
              <w:left w:val="single" w:sz="4" w:space="0" w:color="auto"/>
            </w:tcBorders>
            <w:shd w:val="clear" w:color="auto" w:fill="FFFFFF"/>
          </w:tcPr>
          <w:p w14:paraId="2473303C"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12</w:t>
            </w:r>
          </w:p>
        </w:tc>
        <w:tc>
          <w:tcPr>
            <w:tcW w:w="566" w:type="dxa"/>
            <w:tcBorders>
              <w:top w:val="single" w:sz="4" w:space="0" w:color="auto"/>
              <w:left w:val="single" w:sz="4" w:space="0" w:color="auto"/>
            </w:tcBorders>
            <w:shd w:val="clear" w:color="auto" w:fill="FFFFFF"/>
          </w:tcPr>
          <w:p w14:paraId="720E4396"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1</w:t>
            </w:r>
          </w:p>
        </w:tc>
        <w:tc>
          <w:tcPr>
            <w:tcW w:w="850" w:type="dxa"/>
            <w:tcBorders>
              <w:top w:val="single" w:sz="4" w:space="0" w:color="auto"/>
              <w:left w:val="single" w:sz="4" w:space="0" w:color="auto"/>
            </w:tcBorders>
            <w:shd w:val="clear" w:color="auto" w:fill="FFFFFF"/>
          </w:tcPr>
          <w:p w14:paraId="2843D0DF"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60</w:t>
            </w:r>
          </w:p>
        </w:tc>
        <w:tc>
          <w:tcPr>
            <w:tcW w:w="1286" w:type="dxa"/>
            <w:tcBorders>
              <w:top w:val="single" w:sz="4" w:space="0" w:color="auto"/>
              <w:left w:val="single" w:sz="4" w:space="0" w:color="auto"/>
              <w:right w:val="single" w:sz="4" w:space="0" w:color="auto"/>
            </w:tcBorders>
            <w:shd w:val="clear" w:color="auto" w:fill="FFFFFF"/>
          </w:tcPr>
          <w:p w14:paraId="4CB0CCC2"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2.40</w:t>
            </w:r>
          </w:p>
        </w:tc>
      </w:tr>
      <w:tr w:rsidR="007758F0" w14:paraId="7B719F5B" w14:textId="77777777" w:rsidTr="007758F0">
        <w:trPr>
          <w:trHeight w:hRule="exact" w:val="288"/>
        </w:trPr>
        <w:tc>
          <w:tcPr>
            <w:tcW w:w="4258" w:type="dxa"/>
            <w:gridSpan w:val="2"/>
            <w:tcBorders>
              <w:top w:val="single" w:sz="4" w:space="0" w:color="auto"/>
              <w:left w:val="single" w:sz="4" w:space="0" w:color="auto"/>
            </w:tcBorders>
            <w:shd w:val="clear" w:color="auto" w:fill="FFFFFF"/>
            <w:vAlign w:val="bottom"/>
          </w:tcPr>
          <w:p w14:paraId="24C1F1D9" w14:textId="514B5649"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3F67DDF6"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3</w:t>
            </w:r>
          </w:p>
        </w:tc>
        <w:tc>
          <w:tcPr>
            <w:tcW w:w="566" w:type="dxa"/>
            <w:tcBorders>
              <w:top w:val="single" w:sz="4" w:space="0" w:color="auto"/>
              <w:left w:val="single" w:sz="4" w:space="0" w:color="auto"/>
            </w:tcBorders>
            <w:shd w:val="clear" w:color="auto" w:fill="FFFFFF"/>
            <w:vAlign w:val="bottom"/>
          </w:tcPr>
          <w:p w14:paraId="0EBAEED4"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2</w:t>
            </w:r>
          </w:p>
        </w:tc>
        <w:tc>
          <w:tcPr>
            <w:tcW w:w="566" w:type="dxa"/>
            <w:tcBorders>
              <w:top w:val="single" w:sz="4" w:space="0" w:color="auto"/>
              <w:left w:val="single" w:sz="4" w:space="0" w:color="auto"/>
            </w:tcBorders>
            <w:shd w:val="clear" w:color="auto" w:fill="FFFFFF"/>
            <w:vAlign w:val="bottom"/>
          </w:tcPr>
          <w:p w14:paraId="3468E0EE"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1</w:t>
            </w:r>
          </w:p>
        </w:tc>
        <w:tc>
          <w:tcPr>
            <w:tcW w:w="850" w:type="dxa"/>
            <w:tcBorders>
              <w:top w:val="single" w:sz="4" w:space="0" w:color="auto"/>
              <w:left w:val="single" w:sz="4" w:space="0" w:color="auto"/>
            </w:tcBorders>
            <w:shd w:val="clear" w:color="auto" w:fill="FFFFFF"/>
          </w:tcPr>
          <w:p w14:paraId="3689E0DB" w14:textId="77777777" w:rsidR="007758F0" w:rsidRPr="007758F0" w:rsidRDefault="007758F0" w:rsidP="007758F0">
            <w:pPr>
              <w:spacing w:after="0" w:line="240" w:lineRule="auto"/>
              <w:jc w:val="cente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6283F597" w14:textId="77777777" w:rsidR="007758F0" w:rsidRPr="007758F0" w:rsidRDefault="007758F0" w:rsidP="007758F0">
            <w:pPr>
              <w:spacing w:after="0" w:line="240" w:lineRule="auto"/>
              <w:jc w:val="center"/>
              <w:rPr>
                <w:rFonts w:ascii="Times New Roman" w:hAnsi="Times New Roman" w:cs="Times New Roman"/>
              </w:rPr>
            </w:pPr>
          </w:p>
        </w:tc>
      </w:tr>
      <w:tr w:rsidR="007758F0" w14:paraId="55A89655" w14:textId="77777777" w:rsidTr="007758F0">
        <w:trPr>
          <w:trHeight w:hRule="exact" w:val="283"/>
        </w:trPr>
        <w:tc>
          <w:tcPr>
            <w:tcW w:w="6811" w:type="dxa"/>
            <w:gridSpan w:val="6"/>
            <w:tcBorders>
              <w:top w:val="single" w:sz="4" w:space="0" w:color="auto"/>
              <w:left w:val="single" w:sz="4" w:space="0" w:color="auto"/>
            </w:tcBorders>
            <w:shd w:val="clear" w:color="auto" w:fill="FFFFFF"/>
            <w:vAlign w:val="bottom"/>
          </w:tcPr>
          <w:p w14:paraId="50FB6FC7" w14:textId="24F9368B"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58FBF9BC"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2.73</w:t>
            </w:r>
          </w:p>
        </w:tc>
      </w:tr>
      <w:tr w:rsidR="007758F0" w14:paraId="71B9B4E3" w14:textId="77777777" w:rsidTr="00CA705C">
        <w:trPr>
          <w:trHeight w:hRule="exact" w:val="293"/>
        </w:trPr>
        <w:tc>
          <w:tcPr>
            <w:tcW w:w="6811" w:type="dxa"/>
            <w:gridSpan w:val="6"/>
            <w:tcBorders>
              <w:top w:val="single" w:sz="4" w:space="0" w:color="auto"/>
              <w:left w:val="single" w:sz="4" w:space="0" w:color="auto"/>
              <w:bottom w:val="single" w:sz="4" w:space="0" w:color="auto"/>
            </w:tcBorders>
            <w:shd w:val="clear" w:color="auto" w:fill="FFFFFF"/>
          </w:tcPr>
          <w:p w14:paraId="3F9C3071" w14:textId="7E4E158D" w:rsidR="007758F0" w:rsidRPr="007758F0" w:rsidRDefault="007758F0" w:rsidP="007758F0">
            <w:pPr>
              <w:pStyle w:val="Bodytext20"/>
              <w:shd w:val="clear" w:color="auto" w:fill="auto"/>
              <w:spacing w:before="0" w:line="240" w:lineRule="auto"/>
              <w:ind w:firstLine="0"/>
              <w:jc w:val="center"/>
              <w:rPr>
                <w:b/>
                <w:bCs/>
              </w:rPr>
            </w:pPr>
            <w:r w:rsidRPr="007758F0">
              <w:rPr>
                <w:rStyle w:val="y2iqfc"/>
                <w:rFonts w:eastAsiaTheme="majorEastAsia"/>
                <w:b/>
                <w:bCs/>
                <w:lang w:val="en"/>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5FB38AA" w14:textId="26606ED3" w:rsidR="007758F0" w:rsidRPr="007758F0" w:rsidRDefault="007758F0" w:rsidP="007758F0">
            <w:pPr>
              <w:pStyle w:val="Bodytext20"/>
              <w:shd w:val="clear" w:color="auto" w:fill="auto"/>
              <w:spacing w:before="0" w:line="240" w:lineRule="auto"/>
              <w:ind w:left="140" w:firstLine="0"/>
              <w:jc w:val="left"/>
            </w:pPr>
            <w:r w:rsidRPr="007758F0">
              <w:rPr>
                <w:rStyle w:val="y2iqfc"/>
                <w:rFonts w:eastAsiaTheme="majorEastAsia"/>
                <w:b/>
                <w:bCs/>
                <w:lang w:val="en"/>
              </w:rPr>
              <w:t xml:space="preserve">Accepting </w:t>
            </w:r>
            <w:r w:rsidRPr="007758F0">
              <w:rPr>
                <w:rStyle w:val="y2iqfc"/>
                <w:rFonts w:eastAsiaTheme="majorEastAsia"/>
                <w:lang w:val="en"/>
              </w:rPr>
              <w:t>Accepting</w:t>
            </w:r>
          </w:p>
        </w:tc>
      </w:tr>
    </w:tbl>
    <w:p w14:paraId="7029F4A3" w14:textId="77777777" w:rsidR="007758F0" w:rsidRPr="007758F0" w:rsidRDefault="007758F0" w:rsidP="007758F0">
      <w:pPr>
        <w:pStyle w:val="HTMLPreformatted"/>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Source: Processed Research Data</w:t>
      </w:r>
    </w:p>
    <w:p w14:paraId="169F3FCC" w14:textId="6B89D3FC" w:rsidR="009D50FE"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41F0CF96" w14:textId="2DE67A02" w:rsidR="00D170DF" w:rsidRPr="00D170DF" w:rsidRDefault="007758F0" w:rsidP="00D170DF">
      <w:pPr>
        <w:pStyle w:val="HTMLPreformatted"/>
        <w:jc w:val="both"/>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lastRenderedPageBreak/>
        <w:t xml:space="preserve">Based on Table </w:t>
      </w:r>
      <w:r w:rsidR="0064403C">
        <w:rPr>
          <w:rStyle w:val="y2iqfc"/>
          <w:rFonts w:ascii="Times New Roman" w:eastAsiaTheme="majorEastAsia" w:hAnsi="Times New Roman" w:cs="Times New Roman"/>
          <w:sz w:val="22"/>
          <w:szCs w:val="22"/>
          <w:lang w:val="en"/>
        </w:rPr>
        <w:t>4</w:t>
      </w:r>
      <w:r w:rsidRPr="007758F0">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perception of the existence of </w:t>
      </w:r>
      <w:r w:rsidR="00D170DF">
        <w:rPr>
          <w:rStyle w:val="y2iqfc"/>
          <w:rFonts w:ascii="Times New Roman" w:eastAsiaTheme="majorEastAsia" w:hAnsi="Times New Roman" w:cs="Times New Roman"/>
          <w:sz w:val="22"/>
          <w:szCs w:val="22"/>
          <w:lang w:val="en"/>
        </w:rPr>
        <w:t>the company</w:t>
      </w:r>
      <w:r w:rsidRPr="007758F0">
        <w:rPr>
          <w:rStyle w:val="y2iqfc"/>
          <w:rFonts w:ascii="Times New Roman" w:eastAsiaTheme="majorEastAsia" w:hAnsi="Times New Roman" w:cs="Times New Roman"/>
          <w:sz w:val="22"/>
          <w:szCs w:val="22"/>
          <w:lang w:val="en"/>
        </w:rPr>
        <w:t xml:space="preserve"> is to accept the company well, with an average category value of 2.73 </w:t>
      </w:r>
      <w:r w:rsidRPr="00D170DF">
        <w:rPr>
          <w:rStyle w:val="y2iqfc"/>
          <w:rFonts w:ascii="Times New Roman" w:eastAsiaTheme="majorEastAsia" w:hAnsi="Times New Roman" w:cs="Times New Roman"/>
          <w:sz w:val="22"/>
          <w:szCs w:val="22"/>
          <w:highlight w:val="yellow"/>
          <w:lang w:val="en"/>
        </w:rPr>
        <w:t>(</w:t>
      </w:r>
      <w:r w:rsidR="00D170DF" w:rsidRPr="00D170DF">
        <w:rPr>
          <w:rStyle w:val="y2iqfc"/>
          <w:rFonts w:ascii="Times New Roman" w:eastAsiaTheme="majorEastAsia" w:hAnsi="Times New Roman" w:cs="Times New Roman"/>
          <w:sz w:val="22"/>
          <w:szCs w:val="22"/>
          <w:highlight w:val="yellow"/>
          <w:lang w:val="en"/>
        </w:rPr>
        <w:t>accepting</w:t>
      </w:r>
      <w:r w:rsidRPr="00D170DF">
        <w:rPr>
          <w:rStyle w:val="y2iqfc"/>
          <w:rFonts w:ascii="Times New Roman" w:eastAsiaTheme="majorEastAsia" w:hAnsi="Times New Roman" w:cs="Times New Roman"/>
          <w:sz w:val="22"/>
          <w:szCs w:val="22"/>
          <w:highlight w:val="yellow"/>
          <w:lang w:val="en"/>
        </w:rPr>
        <w:t>).</w:t>
      </w:r>
      <w:r w:rsidRPr="007758F0">
        <w:rPr>
          <w:rStyle w:val="y2iqfc"/>
          <w:rFonts w:ascii="Times New Roman" w:eastAsiaTheme="majorEastAsia" w:hAnsi="Times New Roman" w:cs="Times New Roman"/>
          <w:sz w:val="22"/>
          <w:szCs w:val="22"/>
          <w:lang w:val="en"/>
        </w:rPr>
        <w:t xml:space="preserve"> The public considers that the existence of the company can improve welfare, provide public facilities, provide assistance for places of worship, educational facilities, road repairs</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provide public health facilities. Respondents who have a high perception of the existence of </w:t>
      </w:r>
      <w:r w:rsidR="00D170DF">
        <w:rPr>
          <w:rStyle w:val="y2iqfc"/>
          <w:rFonts w:ascii="Times New Roman" w:eastAsiaTheme="majorEastAsia" w:hAnsi="Times New Roman" w:cs="Times New Roman"/>
          <w:sz w:val="22"/>
          <w:szCs w:val="22"/>
          <w:lang w:val="en"/>
        </w:rPr>
        <w:t>the company</w:t>
      </w:r>
      <w:r w:rsidRPr="007758F0">
        <w:rPr>
          <w:rStyle w:val="y2iqfc"/>
          <w:rFonts w:ascii="Times New Roman" w:eastAsiaTheme="majorEastAsia" w:hAnsi="Times New Roman" w:cs="Times New Roman"/>
          <w:sz w:val="22"/>
          <w:szCs w:val="22"/>
          <w:lang w:val="en"/>
        </w:rPr>
        <w:t xml:space="preserve"> are respondents who directly or indirectly feel the benefits of the company. As per Government Regulation of the Republic of Indonesia Number 72 of 2010 concerning State Forestry Public Companies, the intent and purpose of </w:t>
      </w:r>
      <w:r w:rsidR="00D170DF">
        <w:rPr>
          <w:rStyle w:val="y2iqfc"/>
          <w:rFonts w:ascii="Times New Roman" w:eastAsiaTheme="majorEastAsia" w:hAnsi="Times New Roman" w:cs="Times New Roman"/>
          <w:sz w:val="22"/>
          <w:szCs w:val="22"/>
          <w:lang w:val="en"/>
        </w:rPr>
        <w:t>the company</w:t>
      </w:r>
      <w:r w:rsidRPr="007758F0">
        <w:rPr>
          <w:rStyle w:val="y2iqfc"/>
          <w:rFonts w:ascii="Times New Roman" w:eastAsiaTheme="majorEastAsia" w:hAnsi="Times New Roman" w:cs="Times New Roman"/>
          <w:sz w:val="22"/>
          <w:szCs w:val="22"/>
          <w:lang w:val="en"/>
        </w:rPr>
        <w:t xml:space="preserve"> is to organize a business aimed at public benefit in the form of goods or services related to forest management and quality forest products at prices affordable to the community based on the principles of sustainable forest management and the principles of good corporate governance. Communities who understand and know these functions and objectives will participate in forest management and conservation. In line with Wibowo's opinion (2009) that forest sustainability is not only the responsibility of the government but the awareness or role of active participation of the community also greatly determines forest sustainability. This is because the impacts caused, both positive and negative, by the existence of the forest are the people living around the forest area. The results of the questionnaire to respondents as in </w:t>
      </w:r>
      <w:r w:rsidR="00D74759">
        <w:rPr>
          <w:rStyle w:val="y2iqfc"/>
          <w:rFonts w:ascii="Times New Roman" w:eastAsiaTheme="majorEastAsia" w:hAnsi="Times New Roman" w:cs="Times New Roman"/>
          <w:sz w:val="22"/>
          <w:szCs w:val="22"/>
          <w:lang w:val="en"/>
        </w:rPr>
        <w:t>T</w:t>
      </w:r>
      <w:r w:rsidRPr="007758F0">
        <w:rPr>
          <w:rStyle w:val="y2iqfc"/>
          <w:rFonts w:ascii="Times New Roman" w:eastAsiaTheme="majorEastAsia" w:hAnsi="Times New Roman" w:cs="Times New Roman"/>
          <w:sz w:val="22"/>
          <w:szCs w:val="22"/>
          <w:lang w:val="en"/>
        </w:rPr>
        <w:t xml:space="preserve">able </w:t>
      </w:r>
      <w:r w:rsidR="00966399">
        <w:rPr>
          <w:rStyle w:val="y2iqfc"/>
          <w:rFonts w:ascii="Times New Roman" w:eastAsiaTheme="majorEastAsia" w:hAnsi="Times New Roman" w:cs="Times New Roman"/>
          <w:sz w:val="22"/>
          <w:szCs w:val="22"/>
          <w:lang w:val="en"/>
        </w:rPr>
        <w:t xml:space="preserve">3 </w:t>
      </w:r>
      <w:r w:rsidRPr="007758F0">
        <w:rPr>
          <w:rStyle w:val="y2iqfc"/>
          <w:rFonts w:ascii="Times New Roman" w:eastAsiaTheme="majorEastAsia" w:hAnsi="Times New Roman" w:cs="Times New Roman"/>
          <w:sz w:val="22"/>
          <w:szCs w:val="22"/>
          <w:lang w:val="en"/>
        </w:rPr>
        <w:t xml:space="preserve">show that the majority of people living around </w:t>
      </w:r>
      <w:r w:rsidR="00D170DF">
        <w:rPr>
          <w:rStyle w:val="y2iqfc"/>
          <w:rFonts w:ascii="Times New Roman" w:eastAsiaTheme="majorEastAsia" w:hAnsi="Times New Roman" w:cs="Times New Roman"/>
          <w:sz w:val="22"/>
          <w:szCs w:val="22"/>
          <w:lang w:val="en"/>
        </w:rPr>
        <w:t>the company</w:t>
      </w:r>
      <w:r w:rsidRPr="007758F0">
        <w:rPr>
          <w:rStyle w:val="y2iqfc"/>
          <w:rFonts w:ascii="Times New Roman" w:eastAsiaTheme="majorEastAsia" w:hAnsi="Times New Roman" w:cs="Times New Roman"/>
          <w:sz w:val="22"/>
          <w:szCs w:val="22"/>
          <w:lang w:val="en"/>
        </w:rPr>
        <w:t xml:space="preserve"> can accept the existence of the company very well. There is 1 respondent who has a low perception of the existence of </w:t>
      </w:r>
      <w:r w:rsidR="00D170DF">
        <w:rPr>
          <w:rStyle w:val="y2iqfc"/>
          <w:rFonts w:ascii="Times New Roman" w:eastAsiaTheme="majorEastAsia" w:hAnsi="Times New Roman" w:cs="Times New Roman"/>
          <w:sz w:val="22"/>
          <w:szCs w:val="22"/>
          <w:lang w:val="en"/>
        </w:rPr>
        <w:t>the company</w:t>
      </w:r>
      <w:r w:rsidRPr="007758F0">
        <w:rPr>
          <w:rStyle w:val="y2iqfc"/>
          <w:rFonts w:ascii="Times New Roman" w:eastAsiaTheme="majorEastAsia" w:hAnsi="Times New Roman" w:cs="Times New Roman"/>
          <w:sz w:val="22"/>
          <w:szCs w:val="22"/>
          <w:lang w:val="en"/>
        </w:rPr>
        <w:t>, this is because the person concerned does not understand the function and benefits of the existence of community forests as an important part of their lives and environment. The results of a similar study reported by Lien, et al. (2022) that community perceptions of the presence of the Gunung Naning protected forest are divided into two categories of perception, namely high perception of 61% and moderate perception of 39%. The socio-economic factors of respondents that influence community perceptions of the presence of the Gunung Naning protected forest are the age of the respondents, namely with a moderate level of relationship</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the length of residence of the respondents with a weak level of relationship. Public perception of the presence of protected forests from social, ecological</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economic aspects is good.</w:t>
      </w:r>
      <w:r w:rsidR="00D170DF">
        <w:rPr>
          <w:rStyle w:val="y2iqfc"/>
          <w:rFonts w:ascii="Times New Roman" w:eastAsiaTheme="majorEastAsia" w:hAnsi="Times New Roman" w:cs="Times New Roman"/>
          <w:sz w:val="22"/>
          <w:szCs w:val="22"/>
          <w:lang w:val="en"/>
        </w:rPr>
        <w:t xml:space="preserve">  </w:t>
      </w:r>
      <w:r w:rsidR="00D170DF" w:rsidRPr="00D170DF">
        <w:rPr>
          <w:rStyle w:val="y2iqfc"/>
          <w:rFonts w:ascii="Times New Roman" w:eastAsiaTheme="majorEastAsia" w:hAnsi="Times New Roman" w:cs="Times New Roman"/>
          <w:sz w:val="22"/>
          <w:szCs w:val="22"/>
          <w:highlight w:val="yellow"/>
          <w:lang w:val="en"/>
        </w:rPr>
        <w:t>Furthermore, Muin et al. (2023) reported that as many as 43 respondents (50.59%) of the Sungai Radak II Village community tended to have a negative perception of the existence of the Industrial Plantation Forest company PT. Wana Subur Lestari, the assessment of the negative perception of the community was because the community considered that the existence of the company had not made many positive contributions to the social, economic</w:t>
      </w:r>
      <w:r w:rsidR="00D170DF">
        <w:rPr>
          <w:rStyle w:val="y2iqfc"/>
          <w:rFonts w:ascii="Times New Roman" w:eastAsiaTheme="majorEastAsia" w:hAnsi="Times New Roman" w:cs="Times New Roman"/>
          <w:sz w:val="22"/>
          <w:szCs w:val="22"/>
          <w:highlight w:val="yellow"/>
          <w:lang w:val="en"/>
        </w:rPr>
        <w:t>,</w:t>
      </w:r>
      <w:r w:rsidR="00D170DF" w:rsidRPr="00D170DF">
        <w:rPr>
          <w:rStyle w:val="y2iqfc"/>
          <w:rFonts w:ascii="Times New Roman" w:eastAsiaTheme="majorEastAsia" w:hAnsi="Times New Roman" w:cs="Times New Roman"/>
          <w:sz w:val="22"/>
          <w:szCs w:val="22"/>
          <w:highlight w:val="yellow"/>
          <w:lang w:val="en"/>
        </w:rPr>
        <w:t xml:space="preserve"> and environmental conditions of the community.</w:t>
      </w:r>
    </w:p>
    <w:p w14:paraId="6C4B92D5" w14:textId="133A0E23" w:rsidR="007758F0" w:rsidRPr="007758F0" w:rsidRDefault="007758F0" w:rsidP="00D170DF">
      <w:pPr>
        <w:pStyle w:val="HTMLPreformatted"/>
        <w:tabs>
          <w:tab w:val="left" w:pos="709"/>
        </w:tabs>
        <w:jc w:val="both"/>
        <w:rPr>
          <w:rFonts w:ascii="Times New Roman" w:hAnsi="Times New Roman" w:cs="Times New Roman"/>
          <w:sz w:val="22"/>
          <w:szCs w:val="22"/>
        </w:rPr>
      </w:pPr>
    </w:p>
    <w:p w14:paraId="16353D0A" w14:textId="7FD62875" w:rsidR="007758F0" w:rsidRPr="007758F0" w:rsidRDefault="007758F0" w:rsidP="007758F0">
      <w:pPr>
        <w:pStyle w:val="HTMLPreformatted"/>
        <w:jc w:val="both"/>
        <w:rPr>
          <w:rStyle w:val="y2iqfc"/>
          <w:rFonts w:ascii="Times New Roman" w:eastAsiaTheme="majorEastAsia" w:hAnsi="Times New Roman" w:cs="Times New Roman"/>
          <w:b/>
          <w:bCs/>
          <w:sz w:val="22"/>
          <w:szCs w:val="22"/>
          <w:lang w:val="en"/>
        </w:rPr>
      </w:pPr>
      <w:r w:rsidRPr="007758F0">
        <w:rPr>
          <w:rStyle w:val="y2iqfc"/>
          <w:rFonts w:ascii="Times New Roman" w:eastAsiaTheme="majorEastAsia" w:hAnsi="Times New Roman" w:cs="Times New Roman"/>
          <w:b/>
          <w:bCs/>
          <w:sz w:val="22"/>
          <w:szCs w:val="22"/>
          <w:lang w:val="en"/>
        </w:rPr>
        <w:t xml:space="preserve">3.5. </w:t>
      </w:r>
      <w:r w:rsidR="00805506" w:rsidRPr="00805506">
        <w:rPr>
          <w:rStyle w:val="y2iqfc"/>
          <w:rFonts w:ascii="Times New Roman" w:eastAsiaTheme="majorEastAsia" w:hAnsi="Times New Roman" w:cs="Times New Roman"/>
          <w:b/>
          <w:bCs/>
          <w:sz w:val="22"/>
          <w:szCs w:val="22"/>
          <w:lang w:val="en"/>
        </w:rPr>
        <w:t xml:space="preserve">Community </w:t>
      </w:r>
      <w:r w:rsidRPr="007758F0">
        <w:rPr>
          <w:rStyle w:val="y2iqfc"/>
          <w:rFonts w:ascii="Times New Roman" w:eastAsiaTheme="majorEastAsia" w:hAnsi="Times New Roman" w:cs="Times New Roman"/>
          <w:b/>
          <w:bCs/>
          <w:sz w:val="22"/>
          <w:szCs w:val="22"/>
          <w:lang w:val="en"/>
        </w:rPr>
        <w:t>Attitude towards the Existence of PT. INHUTANI I UMH Pimping</w:t>
      </w:r>
    </w:p>
    <w:p w14:paraId="13736301" w14:textId="5CE15F4F" w:rsidR="007758F0" w:rsidRDefault="007758F0" w:rsidP="007758F0">
      <w:pPr>
        <w:pStyle w:val="HTMLPreformatted"/>
        <w:ind w:firstLine="567"/>
        <w:jc w:val="both"/>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Attitude is a predisposition to do or not do a certain behavior, attitude is more of an individual process of awareness. Attitude is also interpreted as a tendency to consistently provide a pleasant or unpleasant response to an object, this tendency is the result of learning, observation</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experience, not innate or hereditary. Attitude can be positive and can also be negative. In a positive attitude, </w:t>
      </w:r>
      <w:r w:rsidR="00D74759">
        <w:rPr>
          <w:rStyle w:val="y2iqfc"/>
          <w:rFonts w:ascii="Times New Roman" w:eastAsiaTheme="majorEastAsia" w:hAnsi="Times New Roman" w:cs="Times New Roman"/>
          <w:sz w:val="22"/>
          <w:szCs w:val="22"/>
          <w:lang w:val="en"/>
        </w:rPr>
        <w:t>action tend</w:t>
      </w:r>
      <w:r w:rsidRPr="007758F0">
        <w:rPr>
          <w:rStyle w:val="y2iqfc"/>
          <w:rFonts w:ascii="Times New Roman" w:eastAsiaTheme="majorEastAsia" w:hAnsi="Times New Roman" w:cs="Times New Roman"/>
          <w:sz w:val="22"/>
          <w:szCs w:val="22"/>
          <w:lang w:val="en"/>
        </w:rPr>
        <w:t xml:space="preserve">s to approach, like, </w:t>
      </w:r>
      <w:r w:rsidR="00D74759">
        <w:rPr>
          <w:rStyle w:val="y2iqfc"/>
          <w:rFonts w:ascii="Times New Roman" w:eastAsiaTheme="majorEastAsia" w:hAnsi="Times New Roman" w:cs="Times New Roman"/>
          <w:sz w:val="22"/>
          <w:szCs w:val="22"/>
          <w:lang w:val="en"/>
        </w:rPr>
        <w:t xml:space="preserve">and </w:t>
      </w:r>
      <w:r w:rsidRPr="007758F0">
        <w:rPr>
          <w:rStyle w:val="y2iqfc"/>
          <w:rFonts w:ascii="Times New Roman" w:eastAsiaTheme="majorEastAsia" w:hAnsi="Times New Roman" w:cs="Times New Roman"/>
          <w:sz w:val="22"/>
          <w:szCs w:val="22"/>
          <w:lang w:val="en"/>
        </w:rPr>
        <w:t>expect a certain object, while in a negative attitude</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there is a tendency to stay away from, avoid, hate</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dislike certain objects. The results of the study of </w:t>
      </w:r>
      <w:r w:rsidR="00805506">
        <w:rPr>
          <w:rStyle w:val="y2iqfc"/>
          <w:rFonts w:ascii="Times New Roman" w:eastAsiaTheme="majorEastAsia" w:hAnsi="Times New Roman" w:cs="Times New Roman"/>
          <w:sz w:val="22"/>
          <w:szCs w:val="22"/>
          <w:lang w:val="en"/>
        </w:rPr>
        <w:t>community</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perception of the existence of PT. INHUTANI I UMH Pimping </w:t>
      </w:r>
      <w:r w:rsidR="00D74759">
        <w:rPr>
          <w:rStyle w:val="y2iqfc"/>
          <w:rFonts w:ascii="Times New Roman" w:eastAsiaTheme="majorEastAsia" w:hAnsi="Times New Roman" w:cs="Times New Roman"/>
          <w:sz w:val="22"/>
          <w:szCs w:val="22"/>
          <w:lang w:val="en"/>
        </w:rPr>
        <w:t>is</w:t>
      </w:r>
      <w:r w:rsidRPr="007758F0">
        <w:rPr>
          <w:rStyle w:val="y2iqfc"/>
          <w:rFonts w:ascii="Times New Roman" w:eastAsiaTheme="majorEastAsia" w:hAnsi="Times New Roman" w:cs="Times New Roman"/>
          <w:sz w:val="22"/>
          <w:szCs w:val="22"/>
          <w:lang w:val="en"/>
        </w:rPr>
        <w:t xml:space="preserve"> presented in Table </w:t>
      </w:r>
      <w:r w:rsidR="0064403C">
        <w:rPr>
          <w:rStyle w:val="y2iqfc"/>
          <w:rFonts w:ascii="Times New Roman" w:eastAsiaTheme="majorEastAsia" w:hAnsi="Times New Roman" w:cs="Times New Roman"/>
          <w:sz w:val="22"/>
          <w:szCs w:val="22"/>
          <w:lang w:val="en"/>
        </w:rPr>
        <w:t>5</w:t>
      </w:r>
      <w:r w:rsidRPr="007758F0">
        <w:rPr>
          <w:rStyle w:val="y2iqfc"/>
          <w:rFonts w:ascii="Times New Roman" w:eastAsiaTheme="majorEastAsia" w:hAnsi="Times New Roman" w:cs="Times New Roman"/>
          <w:sz w:val="22"/>
          <w:szCs w:val="22"/>
          <w:lang w:val="en"/>
        </w:rPr>
        <w:t>.</w:t>
      </w:r>
    </w:p>
    <w:p w14:paraId="6E28BF5F" w14:textId="3E43717E" w:rsidR="007758F0"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Table </w:t>
      </w:r>
      <w:r w:rsidR="0064403C">
        <w:rPr>
          <w:rStyle w:val="y2iqfc"/>
          <w:rFonts w:ascii="Times New Roman" w:eastAsiaTheme="majorEastAsia" w:hAnsi="Times New Roman" w:cs="Times New Roman"/>
          <w:sz w:val="22"/>
          <w:szCs w:val="22"/>
          <w:lang w:val="en"/>
        </w:rPr>
        <w:t>5</w:t>
      </w:r>
      <w:r w:rsidRPr="007758F0">
        <w:rPr>
          <w:rStyle w:val="y2iqfc"/>
          <w:rFonts w:ascii="Times New Roman" w:eastAsiaTheme="majorEastAsia" w:hAnsi="Times New Roman" w:cs="Times New Roman"/>
          <w:sz w:val="22"/>
          <w:szCs w:val="22"/>
          <w:lang w:val="en"/>
        </w:rPr>
        <w:t>. Community Attitudes towards the Existence of PT. INHUTANI I UMH Pimping</w:t>
      </w:r>
    </w:p>
    <w:tbl>
      <w:tblPr>
        <w:tblOverlap w:val="never"/>
        <w:tblW w:w="8097" w:type="dxa"/>
        <w:jc w:val="center"/>
        <w:tblLayout w:type="fixed"/>
        <w:tblCellMar>
          <w:left w:w="10" w:type="dxa"/>
          <w:right w:w="10" w:type="dxa"/>
        </w:tblCellMar>
        <w:tblLook w:val="04A0" w:firstRow="1" w:lastRow="0" w:firstColumn="1" w:lastColumn="0" w:noHBand="0" w:noVBand="1"/>
      </w:tblPr>
      <w:tblGrid>
        <w:gridCol w:w="571"/>
        <w:gridCol w:w="3686"/>
        <w:gridCol w:w="571"/>
        <w:gridCol w:w="562"/>
        <w:gridCol w:w="571"/>
        <w:gridCol w:w="850"/>
        <w:gridCol w:w="1286"/>
      </w:tblGrid>
      <w:tr w:rsidR="007758F0" w14:paraId="7C3465A0" w14:textId="77777777" w:rsidTr="007758F0">
        <w:trPr>
          <w:trHeight w:hRule="exact" w:val="442"/>
          <w:jc w:val="center"/>
        </w:trPr>
        <w:tc>
          <w:tcPr>
            <w:tcW w:w="571" w:type="dxa"/>
            <w:vMerge w:val="restart"/>
            <w:tcBorders>
              <w:top w:val="single" w:sz="4" w:space="0" w:color="auto"/>
              <w:left w:val="single" w:sz="4" w:space="0" w:color="auto"/>
            </w:tcBorders>
            <w:shd w:val="clear" w:color="auto" w:fill="FFFFFF"/>
            <w:vAlign w:val="center"/>
          </w:tcPr>
          <w:p w14:paraId="37BFF365"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bookmarkStart w:id="0" w:name="bookmark38"/>
            <w:r w:rsidRPr="00D74759">
              <w:rPr>
                <w:rStyle w:val="Bodytext2Bold"/>
                <w:b w:val="0"/>
                <w:bCs w:val="0"/>
                <w:sz w:val="22"/>
                <w:szCs w:val="22"/>
              </w:rPr>
              <w:lastRenderedPageBreak/>
              <w:t>No</w:t>
            </w:r>
          </w:p>
        </w:tc>
        <w:tc>
          <w:tcPr>
            <w:tcW w:w="3686" w:type="dxa"/>
            <w:vMerge w:val="restart"/>
            <w:tcBorders>
              <w:top w:val="single" w:sz="4" w:space="0" w:color="auto"/>
              <w:left w:val="single" w:sz="4" w:space="0" w:color="auto"/>
            </w:tcBorders>
            <w:shd w:val="clear" w:color="auto" w:fill="FFFFFF"/>
          </w:tcPr>
          <w:p w14:paraId="45C0310C"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y2iqfc"/>
                <w:rFonts w:eastAsiaTheme="majorEastAsia"/>
                <w:lang w:val="en"/>
              </w:rPr>
              <w:t>Question</w:t>
            </w:r>
          </w:p>
          <w:p w14:paraId="59E9410E" w14:textId="736A07F5"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p>
        </w:tc>
        <w:tc>
          <w:tcPr>
            <w:tcW w:w="1704" w:type="dxa"/>
            <w:gridSpan w:val="3"/>
            <w:tcBorders>
              <w:top w:val="single" w:sz="4" w:space="0" w:color="auto"/>
              <w:left w:val="single" w:sz="4" w:space="0" w:color="auto"/>
            </w:tcBorders>
            <w:shd w:val="clear" w:color="auto" w:fill="FFFFFF"/>
          </w:tcPr>
          <w:p w14:paraId="6471AE58" w14:textId="346EF609"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Amount</w:t>
            </w:r>
          </w:p>
        </w:tc>
        <w:tc>
          <w:tcPr>
            <w:tcW w:w="850" w:type="dxa"/>
            <w:vMerge w:val="restart"/>
            <w:tcBorders>
              <w:top w:val="single" w:sz="4" w:space="0" w:color="auto"/>
              <w:left w:val="single" w:sz="4" w:space="0" w:color="auto"/>
            </w:tcBorders>
            <w:shd w:val="clear" w:color="auto" w:fill="FFFFFF"/>
            <w:vAlign w:val="center"/>
          </w:tcPr>
          <w:p w14:paraId="783A5443" w14:textId="346B9B1E" w:rsidR="007758F0" w:rsidRPr="00D74759" w:rsidRDefault="007758F0" w:rsidP="007758F0">
            <w:pPr>
              <w:pStyle w:val="Bodytext20"/>
              <w:framePr w:w="8098" w:wrap="notBeside" w:vAnchor="text" w:hAnchor="page" w:x="1509" w:y="254"/>
              <w:shd w:val="clear" w:color="auto" w:fill="auto"/>
              <w:spacing w:before="0" w:line="240" w:lineRule="auto"/>
              <w:ind w:left="180" w:firstLine="0"/>
              <w:jc w:val="left"/>
            </w:pPr>
            <w:r w:rsidRPr="00D74759">
              <w:rPr>
                <w:rStyle w:val="Bodytext2Bold"/>
                <w:b w:val="0"/>
                <w:bCs w:val="0"/>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0BF7690" w14:textId="3293904D" w:rsidR="007758F0" w:rsidRPr="00D74759" w:rsidRDefault="007758F0" w:rsidP="007758F0">
            <w:pPr>
              <w:pStyle w:val="Bodytext20"/>
              <w:framePr w:w="8098" w:wrap="notBeside" w:vAnchor="text" w:hAnchor="page" w:x="1509" w:y="254"/>
              <w:shd w:val="clear" w:color="auto" w:fill="auto"/>
              <w:spacing w:before="0" w:line="240" w:lineRule="auto"/>
              <w:ind w:left="140" w:firstLine="0"/>
              <w:jc w:val="left"/>
            </w:pPr>
            <w:r w:rsidRPr="00D74759">
              <w:rPr>
                <w:rStyle w:val="Bodytext2Bold"/>
                <w:b w:val="0"/>
                <w:bCs w:val="0"/>
                <w:sz w:val="22"/>
                <w:szCs w:val="22"/>
              </w:rPr>
              <w:t>Category</w:t>
            </w:r>
          </w:p>
        </w:tc>
      </w:tr>
      <w:tr w:rsidR="007758F0" w14:paraId="46D1E2F9" w14:textId="77777777" w:rsidTr="007758F0">
        <w:trPr>
          <w:trHeight w:hRule="exact" w:val="432"/>
          <w:jc w:val="center"/>
        </w:trPr>
        <w:tc>
          <w:tcPr>
            <w:tcW w:w="571" w:type="dxa"/>
            <w:vMerge/>
            <w:tcBorders>
              <w:left w:val="single" w:sz="4" w:space="0" w:color="auto"/>
            </w:tcBorders>
            <w:shd w:val="clear" w:color="auto" w:fill="FFFFFF"/>
            <w:vAlign w:val="center"/>
          </w:tcPr>
          <w:p w14:paraId="012B99F3" w14:textId="77777777" w:rsidR="007758F0" w:rsidRPr="00D74759" w:rsidRDefault="007758F0" w:rsidP="007758F0">
            <w:pPr>
              <w:framePr w:w="8098" w:wrap="notBeside" w:vAnchor="text" w:hAnchor="page" w:x="1509" w:y="254"/>
              <w:spacing w:after="0" w:line="240" w:lineRule="auto"/>
              <w:jc w:val="center"/>
            </w:pPr>
          </w:p>
        </w:tc>
        <w:tc>
          <w:tcPr>
            <w:tcW w:w="3686" w:type="dxa"/>
            <w:vMerge/>
            <w:tcBorders>
              <w:left w:val="single" w:sz="4" w:space="0" w:color="auto"/>
            </w:tcBorders>
            <w:shd w:val="clear" w:color="auto" w:fill="FFFFFF"/>
          </w:tcPr>
          <w:p w14:paraId="00BDA545" w14:textId="77777777" w:rsidR="007758F0" w:rsidRPr="00D74759" w:rsidRDefault="007758F0" w:rsidP="007758F0">
            <w:pPr>
              <w:framePr w:w="8098" w:wrap="notBeside" w:vAnchor="text" w:hAnchor="page" w:x="1509" w:y="254"/>
              <w:spacing w:after="0" w:line="240" w:lineRule="auto"/>
            </w:pPr>
          </w:p>
        </w:tc>
        <w:tc>
          <w:tcPr>
            <w:tcW w:w="571" w:type="dxa"/>
            <w:tcBorders>
              <w:top w:val="single" w:sz="4" w:space="0" w:color="auto"/>
              <w:left w:val="single" w:sz="4" w:space="0" w:color="auto"/>
            </w:tcBorders>
            <w:shd w:val="clear" w:color="auto" w:fill="FFFFFF"/>
          </w:tcPr>
          <w:p w14:paraId="0679FF12" w14:textId="77777777" w:rsidR="007758F0" w:rsidRPr="00D74759" w:rsidRDefault="007758F0" w:rsidP="007758F0">
            <w:pPr>
              <w:pStyle w:val="Bodytext20"/>
              <w:framePr w:w="8098" w:wrap="notBeside" w:vAnchor="text" w:hAnchor="page" w:x="1509" w:y="254"/>
              <w:shd w:val="clear" w:color="auto" w:fill="auto"/>
              <w:spacing w:before="0" w:line="240" w:lineRule="auto"/>
              <w:ind w:left="220" w:firstLine="0"/>
              <w:jc w:val="center"/>
            </w:pPr>
            <w:r w:rsidRPr="00D74759">
              <w:rPr>
                <w:color w:val="000000"/>
                <w:lang w:bidi="en-US"/>
              </w:rPr>
              <w:t>S</w:t>
            </w:r>
          </w:p>
        </w:tc>
        <w:tc>
          <w:tcPr>
            <w:tcW w:w="562" w:type="dxa"/>
            <w:tcBorders>
              <w:top w:val="single" w:sz="4" w:space="0" w:color="auto"/>
              <w:left w:val="single" w:sz="4" w:space="0" w:color="auto"/>
            </w:tcBorders>
            <w:shd w:val="clear" w:color="auto" w:fill="FFFFFF"/>
          </w:tcPr>
          <w:p w14:paraId="113AFA98"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N</w:t>
            </w:r>
          </w:p>
        </w:tc>
        <w:tc>
          <w:tcPr>
            <w:tcW w:w="571" w:type="dxa"/>
            <w:tcBorders>
              <w:top w:val="single" w:sz="4" w:space="0" w:color="auto"/>
              <w:left w:val="single" w:sz="4" w:space="0" w:color="auto"/>
            </w:tcBorders>
            <w:shd w:val="clear" w:color="auto" w:fill="FFFFFF"/>
          </w:tcPr>
          <w:p w14:paraId="1EAC420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TS</w:t>
            </w:r>
          </w:p>
        </w:tc>
        <w:tc>
          <w:tcPr>
            <w:tcW w:w="850" w:type="dxa"/>
            <w:vMerge/>
            <w:tcBorders>
              <w:left w:val="single" w:sz="4" w:space="0" w:color="auto"/>
            </w:tcBorders>
            <w:shd w:val="clear" w:color="auto" w:fill="FFFFFF"/>
            <w:vAlign w:val="center"/>
          </w:tcPr>
          <w:p w14:paraId="516DD8BD" w14:textId="77777777" w:rsidR="007758F0" w:rsidRPr="00D74759" w:rsidRDefault="007758F0" w:rsidP="007758F0">
            <w:pPr>
              <w:framePr w:w="8098" w:wrap="notBeside" w:vAnchor="text" w:hAnchor="page" w:x="1509" w:y="254"/>
              <w:spacing w:after="0" w:line="240" w:lineRule="auto"/>
            </w:pPr>
          </w:p>
        </w:tc>
        <w:tc>
          <w:tcPr>
            <w:tcW w:w="1286" w:type="dxa"/>
            <w:vMerge/>
            <w:tcBorders>
              <w:left w:val="single" w:sz="4" w:space="0" w:color="auto"/>
              <w:right w:val="single" w:sz="4" w:space="0" w:color="auto"/>
            </w:tcBorders>
            <w:shd w:val="clear" w:color="auto" w:fill="FFFFFF"/>
            <w:vAlign w:val="center"/>
          </w:tcPr>
          <w:p w14:paraId="7E20AE76" w14:textId="77777777" w:rsidR="007758F0" w:rsidRPr="00D74759" w:rsidRDefault="007758F0" w:rsidP="007758F0">
            <w:pPr>
              <w:framePr w:w="8098" w:wrap="notBeside" w:vAnchor="text" w:hAnchor="page" w:x="1509" w:y="254"/>
              <w:spacing w:after="0" w:line="240" w:lineRule="auto"/>
            </w:pPr>
          </w:p>
        </w:tc>
      </w:tr>
      <w:tr w:rsidR="007758F0" w14:paraId="1AE0B58D" w14:textId="77777777" w:rsidTr="007758F0">
        <w:trPr>
          <w:trHeight w:hRule="exact" w:val="562"/>
          <w:jc w:val="center"/>
        </w:trPr>
        <w:tc>
          <w:tcPr>
            <w:tcW w:w="571" w:type="dxa"/>
            <w:tcBorders>
              <w:top w:val="single" w:sz="4" w:space="0" w:color="auto"/>
              <w:left w:val="single" w:sz="4" w:space="0" w:color="auto"/>
            </w:tcBorders>
            <w:shd w:val="clear" w:color="auto" w:fill="FFFFFF"/>
            <w:vAlign w:val="center"/>
          </w:tcPr>
          <w:p w14:paraId="7CFD38E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1.</w:t>
            </w:r>
          </w:p>
        </w:tc>
        <w:tc>
          <w:tcPr>
            <w:tcW w:w="3686" w:type="dxa"/>
            <w:tcBorders>
              <w:top w:val="single" w:sz="4" w:space="0" w:color="auto"/>
              <w:left w:val="single" w:sz="4" w:space="0" w:color="auto"/>
            </w:tcBorders>
            <w:shd w:val="clear" w:color="auto" w:fill="FFFFFF"/>
          </w:tcPr>
          <w:p w14:paraId="197CFCF1" w14:textId="543DB044"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The community accepts the existence of PT. INHUTANI I UMH Pimping</w:t>
            </w:r>
          </w:p>
        </w:tc>
        <w:tc>
          <w:tcPr>
            <w:tcW w:w="571" w:type="dxa"/>
            <w:tcBorders>
              <w:top w:val="single" w:sz="4" w:space="0" w:color="auto"/>
              <w:left w:val="single" w:sz="4" w:space="0" w:color="auto"/>
            </w:tcBorders>
            <w:shd w:val="clear" w:color="auto" w:fill="FFFFFF"/>
          </w:tcPr>
          <w:p w14:paraId="6B006950"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19</w:t>
            </w:r>
          </w:p>
        </w:tc>
        <w:tc>
          <w:tcPr>
            <w:tcW w:w="562" w:type="dxa"/>
            <w:tcBorders>
              <w:top w:val="single" w:sz="4" w:space="0" w:color="auto"/>
              <w:left w:val="single" w:sz="4" w:space="0" w:color="auto"/>
            </w:tcBorders>
            <w:shd w:val="clear" w:color="auto" w:fill="FFFFFF"/>
            <w:vAlign w:val="center"/>
          </w:tcPr>
          <w:p w14:paraId="09D51202"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6</w:t>
            </w:r>
          </w:p>
        </w:tc>
        <w:tc>
          <w:tcPr>
            <w:tcW w:w="571" w:type="dxa"/>
            <w:tcBorders>
              <w:top w:val="single" w:sz="4" w:space="0" w:color="auto"/>
              <w:left w:val="single" w:sz="4" w:space="0" w:color="auto"/>
            </w:tcBorders>
            <w:shd w:val="clear" w:color="auto" w:fill="FFFFFF"/>
            <w:vAlign w:val="center"/>
          </w:tcPr>
          <w:p w14:paraId="4E209897"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0</w:t>
            </w:r>
          </w:p>
        </w:tc>
        <w:tc>
          <w:tcPr>
            <w:tcW w:w="850" w:type="dxa"/>
            <w:tcBorders>
              <w:top w:val="single" w:sz="4" w:space="0" w:color="auto"/>
              <w:left w:val="single" w:sz="4" w:space="0" w:color="auto"/>
            </w:tcBorders>
            <w:shd w:val="clear" w:color="auto" w:fill="FFFFFF"/>
          </w:tcPr>
          <w:p w14:paraId="538AA5BB"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69</w:t>
            </w:r>
          </w:p>
        </w:tc>
        <w:tc>
          <w:tcPr>
            <w:tcW w:w="1286" w:type="dxa"/>
            <w:tcBorders>
              <w:top w:val="single" w:sz="4" w:space="0" w:color="auto"/>
              <w:left w:val="single" w:sz="4" w:space="0" w:color="auto"/>
              <w:right w:val="single" w:sz="4" w:space="0" w:color="auto"/>
            </w:tcBorders>
            <w:shd w:val="clear" w:color="auto" w:fill="FFFFFF"/>
          </w:tcPr>
          <w:p w14:paraId="0904DEB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2.76</w:t>
            </w:r>
          </w:p>
        </w:tc>
      </w:tr>
      <w:tr w:rsidR="007758F0" w14:paraId="222265C9" w14:textId="77777777" w:rsidTr="007758F0">
        <w:trPr>
          <w:trHeight w:hRule="exact" w:val="561"/>
          <w:jc w:val="center"/>
        </w:trPr>
        <w:tc>
          <w:tcPr>
            <w:tcW w:w="571" w:type="dxa"/>
            <w:tcBorders>
              <w:top w:val="single" w:sz="4" w:space="0" w:color="auto"/>
              <w:left w:val="single" w:sz="4" w:space="0" w:color="auto"/>
            </w:tcBorders>
            <w:shd w:val="clear" w:color="auto" w:fill="FFFFFF"/>
          </w:tcPr>
          <w:p w14:paraId="39A19600"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w:t>
            </w:r>
          </w:p>
        </w:tc>
        <w:tc>
          <w:tcPr>
            <w:tcW w:w="3686" w:type="dxa"/>
            <w:tcBorders>
              <w:top w:val="single" w:sz="4" w:space="0" w:color="auto"/>
              <w:left w:val="single" w:sz="4" w:space="0" w:color="auto"/>
            </w:tcBorders>
            <w:shd w:val="clear" w:color="auto" w:fill="FFFFFF"/>
          </w:tcPr>
          <w:p w14:paraId="07044530" w14:textId="5ECB679D"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The community gets permission to use the land of PT. INHUTANI I UMH Pimping</w:t>
            </w:r>
          </w:p>
        </w:tc>
        <w:tc>
          <w:tcPr>
            <w:tcW w:w="571" w:type="dxa"/>
            <w:tcBorders>
              <w:top w:val="single" w:sz="4" w:space="0" w:color="auto"/>
              <w:left w:val="single" w:sz="4" w:space="0" w:color="auto"/>
            </w:tcBorders>
            <w:shd w:val="clear" w:color="auto" w:fill="FFFFFF"/>
          </w:tcPr>
          <w:p w14:paraId="49DEE4FB"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5</w:t>
            </w:r>
          </w:p>
        </w:tc>
        <w:tc>
          <w:tcPr>
            <w:tcW w:w="562" w:type="dxa"/>
            <w:tcBorders>
              <w:top w:val="single" w:sz="4" w:space="0" w:color="auto"/>
              <w:left w:val="single" w:sz="4" w:space="0" w:color="auto"/>
            </w:tcBorders>
            <w:shd w:val="clear" w:color="auto" w:fill="FFFFFF"/>
          </w:tcPr>
          <w:p w14:paraId="070340E9"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13</w:t>
            </w:r>
          </w:p>
        </w:tc>
        <w:tc>
          <w:tcPr>
            <w:tcW w:w="571" w:type="dxa"/>
            <w:tcBorders>
              <w:top w:val="single" w:sz="4" w:space="0" w:color="auto"/>
              <w:left w:val="single" w:sz="4" w:space="0" w:color="auto"/>
            </w:tcBorders>
            <w:shd w:val="clear" w:color="auto" w:fill="FFFFFF"/>
          </w:tcPr>
          <w:p w14:paraId="22DDE850"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7</w:t>
            </w:r>
          </w:p>
        </w:tc>
        <w:tc>
          <w:tcPr>
            <w:tcW w:w="850" w:type="dxa"/>
            <w:tcBorders>
              <w:top w:val="single" w:sz="4" w:space="0" w:color="auto"/>
              <w:left w:val="single" w:sz="4" w:space="0" w:color="auto"/>
            </w:tcBorders>
            <w:shd w:val="clear" w:color="auto" w:fill="FFFFFF"/>
          </w:tcPr>
          <w:p w14:paraId="36260B59"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48</w:t>
            </w:r>
          </w:p>
        </w:tc>
        <w:tc>
          <w:tcPr>
            <w:tcW w:w="1286" w:type="dxa"/>
            <w:tcBorders>
              <w:top w:val="single" w:sz="4" w:space="0" w:color="auto"/>
              <w:left w:val="single" w:sz="4" w:space="0" w:color="auto"/>
              <w:right w:val="single" w:sz="4" w:space="0" w:color="auto"/>
            </w:tcBorders>
            <w:shd w:val="clear" w:color="auto" w:fill="FFFFFF"/>
          </w:tcPr>
          <w:p w14:paraId="6C8E175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1.92</w:t>
            </w:r>
          </w:p>
        </w:tc>
      </w:tr>
      <w:tr w:rsidR="007758F0" w14:paraId="446F3DB9" w14:textId="77777777" w:rsidTr="007758F0">
        <w:trPr>
          <w:trHeight w:hRule="exact" w:val="853"/>
          <w:jc w:val="center"/>
        </w:trPr>
        <w:tc>
          <w:tcPr>
            <w:tcW w:w="571" w:type="dxa"/>
            <w:tcBorders>
              <w:top w:val="single" w:sz="4" w:space="0" w:color="auto"/>
              <w:left w:val="single" w:sz="4" w:space="0" w:color="auto"/>
            </w:tcBorders>
            <w:shd w:val="clear" w:color="auto" w:fill="FFFFFF"/>
          </w:tcPr>
          <w:p w14:paraId="1CA78931"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3.</w:t>
            </w:r>
          </w:p>
        </w:tc>
        <w:tc>
          <w:tcPr>
            <w:tcW w:w="3686" w:type="dxa"/>
            <w:tcBorders>
              <w:top w:val="single" w:sz="4" w:space="0" w:color="auto"/>
              <w:left w:val="single" w:sz="4" w:space="0" w:color="auto"/>
            </w:tcBorders>
            <w:shd w:val="clear" w:color="auto" w:fill="FFFFFF"/>
          </w:tcPr>
          <w:p w14:paraId="6246E6FA" w14:textId="50C2D245"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PT. INHUTANI I UMH Pimping has a positive impact on the community by opening up employment opportunities</w:t>
            </w:r>
          </w:p>
        </w:tc>
        <w:tc>
          <w:tcPr>
            <w:tcW w:w="571" w:type="dxa"/>
            <w:tcBorders>
              <w:top w:val="single" w:sz="4" w:space="0" w:color="auto"/>
              <w:left w:val="single" w:sz="4" w:space="0" w:color="auto"/>
            </w:tcBorders>
            <w:shd w:val="clear" w:color="auto" w:fill="FFFFFF"/>
          </w:tcPr>
          <w:p w14:paraId="5517FE47"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11</w:t>
            </w:r>
          </w:p>
        </w:tc>
        <w:tc>
          <w:tcPr>
            <w:tcW w:w="562" w:type="dxa"/>
            <w:tcBorders>
              <w:top w:val="single" w:sz="4" w:space="0" w:color="auto"/>
              <w:left w:val="single" w:sz="4" w:space="0" w:color="auto"/>
            </w:tcBorders>
            <w:shd w:val="clear" w:color="auto" w:fill="FFFFFF"/>
          </w:tcPr>
          <w:p w14:paraId="1482D47E"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14</w:t>
            </w:r>
          </w:p>
        </w:tc>
        <w:tc>
          <w:tcPr>
            <w:tcW w:w="571" w:type="dxa"/>
            <w:tcBorders>
              <w:top w:val="single" w:sz="4" w:space="0" w:color="auto"/>
              <w:left w:val="single" w:sz="4" w:space="0" w:color="auto"/>
            </w:tcBorders>
            <w:shd w:val="clear" w:color="auto" w:fill="FFFFFF"/>
          </w:tcPr>
          <w:p w14:paraId="7A1EB26C"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0</w:t>
            </w:r>
          </w:p>
        </w:tc>
        <w:tc>
          <w:tcPr>
            <w:tcW w:w="850" w:type="dxa"/>
            <w:tcBorders>
              <w:top w:val="single" w:sz="4" w:space="0" w:color="auto"/>
              <w:left w:val="single" w:sz="4" w:space="0" w:color="auto"/>
            </w:tcBorders>
            <w:shd w:val="clear" w:color="auto" w:fill="FFFFFF"/>
          </w:tcPr>
          <w:p w14:paraId="06AFD279"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61</w:t>
            </w:r>
          </w:p>
        </w:tc>
        <w:tc>
          <w:tcPr>
            <w:tcW w:w="1286" w:type="dxa"/>
            <w:tcBorders>
              <w:top w:val="single" w:sz="4" w:space="0" w:color="auto"/>
              <w:left w:val="single" w:sz="4" w:space="0" w:color="auto"/>
              <w:right w:val="single" w:sz="4" w:space="0" w:color="auto"/>
            </w:tcBorders>
            <w:shd w:val="clear" w:color="auto" w:fill="FFFFFF"/>
          </w:tcPr>
          <w:p w14:paraId="222A1B8A"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2.44</w:t>
            </w:r>
          </w:p>
        </w:tc>
      </w:tr>
      <w:tr w:rsidR="007758F0" w14:paraId="60C683BE" w14:textId="77777777" w:rsidTr="007758F0">
        <w:trPr>
          <w:trHeight w:hRule="exact" w:val="283"/>
          <w:jc w:val="center"/>
        </w:trPr>
        <w:tc>
          <w:tcPr>
            <w:tcW w:w="4257" w:type="dxa"/>
            <w:gridSpan w:val="2"/>
            <w:tcBorders>
              <w:top w:val="single" w:sz="4" w:space="0" w:color="auto"/>
              <w:left w:val="single" w:sz="4" w:space="0" w:color="auto"/>
            </w:tcBorders>
            <w:shd w:val="clear" w:color="auto" w:fill="FFFFFF"/>
            <w:vAlign w:val="bottom"/>
          </w:tcPr>
          <w:p w14:paraId="7A9FABB5" w14:textId="525BF500"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Value</w:t>
            </w:r>
          </w:p>
        </w:tc>
        <w:tc>
          <w:tcPr>
            <w:tcW w:w="571" w:type="dxa"/>
            <w:tcBorders>
              <w:top w:val="single" w:sz="4" w:space="0" w:color="auto"/>
              <w:left w:val="single" w:sz="4" w:space="0" w:color="auto"/>
            </w:tcBorders>
            <w:shd w:val="clear" w:color="auto" w:fill="FFFFFF"/>
            <w:vAlign w:val="bottom"/>
          </w:tcPr>
          <w:p w14:paraId="5A8B4639"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3</w:t>
            </w:r>
          </w:p>
        </w:tc>
        <w:tc>
          <w:tcPr>
            <w:tcW w:w="562" w:type="dxa"/>
            <w:tcBorders>
              <w:top w:val="single" w:sz="4" w:space="0" w:color="auto"/>
              <w:left w:val="single" w:sz="4" w:space="0" w:color="auto"/>
            </w:tcBorders>
            <w:shd w:val="clear" w:color="auto" w:fill="FFFFFF"/>
            <w:vAlign w:val="bottom"/>
          </w:tcPr>
          <w:p w14:paraId="2C11E222"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2</w:t>
            </w:r>
          </w:p>
        </w:tc>
        <w:tc>
          <w:tcPr>
            <w:tcW w:w="571" w:type="dxa"/>
            <w:tcBorders>
              <w:top w:val="single" w:sz="4" w:space="0" w:color="auto"/>
              <w:left w:val="single" w:sz="4" w:space="0" w:color="auto"/>
            </w:tcBorders>
            <w:shd w:val="clear" w:color="auto" w:fill="FFFFFF"/>
            <w:vAlign w:val="bottom"/>
          </w:tcPr>
          <w:p w14:paraId="451CFBA2"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1</w:t>
            </w:r>
          </w:p>
        </w:tc>
        <w:tc>
          <w:tcPr>
            <w:tcW w:w="850" w:type="dxa"/>
            <w:tcBorders>
              <w:top w:val="single" w:sz="4" w:space="0" w:color="auto"/>
              <w:left w:val="single" w:sz="4" w:space="0" w:color="auto"/>
            </w:tcBorders>
            <w:shd w:val="clear" w:color="auto" w:fill="FFFFFF"/>
          </w:tcPr>
          <w:p w14:paraId="03EE420F" w14:textId="77777777" w:rsidR="007758F0" w:rsidRPr="00D74759" w:rsidRDefault="007758F0" w:rsidP="007758F0">
            <w:pPr>
              <w:framePr w:w="8098" w:wrap="notBeside" w:vAnchor="text" w:hAnchor="page" w:x="1509" w:y="254"/>
              <w:spacing w:after="0" w:line="240" w:lineRule="auto"/>
            </w:pPr>
          </w:p>
        </w:tc>
        <w:tc>
          <w:tcPr>
            <w:tcW w:w="1286" w:type="dxa"/>
            <w:tcBorders>
              <w:top w:val="single" w:sz="4" w:space="0" w:color="auto"/>
              <w:left w:val="single" w:sz="4" w:space="0" w:color="auto"/>
              <w:right w:val="single" w:sz="4" w:space="0" w:color="auto"/>
            </w:tcBorders>
            <w:shd w:val="clear" w:color="auto" w:fill="FFFFFF"/>
          </w:tcPr>
          <w:p w14:paraId="6668E282" w14:textId="77777777" w:rsidR="007758F0" w:rsidRPr="00D74759" w:rsidRDefault="007758F0" w:rsidP="007758F0">
            <w:pPr>
              <w:framePr w:w="8098" w:wrap="notBeside" w:vAnchor="text" w:hAnchor="page" w:x="1509" w:y="254"/>
              <w:spacing w:after="0" w:line="240" w:lineRule="auto"/>
            </w:pPr>
          </w:p>
        </w:tc>
      </w:tr>
      <w:tr w:rsidR="007758F0" w14:paraId="261C26E6" w14:textId="77777777" w:rsidTr="007758F0">
        <w:trPr>
          <w:trHeight w:hRule="exact" w:val="288"/>
          <w:jc w:val="center"/>
        </w:trPr>
        <w:tc>
          <w:tcPr>
            <w:tcW w:w="6811" w:type="dxa"/>
            <w:gridSpan w:val="6"/>
            <w:tcBorders>
              <w:top w:val="single" w:sz="4" w:space="0" w:color="auto"/>
              <w:left w:val="single" w:sz="4" w:space="0" w:color="auto"/>
            </w:tcBorders>
            <w:shd w:val="clear" w:color="auto" w:fill="FFFFFF"/>
            <w:vAlign w:val="bottom"/>
          </w:tcPr>
          <w:p w14:paraId="3AB90D28" w14:textId="09CB2582"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683A780B"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2.37</w:t>
            </w:r>
          </w:p>
        </w:tc>
      </w:tr>
      <w:tr w:rsidR="007758F0" w14:paraId="4BA5DB89" w14:textId="77777777" w:rsidTr="007758F0">
        <w:trPr>
          <w:trHeight w:hRule="exact" w:val="293"/>
          <w:jc w:val="center"/>
        </w:trPr>
        <w:tc>
          <w:tcPr>
            <w:tcW w:w="6811" w:type="dxa"/>
            <w:gridSpan w:val="6"/>
            <w:tcBorders>
              <w:top w:val="single" w:sz="4" w:space="0" w:color="auto"/>
              <w:left w:val="single" w:sz="4" w:space="0" w:color="auto"/>
              <w:bottom w:val="single" w:sz="4" w:space="0" w:color="auto"/>
            </w:tcBorders>
            <w:shd w:val="clear" w:color="auto" w:fill="FFFFFF"/>
            <w:vAlign w:val="bottom"/>
          </w:tcPr>
          <w:p w14:paraId="210D046C" w14:textId="18C6353E"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0B6F65ED" w14:textId="38F6633A" w:rsidR="007758F0" w:rsidRPr="00D74759" w:rsidRDefault="007758F0" w:rsidP="007758F0">
            <w:pPr>
              <w:pStyle w:val="Bodytext20"/>
              <w:framePr w:w="8098" w:wrap="notBeside" w:vAnchor="text" w:hAnchor="page" w:x="1509" w:y="254"/>
              <w:shd w:val="clear" w:color="auto" w:fill="auto"/>
              <w:spacing w:before="0" w:line="240" w:lineRule="auto"/>
              <w:ind w:left="140" w:firstLine="0"/>
              <w:jc w:val="left"/>
            </w:pPr>
            <w:r w:rsidRPr="00D74759">
              <w:rPr>
                <w:rStyle w:val="y2iqfc"/>
                <w:rFonts w:eastAsiaTheme="majorEastAsia"/>
                <w:b/>
                <w:bCs/>
                <w:lang w:val="en"/>
              </w:rPr>
              <w:t>Accepting</w:t>
            </w:r>
          </w:p>
        </w:tc>
      </w:tr>
      <w:bookmarkEnd w:id="0"/>
    </w:tbl>
    <w:p w14:paraId="36427DC3" w14:textId="77777777" w:rsidR="007758F0" w:rsidRDefault="007758F0" w:rsidP="00D170DF">
      <w:pPr>
        <w:pStyle w:val="Heading21"/>
        <w:keepNext/>
        <w:keepLines/>
        <w:shd w:val="clear" w:color="auto" w:fill="auto"/>
        <w:spacing w:after="0" w:line="240" w:lineRule="auto"/>
        <w:jc w:val="left"/>
      </w:pPr>
    </w:p>
    <w:p w14:paraId="11829275" w14:textId="77777777" w:rsidR="007758F0" w:rsidRPr="007758F0" w:rsidRDefault="007758F0" w:rsidP="007758F0">
      <w:pPr>
        <w:pStyle w:val="HTMLPreformatted"/>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Source: Processed Research Data</w:t>
      </w:r>
    </w:p>
    <w:p w14:paraId="59395C4F" w14:textId="77777777" w:rsidR="007758F0"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6CAF6BC0" w14:textId="77777777" w:rsidR="007758F0" w:rsidRDefault="007758F0" w:rsidP="007758F0">
      <w:pPr>
        <w:pStyle w:val="HTMLPreformatted"/>
        <w:ind w:firstLine="567"/>
        <w:jc w:val="both"/>
        <w:rPr>
          <w:rStyle w:val="y2iqfc"/>
          <w:rFonts w:ascii="Times New Roman" w:eastAsiaTheme="majorEastAsia" w:hAnsi="Times New Roman" w:cs="Times New Roman"/>
          <w:sz w:val="22"/>
          <w:szCs w:val="22"/>
          <w:lang w:val="en"/>
        </w:rPr>
      </w:pPr>
    </w:p>
    <w:p w14:paraId="526D1A46" w14:textId="374F91BB" w:rsidR="00D170DF" w:rsidRPr="00D170DF" w:rsidRDefault="007758F0" w:rsidP="00A5745D">
      <w:pPr>
        <w:pStyle w:val="HTMLPreformatted"/>
        <w:ind w:firstLine="567"/>
        <w:jc w:val="both"/>
        <w:rPr>
          <w:rFonts w:ascii="Times New Roman" w:hAnsi="Times New Roman" w:cs="Times New Roman"/>
          <w:sz w:val="22"/>
          <w:szCs w:val="22"/>
        </w:rPr>
      </w:pPr>
      <w:r w:rsidRPr="00004475">
        <w:rPr>
          <w:rStyle w:val="y2iqfc"/>
          <w:rFonts w:ascii="Times New Roman" w:eastAsiaTheme="majorEastAsia" w:hAnsi="Times New Roman" w:cs="Times New Roman"/>
          <w:sz w:val="22"/>
          <w:szCs w:val="22"/>
          <w:lang w:val="en"/>
        </w:rPr>
        <w:t xml:space="preserve">Based on Table </w:t>
      </w:r>
      <w:r w:rsidR="0064403C">
        <w:rPr>
          <w:rStyle w:val="y2iqfc"/>
          <w:rFonts w:ascii="Times New Roman" w:eastAsiaTheme="majorEastAsia" w:hAnsi="Times New Roman" w:cs="Times New Roman"/>
          <w:sz w:val="22"/>
          <w:szCs w:val="22"/>
          <w:lang w:val="en"/>
        </w:rPr>
        <w:t>5</w:t>
      </w:r>
      <w:r w:rsidRPr="00004475">
        <w:rPr>
          <w:rStyle w:val="y2iqfc"/>
          <w:rFonts w:ascii="Times New Roman" w:eastAsiaTheme="majorEastAsia" w:hAnsi="Times New Roman" w:cs="Times New Roman"/>
          <w:sz w:val="22"/>
          <w:szCs w:val="22"/>
          <w:lang w:val="en"/>
        </w:rPr>
        <w:t xml:space="preserve">, shows that the community's attitude towards the existence of </w:t>
      </w:r>
      <w:r w:rsidR="00D170DF">
        <w:rPr>
          <w:rStyle w:val="y2iqfc"/>
          <w:rFonts w:ascii="Times New Roman" w:eastAsiaTheme="majorEastAsia" w:hAnsi="Times New Roman" w:cs="Times New Roman"/>
          <w:sz w:val="22"/>
          <w:szCs w:val="22"/>
          <w:lang w:val="en"/>
        </w:rPr>
        <w:t>the company</w:t>
      </w:r>
      <w:r w:rsidRPr="00004475">
        <w:rPr>
          <w:rStyle w:val="y2iqfc"/>
          <w:rFonts w:ascii="Times New Roman" w:eastAsiaTheme="majorEastAsia" w:hAnsi="Times New Roman" w:cs="Times New Roman"/>
          <w:sz w:val="22"/>
          <w:szCs w:val="22"/>
          <w:lang w:val="en"/>
        </w:rPr>
        <w:t xml:space="preserve"> is to agree with the existence of the company with an average category value of 2.37 </w:t>
      </w:r>
      <w:r w:rsidRPr="00D170DF">
        <w:rPr>
          <w:rStyle w:val="y2iqfc"/>
          <w:rFonts w:ascii="Times New Roman" w:eastAsiaTheme="majorEastAsia" w:hAnsi="Times New Roman" w:cs="Times New Roman"/>
          <w:sz w:val="22"/>
          <w:szCs w:val="22"/>
          <w:highlight w:val="yellow"/>
          <w:lang w:val="en"/>
        </w:rPr>
        <w:t>(</w:t>
      </w:r>
      <w:r w:rsidR="00D170DF" w:rsidRPr="00D170DF">
        <w:rPr>
          <w:rStyle w:val="y2iqfc"/>
          <w:rFonts w:ascii="Times New Roman" w:eastAsiaTheme="majorEastAsia" w:hAnsi="Times New Roman" w:cs="Times New Roman"/>
          <w:sz w:val="22"/>
          <w:szCs w:val="22"/>
          <w:highlight w:val="yellow"/>
          <w:lang w:val="en"/>
        </w:rPr>
        <w:t>accepting</w:t>
      </w:r>
      <w:r w:rsidRPr="00D170DF">
        <w:rPr>
          <w:rStyle w:val="y2iqfc"/>
          <w:rFonts w:ascii="Times New Roman" w:eastAsiaTheme="majorEastAsia" w:hAnsi="Times New Roman" w:cs="Times New Roman"/>
          <w:sz w:val="22"/>
          <w:szCs w:val="22"/>
          <w:highlight w:val="yellow"/>
          <w:lang w:val="en"/>
        </w:rPr>
        <w:t>),</w:t>
      </w:r>
      <w:r w:rsidRPr="00004475">
        <w:rPr>
          <w:rStyle w:val="y2iqfc"/>
          <w:rFonts w:ascii="Times New Roman" w:eastAsiaTheme="majorEastAsia" w:hAnsi="Times New Roman" w:cs="Times New Roman"/>
          <w:sz w:val="22"/>
          <w:szCs w:val="22"/>
          <w:lang w:val="en"/>
        </w:rPr>
        <w:t xml:space="preserve"> this means that the attitude of the community living around the company strongly agrees and can accept the existence of the company. This is because the existence of the company has a positive impact on the community by opening up employment opportunities and helping public facilities, educational facilities, health facilities</w:t>
      </w:r>
      <w:r w:rsidR="00D74759">
        <w:rPr>
          <w:rStyle w:val="y2iqfc"/>
          <w:rFonts w:ascii="Times New Roman" w:eastAsiaTheme="majorEastAsia" w:hAnsi="Times New Roman" w:cs="Times New Roman"/>
          <w:sz w:val="22"/>
          <w:szCs w:val="22"/>
          <w:lang w:val="en"/>
        </w:rPr>
        <w:t>,</w:t>
      </w:r>
      <w:r w:rsidRPr="00004475">
        <w:rPr>
          <w:rStyle w:val="y2iqfc"/>
          <w:rFonts w:ascii="Times New Roman" w:eastAsiaTheme="majorEastAsia" w:hAnsi="Times New Roman" w:cs="Times New Roman"/>
          <w:sz w:val="22"/>
          <w:szCs w:val="22"/>
          <w:lang w:val="en"/>
        </w:rPr>
        <w:t xml:space="preserve"> and village development funds. However, there are some people, namely 7 respondents, who stated that they did not agree because the company did not </w:t>
      </w:r>
      <w:r w:rsidR="00D74759">
        <w:rPr>
          <w:rStyle w:val="y2iqfc"/>
          <w:rFonts w:ascii="Times New Roman" w:eastAsiaTheme="majorEastAsia" w:hAnsi="Times New Roman" w:cs="Times New Roman"/>
          <w:sz w:val="22"/>
          <w:szCs w:val="22"/>
          <w:lang w:val="en"/>
        </w:rPr>
        <w:t>permit</w:t>
      </w:r>
      <w:r w:rsidRPr="00004475">
        <w:rPr>
          <w:rStyle w:val="y2iqfc"/>
          <w:rFonts w:ascii="Times New Roman" w:eastAsiaTheme="majorEastAsia" w:hAnsi="Times New Roman" w:cs="Times New Roman"/>
          <w:sz w:val="22"/>
          <w:szCs w:val="22"/>
          <w:lang w:val="en"/>
        </w:rPr>
        <w:t xml:space="preserve"> </w:t>
      </w:r>
      <w:r w:rsidR="00D74759">
        <w:rPr>
          <w:rStyle w:val="y2iqfc"/>
          <w:rFonts w:ascii="Times New Roman" w:eastAsiaTheme="majorEastAsia" w:hAnsi="Times New Roman" w:cs="Times New Roman"/>
          <w:sz w:val="22"/>
          <w:szCs w:val="22"/>
          <w:lang w:val="en"/>
        </w:rPr>
        <w:t xml:space="preserve">them </w:t>
      </w:r>
      <w:r w:rsidRPr="00004475">
        <w:rPr>
          <w:rStyle w:val="y2iqfc"/>
          <w:rFonts w:ascii="Times New Roman" w:eastAsiaTheme="majorEastAsia" w:hAnsi="Times New Roman" w:cs="Times New Roman"/>
          <w:sz w:val="22"/>
          <w:szCs w:val="22"/>
          <w:lang w:val="en"/>
        </w:rPr>
        <w:t xml:space="preserve">to use the company's empty land. This is because the community does not fully understand that the company will still develop the processing of </w:t>
      </w:r>
      <w:r w:rsidRPr="00D170DF">
        <w:rPr>
          <w:rStyle w:val="y2iqfc"/>
          <w:rFonts w:ascii="Times New Roman" w:eastAsiaTheme="majorEastAsia" w:hAnsi="Times New Roman" w:cs="Times New Roman"/>
          <w:sz w:val="22"/>
          <w:szCs w:val="22"/>
          <w:lang w:val="en"/>
        </w:rPr>
        <w:t xml:space="preserve">forest products and non-timber forest products and develop new industrial plants on the empty land. </w:t>
      </w:r>
      <w:r w:rsidR="00D170DF" w:rsidRPr="00D170DF">
        <w:rPr>
          <w:rStyle w:val="y2iqfc"/>
          <w:rFonts w:ascii="Times New Roman" w:eastAsiaTheme="majorEastAsia" w:hAnsi="Times New Roman" w:cs="Times New Roman"/>
          <w:sz w:val="22"/>
          <w:szCs w:val="22"/>
          <w:lang w:val="en"/>
        </w:rPr>
        <w:t xml:space="preserve">The results of this study are not in line with the results of the study reported by Deli et al. (2019) that the community with low perceptions was 14 (16.87%) respondents, then the community with low perceptions considered the existence of HTI PT. Finnantara Intiga in Terati Village was still far from community expectations </w:t>
      </w:r>
      <w:r w:rsidR="00D170DF">
        <w:rPr>
          <w:rStyle w:val="y2iqfc"/>
          <w:rFonts w:ascii="Times New Roman" w:eastAsiaTheme="majorEastAsia" w:hAnsi="Times New Roman" w:cs="Times New Roman"/>
          <w:sz w:val="22"/>
          <w:szCs w:val="22"/>
          <w:lang w:val="en"/>
        </w:rPr>
        <w:t>and</w:t>
      </w:r>
      <w:r w:rsidR="00D170DF" w:rsidRPr="00D170DF">
        <w:rPr>
          <w:rStyle w:val="y2iqfc"/>
          <w:rFonts w:ascii="Times New Roman" w:eastAsiaTheme="majorEastAsia" w:hAnsi="Times New Roman" w:cs="Times New Roman"/>
          <w:sz w:val="22"/>
          <w:szCs w:val="22"/>
          <w:lang w:val="en"/>
        </w:rPr>
        <w:t xml:space="preserve"> did not have enough contribution to be able to change the economic and social conditions in the local community environment. Then it was reported by Sarah, et al. (2023) that the community's attitude did not agree (category 1) regarding the existence of the HTI company because the community considered that the existence of the HTI company did not provide benefits and there no routine assistance (Corporate Social Responsibility Program) provided by the HTI company to the community for the past 10 years.</w:t>
      </w:r>
    </w:p>
    <w:p w14:paraId="0095065E" w14:textId="77777777" w:rsidR="00805506" w:rsidRDefault="00805506" w:rsidP="00547A30">
      <w:pPr>
        <w:pStyle w:val="HTMLPreformatted"/>
        <w:jc w:val="both"/>
        <w:rPr>
          <w:rStyle w:val="y2iqfc"/>
          <w:rFonts w:ascii="Times New Roman" w:eastAsiaTheme="majorEastAsia" w:hAnsi="Times New Roman" w:cs="Times New Roman"/>
          <w:sz w:val="22"/>
          <w:szCs w:val="22"/>
          <w:lang w:val="en"/>
        </w:rPr>
      </w:pPr>
    </w:p>
    <w:p w14:paraId="64DC665E" w14:textId="6F0ECBE4" w:rsidR="00547A30" w:rsidRPr="00547A30" w:rsidRDefault="00547A30" w:rsidP="00547A30">
      <w:pPr>
        <w:pStyle w:val="HTMLPreformatted"/>
        <w:rPr>
          <w:rStyle w:val="y2iqfc"/>
          <w:rFonts w:ascii="Times New Roman" w:eastAsiaTheme="majorEastAsia" w:hAnsi="Times New Roman" w:cs="Times New Roman"/>
          <w:b/>
          <w:bCs/>
          <w:sz w:val="22"/>
          <w:szCs w:val="22"/>
          <w:lang w:val="en"/>
        </w:rPr>
      </w:pPr>
      <w:r w:rsidRPr="00547A30">
        <w:rPr>
          <w:rStyle w:val="y2iqfc"/>
          <w:rFonts w:ascii="Times New Roman" w:eastAsiaTheme="majorEastAsia" w:hAnsi="Times New Roman" w:cs="Times New Roman"/>
          <w:b/>
          <w:bCs/>
          <w:sz w:val="22"/>
          <w:szCs w:val="22"/>
          <w:lang w:val="en"/>
        </w:rPr>
        <w:t xml:space="preserve">3.6. </w:t>
      </w:r>
      <w:r w:rsidR="00805506">
        <w:rPr>
          <w:rStyle w:val="y2iqfc"/>
          <w:rFonts w:ascii="Times New Roman" w:eastAsiaTheme="majorEastAsia" w:hAnsi="Times New Roman" w:cs="Times New Roman"/>
          <w:b/>
          <w:bCs/>
          <w:sz w:val="22"/>
          <w:szCs w:val="22"/>
          <w:lang w:val="en"/>
        </w:rPr>
        <w:t xml:space="preserve">Community </w:t>
      </w:r>
      <w:r w:rsidRPr="00547A30">
        <w:rPr>
          <w:rStyle w:val="y2iqfc"/>
          <w:rFonts w:ascii="Times New Roman" w:eastAsiaTheme="majorEastAsia" w:hAnsi="Times New Roman" w:cs="Times New Roman"/>
          <w:b/>
          <w:bCs/>
          <w:sz w:val="22"/>
          <w:szCs w:val="22"/>
          <w:lang w:val="en"/>
        </w:rPr>
        <w:t>Perception of Social Assistance of PT. INHUTANI I UMH Pimping</w:t>
      </w:r>
    </w:p>
    <w:p w14:paraId="76501151" w14:textId="72709A00" w:rsidR="00547A30" w:rsidRPr="00547A30" w:rsidRDefault="00547A30" w:rsidP="00547A30">
      <w:pPr>
        <w:pStyle w:val="HTMLPreformatted"/>
        <w:ind w:firstLine="567"/>
        <w:jc w:val="both"/>
        <w:rPr>
          <w:rStyle w:val="y2iqfc"/>
          <w:rFonts w:ascii="Times New Roman" w:eastAsiaTheme="majorEastAsia" w:hAnsi="Times New Roman" w:cs="Times New Roman"/>
          <w:sz w:val="22"/>
          <w:szCs w:val="22"/>
          <w:lang w:val="en"/>
        </w:rPr>
      </w:pPr>
      <w:r w:rsidRPr="00547A30">
        <w:rPr>
          <w:rStyle w:val="y2iqfc"/>
          <w:rFonts w:ascii="Times New Roman" w:eastAsiaTheme="majorEastAsia" w:hAnsi="Times New Roman" w:cs="Times New Roman"/>
          <w:sz w:val="22"/>
          <w:szCs w:val="22"/>
          <w:lang w:val="en"/>
        </w:rPr>
        <w:t xml:space="preserve">Social assistance is the provision of assistance that is not continuous and selective in the form of money/goods to the community </w:t>
      </w:r>
      <w:r w:rsidR="00D74759">
        <w:rPr>
          <w:rStyle w:val="y2iqfc"/>
          <w:rFonts w:ascii="Times New Roman" w:eastAsiaTheme="majorEastAsia" w:hAnsi="Times New Roman" w:cs="Times New Roman"/>
          <w:sz w:val="22"/>
          <w:szCs w:val="22"/>
          <w:lang w:val="en"/>
        </w:rPr>
        <w:t>to improve</w:t>
      </w:r>
      <w:r w:rsidRPr="00547A30">
        <w:rPr>
          <w:rStyle w:val="y2iqfc"/>
          <w:rFonts w:ascii="Times New Roman" w:eastAsiaTheme="majorEastAsia" w:hAnsi="Times New Roman" w:cs="Times New Roman"/>
          <w:sz w:val="22"/>
          <w:szCs w:val="22"/>
          <w:lang w:val="en"/>
        </w:rPr>
        <w:t xml:space="preserve"> community welfare. Social assistance in this study aims to see an activity where the company is responsible to the community in improving welfare and providing a positive impact on the environment. The results of the study of </w:t>
      </w:r>
      <w:r w:rsidR="00805506">
        <w:rPr>
          <w:rStyle w:val="y2iqfc"/>
          <w:rFonts w:ascii="Times New Roman" w:eastAsiaTheme="majorEastAsia" w:hAnsi="Times New Roman" w:cs="Times New Roman"/>
          <w:sz w:val="22"/>
          <w:szCs w:val="22"/>
          <w:lang w:val="en"/>
        </w:rPr>
        <w:t>community</w:t>
      </w:r>
      <w:r w:rsidRPr="00547A30">
        <w:rPr>
          <w:rStyle w:val="y2iqfc"/>
          <w:rFonts w:ascii="Times New Roman" w:eastAsiaTheme="majorEastAsia" w:hAnsi="Times New Roman" w:cs="Times New Roman"/>
          <w:sz w:val="22"/>
          <w:szCs w:val="22"/>
          <w:lang w:val="en"/>
        </w:rPr>
        <w:t xml:space="preserve"> perception of social assistance of PT. INHUTANI I UMH Pimping </w:t>
      </w:r>
      <w:r w:rsidR="00D74759">
        <w:rPr>
          <w:rStyle w:val="y2iqfc"/>
          <w:rFonts w:ascii="Times New Roman" w:eastAsiaTheme="majorEastAsia" w:hAnsi="Times New Roman" w:cs="Times New Roman"/>
          <w:sz w:val="22"/>
          <w:szCs w:val="22"/>
          <w:lang w:val="en"/>
        </w:rPr>
        <w:t>is</w:t>
      </w:r>
      <w:r w:rsidRPr="00547A30">
        <w:rPr>
          <w:rStyle w:val="y2iqfc"/>
          <w:rFonts w:ascii="Times New Roman" w:eastAsiaTheme="majorEastAsia" w:hAnsi="Times New Roman" w:cs="Times New Roman"/>
          <w:sz w:val="22"/>
          <w:szCs w:val="22"/>
          <w:lang w:val="en"/>
        </w:rPr>
        <w:t xml:space="preserve"> presented in Table </w:t>
      </w:r>
      <w:r w:rsidR="0064403C">
        <w:rPr>
          <w:rStyle w:val="y2iqfc"/>
          <w:rFonts w:ascii="Times New Roman" w:eastAsiaTheme="majorEastAsia" w:hAnsi="Times New Roman" w:cs="Times New Roman"/>
          <w:sz w:val="22"/>
          <w:szCs w:val="22"/>
          <w:lang w:val="en"/>
        </w:rPr>
        <w:t>6</w:t>
      </w:r>
      <w:r w:rsidRPr="00547A30">
        <w:rPr>
          <w:rStyle w:val="y2iqfc"/>
          <w:rFonts w:ascii="Times New Roman" w:eastAsiaTheme="majorEastAsia" w:hAnsi="Times New Roman" w:cs="Times New Roman"/>
          <w:sz w:val="22"/>
          <w:szCs w:val="22"/>
          <w:lang w:val="en"/>
        </w:rPr>
        <w:t>.</w:t>
      </w:r>
    </w:p>
    <w:p w14:paraId="78B54EAD" w14:textId="3D6FF781" w:rsidR="00547A30" w:rsidRPr="00547A30" w:rsidRDefault="00547A30" w:rsidP="00547A30">
      <w:pPr>
        <w:pStyle w:val="HTMLPreformatted"/>
        <w:jc w:val="both"/>
        <w:rPr>
          <w:rFonts w:ascii="Times New Roman" w:hAnsi="Times New Roman" w:cs="Times New Roman"/>
          <w:sz w:val="22"/>
          <w:szCs w:val="22"/>
        </w:rPr>
      </w:pPr>
      <w:r w:rsidRPr="00547A30">
        <w:rPr>
          <w:rStyle w:val="y2iqfc"/>
          <w:rFonts w:ascii="Times New Roman" w:eastAsiaTheme="majorEastAsia" w:hAnsi="Times New Roman" w:cs="Times New Roman"/>
          <w:sz w:val="22"/>
          <w:szCs w:val="22"/>
          <w:lang w:val="en"/>
        </w:rPr>
        <w:t xml:space="preserve">Table </w:t>
      </w:r>
      <w:r w:rsidR="0064403C">
        <w:rPr>
          <w:rStyle w:val="y2iqfc"/>
          <w:rFonts w:ascii="Times New Roman" w:eastAsiaTheme="majorEastAsia" w:hAnsi="Times New Roman" w:cs="Times New Roman"/>
          <w:sz w:val="22"/>
          <w:szCs w:val="22"/>
          <w:lang w:val="en"/>
        </w:rPr>
        <w:t>6</w:t>
      </w:r>
      <w:r w:rsidRPr="00547A30">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Pr="00547A30">
        <w:rPr>
          <w:rStyle w:val="y2iqfc"/>
          <w:rFonts w:ascii="Times New Roman" w:eastAsiaTheme="majorEastAsia" w:hAnsi="Times New Roman" w:cs="Times New Roman"/>
          <w:sz w:val="22"/>
          <w:szCs w:val="22"/>
          <w:lang w:val="en"/>
        </w:rPr>
        <w:t xml:space="preserve"> Perception of Social Assistance of PT Inhutani I UMH Pimping</w:t>
      </w:r>
    </w:p>
    <w:p w14:paraId="4E17D7A5" w14:textId="3A9EFCC7" w:rsidR="00547A30" w:rsidRPr="00121336" w:rsidRDefault="00547A30" w:rsidP="00547A30">
      <w:pPr>
        <w:pStyle w:val="Tablecaption0"/>
        <w:shd w:val="clear" w:color="auto" w:fill="auto"/>
        <w:spacing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4559"/>
        <w:gridCol w:w="571"/>
        <w:gridCol w:w="562"/>
        <w:gridCol w:w="571"/>
        <w:gridCol w:w="850"/>
        <w:gridCol w:w="1286"/>
      </w:tblGrid>
      <w:tr w:rsidR="00547A30" w:rsidRPr="00121336" w14:paraId="452E984D" w14:textId="77777777" w:rsidTr="00547A30">
        <w:trPr>
          <w:trHeight w:hRule="exact" w:val="437"/>
          <w:jc w:val="center"/>
        </w:trPr>
        <w:tc>
          <w:tcPr>
            <w:tcW w:w="704" w:type="dxa"/>
            <w:vMerge w:val="restart"/>
            <w:tcBorders>
              <w:top w:val="single" w:sz="4" w:space="0" w:color="auto"/>
              <w:left w:val="single" w:sz="4" w:space="0" w:color="auto"/>
            </w:tcBorders>
            <w:shd w:val="clear" w:color="auto" w:fill="FFFFFF"/>
            <w:vAlign w:val="center"/>
          </w:tcPr>
          <w:p w14:paraId="03B8B51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No</w:t>
            </w:r>
          </w:p>
        </w:tc>
        <w:tc>
          <w:tcPr>
            <w:tcW w:w="4559" w:type="dxa"/>
            <w:vMerge w:val="restart"/>
            <w:tcBorders>
              <w:top w:val="single" w:sz="4" w:space="0" w:color="auto"/>
              <w:left w:val="single" w:sz="4" w:space="0" w:color="auto"/>
            </w:tcBorders>
            <w:shd w:val="clear" w:color="auto" w:fill="FFFFFF"/>
            <w:vAlign w:val="center"/>
          </w:tcPr>
          <w:p w14:paraId="60077577" w14:textId="33E3F1D0" w:rsidR="00547A30" w:rsidRPr="00547A30" w:rsidRDefault="00547A30" w:rsidP="00547A30">
            <w:pPr>
              <w:pStyle w:val="Bodytext20"/>
              <w:shd w:val="clear" w:color="auto" w:fill="auto"/>
              <w:spacing w:before="0" w:line="240" w:lineRule="auto"/>
              <w:ind w:firstLine="0"/>
              <w:jc w:val="center"/>
            </w:pPr>
            <w:r w:rsidRPr="00547A30">
              <w:rPr>
                <w:rStyle w:val="Bodytext2Bold"/>
                <w:sz w:val="22"/>
                <w:szCs w:val="22"/>
              </w:rPr>
              <w:t>Questions</w:t>
            </w:r>
          </w:p>
        </w:tc>
        <w:tc>
          <w:tcPr>
            <w:tcW w:w="1704" w:type="dxa"/>
            <w:gridSpan w:val="3"/>
            <w:tcBorders>
              <w:top w:val="single" w:sz="4" w:space="0" w:color="auto"/>
              <w:left w:val="single" w:sz="4" w:space="0" w:color="auto"/>
            </w:tcBorders>
            <w:shd w:val="clear" w:color="auto" w:fill="FFFFFF"/>
          </w:tcPr>
          <w:p w14:paraId="19322EB9" w14:textId="5ADD066E" w:rsidR="00547A30" w:rsidRPr="00547A30" w:rsidRDefault="00547A30" w:rsidP="00547A30">
            <w:pPr>
              <w:pStyle w:val="Bodytext20"/>
              <w:shd w:val="clear" w:color="auto" w:fill="auto"/>
              <w:spacing w:before="0" w:line="240" w:lineRule="auto"/>
              <w:ind w:firstLine="0"/>
              <w:jc w:val="center"/>
            </w:pPr>
            <w:r w:rsidRPr="00547A30">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3537368A" w14:textId="47CFDD2D" w:rsidR="00547A30" w:rsidRPr="00547A30" w:rsidRDefault="00547A30" w:rsidP="00547A30">
            <w:pPr>
              <w:pStyle w:val="Bodytext20"/>
              <w:shd w:val="clear" w:color="auto" w:fill="auto"/>
              <w:spacing w:before="0" w:line="240" w:lineRule="auto"/>
              <w:ind w:left="180" w:firstLine="0"/>
              <w:jc w:val="left"/>
            </w:pPr>
            <w:r w:rsidRPr="00547A30">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223422FA" w14:textId="225FF832" w:rsidR="00547A30" w:rsidRPr="00547A30" w:rsidRDefault="00547A30" w:rsidP="00547A30">
            <w:pPr>
              <w:pStyle w:val="Bodytext20"/>
              <w:shd w:val="clear" w:color="auto" w:fill="auto"/>
              <w:spacing w:before="0" w:line="240" w:lineRule="auto"/>
              <w:ind w:left="140" w:firstLine="0"/>
              <w:jc w:val="left"/>
            </w:pPr>
            <w:r w:rsidRPr="00547A30">
              <w:rPr>
                <w:rStyle w:val="Bodytext2Bold"/>
                <w:sz w:val="22"/>
                <w:szCs w:val="22"/>
              </w:rPr>
              <w:t>Category</w:t>
            </w:r>
          </w:p>
        </w:tc>
      </w:tr>
      <w:tr w:rsidR="00547A30" w:rsidRPr="00121336" w14:paraId="4B3BC43E" w14:textId="77777777" w:rsidTr="00547A30">
        <w:trPr>
          <w:trHeight w:hRule="exact" w:val="432"/>
          <w:jc w:val="center"/>
        </w:trPr>
        <w:tc>
          <w:tcPr>
            <w:tcW w:w="704" w:type="dxa"/>
            <w:vMerge/>
            <w:tcBorders>
              <w:left w:val="single" w:sz="4" w:space="0" w:color="auto"/>
            </w:tcBorders>
            <w:shd w:val="clear" w:color="auto" w:fill="FFFFFF"/>
            <w:vAlign w:val="center"/>
          </w:tcPr>
          <w:p w14:paraId="2795A6C1" w14:textId="77777777" w:rsidR="00547A30" w:rsidRPr="00547A30" w:rsidRDefault="00547A30" w:rsidP="00547A30">
            <w:pPr>
              <w:spacing w:after="0" w:line="240" w:lineRule="auto"/>
              <w:jc w:val="center"/>
              <w:rPr>
                <w:rFonts w:ascii="Times New Roman" w:hAnsi="Times New Roman" w:cs="Times New Roman"/>
              </w:rPr>
            </w:pPr>
          </w:p>
        </w:tc>
        <w:tc>
          <w:tcPr>
            <w:tcW w:w="4559" w:type="dxa"/>
            <w:vMerge/>
            <w:tcBorders>
              <w:left w:val="single" w:sz="4" w:space="0" w:color="auto"/>
            </w:tcBorders>
            <w:shd w:val="clear" w:color="auto" w:fill="FFFFFF"/>
            <w:vAlign w:val="center"/>
          </w:tcPr>
          <w:p w14:paraId="332AF95B" w14:textId="77777777" w:rsidR="00547A30" w:rsidRPr="00547A30" w:rsidRDefault="00547A30" w:rsidP="00547A30">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2ACD73A"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S</w:t>
            </w:r>
          </w:p>
        </w:tc>
        <w:tc>
          <w:tcPr>
            <w:tcW w:w="562" w:type="dxa"/>
            <w:tcBorders>
              <w:top w:val="single" w:sz="4" w:space="0" w:color="auto"/>
              <w:left w:val="single" w:sz="4" w:space="0" w:color="auto"/>
            </w:tcBorders>
            <w:shd w:val="clear" w:color="auto" w:fill="FFFFFF"/>
          </w:tcPr>
          <w:p w14:paraId="0BC98445"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N</w:t>
            </w:r>
          </w:p>
        </w:tc>
        <w:tc>
          <w:tcPr>
            <w:tcW w:w="571" w:type="dxa"/>
            <w:tcBorders>
              <w:top w:val="single" w:sz="4" w:space="0" w:color="auto"/>
              <w:left w:val="single" w:sz="4" w:space="0" w:color="auto"/>
            </w:tcBorders>
            <w:shd w:val="clear" w:color="auto" w:fill="FFFFFF"/>
          </w:tcPr>
          <w:p w14:paraId="4CE40762"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TS</w:t>
            </w:r>
          </w:p>
        </w:tc>
        <w:tc>
          <w:tcPr>
            <w:tcW w:w="850" w:type="dxa"/>
            <w:vMerge/>
            <w:tcBorders>
              <w:left w:val="single" w:sz="4" w:space="0" w:color="auto"/>
            </w:tcBorders>
            <w:shd w:val="clear" w:color="auto" w:fill="FFFFFF"/>
            <w:vAlign w:val="center"/>
          </w:tcPr>
          <w:p w14:paraId="62FC1CE8" w14:textId="77777777" w:rsidR="00547A30" w:rsidRPr="00547A30" w:rsidRDefault="00547A30" w:rsidP="00547A30">
            <w:pPr>
              <w:spacing w:after="0" w:line="240" w:lineRule="auto"/>
              <w:jc w:val="center"/>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7CEDD61B" w14:textId="77777777" w:rsidR="00547A30" w:rsidRPr="00547A30" w:rsidRDefault="00547A30" w:rsidP="00547A30">
            <w:pPr>
              <w:spacing w:after="0" w:line="240" w:lineRule="auto"/>
              <w:jc w:val="center"/>
              <w:rPr>
                <w:rFonts w:ascii="Times New Roman" w:hAnsi="Times New Roman" w:cs="Times New Roman"/>
              </w:rPr>
            </w:pPr>
          </w:p>
        </w:tc>
      </w:tr>
      <w:tr w:rsidR="00547A30" w:rsidRPr="00121336" w14:paraId="0B5093CE" w14:textId="77777777" w:rsidTr="00547A30">
        <w:trPr>
          <w:trHeight w:hRule="exact" w:val="802"/>
          <w:jc w:val="center"/>
        </w:trPr>
        <w:tc>
          <w:tcPr>
            <w:tcW w:w="704" w:type="dxa"/>
            <w:tcBorders>
              <w:top w:val="single" w:sz="4" w:space="0" w:color="auto"/>
              <w:left w:val="single" w:sz="4" w:space="0" w:color="auto"/>
            </w:tcBorders>
            <w:shd w:val="clear" w:color="auto" w:fill="FFFFFF"/>
          </w:tcPr>
          <w:p w14:paraId="4EE450DE"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lastRenderedPageBreak/>
              <w:t>1.</w:t>
            </w:r>
          </w:p>
        </w:tc>
        <w:tc>
          <w:tcPr>
            <w:tcW w:w="4559" w:type="dxa"/>
            <w:tcBorders>
              <w:top w:val="single" w:sz="4" w:space="0" w:color="auto"/>
              <w:left w:val="single" w:sz="4" w:space="0" w:color="auto"/>
            </w:tcBorders>
            <w:shd w:val="clear" w:color="auto" w:fill="FFFFFF"/>
          </w:tcPr>
          <w:p w14:paraId="27FF4664" w14:textId="5697D8D2"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UMH Pimping has provided public facilities to the community such as road access</w:t>
            </w:r>
          </w:p>
        </w:tc>
        <w:tc>
          <w:tcPr>
            <w:tcW w:w="571" w:type="dxa"/>
            <w:tcBorders>
              <w:top w:val="single" w:sz="4" w:space="0" w:color="auto"/>
              <w:left w:val="single" w:sz="4" w:space="0" w:color="auto"/>
            </w:tcBorders>
            <w:shd w:val="clear" w:color="auto" w:fill="FFFFFF"/>
          </w:tcPr>
          <w:p w14:paraId="073C39D5"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21</w:t>
            </w:r>
          </w:p>
        </w:tc>
        <w:tc>
          <w:tcPr>
            <w:tcW w:w="562" w:type="dxa"/>
            <w:tcBorders>
              <w:top w:val="single" w:sz="4" w:space="0" w:color="auto"/>
              <w:left w:val="single" w:sz="4" w:space="0" w:color="auto"/>
            </w:tcBorders>
            <w:shd w:val="clear" w:color="auto" w:fill="FFFFFF"/>
          </w:tcPr>
          <w:p w14:paraId="2C834924"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4</w:t>
            </w:r>
          </w:p>
        </w:tc>
        <w:tc>
          <w:tcPr>
            <w:tcW w:w="571" w:type="dxa"/>
            <w:tcBorders>
              <w:top w:val="single" w:sz="4" w:space="0" w:color="auto"/>
              <w:left w:val="single" w:sz="4" w:space="0" w:color="auto"/>
            </w:tcBorders>
            <w:shd w:val="clear" w:color="auto" w:fill="FFFFFF"/>
          </w:tcPr>
          <w:p w14:paraId="4399BCB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7BE9EC74"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582129E1"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2.84</w:t>
            </w:r>
          </w:p>
        </w:tc>
      </w:tr>
      <w:tr w:rsidR="00547A30" w:rsidRPr="00121336" w14:paraId="3FEDFB65" w14:textId="77777777" w:rsidTr="00E36616">
        <w:trPr>
          <w:trHeight w:hRule="exact" w:val="572"/>
          <w:jc w:val="center"/>
        </w:trPr>
        <w:tc>
          <w:tcPr>
            <w:tcW w:w="704" w:type="dxa"/>
            <w:tcBorders>
              <w:top w:val="single" w:sz="4" w:space="0" w:color="auto"/>
              <w:left w:val="single" w:sz="4" w:space="0" w:color="auto"/>
            </w:tcBorders>
            <w:shd w:val="clear" w:color="auto" w:fill="FFFFFF"/>
          </w:tcPr>
          <w:p w14:paraId="2D42EB00"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w:t>
            </w:r>
          </w:p>
        </w:tc>
        <w:tc>
          <w:tcPr>
            <w:tcW w:w="4559" w:type="dxa"/>
            <w:tcBorders>
              <w:top w:val="single" w:sz="4" w:space="0" w:color="auto"/>
              <w:left w:val="single" w:sz="4" w:space="0" w:color="auto"/>
            </w:tcBorders>
            <w:shd w:val="clear" w:color="auto" w:fill="FFFFFF"/>
          </w:tcPr>
          <w:p w14:paraId="7B3E3C6F" w14:textId="52F59FFA"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UMH Pimping has provided scholarship assistance to schoolchildren</w:t>
            </w:r>
          </w:p>
        </w:tc>
        <w:tc>
          <w:tcPr>
            <w:tcW w:w="571" w:type="dxa"/>
            <w:tcBorders>
              <w:top w:val="single" w:sz="4" w:space="0" w:color="auto"/>
              <w:left w:val="single" w:sz="4" w:space="0" w:color="auto"/>
            </w:tcBorders>
            <w:shd w:val="clear" w:color="auto" w:fill="FFFFFF"/>
          </w:tcPr>
          <w:p w14:paraId="1DA15B92"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10</w:t>
            </w:r>
          </w:p>
        </w:tc>
        <w:tc>
          <w:tcPr>
            <w:tcW w:w="562" w:type="dxa"/>
            <w:tcBorders>
              <w:top w:val="single" w:sz="4" w:space="0" w:color="auto"/>
              <w:left w:val="single" w:sz="4" w:space="0" w:color="auto"/>
            </w:tcBorders>
            <w:shd w:val="clear" w:color="auto" w:fill="FFFFFF"/>
          </w:tcPr>
          <w:p w14:paraId="5242C395"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15</w:t>
            </w:r>
          </w:p>
        </w:tc>
        <w:tc>
          <w:tcPr>
            <w:tcW w:w="571" w:type="dxa"/>
            <w:tcBorders>
              <w:top w:val="single" w:sz="4" w:space="0" w:color="auto"/>
              <w:left w:val="single" w:sz="4" w:space="0" w:color="auto"/>
            </w:tcBorders>
            <w:shd w:val="clear" w:color="auto" w:fill="FFFFFF"/>
          </w:tcPr>
          <w:p w14:paraId="66561945"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0146CB9"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60</w:t>
            </w:r>
          </w:p>
        </w:tc>
        <w:tc>
          <w:tcPr>
            <w:tcW w:w="1286" w:type="dxa"/>
            <w:tcBorders>
              <w:top w:val="single" w:sz="4" w:space="0" w:color="auto"/>
              <w:left w:val="single" w:sz="4" w:space="0" w:color="auto"/>
              <w:right w:val="single" w:sz="4" w:space="0" w:color="auto"/>
            </w:tcBorders>
            <w:shd w:val="clear" w:color="auto" w:fill="FFFFFF"/>
          </w:tcPr>
          <w:p w14:paraId="7A9BA3F6"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2.40</w:t>
            </w:r>
          </w:p>
        </w:tc>
      </w:tr>
      <w:tr w:rsidR="00547A30" w:rsidRPr="00121336" w14:paraId="184E3EDD" w14:textId="77777777" w:rsidTr="00547A30">
        <w:trPr>
          <w:trHeight w:hRule="exact" w:val="854"/>
          <w:jc w:val="center"/>
        </w:trPr>
        <w:tc>
          <w:tcPr>
            <w:tcW w:w="704" w:type="dxa"/>
            <w:tcBorders>
              <w:top w:val="single" w:sz="4" w:space="0" w:color="auto"/>
              <w:left w:val="single" w:sz="4" w:space="0" w:color="auto"/>
            </w:tcBorders>
            <w:shd w:val="clear" w:color="auto" w:fill="FFFFFF"/>
          </w:tcPr>
          <w:p w14:paraId="27D2223E"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3.</w:t>
            </w:r>
          </w:p>
        </w:tc>
        <w:tc>
          <w:tcPr>
            <w:tcW w:w="4559" w:type="dxa"/>
            <w:tcBorders>
              <w:top w:val="single" w:sz="4" w:space="0" w:color="auto"/>
              <w:left w:val="single" w:sz="4" w:space="0" w:color="auto"/>
            </w:tcBorders>
            <w:shd w:val="clear" w:color="auto" w:fill="FFFFFF"/>
          </w:tcPr>
          <w:p w14:paraId="4378621D" w14:textId="06267192"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 xml:space="preserve">PT. INHUTANI I UMH Pimping has provided assistance in the form of seeds to the community to be planted on their land </w:t>
            </w:r>
          </w:p>
        </w:tc>
        <w:tc>
          <w:tcPr>
            <w:tcW w:w="571" w:type="dxa"/>
            <w:tcBorders>
              <w:top w:val="single" w:sz="4" w:space="0" w:color="auto"/>
              <w:left w:val="single" w:sz="4" w:space="0" w:color="auto"/>
            </w:tcBorders>
            <w:shd w:val="clear" w:color="auto" w:fill="FFFFFF"/>
          </w:tcPr>
          <w:p w14:paraId="7C58D836"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9</w:t>
            </w:r>
          </w:p>
        </w:tc>
        <w:tc>
          <w:tcPr>
            <w:tcW w:w="562" w:type="dxa"/>
            <w:tcBorders>
              <w:top w:val="single" w:sz="4" w:space="0" w:color="auto"/>
              <w:left w:val="single" w:sz="4" w:space="0" w:color="auto"/>
            </w:tcBorders>
            <w:shd w:val="clear" w:color="auto" w:fill="FFFFFF"/>
          </w:tcPr>
          <w:p w14:paraId="776B7C1C"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16</w:t>
            </w:r>
          </w:p>
        </w:tc>
        <w:tc>
          <w:tcPr>
            <w:tcW w:w="571" w:type="dxa"/>
            <w:tcBorders>
              <w:top w:val="single" w:sz="4" w:space="0" w:color="auto"/>
              <w:left w:val="single" w:sz="4" w:space="0" w:color="auto"/>
            </w:tcBorders>
            <w:shd w:val="clear" w:color="auto" w:fill="FFFFFF"/>
          </w:tcPr>
          <w:p w14:paraId="71853EF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FCDB997"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59</w:t>
            </w:r>
          </w:p>
        </w:tc>
        <w:tc>
          <w:tcPr>
            <w:tcW w:w="1286" w:type="dxa"/>
            <w:tcBorders>
              <w:top w:val="single" w:sz="4" w:space="0" w:color="auto"/>
              <w:left w:val="single" w:sz="4" w:space="0" w:color="auto"/>
              <w:right w:val="single" w:sz="4" w:space="0" w:color="auto"/>
            </w:tcBorders>
            <w:shd w:val="clear" w:color="auto" w:fill="FFFFFF"/>
          </w:tcPr>
          <w:p w14:paraId="32559552"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2.36</w:t>
            </w:r>
          </w:p>
        </w:tc>
      </w:tr>
      <w:tr w:rsidR="00547A30" w:rsidRPr="00121336" w14:paraId="367A1123" w14:textId="77777777" w:rsidTr="00547A30">
        <w:trPr>
          <w:trHeight w:hRule="exact" w:val="568"/>
          <w:jc w:val="center"/>
        </w:trPr>
        <w:tc>
          <w:tcPr>
            <w:tcW w:w="704" w:type="dxa"/>
            <w:tcBorders>
              <w:top w:val="single" w:sz="4" w:space="0" w:color="auto"/>
              <w:left w:val="single" w:sz="4" w:space="0" w:color="auto"/>
            </w:tcBorders>
            <w:shd w:val="clear" w:color="auto" w:fill="FFFFFF"/>
          </w:tcPr>
          <w:p w14:paraId="0CCE501F"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4.</w:t>
            </w:r>
          </w:p>
        </w:tc>
        <w:tc>
          <w:tcPr>
            <w:tcW w:w="4559" w:type="dxa"/>
            <w:tcBorders>
              <w:top w:val="single" w:sz="4" w:space="0" w:color="auto"/>
              <w:left w:val="single" w:sz="4" w:space="0" w:color="auto"/>
            </w:tcBorders>
            <w:shd w:val="clear" w:color="auto" w:fill="FFFFFF"/>
          </w:tcPr>
          <w:p w14:paraId="61E472B4" w14:textId="0BDF96A7"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Pimping has provided financial assistance for village development</w:t>
            </w:r>
          </w:p>
        </w:tc>
        <w:tc>
          <w:tcPr>
            <w:tcW w:w="571" w:type="dxa"/>
            <w:tcBorders>
              <w:top w:val="single" w:sz="4" w:space="0" w:color="auto"/>
              <w:left w:val="single" w:sz="4" w:space="0" w:color="auto"/>
            </w:tcBorders>
            <w:shd w:val="clear" w:color="auto" w:fill="FFFFFF"/>
          </w:tcPr>
          <w:p w14:paraId="14113B22"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18</w:t>
            </w:r>
          </w:p>
        </w:tc>
        <w:tc>
          <w:tcPr>
            <w:tcW w:w="562" w:type="dxa"/>
            <w:tcBorders>
              <w:top w:val="single" w:sz="4" w:space="0" w:color="auto"/>
              <w:left w:val="single" w:sz="4" w:space="0" w:color="auto"/>
            </w:tcBorders>
            <w:shd w:val="clear" w:color="auto" w:fill="FFFFFF"/>
          </w:tcPr>
          <w:p w14:paraId="741655B9"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7</w:t>
            </w:r>
          </w:p>
        </w:tc>
        <w:tc>
          <w:tcPr>
            <w:tcW w:w="571" w:type="dxa"/>
            <w:tcBorders>
              <w:top w:val="single" w:sz="4" w:space="0" w:color="auto"/>
              <w:left w:val="single" w:sz="4" w:space="0" w:color="auto"/>
            </w:tcBorders>
            <w:shd w:val="clear" w:color="auto" w:fill="FFFFFF"/>
          </w:tcPr>
          <w:p w14:paraId="17E39A43"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1A1C027"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68</w:t>
            </w:r>
          </w:p>
        </w:tc>
        <w:tc>
          <w:tcPr>
            <w:tcW w:w="1286" w:type="dxa"/>
            <w:tcBorders>
              <w:top w:val="single" w:sz="4" w:space="0" w:color="auto"/>
              <w:left w:val="single" w:sz="4" w:space="0" w:color="auto"/>
              <w:right w:val="single" w:sz="4" w:space="0" w:color="auto"/>
            </w:tcBorders>
            <w:shd w:val="clear" w:color="auto" w:fill="FFFFFF"/>
          </w:tcPr>
          <w:p w14:paraId="05555A69"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2.75</w:t>
            </w:r>
          </w:p>
        </w:tc>
      </w:tr>
      <w:tr w:rsidR="00547A30" w:rsidRPr="00121336" w14:paraId="1B39498D" w14:textId="77777777" w:rsidTr="00E36616">
        <w:trPr>
          <w:trHeight w:hRule="exact" w:val="562"/>
          <w:jc w:val="center"/>
        </w:trPr>
        <w:tc>
          <w:tcPr>
            <w:tcW w:w="704" w:type="dxa"/>
            <w:tcBorders>
              <w:top w:val="single" w:sz="4" w:space="0" w:color="auto"/>
              <w:left w:val="single" w:sz="4" w:space="0" w:color="auto"/>
            </w:tcBorders>
            <w:shd w:val="clear" w:color="auto" w:fill="FFFFFF"/>
          </w:tcPr>
          <w:p w14:paraId="03F03EE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5.</w:t>
            </w:r>
          </w:p>
        </w:tc>
        <w:tc>
          <w:tcPr>
            <w:tcW w:w="4559" w:type="dxa"/>
            <w:tcBorders>
              <w:top w:val="single" w:sz="4" w:space="0" w:color="auto"/>
              <w:left w:val="single" w:sz="4" w:space="0" w:color="auto"/>
            </w:tcBorders>
            <w:shd w:val="clear" w:color="auto" w:fill="FFFFFF"/>
          </w:tcPr>
          <w:p w14:paraId="32A955C5" w14:textId="1BA34961"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Pimping has socialized the nature conservation program to the village community</w:t>
            </w:r>
          </w:p>
        </w:tc>
        <w:tc>
          <w:tcPr>
            <w:tcW w:w="571" w:type="dxa"/>
            <w:tcBorders>
              <w:top w:val="single" w:sz="4" w:space="0" w:color="auto"/>
              <w:left w:val="single" w:sz="4" w:space="0" w:color="auto"/>
            </w:tcBorders>
            <w:shd w:val="clear" w:color="auto" w:fill="FFFFFF"/>
          </w:tcPr>
          <w:p w14:paraId="254C2F19"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23</w:t>
            </w:r>
          </w:p>
        </w:tc>
        <w:tc>
          <w:tcPr>
            <w:tcW w:w="562" w:type="dxa"/>
            <w:tcBorders>
              <w:top w:val="single" w:sz="4" w:space="0" w:color="auto"/>
              <w:left w:val="single" w:sz="4" w:space="0" w:color="auto"/>
            </w:tcBorders>
            <w:shd w:val="clear" w:color="auto" w:fill="FFFFFF"/>
          </w:tcPr>
          <w:p w14:paraId="76B7A553"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0</w:t>
            </w:r>
          </w:p>
        </w:tc>
        <w:tc>
          <w:tcPr>
            <w:tcW w:w="571" w:type="dxa"/>
            <w:tcBorders>
              <w:top w:val="single" w:sz="4" w:space="0" w:color="auto"/>
              <w:left w:val="single" w:sz="4" w:space="0" w:color="auto"/>
            </w:tcBorders>
            <w:shd w:val="clear" w:color="auto" w:fill="FFFFFF"/>
          </w:tcPr>
          <w:p w14:paraId="7E4E59C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2</w:t>
            </w:r>
          </w:p>
        </w:tc>
        <w:tc>
          <w:tcPr>
            <w:tcW w:w="850" w:type="dxa"/>
            <w:tcBorders>
              <w:top w:val="single" w:sz="4" w:space="0" w:color="auto"/>
              <w:left w:val="single" w:sz="4" w:space="0" w:color="auto"/>
            </w:tcBorders>
            <w:shd w:val="clear" w:color="auto" w:fill="FFFFFF"/>
          </w:tcPr>
          <w:p w14:paraId="1ED75EF2"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4762252F"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2.84</w:t>
            </w:r>
          </w:p>
        </w:tc>
      </w:tr>
      <w:tr w:rsidR="00547A30" w:rsidRPr="00121336" w14:paraId="6E111FF2" w14:textId="77777777" w:rsidTr="00E36616">
        <w:trPr>
          <w:trHeight w:hRule="exact" w:val="584"/>
          <w:jc w:val="center"/>
        </w:trPr>
        <w:tc>
          <w:tcPr>
            <w:tcW w:w="704" w:type="dxa"/>
            <w:tcBorders>
              <w:top w:val="single" w:sz="4" w:space="0" w:color="auto"/>
              <w:left w:val="single" w:sz="4" w:space="0" w:color="auto"/>
            </w:tcBorders>
            <w:shd w:val="clear" w:color="auto" w:fill="FFFFFF"/>
          </w:tcPr>
          <w:p w14:paraId="7FC7790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6.</w:t>
            </w:r>
          </w:p>
        </w:tc>
        <w:tc>
          <w:tcPr>
            <w:tcW w:w="4559" w:type="dxa"/>
            <w:tcBorders>
              <w:top w:val="single" w:sz="4" w:space="0" w:color="auto"/>
              <w:left w:val="single" w:sz="4" w:space="0" w:color="auto"/>
            </w:tcBorders>
            <w:shd w:val="clear" w:color="auto" w:fill="FFFFFF"/>
            <w:vAlign w:val="bottom"/>
          </w:tcPr>
          <w:p w14:paraId="77B32DDF" w14:textId="6242D75E" w:rsidR="00547A30" w:rsidRPr="00547A30" w:rsidRDefault="00547A30" w:rsidP="00547A30">
            <w:pPr>
              <w:pStyle w:val="HTMLPreformatted"/>
              <w:rPr>
                <w:rFonts w:ascii="Times New Roman" w:hAnsi="Times New Roman" w:cs="Times New Roman"/>
                <w:sz w:val="22"/>
                <w:szCs w:val="22"/>
              </w:rPr>
            </w:pPr>
            <w:r w:rsidRPr="00547A30">
              <w:rPr>
                <w:rStyle w:val="y2iqfc"/>
                <w:rFonts w:ascii="Times New Roman" w:eastAsiaTheme="majorEastAsia" w:hAnsi="Times New Roman" w:cs="Times New Roman"/>
                <w:sz w:val="22"/>
                <w:szCs w:val="22"/>
                <w:lang w:val="en"/>
              </w:rPr>
              <w:t>PT. INHUTANI I Pimping has socialized the existence of the company to the village community</w:t>
            </w:r>
          </w:p>
          <w:p w14:paraId="227A83A5" w14:textId="40DCF516" w:rsidR="00547A30" w:rsidRPr="00547A30" w:rsidRDefault="00547A30" w:rsidP="00547A30">
            <w:pPr>
              <w:pStyle w:val="Bodytext20"/>
              <w:shd w:val="clear" w:color="auto" w:fill="auto"/>
              <w:spacing w:before="0" w:line="240" w:lineRule="auto"/>
              <w:ind w:firstLine="0"/>
            </w:pPr>
          </w:p>
        </w:tc>
        <w:tc>
          <w:tcPr>
            <w:tcW w:w="571" w:type="dxa"/>
            <w:tcBorders>
              <w:top w:val="single" w:sz="4" w:space="0" w:color="auto"/>
              <w:left w:val="single" w:sz="4" w:space="0" w:color="auto"/>
            </w:tcBorders>
            <w:shd w:val="clear" w:color="auto" w:fill="FFFFFF"/>
          </w:tcPr>
          <w:p w14:paraId="511907B7"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25</w:t>
            </w:r>
          </w:p>
        </w:tc>
        <w:tc>
          <w:tcPr>
            <w:tcW w:w="562" w:type="dxa"/>
            <w:tcBorders>
              <w:top w:val="single" w:sz="4" w:space="0" w:color="auto"/>
              <w:left w:val="single" w:sz="4" w:space="0" w:color="auto"/>
            </w:tcBorders>
            <w:shd w:val="clear" w:color="auto" w:fill="FFFFFF"/>
          </w:tcPr>
          <w:p w14:paraId="4849C8DA"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0</w:t>
            </w:r>
          </w:p>
        </w:tc>
        <w:tc>
          <w:tcPr>
            <w:tcW w:w="571" w:type="dxa"/>
            <w:tcBorders>
              <w:top w:val="single" w:sz="4" w:space="0" w:color="auto"/>
              <w:left w:val="single" w:sz="4" w:space="0" w:color="auto"/>
            </w:tcBorders>
            <w:shd w:val="clear" w:color="auto" w:fill="FFFFFF"/>
          </w:tcPr>
          <w:p w14:paraId="51AB3713"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306CB29D"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75</w:t>
            </w:r>
          </w:p>
        </w:tc>
        <w:tc>
          <w:tcPr>
            <w:tcW w:w="1286" w:type="dxa"/>
            <w:tcBorders>
              <w:top w:val="single" w:sz="4" w:space="0" w:color="auto"/>
              <w:left w:val="single" w:sz="4" w:space="0" w:color="auto"/>
              <w:right w:val="single" w:sz="4" w:space="0" w:color="auto"/>
            </w:tcBorders>
            <w:shd w:val="clear" w:color="auto" w:fill="FFFFFF"/>
          </w:tcPr>
          <w:p w14:paraId="550CFB4A"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3.00</w:t>
            </w:r>
          </w:p>
        </w:tc>
      </w:tr>
      <w:tr w:rsidR="00547A30" w:rsidRPr="00121336" w14:paraId="51372842" w14:textId="77777777" w:rsidTr="00547A30">
        <w:trPr>
          <w:trHeight w:hRule="exact" w:val="283"/>
          <w:jc w:val="center"/>
        </w:trPr>
        <w:tc>
          <w:tcPr>
            <w:tcW w:w="5263" w:type="dxa"/>
            <w:gridSpan w:val="2"/>
            <w:tcBorders>
              <w:top w:val="single" w:sz="4" w:space="0" w:color="auto"/>
              <w:left w:val="single" w:sz="4" w:space="0" w:color="auto"/>
            </w:tcBorders>
            <w:shd w:val="clear" w:color="auto" w:fill="FFFFFF"/>
            <w:vAlign w:val="bottom"/>
          </w:tcPr>
          <w:p w14:paraId="22036D7E" w14:textId="5837961C" w:rsidR="00547A30" w:rsidRPr="00547A30" w:rsidRDefault="00547A30" w:rsidP="00547A30">
            <w:pPr>
              <w:pStyle w:val="Bodytext20"/>
              <w:shd w:val="clear" w:color="auto" w:fill="auto"/>
              <w:spacing w:before="0" w:line="240" w:lineRule="auto"/>
              <w:ind w:firstLine="0"/>
              <w:jc w:val="center"/>
            </w:pPr>
            <w:r>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788C47DF"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3</w:t>
            </w:r>
          </w:p>
        </w:tc>
        <w:tc>
          <w:tcPr>
            <w:tcW w:w="562" w:type="dxa"/>
            <w:tcBorders>
              <w:top w:val="single" w:sz="4" w:space="0" w:color="auto"/>
              <w:left w:val="single" w:sz="4" w:space="0" w:color="auto"/>
            </w:tcBorders>
            <w:shd w:val="clear" w:color="auto" w:fill="FFFFFF"/>
            <w:vAlign w:val="bottom"/>
          </w:tcPr>
          <w:p w14:paraId="38AE32B1"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2</w:t>
            </w:r>
          </w:p>
        </w:tc>
        <w:tc>
          <w:tcPr>
            <w:tcW w:w="571" w:type="dxa"/>
            <w:tcBorders>
              <w:top w:val="single" w:sz="4" w:space="0" w:color="auto"/>
              <w:left w:val="single" w:sz="4" w:space="0" w:color="auto"/>
            </w:tcBorders>
            <w:shd w:val="clear" w:color="auto" w:fill="FFFFFF"/>
            <w:vAlign w:val="bottom"/>
          </w:tcPr>
          <w:p w14:paraId="0DDB93BC"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1</w:t>
            </w:r>
          </w:p>
        </w:tc>
        <w:tc>
          <w:tcPr>
            <w:tcW w:w="850" w:type="dxa"/>
            <w:tcBorders>
              <w:top w:val="single" w:sz="4" w:space="0" w:color="auto"/>
              <w:left w:val="single" w:sz="4" w:space="0" w:color="auto"/>
            </w:tcBorders>
            <w:shd w:val="clear" w:color="auto" w:fill="FFFFFF"/>
          </w:tcPr>
          <w:p w14:paraId="3BBF4832" w14:textId="77777777" w:rsidR="00547A30" w:rsidRPr="00547A30" w:rsidRDefault="00547A30" w:rsidP="00547A30">
            <w:pPr>
              <w:spacing w:after="0" w:line="240" w:lineRule="auto"/>
              <w:jc w:val="cente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34418925" w14:textId="77777777" w:rsidR="00547A30" w:rsidRPr="00547A30" w:rsidRDefault="00547A30" w:rsidP="00547A30">
            <w:pPr>
              <w:spacing w:after="0" w:line="240" w:lineRule="auto"/>
              <w:jc w:val="center"/>
              <w:rPr>
                <w:rFonts w:ascii="Times New Roman" w:hAnsi="Times New Roman" w:cs="Times New Roman"/>
              </w:rPr>
            </w:pPr>
          </w:p>
        </w:tc>
      </w:tr>
      <w:tr w:rsidR="00547A30" w:rsidRPr="00121336" w14:paraId="6594D988" w14:textId="77777777" w:rsidTr="00547A30">
        <w:trPr>
          <w:trHeight w:hRule="exact" w:val="288"/>
          <w:jc w:val="center"/>
        </w:trPr>
        <w:tc>
          <w:tcPr>
            <w:tcW w:w="7817" w:type="dxa"/>
            <w:gridSpan w:val="6"/>
            <w:tcBorders>
              <w:top w:val="single" w:sz="4" w:space="0" w:color="auto"/>
              <w:left w:val="single" w:sz="4" w:space="0" w:color="auto"/>
            </w:tcBorders>
            <w:shd w:val="clear" w:color="auto" w:fill="FFFFFF"/>
            <w:vAlign w:val="bottom"/>
          </w:tcPr>
          <w:p w14:paraId="4C104152" w14:textId="3379B6B9" w:rsidR="00547A30" w:rsidRPr="00547A30" w:rsidRDefault="00547A30" w:rsidP="00547A30">
            <w:pPr>
              <w:pStyle w:val="Bodytext20"/>
              <w:shd w:val="clear" w:color="auto" w:fill="auto"/>
              <w:spacing w:before="0" w:line="240" w:lineRule="auto"/>
              <w:ind w:firstLine="0"/>
              <w:jc w:val="center"/>
            </w:pPr>
            <w:r>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26A6BC5C"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2.69</w:t>
            </w:r>
          </w:p>
        </w:tc>
      </w:tr>
      <w:tr w:rsidR="00547A30" w:rsidRPr="00121336" w14:paraId="48C8651B" w14:textId="77777777" w:rsidTr="00547A30">
        <w:trPr>
          <w:trHeight w:hRule="exact" w:val="293"/>
          <w:jc w:val="center"/>
        </w:trPr>
        <w:tc>
          <w:tcPr>
            <w:tcW w:w="7817" w:type="dxa"/>
            <w:gridSpan w:val="6"/>
            <w:tcBorders>
              <w:top w:val="single" w:sz="4" w:space="0" w:color="auto"/>
              <w:left w:val="single" w:sz="4" w:space="0" w:color="auto"/>
              <w:bottom w:val="single" w:sz="4" w:space="0" w:color="auto"/>
            </w:tcBorders>
            <w:shd w:val="clear" w:color="auto" w:fill="FFFFFF"/>
            <w:vAlign w:val="bottom"/>
          </w:tcPr>
          <w:p w14:paraId="1A6A1485" w14:textId="7D946242" w:rsidR="00547A30" w:rsidRPr="00547A30" w:rsidRDefault="00547A30" w:rsidP="00547A30">
            <w:pPr>
              <w:pStyle w:val="Bodytext20"/>
              <w:shd w:val="clear" w:color="auto" w:fill="auto"/>
              <w:spacing w:before="0" w:line="240" w:lineRule="auto"/>
              <w:ind w:firstLine="0"/>
              <w:jc w:val="center"/>
            </w:pPr>
            <w:r>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72A1EB2F" w14:textId="40C71975" w:rsidR="00547A30" w:rsidRPr="00547A30" w:rsidRDefault="00547A30" w:rsidP="00547A30">
            <w:pPr>
              <w:pStyle w:val="Bodytext20"/>
              <w:shd w:val="clear" w:color="auto" w:fill="auto"/>
              <w:spacing w:before="0" w:line="240" w:lineRule="auto"/>
              <w:ind w:left="140" w:firstLine="0"/>
              <w:jc w:val="center"/>
            </w:pPr>
            <w:r w:rsidRPr="007758F0">
              <w:rPr>
                <w:rStyle w:val="y2iqfc"/>
                <w:rFonts w:eastAsiaTheme="majorEastAsia"/>
                <w:b/>
                <w:bCs/>
                <w:lang w:val="en"/>
              </w:rPr>
              <w:t>Accepting</w:t>
            </w:r>
          </w:p>
        </w:tc>
      </w:tr>
    </w:tbl>
    <w:p w14:paraId="2CCA553A" w14:textId="10E5EB59" w:rsidR="00547A30" w:rsidRPr="007758F0" w:rsidRDefault="00547A30" w:rsidP="00547A30">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693449F7" w14:textId="2A8E0CC4" w:rsidR="00547A30" w:rsidRPr="007758F0" w:rsidRDefault="00547A30" w:rsidP="00547A30">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18DEDA0B" w14:textId="77777777" w:rsidR="00547A30" w:rsidRPr="00547A30" w:rsidRDefault="00547A30" w:rsidP="00547A30">
      <w:pPr>
        <w:pStyle w:val="HTMLPreformatted"/>
        <w:jc w:val="both"/>
        <w:rPr>
          <w:rFonts w:ascii="Times New Roman" w:hAnsi="Times New Roman" w:cs="Times New Roman"/>
          <w:sz w:val="22"/>
          <w:szCs w:val="22"/>
        </w:rPr>
      </w:pPr>
    </w:p>
    <w:p w14:paraId="6AFCA96B" w14:textId="62EDDDFD" w:rsidR="00547A30" w:rsidRDefault="00547A30" w:rsidP="00547A30">
      <w:pPr>
        <w:pStyle w:val="HTMLPreformatted"/>
        <w:ind w:firstLine="567"/>
        <w:jc w:val="both"/>
        <w:rPr>
          <w:rStyle w:val="y2iqfc"/>
          <w:rFonts w:ascii="Times New Roman" w:eastAsiaTheme="majorEastAsia" w:hAnsi="Times New Roman" w:cs="Times New Roman"/>
          <w:sz w:val="22"/>
          <w:szCs w:val="22"/>
          <w:lang w:val="en"/>
        </w:rPr>
      </w:pPr>
      <w:r w:rsidRPr="00547A30">
        <w:rPr>
          <w:rStyle w:val="y2iqfc"/>
          <w:rFonts w:ascii="Times New Roman" w:eastAsiaTheme="majorEastAsia" w:hAnsi="Times New Roman" w:cs="Times New Roman"/>
          <w:sz w:val="22"/>
          <w:szCs w:val="22"/>
          <w:lang w:val="en"/>
        </w:rPr>
        <w:t xml:space="preserve">Based on Table </w:t>
      </w:r>
      <w:r w:rsidR="0064403C">
        <w:rPr>
          <w:rStyle w:val="y2iqfc"/>
          <w:rFonts w:ascii="Times New Roman" w:eastAsiaTheme="majorEastAsia" w:hAnsi="Times New Roman" w:cs="Times New Roman"/>
          <w:sz w:val="22"/>
          <w:szCs w:val="22"/>
          <w:lang w:val="en"/>
        </w:rPr>
        <w:t>6</w:t>
      </w:r>
      <w:r w:rsidRPr="00547A30">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Pr="00547A30">
        <w:rPr>
          <w:rStyle w:val="y2iqfc"/>
          <w:rFonts w:ascii="Times New Roman" w:eastAsiaTheme="majorEastAsia" w:hAnsi="Times New Roman" w:cs="Times New Roman"/>
          <w:sz w:val="22"/>
          <w:szCs w:val="22"/>
          <w:lang w:val="en"/>
        </w:rPr>
        <w:t xml:space="preserve"> perception of social assistance from PT. INHUTANI I UMH Pimping is accepting and agreeing with an average category value of 2.69 (</w:t>
      </w:r>
      <w:r w:rsidR="00D170DF" w:rsidRPr="00D170DF">
        <w:rPr>
          <w:rStyle w:val="y2iqfc"/>
          <w:rFonts w:ascii="Times New Roman" w:eastAsiaTheme="majorEastAsia" w:hAnsi="Times New Roman" w:cs="Times New Roman"/>
          <w:sz w:val="22"/>
          <w:szCs w:val="22"/>
          <w:highlight w:val="yellow"/>
          <w:lang w:val="en"/>
        </w:rPr>
        <w:t>accepting</w:t>
      </w:r>
      <w:r w:rsidRPr="00547A30">
        <w:rPr>
          <w:rStyle w:val="y2iqfc"/>
          <w:rFonts w:ascii="Times New Roman" w:eastAsiaTheme="majorEastAsia" w:hAnsi="Times New Roman" w:cs="Times New Roman"/>
          <w:sz w:val="22"/>
          <w:szCs w:val="22"/>
          <w:lang w:val="en"/>
        </w:rPr>
        <w:t>). This means that the community living around the company feels the benefits of assistance from the company in the form of public facilities, education, village development funds, plant seeds</w:t>
      </w:r>
      <w:r w:rsidR="00D74759">
        <w:rPr>
          <w:rStyle w:val="y2iqfc"/>
          <w:rFonts w:ascii="Times New Roman" w:eastAsiaTheme="majorEastAsia" w:hAnsi="Times New Roman" w:cs="Times New Roman"/>
          <w:sz w:val="22"/>
          <w:szCs w:val="22"/>
          <w:lang w:val="en"/>
        </w:rPr>
        <w:t>,</w:t>
      </w:r>
      <w:r w:rsidRPr="00547A30">
        <w:rPr>
          <w:rStyle w:val="y2iqfc"/>
          <w:rFonts w:ascii="Times New Roman" w:eastAsiaTheme="majorEastAsia" w:hAnsi="Times New Roman" w:cs="Times New Roman"/>
          <w:sz w:val="22"/>
          <w:szCs w:val="22"/>
          <w:lang w:val="en"/>
        </w:rPr>
        <w:t xml:space="preserve"> and health facilities. Social assistance from the company in the form of road repairs can make it easier for people to transport farmers' crops, seed assistance can reduce production costs, educational scholarship assistance can help underprivileged families provide decent education and improve higher achievements for students who have special talents and interests and health facility assistance can improve the health of the community.</w:t>
      </w:r>
    </w:p>
    <w:p w14:paraId="0152055E" w14:textId="77777777" w:rsidR="00E36616" w:rsidRDefault="00E36616" w:rsidP="00E36616">
      <w:pPr>
        <w:pStyle w:val="HTMLPreformatted"/>
        <w:jc w:val="both"/>
        <w:rPr>
          <w:rStyle w:val="y2iqfc"/>
          <w:rFonts w:ascii="Times New Roman" w:eastAsiaTheme="majorEastAsia" w:hAnsi="Times New Roman" w:cs="Times New Roman"/>
          <w:sz w:val="22"/>
          <w:szCs w:val="22"/>
          <w:lang w:val="en"/>
        </w:rPr>
      </w:pPr>
    </w:p>
    <w:p w14:paraId="16EF35F7" w14:textId="03F91126" w:rsidR="00E36616" w:rsidRPr="0064403C" w:rsidRDefault="00E36616" w:rsidP="0064403C">
      <w:pPr>
        <w:pStyle w:val="HTMLPreformatted"/>
        <w:ind w:left="426" w:hanging="426"/>
        <w:jc w:val="both"/>
        <w:rPr>
          <w:rStyle w:val="y2iqfc"/>
          <w:rFonts w:ascii="Times New Roman" w:eastAsiaTheme="majorEastAsia" w:hAnsi="Times New Roman" w:cs="Times New Roman"/>
          <w:b/>
          <w:bCs/>
          <w:sz w:val="22"/>
          <w:szCs w:val="22"/>
          <w:lang w:val="en"/>
        </w:rPr>
      </w:pPr>
      <w:r w:rsidRPr="0064403C">
        <w:rPr>
          <w:rStyle w:val="y2iqfc"/>
          <w:rFonts w:ascii="Times New Roman" w:eastAsiaTheme="majorEastAsia" w:hAnsi="Times New Roman" w:cs="Times New Roman"/>
          <w:b/>
          <w:bCs/>
          <w:sz w:val="22"/>
          <w:szCs w:val="22"/>
          <w:lang w:val="en"/>
        </w:rPr>
        <w:t xml:space="preserve">3.7. </w:t>
      </w:r>
      <w:r w:rsidR="00805506" w:rsidRPr="0064403C">
        <w:rPr>
          <w:rStyle w:val="y2iqfc"/>
          <w:rFonts w:ascii="Times New Roman" w:eastAsiaTheme="majorEastAsia" w:hAnsi="Times New Roman" w:cs="Times New Roman"/>
          <w:b/>
          <w:bCs/>
          <w:sz w:val="22"/>
          <w:szCs w:val="22"/>
          <w:lang w:val="en"/>
        </w:rPr>
        <w:t>Community</w:t>
      </w:r>
      <w:r w:rsidRPr="0064403C">
        <w:rPr>
          <w:rStyle w:val="y2iqfc"/>
          <w:rFonts w:ascii="Times New Roman" w:eastAsiaTheme="majorEastAsia" w:hAnsi="Times New Roman" w:cs="Times New Roman"/>
          <w:b/>
          <w:bCs/>
          <w:sz w:val="22"/>
          <w:szCs w:val="22"/>
          <w:lang w:val="en"/>
        </w:rPr>
        <w:t xml:space="preserve"> Perception of the Economic and Social Impacts of the Existence of PT Inhutani I UMH Pimping</w:t>
      </w:r>
    </w:p>
    <w:p w14:paraId="71F60BAF" w14:textId="77777777" w:rsidR="00E36616" w:rsidRPr="0064403C" w:rsidRDefault="00E36616" w:rsidP="00E36616">
      <w:pPr>
        <w:pStyle w:val="HTMLPreformatted"/>
        <w:jc w:val="both"/>
        <w:rPr>
          <w:rStyle w:val="y2iqfc"/>
          <w:rFonts w:ascii="Times New Roman" w:eastAsiaTheme="majorEastAsia" w:hAnsi="Times New Roman" w:cs="Times New Roman"/>
          <w:b/>
          <w:bCs/>
          <w:sz w:val="22"/>
          <w:szCs w:val="22"/>
          <w:lang w:val="en"/>
        </w:rPr>
      </w:pPr>
      <w:r w:rsidRPr="0064403C">
        <w:rPr>
          <w:rStyle w:val="y2iqfc"/>
          <w:rFonts w:ascii="Times New Roman" w:eastAsiaTheme="majorEastAsia" w:hAnsi="Times New Roman" w:cs="Times New Roman"/>
          <w:b/>
          <w:bCs/>
          <w:sz w:val="22"/>
          <w:szCs w:val="22"/>
          <w:lang w:val="en"/>
        </w:rPr>
        <w:t>3.7.1. Public Income</w:t>
      </w:r>
    </w:p>
    <w:p w14:paraId="072B394E" w14:textId="6BAE2266" w:rsidR="00E36616" w:rsidRPr="00E36616" w:rsidRDefault="00E36616" w:rsidP="00E36616">
      <w:pPr>
        <w:pStyle w:val="HTMLPreformatted"/>
        <w:ind w:firstLine="567"/>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Public income is the amount of real income from all household members used to meet joint and individual needs in the household. Public income is a reward for work or services or compensation obtained for contributions made in production activities. The income of communities around forest areas usually comes from the utilization of processed forest products themselves, both wood and non-wood. The more income obtained from forest products, the higher the community's dependence on the forest (Dedi, Naparin</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Rezekiah, 2021). The results of the study of public perceptions regarding the existence of PT. INHUTANI I UMH Pimping on the economy of the community around the company </w:t>
      </w:r>
      <w:r w:rsidR="00D74759">
        <w:rPr>
          <w:rStyle w:val="y2iqfc"/>
          <w:rFonts w:ascii="Times New Roman" w:eastAsiaTheme="majorEastAsia" w:hAnsi="Times New Roman" w:cs="Times New Roman"/>
          <w:sz w:val="22"/>
          <w:szCs w:val="22"/>
          <w:lang w:val="en"/>
        </w:rPr>
        <w:t>is</w:t>
      </w:r>
      <w:r w:rsidRPr="00E36616">
        <w:rPr>
          <w:rStyle w:val="y2iqfc"/>
          <w:rFonts w:ascii="Times New Roman" w:eastAsiaTheme="majorEastAsia" w:hAnsi="Times New Roman" w:cs="Times New Roman"/>
          <w:sz w:val="22"/>
          <w:szCs w:val="22"/>
          <w:lang w:val="en"/>
        </w:rPr>
        <w:t xml:space="preserve"> presented in Table </w:t>
      </w:r>
      <w:r w:rsidR="0064403C">
        <w:rPr>
          <w:rStyle w:val="y2iqfc"/>
          <w:rFonts w:ascii="Times New Roman" w:eastAsiaTheme="majorEastAsia" w:hAnsi="Times New Roman" w:cs="Times New Roman"/>
          <w:sz w:val="22"/>
          <w:szCs w:val="22"/>
          <w:lang w:val="en"/>
        </w:rPr>
        <w:t>7</w:t>
      </w:r>
      <w:r w:rsidRPr="00E36616">
        <w:rPr>
          <w:rStyle w:val="y2iqfc"/>
          <w:rFonts w:ascii="Times New Roman" w:eastAsiaTheme="majorEastAsia" w:hAnsi="Times New Roman" w:cs="Times New Roman"/>
          <w:sz w:val="22"/>
          <w:szCs w:val="22"/>
          <w:lang w:val="en"/>
        </w:rPr>
        <w:t>.</w:t>
      </w:r>
    </w:p>
    <w:p w14:paraId="21456882"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326623E4"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0B1AF4F9"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11A59E50"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1FA380E9"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1CF2F76E"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329EE502"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4B716692"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2EB91AA6" w14:textId="77777777" w:rsidR="0079099F" w:rsidRDefault="0079099F" w:rsidP="00E36616">
      <w:pPr>
        <w:pStyle w:val="HTMLPreformatted"/>
        <w:jc w:val="both"/>
        <w:rPr>
          <w:rStyle w:val="y2iqfc"/>
          <w:rFonts w:ascii="Times New Roman" w:eastAsiaTheme="majorEastAsia" w:hAnsi="Times New Roman" w:cs="Times New Roman"/>
          <w:sz w:val="22"/>
          <w:szCs w:val="22"/>
          <w:lang w:val="en"/>
        </w:rPr>
      </w:pPr>
    </w:p>
    <w:p w14:paraId="20421B36" w14:textId="5878D610" w:rsidR="00E36616" w:rsidRPr="00E36616" w:rsidRDefault="00E36616" w:rsidP="00E36616">
      <w:pPr>
        <w:pStyle w:val="HTMLPreformatted"/>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lastRenderedPageBreak/>
        <w:t xml:space="preserve">Table </w:t>
      </w:r>
      <w:r w:rsidR="0064403C">
        <w:rPr>
          <w:rStyle w:val="y2iqfc"/>
          <w:rFonts w:ascii="Times New Roman" w:eastAsiaTheme="majorEastAsia" w:hAnsi="Times New Roman" w:cs="Times New Roman"/>
          <w:sz w:val="22"/>
          <w:szCs w:val="22"/>
          <w:lang w:val="en"/>
        </w:rPr>
        <w:t>7</w:t>
      </w:r>
      <w:r w:rsidRPr="00E36616">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Income of Communities Around PT Inhutani I UMH Pimping</w:t>
      </w:r>
    </w:p>
    <w:p w14:paraId="65A60032" w14:textId="016E6A99" w:rsidR="00E36616" w:rsidRDefault="00E36616" w:rsidP="00E36616">
      <w:pPr>
        <w:pStyle w:val="Heading21"/>
        <w:keepNext/>
        <w:keepLines/>
        <w:shd w:val="clear" w:color="auto" w:fill="auto"/>
        <w:spacing w:after="0" w:line="240" w:lineRule="auto"/>
        <w:jc w:val="left"/>
      </w:pPr>
    </w:p>
    <w:tbl>
      <w:tblPr>
        <w:tblOverlap w:val="never"/>
        <w:tblW w:w="8242" w:type="dxa"/>
        <w:jc w:val="center"/>
        <w:tblLayout w:type="fixed"/>
        <w:tblCellMar>
          <w:left w:w="10" w:type="dxa"/>
          <w:right w:w="10" w:type="dxa"/>
        </w:tblCellMar>
        <w:tblLook w:val="04A0" w:firstRow="1" w:lastRow="0" w:firstColumn="1" w:lastColumn="0" w:noHBand="0" w:noVBand="1"/>
      </w:tblPr>
      <w:tblGrid>
        <w:gridCol w:w="576"/>
        <w:gridCol w:w="3826"/>
        <w:gridCol w:w="571"/>
        <w:gridCol w:w="562"/>
        <w:gridCol w:w="571"/>
        <w:gridCol w:w="850"/>
        <w:gridCol w:w="1286"/>
      </w:tblGrid>
      <w:tr w:rsidR="00E36616" w:rsidRPr="00D74759" w14:paraId="1FC4E654" w14:textId="77777777" w:rsidTr="00E36616">
        <w:trPr>
          <w:trHeight w:hRule="exact" w:val="437"/>
          <w:jc w:val="center"/>
        </w:trPr>
        <w:tc>
          <w:tcPr>
            <w:tcW w:w="576" w:type="dxa"/>
            <w:vMerge w:val="restart"/>
            <w:tcBorders>
              <w:top w:val="single" w:sz="4" w:space="0" w:color="auto"/>
              <w:left w:val="single" w:sz="4" w:space="0" w:color="auto"/>
            </w:tcBorders>
            <w:shd w:val="clear" w:color="auto" w:fill="FFFFFF"/>
            <w:vAlign w:val="center"/>
          </w:tcPr>
          <w:p w14:paraId="2C626BB6"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rStyle w:val="Bodytext2Bold"/>
              </w:rPr>
              <w:t>No</w:t>
            </w:r>
          </w:p>
        </w:tc>
        <w:tc>
          <w:tcPr>
            <w:tcW w:w="3826" w:type="dxa"/>
            <w:vMerge w:val="restart"/>
            <w:tcBorders>
              <w:top w:val="single" w:sz="4" w:space="0" w:color="auto"/>
              <w:left w:val="single" w:sz="4" w:space="0" w:color="auto"/>
            </w:tcBorders>
            <w:shd w:val="clear" w:color="auto" w:fill="FFFFFF"/>
            <w:vAlign w:val="center"/>
          </w:tcPr>
          <w:p w14:paraId="56CAEE05" w14:textId="2D3560C4" w:rsidR="00E36616" w:rsidRDefault="00E36616" w:rsidP="00FB26F5">
            <w:pPr>
              <w:pStyle w:val="Bodytext20"/>
              <w:framePr w:w="8242" w:wrap="notBeside" w:vAnchor="text" w:hAnchor="text" w:xAlign="center" w:y="1"/>
              <w:shd w:val="clear" w:color="auto" w:fill="auto"/>
              <w:spacing w:before="0" w:line="240" w:lineRule="auto"/>
              <w:ind w:firstLine="0"/>
              <w:jc w:val="center"/>
            </w:pPr>
            <w:r>
              <w:rPr>
                <w:rStyle w:val="Bodytext2Bold"/>
              </w:rPr>
              <w:t>Questions</w:t>
            </w:r>
          </w:p>
        </w:tc>
        <w:tc>
          <w:tcPr>
            <w:tcW w:w="1704" w:type="dxa"/>
            <w:gridSpan w:val="3"/>
            <w:tcBorders>
              <w:top w:val="single" w:sz="4" w:space="0" w:color="auto"/>
              <w:left w:val="single" w:sz="4" w:space="0" w:color="auto"/>
            </w:tcBorders>
            <w:shd w:val="clear" w:color="auto" w:fill="FFFFFF"/>
          </w:tcPr>
          <w:p w14:paraId="421A2BE7" w14:textId="1026CBCC"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011320F4" w14:textId="407C42D5" w:rsidR="00E36616" w:rsidRPr="00D74759" w:rsidRDefault="00E36616" w:rsidP="00FB26F5">
            <w:pPr>
              <w:pStyle w:val="Bodytext20"/>
              <w:framePr w:w="8242" w:wrap="notBeside" w:vAnchor="text" w:hAnchor="text" w:xAlign="center" w:y="1"/>
              <w:shd w:val="clear" w:color="auto" w:fill="auto"/>
              <w:spacing w:before="0" w:line="240" w:lineRule="auto"/>
              <w:ind w:left="180" w:firstLine="0"/>
              <w:jc w:val="left"/>
            </w:pPr>
            <w:r w:rsidRPr="00D74759">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55E3D08F" w14:textId="5EF48795" w:rsidR="00E36616" w:rsidRPr="00D74759" w:rsidRDefault="00E36616" w:rsidP="00FB26F5">
            <w:pPr>
              <w:pStyle w:val="Bodytext20"/>
              <w:framePr w:w="8242" w:wrap="notBeside" w:vAnchor="text" w:hAnchor="text" w:xAlign="center" w:y="1"/>
              <w:shd w:val="clear" w:color="auto" w:fill="auto"/>
              <w:spacing w:before="0" w:line="240" w:lineRule="auto"/>
              <w:ind w:left="180" w:firstLine="0"/>
              <w:jc w:val="left"/>
            </w:pPr>
            <w:r w:rsidRPr="00D74759">
              <w:rPr>
                <w:rStyle w:val="Bodytext2Bold"/>
                <w:sz w:val="22"/>
                <w:szCs w:val="22"/>
              </w:rPr>
              <w:t>Category</w:t>
            </w:r>
          </w:p>
        </w:tc>
      </w:tr>
      <w:tr w:rsidR="00E36616" w:rsidRPr="00D74759" w14:paraId="538008E2" w14:textId="77777777" w:rsidTr="00E36616">
        <w:trPr>
          <w:trHeight w:hRule="exact" w:val="437"/>
          <w:jc w:val="center"/>
        </w:trPr>
        <w:tc>
          <w:tcPr>
            <w:tcW w:w="576" w:type="dxa"/>
            <w:vMerge/>
            <w:tcBorders>
              <w:left w:val="single" w:sz="4" w:space="0" w:color="auto"/>
            </w:tcBorders>
            <w:shd w:val="clear" w:color="auto" w:fill="FFFFFF"/>
            <w:vAlign w:val="center"/>
          </w:tcPr>
          <w:p w14:paraId="5FC4E46E" w14:textId="77777777" w:rsidR="00E36616" w:rsidRDefault="00E36616" w:rsidP="00E36616">
            <w:pPr>
              <w:framePr w:w="8242" w:wrap="notBeside" w:vAnchor="text" w:hAnchor="text" w:xAlign="center" w:y="1"/>
              <w:spacing w:after="0" w:line="240" w:lineRule="auto"/>
              <w:jc w:val="center"/>
            </w:pPr>
          </w:p>
        </w:tc>
        <w:tc>
          <w:tcPr>
            <w:tcW w:w="3826" w:type="dxa"/>
            <w:vMerge/>
            <w:tcBorders>
              <w:left w:val="single" w:sz="4" w:space="0" w:color="auto"/>
            </w:tcBorders>
            <w:shd w:val="clear" w:color="auto" w:fill="FFFFFF"/>
            <w:vAlign w:val="center"/>
          </w:tcPr>
          <w:p w14:paraId="1F7C277B" w14:textId="77777777" w:rsidR="00E36616" w:rsidRDefault="00E36616" w:rsidP="00FB26F5">
            <w:pPr>
              <w:framePr w:w="8242" w:wrap="notBeside" w:vAnchor="text" w:hAnchor="text" w:xAlign="center" w:y="1"/>
              <w:spacing w:after="0" w:line="240" w:lineRule="auto"/>
            </w:pPr>
          </w:p>
        </w:tc>
        <w:tc>
          <w:tcPr>
            <w:tcW w:w="571" w:type="dxa"/>
            <w:tcBorders>
              <w:top w:val="single" w:sz="4" w:space="0" w:color="auto"/>
              <w:left w:val="single" w:sz="4" w:space="0" w:color="auto"/>
            </w:tcBorders>
            <w:shd w:val="clear" w:color="auto" w:fill="FFFFFF"/>
          </w:tcPr>
          <w:p w14:paraId="79035327"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center"/>
            </w:pPr>
            <w:r w:rsidRPr="00D74759">
              <w:rPr>
                <w:color w:val="000000"/>
                <w:lang w:bidi="en-US"/>
              </w:rPr>
              <w:t>S</w:t>
            </w:r>
          </w:p>
        </w:tc>
        <w:tc>
          <w:tcPr>
            <w:tcW w:w="562" w:type="dxa"/>
            <w:tcBorders>
              <w:top w:val="single" w:sz="4" w:space="0" w:color="auto"/>
              <w:left w:val="single" w:sz="4" w:space="0" w:color="auto"/>
            </w:tcBorders>
            <w:shd w:val="clear" w:color="auto" w:fill="FFFFFF"/>
          </w:tcPr>
          <w:p w14:paraId="0F99E539"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N</w:t>
            </w:r>
          </w:p>
        </w:tc>
        <w:tc>
          <w:tcPr>
            <w:tcW w:w="571" w:type="dxa"/>
            <w:tcBorders>
              <w:top w:val="single" w:sz="4" w:space="0" w:color="auto"/>
              <w:left w:val="single" w:sz="4" w:space="0" w:color="auto"/>
            </w:tcBorders>
            <w:shd w:val="clear" w:color="auto" w:fill="FFFFFF"/>
          </w:tcPr>
          <w:p w14:paraId="1DFB7E78"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TS</w:t>
            </w:r>
          </w:p>
        </w:tc>
        <w:tc>
          <w:tcPr>
            <w:tcW w:w="850" w:type="dxa"/>
            <w:vMerge/>
            <w:tcBorders>
              <w:left w:val="single" w:sz="4" w:space="0" w:color="auto"/>
            </w:tcBorders>
            <w:shd w:val="clear" w:color="auto" w:fill="FFFFFF"/>
            <w:vAlign w:val="center"/>
          </w:tcPr>
          <w:p w14:paraId="542F955D" w14:textId="77777777" w:rsidR="00E36616" w:rsidRPr="00D74759" w:rsidRDefault="00E36616" w:rsidP="00FB26F5">
            <w:pPr>
              <w:framePr w:w="8242" w:wrap="notBeside" w:vAnchor="text" w:hAnchor="text" w:xAlign="center" w:y="1"/>
              <w:spacing w:after="0" w:line="240" w:lineRule="auto"/>
            </w:pPr>
          </w:p>
        </w:tc>
        <w:tc>
          <w:tcPr>
            <w:tcW w:w="1286" w:type="dxa"/>
            <w:vMerge/>
            <w:tcBorders>
              <w:left w:val="single" w:sz="4" w:space="0" w:color="auto"/>
              <w:right w:val="single" w:sz="4" w:space="0" w:color="auto"/>
            </w:tcBorders>
            <w:shd w:val="clear" w:color="auto" w:fill="FFFFFF"/>
            <w:vAlign w:val="center"/>
          </w:tcPr>
          <w:p w14:paraId="4081ED79" w14:textId="77777777" w:rsidR="00E36616" w:rsidRPr="00D74759" w:rsidRDefault="00E36616" w:rsidP="00FB26F5">
            <w:pPr>
              <w:framePr w:w="8242" w:wrap="notBeside" w:vAnchor="text" w:hAnchor="text" w:xAlign="center" w:y="1"/>
              <w:spacing w:after="0" w:line="240" w:lineRule="auto"/>
            </w:pPr>
          </w:p>
        </w:tc>
      </w:tr>
      <w:tr w:rsidR="00E36616" w:rsidRPr="00D74759" w14:paraId="67CA9C0C" w14:textId="77777777" w:rsidTr="00E36616">
        <w:trPr>
          <w:trHeight w:hRule="exact" w:val="835"/>
          <w:jc w:val="center"/>
        </w:trPr>
        <w:tc>
          <w:tcPr>
            <w:tcW w:w="576" w:type="dxa"/>
            <w:tcBorders>
              <w:top w:val="single" w:sz="4" w:space="0" w:color="auto"/>
              <w:left w:val="single" w:sz="4" w:space="0" w:color="auto"/>
            </w:tcBorders>
            <w:shd w:val="clear" w:color="auto" w:fill="FFFFFF"/>
          </w:tcPr>
          <w:p w14:paraId="71E19C57"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1.</w:t>
            </w:r>
          </w:p>
        </w:tc>
        <w:tc>
          <w:tcPr>
            <w:tcW w:w="3826" w:type="dxa"/>
            <w:tcBorders>
              <w:top w:val="single" w:sz="4" w:space="0" w:color="auto"/>
              <w:left w:val="single" w:sz="4" w:space="0" w:color="auto"/>
            </w:tcBorders>
            <w:shd w:val="clear" w:color="auto" w:fill="FFFFFF"/>
          </w:tcPr>
          <w:p w14:paraId="7737B86D" w14:textId="69AFD834"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community's income has increased after the presence of PT. INHUTANI I Pimping.</w:t>
            </w:r>
          </w:p>
        </w:tc>
        <w:tc>
          <w:tcPr>
            <w:tcW w:w="571" w:type="dxa"/>
            <w:tcBorders>
              <w:top w:val="single" w:sz="4" w:space="0" w:color="auto"/>
              <w:left w:val="single" w:sz="4" w:space="0" w:color="auto"/>
            </w:tcBorders>
            <w:shd w:val="clear" w:color="auto" w:fill="FFFFFF"/>
          </w:tcPr>
          <w:p w14:paraId="2FAB337F"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7</w:t>
            </w:r>
          </w:p>
        </w:tc>
        <w:tc>
          <w:tcPr>
            <w:tcW w:w="562" w:type="dxa"/>
            <w:tcBorders>
              <w:top w:val="single" w:sz="4" w:space="0" w:color="auto"/>
              <w:left w:val="single" w:sz="4" w:space="0" w:color="auto"/>
            </w:tcBorders>
            <w:shd w:val="clear" w:color="auto" w:fill="FFFFFF"/>
          </w:tcPr>
          <w:p w14:paraId="55E3596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18</w:t>
            </w:r>
          </w:p>
        </w:tc>
        <w:tc>
          <w:tcPr>
            <w:tcW w:w="571" w:type="dxa"/>
            <w:tcBorders>
              <w:top w:val="single" w:sz="4" w:space="0" w:color="auto"/>
              <w:left w:val="single" w:sz="4" w:space="0" w:color="auto"/>
            </w:tcBorders>
            <w:shd w:val="clear" w:color="auto" w:fill="FFFFFF"/>
          </w:tcPr>
          <w:p w14:paraId="0DE92B65"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453281E8"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57</w:t>
            </w:r>
          </w:p>
        </w:tc>
        <w:tc>
          <w:tcPr>
            <w:tcW w:w="1286" w:type="dxa"/>
            <w:tcBorders>
              <w:top w:val="single" w:sz="4" w:space="0" w:color="auto"/>
              <w:left w:val="single" w:sz="4" w:space="0" w:color="auto"/>
              <w:right w:val="single" w:sz="4" w:space="0" w:color="auto"/>
            </w:tcBorders>
            <w:shd w:val="clear" w:color="auto" w:fill="FFFFFF"/>
          </w:tcPr>
          <w:p w14:paraId="3DAE6E4F"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2.28</w:t>
            </w:r>
          </w:p>
        </w:tc>
      </w:tr>
      <w:tr w:rsidR="00E36616" w:rsidRPr="00D74759" w14:paraId="7A2E4584" w14:textId="77777777" w:rsidTr="00E36616">
        <w:trPr>
          <w:trHeight w:hRule="exact" w:val="859"/>
          <w:jc w:val="center"/>
        </w:trPr>
        <w:tc>
          <w:tcPr>
            <w:tcW w:w="576" w:type="dxa"/>
            <w:tcBorders>
              <w:top w:val="single" w:sz="4" w:space="0" w:color="auto"/>
              <w:left w:val="single" w:sz="4" w:space="0" w:color="auto"/>
            </w:tcBorders>
            <w:shd w:val="clear" w:color="auto" w:fill="FFFFFF"/>
          </w:tcPr>
          <w:p w14:paraId="62D15FE9"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2.</w:t>
            </w:r>
          </w:p>
        </w:tc>
        <w:tc>
          <w:tcPr>
            <w:tcW w:w="3826" w:type="dxa"/>
            <w:tcBorders>
              <w:top w:val="single" w:sz="4" w:space="0" w:color="auto"/>
              <w:left w:val="single" w:sz="4" w:space="0" w:color="auto"/>
            </w:tcBorders>
            <w:shd w:val="clear" w:color="auto" w:fill="FFFFFF"/>
          </w:tcPr>
          <w:p w14:paraId="15594889" w14:textId="7B20DA38"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community works at PT. INHUTANI I Pimping, thus helping to improve the village economy.</w:t>
            </w:r>
          </w:p>
        </w:tc>
        <w:tc>
          <w:tcPr>
            <w:tcW w:w="571" w:type="dxa"/>
            <w:tcBorders>
              <w:top w:val="single" w:sz="4" w:space="0" w:color="auto"/>
              <w:left w:val="single" w:sz="4" w:space="0" w:color="auto"/>
            </w:tcBorders>
            <w:shd w:val="clear" w:color="auto" w:fill="FFFFFF"/>
          </w:tcPr>
          <w:p w14:paraId="1D406FE9"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11</w:t>
            </w:r>
          </w:p>
        </w:tc>
        <w:tc>
          <w:tcPr>
            <w:tcW w:w="562" w:type="dxa"/>
            <w:tcBorders>
              <w:top w:val="single" w:sz="4" w:space="0" w:color="auto"/>
              <w:left w:val="single" w:sz="4" w:space="0" w:color="auto"/>
            </w:tcBorders>
            <w:shd w:val="clear" w:color="auto" w:fill="FFFFFF"/>
          </w:tcPr>
          <w:p w14:paraId="4C1203B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14</w:t>
            </w:r>
          </w:p>
        </w:tc>
        <w:tc>
          <w:tcPr>
            <w:tcW w:w="571" w:type="dxa"/>
            <w:tcBorders>
              <w:top w:val="single" w:sz="4" w:space="0" w:color="auto"/>
              <w:left w:val="single" w:sz="4" w:space="0" w:color="auto"/>
            </w:tcBorders>
            <w:shd w:val="clear" w:color="auto" w:fill="FFFFFF"/>
          </w:tcPr>
          <w:p w14:paraId="6A24E3DC"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2446561A" w14:textId="77777777" w:rsidR="00E36616" w:rsidRPr="00D74759" w:rsidRDefault="00E36616" w:rsidP="00E36616">
            <w:pPr>
              <w:pStyle w:val="Bodytext20"/>
              <w:framePr w:w="8242" w:wrap="notBeside" w:vAnchor="text" w:hAnchor="text" w:xAlign="center" w:y="1"/>
              <w:shd w:val="clear" w:color="auto" w:fill="auto"/>
              <w:spacing w:before="0" w:line="240" w:lineRule="auto"/>
              <w:ind w:left="320" w:firstLine="0"/>
              <w:jc w:val="left"/>
            </w:pPr>
            <w:r w:rsidRPr="00D74759">
              <w:rPr>
                <w:color w:val="000000"/>
                <w:lang w:bidi="en-US"/>
              </w:rPr>
              <w:t>61</w:t>
            </w:r>
          </w:p>
        </w:tc>
        <w:tc>
          <w:tcPr>
            <w:tcW w:w="1286" w:type="dxa"/>
            <w:tcBorders>
              <w:top w:val="single" w:sz="4" w:space="0" w:color="auto"/>
              <w:left w:val="single" w:sz="4" w:space="0" w:color="auto"/>
              <w:right w:val="single" w:sz="4" w:space="0" w:color="auto"/>
            </w:tcBorders>
            <w:shd w:val="clear" w:color="auto" w:fill="FFFFFF"/>
          </w:tcPr>
          <w:p w14:paraId="3961DB7E"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2.44</w:t>
            </w:r>
          </w:p>
        </w:tc>
      </w:tr>
      <w:tr w:rsidR="00E36616" w:rsidRPr="00D74759" w14:paraId="452D9F5E" w14:textId="77777777" w:rsidTr="00E36616">
        <w:trPr>
          <w:trHeight w:hRule="exact" w:val="835"/>
          <w:jc w:val="center"/>
        </w:trPr>
        <w:tc>
          <w:tcPr>
            <w:tcW w:w="576" w:type="dxa"/>
            <w:tcBorders>
              <w:top w:val="single" w:sz="4" w:space="0" w:color="auto"/>
              <w:left w:val="single" w:sz="4" w:space="0" w:color="auto"/>
            </w:tcBorders>
            <w:shd w:val="clear" w:color="auto" w:fill="FFFFFF"/>
          </w:tcPr>
          <w:p w14:paraId="5C2DC380"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3.</w:t>
            </w:r>
          </w:p>
        </w:tc>
        <w:tc>
          <w:tcPr>
            <w:tcW w:w="3826" w:type="dxa"/>
            <w:tcBorders>
              <w:top w:val="single" w:sz="4" w:space="0" w:color="auto"/>
              <w:left w:val="single" w:sz="4" w:space="0" w:color="auto"/>
            </w:tcBorders>
            <w:shd w:val="clear" w:color="auto" w:fill="FFFFFF"/>
          </w:tcPr>
          <w:p w14:paraId="62B1EABA" w14:textId="30432437"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employment opportunities for the village community are very open with the presence of PT. INHUTANI I Pimping.</w:t>
            </w:r>
          </w:p>
        </w:tc>
        <w:tc>
          <w:tcPr>
            <w:tcW w:w="571" w:type="dxa"/>
            <w:tcBorders>
              <w:top w:val="single" w:sz="4" w:space="0" w:color="auto"/>
              <w:left w:val="single" w:sz="4" w:space="0" w:color="auto"/>
            </w:tcBorders>
            <w:shd w:val="clear" w:color="auto" w:fill="FFFFFF"/>
          </w:tcPr>
          <w:p w14:paraId="5E86CA9E"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8</w:t>
            </w:r>
          </w:p>
        </w:tc>
        <w:tc>
          <w:tcPr>
            <w:tcW w:w="562" w:type="dxa"/>
            <w:tcBorders>
              <w:top w:val="single" w:sz="4" w:space="0" w:color="auto"/>
              <w:left w:val="single" w:sz="4" w:space="0" w:color="auto"/>
            </w:tcBorders>
            <w:shd w:val="clear" w:color="auto" w:fill="FFFFFF"/>
          </w:tcPr>
          <w:p w14:paraId="7418028F"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17</w:t>
            </w:r>
          </w:p>
        </w:tc>
        <w:tc>
          <w:tcPr>
            <w:tcW w:w="571" w:type="dxa"/>
            <w:tcBorders>
              <w:top w:val="single" w:sz="4" w:space="0" w:color="auto"/>
              <w:left w:val="single" w:sz="4" w:space="0" w:color="auto"/>
            </w:tcBorders>
            <w:shd w:val="clear" w:color="auto" w:fill="FFFFFF"/>
          </w:tcPr>
          <w:p w14:paraId="58272F1E"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724785CF"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58</w:t>
            </w:r>
          </w:p>
        </w:tc>
        <w:tc>
          <w:tcPr>
            <w:tcW w:w="1286" w:type="dxa"/>
            <w:tcBorders>
              <w:top w:val="single" w:sz="4" w:space="0" w:color="auto"/>
              <w:left w:val="single" w:sz="4" w:space="0" w:color="auto"/>
              <w:right w:val="single" w:sz="4" w:space="0" w:color="auto"/>
            </w:tcBorders>
            <w:shd w:val="clear" w:color="auto" w:fill="FFFFFF"/>
          </w:tcPr>
          <w:p w14:paraId="3CE55654"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2.32</w:t>
            </w:r>
          </w:p>
        </w:tc>
      </w:tr>
      <w:tr w:rsidR="00E36616" w:rsidRPr="00D74759" w14:paraId="07D3F260" w14:textId="77777777" w:rsidTr="00E36616">
        <w:trPr>
          <w:trHeight w:hRule="exact" w:val="845"/>
          <w:jc w:val="center"/>
        </w:trPr>
        <w:tc>
          <w:tcPr>
            <w:tcW w:w="576" w:type="dxa"/>
            <w:tcBorders>
              <w:top w:val="single" w:sz="4" w:space="0" w:color="auto"/>
              <w:left w:val="single" w:sz="4" w:space="0" w:color="auto"/>
            </w:tcBorders>
            <w:shd w:val="clear" w:color="auto" w:fill="FFFFFF"/>
          </w:tcPr>
          <w:p w14:paraId="0247C49A"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4.</w:t>
            </w:r>
          </w:p>
        </w:tc>
        <w:tc>
          <w:tcPr>
            <w:tcW w:w="3826" w:type="dxa"/>
            <w:tcBorders>
              <w:top w:val="single" w:sz="4" w:space="0" w:color="auto"/>
              <w:left w:val="single" w:sz="4" w:space="0" w:color="auto"/>
            </w:tcBorders>
            <w:shd w:val="clear" w:color="auto" w:fill="FFFFFF"/>
          </w:tcPr>
          <w:p w14:paraId="164DE731" w14:textId="6251EE13"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income of the village community has decreased with the presence of PT. INHUTANI I Pimping.</w:t>
            </w:r>
          </w:p>
        </w:tc>
        <w:tc>
          <w:tcPr>
            <w:tcW w:w="571" w:type="dxa"/>
            <w:tcBorders>
              <w:top w:val="single" w:sz="4" w:space="0" w:color="auto"/>
              <w:left w:val="single" w:sz="4" w:space="0" w:color="auto"/>
            </w:tcBorders>
            <w:shd w:val="clear" w:color="auto" w:fill="FFFFFF"/>
          </w:tcPr>
          <w:p w14:paraId="45AB12D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2</w:t>
            </w:r>
          </w:p>
        </w:tc>
        <w:tc>
          <w:tcPr>
            <w:tcW w:w="562" w:type="dxa"/>
            <w:tcBorders>
              <w:top w:val="single" w:sz="4" w:space="0" w:color="auto"/>
              <w:left w:val="single" w:sz="4" w:space="0" w:color="auto"/>
            </w:tcBorders>
            <w:shd w:val="clear" w:color="auto" w:fill="FFFFFF"/>
          </w:tcPr>
          <w:p w14:paraId="4EFE1932"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8</w:t>
            </w:r>
          </w:p>
        </w:tc>
        <w:tc>
          <w:tcPr>
            <w:tcW w:w="571" w:type="dxa"/>
            <w:tcBorders>
              <w:top w:val="single" w:sz="4" w:space="0" w:color="auto"/>
              <w:left w:val="single" w:sz="4" w:space="0" w:color="auto"/>
            </w:tcBorders>
            <w:shd w:val="clear" w:color="auto" w:fill="FFFFFF"/>
          </w:tcPr>
          <w:p w14:paraId="05196643"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15</w:t>
            </w:r>
          </w:p>
        </w:tc>
        <w:tc>
          <w:tcPr>
            <w:tcW w:w="850" w:type="dxa"/>
            <w:tcBorders>
              <w:top w:val="single" w:sz="4" w:space="0" w:color="auto"/>
              <w:left w:val="single" w:sz="4" w:space="0" w:color="auto"/>
            </w:tcBorders>
            <w:shd w:val="clear" w:color="auto" w:fill="FFFFFF"/>
          </w:tcPr>
          <w:p w14:paraId="3A74DCAD" w14:textId="77777777" w:rsidR="00E36616" w:rsidRPr="00D74759" w:rsidRDefault="00E36616" w:rsidP="00E36616">
            <w:pPr>
              <w:pStyle w:val="Bodytext20"/>
              <w:framePr w:w="8242" w:wrap="notBeside" w:vAnchor="text" w:hAnchor="text" w:xAlign="center" w:y="1"/>
              <w:shd w:val="clear" w:color="auto" w:fill="auto"/>
              <w:spacing w:before="0" w:line="240" w:lineRule="auto"/>
              <w:ind w:left="320" w:firstLine="0"/>
              <w:jc w:val="left"/>
            </w:pPr>
            <w:r w:rsidRPr="00D74759">
              <w:rPr>
                <w:color w:val="000000"/>
                <w:lang w:bidi="en-US"/>
              </w:rPr>
              <w:t>37</w:t>
            </w:r>
          </w:p>
        </w:tc>
        <w:tc>
          <w:tcPr>
            <w:tcW w:w="1286" w:type="dxa"/>
            <w:tcBorders>
              <w:top w:val="single" w:sz="4" w:space="0" w:color="auto"/>
              <w:left w:val="single" w:sz="4" w:space="0" w:color="auto"/>
              <w:right w:val="single" w:sz="4" w:space="0" w:color="auto"/>
            </w:tcBorders>
            <w:shd w:val="clear" w:color="auto" w:fill="FFFFFF"/>
          </w:tcPr>
          <w:p w14:paraId="3042A580"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1.48</w:t>
            </w:r>
          </w:p>
        </w:tc>
      </w:tr>
      <w:tr w:rsidR="00E36616" w:rsidRPr="00D74759" w14:paraId="1AA07C7A" w14:textId="77777777" w:rsidTr="00E36616">
        <w:trPr>
          <w:trHeight w:hRule="exact" w:val="283"/>
          <w:jc w:val="center"/>
        </w:trPr>
        <w:tc>
          <w:tcPr>
            <w:tcW w:w="4402" w:type="dxa"/>
            <w:gridSpan w:val="2"/>
            <w:tcBorders>
              <w:top w:val="single" w:sz="4" w:space="0" w:color="auto"/>
              <w:left w:val="single" w:sz="4" w:space="0" w:color="auto"/>
            </w:tcBorders>
            <w:shd w:val="clear" w:color="auto" w:fill="FFFFFF"/>
            <w:vAlign w:val="bottom"/>
          </w:tcPr>
          <w:p w14:paraId="6905FC4D" w14:textId="4B7CAC59"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25AD155A" w14:textId="77777777" w:rsidR="00E36616" w:rsidRPr="00D74759" w:rsidRDefault="00E36616" w:rsidP="00FB26F5">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3</w:t>
            </w:r>
          </w:p>
        </w:tc>
        <w:tc>
          <w:tcPr>
            <w:tcW w:w="562" w:type="dxa"/>
            <w:tcBorders>
              <w:top w:val="single" w:sz="4" w:space="0" w:color="auto"/>
              <w:left w:val="single" w:sz="4" w:space="0" w:color="auto"/>
            </w:tcBorders>
            <w:shd w:val="clear" w:color="auto" w:fill="FFFFFF"/>
            <w:vAlign w:val="bottom"/>
          </w:tcPr>
          <w:p w14:paraId="7C18EF70" w14:textId="77777777" w:rsidR="00E36616" w:rsidRPr="00D74759" w:rsidRDefault="00E36616" w:rsidP="00FB26F5">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2</w:t>
            </w:r>
          </w:p>
        </w:tc>
        <w:tc>
          <w:tcPr>
            <w:tcW w:w="571" w:type="dxa"/>
            <w:tcBorders>
              <w:top w:val="single" w:sz="4" w:space="0" w:color="auto"/>
              <w:left w:val="single" w:sz="4" w:space="0" w:color="auto"/>
            </w:tcBorders>
            <w:shd w:val="clear" w:color="auto" w:fill="FFFFFF"/>
            <w:vAlign w:val="bottom"/>
          </w:tcPr>
          <w:p w14:paraId="63A6A268" w14:textId="77777777" w:rsidR="00E36616" w:rsidRPr="00D74759" w:rsidRDefault="00E36616" w:rsidP="00FB26F5">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1</w:t>
            </w:r>
          </w:p>
        </w:tc>
        <w:tc>
          <w:tcPr>
            <w:tcW w:w="850" w:type="dxa"/>
            <w:tcBorders>
              <w:top w:val="single" w:sz="4" w:space="0" w:color="auto"/>
              <w:left w:val="single" w:sz="4" w:space="0" w:color="auto"/>
            </w:tcBorders>
            <w:shd w:val="clear" w:color="auto" w:fill="FFFFFF"/>
          </w:tcPr>
          <w:p w14:paraId="0AB16067" w14:textId="77777777" w:rsidR="00E36616" w:rsidRPr="00D74759" w:rsidRDefault="00E36616" w:rsidP="00FB26F5">
            <w:pPr>
              <w:framePr w:w="8242" w:wrap="notBeside" w:vAnchor="text" w:hAnchor="text" w:xAlign="center" w:y="1"/>
              <w:spacing w:after="0" w:line="240" w:lineRule="auto"/>
            </w:pPr>
          </w:p>
        </w:tc>
        <w:tc>
          <w:tcPr>
            <w:tcW w:w="1286" w:type="dxa"/>
            <w:tcBorders>
              <w:top w:val="single" w:sz="4" w:space="0" w:color="auto"/>
              <w:left w:val="single" w:sz="4" w:space="0" w:color="auto"/>
              <w:right w:val="single" w:sz="4" w:space="0" w:color="auto"/>
            </w:tcBorders>
            <w:shd w:val="clear" w:color="auto" w:fill="FFFFFF"/>
          </w:tcPr>
          <w:p w14:paraId="51CC031E" w14:textId="77777777" w:rsidR="00E36616" w:rsidRPr="00D74759" w:rsidRDefault="00E36616" w:rsidP="00FB26F5">
            <w:pPr>
              <w:framePr w:w="8242" w:wrap="notBeside" w:vAnchor="text" w:hAnchor="text" w:xAlign="center" w:y="1"/>
              <w:spacing w:after="0" w:line="240" w:lineRule="auto"/>
            </w:pPr>
          </w:p>
        </w:tc>
      </w:tr>
      <w:tr w:rsidR="00E36616" w:rsidRPr="00D74759" w14:paraId="580F54C3" w14:textId="77777777" w:rsidTr="00E36616">
        <w:trPr>
          <w:trHeight w:hRule="exact" w:val="288"/>
          <w:jc w:val="center"/>
        </w:trPr>
        <w:tc>
          <w:tcPr>
            <w:tcW w:w="6956" w:type="dxa"/>
            <w:gridSpan w:val="6"/>
            <w:tcBorders>
              <w:top w:val="single" w:sz="4" w:space="0" w:color="auto"/>
              <w:left w:val="single" w:sz="4" w:space="0" w:color="auto"/>
            </w:tcBorders>
            <w:shd w:val="clear" w:color="auto" w:fill="FFFFFF"/>
            <w:vAlign w:val="bottom"/>
          </w:tcPr>
          <w:p w14:paraId="19D42159" w14:textId="58F16DFE"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7A1022AE" w14:textId="77777777"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2.13</w:t>
            </w:r>
          </w:p>
        </w:tc>
      </w:tr>
      <w:tr w:rsidR="00E36616" w:rsidRPr="00D74759" w14:paraId="61CCEFBD" w14:textId="77777777" w:rsidTr="00E36616">
        <w:trPr>
          <w:trHeight w:hRule="exact" w:val="293"/>
          <w:jc w:val="center"/>
        </w:trPr>
        <w:tc>
          <w:tcPr>
            <w:tcW w:w="6956" w:type="dxa"/>
            <w:gridSpan w:val="6"/>
            <w:tcBorders>
              <w:top w:val="single" w:sz="4" w:space="0" w:color="auto"/>
              <w:left w:val="single" w:sz="4" w:space="0" w:color="auto"/>
              <w:bottom w:val="single" w:sz="4" w:space="0" w:color="auto"/>
            </w:tcBorders>
            <w:shd w:val="clear" w:color="auto" w:fill="FFFFFF"/>
            <w:vAlign w:val="bottom"/>
          </w:tcPr>
          <w:p w14:paraId="5F3397E0" w14:textId="1B9BB12F"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595660D0" w14:textId="3EE927F3"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Neutral</w:t>
            </w:r>
          </w:p>
        </w:tc>
      </w:tr>
    </w:tbl>
    <w:p w14:paraId="0CA303B3" w14:textId="79F5B034" w:rsidR="00E36616" w:rsidRPr="007758F0" w:rsidRDefault="00E36616" w:rsidP="00E36616">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64D19509" w14:textId="77777777" w:rsidR="00E36616" w:rsidRPr="007758F0" w:rsidRDefault="00E36616" w:rsidP="00E36616">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574F5E26" w14:textId="77777777" w:rsidR="00E36616" w:rsidRPr="00547A30" w:rsidRDefault="00E36616" w:rsidP="00E36616">
      <w:pPr>
        <w:pStyle w:val="HTMLPreformatted"/>
        <w:jc w:val="both"/>
        <w:rPr>
          <w:rFonts w:ascii="Times New Roman" w:hAnsi="Times New Roman" w:cs="Times New Roman"/>
          <w:sz w:val="22"/>
          <w:szCs w:val="22"/>
        </w:rPr>
      </w:pPr>
    </w:p>
    <w:p w14:paraId="0E624BDE" w14:textId="0D140E9A" w:rsidR="00E36616" w:rsidRPr="00E36616" w:rsidRDefault="00E36616" w:rsidP="00E36616">
      <w:pPr>
        <w:pStyle w:val="HTMLPreformatted"/>
        <w:ind w:firstLine="567"/>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Based on Table </w:t>
      </w:r>
      <w:r w:rsidR="0064403C">
        <w:rPr>
          <w:rStyle w:val="y2iqfc"/>
          <w:rFonts w:ascii="Times New Roman" w:eastAsiaTheme="majorEastAsia" w:hAnsi="Times New Roman" w:cs="Times New Roman"/>
          <w:sz w:val="22"/>
          <w:szCs w:val="22"/>
          <w:lang w:val="en"/>
        </w:rPr>
        <w:t>7</w:t>
      </w:r>
      <w:r w:rsidRPr="00E36616">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increase in income from </w:t>
      </w:r>
      <w:r w:rsidR="00D170DF">
        <w:rPr>
          <w:rStyle w:val="y2iqfc"/>
          <w:rFonts w:ascii="Times New Roman" w:eastAsiaTheme="majorEastAsia" w:hAnsi="Times New Roman" w:cs="Times New Roman"/>
          <w:sz w:val="22"/>
          <w:szCs w:val="22"/>
          <w:lang w:val="en"/>
        </w:rPr>
        <w:t>the company</w:t>
      </w:r>
      <w:r w:rsidRPr="00E36616">
        <w:rPr>
          <w:rStyle w:val="y2iqfc"/>
          <w:rFonts w:ascii="Times New Roman" w:eastAsiaTheme="majorEastAsia" w:hAnsi="Times New Roman" w:cs="Times New Roman"/>
          <w:sz w:val="22"/>
          <w:szCs w:val="22"/>
          <w:lang w:val="en"/>
        </w:rPr>
        <w:t xml:space="preserve"> is an average category value of 2.28 (neutral). The existence of </w:t>
      </w:r>
      <w:r w:rsidR="00D170DF">
        <w:rPr>
          <w:rStyle w:val="y2iqfc"/>
          <w:rFonts w:ascii="Times New Roman" w:eastAsiaTheme="majorEastAsia" w:hAnsi="Times New Roman" w:cs="Times New Roman"/>
          <w:sz w:val="22"/>
          <w:szCs w:val="22"/>
          <w:lang w:val="en"/>
        </w:rPr>
        <w:t>a company</w:t>
      </w:r>
      <w:r w:rsidRPr="00E36616">
        <w:rPr>
          <w:rStyle w:val="y2iqfc"/>
          <w:rFonts w:ascii="Times New Roman" w:eastAsiaTheme="majorEastAsia" w:hAnsi="Times New Roman" w:cs="Times New Roman"/>
          <w:sz w:val="22"/>
          <w:szCs w:val="22"/>
          <w:lang w:val="en"/>
        </w:rPr>
        <w:t xml:space="preserve"> can increase community income because most of the company's employees are taken from the local community, either as permanent employees or freelancers. In addition, the company also helps provide facilities and infrastructure that support community activities, such as road facilities, educational facilities, places of worship, health facilities</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others. </w:t>
      </w:r>
      <w:r w:rsidR="00D170DF">
        <w:rPr>
          <w:rStyle w:val="y2iqfc"/>
          <w:rFonts w:ascii="Times New Roman" w:eastAsiaTheme="majorEastAsia" w:hAnsi="Times New Roman" w:cs="Times New Roman"/>
          <w:sz w:val="22"/>
          <w:szCs w:val="22"/>
          <w:lang w:val="en"/>
        </w:rPr>
        <w:t xml:space="preserve"> R</w:t>
      </w:r>
      <w:r w:rsidRPr="00E36616">
        <w:rPr>
          <w:rStyle w:val="y2iqfc"/>
          <w:rFonts w:ascii="Times New Roman" w:eastAsiaTheme="majorEastAsia" w:hAnsi="Times New Roman" w:cs="Times New Roman"/>
          <w:sz w:val="22"/>
          <w:szCs w:val="22"/>
          <w:lang w:val="en"/>
        </w:rPr>
        <w:t xml:space="preserve">espondents who work at </w:t>
      </w:r>
      <w:r w:rsidR="00D170DF">
        <w:rPr>
          <w:rStyle w:val="y2iqfc"/>
          <w:rFonts w:ascii="Times New Roman" w:eastAsiaTheme="majorEastAsia" w:hAnsi="Times New Roman" w:cs="Times New Roman"/>
          <w:sz w:val="22"/>
          <w:szCs w:val="22"/>
          <w:lang w:val="en"/>
        </w:rPr>
        <w:t>the company</w:t>
      </w:r>
      <w:r w:rsidRPr="00E36616">
        <w:rPr>
          <w:rStyle w:val="y2iqfc"/>
          <w:rFonts w:ascii="Times New Roman" w:eastAsiaTheme="majorEastAsia" w:hAnsi="Times New Roman" w:cs="Times New Roman"/>
          <w:sz w:val="22"/>
          <w:szCs w:val="22"/>
          <w:lang w:val="en"/>
        </w:rPr>
        <w:t xml:space="preserve"> as permanent employees are 11 people (44%) and 14 people (56%) around the company have the status of freelance employees, village officials, civil servants, traders, farmers</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others; and no respondents stated that there was no increase in income. However, when viewed from the category value of 2.44, it is included in the agree</w:t>
      </w:r>
      <w:r w:rsidR="00D74759">
        <w:rPr>
          <w:rStyle w:val="y2iqfc"/>
          <w:rFonts w:ascii="Times New Roman" w:eastAsiaTheme="majorEastAsia" w:hAnsi="Times New Roman" w:cs="Times New Roman"/>
          <w:sz w:val="22"/>
          <w:szCs w:val="22"/>
          <w:lang w:val="en"/>
        </w:rPr>
        <w:t>d</w:t>
      </w:r>
      <w:r w:rsidRPr="00E36616">
        <w:rPr>
          <w:rStyle w:val="y2iqfc"/>
          <w:rFonts w:ascii="Times New Roman" w:eastAsiaTheme="majorEastAsia" w:hAnsi="Times New Roman" w:cs="Times New Roman"/>
          <w:sz w:val="22"/>
          <w:szCs w:val="22"/>
          <w:lang w:val="en"/>
        </w:rPr>
        <w:t xml:space="preserve"> category. This shows that the income of the community around </w:t>
      </w:r>
      <w:r w:rsidR="00D170DF">
        <w:rPr>
          <w:rStyle w:val="y2iqfc"/>
          <w:rFonts w:ascii="Times New Roman" w:eastAsiaTheme="majorEastAsia" w:hAnsi="Times New Roman" w:cs="Times New Roman"/>
          <w:sz w:val="22"/>
          <w:szCs w:val="22"/>
          <w:lang w:val="en"/>
        </w:rPr>
        <w:t>the company</w:t>
      </w:r>
      <w:r w:rsidRPr="00E36616">
        <w:rPr>
          <w:rStyle w:val="y2iqfc"/>
          <w:rFonts w:ascii="Times New Roman" w:eastAsiaTheme="majorEastAsia" w:hAnsi="Times New Roman" w:cs="Times New Roman"/>
          <w:sz w:val="22"/>
          <w:szCs w:val="22"/>
          <w:lang w:val="en"/>
        </w:rPr>
        <w:t xml:space="preserve"> has increased since the company was established. The company has opened up job opportunities for people living around the company's area in the hope of helping to increase income and improve the economic prosperity of the community.</w:t>
      </w:r>
    </w:p>
    <w:p w14:paraId="214942BB" w14:textId="4DFD0FE9" w:rsidR="00E36616" w:rsidRDefault="00E36616" w:rsidP="00E36616">
      <w:pPr>
        <w:pStyle w:val="HTMLPreformatted"/>
        <w:ind w:firstLine="567"/>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 xml:space="preserve">In </w:t>
      </w:r>
      <w:r>
        <w:rPr>
          <w:rStyle w:val="y2iqfc"/>
          <w:rFonts w:ascii="Times New Roman" w:eastAsiaTheme="majorEastAsia" w:hAnsi="Times New Roman" w:cs="Times New Roman"/>
          <w:sz w:val="22"/>
          <w:szCs w:val="22"/>
          <w:lang w:val="en"/>
        </w:rPr>
        <w:t xml:space="preserve">question </w:t>
      </w:r>
      <w:r w:rsidRPr="00E36616">
        <w:rPr>
          <w:rStyle w:val="y2iqfc"/>
          <w:rFonts w:ascii="Times New Roman" w:eastAsiaTheme="majorEastAsia" w:hAnsi="Times New Roman" w:cs="Times New Roman"/>
          <w:sz w:val="22"/>
          <w:szCs w:val="22"/>
          <w:lang w:val="en"/>
        </w:rPr>
        <w:t>item 3 the job market for the people of Pimping Village is very open after the presence of</w:t>
      </w:r>
      <w:r w:rsidR="00D170DF">
        <w:rPr>
          <w:rStyle w:val="y2iqfc"/>
          <w:rFonts w:ascii="Times New Roman" w:eastAsiaTheme="majorEastAsia" w:hAnsi="Times New Roman" w:cs="Times New Roman"/>
          <w:sz w:val="22"/>
          <w:szCs w:val="22"/>
          <w:lang w:val="en"/>
        </w:rPr>
        <w:t xml:space="preserve"> the company</w:t>
      </w:r>
      <w:r w:rsidRPr="00E36616">
        <w:rPr>
          <w:rStyle w:val="y2iqfc"/>
          <w:rFonts w:ascii="Times New Roman" w:eastAsiaTheme="majorEastAsia" w:hAnsi="Times New Roman" w:cs="Times New Roman"/>
          <w:sz w:val="22"/>
          <w:szCs w:val="22"/>
          <w:lang w:val="en"/>
        </w:rPr>
        <w:t xml:space="preserve">, the respondents' answers were as many as 8 people (32%) stated that they agreed or confirmed that the company provides job opportunities for the local community; respondents who gave neutral answers were 17 people (68%), and no respondents disagreed. The category value of 2.32 (neutral), this right shows that the existence of the company has a positive impact on employment for the community. </w:t>
      </w:r>
    </w:p>
    <w:p w14:paraId="0B0CDA8A" w14:textId="005846B3" w:rsidR="00E36616" w:rsidRPr="00E36616" w:rsidRDefault="00E36616" w:rsidP="00E36616">
      <w:pPr>
        <w:pStyle w:val="HTMLPreformatted"/>
        <w:ind w:firstLine="567"/>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In </w:t>
      </w:r>
      <w:r>
        <w:rPr>
          <w:rStyle w:val="y2iqfc"/>
          <w:rFonts w:ascii="Times New Roman" w:eastAsiaTheme="majorEastAsia" w:hAnsi="Times New Roman" w:cs="Times New Roman"/>
          <w:sz w:val="22"/>
          <w:szCs w:val="22"/>
          <w:lang w:val="en"/>
        </w:rPr>
        <w:t xml:space="preserve">question </w:t>
      </w:r>
      <w:r w:rsidRPr="00E36616">
        <w:rPr>
          <w:rStyle w:val="y2iqfc"/>
          <w:rFonts w:ascii="Times New Roman" w:eastAsiaTheme="majorEastAsia" w:hAnsi="Times New Roman" w:cs="Times New Roman"/>
          <w:sz w:val="22"/>
          <w:szCs w:val="22"/>
          <w:lang w:val="en"/>
        </w:rPr>
        <w:t xml:space="preserve">item 4 about the decrease in community income with the presence of </w:t>
      </w:r>
      <w:r w:rsidR="00D170DF">
        <w:rPr>
          <w:rStyle w:val="y2iqfc"/>
          <w:rFonts w:ascii="Times New Roman" w:eastAsiaTheme="majorEastAsia" w:hAnsi="Times New Roman" w:cs="Times New Roman"/>
          <w:sz w:val="22"/>
          <w:szCs w:val="22"/>
          <w:lang w:val="en"/>
        </w:rPr>
        <w:t>the company</w:t>
      </w:r>
      <w:r w:rsidRPr="00E36616">
        <w:rPr>
          <w:rStyle w:val="y2iqfc"/>
          <w:rFonts w:ascii="Times New Roman" w:eastAsiaTheme="majorEastAsia" w:hAnsi="Times New Roman" w:cs="Times New Roman"/>
          <w:sz w:val="22"/>
          <w:szCs w:val="22"/>
          <w:lang w:val="en"/>
        </w:rPr>
        <w:t xml:space="preserve">, the respondents' answers were as many as 15 people (60%) stated that they did not agree or rejected this assumption. This is because the reality felt by the community after the presence of the company turned out that their income had increased. Meanwhile, respondents who answered neutral were 8 people (32%), and only 2 respondents (8%) answered strongly agree. The results of another study reported by Nugraha (2023) showed that the socio-economic impact of the II forest investment program on the community in the Tanah Laut KPH greatly increased in terms of: (1) education aspects (community involvement in FIP II resulted in farmers being able to send their children to college and seek additional education such as courses or </w:t>
      </w:r>
      <w:r w:rsidRPr="00E36616">
        <w:rPr>
          <w:rStyle w:val="y2iqfc"/>
          <w:rFonts w:ascii="Times New Roman" w:eastAsiaTheme="majorEastAsia" w:hAnsi="Times New Roman" w:cs="Times New Roman"/>
          <w:sz w:val="22"/>
          <w:szCs w:val="22"/>
          <w:lang w:val="en"/>
        </w:rPr>
        <w:lastRenderedPageBreak/>
        <w:t>training in certain skills); (2) employment aspects (with the existence of FIP II, the community has permanent jobs and additional jobs; and farmers who have their land receive assistance in the form of superior plant seeds and capital assistance to open new businesses, and (3) income aspects (the existence of FIP II can increase the income of the community around the company.</w:t>
      </w:r>
    </w:p>
    <w:p w14:paraId="64FEA559" w14:textId="77777777" w:rsidR="00E36616" w:rsidRDefault="00E36616" w:rsidP="008E7F83">
      <w:pPr>
        <w:pStyle w:val="Heading21"/>
        <w:keepNext/>
        <w:keepLines/>
        <w:shd w:val="clear" w:color="auto" w:fill="auto"/>
        <w:spacing w:after="0" w:line="240" w:lineRule="auto"/>
        <w:jc w:val="both"/>
      </w:pPr>
    </w:p>
    <w:p w14:paraId="6AE98C02" w14:textId="77777777" w:rsidR="008E7F83" w:rsidRPr="008E7F83" w:rsidRDefault="008E7F83" w:rsidP="008E7F83">
      <w:pPr>
        <w:pStyle w:val="HTMLPreformatted"/>
        <w:rPr>
          <w:rStyle w:val="y2iqfc"/>
          <w:rFonts w:ascii="Times New Roman" w:eastAsiaTheme="majorEastAsia" w:hAnsi="Times New Roman" w:cs="Times New Roman"/>
          <w:b/>
          <w:bCs/>
          <w:sz w:val="22"/>
          <w:szCs w:val="22"/>
          <w:lang w:val="en"/>
        </w:rPr>
      </w:pPr>
      <w:r w:rsidRPr="008E7F83">
        <w:rPr>
          <w:rStyle w:val="y2iqfc"/>
          <w:rFonts w:ascii="Times New Roman" w:eastAsiaTheme="majorEastAsia" w:hAnsi="Times New Roman" w:cs="Times New Roman"/>
          <w:b/>
          <w:bCs/>
          <w:sz w:val="22"/>
          <w:szCs w:val="22"/>
          <w:lang w:val="en"/>
        </w:rPr>
        <w:t>3.7.2. Community Education</w:t>
      </w:r>
    </w:p>
    <w:p w14:paraId="1CAD0B1C" w14:textId="77AB1FA1" w:rsidR="008E7F83" w:rsidRPr="008E7F83" w:rsidRDefault="008E7F83" w:rsidP="008E7F83">
      <w:pPr>
        <w:pStyle w:val="HTMLPreformatted"/>
        <w:ind w:firstLine="567"/>
        <w:jc w:val="both"/>
        <w:rPr>
          <w:rStyle w:val="y2iqfc"/>
          <w:rFonts w:ascii="Times New Roman" w:eastAsiaTheme="majorEastAsia" w:hAnsi="Times New Roman" w:cs="Times New Roman"/>
          <w:sz w:val="22"/>
          <w:szCs w:val="22"/>
          <w:lang w:val="en"/>
        </w:rPr>
      </w:pPr>
      <w:r w:rsidRPr="008E7F83">
        <w:rPr>
          <w:rStyle w:val="y2iqfc"/>
          <w:rFonts w:ascii="Times New Roman" w:eastAsiaTheme="majorEastAsia" w:hAnsi="Times New Roman" w:cs="Times New Roman"/>
          <w:sz w:val="22"/>
          <w:szCs w:val="22"/>
          <w:lang w:val="en"/>
        </w:rPr>
        <w:t xml:space="preserve">The results of the study on community perceptions regarding the impact of the existence of PT. INHUTANI I UMH Pimping on the education of the community around the company </w:t>
      </w:r>
      <w:r w:rsidR="00D74759">
        <w:rPr>
          <w:rStyle w:val="y2iqfc"/>
          <w:rFonts w:ascii="Times New Roman" w:eastAsiaTheme="majorEastAsia" w:hAnsi="Times New Roman" w:cs="Times New Roman"/>
          <w:sz w:val="22"/>
          <w:szCs w:val="22"/>
          <w:lang w:val="en"/>
        </w:rPr>
        <w:t>is</w:t>
      </w:r>
      <w:r w:rsidRPr="008E7F83">
        <w:rPr>
          <w:rStyle w:val="y2iqfc"/>
          <w:rFonts w:ascii="Times New Roman" w:eastAsiaTheme="majorEastAsia" w:hAnsi="Times New Roman" w:cs="Times New Roman"/>
          <w:sz w:val="22"/>
          <w:szCs w:val="22"/>
          <w:lang w:val="en"/>
        </w:rPr>
        <w:t xml:space="preserve"> presented in Table </w:t>
      </w:r>
      <w:r w:rsidR="0064403C">
        <w:rPr>
          <w:rStyle w:val="y2iqfc"/>
          <w:rFonts w:ascii="Times New Roman" w:eastAsiaTheme="majorEastAsia" w:hAnsi="Times New Roman" w:cs="Times New Roman"/>
          <w:sz w:val="22"/>
          <w:szCs w:val="22"/>
          <w:lang w:val="en"/>
        </w:rPr>
        <w:t>8</w:t>
      </w:r>
      <w:r w:rsidRPr="008E7F83">
        <w:rPr>
          <w:rStyle w:val="y2iqfc"/>
          <w:rFonts w:ascii="Times New Roman" w:eastAsiaTheme="majorEastAsia" w:hAnsi="Times New Roman" w:cs="Times New Roman"/>
          <w:sz w:val="22"/>
          <w:szCs w:val="22"/>
          <w:lang w:val="en"/>
        </w:rPr>
        <w:t>.</w:t>
      </w:r>
    </w:p>
    <w:p w14:paraId="358FF7AE" w14:textId="77777777" w:rsidR="008E7F83" w:rsidRPr="008E7F83" w:rsidRDefault="008E7F83" w:rsidP="008E7F83">
      <w:pPr>
        <w:pStyle w:val="HTMLPreformatted"/>
        <w:rPr>
          <w:rStyle w:val="y2iqfc"/>
          <w:rFonts w:ascii="Times New Roman" w:eastAsiaTheme="majorEastAsia" w:hAnsi="Times New Roman" w:cs="Times New Roman"/>
          <w:sz w:val="22"/>
          <w:szCs w:val="22"/>
          <w:lang w:val="en"/>
        </w:rPr>
      </w:pPr>
    </w:p>
    <w:p w14:paraId="6F1DA520" w14:textId="7890AF61" w:rsidR="008E7F83" w:rsidRDefault="008E7F83" w:rsidP="008E7F83">
      <w:pPr>
        <w:pStyle w:val="HTMLPreformatted"/>
        <w:ind w:left="851" w:hanging="851"/>
        <w:jc w:val="both"/>
        <w:rPr>
          <w:rStyle w:val="y2iqfc"/>
          <w:rFonts w:ascii="Times New Roman" w:eastAsiaTheme="majorEastAsia" w:hAnsi="Times New Roman" w:cs="Times New Roman"/>
          <w:sz w:val="22"/>
          <w:szCs w:val="22"/>
          <w:lang w:val="en"/>
        </w:rPr>
      </w:pPr>
      <w:r w:rsidRPr="008E7F83">
        <w:rPr>
          <w:rStyle w:val="y2iqfc"/>
          <w:rFonts w:ascii="Times New Roman" w:eastAsiaTheme="majorEastAsia" w:hAnsi="Times New Roman" w:cs="Times New Roman"/>
          <w:sz w:val="22"/>
          <w:szCs w:val="22"/>
          <w:lang w:val="en"/>
        </w:rPr>
        <w:t xml:space="preserve">Table </w:t>
      </w:r>
      <w:r w:rsidR="0064403C">
        <w:rPr>
          <w:rStyle w:val="y2iqfc"/>
          <w:rFonts w:ascii="Times New Roman" w:eastAsiaTheme="majorEastAsia" w:hAnsi="Times New Roman" w:cs="Times New Roman"/>
          <w:sz w:val="22"/>
          <w:szCs w:val="22"/>
          <w:lang w:val="en"/>
        </w:rPr>
        <w:t>8</w:t>
      </w:r>
      <w:r w:rsidRPr="008E7F83">
        <w:rPr>
          <w:rStyle w:val="y2iqfc"/>
          <w:rFonts w:ascii="Times New Roman" w:eastAsiaTheme="majorEastAsia" w:hAnsi="Times New Roman" w:cs="Times New Roman"/>
          <w:sz w:val="22"/>
          <w:szCs w:val="22"/>
          <w:lang w:val="en"/>
        </w:rPr>
        <w:t>. Community Perceptions of the Level of Education of the Community around PT. INHUTANI I UMH Pimping</w:t>
      </w:r>
    </w:p>
    <w:tbl>
      <w:tblPr>
        <w:tblW w:w="0" w:type="auto"/>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430"/>
      </w:tblGrid>
      <w:tr w:rsidR="008E7F83" w14:paraId="4B97F311" w14:textId="77777777" w:rsidTr="008E7F83">
        <w:trPr>
          <w:trHeight w:hRule="exact" w:val="437"/>
        </w:trPr>
        <w:tc>
          <w:tcPr>
            <w:tcW w:w="576" w:type="dxa"/>
            <w:vMerge w:val="restart"/>
            <w:tcBorders>
              <w:top w:val="single" w:sz="4" w:space="0" w:color="auto"/>
              <w:left w:val="single" w:sz="4" w:space="0" w:color="auto"/>
            </w:tcBorders>
            <w:shd w:val="clear" w:color="auto" w:fill="FFFFFF"/>
            <w:vAlign w:val="center"/>
          </w:tcPr>
          <w:p w14:paraId="13D5C2D5" w14:textId="77777777" w:rsidR="008E7F83" w:rsidRPr="008E7F83" w:rsidRDefault="008E7F83" w:rsidP="008E7F83">
            <w:pPr>
              <w:pStyle w:val="Bodytext20"/>
              <w:shd w:val="clear" w:color="auto" w:fill="auto"/>
              <w:spacing w:before="0" w:line="240" w:lineRule="auto"/>
              <w:ind w:firstLine="0"/>
              <w:jc w:val="left"/>
            </w:pPr>
            <w:r w:rsidRPr="008E7F83">
              <w:rPr>
                <w:rStyle w:val="Bodytext2Bold"/>
                <w:sz w:val="22"/>
                <w:szCs w:val="22"/>
              </w:rPr>
              <w:t>No</w:t>
            </w:r>
          </w:p>
        </w:tc>
        <w:tc>
          <w:tcPr>
            <w:tcW w:w="3682" w:type="dxa"/>
            <w:vMerge w:val="restart"/>
            <w:tcBorders>
              <w:top w:val="single" w:sz="4" w:space="0" w:color="auto"/>
              <w:left w:val="single" w:sz="4" w:space="0" w:color="auto"/>
            </w:tcBorders>
            <w:shd w:val="clear" w:color="auto" w:fill="FFFFFF"/>
            <w:vAlign w:val="center"/>
          </w:tcPr>
          <w:p w14:paraId="0AA011AA" w14:textId="0C8FEBF8"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Questions</w:t>
            </w:r>
          </w:p>
        </w:tc>
        <w:tc>
          <w:tcPr>
            <w:tcW w:w="1703" w:type="dxa"/>
            <w:gridSpan w:val="3"/>
            <w:tcBorders>
              <w:top w:val="single" w:sz="4" w:space="0" w:color="auto"/>
              <w:left w:val="single" w:sz="4" w:space="0" w:color="auto"/>
            </w:tcBorders>
            <w:shd w:val="clear" w:color="auto" w:fill="FFFFFF"/>
          </w:tcPr>
          <w:p w14:paraId="39D267A5" w14:textId="56FD194E"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57DF0A51" w14:textId="5BAF0730" w:rsidR="008E7F83" w:rsidRPr="008E7F83" w:rsidRDefault="008E7F83" w:rsidP="008E7F83">
            <w:pPr>
              <w:pStyle w:val="Bodytext20"/>
              <w:shd w:val="clear" w:color="auto" w:fill="auto"/>
              <w:spacing w:before="0" w:line="240" w:lineRule="auto"/>
              <w:ind w:left="180" w:firstLine="0"/>
              <w:jc w:val="left"/>
            </w:pPr>
            <w:r w:rsidRPr="008E7F83">
              <w:rPr>
                <w:rStyle w:val="Bodytext2Bold"/>
                <w:sz w:val="22"/>
                <w:szCs w:val="22"/>
              </w:rPr>
              <w:t>Score</w:t>
            </w:r>
          </w:p>
        </w:tc>
        <w:tc>
          <w:tcPr>
            <w:tcW w:w="1430" w:type="dxa"/>
            <w:vMerge w:val="restart"/>
            <w:tcBorders>
              <w:top w:val="single" w:sz="4" w:space="0" w:color="auto"/>
              <w:left w:val="single" w:sz="4" w:space="0" w:color="auto"/>
              <w:right w:val="single" w:sz="4" w:space="0" w:color="auto"/>
            </w:tcBorders>
            <w:shd w:val="clear" w:color="auto" w:fill="FFFFFF"/>
            <w:vAlign w:val="center"/>
          </w:tcPr>
          <w:p w14:paraId="229BBC6A" w14:textId="509D6240" w:rsidR="008E7F83" w:rsidRPr="008E7F83" w:rsidRDefault="008E7F83" w:rsidP="008E7F83">
            <w:pPr>
              <w:pStyle w:val="Bodytext20"/>
              <w:shd w:val="clear" w:color="auto" w:fill="auto"/>
              <w:spacing w:before="0" w:line="240" w:lineRule="auto"/>
              <w:ind w:left="240" w:firstLine="0"/>
              <w:jc w:val="left"/>
            </w:pPr>
            <w:r w:rsidRPr="008E7F83">
              <w:rPr>
                <w:rStyle w:val="Bodytext2Bold"/>
                <w:sz w:val="22"/>
                <w:szCs w:val="22"/>
              </w:rPr>
              <w:t>Category</w:t>
            </w:r>
          </w:p>
        </w:tc>
      </w:tr>
      <w:tr w:rsidR="008E7F83" w14:paraId="69E73DC1" w14:textId="77777777" w:rsidTr="008E7F83">
        <w:trPr>
          <w:trHeight w:hRule="exact" w:val="437"/>
        </w:trPr>
        <w:tc>
          <w:tcPr>
            <w:tcW w:w="576" w:type="dxa"/>
            <w:vMerge/>
            <w:tcBorders>
              <w:left w:val="single" w:sz="4" w:space="0" w:color="auto"/>
            </w:tcBorders>
            <w:shd w:val="clear" w:color="auto" w:fill="FFFFFF"/>
            <w:vAlign w:val="center"/>
          </w:tcPr>
          <w:p w14:paraId="1F54B4BC" w14:textId="77777777" w:rsidR="008E7F83" w:rsidRPr="008E7F83" w:rsidRDefault="008E7F83" w:rsidP="008E7F83">
            <w:pPr>
              <w:spacing w:after="0" w:line="240" w:lineRule="auto"/>
              <w:rPr>
                <w:rFonts w:ascii="Times New Roman" w:hAnsi="Times New Roman" w:cs="Times New Roman"/>
              </w:rPr>
            </w:pPr>
          </w:p>
        </w:tc>
        <w:tc>
          <w:tcPr>
            <w:tcW w:w="3682" w:type="dxa"/>
            <w:vMerge/>
            <w:tcBorders>
              <w:left w:val="single" w:sz="4" w:space="0" w:color="auto"/>
            </w:tcBorders>
            <w:shd w:val="clear" w:color="auto" w:fill="FFFFFF"/>
            <w:vAlign w:val="center"/>
          </w:tcPr>
          <w:p w14:paraId="0FA656CF" w14:textId="77777777" w:rsidR="008E7F83" w:rsidRPr="008E7F83" w:rsidRDefault="008E7F83" w:rsidP="008E7F83">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B5CF3C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S</w:t>
            </w:r>
          </w:p>
        </w:tc>
        <w:tc>
          <w:tcPr>
            <w:tcW w:w="566" w:type="dxa"/>
            <w:tcBorders>
              <w:top w:val="single" w:sz="4" w:space="0" w:color="auto"/>
              <w:left w:val="single" w:sz="4" w:space="0" w:color="auto"/>
            </w:tcBorders>
            <w:shd w:val="clear" w:color="auto" w:fill="FFFFFF"/>
          </w:tcPr>
          <w:p w14:paraId="3800019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N</w:t>
            </w:r>
          </w:p>
        </w:tc>
        <w:tc>
          <w:tcPr>
            <w:tcW w:w="566" w:type="dxa"/>
            <w:tcBorders>
              <w:top w:val="single" w:sz="4" w:space="0" w:color="auto"/>
              <w:left w:val="single" w:sz="4" w:space="0" w:color="auto"/>
            </w:tcBorders>
            <w:shd w:val="clear" w:color="auto" w:fill="FFFFFF"/>
          </w:tcPr>
          <w:p w14:paraId="7348D20B"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TS</w:t>
            </w:r>
          </w:p>
        </w:tc>
        <w:tc>
          <w:tcPr>
            <w:tcW w:w="850" w:type="dxa"/>
            <w:vMerge/>
            <w:tcBorders>
              <w:left w:val="single" w:sz="4" w:space="0" w:color="auto"/>
            </w:tcBorders>
            <w:shd w:val="clear" w:color="auto" w:fill="FFFFFF"/>
            <w:vAlign w:val="center"/>
          </w:tcPr>
          <w:p w14:paraId="4BAEDCF1" w14:textId="77777777" w:rsidR="008E7F83" w:rsidRPr="008E7F83" w:rsidRDefault="008E7F83" w:rsidP="008E7F83">
            <w:pPr>
              <w:spacing w:after="0" w:line="240" w:lineRule="auto"/>
              <w:jc w:val="center"/>
              <w:rPr>
                <w:rFonts w:ascii="Times New Roman" w:hAnsi="Times New Roman" w:cs="Times New Roman"/>
              </w:rPr>
            </w:pPr>
          </w:p>
        </w:tc>
        <w:tc>
          <w:tcPr>
            <w:tcW w:w="1430" w:type="dxa"/>
            <w:vMerge/>
            <w:tcBorders>
              <w:left w:val="single" w:sz="4" w:space="0" w:color="auto"/>
              <w:right w:val="single" w:sz="4" w:space="0" w:color="auto"/>
            </w:tcBorders>
            <w:shd w:val="clear" w:color="auto" w:fill="FFFFFF"/>
            <w:vAlign w:val="center"/>
          </w:tcPr>
          <w:p w14:paraId="0E5EE797" w14:textId="77777777" w:rsidR="008E7F83" w:rsidRPr="008E7F83" w:rsidRDefault="008E7F83" w:rsidP="008E7F83">
            <w:pPr>
              <w:spacing w:after="0" w:line="240" w:lineRule="auto"/>
              <w:jc w:val="center"/>
              <w:rPr>
                <w:rFonts w:ascii="Times New Roman" w:hAnsi="Times New Roman" w:cs="Times New Roman"/>
              </w:rPr>
            </w:pPr>
          </w:p>
        </w:tc>
      </w:tr>
      <w:tr w:rsidR="008E7F83" w14:paraId="7C75D758" w14:textId="77777777" w:rsidTr="008E7F83">
        <w:trPr>
          <w:trHeight w:hRule="exact" w:val="1044"/>
        </w:trPr>
        <w:tc>
          <w:tcPr>
            <w:tcW w:w="576" w:type="dxa"/>
            <w:tcBorders>
              <w:top w:val="single" w:sz="4" w:space="0" w:color="auto"/>
              <w:left w:val="single" w:sz="4" w:space="0" w:color="auto"/>
            </w:tcBorders>
            <w:shd w:val="clear" w:color="auto" w:fill="FFFFFF"/>
          </w:tcPr>
          <w:p w14:paraId="67391444"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1.</w:t>
            </w:r>
          </w:p>
        </w:tc>
        <w:tc>
          <w:tcPr>
            <w:tcW w:w="3682" w:type="dxa"/>
            <w:tcBorders>
              <w:top w:val="single" w:sz="4" w:space="0" w:color="auto"/>
              <w:left w:val="single" w:sz="4" w:space="0" w:color="auto"/>
            </w:tcBorders>
            <w:shd w:val="clear" w:color="auto" w:fill="FFFFFF"/>
          </w:tcPr>
          <w:p w14:paraId="13CB57E9" w14:textId="3C7D2AE5"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The existence of PT. INHUTANI I UMH Pimping can increase the number of elementary, junior high and high school graduates</w:t>
            </w:r>
          </w:p>
        </w:tc>
        <w:tc>
          <w:tcPr>
            <w:tcW w:w="571" w:type="dxa"/>
            <w:tcBorders>
              <w:top w:val="single" w:sz="4" w:space="0" w:color="auto"/>
              <w:left w:val="single" w:sz="4" w:space="0" w:color="auto"/>
            </w:tcBorders>
            <w:shd w:val="clear" w:color="auto" w:fill="FFFFFF"/>
          </w:tcPr>
          <w:p w14:paraId="7AF84C0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19</w:t>
            </w:r>
          </w:p>
        </w:tc>
        <w:tc>
          <w:tcPr>
            <w:tcW w:w="566" w:type="dxa"/>
            <w:tcBorders>
              <w:top w:val="single" w:sz="4" w:space="0" w:color="auto"/>
              <w:left w:val="single" w:sz="4" w:space="0" w:color="auto"/>
            </w:tcBorders>
            <w:shd w:val="clear" w:color="auto" w:fill="FFFFFF"/>
          </w:tcPr>
          <w:p w14:paraId="22888B58"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6</w:t>
            </w:r>
          </w:p>
        </w:tc>
        <w:tc>
          <w:tcPr>
            <w:tcW w:w="566" w:type="dxa"/>
            <w:tcBorders>
              <w:top w:val="single" w:sz="4" w:space="0" w:color="auto"/>
              <w:left w:val="single" w:sz="4" w:space="0" w:color="auto"/>
            </w:tcBorders>
            <w:shd w:val="clear" w:color="auto" w:fill="FFFFFF"/>
          </w:tcPr>
          <w:p w14:paraId="6B5685CF"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0</w:t>
            </w:r>
          </w:p>
        </w:tc>
        <w:tc>
          <w:tcPr>
            <w:tcW w:w="850" w:type="dxa"/>
            <w:tcBorders>
              <w:top w:val="single" w:sz="4" w:space="0" w:color="auto"/>
              <w:left w:val="single" w:sz="4" w:space="0" w:color="auto"/>
            </w:tcBorders>
            <w:shd w:val="clear" w:color="auto" w:fill="FFFFFF"/>
          </w:tcPr>
          <w:p w14:paraId="7158440B" w14:textId="77777777" w:rsidR="008E7F83" w:rsidRPr="008E7F83" w:rsidRDefault="008E7F83" w:rsidP="008E7F83">
            <w:pPr>
              <w:pStyle w:val="Bodytext20"/>
              <w:shd w:val="clear" w:color="auto" w:fill="auto"/>
              <w:spacing w:before="0" w:line="240" w:lineRule="auto"/>
              <w:ind w:right="320" w:firstLine="0"/>
              <w:jc w:val="center"/>
            </w:pPr>
            <w:r w:rsidRPr="008E7F83">
              <w:rPr>
                <w:color w:val="000000"/>
                <w:lang w:bidi="en-US"/>
              </w:rPr>
              <w:t>69</w:t>
            </w:r>
          </w:p>
        </w:tc>
        <w:tc>
          <w:tcPr>
            <w:tcW w:w="1430" w:type="dxa"/>
            <w:tcBorders>
              <w:top w:val="single" w:sz="4" w:space="0" w:color="auto"/>
              <w:left w:val="single" w:sz="4" w:space="0" w:color="auto"/>
              <w:right w:val="single" w:sz="4" w:space="0" w:color="auto"/>
            </w:tcBorders>
            <w:shd w:val="clear" w:color="auto" w:fill="FFFFFF"/>
          </w:tcPr>
          <w:p w14:paraId="62373EEC"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2.76</w:t>
            </w:r>
          </w:p>
        </w:tc>
      </w:tr>
      <w:tr w:rsidR="008E7F83" w14:paraId="0165FF61" w14:textId="77777777" w:rsidTr="00857F30">
        <w:trPr>
          <w:trHeight w:hRule="exact" w:val="840"/>
        </w:trPr>
        <w:tc>
          <w:tcPr>
            <w:tcW w:w="576" w:type="dxa"/>
            <w:tcBorders>
              <w:top w:val="single" w:sz="4" w:space="0" w:color="auto"/>
              <w:left w:val="single" w:sz="4" w:space="0" w:color="auto"/>
            </w:tcBorders>
            <w:shd w:val="clear" w:color="auto" w:fill="FFFFFF"/>
          </w:tcPr>
          <w:p w14:paraId="4FD35596"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2.</w:t>
            </w:r>
          </w:p>
        </w:tc>
        <w:tc>
          <w:tcPr>
            <w:tcW w:w="3682" w:type="dxa"/>
            <w:tcBorders>
              <w:top w:val="single" w:sz="4" w:space="0" w:color="auto"/>
              <w:left w:val="single" w:sz="4" w:space="0" w:color="auto"/>
            </w:tcBorders>
            <w:shd w:val="clear" w:color="auto" w:fill="FFFFFF"/>
          </w:tcPr>
          <w:p w14:paraId="798736D4" w14:textId="4E580714"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The existence of PT. INHUTANI I UMH Pimping can increase the number of Diploma and Bachelor graduates</w:t>
            </w:r>
          </w:p>
        </w:tc>
        <w:tc>
          <w:tcPr>
            <w:tcW w:w="571" w:type="dxa"/>
            <w:tcBorders>
              <w:top w:val="single" w:sz="4" w:space="0" w:color="auto"/>
              <w:left w:val="single" w:sz="4" w:space="0" w:color="auto"/>
            </w:tcBorders>
            <w:shd w:val="clear" w:color="auto" w:fill="FFFFFF"/>
          </w:tcPr>
          <w:p w14:paraId="534F4CF7"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15</w:t>
            </w:r>
          </w:p>
        </w:tc>
        <w:tc>
          <w:tcPr>
            <w:tcW w:w="566" w:type="dxa"/>
            <w:tcBorders>
              <w:top w:val="single" w:sz="4" w:space="0" w:color="auto"/>
              <w:left w:val="single" w:sz="4" w:space="0" w:color="auto"/>
            </w:tcBorders>
            <w:shd w:val="clear" w:color="auto" w:fill="FFFFFF"/>
          </w:tcPr>
          <w:p w14:paraId="24487394"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10</w:t>
            </w:r>
          </w:p>
        </w:tc>
        <w:tc>
          <w:tcPr>
            <w:tcW w:w="566" w:type="dxa"/>
            <w:tcBorders>
              <w:top w:val="single" w:sz="4" w:space="0" w:color="auto"/>
              <w:left w:val="single" w:sz="4" w:space="0" w:color="auto"/>
            </w:tcBorders>
            <w:shd w:val="clear" w:color="auto" w:fill="FFFFFF"/>
          </w:tcPr>
          <w:p w14:paraId="0A86B21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0</w:t>
            </w:r>
          </w:p>
        </w:tc>
        <w:tc>
          <w:tcPr>
            <w:tcW w:w="850" w:type="dxa"/>
            <w:tcBorders>
              <w:top w:val="single" w:sz="4" w:space="0" w:color="auto"/>
              <w:left w:val="single" w:sz="4" w:space="0" w:color="auto"/>
            </w:tcBorders>
            <w:shd w:val="clear" w:color="auto" w:fill="FFFFFF"/>
          </w:tcPr>
          <w:p w14:paraId="6C69B34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65</w:t>
            </w:r>
          </w:p>
        </w:tc>
        <w:tc>
          <w:tcPr>
            <w:tcW w:w="1430" w:type="dxa"/>
            <w:tcBorders>
              <w:top w:val="single" w:sz="4" w:space="0" w:color="auto"/>
              <w:left w:val="single" w:sz="4" w:space="0" w:color="auto"/>
              <w:right w:val="single" w:sz="4" w:space="0" w:color="auto"/>
            </w:tcBorders>
            <w:shd w:val="clear" w:color="auto" w:fill="FFFFFF"/>
          </w:tcPr>
          <w:p w14:paraId="2E0E9B3B"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2.60</w:t>
            </w:r>
          </w:p>
        </w:tc>
      </w:tr>
      <w:tr w:rsidR="008E7F83" w14:paraId="12853790" w14:textId="77777777" w:rsidTr="008E7F83">
        <w:trPr>
          <w:trHeight w:hRule="exact" w:val="858"/>
        </w:trPr>
        <w:tc>
          <w:tcPr>
            <w:tcW w:w="576" w:type="dxa"/>
            <w:tcBorders>
              <w:top w:val="single" w:sz="4" w:space="0" w:color="auto"/>
              <w:left w:val="single" w:sz="4" w:space="0" w:color="auto"/>
            </w:tcBorders>
            <w:shd w:val="clear" w:color="auto" w:fill="FFFFFF"/>
          </w:tcPr>
          <w:p w14:paraId="4102D0A7"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3.</w:t>
            </w:r>
          </w:p>
        </w:tc>
        <w:tc>
          <w:tcPr>
            <w:tcW w:w="3682" w:type="dxa"/>
            <w:tcBorders>
              <w:top w:val="single" w:sz="4" w:space="0" w:color="auto"/>
              <w:left w:val="single" w:sz="4" w:space="0" w:color="auto"/>
            </w:tcBorders>
            <w:shd w:val="clear" w:color="auto" w:fill="FFFFFF"/>
          </w:tcPr>
          <w:p w14:paraId="240B7B26" w14:textId="11532CD7"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PT. INHUTANI I UMH Pimping holds independent learning training to improve the skills of village communities</w:t>
            </w:r>
          </w:p>
        </w:tc>
        <w:tc>
          <w:tcPr>
            <w:tcW w:w="571" w:type="dxa"/>
            <w:tcBorders>
              <w:top w:val="single" w:sz="4" w:space="0" w:color="auto"/>
              <w:left w:val="single" w:sz="4" w:space="0" w:color="auto"/>
            </w:tcBorders>
            <w:shd w:val="clear" w:color="auto" w:fill="FFFFFF"/>
          </w:tcPr>
          <w:p w14:paraId="678035FF"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6</w:t>
            </w:r>
          </w:p>
        </w:tc>
        <w:tc>
          <w:tcPr>
            <w:tcW w:w="566" w:type="dxa"/>
            <w:tcBorders>
              <w:top w:val="single" w:sz="4" w:space="0" w:color="auto"/>
              <w:left w:val="single" w:sz="4" w:space="0" w:color="auto"/>
            </w:tcBorders>
            <w:shd w:val="clear" w:color="auto" w:fill="FFFFFF"/>
          </w:tcPr>
          <w:p w14:paraId="3CA465A2"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17</w:t>
            </w:r>
          </w:p>
        </w:tc>
        <w:tc>
          <w:tcPr>
            <w:tcW w:w="566" w:type="dxa"/>
            <w:tcBorders>
              <w:top w:val="single" w:sz="4" w:space="0" w:color="auto"/>
              <w:left w:val="single" w:sz="4" w:space="0" w:color="auto"/>
            </w:tcBorders>
            <w:shd w:val="clear" w:color="auto" w:fill="FFFFFF"/>
          </w:tcPr>
          <w:p w14:paraId="09DBC435"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2</w:t>
            </w:r>
          </w:p>
        </w:tc>
        <w:tc>
          <w:tcPr>
            <w:tcW w:w="850" w:type="dxa"/>
            <w:tcBorders>
              <w:top w:val="single" w:sz="4" w:space="0" w:color="auto"/>
              <w:left w:val="single" w:sz="4" w:space="0" w:color="auto"/>
            </w:tcBorders>
            <w:shd w:val="clear" w:color="auto" w:fill="FFFFFF"/>
          </w:tcPr>
          <w:p w14:paraId="4F02DC40" w14:textId="77777777" w:rsidR="008E7F83" w:rsidRPr="008E7F83" w:rsidRDefault="008E7F83" w:rsidP="008E7F83">
            <w:pPr>
              <w:pStyle w:val="Bodytext20"/>
              <w:shd w:val="clear" w:color="auto" w:fill="auto"/>
              <w:spacing w:before="0" w:line="240" w:lineRule="auto"/>
              <w:ind w:right="320" w:firstLine="0"/>
              <w:jc w:val="center"/>
            </w:pPr>
            <w:r w:rsidRPr="008E7F83">
              <w:rPr>
                <w:color w:val="000000"/>
                <w:lang w:bidi="en-US"/>
              </w:rPr>
              <w:t>54</w:t>
            </w:r>
          </w:p>
        </w:tc>
        <w:tc>
          <w:tcPr>
            <w:tcW w:w="1430" w:type="dxa"/>
            <w:tcBorders>
              <w:top w:val="single" w:sz="4" w:space="0" w:color="auto"/>
              <w:left w:val="single" w:sz="4" w:space="0" w:color="auto"/>
              <w:right w:val="single" w:sz="4" w:space="0" w:color="auto"/>
            </w:tcBorders>
            <w:shd w:val="clear" w:color="auto" w:fill="FFFFFF"/>
          </w:tcPr>
          <w:p w14:paraId="3BC86987"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2.16</w:t>
            </w:r>
          </w:p>
        </w:tc>
      </w:tr>
      <w:tr w:rsidR="008E7F83" w14:paraId="0D9DDF59" w14:textId="77777777" w:rsidTr="008E7F83">
        <w:trPr>
          <w:trHeight w:hRule="exact" w:val="1125"/>
        </w:trPr>
        <w:tc>
          <w:tcPr>
            <w:tcW w:w="576" w:type="dxa"/>
            <w:tcBorders>
              <w:top w:val="single" w:sz="4" w:space="0" w:color="auto"/>
              <w:left w:val="single" w:sz="4" w:space="0" w:color="auto"/>
            </w:tcBorders>
            <w:shd w:val="clear" w:color="auto" w:fill="FFFFFF"/>
          </w:tcPr>
          <w:p w14:paraId="1BB148C9"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4.</w:t>
            </w:r>
          </w:p>
        </w:tc>
        <w:tc>
          <w:tcPr>
            <w:tcW w:w="3682" w:type="dxa"/>
            <w:tcBorders>
              <w:top w:val="single" w:sz="4" w:space="0" w:color="auto"/>
              <w:left w:val="single" w:sz="4" w:space="0" w:color="auto"/>
            </w:tcBorders>
            <w:shd w:val="clear" w:color="auto" w:fill="FFFFFF"/>
          </w:tcPr>
          <w:p w14:paraId="7B4206B5" w14:textId="00078C25"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PT. INHUTANI I UMH Pimping holds comparative studies for outstanding students to improve their abilities outside the region</w:t>
            </w:r>
          </w:p>
        </w:tc>
        <w:tc>
          <w:tcPr>
            <w:tcW w:w="571" w:type="dxa"/>
            <w:tcBorders>
              <w:top w:val="single" w:sz="4" w:space="0" w:color="auto"/>
              <w:left w:val="single" w:sz="4" w:space="0" w:color="auto"/>
            </w:tcBorders>
            <w:shd w:val="clear" w:color="auto" w:fill="FFFFFF"/>
          </w:tcPr>
          <w:p w14:paraId="2F0836BB"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4</w:t>
            </w:r>
          </w:p>
        </w:tc>
        <w:tc>
          <w:tcPr>
            <w:tcW w:w="566" w:type="dxa"/>
            <w:tcBorders>
              <w:top w:val="single" w:sz="4" w:space="0" w:color="auto"/>
              <w:left w:val="single" w:sz="4" w:space="0" w:color="auto"/>
            </w:tcBorders>
            <w:shd w:val="clear" w:color="auto" w:fill="FFFFFF"/>
          </w:tcPr>
          <w:p w14:paraId="692869D7"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10</w:t>
            </w:r>
          </w:p>
        </w:tc>
        <w:tc>
          <w:tcPr>
            <w:tcW w:w="566" w:type="dxa"/>
            <w:tcBorders>
              <w:top w:val="single" w:sz="4" w:space="0" w:color="auto"/>
              <w:left w:val="single" w:sz="4" w:space="0" w:color="auto"/>
            </w:tcBorders>
            <w:shd w:val="clear" w:color="auto" w:fill="FFFFFF"/>
          </w:tcPr>
          <w:p w14:paraId="4E71490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11</w:t>
            </w:r>
          </w:p>
        </w:tc>
        <w:tc>
          <w:tcPr>
            <w:tcW w:w="850" w:type="dxa"/>
            <w:tcBorders>
              <w:top w:val="single" w:sz="4" w:space="0" w:color="auto"/>
              <w:left w:val="single" w:sz="4" w:space="0" w:color="auto"/>
            </w:tcBorders>
            <w:shd w:val="clear" w:color="auto" w:fill="FFFFFF"/>
          </w:tcPr>
          <w:p w14:paraId="6B0A746B" w14:textId="77777777" w:rsidR="008E7F83" w:rsidRPr="008E7F83" w:rsidRDefault="008E7F83" w:rsidP="008E7F83">
            <w:pPr>
              <w:pStyle w:val="Bodytext20"/>
              <w:shd w:val="clear" w:color="auto" w:fill="auto"/>
              <w:spacing w:before="0" w:line="240" w:lineRule="auto"/>
              <w:ind w:left="320" w:firstLine="0"/>
              <w:jc w:val="center"/>
            </w:pPr>
            <w:r w:rsidRPr="008E7F83">
              <w:rPr>
                <w:color w:val="000000"/>
                <w:lang w:bidi="en-US"/>
              </w:rPr>
              <w:t>43</w:t>
            </w:r>
          </w:p>
        </w:tc>
        <w:tc>
          <w:tcPr>
            <w:tcW w:w="1430" w:type="dxa"/>
            <w:tcBorders>
              <w:top w:val="single" w:sz="4" w:space="0" w:color="auto"/>
              <w:left w:val="single" w:sz="4" w:space="0" w:color="auto"/>
              <w:right w:val="single" w:sz="4" w:space="0" w:color="auto"/>
            </w:tcBorders>
            <w:shd w:val="clear" w:color="auto" w:fill="FFFFFF"/>
          </w:tcPr>
          <w:p w14:paraId="0B210A89"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1.72</w:t>
            </w:r>
          </w:p>
        </w:tc>
      </w:tr>
      <w:tr w:rsidR="008E7F83" w14:paraId="254DD5FF" w14:textId="77777777" w:rsidTr="008E7F83">
        <w:trPr>
          <w:trHeight w:hRule="exact" w:val="283"/>
        </w:trPr>
        <w:tc>
          <w:tcPr>
            <w:tcW w:w="4258" w:type="dxa"/>
            <w:gridSpan w:val="2"/>
            <w:tcBorders>
              <w:top w:val="single" w:sz="4" w:space="0" w:color="auto"/>
              <w:left w:val="single" w:sz="4" w:space="0" w:color="auto"/>
            </w:tcBorders>
            <w:shd w:val="clear" w:color="auto" w:fill="FFFFFF"/>
            <w:vAlign w:val="bottom"/>
          </w:tcPr>
          <w:p w14:paraId="7C8E07EF" w14:textId="020E0687"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6FD35B46"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3</w:t>
            </w:r>
          </w:p>
        </w:tc>
        <w:tc>
          <w:tcPr>
            <w:tcW w:w="566" w:type="dxa"/>
            <w:tcBorders>
              <w:top w:val="single" w:sz="4" w:space="0" w:color="auto"/>
              <w:left w:val="single" w:sz="4" w:space="0" w:color="auto"/>
            </w:tcBorders>
            <w:shd w:val="clear" w:color="auto" w:fill="FFFFFF"/>
            <w:vAlign w:val="bottom"/>
          </w:tcPr>
          <w:p w14:paraId="1A618B96"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w:t>
            </w:r>
          </w:p>
        </w:tc>
        <w:tc>
          <w:tcPr>
            <w:tcW w:w="566" w:type="dxa"/>
            <w:tcBorders>
              <w:top w:val="single" w:sz="4" w:space="0" w:color="auto"/>
              <w:left w:val="single" w:sz="4" w:space="0" w:color="auto"/>
            </w:tcBorders>
            <w:shd w:val="clear" w:color="auto" w:fill="FFFFFF"/>
            <w:vAlign w:val="bottom"/>
          </w:tcPr>
          <w:p w14:paraId="2B34B669"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1</w:t>
            </w:r>
          </w:p>
        </w:tc>
        <w:tc>
          <w:tcPr>
            <w:tcW w:w="850" w:type="dxa"/>
            <w:tcBorders>
              <w:top w:val="single" w:sz="4" w:space="0" w:color="auto"/>
              <w:left w:val="single" w:sz="4" w:space="0" w:color="auto"/>
            </w:tcBorders>
            <w:shd w:val="clear" w:color="auto" w:fill="FFFFFF"/>
          </w:tcPr>
          <w:p w14:paraId="2046A779" w14:textId="77777777" w:rsidR="008E7F83" w:rsidRPr="008E7F83" w:rsidRDefault="008E7F83" w:rsidP="008E7F83">
            <w:pPr>
              <w:spacing w:after="0" w:line="240" w:lineRule="auto"/>
              <w:jc w:val="center"/>
              <w:rPr>
                <w:rFonts w:ascii="Times New Roman" w:hAnsi="Times New Roman" w:cs="Times New Roman"/>
              </w:rPr>
            </w:pPr>
          </w:p>
        </w:tc>
        <w:tc>
          <w:tcPr>
            <w:tcW w:w="1430" w:type="dxa"/>
            <w:tcBorders>
              <w:top w:val="single" w:sz="4" w:space="0" w:color="auto"/>
              <w:left w:val="single" w:sz="4" w:space="0" w:color="auto"/>
              <w:right w:val="single" w:sz="4" w:space="0" w:color="auto"/>
            </w:tcBorders>
            <w:shd w:val="clear" w:color="auto" w:fill="FFFFFF"/>
          </w:tcPr>
          <w:p w14:paraId="519391D1" w14:textId="77777777" w:rsidR="008E7F83" w:rsidRPr="008E7F83" w:rsidRDefault="008E7F83" w:rsidP="008E7F83">
            <w:pPr>
              <w:spacing w:after="0" w:line="240" w:lineRule="auto"/>
              <w:jc w:val="center"/>
              <w:rPr>
                <w:rFonts w:ascii="Times New Roman" w:hAnsi="Times New Roman" w:cs="Times New Roman"/>
              </w:rPr>
            </w:pPr>
          </w:p>
        </w:tc>
      </w:tr>
      <w:tr w:rsidR="008E7F83" w14:paraId="418FFFED" w14:textId="77777777" w:rsidTr="008E7F83">
        <w:trPr>
          <w:trHeight w:hRule="exact" w:val="288"/>
        </w:trPr>
        <w:tc>
          <w:tcPr>
            <w:tcW w:w="6811" w:type="dxa"/>
            <w:gridSpan w:val="6"/>
            <w:tcBorders>
              <w:top w:val="single" w:sz="4" w:space="0" w:color="auto"/>
              <w:left w:val="single" w:sz="4" w:space="0" w:color="auto"/>
            </w:tcBorders>
            <w:shd w:val="clear" w:color="auto" w:fill="FFFFFF"/>
            <w:vAlign w:val="bottom"/>
          </w:tcPr>
          <w:p w14:paraId="36174DA9" w14:textId="014D444E"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Average</w:t>
            </w:r>
          </w:p>
        </w:tc>
        <w:tc>
          <w:tcPr>
            <w:tcW w:w="1430" w:type="dxa"/>
            <w:tcBorders>
              <w:top w:val="single" w:sz="4" w:space="0" w:color="auto"/>
              <w:left w:val="single" w:sz="4" w:space="0" w:color="auto"/>
              <w:right w:val="single" w:sz="4" w:space="0" w:color="auto"/>
            </w:tcBorders>
            <w:shd w:val="clear" w:color="auto" w:fill="FFFFFF"/>
            <w:vAlign w:val="bottom"/>
          </w:tcPr>
          <w:p w14:paraId="370B24D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2.31</w:t>
            </w:r>
          </w:p>
        </w:tc>
      </w:tr>
      <w:tr w:rsidR="008E7F83" w14:paraId="1460ADAD" w14:textId="77777777" w:rsidTr="008E7F83">
        <w:trPr>
          <w:trHeight w:hRule="exact" w:val="293"/>
        </w:trPr>
        <w:tc>
          <w:tcPr>
            <w:tcW w:w="6811" w:type="dxa"/>
            <w:gridSpan w:val="6"/>
            <w:tcBorders>
              <w:top w:val="single" w:sz="4" w:space="0" w:color="auto"/>
              <w:left w:val="single" w:sz="4" w:space="0" w:color="auto"/>
              <w:bottom w:val="single" w:sz="4" w:space="0" w:color="auto"/>
            </w:tcBorders>
            <w:shd w:val="clear" w:color="auto" w:fill="FFFFFF"/>
            <w:vAlign w:val="bottom"/>
          </w:tcPr>
          <w:p w14:paraId="4C5A020F" w14:textId="59C695E0"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Conclusion</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14:paraId="340DE6EC" w14:textId="327096EE" w:rsidR="008E7F83" w:rsidRPr="008E7F83" w:rsidRDefault="008E7F83" w:rsidP="008E7F83">
            <w:pPr>
              <w:pStyle w:val="Bodytext20"/>
              <w:shd w:val="clear" w:color="auto" w:fill="auto"/>
              <w:spacing w:before="0" w:line="240" w:lineRule="auto"/>
              <w:ind w:firstLine="0"/>
              <w:jc w:val="center"/>
            </w:pPr>
            <w:r w:rsidRPr="008E7F83">
              <w:rPr>
                <w:color w:val="000000"/>
                <w:lang w:bidi="en-US"/>
              </w:rPr>
              <w:t>Neutral</w:t>
            </w:r>
          </w:p>
        </w:tc>
      </w:tr>
    </w:tbl>
    <w:p w14:paraId="18BA8B63" w14:textId="77777777" w:rsidR="008E7F83" w:rsidRPr="007758F0" w:rsidRDefault="008E7F83" w:rsidP="008E7F83">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4782242A" w14:textId="77777777" w:rsidR="008E7F83" w:rsidRPr="007758F0" w:rsidRDefault="008E7F83" w:rsidP="008E7F83">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7CBDAE54" w14:textId="77777777" w:rsidR="008E7F83" w:rsidRPr="008E7F83" w:rsidRDefault="008E7F83" w:rsidP="008E7F83">
      <w:pPr>
        <w:pStyle w:val="HTMLPreformatted"/>
        <w:ind w:left="851" w:hanging="851"/>
        <w:jc w:val="both"/>
        <w:rPr>
          <w:rFonts w:ascii="Times New Roman" w:hAnsi="Times New Roman" w:cs="Times New Roman"/>
          <w:sz w:val="22"/>
          <w:szCs w:val="22"/>
        </w:rPr>
      </w:pPr>
    </w:p>
    <w:p w14:paraId="0BDF0436" w14:textId="6BF6D891" w:rsidR="00805506" w:rsidRPr="00805506" w:rsidRDefault="0080550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 xml:space="preserve">Based on Table </w:t>
      </w:r>
      <w:r w:rsidR="0064403C">
        <w:rPr>
          <w:rStyle w:val="y2iqfc"/>
          <w:rFonts w:ascii="Times New Roman" w:eastAsiaTheme="majorEastAsia" w:hAnsi="Times New Roman" w:cs="Times New Roman"/>
          <w:sz w:val="22"/>
          <w:szCs w:val="22"/>
          <w:lang w:val="en"/>
        </w:rPr>
        <w:t>8</w:t>
      </w:r>
      <w:r w:rsidRPr="00805506">
        <w:rPr>
          <w:rStyle w:val="y2iqfc"/>
          <w:rFonts w:ascii="Times New Roman" w:eastAsiaTheme="majorEastAsia" w:hAnsi="Times New Roman" w:cs="Times New Roman"/>
          <w:sz w:val="22"/>
          <w:szCs w:val="22"/>
          <w:lang w:val="en"/>
        </w:rPr>
        <w:t xml:space="preserve">, shows the </w:t>
      </w:r>
      <w:r>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 xml:space="preserve"> perception of increasing education graduates at the Elementary School, Junior High School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Senior High School levels with the existence of </w:t>
      </w:r>
      <w:r w:rsidR="00D170DF">
        <w:rPr>
          <w:rStyle w:val="y2iqfc"/>
          <w:rFonts w:ascii="Times New Roman" w:eastAsiaTheme="majorEastAsia" w:hAnsi="Times New Roman" w:cs="Times New Roman"/>
          <w:sz w:val="22"/>
          <w:szCs w:val="22"/>
          <w:lang w:val="en"/>
        </w:rPr>
        <w:t xml:space="preserve">the company </w:t>
      </w:r>
      <w:r w:rsidRPr="00805506">
        <w:rPr>
          <w:rStyle w:val="y2iqfc"/>
          <w:rFonts w:ascii="Times New Roman" w:eastAsiaTheme="majorEastAsia" w:hAnsi="Times New Roman" w:cs="Times New Roman"/>
          <w:sz w:val="22"/>
          <w:szCs w:val="22"/>
          <w:lang w:val="en"/>
        </w:rPr>
        <w:t xml:space="preserve">is an average category value of 2.76 (agree). This shows that the existence of </w:t>
      </w:r>
      <w:r w:rsidR="00D170DF">
        <w:rPr>
          <w:rStyle w:val="y2iqfc"/>
          <w:rFonts w:ascii="Times New Roman" w:eastAsiaTheme="majorEastAsia" w:hAnsi="Times New Roman" w:cs="Times New Roman"/>
          <w:sz w:val="22"/>
          <w:szCs w:val="22"/>
          <w:lang w:val="en"/>
        </w:rPr>
        <w:t>a company</w:t>
      </w:r>
      <w:r w:rsidRPr="00805506">
        <w:rPr>
          <w:rStyle w:val="y2iqfc"/>
          <w:rFonts w:ascii="Times New Roman" w:eastAsiaTheme="majorEastAsia" w:hAnsi="Times New Roman" w:cs="Times New Roman"/>
          <w:sz w:val="22"/>
          <w:szCs w:val="22"/>
          <w:lang w:val="en"/>
        </w:rPr>
        <w:t xml:space="preserve"> can increase education graduates at the Elementary School, Junior High School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Senior High School levels. This can be seen from the respondents' answers, as many as 19 people (76%) agreed 6 people (24%) respondents answered neutral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no respondents answered disagree. This </w:t>
      </w:r>
      <w:r w:rsidR="00D74759">
        <w:rPr>
          <w:rStyle w:val="y2iqfc"/>
          <w:rFonts w:ascii="Times New Roman" w:eastAsiaTheme="majorEastAsia" w:hAnsi="Times New Roman" w:cs="Times New Roman"/>
          <w:sz w:val="22"/>
          <w:szCs w:val="22"/>
          <w:lang w:val="en"/>
        </w:rPr>
        <w:t>illustrates</w:t>
      </w:r>
      <w:r w:rsidRPr="00805506">
        <w:rPr>
          <w:rStyle w:val="y2iqfc"/>
          <w:rFonts w:ascii="Times New Roman" w:eastAsiaTheme="majorEastAsia" w:hAnsi="Times New Roman" w:cs="Times New Roman"/>
          <w:sz w:val="22"/>
          <w:szCs w:val="22"/>
          <w:lang w:val="en"/>
        </w:rPr>
        <w:t xml:space="preserve"> that the existence of the company can increase education. The increase in education is due to the increasing welfare of the community and the demands of the company for educational qualifications as a requirement to be accepted as an employee/employee of the company. The existence of </w:t>
      </w:r>
      <w:r w:rsidR="00D170DF">
        <w:rPr>
          <w:rStyle w:val="y2iqfc"/>
          <w:rFonts w:ascii="Times New Roman" w:eastAsiaTheme="majorEastAsia" w:hAnsi="Times New Roman" w:cs="Times New Roman"/>
          <w:sz w:val="22"/>
          <w:szCs w:val="22"/>
          <w:lang w:val="en"/>
        </w:rPr>
        <w:t>the company</w:t>
      </w:r>
      <w:r w:rsidRPr="00805506">
        <w:rPr>
          <w:rStyle w:val="y2iqfc"/>
          <w:rFonts w:ascii="Times New Roman" w:eastAsiaTheme="majorEastAsia" w:hAnsi="Times New Roman" w:cs="Times New Roman"/>
          <w:sz w:val="22"/>
          <w:szCs w:val="22"/>
          <w:lang w:val="en"/>
        </w:rPr>
        <w:t xml:space="preserve"> also increases Diploma/Bachelor graduates. This can be seen from the respondents' answers, as many as 15 people (60%) stated that they agreed or confirmed the increase in graduates, while 10 people (40%) of respondents answered neutrally; and none of the respondents answered disagree. The respondent</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 xml:space="preserve"> answers can also be seen in the average category figure of 2.60 (Agree) which shows that the existence of the company can encourage an increase in the number of Diploma/Bachelor graduates.</w:t>
      </w:r>
    </w:p>
    <w:p w14:paraId="49412776" w14:textId="77DF2E14" w:rsidR="00805506" w:rsidRPr="00805506" w:rsidRDefault="00805506" w:rsidP="00805506">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lastRenderedPageBreak/>
        <w:t>Community</w:t>
      </w:r>
      <w:r w:rsidRPr="00805506">
        <w:rPr>
          <w:rStyle w:val="y2iqfc"/>
          <w:rFonts w:ascii="Times New Roman" w:eastAsiaTheme="majorEastAsia" w:hAnsi="Times New Roman" w:cs="Times New Roman"/>
          <w:sz w:val="22"/>
          <w:szCs w:val="22"/>
          <w:lang w:val="en"/>
        </w:rPr>
        <w:t xml:space="preserve"> perception of </w:t>
      </w:r>
      <w:r w:rsidR="00D170DF">
        <w:rPr>
          <w:rStyle w:val="y2iqfc"/>
          <w:rFonts w:ascii="Times New Roman" w:eastAsiaTheme="majorEastAsia" w:hAnsi="Times New Roman" w:cs="Times New Roman"/>
          <w:sz w:val="22"/>
          <w:szCs w:val="22"/>
          <w:lang w:val="en"/>
        </w:rPr>
        <w:t>company</w:t>
      </w:r>
      <w:r w:rsidRPr="00805506">
        <w:rPr>
          <w:rStyle w:val="y2iqfc"/>
          <w:rFonts w:ascii="Times New Roman" w:eastAsiaTheme="majorEastAsia" w:hAnsi="Times New Roman" w:cs="Times New Roman"/>
          <w:sz w:val="22"/>
          <w:szCs w:val="22"/>
          <w:lang w:val="en"/>
        </w:rPr>
        <w:t xml:space="preserve"> holding independent learning training to improve the skills of village communities, it turns out that out of 25 respondents, 6 people (24%) stated that they agreed that there was independent training for residents around the company; respondents who answered neutral</w:t>
      </w:r>
      <w:r w:rsidR="00D74759">
        <w:rPr>
          <w:rStyle w:val="y2iqfc"/>
          <w:rFonts w:ascii="Times New Roman" w:eastAsiaTheme="majorEastAsia" w:hAnsi="Times New Roman" w:cs="Times New Roman"/>
          <w:sz w:val="22"/>
          <w:szCs w:val="22"/>
          <w:lang w:val="en"/>
        </w:rPr>
        <w:t>ly</w:t>
      </w:r>
      <w:r w:rsidRPr="00805506">
        <w:rPr>
          <w:rStyle w:val="y2iqfc"/>
          <w:rFonts w:ascii="Times New Roman" w:eastAsiaTheme="majorEastAsia" w:hAnsi="Times New Roman" w:cs="Times New Roman"/>
          <w:sz w:val="22"/>
          <w:szCs w:val="22"/>
          <w:lang w:val="en"/>
        </w:rPr>
        <w:t xml:space="preserve"> were 17 people (68%) and respondents who answered disagree were 2 people (8%). However, if seen from the category value of 2.16 (neutral) it can be stated that the majority of the community agrees that </w:t>
      </w:r>
      <w:r w:rsidR="00D170DF">
        <w:rPr>
          <w:rStyle w:val="y2iqfc"/>
          <w:rFonts w:ascii="Times New Roman" w:eastAsiaTheme="majorEastAsia" w:hAnsi="Times New Roman" w:cs="Times New Roman"/>
          <w:sz w:val="22"/>
          <w:szCs w:val="22"/>
          <w:lang w:val="en"/>
        </w:rPr>
        <w:t xml:space="preserve">the company </w:t>
      </w:r>
      <w:r w:rsidRPr="00805506">
        <w:rPr>
          <w:rStyle w:val="y2iqfc"/>
          <w:rFonts w:ascii="Times New Roman" w:eastAsiaTheme="majorEastAsia" w:hAnsi="Times New Roman" w:cs="Times New Roman"/>
          <w:sz w:val="22"/>
          <w:szCs w:val="22"/>
          <w:lang w:val="en"/>
        </w:rPr>
        <w:t xml:space="preserve">often holds independent training for residents living around the company area </w:t>
      </w:r>
      <w:r w:rsidR="00D74759">
        <w:rPr>
          <w:rStyle w:val="y2iqfc"/>
          <w:rFonts w:ascii="Times New Roman" w:eastAsiaTheme="majorEastAsia" w:hAnsi="Times New Roman" w:cs="Times New Roman"/>
          <w:sz w:val="22"/>
          <w:szCs w:val="22"/>
          <w:lang w:val="en"/>
        </w:rPr>
        <w:t>to improve</w:t>
      </w:r>
      <w:r w:rsidRPr="00805506">
        <w:rPr>
          <w:rStyle w:val="y2iqfc"/>
          <w:rFonts w:ascii="Times New Roman" w:eastAsiaTheme="majorEastAsia" w:hAnsi="Times New Roman" w:cs="Times New Roman"/>
          <w:sz w:val="22"/>
          <w:szCs w:val="22"/>
          <w:lang w:val="en"/>
        </w:rPr>
        <w:t xml:space="preserve"> skills both technically and managerially. </w:t>
      </w:r>
    </w:p>
    <w:p w14:paraId="6393AFA9" w14:textId="7F99D8E6" w:rsidR="00805506" w:rsidRPr="00805506" w:rsidRDefault="00805506" w:rsidP="00805506">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Community</w:t>
      </w:r>
      <w:r w:rsidRPr="00805506">
        <w:rPr>
          <w:rStyle w:val="y2iqfc"/>
          <w:rFonts w:ascii="Times New Roman" w:eastAsiaTheme="majorEastAsia" w:hAnsi="Times New Roman" w:cs="Times New Roman"/>
          <w:sz w:val="22"/>
          <w:szCs w:val="22"/>
          <w:lang w:val="en"/>
        </w:rPr>
        <w:t xml:space="preserve"> perception of </w:t>
      </w:r>
      <w:r w:rsidR="00D170DF">
        <w:rPr>
          <w:rStyle w:val="y2iqfc"/>
          <w:rFonts w:ascii="Times New Roman" w:eastAsiaTheme="majorEastAsia" w:hAnsi="Times New Roman" w:cs="Times New Roman"/>
          <w:sz w:val="22"/>
          <w:szCs w:val="22"/>
          <w:lang w:val="en"/>
        </w:rPr>
        <w:t>company</w:t>
      </w:r>
      <w:r w:rsidRPr="00805506">
        <w:rPr>
          <w:rStyle w:val="y2iqfc"/>
          <w:rFonts w:ascii="Times New Roman" w:eastAsiaTheme="majorEastAsia" w:hAnsi="Times New Roman" w:cs="Times New Roman"/>
          <w:sz w:val="22"/>
          <w:szCs w:val="22"/>
          <w:lang w:val="en"/>
        </w:rPr>
        <w:t xml:space="preserve"> holding comparative studies outside the region for outstanding students to improve their abilities/experience, it turns out that out of 25 respondents, 11 people (44%) stated that their families had never received assistance for comparative studies outside the region; respondents who answered neutral</w:t>
      </w:r>
      <w:r w:rsidR="00D74759">
        <w:rPr>
          <w:rStyle w:val="y2iqfc"/>
          <w:rFonts w:ascii="Times New Roman" w:eastAsiaTheme="majorEastAsia" w:hAnsi="Times New Roman" w:cs="Times New Roman"/>
          <w:sz w:val="22"/>
          <w:szCs w:val="22"/>
          <w:lang w:val="en"/>
        </w:rPr>
        <w:t>ly</w:t>
      </w:r>
      <w:r w:rsidRPr="00805506">
        <w:rPr>
          <w:rStyle w:val="y2iqfc"/>
          <w:rFonts w:ascii="Times New Roman" w:eastAsiaTheme="majorEastAsia" w:hAnsi="Times New Roman" w:cs="Times New Roman"/>
          <w:sz w:val="22"/>
          <w:szCs w:val="22"/>
          <w:lang w:val="en"/>
        </w:rPr>
        <w:t xml:space="preserve"> were 10 people (40%) and respondents who answered agree or often received assistance for comparative studies from the company were 4 people (16%). In general, the category value is 1.72 (neutral), which means that the company has </w:t>
      </w:r>
      <w:r w:rsidR="00D74759">
        <w:rPr>
          <w:rStyle w:val="y2iqfc"/>
          <w:rFonts w:ascii="Times New Roman" w:eastAsiaTheme="majorEastAsia" w:hAnsi="Times New Roman" w:cs="Times New Roman"/>
          <w:sz w:val="22"/>
          <w:szCs w:val="22"/>
          <w:lang w:val="en"/>
        </w:rPr>
        <w:t>assisted</w:t>
      </w:r>
      <w:r w:rsidRPr="00805506">
        <w:rPr>
          <w:rStyle w:val="y2iqfc"/>
          <w:rFonts w:ascii="Times New Roman" w:eastAsiaTheme="majorEastAsia" w:hAnsi="Times New Roman" w:cs="Times New Roman"/>
          <w:sz w:val="22"/>
          <w:szCs w:val="22"/>
          <w:lang w:val="en"/>
        </w:rPr>
        <w:t xml:space="preserve"> the community in the form of comparative studies, but not routinely and the number of comparative study participants is not large.</w:t>
      </w:r>
    </w:p>
    <w:p w14:paraId="1E5C173B" w14:textId="77777777" w:rsidR="008E7F83" w:rsidRPr="00350EFD" w:rsidRDefault="008E7F83" w:rsidP="00350EFD">
      <w:pPr>
        <w:pStyle w:val="Heading21"/>
        <w:keepNext/>
        <w:keepLines/>
        <w:shd w:val="clear" w:color="auto" w:fill="auto"/>
        <w:spacing w:after="0" w:line="240" w:lineRule="auto"/>
        <w:jc w:val="both"/>
      </w:pPr>
    </w:p>
    <w:p w14:paraId="41C01E68" w14:textId="77777777" w:rsidR="00350EFD" w:rsidRPr="00D74759" w:rsidRDefault="00350EFD" w:rsidP="00350EFD">
      <w:pPr>
        <w:pStyle w:val="HTMLPreformatted"/>
        <w:jc w:val="both"/>
        <w:rPr>
          <w:rStyle w:val="y2iqfc"/>
          <w:rFonts w:ascii="Times New Roman" w:eastAsiaTheme="majorEastAsia" w:hAnsi="Times New Roman" w:cs="Times New Roman"/>
          <w:b/>
          <w:bCs/>
          <w:sz w:val="22"/>
          <w:szCs w:val="22"/>
          <w:lang w:val="en"/>
        </w:rPr>
      </w:pPr>
      <w:r w:rsidRPr="00D74759">
        <w:rPr>
          <w:rStyle w:val="y2iqfc"/>
          <w:rFonts w:ascii="Times New Roman" w:eastAsiaTheme="majorEastAsia" w:hAnsi="Times New Roman" w:cs="Times New Roman"/>
          <w:b/>
          <w:bCs/>
          <w:sz w:val="22"/>
          <w:szCs w:val="22"/>
          <w:lang w:val="en"/>
        </w:rPr>
        <w:t>3.7.3. Status of Cultivated Land</w:t>
      </w:r>
    </w:p>
    <w:p w14:paraId="57650A22" w14:textId="0E402F4B" w:rsidR="00D170DF" w:rsidRPr="0079099F" w:rsidRDefault="00350EFD" w:rsidP="0079099F">
      <w:pPr>
        <w:pStyle w:val="HTMLPreformatted"/>
        <w:ind w:firstLine="567"/>
        <w:jc w:val="both"/>
        <w:rPr>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Cultivated land is land that is cultivated or worked by someone without having clear ownership rights. Often, cultivated land is owned by villagers or farmers who do not yet have a certificate of ownership of the land. Cultivated land has a very important role in the agricultural sector and land development. However, the lack of a certificate of ownership can be a serious obstacle for owners of cultivated land. The results of the study of </w:t>
      </w:r>
      <w:r>
        <w:rPr>
          <w:rStyle w:val="y2iqfc"/>
          <w:rFonts w:ascii="Times New Roman" w:eastAsiaTheme="majorEastAsia" w:hAnsi="Times New Roman" w:cs="Times New Roman"/>
          <w:sz w:val="22"/>
          <w:szCs w:val="22"/>
          <w:lang w:val="en"/>
        </w:rPr>
        <w:t>community</w:t>
      </w:r>
      <w:r w:rsidRPr="00350EFD">
        <w:rPr>
          <w:rStyle w:val="y2iqfc"/>
          <w:rFonts w:ascii="Times New Roman" w:eastAsiaTheme="majorEastAsia" w:hAnsi="Times New Roman" w:cs="Times New Roman"/>
          <w:sz w:val="22"/>
          <w:szCs w:val="22"/>
          <w:lang w:val="en"/>
        </w:rPr>
        <w:t xml:space="preserve"> perception regarding the impact of the presence of PT. INHUTANI I UMH Pimping on cultivated land around the company </w:t>
      </w:r>
      <w:r w:rsidR="00D74759">
        <w:rPr>
          <w:rStyle w:val="y2iqfc"/>
          <w:rFonts w:ascii="Times New Roman" w:eastAsiaTheme="majorEastAsia" w:hAnsi="Times New Roman" w:cs="Times New Roman"/>
          <w:sz w:val="22"/>
          <w:szCs w:val="22"/>
          <w:lang w:val="en"/>
        </w:rPr>
        <w:t>is</w:t>
      </w:r>
      <w:r w:rsidRPr="00350EFD">
        <w:rPr>
          <w:rStyle w:val="y2iqfc"/>
          <w:rFonts w:ascii="Times New Roman" w:eastAsiaTheme="majorEastAsia" w:hAnsi="Times New Roman" w:cs="Times New Roman"/>
          <w:sz w:val="22"/>
          <w:szCs w:val="22"/>
          <w:lang w:val="en"/>
        </w:rPr>
        <w:t xml:space="preserve"> presented in Table </w:t>
      </w:r>
      <w:r w:rsidR="0064403C">
        <w:rPr>
          <w:rStyle w:val="y2iqfc"/>
          <w:rFonts w:ascii="Times New Roman" w:eastAsiaTheme="majorEastAsia" w:hAnsi="Times New Roman" w:cs="Times New Roman"/>
          <w:sz w:val="22"/>
          <w:szCs w:val="22"/>
          <w:lang w:val="en"/>
        </w:rPr>
        <w:t>9</w:t>
      </w:r>
      <w:r w:rsidRPr="00350EFD">
        <w:rPr>
          <w:rStyle w:val="y2iqfc"/>
          <w:rFonts w:ascii="Times New Roman" w:eastAsiaTheme="majorEastAsia" w:hAnsi="Times New Roman" w:cs="Times New Roman"/>
          <w:sz w:val="22"/>
          <w:szCs w:val="22"/>
          <w:lang w:val="en"/>
        </w:rPr>
        <w:t>.</w:t>
      </w:r>
    </w:p>
    <w:p w14:paraId="70DA340B" w14:textId="2CA63AA3" w:rsidR="00350EFD" w:rsidRPr="00350EFD" w:rsidRDefault="00350EFD" w:rsidP="00350EFD">
      <w:pPr>
        <w:pStyle w:val="HTMLPreformatted"/>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Table </w:t>
      </w:r>
      <w:r w:rsidR="0064403C">
        <w:rPr>
          <w:rStyle w:val="y2iqfc"/>
          <w:rFonts w:ascii="Times New Roman" w:eastAsiaTheme="majorEastAsia" w:hAnsi="Times New Roman" w:cs="Times New Roman"/>
          <w:sz w:val="22"/>
          <w:szCs w:val="22"/>
          <w:lang w:val="en"/>
        </w:rPr>
        <w:t>9</w:t>
      </w:r>
      <w:r w:rsidRPr="00350EFD">
        <w:rPr>
          <w:rStyle w:val="y2iqfc"/>
          <w:rFonts w:ascii="Times New Roman" w:eastAsiaTheme="majorEastAsia" w:hAnsi="Times New Roman" w:cs="Times New Roman"/>
          <w:sz w:val="22"/>
          <w:szCs w:val="22"/>
          <w:lang w:val="en"/>
        </w:rPr>
        <w:t>. Community Perception of the Status of Cultivated Land around PT. INHUTANI I UMH Pimping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286"/>
      </w:tblGrid>
      <w:tr w:rsidR="00350EFD" w14:paraId="457D4B55" w14:textId="77777777" w:rsidTr="00F90A92">
        <w:trPr>
          <w:trHeight w:hRule="exact" w:val="437"/>
          <w:jc w:val="center"/>
        </w:trPr>
        <w:tc>
          <w:tcPr>
            <w:tcW w:w="576" w:type="dxa"/>
            <w:vMerge w:val="restart"/>
            <w:tcBorders>
              <w:top w:val="single" w:sz="4" w:space="0" w:color="auto"/>
              <w:left w:val="single" w:sz="4" w:space="0" w:color="auto"/>
            </w:tcBorders>
            <w:shd w:val="clear" w:color="auto" w:fill="FFFFFF"/>
            <w:vAlign w:val="center"/>
          </w:tcPr>
          <w:p w14:paraId="0061793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No</w:t>
            </w:r>
          </w:p>
        </w:tc>
        <w:tc>
          <w:tcPr>
            <w:tcW w:w="3682" w:type="dxa"/>
            <w:vMerge w:val="restart"/>
            <w:tcBorders>
              <w:top w:val="single" w:sz="4" w:space="0" w:color="auto"/>
              <w:left w:val="single" w:sz="4" w:space="0" w:color="auto"/>
            </w:tcBorders>
            <w:shd w:val="clear" w:color="auto" w:fill="FFFFFF"/>
            <w:vAlign w:val="center"/>
          </w:tcPr>
          <w:p w14:paraId="36733E2B" w14:textId="1C7EA749"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Questions</w:t>
            </w:r>
          </w:p>
        </w:tc>
        <w:tc>
          <w:tcPr>
            <w:tcW w:w="1703" w:type="dxa"/>
            <w:gridSpan w:val="3"/>
            <w:tcBorders>
              <w:top w:val="single" w:sz="4" w:space="0" w:color="auto"/>
              <w:left w:val="single" w:sz="4" w:space="0" w:color="auto"/>
            </w:tcBorders>
            <w:shd w:val="clear" w:color="auto" w:fill="FFFFFF"/>
          </w:tcPr>
          <w:p w14:paraId="7E24CAA4" w14:textId="5B738DAC"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647EE7B1" w14:textId="075D47A3" w:rsidR="00350EFD" w:rsidRPr="00350EFD" w:rsidRDefault="00350EFD" w:rsidP="00350EFD">
            <w:pPr>
              <w:pStyle w:val="Bodytext20"/>
              <w:shd w:val="clear" w:color="auto" w:fill="auto"/>
              <w:spacing w:before="0" w:line="240" w:lineRule="auto"/>
              <w:ind w:left="180" w:firstLine="0"/>
              <w:jc w:val="left"/>
            </w:pPr>
            <w:r w:rsidRPr="00350EFD">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38B63B7" w14:textId="3317695C" w:rsidR="00350EFD" w:rsidRPr="00350EFD" w:rsidRDefault="00350EFD" w:rsidP="00350EFD">
            <w:pPr>
              <w:pStyle w:val="Bodytext20"/>
              <w:shd w:val="clear" w:color="auto" w:fill="auto"/>
              <w:spacing w:before="0" w:line="240" w:lineRule="auto"/>
              <w:ind w:left="180" w:firstLine="0"/>
              <w:jc w:val="left"/>
            </w:pPr>
            <w:r w:rsidRPr="00350EFD">
              <w:rPr>
                <w:rStyle w:val="Bodytext2Bold"/>
                <w:sz w:val="22"/>
                <w:szCs w:val="22"/>
              </w:rPr>
              <w:t>Category</w:t>
            </w:r>
          </w:p>
        </w:tc>
      </w:tr>
      <w:tr w:rsidR="00350EFD" w14:paraId="7FD540D8" w14:textId="77777777" w:rsidTr="00F90A92">
        <w:trPr>
          <w:trHeight w:hRule="exact" w:val="432"/>
          <w:jc w:val="center"/>
        </w:trPr>
        <w:tc>
          <w:tcPr>
            <w:tcW w:w="576" w:type="dxa"/>
            <w:vMerge/>
            <w:tcBorders>
              <w:left w:val="single" w:sz="4" w:space="0" w:color="auto"/>
            </w:tcBorders>
            <w:shd w:val="clear" w:color="auto" w:fill="FFFFFF"/>
            <w:vAlign w:val="center"/>
          </w:tcPr>
          <w:p w14:paraId="72BFCC6D" w14:textId="77777777" w:rsidR="00350EFD" w:rsidRPr="00350EFD" w:rsidRDefault="00350EFD" w:rsidP="00350EFD">
            <w:pPr>
              <w:spacing w:after="0" w:line="240" w:lineRule="auto"/>
              <w:jc w:val="center"/>
              <w:rPr>
                <w:rFonts w:ascii="Times New Roman" w:hAnsi="Times New Roman" w:cs="Times New Roman"/>
              </w:rPr>
            </w:pPr>
          </w:p>
        </w:tc>
        <w:tc>
          <w:tcPr>
            <w:tcW w:w="3682" w:type="dxa"/>
            <w:vMerge/>
            <w:tcBorders>
              <w:left w:val="single" w:sz="4" w:space="0" w:color="auto"/>
            </w:tcBorders>
            <w:shd w:val="clear" w:color="auto" w:fill="FFFFFF"/>
            <w:vAlign w:val="center"/>
          </w:tcPr>
          <w:p w14:paraId="4312558D" w14:textId="77777777" w:rsidR="00350EFD" w:rsidRPr="00350EFD" w:rsidRDefault="00350EFD" w:rsidP="00350EFD">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3168E80D"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S</w:t>
            </w:r>
          </w:p>
        </w:tc>
        <w:tc>
          <w:tcPr>
            <w:tcW w:w="566" w:type="dxa"/>
            <w:tcBorders>
              <w:top w:val="single" w:sz="4" w:space="0" w:color="auto"/>
              <w:left w:val="single" w:sz="4" w:space="0" w:color="auto"/>
            </w:tcBorders>
            <w:shd w:val="clear" w:color="auto" w:fill="FFFFFF"/>
          </w:tcPr>
          <w:p w14:paraId="209B0ECB"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N</w:t>
            </w:r>
          </w:p>
        </w:tc>
        <w:tc>
          <w:tcPr>
            <w:tcW w:w="566" w:type="dxa"/>
            <w:tcBorders>
              <w:top w:val="single" w:sz="4" w:space="0" w:color="auto"/>
              <w:left w:val="single" w:sz="4" w:space="0" w:color="auto"/>
            </w:tcBorders>
            <w:shd w:val="clear" w:color="auto" w:fill="FFFFFF"/>
          </w:tcPr>
          <w:p w14:paraId="779353F0" w14:textId="77777777" w:rsidR="00350EFD" w:rsidRPr="00350EFD" w:rsidRDefault="00350EFD" w:rsidP="00350EFD">
            <w:pPr>
              <w:pStyle w:val="Bodytext20"/>
              <w:shd w:val="clear" w:color="auto" w:fill="auto"/>
              <w:spacing w:before="0" w:line="240" w:lineRule="auto"/>
              <w:ind w:firstLine="0"/>
              <w:jc w:val="left"/>
            </w:pPr>
            <w:r w:rsidRPr="00350EFD">
              <w:rPr>
                <w:color w:val="000000"/>
                <w:lang w:bidi="en-US"/>
              </w:rPr>
              <w:t>TS</w:t>
            </w:r>
          </w:p>
        </w:tc>
        <w:tc>
          <w:tcPr>
            <w:tcW w:w="850" w:type="dxa"/>
            <w:vMerge/>
            <w:tcBorders>
              <w:left w:val="single" w:sz="4" w:space="0" w:color="auto"/>
            </w:tcBorders>
            <w:shd w:val="clear" w:color="auto" w:fill="FFFFFF"/>
            <w:vAlign w:val="center"/>
          </w:tcPr>
          <w:p w14:paraId="6A08285A" w14:textId="77777777" w:rsidR="00350EFD" w:rsidRPr="00350EFD" w:rsidRDefault="00350EFD" w:rsidP="00350EFD">
            <w:pPr>
              <w:spacing w:after="0" w:line="240" w:lineRule="auto"/>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560102CC" w14:textId="77777777" w:rsidR="00350EFD" w:rsidRPr="00350EFD" w:rsidRDefault="00350EFD" w:rsidP="00350EFD">
            <w:pPr>
              <w:spacing w:after="0" w:line="240" w:lineRule="auto"/>
              <w:rPr>
                <w:rFonts w:ascii="Times New Roman" w:hAnsi="Times New Roman" w:cs="Times New Roman"/>
              </w:rPr>
            </w:pPr>
          </w:p>
        </w:tc>
      </w:tr>
      <w:tr w:rsidR="00350EFD" w14:paraId="4B7F7F9B" w14:textId="77777777" w:rsidTr="00350EFD">
        <w:trPr>
          <w:trHeight w:hRule="exact" w:val="613"/>
          <w:jc w:val="center"/>
        </w:trPr>
        <w:tc>
          <w:tcPr>
            <w:tcW w:w="576" w:type="dxa"/>
            <w:tcBorders>
              <w:top w:val="single" w:sz="4" w:space="0" w:color="auto"/>
              <w:left w:val="single" w:sz="4" w:space="0" w:color="auto"/>
            </w:tcBorders>
            <w:shd w:val="clear" w:color="auto" w:fill="FFFFFF"/>
          </w:tcPr>
          <w:p w14:paraId="33259E86"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w:t>
            </w:r>
          </w:p>
        </w:tc>
        <w:tc>
          <w:tcPr>
            <w:tcW w:w="3682" w:type="dxa"/>
            <w:tcBorders>
              <w:top w:val="single" w:sz="4" w:space="0" w:color="auto"/>
              <w:left w:val="single" w:sz="4" w:space="0" w:color="auto"/>
            </w:tcBorders>
            <w:shd w:val="clear" w:color="auto" w:fill="FFFFFF"/>
          </w:tcPr>
          <w:p w14:paraId="453F3E7D" w14:textId="6FA8A417"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Villagers are free to use </w:t>
            </w:r>
            <w:r w:rsidR="00D74759">
              <w:rPr>
                <w:rStyle w:val="y2iqfc"/>
                <w:rFonts w:eastAsiaTheme="majorEastAsia"/>
                <w:lang w:val="en"/>
              </w:rPr>
              <w:t xml:space="preserve">the </w:t>
            </w:r>
            <w:r w:rsidRPr="00350EFD">
              <w:rPr>
                <w:rStyle w:val="y2iqfc"/>
                <w:rFonts w:eastAsiaTheme="majorEastAsia"/>
                <w:lang w:val="en"/>
              </w:rPr>
              <w:t xml:space="preserve">unused land of PT. INHUTANI I UMH Pimping </w:t>
            </w:r>
          </w:p>
        </w:tc>
        <w:tc>
          <w:tcPr>
            <w:tcW w:w="571" w:type="dxa"/>
            <w:tcBorders>
              <w:top w:val="single" w:sz="4" w:space="0" w:color="auto"/>
              <w:left w:val="single" w:sz="4" w:space="0" w:color="auto"/>
            </w:tcBorders>
            <w:shd w:val="clear" w:color="auto" w:fill="FFFFFF"/>
          </w:tcPr>
          <w:p w14:paraId="264D2A0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4</w:t>
            </w:r>
          </w:p>
        </w:tc>
        <w:tc>
          <w:tcPr>
            <w:tcW w:w="566" w:type="dxa"/>
            <w:tcBorders>
              <w:top w:val="single" w:sz="4" w:space="0" w:color="auto"/>
              <w:left w:val="single" w:sz="4" w:space="0" w:color="auto"/>
            </w:tcBorders>
            <w:shd w:val="clear" w:color="auto" w:fill="FFFFFF"/>
          </w:tcPr>
          <w:p w14:paraId="79517E71"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13</w:t>
            </w:r>
          </w:p>
        </w:tc>
        <w:tc>
          <w:tcPr>
            <w:tcW w:w="566" w:type="dxa"/>
            <w:tcBorders>
              <w:top w:val="single" w:sz="4" w:space="0" w:color="auto"/>
              <w:left w:val="single" w:sz="4" w:space="0" w:color="auto"/>
            </w:tcBorders>
            <w:shd w:val="clear" w:color="auto" w:fill="FFFFFF"/>
          </w:tcPr>
          <w:p w14:paraId="466CAE96"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52727BF2"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0D09C962"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34E90FCC" w14:textId="77777777" w:rsidTr="00350EFD">
        <w:trPr>
          <w:trHeight w:hRule="exact" w:val="578"/>
          <w:jc w:val="center"/>
        </w:trPr>
        <w:tc>
          <w:tcPr>
            <w:tcW w:w="576" w:type="dxa"/>
            <w:tcBorders>
              <w:top w:val="single" w:sz="4" w:space="0" w:color="auto"/>
              <w:left w:val="single" w:sz="4" w:space="0" w:color="auto"/>
            </w:tcBorders>
            <w:shd w:val="clear" w:color="auto" w:fill="FFFFFF"/>
          </w:tcPr>
          <w:p w14:paraId="754F3054"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2.</w:t>
            </w:r>
          </w:p>
        </w:tc>
        <w:tc>
          <w:tcPr>
            <w:tcW w:w="3682" w:type="dxa"/>
            <w:tcBorders>
              <w:top w:val="single" w:sz="4" w:space="0" w:color="auto"/>
              <w:left w:val="single" w:sz="4" w:space="0" w:color="auto"/>
            </w:tcBorders>
            <w:shd w:val="clear" w:color="auto" w:fill="FFFFFF"/>
          </w:tcPr>
          <w:p w14:paraId="79FDEA3E" w14:textId="0414B2C0"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Villagers have the right to cultivate land on PT. INHUTANI I UMH Pimping land </w:t>
            </w:r>
          </w:p>
        </w:tc>
        <w:tc>
          <w:tcPr>
            <w:tcW w:w="571" w:type="dxa"/>
            <w:tcBorders>
              <w:top w:val="single" w:sz="4" w:space="0" w:color="auto"/>
              <w:left w:val="single" w:sz="4" w:space="0" w:color="auto"/>
            </w:tcBorders>
            <w:shd w:val="clear" w:color="auto" w:fill="FFFFFF"/>
          </w:tcPr>
          <w:p w14:paraId="1D1043BD"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4</w:t>
            </w:r>
          </w:p>
        </w:tc>
        <w:tc>
          <w:tcPr>
            <w:tcW w:w="566" w:type="dxa"/>
            <w:tcBorders>
              <w:top w:val="single" w:sz="4" w:space="0" w:color="auto"/>
              <w:left w:val="single" w:sz="4" w:space="0" w:color="auto"/>
            </w:tcBorders>
            <w:shd w:val="clear" w:color="auto" w:fill="FFFFFF"/>
          </w:tcPr>
          <w:p w14:paraId="14035CD7"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13</w:t>
            </w:r>
          </w:p>
        </w:tc>
        <w:tc>
          <w:tcPr>
            <w:tcW w:w="566" w:type="dxa"/>
            <w:tcBorders>
              <w:top w:val="single" w:sz="4" w:space="0" w:color="auto"/>
              <w:left w:val="single" w:sz="4" w:space="0" w:color="auto"/>
            </w:tcBorders>
            <w:shd w:val="clear" w:color="auto" w:fill="FFFFFF"/>
          </w:tcPr>
          <w:p w14:paraId="600D59E7"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7B3EDCCA"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35A92479"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5449D671" w14:textId="77777777" w:rsidTr="00350EFD">
        <w:trPr>
          <w:trHeight w:hRule="exact" w:val="842"/>
          <w:jc w:val="center"/>
        </w:trPr>
        <w:tc>
          <w:tcPr>
            <w:tcW w:w="576" w:type="dxa"/>
            <w:tcBorders>
              <w:top w:val="single" w:sz="4" w:space="0" w:color="auto"/>
              <w:left w:val="single" w:sz="4" w:space="0" w:color="auto"/>
            </w:tcBorders>
            <w:shd w:val="clear" w:color="auto" w:fill="FFFFFF"/>
          </w:tcPr>
          <w:p w14:paraId="6C0FD6C7"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3.</w:t>
            </w:r>
          </w:p>
        </w:tc>
        <w:tc>
          <w:tcPr>
            <w:tcW w:w="3682" w:type="dxa"/>
            <w:tcBorders>
              <w:top w:val="single" w:sz="4" w:space="0" w:color="auto"/>
              <w:left w:val="single" w:sz="4" w:space="0" w:color="auto"/>
            </w:tcBorders>
            <w:shd w:val="clear" w:color="auto" w:fill="FFFFFF"/>
          </w:tcPr>
          <w:p w14:paraId="36AF900C" w14:textId="291A14D7"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are allowed to use PT. INHUTANI I UMH Pimping land for livestock and gardening </w:t>
            </w:r>
          </w:p>
        </w:tc>
        <w:tc>
          <w:tcPr>
            <w:tcW w:w="571" w:type="dxa"/>
            <w:tcBorders>
              <w:top w:val="single" w:sz="4" w:space="0" w:color="auto"/>
              <w:left w:val="single" w:sz="4" w:space="0" w:color="auto"/>
            </w:tcBorders>
            <w:shd w:val="clear" w:color="auto" w:fill="FFFFFF"/>
          </w:tcPr>
          <w:p w14:paraId="0835EAAA"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tcPr>
          <w:p w14:paraId="1778281E"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15</w:t>
            </w:r>
          </w:p>
        </w:tc>
        <w:tc>
          <w:tcPr>
            <w:tcW w:w="566" w:type="dxa"/>
            <w:tcBorders>
              <w:top w:val="single" w:sz="4" w:space="0" w:color="auto"/>
              <w:left w:val="single" w:sz="4" w:space="0" w:color="auto"/>
            </w:tcBorders>
            <w:shd w:val="clear" w:color="auto" w:fill="FFFFFF"/>
          </w:tcPr>
          <w:p w14:paraId="77A7CEC0"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7BB3A35E"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44</w:t>
            </w:r>
          </w:p>
        </w:tc>
        <w:tc>
          <w:tcPr>
            <w:tcW w:w="1286" w:type="dxa"/>
            <w:tcBorders>
              <w:top w:val="single" w:sz="4" w:space="0" w:color="auto"/>
              <w:left w:val="single" w:sz="4" w:space="0" w:color="auto"/>
              <w:right w:val="single" w:sz="4" w:space="0" w:color="auto"/>
            </w:tcBorders>
            <w:shd w:val="clear" w:color="auto" w:fill="FFFFFF"/>
          </w:tcPr>
          <w:p w14:paraId="358F44A9"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1.76</w:t>
            </w:r>
          </w:p>
        </w:tc>
      </w:tr>
      <w:tr w:rsidR="00350EFD" w14:paraId="2426C846" w14:textId="77777777" w:rsidTr="00746F19">
        <w:trPr>
          <w:trHeight w:hRule="exact" w:val="840"/>
          <w:jc w:val="center"/>
        </w:trPr>
        <w:tc>
          <w:tcPr>
            <w:tcW w:w="576" w:type="dxa"/>
            <w:tcBorders>
              <w:top w:val="single" w:sz="4" w:space="0" w:color="auto"/>
              <w:left w:val="single" w:sz="4" w:space="0" w:color="auto"/>
            </w:tcBorders>
            <w:shd w:val="clear" w:color="auto" w:fill="FFFFFF"/>
          </w:tcPr>
          <w:p w14:paraId="2FB49F18"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4.</w:t>
            </w:r>
          </w:p>
        </w:tc>
        <w:tc>
          <w:tcPr>
            <w:tcW w:w="3682" w:type="dxa"/>
            <w:tcBorders>
              <w:top w:val="single" w:sz="4" w:space="0" w:color="auto"/>
              <w:left w:val="single" w:sz="4" w:space="0" w:color="auto"/>
            </w:tcBorders>
            <w:shd w:val="clear" w:color="auto" w:fill="FFFFFF"/>
          </w:tcPr>
          <w:p w14:paraId="3F4820BA" w14:textId="689E5292"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only have permission from PT. INHUTANI I UMH Pimping to cultivate the land </w:t>
            </w:r>
          </w:p>
        </w:tc>
        <w:tc>
          <w:tcPr>
            <w:tcW w:w="571" w:type="dxa"/>
            <w:tcBorders>
              <w:top w:val="single" w:sz="4" w:space="0" w:color="auto"/>
              <w:left w:val="single" w:sz="4" w:space="0" w:color="auto"/>
            </w:tcBorders>
            <w:shd w:val="clear" w:color="auto" w:fill="FFFFFF"/>
          </w:tcPr>
          <w:p w14:paraId="4D1C649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tcPr>
          <w:p w14:paraId="554B2F8C"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17</w:t>
            </w:r>
          </w:p>
        </w:tc>
        <w:tc>
          <w:tcPr>
            <w:tcW w:w="566" w:type="dxa"/>
            <w:tcBorders>
              <w:top w:val="single" w:sz="4" w:space="0" w:color="auto"/>
              <w:left w:val="single" w:sz="4" w:space="0" w:color="auto"/>
            </w:tcBorders>
            <w:shd w:val="clear" w:color="auto" w:fill="FFFFFF"/>
          </w:tcPr>
          <w:p w14:paraId="406BE706"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6</w:t>
            </w:r>
          </w:p>
        </w:tc>
        <w:tc>
          <w:tcPr>
            <w:tcW w:w="850" w:type="dxa"/>
            <w:tcBorders>
              <w:top w:val="single" w:sz="4" w:space="0" w:color="auto"/>
              <w:left w:val="single" w:sz="4" w:space="0" w:color="auto"/>
            </w:tcBorders>
            <w:shd w:val="clear" w:color="auto" w:fill="FFFFFF"/>
          </w:tcPr>
          <w:p w14:paraId="068AB0DE"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11AFE667"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03DC9047" w14:textId="77777777" w:rsidTr="00746F19">
        <w:trPr>
          <w:trHeight w:hRule="exact" w:val="835"/>
          <w:jc w:val="center"/>
        </w:trPr>
        <w:tc>
          <w:tcPr>
            <w:tcW w:w="576" w:type="dxa"/>
            <w:tcBorders>
              <w:top w:val="single" w:sz="4" w:space="0" w:color="auto"/>
              <w:left w:val="single" w:sz="4" w:space="0" w:color="auto"/>
            </w:tcBorders>
            <w:shd w:val="clear" w:color="auto" w:fill="FFFFFF"/>
          </w:tcPr>
          <w:p w14:paraId="7EDDEA8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5.</w:t>
            </w:r>
          </w:p>
        </w:tc>
        <w:tc>
          <w:tcPr>
            <w:tcW w:w="3682" w:type="dxa"/>
            <w:tcBorders>
              <w:top w:val="single" w:sz="4" w:space="0" w:color="auto"/>
              <w:left w:val="single" w:sz="4" w:space="0" w:color="auto"/>
            </w:tcBorders>
            <w:shd w:val="clear" w:color="auto" w:fill="FFFFFF"/>
          </w:tcPr>
          <w:p w14:paraId="227A8F90" w14:textId="1CD29C68"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help the company PT. INHUTANI I UMH Pimping in managing the land </w:t>
            </w:r>
          </w:p>
        </w:tc>
        <w:tc>
          <w:tcPr>
            <w:tcW w:w="571" w:type="dxa"/>
            <w:tcBorders>
              <w:top w:val="single" w:sz="4" w:space="0" w:color="auto"/>
              <w:left w:val="single" w:sz="4" w:space="0" w:color="auto"/>
            </w:tcBorders>
            <w:shd w:val="clear" w:color="auto" w:fill="FFFFFF"/>
          </w:tcPr>
          <w:p w14:paraId="52E25769"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15</w:t>
            </w:r>
          </w:p>
        </w:tc>
        <w:tc>
          <w:tcPr>
            <w:tcW w:w="566" w:type="dxa"/>
            <w:tcBorders>
              <w:top w:val="single" w:sz="4" w:space="0" w:color="auto"/>
              <w:left w:val="single" w:sz="4" w:space="0" w:color="auto"/>
            </w:tcBorders>
            <w:shd w:val="clear" w:color="auto" w:fill="FFFFFF"/>
          </w:tcPr>
          <w:p w14:paraId="504037A7"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9</w:t>
            </w:r>
          </w:p>
        </w:tc>
        <w:tc>
          <w:tcPr>
            <w:tcW w:w="566" w:type="dxa"/>
            <w:tcBorders>
              <w:top w:val="single" w:sz="4" w:space="0" w:color="auto"/>
              <w:left w:val="single" w:sz="4" w:space="0" w:color="auto"/>
            </w:tcBorders>
            <w:shd w:val="clear" w:color="auto" w:fill="FFFFFF"/>
          </w:tcPr>
          <w:p w14:paraId="4AA3D9B5"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w:t>
            </w:r>
          </w:p>
        </w:tc>
        <w:tc>
          <w:tcPr>
            <w:tcW w:w="850" w:type="dxa"/>
            <w:tcBorders>
              <w:top w:val="single" w:sz="4" w:space="0" w:color="auto"/>
              <w:left w:val="single" w:sz="4" w:space="0" w:color="auto"/>
            </w:tcBorders>
            <w:shd w:val="clear" w:color="auto" w:fill="FFFFFF"/>
          </w:tcPr>
          <w:p w14:paraId="0AE3DF01" w14:textId="77777777" w:rsidR="00350EFD" w:rsidRPr="00350EFD" w:rsidRDefault="00350EFD" w:rsidP="00350EFD">
            <w:pPr>
              <w:pStyle w:val="Bodytext20"/>
              <w:shd w:val="clear" w:color="auto" w:fill="auto"/>
              <w:spacing w:before="0" w:line="240" w:lineRule="auto"/>
              <w:ind w:right="320" w:firstLine="0"/>
              <w:jc w:val="right"/>
            </w:pPr>
            <w:r w:rsidRPr="00350EFD">
              <w:rPr>
                <w:color w:val="000000"/>
                <w:lang w:bidi="en-US"/>
              </w:rPr>
              <w:t>64</w:t>
            </w:r>
          </w:p>
        </w:tc>
        <w:tc>
          <w:tcPr>
            <w:tcW w:w="1286" w:type="dxa"/>
            <w:tcBorders>
              <w:top w:val="single" w:sz="4" w:space="0" w:color="auto"/>
              <w:left w:val="single" w:sz="4" w:space="0" w:color="auto"/>
              <w:right w:val="single" w:sz="4" w:space="0" w:color="auto"/>
            </w:tcBorders>
            <w:shd w:val="clear" w:color="auto" w:fill="FFFFFF"/>
          </w:tcPr>
          <w:p w14:paraId="62EEF291"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2.56</w:t>
            </w:r>
          </w:p>
        </w:tc>
      </w:tr>
      <w:tr w:rsidR="00350EFD" w14:paraId="6C5A7386" w14:textId="77777777" w:rsidTr="00350EFD">
        <w:trPr>
          <w:trHeight w:hRule="exact" w:val="1003"/>
          <w:jc w:val="center"/>
        </w:trPr>
        <w:tc>
          <w:tcPr>
            <w:tcW w:w="576" w:type="dxa"/>
            <w:tcBorders>
              <w:top w:val="single" w:sz="4" w:space="0" w:color="auto"/>
              <w:left w:val="single" w:sz="4" w:space="0" w:color="auto"/>
            </w:tcBorders>
            <w:shd w:val="clear" w:color="auto" w:fill="FFFFFF"/>
          </w:tcPr>
          <w:p w14:paraId="3F97A0FA"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6.</w:t>
            </w:r>
          </w:p>
        </w:tc>
        <w:tc>
          <w:tcPr>
            <w:tcW w:w="3682" w:type="dxa"/>
            <w:tcBorders>
              <w:top w:val="single" w:sz="4" w:space="0" w:color="auto"/>
              <w:left w:val="single" w:sz="4" w:space="0" w:color="auto"/>
            </w:tcBorders>
            <w:shd w:val="clear" w:color="auto" w:fill="FFFFFF"/>
          </w:tcPr>
          <w:p w14:paraId="37075E9A" w14:textId="56C714CD"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The determination of the boundaries of PT. INHUTANI I UMH Pimping from the beginning did not involve the community </w:t>
            </w:r>
          </w:p>
        </w:tc>
        <w:tc>
          <w:tcPr>
            <w:tcW w:w="571" w:type="dxa"/>
            <w:tcBorders>
              <w:top w:val="single" w:sz="4" w:space="0" w:color="auto"/>
              <w:left w:val="single" w:sz="4" w:space="0" w:color="auto"/>
            </w:tcBorders>
            <w:shd w:val="clear" w:color="auto" w:fill="FFFFFF"/>
          </w:tcPr>
          <w:p w14:paraId="30C5143C"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10</w:t>
            </w:r>
          </w:p>
        </w:tc>
        <w:tc>
          <w:tcPr>
            <w:tcW w:w="566" w:type="dxa"/>
            <w:tcBorders>
              <w:top w:val="single" w:sz="4" w:space="0" w:color="auto"/>
              <w:left w:val="single" w:sz="4" w:space="0" w:color="auto"/>
            </w:tcBorders>
            <w:shd w:val="clear" w:color="auto" w:fill="FFFFFF"/>
          </w:tcPr>
          <w:p w14:paraId="13A616EB"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3</w:t>
            </w:r>
          </w:p>
        </w:tc>
        <w:tc>
          <w:tcPr>
            <w:tcW w:w="566" w:type="dxa"/>
            <w:tcBorders>
              <w:top w:val="single" w:sz="4" w:space="0" w:color="auto"/>
              <w:left w:val="single" w:sz="4" w:space="0" w:color="auto"/>
            </w:tcBorders>
            <w:shd w:val="clear" w:color="auto" w:fill="FFFFFF"/>
          </w:tcPr>
          <w:p w14:paraId="65C9F608"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12</w:t>
            </w:r>
          </w:p>
        </w:tc>
        <w:tc>
          <w:tcPr>
            <w:tcW w:w="850" w:type="dxa"/>
            <w:tcBorders>
              <w:top w:val="single" w:sz="4" w:space="0" w:color="auto"/>
              <w:left w:val="single" w:sz="4" w:space="0" w:color="auto"/>
            </w:tcBorders>
            <w:shd w:val="clear" w:color="auto" w:fill="FFFFFF"/>
          </w:tcPr>
          <w:p w14:paraId="0FF087BF"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49</w:t>
            </w:r>
          </w:p>
        </w:tc>
        <w:tc>
          <w:tcPr>
            <w:tcW w:w="1286" w:type="dxa"/>
            <w:tcBorders>
              <w:top w:val="single" w:sz="4" w:space="0" w:color="auto"/>
              <w:left w:val="single" w:sz="4" w:space="0" w:color="auto"/>
              <w:right w:val="single" w:sz="4" w:space="0" w:color="auto"/>
            </w:tcBorders>
            <w:shd w:val="clear" w:color="auto" w:fill="FFFFFF"/>
          </w:tcPr>
          <w:p w14:paraId="1994610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1.96</w:t>
            </w:r>
          </w:p>
        </w:tc>
      </w:tr>
      <w:tr w:rsidR="00350EFD" w14:paraId="1E763744" w14:textId="77777777" w:rsidTr="00F90A92">
        <w:trPr>
          <w:trHeight w:hRule="exact" w:val="283"/>
          <w:jc w:val="center"/>
        </w:trPr>
        <w:tc>
          <w:tcPr>
            <w:tcW w:w="4258" w:type="dxa"/>
            <w:gridSpan w:val="2"/>
            <w:tcBorders>
              <w:top w:val="single" w:sz="4" w:space="0" w:color="auto"/>
              <w:left w:val="single" w:sz="4" w:space="0" w:color="auto"/>
            </w:tcBorders>
            <w:shd w:val="clear" w:color="auto" w:fill="FFFFFF"/>
            <w:vAlign w:val="bottom"/>
          </w:tcPr>
          <w:p w14:paraId="650EC7CD" w14:textId="0EC1A8A6"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0313E18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3</w:t>
            </w:r>
          </w:p>
        </w:tc>
        <w:tc>
          <w:tcPr>
            <w:tcW w:w="566" w:type="dxa"/>
            <w:tcBorders>
              <w:top w:val="single" w:sz="4" w:space="0" w:color="auto"/>
              <w:left w:val="single" w:sz="4" w:space="0" w:color="auto"/>
            </w:tcBorders>
            <w:shd w:val="clear" w:color="auto" w:fill="FFFFFF"/>
            <w:vAlign w:val="bottom"/>
          </w:tcPr>
          <w:p w14:paraId="2CBF107E"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vAlign w:val="bottom"/>
          </w:tcPr>
          <w:p w14:paraId="38E88A91"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w:t>
            </w:r>
          </w:p>
        </w:tc>
        <w:tc>
          <w:tcPr>
            <w:tcW w:w="850" w:type="dxa"/>
            <w:tcBorders>
              <w:top w:val="single" w:sz="4" w:space="0" w:color="auto"/>
              <w:left w:val="single" w:sz="4" w:space="0" w:color="auto"/>
            </w:tcBorders>
            <w:shd w:val="clear" w:color="auto" w:fill="FFFFFF"/>
          </w:tcPr>
          <w:p w14:paraId="4C18B085" w14:textId="77777777" w:rsidR="00350EFD" w:rsidRPr="00350EFD" w:rsidRDefault="00350EFD" w:rsidP="00350EFD">
            <w:pPr>
              <w:spacing w:after="0" w:line="240" w:lineRule="auto"/>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6A38C1F8" w14:textId="77777777" w:rsidR="00350EFD" w:rsidRPr="00350EFD" w:rsidRDefault="00350EFD" w:rsidP="00350EFD">
            <w:pPr>
              <w:spacing w:after="0" w:line="240" w:lineRule="auto"/>
              <w:rPr>
                <w:rFonts w:ascii="Times New Roman" w:hAnsi="Times New Roman" w:cs="Times New Roman"/>
              </w:rPr>
            </w:pPr>
          </w:p>
        </w:tc>
      </w:tr>
      <w:tr w:rsidR="00350EFD" w14:paraId="6808F4B1" w14:textId="77777777" w:rsidTr="00F90A92">
        <w:trPr>
          <w:trHeight w:hRule="exact" w:val="288"/>
          <w:jc w:val="center"/>
        </w:trPr>
        <w:tc>
          <w:tcPr>
            <w:tcW w:w="6811" w:type="dxa"/>
            <w:gridSpan w:val="6"/>
            <w:tcBorders>
              <w:top w:val="single" w:sz="4" w:space="0" w:color="auto"/>
              <w:left w:val="single" w:sz="4" w:space="0" w:color="auto"/>
            </w:tcBorders>
            <w:shd w:val="clear" w:color="auto" w:fill="FFFFFF"/>
            <w:vAlign w:val="bottom"/>
          </w:tcPr>
          <w:p w14:paraId="3832DBF5" w14:textId="307CD651"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122D1EF2"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1.96</w:t>
            </w:r>
          </w:p>
        </w:tc>
      </w:tr>
      <w:tr w:rsidR="00350EFD" w14:paraId="76711D9C" w14:textId="77777777" w:rsidTr="00F90A92">
        <w:trPr>
          <w:trHeight w:hRule="exact" w:val="293"/>
          <w:jc w:val="center"/>
        </w:trPr>
        <w:tc>
          <w:tcPr>
            <w:tcW w:w="6811" w:type="dxa"/>
            <w:gridSpan w:val="6"/>
            <w:tcBorders>
              <w:top w:val="single" w:sz="4" w:space="0" w:color="auto"/>
              <w:left w:val="single" w:sz="4" w:space="0" w:color="auto"/>
              <w:bottom w:val="single" w:sz="4" w:space="0" w:color="auto"/>
            </w:tcBorders>
            <w:shd w:val="clear" w:color="auto" w:fill="FFFFFF"/>
            <w:vAlign w:val="bottom"/>
          </w:tcPr>
          <w:p w14:paraId="3AA00EC8" w14:textId="24E75179"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2963D863" w14:textId="592D638D" w:rsidR="00350EFD" w:rsidRPr="00350EFD" w:rsidRDefault="00350EFD" w:rsidP="00350EFD">
            <w:pPr>
              <w:pStyle w:val="Bodytext20"/>
              <w:shd w:val="clear" w:color="auto" w:fill="auto"/>
              <w:spacing w:before="0" w:line="240" w:lineRule="auto"/>
              <w:ind w:firstLine="0"/>
              <w:jc w:val="center"/>
            </w:pPr>
            <w:r w:rsidRPr="00350EFD">
              <w:rPr>
                <w:color w:val="000000"/>
                <w:lang w:bidi="en-US"/>
              </w:rPr>
              <w:t>Neutral</w:t>
            </w:r>
          </w:p>
        </w:tc>
      </w:tr>
    </w:tbl>
    <w:p w14:paraId="23F04843" w14:textId="6F79F965" w:rsidR="00350EFD" w:rsidRPr="007758F0" w:rsidRDefault="00350EFD" w:rsidP="00350EFD">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54110A88" w14:textId="77777777" w:rsidR="00350EFD" w:rsidRPr="007758F0" w:rsidRDefault="00350EFD" w:rsidP="00350EFD">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5CAE500C" w14:textId="09FB47FB"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lastRenderedPageBreak/>
        <w:t xml:space="preserve">Based on Table </w:t>
      </w:r>
      <w:r w:rsidR="0064403C">
        <w:rPr>
          <w:rStyle w:val="y2iqfc"/>
          <w:rFonts w:ascii="Times New Roman" w:eastAsiaTheme="majorEastAsia" w:hAnsi="Times New Roman" w:cs="Times New Roman"/>
          <w:sz w:val="22"/>
          <w:szCs w:val="22"/>
          <w:lang w:val="en"/>
        </w:rPr>
        <w:t>9</w:t>
      </w:r>
      <w:r w:rsidRPr="00350EFD">
        <w:rPr>
          <w:rStyle w:val="y2iqfc"/>
          <w:rFonts w:ascii="Times New Roman" w:eastAsiaTheme="majorEastAsia" w:hAnsi="Times New Roman" w:cs="Times New Roman"/>
          <w:sz w:val="22"/>
          <w:szCs w:val="22"/>
          <w:lang w:val="en"/>
        </w:rPr>
        <w:t xml:space="preserve">, shows that overall the average value of the category is 1.96 (neutral) so it can be stated that the company has not fully </w:t>
      </w:r>
      <w:r w:rsidR="00D74759">
        <w:rPr>
          <w:rStyle w:val="y2iqfc"/>
          <w:rFonts w:ascii="Times New Roman" w:eastAsiaTheme="majorEastAsia" w:hAnsi="Times New Roman" w:cs="Times New Roman"/>
          <w:sz w:val="22"/>
          <w:szCs w:val="22"/>
          <w:lang w:val="en"/>
        </w:rPr>
        <w:t>permitted</w:t>
      </w:r>
      <w:r w:rsidRPr="00350EFD">
        <w:rPr>
          <w:rStyle w:val="y2iqfc"/>
          <w:rFonts w:ascii="Times New Roman" w:eastAsiaTheme="majorEastAsia" w:hAnsi="Times New Roman" w:cs="Times New Roman"/>
          <w:sz w:val="22"/>
          <w:szCs w:val="22"/>
          <w:lang w:val="en"/>
        </w:rPr>
        <w:t xml:space="preserve"> the community to work on land controlled by the company. However, the community is allowed to help the company manage timber and non-timber forest products. </w:t>
      </w:r>
    </w:p>
    <w:p w14:paraId="2641C1F7" w14:textId="47F7BBC3"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The perception of the village community is free to use the unused land of </w:t>
      </w:r>
      <w:r w:rsidR="00D170DF">
        <w:rPr>
          <w:rStyle w:val="y2iqfc"/>
          <w:rFonts w:ascii="Times New Roman" w:eastAsiaTheme="majorEastAsia" w:hAnsi="Times New Roman" w:cs="Times New Roman"/>
          <w:sz w:val="22"/>
          <w:szCs w:val="22"/>
          <w:lang w:val="en"/>
        </w:rPr>
        <w:t>the company</w:t>
      </w:r>
      <w:r w:rsidRPr="00350EFD">
        <w:rPr>
          <w:rStyle w:val="y2iqfc"/>
          <w:rFonts w:ascii="Times New Roman" w:eastAsiaTheme="majorEastAsia" w:hAnsi="Times New Roman" w:cs="Times New Roman"/>
          <w:sz w:val="22"/>
          <w:szCs w:val="22"/>
          <w:lang w:val="en"/>
        </w:rPr>
        <w:t>, namely respondents who answered that they were allowed to work on the company's land amounted to 4 people (16%), 13 people (52%) were neutral, and 8 people (32%) answered that they were not allowed to work on the company's land. This situation means that the community around the company is sometimes allowed to use the land for farming and others, but sometimes some people are also not allowed to use the land, this is adjusted to the interests of land use by the company.</w:t>
      </w:r>
    </w:p>
    <w:p w14:paraId="26AE181A" w14:textId="150278AE"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Perception of village communities having land rights on </w:t>
      </w:r>
      <w:r w:rsidR="00D170DF">
        <w:rPr>
          <w:rStyle w:val="y2iqfc"/>
          <w:rFonts w:ascii="Times New Roman" w:eastAsiaTheme="majorEastAsia" w:hAnsi="Times New Roman" w:cs="Times New Roman"/>
          <w:sz w:val="22"/>
          <w:szCs w:val="22"/>
          <w:lang w:val="en"/>
        </w:rPr>
        <w:t xml:space="preserve">company </w:t>
      </w:r>
      <w:r w:rsidRPr="00350EFD">
        <w:rPr>
          <w:rStyle w:val="y2iqfc"/>
          <w:rFonts w:ascii="Times New Roman" w:eastAsiaTheme="majorEastAsia" w:hAnsi="Times New Roman" w:cs="Times New Roman"/>
          <w:sz w:val="22"/>
          <w:szCs w:val="22"/>
          <w:lang w:val="en"/>
        </w:rPr>
        <w:t xml:space="preserve">land, namely 4 people (16%) stated that they were allowed to work on the company's land, 13 people (52%) chose a neutral answer, and 8 people (32%) answered that they were not allowed to work on the company's land. This situation shows that people living around the company can sometimes use certain parts of the land for farming and others, but there are locations of the company's land that the community is not allowed to work on. Perception of village communities having land rights on </w:t>
      </w:r>
      <w:r w:rsidR="00D170DF">
        <w:rPr>
          <w:rStyle w:val="y2iqfc"/>
          <w:rFonts w:ascii="Times New Roman" w:eastAsiaTheme="majorEastAsia" w:hAnsi="Times New Roman" w:cs="Times New Roman"/>
          <w:sz w:val="22"/>
          <w:szCs w:val="22"/>
          <w:lang w:val="en"/>
        </w:rPr>
        <w:t xml:space="preserve">company </w:t>
      </w:r>
      <w:r w:rsidRPr="00350EFD">
        <w:rPr>
          <w:rStyle w:val="y2iqfc"/>
          <w:rFonts w:ascii="Times New Roman" w:eastAsiaTheme="majorEastAsia" w:hAnsi="Times New Roman" w:cs="Times New Roman"/>
          <w:sz w:val="22"/>
          <w:szCs w:val="22"/>
          <w:lang w:val="en"/>
        </w:rPr>
        <w:t>land, namely the use of company land for livestock and gardening, namely 2 people (8%) answered that it was allowed, 15 people (60%) were neutral, and 8 people (32%) answered that they were not allowed to use the company's land for livestock and gardening. Based on information from the company, the community can use the company's land for livestock and gardening on the condition that it is not in the company's industrial plant development area.</w:t>
      </w:r>
    </w:p>
    <w:p w14:paraId="36427416" w14:textId="05EB037B"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Perception of the village community having permission to work on land owned by </w:t>
      </w:r>
      <w:r w:rsidR="00D170DF">
        <w:rPr>
          <w:rStyle w:val="y2iqfc"/>
          <w:rFonts w:ascii="Times New Roman" w:eastAsiaTheme="majorEastAsia" w:hAnsi="Times New Roman" w:cs="Times New Roman"/>
          <w:sz w:val="22"/>
          <w:szCs w:val="22"/>
          <w:lang w:val="en"/>
        </w:rPr>
        <w:t>the company</w:t>
      </w:r>
      <w:r w:rsidRPr="00350EFD">
        <w:rPr>
          <w:rStyle w:val="y2iqfc"/>
          <w:rFonts w:ascii="Times New Roman" w:eastAsiaTheme="majorEastAsia" w:hAnsi="Times New Roman" w:cs="Times New Roman"/>
          <w:sz w:val="22"/>
          <w:szCs w:val="22"/>
          <w:lang w:val="en"/>
        </w:rPr>
        <w:t xml:space="preserve">, namely 2 people (8%) who answered that they were allowed to work on the company's land, 17 people (68%) were neutral, and 6 people (24%) answered that they were not allowed to work on the company's land. Based on information from the company, the community can be allowed to work on the company's land on a limited basis (not freely), and </w:t>
      </w:r>
      <w:r w:rsidR="00D74759">
        <w:rPr>
          <w:rStyle w:val="y2iqfc"/>
          <w:rFonts w:ascii="Times New Roman" w:eastAsiaTheme="majorEastAsia" w:hAnsi="Times New Roman" w:cs="Times New Roman"/>
          <w:sz w:val="22"/>
          <w:szCs w:val="22"/>
          <w:lang w:val="en"/>
        </w:rPr>
        <w:t>some conditions</w:t>
      </w:r>
      <w:r w:rsidRPr="00350EFD">
        <w:rPr>
          <w:rStyle w:val="y2iqfc"/>
          <w:rFonts w:ascii="Times New Roman" w:eastAsiaTheme="majorEastAsia" w:hAnsi="Times New Roman" w:cs="Times New Roman"/>
          <w:sz w:val="22"/>
          <w:szCs w:val="22"/>
          <w:lang w:val="en"/>
        </w:rPr>
        <w:t xml:space="preserve"> must be met to be able to get permission to work on the company's land. </w:t>
      </w:r>
    </w:p>
    <w:p w14:paraId="2E6C4F74" w14:textId="143BE50C"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Perception of the village community that the community helps the company in managing the company's land, namely 15 people (60%) who answered agree, 9 people (36%) were neutral, and 1 person (4%) answered disagree. The answer category value is 2.56, which means that the majority of the community around the company actively participates in helping to manage the company's land. </w:t>
      </w:r>
    </w:p>
    <w:p w14:paraId="0C30D85B" w14:textId="790241DD"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Perception of the village community regarding the determination of the boundaries of </w:t>
      </w:r>
      <w:r w:rsidR="00D170DF">
        <w:rPr>
          <w:rStyle w:val="y2iqfc"/>
          <w:rFonts w:ascii="Times New Roman" w:eastAsiaTheme="majorEastAsia" w:hAnsi="Times New Roman" w:cs="Times New Roman"/>
          <w:sz w:val="22"/>
          <w:szCs w:val="22"/>
          <w:lang w:val="en"/>
        </w:rPr>
        <w:t xml:space="preserve">the company </w:t>
      </w:r>
      <w:r w:rsidRPr="00350EFD">
        <w:rPr>
          <w:rStyle w:val="y2iqfc"/>
          <w:rFonts w:ascii="Times New Roman" w:eastAsiaTheme="majorEastAsia" w:hAnsi="Times New Roman" w:cs="Times New Roman"/>
          <w:sz w:val="22"/>
          <w:szCs w:val="22"/>
          <w:lang w:val="en"/>
        </w:rPr>
        <w:t xml:space="preserve">from the beginning did not involve the community, namely 10 people (40%) answered </w:t>
      </w:r>
      <w:r w:rsidR="00D170DF">
        <w:rPr>
          <w:rStyle w:val="y2iqfc"/>
          <w:rFonts w:ascii="Times New Roman" w:eastAsiaTheme="majorEastAsia" w:hAnsi="Times New Roman" w:cs="Times New Roman"/>
          <w:sz w:val="22"/>
          <w:szCs w:val="22"/>
          <w:lang w:val="en"/>
        </w:rPr>
        <w:t xml:space="preserve">that </w:t>
      </w:r>
      <w:r w:rsidRPr="00350EFD">
        <w:rPr>
          <w:rStyle w:val="y2iqfc"/>
          <w:rFonts w:ascii="Times New Roman" w:eastAsiaTheme="majorEastAsia" w:hAnsi="Times New Roman" w:cs="Times New Roman"/>
          <w:sz w:val="22"/>
          <w:szCs w:val="22"/>
          <w:lang w:val="en"/>
        </w:rPr>
        <w:t>involved, 3 people (12%) were neutral, and 12 people (48%) answered not involved. The value of the answer category was 1.96 (neutral), this condition indicates that in determining land boundaries. Based on information from the company determining the boundaries of land owned by the company has involved the government, community leaders</w:t>
      </w:r>
      <w:r w:rsidR="00D74759">
        <w:rPr>
          <w:rStyle w:val="y2iqfc"/>
          <w:rFonts w:ascii="Times New Roman" w:eastAsiaTheme="majorEastAsia" w:hAnsi="Times New Roman" w:cs="Times New Roman"/>
          <w:sz w:val="22"/>
          <w:szCs w:val="22"/>
          <w:lang w:val="en"/>
        </w:rPr>
        <w:t>,</w:t>
      </w:r>
      <w:r w:rsidRPr="00350EFD">
        <w:rPr>
          <w:rStyle w:val="y2iqfc"/>
          <w:rFonts w:ascii="Times New Roman" w:eastAsiaTheme="majorEastAsia" w:hAnsi="Times New Roman" w:cs="Times New Roman"/>
          <w:sz w:val="22"/>
          <w:szCs w:val="22"/>
          <w:lang w:val="en"/>
        </w:rPr>
        <w:t xml:space="preserve"> and the community around the company.</w:t>
      </w:r>
    </w:p>
    <w:p w14:paraId="2C1541E6" w14:textId="7560354E"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Other research results related to the status of cultivated land were reported by Sarah, et al. (2023) that the status of the land that the community is currently using is unclear because they do not have a letter or deed to their land, this happens because they have used the land for generations from their parents for farming, gardening and raising livestock. Currently, the community is still using the land while the HTI company has not used the land. In determining the HTI boundaries from the beginning, the community was never involved, making the community confused and restless, if at any time their cultivated land was taken and used by the company.</w:t>
      </w:r>
    </w:p>
    <w:p w14:paraId="0E533788" w14:textId="77777777" w:rsidR="00350EFD" w:rsidRDefault="00350EFD" w:rsidP="00CA33F7">
      <w:pPr>
        <w:pStyle w:val="Heading21"/>
        <w:keepNext/>
        <w:keepLines/>
        <w:shd w:val="clear" w:color="auto" w:fill="auto"/>
        <w:spacing w:after="0" w:line="240" w:lineRule="auto"/>
        <w:jc w:val="both"/>
      </w:pPr>
    </w:p>
    <w:p w14:paraId="1C071C6A" w14:textId="77777777" w:rsidR="00CA33F7" w:rsidRPr="00CA33F7" w:rsidRDefault="00CA33F7" w:rsidP="00CA33F7">
      <w:pPr>
        <w:pStyle w:val="HTMLPreformatted"/>
        <w:jc w:val="both"/>
        <w:rPr>
          <w:rStyle w:val="y2iqfc"/>
          <w:rFonts w:ascii="Times New Roman" w:eastAsiaTheme="majorEastAsia" w:hAnsi="Times New Roman" w:cs="Times New Roman"/>
          <w:b/>
          <w:bCs/>
          <w:sz w:val="22"/>
          <w:szCs w:val="22"/>
          <w:lang w:val="en"/>
        </w:rPr>
      </w:pPr>
      <w:r w:rsidRPr="00CA33F7">
        <w:rPr>
          <w:rStyle w:val="y2iqfc"/>
          <w:rFonts w:ascii="Times New Roman" w:eastAsiaTheme="majorEastAsia" w:hAnsi="Times New Roman" w:cs="Times New Roman"/>
          <w:b/>
          <w:bCs/>
          <w:sz w:val="22"/>
          <w:szCs w:val="22"/>
          <w:lang w:val="en"/>
        </w:rPr>
        <w:t xml:space="preserve">4. CONCLUSION </w:t>
      </w:r>
    </w:p>
    <w:p w14:paraId="57D9C26F" w14:textId="77777777" w:rsidR="00CA33F7" w:rsidRPr="00CA33F7" w:rsidRDefault="00CA33F7" w:rsidP="00CA33F7">
      <w:pPr>
        <w:pStyle w:val="HTMLPreformatted"/>
        <w:ind w:firstLine="567"/>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Based on the results of the research and discussion, it can be concluded as follows: </w:t>
      </w:r>
    </w:p>
    <w:p w14:paraId="5804F171" w14:textId="77976321" w:rsidR="00CA33F7" w:rsidRP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1. The community around the company stated that they agree and accept the existence of PT. INHUTANI I UMH Pimping, because the existence of the company provides benefits and improves community welfare with an average category value of 2.73 (accept</w:t>
      </w:r>
      <w:r w:rsidR="00D170DF">
        <w:rPr>
          <w:rStyle w:val="y2iqfc"/>
          <w:rFonts w:ascii="Times New Roman" w:eastAsiaTheme="majorEastAsia" w:hAnsi="Times New Roman" w:cs="Times New Roman"/>
          <w:sz w:val="22"/>
          <w:szCs w:val="22"/>
          <w:lang w:val="en"/>
        </w:rPr>
        <w:t>ing</w:t>
      </w:r>
      <w:r w:rsidRPr="00CA33F7">
        <w:rPr>
          <w:rStyle w:val="y2iqfc"/>
          <w:rFonts w:ascii="Times New Roman" w:eastAsiaTheme="majorEastAsia" w:hAnsi="Times New Roman" w:cs="Times New Roman"/>
          <w:sz w:val="22"/>
          <w:szCs w:val="22"/>
          <w:lang w:val="en"/>
        </w:rPr>
        <w:t xml:space="preserve">). The community's attitude also accepts the existence of </w:t>
      </w:r>
      <w:r w:rsidR="00D170DF">
        <w:rPr>
          <w:rStyle w:val="y2iqfc"/>
          <w:rFonts w:ascii="Times New Roman" w:eastAsiaTheme="majorEastAsia" w:hAnsi="Times New Roman" w:cs="Times New Roman"/>
          <w:sz w:val="22"/>
          <w:szCs w:val="22"/>
          <w:lang w:val="en"/>
        </w:rPr>
        <w:t>the company</w:t>
      </w:r>
      <w:r w:rsidRPr="00CA33F7">
        <w:rPr>
          <w:rStyle w:val="y2iqfc"/>
          <w:rFonts w:ascii="Times New Roman" w:eastAsiaTheme="majorEastAsia" w:hAnsi="Times New Roman" w:cs="Times New Roman"/>
          <w:sz w:val="22"/>
          <w:szCs w:val="22"/>
          <w:lang w:val="en"/>
        </w:rPr>
        <w:t xml:space="preserve"> with a category value of 2.37</w:t>
      </w:r>
      <w:r w:rsidR="00D170DF">
        <w:rPr>
          <w:rStyle w:val="y2iqfc"/>
          <w:rFonts w:ascii="Times New Roman" w:eastAsiaTheme="majorEastAsia" w:hAnsi="Times New Roman" w:cs="Times New Roman"/>
          <w:sz w:val="22"/>
          <w:szCs w:val="22"/>
          <w:lang w:val="en"/>
        </w:rPr>
        <w:t xml:space="preserve"> (accepting)</w:t>
      </w:r>
      <w:r w:rsidRPr="00CA33F7">
        <w:rPr>
          <w:rStyle w:val="y2iqfc"/>
          <w:rFonts w:ascii="Times New Roman" w:eastAsiaTheme="majorEastAsia" w:hAnsi="Times New Roman" w:cs="Times New Roman"/>
          <w:sz w:val="22"/>
          <w:szCs w:val="22"/>
          <w:lang w:val="en"/>
        </w:rPr>
        <w:t xml:space="preserve">; and the community feels the benefits of social assistance provided by the company in the form of public facilities, road repairs, scholarships, plant seeds and others with a category value of this social assistance is 2.69 (agree). </w:t>
      </w:r>
    </w:p>
    <w:p w14:paraId="50AF6314" w14:textId="05C2D81C" w:rsidR="00CA33F7" w:rsidRP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lastRenderedPageBreak/>
        <w:t xml:space="preserve">2. The community around the company stated that the existence of </w:t>
      </w:r>
      <w:r w:rsidR="00D170DF">
        <w:rPr>
          <w:rStyle w:val="y2iqfc"/>
          <w:rFonts w:ascii="Times New Roman" w:eastAsiaTheme="majorEastAsia" w:hAnsi="Times New Roman" w:cs="Times New Roman"/>
          <w:sz w:val="22"/>
          <w:szCs w:val="22"/>
          <w:lang w:val="en"/>
        </w:rPr>
        <w:t xml:space="preserve">the company </w:t>
      </w:r>
      <w:r w:rsidRPr="00CA33F7">
        <w:rPr>
          <w:rStyle w:val="y2iqfc"/>
          <w:rFonts w:ascii="Times New Roman" w:eastAsiaTheme="majorEastAsia" w:hAnsi="Times New Roman" w:cs="Times New Roman"/>
          <w:sz w:val="22"/>
          <w:szCs w:val="22"/>
          <w:lang w:val="en"/>
        </w:rPr>
        <w:t xml:space="preserve">has a positive impact on increasing community income and community education levels. </w:t>
      </w:r>
    </w:p>
    <w:p w14:paraId="7378C6BC" w14:textId="54526FAF" w:rsid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3. The community is allowed to work on the company's land on a limited basis for farming, gardening</w:t>
      </w:r>
      <w:r w:rsidR="00D74759">
        <w:rPr>
          <w:rStyle w:val="y2iqfc"/>
          <w:rFonts w:ascii="Times New Roman" w:eastAsiaTheme="majorEastAsia" w:hAnsi="Times New Roman" w:cs="Times New Roman"/>
          <w:sz w:val="22"/>
          <w:szCs w:val="22"/>
          <w:lang w:val="en"/>
        </w:rPr>
        <w:t>,</w:t>
      </w:r>
      <w:r w:rsidRPr="00CA33F7">
        <w:rPr>
          <w:rStyle w:val="y2iqfc"/>
          <w:rFonts w:ascii="Times New Roman" w:eastAsiaTheme="majorEastAsia" w:hAnsi="Times New Roman" w:cs="Times New Roman"/>
          <w:sz w:val="22"/>
          <w:szCs w:val="22"/>
          <w:lang w:val="en"/>
        </w:rPr>
        <w:t xml:space="preserve"> and raising livestock after obtaining the company's permission, the land being worked is not in the company's industrial plant development area.</w:t>
      </w:r>
    </w:p>
    <w:p w14:paraId="7993710D" w14:textId="2864EFD1" w:rsidR="005376CB" w:rsidRDefault="005376CB" w:rsidP="00CA33F7">
      <w:pPr>
        <w:pStyle w:val="HTMLPreformatted"/>
        <w:ind w:left="284" w:hanging="284"/>
        <w:jc w:val="both"/>
        <w:rPr>
          <w:rFonts w:ascii="Times New Roman" w:hAnsi="Times New Roman" w:cs="Times New Roman"/>
          <w:sz w:val="22"/>
          <w:szCs w:val="22"/>
        </w:rPr>
      </w:pPr>
    </w:p>
    <w:p w14:paraId="13C38877" w14:textId="77777777" w:rsidR="005376CB" w:rsidRPr="009C5487" w:rsidRDefault="005376CB" w:rsidP="005376CB">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4F5707A2" w14:textId="77777777" w:rsidR="005376CB" w:rsidRPr="009C5487" w:rsidRDefault="005376CB" w:rsidP="005376C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8CCB9DA" w14:textId="77777777" w:rsidR="005376CB" w:rsidRPr="009C5487" w:rsidRDefault="005376CB" w:rsidP="005376C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4350F493" w14:textId="77777777" w:rsidR="005376CB" w:rsidRPr="00CA33F7" w:rsidRDefault="005376CB" w:rsidP="00CA33F7">
      <w:pPr>
        <w:pStyle w:val="HTMLPreformatted"/>
        <w:ind w:left="284" w:hanging="284"/>
        <w:jc w:val="both"/>
        <w:rPr>
          <w:rFonts w:ascii="Times New Roman" w:hAnsi="Times New Roman" w:cs="Times New Roman"/>
          <w:sz w:val="22"/>
          <w:szCs w:val="22"/>
        </w:rPr>
      </w:pPr>
    </w:p>
    <w:p w14:paraId="3A7AB51C" w14:textId="77777777" w:rsidR="00CA33F7" w:rsidRDefault="00CA33F7" w:rsidP="00CA33F7">
      <w:pPr>
        <w:pStyle w:val="Heading21"/>
        <w:keepNext/>
        <w:keepLines/>
        <w:shd w:val="clear" w:color="auto" w:fill="auto"/>
        <w:spacing w:after="0" w:line="240" w:lineRule="auto"/>
        <w:jc w:val="both"/>
      </w:pPr>
    </w:p>
    <w:p w14:paraId="3D817E61" w14:textId="68EF28D6" w:rsidR="00D74759" w:rsidRPr="0079099F" w:rsidRDefault="0079099F" w:rsidP="00D74759">
      <w:pPr>
        <w:pStyle w:val="HTMLPreformatted"/>
        <w:ind w:left="567" w:hanging="567"/>
        <w:jc w:val="both"/>
        <w:rPr>
          <w:rStyle w:val="y2iqfc"/>
          <w:rFonts w:ascii="Times New Roman" w:eastAsiaTheme="majorEastAsia" w:hAnsi="Times New Roman" w:cs="Times New Roman"/>
          <w:b/>
          <w:bCs/>
          <w:sz w:val="22"/>
          <w:szCs w:val="22"/>
          <w:lang w:val="en"/>
        </w:rPr>
      </w:pPr>
      <w:r w:rsidRPr="0079099F">
        <w:rPr>
          <w:rStyle w:val="y2iqfc"/>
          <w:rFonts w:ascii="Times New Roman" w:eastAsiaTheme="majorEastAsia" w:hAnsi="Times New Roman" w:cs="Times New Roman"/>
          <w:b/>
          <w:bCs/>
          <w:sz w:val="22"/>
          <w:szCs w:val="22"/>
          <w:lang w:val="en"/>
        </w:rPr>
        <w:t xml:space="preserve">REFERENCES </w:t>
      </w:r>
    </w:p>
    <w:p w14:paraId="013059DC" w14:textId="6A0BB5B0" w:rsidR="00D170DF" w:rsidRPr="0079099F" w:rsidRDefault="0079099F" w:rsidP="00D74759">
      <w:pPr>
        <w:pStyle w:val="HTMLPreformatted"/>
        <w:ind w:left="567" w:hanging="567"/>
        <w:jc w:val="both"/>
        <w:rPr>
          <w:rStyle w:val="y2iqfc"/>
          <w:rFonts w:ascii="Times New Roman" w:eastAsiaTheme="majorEastAsia" w:hAnsi="Times New Roman" w:cs="Times New Roman"/>
          <w:b/>
          <w:bCs/>
          <w:sz w:val="22"/>
          <w:szCs w:val="22"/>
          <w:lang w:val="en"/>
        </w:rPr>
      </w:pPr>
      <w:r w:rsidRPr="0079099F">
        <w:rPr>
          <w:rStyle w:val="y2iqfc"/>
          <w:rFonts w:ascii="Times New Roman" w:eastAsiaTheme="majorEastAsia" w:hAnsi="Times New Roman" w:cs="Times New Roman"/>
          <w:b/>
          <w:bCs/>
          <w:sz w:val="22"/>
          <w:szCs w:val="22"/>
          <w:lang w:val="en"/>
        </w:rPr>
        <w:t xml:space="preserve">BOOKS AND JOURNALS </w:t>
      </w:r>
    </w:p>
    <w:p w14:paraId="23718F28" w14:textId="568DA6BB" w:rsidR="0079099F" w:rsidRDefault="0079099F"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Anggraini, D., Malik, A., and Harujanto, H. 2019. Community Response to Community Forest Management in Mantikole Village. Warta Rimba Journal, 7(3), 94-99.</w:t>
      </w:r>
    </w:p>
    <w:p w14:paraId="3304B767" w14:textId="56FCB87E"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Dedi, M., M. Naparin, and A.A. Rezekiah. 2021. Income of the Mandiangin Barat Village Community from Non-Timber Forestry Results in the KHDKT of Lambung Mangkurat University. Sylva Scienteae Journal. 4 (6), 1076-1083.</w:t>
      </w:r>
    </w:p>
    <w:p w14:paraId="2E3A1294" w14:textId="3E2F2E01"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79099F">
        <w:rPr>
          <w:rStyle w:val="y2iqfc"/>
          <w:rFonts w:ascii="Times New Roman" w:eastAsiaTheme="majorEastAsia" w:hAnsi="Times New Roman" w:cs="Times New Roman"/>
          <w:sz w:val="22"/>
          <w:szCs w:val="22"/>
          <w:highlight w:val="yellow"/>
          <w:lang w:val="en"/>
        </w:rPr>
        <w:t>Deli, H.A. Oramahi, and M. Idham. 2019. Community Perception of the Existence of PT Finnantara Intiga Industrial Plantation Forest in Terati Village, Jangkang District, Sanggau Regency. Journal of Sustainable Forestry. 7 (3), 1175-1185.</w:t>
      </w:r>
    </w:p>
    <w:p w14:paraId="45A315CC" w14:textId="77777777"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Dodirman. 2018. Analysis of Community Income Around the Forest in Puncak Harapan Village, Maiwa District, Enrekang Regency. Forestry Study Program, Faculty of Agriculture, Muhammadiyah University of Makassar. </w:t>
      </w:r>
    </w:p>
    <w:p w14:paraId="204301A7" w14:textId="3092F3AD" w:rsidR="0079099F" w:rsidRPr="00D170DF" w:rsidRDefault="0079099F" w:rsidP="0079099F">
      <w:pPr>
        <w:pStyle w:val="HTMLPreformatted"/>
        <w:ind w:left="567" w:hanging="567"/>
        <w:jc w:val="both"/>
        <w:rPr>
          <w:rStyle w:val="y2iqfc"/>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Lien, M., J. Sudrajat, and Imelda. 2022. Public Perception of the Presence of the Gunung Naning Protected Forest in Sekadau Regency. Portal</w:t>
      </w:r>
      <w:r>
        <w:rPr>
          <w:rStyle w:val="y2iqfc"/>
          <w:rFonts w:ascii="Times New Roman" w:eastAsiaTheme="majorEastAsia" w:hAnsi="Times New Roman" w:cs="Times New Roman"/>
          <w:sz w:val="22"/>
          <w:szCs w:val="22"/>
          <w:lang w:val="en"/>
        </w:rPr>
        <w:t xml:space="preserve"> of </w:t>
      </w:r>
      <w:r w:rsidRPr="00D74759">
        <w:rPr>
          <w:rStyle w:val="y2iqfc"/>
          <w:rFonts w:ascii="Times New Roman" w:eastAsiaTheme="majorEastAsia" w:hAnsi="Times New Roman" w:cs="Times New Roman"/>
          <w:sz w:val="22"/>
          <w:szCs w:val="22"/>
          <w:lang w:val="en"/>
        </w:rPr>
        <w:t>Tanjung Pura University</w:t>
      </w:r>
      <w:r>
        <w:rPr>
          <w:rStyle w:val="y2iqfc"/>
          <w:rFonts w:ascii="Times New Roman" w:eastAsiaTheme="majorEastAsia" w:hAnsi="Times New Roman" w:cs="Times New Roman"/>
          <w:sz w:val="22"/>
          <w:szCs w:val="22"/>
          <w:lang w:val="en"/>
        </w:rPr>
        <w:t xml:space="preserve"> </w:t>
      </w:r>
      <w:r w:rsidRPr="00D74759">
        <w:rPr>
          <w:rStyle w:val="y2iqfc"/>
          <w:rFonts w:ascii="Times New Roman" w:eastAsiaTheme="majorEastAsia" w:hAnsi="Times New Roman" w:cs="Times New Roman"/>
          <w:sz w:val="22"/>
          <w:szCs w:val="22"/>
          <w:lang w:val="en"/>
        </w:rPr>
        <w:t>, Pontianak.</w:t>
      </w:r>
    </w:p>
    <w:p w14:paraId="5651D814" w14:textId="77777777"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Masria, Golar, and Ihsan, M. 2015. Perception and attitude of local communities towards forests in Labuan Toposo Village, Kabuan District, Donggala Regency. Warta Rimba Journal, 3(2), 57–64.</w:t>
      </w:r>
    </w:p>
    <w:p w14:paraId="16613930" w14:textId="77777777" w:rsidR="0079099F" w:rsidRPr="00D170D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79099F">
        <w:rPr>
          <w:rStyle w:val="y2iqfc"/>
          <w:rFonts w:ascii="Times New Roman" w:eastAsiaTheme="majorEastAsia" w:hAnsi="Times New Roman" w:cs="Times New Roman"/>
          <w:sz w:val="22"/>
          <w:szCs w:val="22"/>
          <w:highlight w:val="yellow"/>
          <w:lang w:val="en"/>
        </w:rPr>
        <w:t>Muin, S. Satriudin, and G.O. Widhanarko. 2023. Community Perception of the Existence of PT. Wana Subur Lestari, Kubu Raya Regency. Journal of Sustainable Forestry. 11 (3), 785-795.</w:t>
      </w:r>
      <w:r w:rsidRPr="00D170DF">
        <w:rPr>
          <w:rStyle w:val="y2iqfc"/>
          <w:rFonts w:ascii="Times New Roman" w:eastAsiaTheme="majorEastAsia" w:hAnsi="Times New Roman" w:cs="Times New Roman"/>
          <w:sz w:val="22"/>
          <w:szCs w:val="22"/>
          <w:lang w:val="en"/>
        </w:rPr>
        <w:t xml:space="preserve"> </w:t>
      </w:r>
    </w:p>
    <w:p w14:paraId="20462D9E" w14:textId="77777777"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Nugraha, W. Socio-Economic Impact of Forest Investment Program II on Communities in KPH Tanah Laut. Sylva Scienteae Journal 6 (4), 689-698</w:t>
      </w:r>
      <w:r>
        <w:rPr>
          <w:rStyle w:val="y2iqfc"/>
          <w:rFonts w:ascii="Times New Roman" w:eastAsiaTheme="majorEastAsia" w:hAnsi="Times New Roman" w:cs="Times New Roman"/>
          <w:sz w:val="22"/>
          <w:szCs w:val="22"/>
          <w:lang w:val="en"/>
        </w:rPr>
        <w:t>.</w:t>
      </w:r>
    </w:p>
    <w:p w14:paraId="7D7B0CD2" w14:textId="77777777"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Pimping Village Monograph 2024.</w:t>
      </w:r>
    </w:p>
    <w:p w14:paraId="35A71EB0" w14:textId="67511403"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Sarah, S., A. Deli, and L. Hakim. 2023. The Impact of Industrial Plantation Forests (HTI) of PT. Aceh Nusa Indrapuri (ANI) on the Socio-Economic Conditions of Communities in Aceh Besar Regency. Scientific Journal of Agricultural Students. Syiah Kuala University. 8 (4), 170-179.</w:t>
      </w:r>
    </w:p>
    <w:p w14:paraId="661C911B" w14:textId="68EF0BDD"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Simon, A. 2019. Competitive Identity: The New Brand Management for Nations. Cities and Regions. P</w:t>
      </w:r>
      <w:r>
        <w:rPr>
          <w:rStyle w:val="y2iqfc"/>
          <w:rFonts w:ascii="Times New Roman" w:eastAsiaTheme="majorEastAsia" w:hAnsi="Times New Roman" w:cs="Times New Roman"/>
          <w:sz w:val="22"/>
          <w:szCs w:val="22"/>
          <w:lang w:val="en"/>
        </w:rPr>
        <w:t>algrave</w:t>
      </w:r>
      <w:r w:rsidRPr="00D74759">
        <w:rPr>
          <w:rStyle w:val="y2iqfc"/>
          <w:rFonts w:ascii="Times New Roman" w:eastAsiaTheme="majorEastAsia" w:hAnsi="Times New Roman" w:cs="Times New Roman"/>
          <w:sz w:val="22"/>
          <w:szCs w:val="22"/>
          <w:lang w:val="en"/>
        </w:rPr>
        <w:t xml:space="preserve"> Publisher.</w:t>
      </w:r>
    </w:p>
    <w:p w14:paraId="4739FA6E" w14:textId="4301109D"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79099F">
        <w:rPr>
          <w:rStyle w:val="y2iqfc"/>
          <w:rFonts w:ascii="Times New Roman" w:eastAsiaTheme="majorEastAsia" w:hAnsi="Times New Roman" w:cs="Times New Roman"/>
          <w:sz w:val="22"/>
          <w:szCs w:val="22"/>
          <w:highlight w:val="yellow"/>
          <w:lang w:val="en"/>
        </w:rPr>
        <w:t>Soehartono, 1995. Social Research Methods: A Research Technique in the Field of Social Welfare and Other Social Sciences. PT Remaja Rosdakarya, Bandung.</w:t>
      </w:r>
    </w:p>
    <w:p w14:paraId="0662F372" w14:textId="77777777"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Steinlin, H. 2015. Towards Forest Sustainability. German-Indonesian Agricultural Study Series. Yayasan Obor Indonesia, Jakarta.</w:t>
      </w:r>
    </w:p>
    <w:p w14:paraId="4027A2E8" w14:textId="77777777" w:rsidR="0079099F" w:rsidRPr="00D74759" w:rsidRDefault="0079099F" w:rsidP="0079099F">
      <w:pPr>
        <w:pStyle w:val="HTMLPreformatted"/>
        <w:ind w:left="567" w:hanging="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Wibowo. 2016. Analysis of Potential for Development of Natural Tourism Objects in Kolaka Regency, Southeast Sulawesi Province. Faculty of Geography, Muhammadiyah University of Surakarta.</w:t>
      </w:r>
    </w:p>
    <w:p w14:paraId="707736ED" w14:textId="77777777"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lastRenderedPageBreak/>
        <w:t>Wulandari, C., Budiono, P., Yuwono, S.B., and Herwanti, S. 2014. Adoption of Agro-forestry Patterns and Crop Systems Around Register 19 Forest Park, Lampung Province, Indonesia. Journal of Tropical Forest Management. 20(2), 86-93.</w:t>
      </w:r>
    </w:p>
    <w:p w14:paraId="28831856" w14:textId="77777777"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p>
    <w:p w14:paraId="5FF47489" w14:textId="77777777" w:rsidR="0079099F" w:rsidRPr="00D74759"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p>
    <w:p w14:paraId="4245AF4D" w14:textId="400D1F3F" w:rsidR="0079099F" w:rsidRPr="00A5745D" w:rsidRDefault="0079099F" w:rsidP="0079099F">
      <w:pPr>
        <w:pStyle w:val="HTMLPreformatted"/>
        <w:ind w:left="567" w:hanging="567"/>
        <w:jc w:val="both"/>
        <w:rPr>
          <w:rStyle w:val="y2iqfc"/>
          <w:rFonts w:ascii="Times New Roman" w:eastAsiaTheme="majorEastAsia" w:hAnsi="Times New Roman" w:cs="Times New Roman"/>
          <w:b/>
          <w:bCs/>
          <w:sz w:val="22"/>
          <w:szCs w:val="22"/>
          <w:lang w:val="en"/>
        </w:rPr>
      </w:pPr>
      <w:r w:rsidRPr="00A5745D">
        <w:rPr>
          <w:rStyle w:val="y2iqfc"/>
          <w:rFonts w:ascii="Times New Roman" w:eastAsiaTheme="majorEastAsia" w:hAnsi="Times New Roman" w:cs="Times New Roman"/>
          <w:b/>
          <w:bCs/>
          <w:sz w:val="22"/>
          <w:szCs w:val="22"/>
          <w:lang w:val="en"/>
        </w:rPr>
        <w:t>REGULATION</w:t>
      </w:r>
    </w:p>
    <w:p w14:paraId="5BCFD15B" w14:textId="4E9F65ED" w:rsidR="0079099F" w:rsidRDefault="0079099F" w:rsidP="0079099F">
      <w:pPr>
        <w:pStyle w:val="HTMLPreformatted"/>
        <w:ind w:left="567" w:hanging="567"/>
        <w:jc w:val="both"/>
        <w:rPr>
          <w:rStyle w:val="y2iqfc"/>
          <w:rFonts w:ascii="Times New Roman" w:eastAsiaTheme="majorEastAsia" w:hAnsi="Times New Roman" w:cs="Times New Roman"/>
          <w:sz w:val="22"/>
          <w:szCs w:val="22"/>
          <w:lang w:val="en"/>
        </w:rPr>
      </w:pPr>
      <w:r w:rsidRPr="00A5745D">
        <w:rPr>
          <w:rStyle w:val="y2iqfc"/>
          <w:rFonts w:ascii="Times New Roman" w:eastAsiaTheme="majorEastAsia" w:hAnsi="Times New Roman" w:cs="Times New Roman"/>
          <w:sz w:val="22"/>
          <w:szCs w:val="22"/>
          <w:highlight w:val="yellow"/>
          <w:lang w:val="en"/>
        </w:rPr>
        <w:t>Regulation of the Minister of Environment and Forestry Number 104 of 2015 P.51/Menlhk/Setjen/Kum.1/6/2016 concerning Procedures for the Release of Forest Areas that can be Converted into Production.</w:t>
      </w:r>
    </w:p>
    <w:p w14:paraId="310F2CE5" w14:textId="77777777" w:rsidR="0079099F" w:rsidRDefault="0079099F" w:rsidP="00D74759">
      <w:pPr>
        <w:pStyle w:val="HTMLPreformatted"/>
        <w:ind w:left="567" w:hanging="567"/>
        <w:jc w:val="both"/>
        <w:rPr>
          <w:rStyle w:val="y2iqfc"/>
          <w:rFonts w:ascii="Times New Roman" w:eastAsiaTheme="majorEastAsia" w:hAnsi="Times New Roman" w:cs="Times New Roman"/>
          <w:sz w:val="22"/>
          <w:szCs w:val="22"/>
          <w:lang w:val="en"/>
        </w:rPr>
      </w:pPr>
    </w:p>
    <w:sectPr w:rsidR="007909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6BE2" w14:textId="77777777" w:rsidR="002D618D" w:rsidRDefault="002D618D" w:rsidP="00263C72">
      <w:pPr>
        <w:spacing w:after="0" w:line="240" w:lineRule="auto"/>
      </w:pPr>
      <w:r>
        <w:separator/>
      </w:r>
    </w:p>
  </w:endnote>
  <w:endnote w:type="continuationSeparator" w:id="0">
    <w:p w14:paraId="58201845" w14:textId="77777777" w:rsidR="002D618D" w:rsidRDefault="002D618D" w:rsidP="0026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BB9A" w14:textId="77777777" w:rsidR="00263C72" w:rsidRDefault="0026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7F86" w14:textId="77777777" w:rsidR="00263C72" w:rsidRDefault="0026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95D6" w14:textId="77777777" w:rsidR="00263C72" w:rsidRDefault="0026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3486" w14:textId="77777777" w:rsidR="002D618D" w:rsidRDefault="002D618D" w:rsidP="00263C72">
      <w:pPr>
        <w:spacing w:after="0" w:line="240" w:lineRule="auto"/>
      </w:pPr>
      <w:r>
        <w:separator/>
      </w:r>
    </w:p>
  </w:footnote>
  <w:footnote w:type="continuationSeparator" w:id="0">
    <w:p w14:paraId="26F46B5B" w14:textId="77777777" w:rsidR="002D618D" w:rsidRDefault="002D618D" w:rsidP="0026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50B0" w14:textId="3FE2BE9D" w:rsidR="00263C72" w:rsidRDefault="00000000">
    <w:pPr>
      <w:pStyle w:val="Header"/>
    </w:pPr>
    <w:r>
      <w:rPr>
        <w:noProof/>
      </w:rPr>
      <w:pict w14:anchorId="1A22B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93F6" w14:textId="65BAF03E" w:rsidR="00263C72" w:rsidRDefault="00000000">
    <w:pPr>
      <w:pStyle w:val="Header"/>
    </w:pPr>
    <w:r>
      <w:rPr>
        <w:noProof/>
      </w:rPr>
      <w:pict w14:anchorId="09A3A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C370" w14:textId="373167BE" w:rsidR="00263C72" w:rsidRDefault="00000000">
    <w:pPr>
      <w:pStyle w:val="Header"/>
    </w:pPr>
    <w:r>
      <w:rPr>
        <w:noProof/>
      </w:rPr>
      <w:pict w14:anchorId="44D19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CyNLMwM7G0MDcxMrFU0lEKTi0uzszPAykwqQUA/gI2MiwAAAA="/>
  </w:docVars>
  <w:rsids>
    <w:rsidRoot w:val="00D837A6"/>
    <w:rsid w:val="00004475"/>
    <w:rsid w:val="000826F9"/>
    <w:rsid w:val="00087C04"/>
    <w:rsid w:val="00092E4C"/>
    <w:rsid w:val="00151936"/>
    <w:rsid w:val="00181718"/>
    <w:rsid w:val="00263C72"/>
    <w:rsid w:val="002B493C"/>
    <w:rsid w:val="002B5C10"/>
    <w:rsid w:val="002D618D"/>
    <w:rsid w:val="00350EFD"/>
    <w:rsid w:val="003E7AEE"/>
    <w:rsid w:val="003F1BC5"/>
    <w:rsid w:val="00494C17"/>
    <w:rsid w:val="004B6C89"/>
    <w:rsid w:val="004C6913"/>
    <w:rsid w:val="004E2C65"/>
    <w:rsid w:val="005376CB"/>
    <w:rsid w:val="00547A30"/>
    <w:rsid w:val="005F42A9"/>
    <w:rsid w:val="005F6C15"/>
    <w:rsid w:val="00634368"/>
    <w:rsid w:val="0064403C"/>
    <w:rsid w:val="006C2F7F"/>
    <w:rsid w:val="007758F0"/>
    <w:rsid w:val="0079099F"/>
    <w:rsid w:val="00805506"/>
    <w:rsid w:val="008E7F83"/>
    <w:rsid w:val="00966399"/>
    <w:rsid w:val="009832FB"/>
    <w:rsid w:val="009D50FE"/>
    <w:rsid w:val="00A5745D"/>
    <w:rsid w:val="00A64A42"/>
    <w:rsid w:val="00AF4325"/>
    <w:rsid w:val="00C92A6D"/>
    <w:rsid w:val="00CA33F7"/>
    <w:rsid w:val="00D170DF"/>
    <w:rsid w:val="00D74759"/>
    <w:rsid w:val="00D837A6"/>
    <w:rsid w:val="00E36616"/>
    <w:rsid w:val="00E6712A"/>
    <w:rsid w:val="00E74A51"/>
    <w:rsid w:val="00E83602"/>
    <w:rsid w:val="00EA52E6"/>
    <w:rsid w:val="00F7799D"/>
    <w:rsid w:val="00FA320A"/>
    <w:rsid w:val="00FA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9B320"/>
  <w15:docId w15:val="{82E17634-C269-45EA-B835-AB52E82F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7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37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37A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37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37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7A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37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37A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37A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37A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7A6"/>
    <w:rPr>
      <w:rFonts w:eastAsiaTheme="majorEastAsia" w:cstheme="majorBidi"/>
      <w:color w:val="272727" w:themeColor="text1" w:themeTint="D8"/>
    </w:rPr>
  </w:style>
  <w:style w:type="paragraph" w:styleId="Title">
    <w:name w:val="Title"/>
    <w:basedOn w:val="Normal"/>
    <w:next w:val="Normal"/>
    <w:link w:val="TitleChar"/>
    <w:uiPriority w:val="10"/>
    <w:qFormat/>
    <w:rsid w:val="00D8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7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7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37A6"/>
    <w:rPr>
      <w:i/>
      <w:iCs/>
      <w:color w:val="404040" w:themeColor="text1" w:themeTint="BF"/>
    </w:rPr>
  </w:style>
  <w:style w:type="paragraph" w:styleId="ListParagraph">
    <w:name w:val="List Paragraph"/>
    <w:basedOn w:val="Normal"/>
    <w:uiPriority w:val="34"/>
    <w:qFormat/>
    <w:rsid w:val="00D837A6"/>
    <w:pPr>
      <w:ind w:left="720"/>
      <w:contextualSpacing/>
    </w:pPr>
  </w:style>
  <w:style w:type="character" w:styleId="IntenseEmphasis">
    <w:name w:val="Intense Emphasis"/>
    <w:basedOn w:val="DefaultParagraphFont"/>
    <w:uiPriority w:val="21"/>
    <w:qFormat/>
    <w:rsid w:val="00D837A6"/>
    <w:rPr>
      <w:i/>
      <w:iCs/>
      <w:color w:val="365F91" w:themeColor="accent1" w:themeShade="BF"/>
    </w:rPr>
  </w:style>
  <w:style w:type="paragraph" w:styleId="IntenseQuote">
    <w:name w:val="Intense Quote"/>
    <w:basedOn w:val="Normal"/>
    <w:next w:val="Normal"/>
    <w:link w:val="IntenseQuoteChar"/>
    <w:uiPriority w:val="30"/>
    <w:qFormat/>
    <w:rsid w:val="00D837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37A6"/>
    <w:rPr>
      <w:i/>
      <w:iCs/>
      <w:color w:val="365F91" w:themeColor="accent1" w:themeShade="BF"/>
    </w:rPr>
  </w:style>
  <w:style w:type="character" w:styleId="IntenseReference">
    <w:name w:val="Intense Reference"/>
    <w:basedOn w:val="DefaultParagraphFont"/>
    <w:uiPriority w:val="32"/>
    <w:qFormat/>
    <w:rsid w:val="00D837A6"/>
    <w:rPr>
      <w:b/>
      <w:bCs/>
      <w:smallCaps/>
      <w:color w:val="365F91" w:themeColor="accent1" w:themeShade="BF"/>
      <w:spacing w:val="5"/>
    </w:rPr>
  </w:style>
  <w:style w:type="paragraph" w:styleId="HTMLPreformatted">
    <w:name w:val="HTML Preformatted"/>
    <w:basedOn w:val="Normal"/>
    <w:link w:val="HTMLPreformattedChar"/>
    <w:uiPriority w:val="99"/>
    <w:unhideWhenUsed/>
    <w:rsid w:val="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37A6"/>
    <w:rPr>
      <w:rFonts w:ascii="Courier New" w:eastAsia="Times New Roman" w:hAnsi="Courier New" w:cs="Courier New"/>
      <w:sz w:val="20"/>
      <w:szCs w:val="20"/>
    </w:rPr>
  </w:style>
  <w:style w:type="character" w:customStyle="1" w:styleId="y2iqfc">
    <w:name w:val="y2iqfc"/>
    <w:basedOn w:val="DefaultParagraphFont"/>
    <w:rsid w:val="00D837A6"/>
  </w:style>
  <w:style w:type="character" w:customStyle="1" w:styleId="Bodytext2">
    <w:name w:val="Body text (2)_"/>
    <w:basedOn w:val="DefaultParagraphFont"/>
    <w:link w:val="Bodytext20"/>
    <w:rsid w:val="00D837A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837A6"/>
    <w:pPr>
      <w:widowControl w:val="0"/>
      <w:shd w:val="clear" w:color="auto" w:fill="FFFFFF"/>
      <w:spacing w:before="900" w:after="0" w:line="547" w:lineRule="exact"/>
      <w:ind w:hanging="560"/>
      <w:jc w:val="both"/>
    </w:pPr>
    <w:rPr>
      <w:rFonts w:ascii="Times New Roman" w:eastAsia="Times New Roman" w:hAnsi="Times New Roman" w:cs="Times New Roman"/>
    </w:rPr>
  </w:style>
  <w:style w:type="character" w:customStyle="1" w:styleId="Heading20">
    <w:name w:val="Heading #2_"/>
    <w:basedOn w:val="DefaultParagraphFont"/>
    <w:link w:val="Heading21"/>
    <w:rsid w:val="00D837A6"/>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D837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Heading21">
    <w:name w:val="Heading #2"/>
    <w:basedOn w:val="Normal"/>
    <w:link w:val="Heading20"/>
    <w:rsid w:val="00D837A6"/>
    <w:pPr>
      <w:widowControl w:val="0"/>
      <w:shd w:val="clear" w:color="auto" w:fill="FFFFFF"/>
      <w:spacing w:after="360" w:line="0" w:lineRule="atLeast"/>
      <w:jc w:val="center"/>
      <w:outlineLvl w:val="1"/>
    </w:pPr>
    <w:rPr>
      <w:rFonts w:ascii="Times New Roman" w:eastAsia="Times New Roman" w:hAnsi="Times New Roman" w:cs="Times New Roman"/>
      <w:b/>
      <w:bCs/>
    </w:rPr>
  </w:style>
  <w:style w:type="character" w:customStyle="1" w:styleId="Tablecaption">
    <w:name w:val="Table caption_"/>
    <w:basedOn w:val="DefaultParagraphFont"/>
    <w:link w:val="Tablecaption0"/>
    <w:rsid w:val="00547A3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547A30"/>
    <w:pPr>
      <w:widowControl w:val="0"/>
      <w:shd w:val="clear" w:color="auto" w:fill="FFFFFF"/>
      <w:spacing w:after="0" w:line="0" w:lineRule="atLeast"/>
    </w:pPr>
    <w:rPr>
      <w:rFonts w:ascii="Times New Roman" w:eastAsia="Times New Roman" w:hAnsi="Times New Roman" w:cs="Times New Roman"/>
      <w:b/>
      <w:bCs/>
    </w:rPr>
  </w:style>
  <w:style w:type="paragraph" w:customStyle="1" w:styleId="pt">
    <w:name w:val="pt"/>
    <w:basedOn w:val="Normal"/>
    <w:rsid w:val="00494C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4759"/>
    <w:rPr>
      <w:color w:val="0000FF" w:themeColor="hyperlink"/>
      <w:u w:val="single"/>
    </w:rPr>
  </w:style>
  <w:style w:type="character" w:customStyle="1" w:styleId="UnresolvedMention1">
    <w:name w:val="Unresolved Mention1"/>
    <w:basedOn w:val="DefaultParagraphFont"/>
    <w:uiPriority w:val="99"/>
    <w:semiHidden/>
    <w:unhideWhenUsed/>
    <w:rsid w:val="00D74759"/>
    <w:rPr>
      <w:color w:val="605E5C"/>
      <w:shd w:val="clear" w:color="auto" w:fill="E1DFDD"/>
    </w:rPr>
  </w:style>
  <w:style w:type="paragraph" w:styleId="Header">
    <w:name w:val="header"/>
    <w:basedOn w:val="Normal"/>
    <w:link w:val="HeaderChar"/>
    <w:uiPriority w:val="99"/>
    <w:unhideWhenUsed/>
    <w:rsid w:val="0026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72"/>
  </w:style>
  <w:style w:type="paragraph" w:styleId="Footer">
    <w:name w:val="footer"/>
    <w:basedOn w:val="Normal"/>
    <w:link w:val="FooterChar"/>
    <w:uiPriority w:val="99"/>
    <w:unhideWhenUsed/>
    <w:rsid w:val="0026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C72"/>
  </w:style>
  <w:style w:type="table" w:styleId="TableGrid">
    <w:name w:val="Table Grid"/>
    <w:basedOn w:val="TableNormal"/>
    <w:uiPriority w:val="59"/>
    <w:rsid w:val="00A6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9610">
      <w:bodyDiv w:val="1"/>
      <w:marLeft w:val="0"/>
      <w:marRight w:val="0"/>
      <w:marTop w:val="0"/>
      <w:marBottom w:val="0"/>
      <w:divBdr>
        <w:top w:val="none" w:sz="0" w:space="0" w:color="auto"/>
        <w:left w:val="none" w:sz="0" w:space="0" w:color="auto"/>
        <w:bottom w:val="none" w:sz="0" w:space="0" w:color="auto"/>
        <w:right w:val="none" w:sz="0" w:space="0" w:color="auto"/>
      </w:divBdr>
      <w:divsChild>
        <w:div w:id="374080976">
          <w:marLeft w:val="0"/>
          <w:marRight w:val="0"/>
          <w:marTop w:val="0"/>
          <w:marBottom w:val="0"/>
          <w:divBdr>
            <w:top w:val="none" w:sz="0" w:space="0" w:color="auto"/>
            <w:left w:val="none" w:sz="0" w:space="0" w:color="auto"/>
            <w:bottom w:val="none" w:sz="0" w:space="0" w:color="auto"/>
            <w:right w:val="none" w:sz="0" w:space="0" w:color="auto"/>
          </w:divBdr>
        </w:div>
      </w:divsChild>
    </w:div>
    <w:div w:id="131488664">
      <w:bodyDiv w:val="1"/>
      <w:marLeft w:val="0"/>
      <w:marRight w:val="0"/>
      <w:marTop w:val="0"/>
      <w:marBottom w:val="0"/>
      <w:divBdr>
        <w:top w:val="none" w:sz="0" w:space="0" w:color="auto"/>
        <w:left w:val="none" w:sz="0" w:space="0" w:color="auto"/>
        <w:bottom w:val="none" w:sz="0" w:space="0" w:color="auto"/>
        <w:right w:val="none" w:sz="0" w:space="0" w:color="auto"/>
      </w:divBdr>
    </w:div>
    <w:div w:id="178669144">
      <w:bodyDiv w:val="1"/>
      <w:marLeft w:val="0"/>
      <w:marRight w:val="0"/>
      <w:marTop w:val="0"/>
      <w:marBottom w:val="0"/>
      <w:divBdr>
        <w:top w:val="none" w:sz="0" w:space="0" w:color="auto"/>
        <w:left w:val="none" w:sz="0" w:space="0" w:color="auto"/>
        <w:bottom w:val="none" w:sz="0" w:space="0" w:color="auto"/>
        <w:right w:val="none" w:sz="0" w:space="0" w:color="auto"/>
      </w:divBdr>
      <w:divsChild>
        <w:div w:id="159739995">
          <w:marLeft w:val="0"/>
          <w:marRight w:val="0"/>
          <w:marTop w:val="0"/>
          <w:marBottom w:val="0"/>
          <w:divBdr>
            <w:top w:val="none" w:sz="0" w:space="0" w:color="auto"/>
            <w:left w:val="none" w:sz="0" w:space="0" w:color="auto"/>
            <w:bottom w:val="none" w:sz="0" w:space="0" w:color="auto"/>
            <w:right w:val="none" w:sz="0" w:space="0" w:color="auto"/>
          </w:divBdr>
        </w:div>
      </w:divsChild>
    </w:div>
    <w:div w:id="183788486">
      <w:bodyDiv w:val="1"/>
      <w:marLeft w:val="0"/>
      <w:marRight w:val="0"/>
      <w:marTop w:val="0"/>
      <w:marBottom w:val="0"/>
      <w:divBdr>
        <w:top w:val="none" w:sz="0" w:space="0" w:color="auto"/>
        <w:left w:val="none" w:sz="0" w:space="0" w:color="auto"/>
        <w:bottom w:val="none" w:sz="0" w:space="0" w:color="auto"/>
        <w:right w:val="none" w:sz="0" w:space="0" w:color="auto"/>
      </w:divBdr>
    </w:div>
    <w:div w:id="218517215">
      <w:bodyDiv w:val="1"/>
      <w:marLeft w:val="0"/>
      <w:marRight w:val="0"/>
      <w:marTop w:val="0"/>
      <w:marBottom w:val="0"/>
      <w:divBdr>
        <w:top w:val="none" w:sz="0" w:space="0" w:color="auto"/>
        <w:left w:val="none" w:sz="0" w:space="0" w:color="auto"/>
        <w:bottom w:val="none" w:sz="0" w:space="0" w:color="auto"/>
        <w:right w:val="none" w:sz="0" w:space="0" w:color="auto"/>
      </w:divBdr>
      <w:divsChild>
        <w:div w:id="2043357828">
          <w:marLeft w:val="0"/>
          <w:marRight w:val="0"/>
          <w:marTop w:val="0"/>
          <w:marBottom w:val="0"/>
          <w:divBdr>
            <w:top w:val="none" w:sz="0" w:space="0" w:color="auto"/>
            <w:left w:val="none" w:sz="0" w:space="0" w:color="auto"/>
            <w:bottom w:val="none" w:sz="0" w:space="0" w:color="auto"/>
            <w:right w:val="none" w:sz="0" w:space="0" w:color="auto"/>
          </w:divBdr>
        </w:div>
      </w:divsChild>
    </w:div>
    <w:div w:id="224727476">
      <w:bodyDiv w:val="1"/>
      <w:marLeft w:val="0"/>
      <w:marRight w:val="0"/>
      <w:marTop w:val="0"/>
      <w:marBottom w:val="0"/>
      <w:divBdr>
        <w:top w:val="none" w:sz="0" w:space="0" w:color="auto"/>
        <w:left w:val="none" w:sz="0" w:space="0" w:color="auto"/>
        <w:bottom w:val="none" w:sz="0" w:space="0" w:color="auto"/>
        <w:right w:val="none" w:sz="0" w:space="0" w:color="auto"/>
      </w:divBdr>
      <w:divsChild>
        <w:div w:id="55518588">
          <w:marLeft w:val="0"/>
          <w:marRight w:val="0"/>
          <w:marTop w:val="0"/>
          <w:marBottom w:val="0"/>
          <w:divBdr>
            <w:top w:val="none" w:sz="0" w:space="0" w:color="auto"/>
            <w:left w:val="none" w:sz="0" w:space="0" w:color="auto"/>
            <w:bottom w:val="none" w:sz="0" w:space="0" w:color="auto"/>
            <w:right w:val="none" w:sz="0" w:space="0" w:color="auto"/>
          </w:divBdr>
        </w:div>
      </w:divsChild>
    </w:div>
    <w:div w:id="266930586">
      <w:bodyDiv w:val="1"/>
      <w:marLeft w:val="0"/>
      <w:marRight w:val="0"/>
      <w:marTop w:val="0"/>
      <w:marBottom w:val="0"/>
      <w:divBdr>
        <w:top w:val="none" w:sz="0" w:space="0" w:color="auto"/>
        <w:left w:val="none" w:sz="0" w:space="0" w:color="auto"/>
        <w:bottom w:val="none" w:sz="0" w:space="0" w:color="auto"/>
        <w:right w:val="none" w:sz="0" w:space="0" w:color="auto"/>
      </w:divBdr>
      <w:divsChild>
        <w:div w:id="1747339883">
          <w:marLeft w:val="0"/>
          <w:marRight w:val="0"/>
          <w:marTop w:val="0"/>
          <w:marBottom w:val="0"/>
          <w:divBdr>
            <w:top w:val="none" w:sz="0" w:space="0" w:color="auto"/>
            <w:left w:val="none" w:sz="0" w:space="0" w:color="auto"/>
            <w:bottom w:val="none" w:sz="0" w:space="0" w:color="auto"/>
            <w:right w:val="none" w:sz="0" w:space="0" w:color="auto"/>
          </w:divBdr>
        </w:div>
      </w:divsChild>
    </w:div>
    <w:div w:id="279071876">
      <w:bodyDiv w:val="1"/>
      <w:marLeft w:val="0"/>
      <w:marRight w:val="0"/>
      <w:marTop w:val="0"/>
      <w:marBottom w:val="0"/>
      <w:divBdr>
        <w:top w:val="none" w:sz="0" w:space="0" w:color="auto"/>
        <w:left w:val="none" w:sz="0" w:space="0" w:color="auto"/>
        <w:bottom w:val="none" w:sz="0" w:space="0" w:color="auto"/>
        <w:right w:val="none" w:sz="0" w:space="0" w:color="auto"/>
      </w:divBdr>
      <w:divsChild>
        <w:div w:id="108091505">
          <w:marLeft w:val="0"/>
          <w:marRight w:val="0"/>
          <w:marTop w:val="0"/>
          <w:marBottom w:val="0"/>
          <w:divBdr>
            <w:top w:val="none" w:sz="0" w:space="0" w:color="auto"/>
            <w:left w:val="none" w:sz="0" w:space="0" w:color="auto"/>
            <w:bottom w:val="none" w:sz="0" w:space="0" w:color="auto"/>
            <w:right w:val="none" w:sz="0" w:space="0" w:color="auto"/>
          </w:divBdr>
        </w:div>
      </w:divsChild>
    </w:div>
    <w:div w:id="290981366">
      <w:bodyDiv w:val="1"/>
      <w:marLeft w:val="0"/>
      <w:marRight w:val="0"/>
      <w:marTop w:val="0"/>
      <w:marBottom w:val="0"/>
      <w:divBdr>
        <w:top w:val="none" w:sz="0" w:space="0" w:color="auto"/>
        <w:left w:val="none" w:sz="0" w:space="0" w:color="auto"/>
        <w:bottom w:val="none" w:sz="0" w:space="0" w:color="auto"/>
        <w:right w:val="none" w:sz="0" w:space="0" w:color="auto"/>
      </w:divBdr>
      <w:divsChild>
        <w:div w:id="184249742">
          <w:marLeft w:val="0"/>
          <w:marRight w:val="0"/>
          <w:marTop w:val="0"/>
          <w:marBottom w:val="0"/>
          <w:divBdr>
            <w:top w:val="none" w:sz="0" w:space="0" w:color="auto"/>
            <w:left w:val="none" w:sz="0" w:space="0" w:color="auto"/>
            <w:bottom w:val="none" w:sz="0" w:space="0" w:color="auto"/>
            <w:right w:val="none" w:sz="0" w:space="0" w:color="auto"/>
          </w:divBdr>
        </w:div>
      </w:divsChild>
    </w:div>
    <w:div w:id="344871341">
      <w:bodyDiv w:val="1"/>
      <w:marLeft w:val="0"/>
      <w:marRight w:val="0"/>
      <w:marTop w:val="0"/>
      <w:marBottom w:val="0"/>
      <w:divBdr>
        <w:top w:val="none" w:sz="0" w:space="0" w:color="auto"/>
        <w:left w:val="none" w:sz="0" w:space="0" w:color="auto"/>
        <w:bottom w:val="none" w:sz="0" w:space="0" w:color="auto"/>
        <w:right w:val="none" w:sz="0" w:space="0" w:color="auto"/>
      </w:divBdr>
      <w:divsChild>
        <w:div w:id="1998260352">
          <w:marLeft w:val="0"/>
          <w:marRight w:val="0"/>
          <w:marTop w:val="0"/>
          <w:marBottom w:val="0"/>
          <w:divBdr>
            <w:top w:val="none" w:sz="0" w:space="0" w:color="auto"/>
            <w:left w:val="none" w:sz="0" w:space="0" w:color="auto"/>
            <w:bottom w:val="none" w:sz="0" w:space="0" w:color="auto"/>
            <w:right w:val="none" w:sz="0" w:space="0" w:color="auto"/>
          </w:divBdr>
        </w:div>
      </w:divsChild>
    </w:div>
    <w:div w:id="374739203">
      <w:bodyDiv w:val="1"/>
      <w:marLeft w:val="0"/>
      <w:marRight w:val="0"/>
      <w:marTop w:val="0"/>
      <w:marBottom w:val="0"/>
      <w:divBdr>
        <w:top w:val="none" w:sz="0" w:space="0" w:color="auto"/>
        <w:left w:val="none" w:sz="0" w:space="0" w:color="auto"/>
        <w:bottom w:val="none" w:sz="0" w:space="0" w:color="auto"/>
        <w:right w:val="none" w:sz="0" w:space="0" w:color="auto"/>
      </w:divBdr>
      <w:divsChild>
        <w:div w:id="437527778">
          <w:marLeft w:val="0"/>
          <w:marRight w:val="0"/>
          <w:marTop w:val="0"/>
          <w:marBottom w:val="0"/>
          <w:divBdr>
            <w:top w:val="none" w:sz="0" w:space="0" w:color="auto"/>
            <w:left w:val="none" w:sz="0" w:space="0" w:color="auto"/>
            <w:bottom w:val="none" w:sz="0" w:space="0" w:color="auto"/>
            <w:right w:val="none" w:sz="0" w:space="0" w:color="auto"/>
          </w:divBdr>
        </w:div>
      </w:divsChild>
    </w:div>
    <w:div w:id="379016874">
      <w:bodyDiv w:val="1"/>
      <w:marLeft w:val="0"/>
      <w:marRight w:val="0"/>
      <w:marTop w:val="0"/>
      <w:marBottom w:val="0"/>
      <w:divBdr>
        <w:top w:val="none" w:sz="0" w:space="0" w:color="auto"/>
        <w:left w:val="none" w:sz="0" w:space="0" w:color="auto"/>
        <w:bottom w:val="none" w:sz="0" w:space="0" w:color="auto"/>
        <w:right w:val="none" w:sz="0" w:space="0" w:color="auto"/>
      </w:divBdr>
    </w:div>
    <w:div w:id="480778952">
      <w:bodyDiv w:val="1"/>
      <w:marLeft w:val="0"/>
      <w:marRight w:val="0"/>
      <w:marTop w:val="0"/>
      <w:marBottom w:val="0"/>
      <w:divBdr>
        <w:top w:val="none" w:sz="0" w:space="0" w:color="auto"/>
        <w:left w:val="none" w:sz="0" w:space="0" w:color="auto"/>
        <w:bottom w:val="none" w:sz="0" w:space="0" w:color="auto"/>
        <w:right w:val="none" w:sz="0" w:space="0" w:color="auto"/>
      </w:divBdr>
      <w:divsChild>
        <w:div w:id="422915479">
          <w:marLeft w:val="0"/>
          <w:marRight w:val="0"/>
          <w:marTop w:val="0"/>
          <w:marBottom w:val="0"/>
          <w:divBdr>
            <w:top w:val="none" w:sz="0" w:space="0" w:color="auto"/>
            <w:left w:val="none" w:sz="0" w:space="0" w:color="auto"/>
            <w:bottom w:val="none" w:sz="0" w:space="0" w:color="auto"/>
            <w:right w:val="none" w:sz="0" w:space="0" w:color="auto"/>
          </w:divBdr>
        </w:div>
      </w:divsChild>
    </w:div>
    <w:div w:id="499465779">
      <w:bodyDiv w:val="1"/>
      <w:marLeft w:val="0"/>
      <w:marRight w:val="0"/>
      <w:marTop w:val="0"/>
      <w:marBottom w:val="0"/>
      <w:divBdr>
        <w:top w:val="none" w:sz="0" w:space="0" w:color="auto"/>
        <w:left w:val="none" w:sz="0" w:space="0" w:color="auto"/>
        <w:bottom w:val="none" w:sz="0" w:space="0" w:color="auto"/>
        <w:right w:val="none" w:sz="0" w:space="0" w:color="auto"/>
      </w:divBdr>
      <w:divsChild>
        <w:div w:id="173227310">
          <w:marLeft w:val="0"/>
          <w:marRight w:val="0"/>
          <w:marTop w:val="0"/>
          <w:marBottom w:val="0"/>
          <w:divBdr>
            <w:top w:val="none" w:sz="0" w:space="0" w:color="auto"/>
            <w:left w:val="none" w:sz="0" w:space="0" w:color="auto"/>
            <w:bottom w:val="none" w:sz="0" w:space="0" w:color="auto"/>
            <w:right w:val="none" w:sz="0" w:space="0" w:color="auto"/>
          </w:divBdr>
        </w:div>
      </w:divsChild>
    </w:div>
    <w:div w:id="499975194">
      <w:bodyDiv w:val="1"/>
      <w:marLeft w:val="0"/>
      <w:marRight w:val="0"/>
      <w:marTop w:val="0"/>
      <w:marBottom w:val="0"/>
      <w:divBdr>
        <w:top w:val="none" w:sz="0" w:space="0" w:color="auto"/>
        <w:left w:val="none" w:sz="0" w:space="0" w:color="auto"/>
        <w:bottom w:val="none" w:sz="0" w:space="0" w:color="auto"/>
        <w:right w:val="none" w:sz="0" w:space="0" w:color="auto"/>
      </w:divBdr>
      <w:divsChild>
        <w:div w:id="103113455">
          <w:marLeft w:val="0"/>
          <w:marRight w:val="0"/>
          <w:marTop w:val="0"/>
          <w:marBottom w:val="0"/>
          <w:divBdr>
            <w:top w:val="none" w:sz="0" w:space="0" w:color="auto"/>
            <w:left w:val="none" w:sz="0" w:space="0" w:color="auto"/>
            <w:bottom w:val="none" w:sz="0" w:space="0" w:color="auto"/>
            <w:right w:val="none" w:sz="0" w:space="0" w:color="auto"/>
          </w:divBdr>
        </w:div>
      </w:divsChild>
    </w:div>
    <w:div w:id="508563108">
      <w:bodyDiv w:val="1"/>
      <w:marLeft w:val="0"/>
      <w:marRight w:val="0"/>
      <w:marTop w:val="0"/>
      <w:marBottom w:val="0"/>
      <w:divBdr>
        <w:top w:val="none" w:sz="0" w:space="0" w:color="auto"/>
        <w:left w:val="none" w:sz="0" w:space="0" w:color="auto"/>
        <w:bottom w:val="none" w:sz="0" w:space="0" w:color="auto"/>
        <w:right w:val="none" w:sz="0" w:space="0" w:color="auto"/>
      </w:divBdr>
      <w:divsChild>
        <w:div w:id="96171684">
          <w:marLeft w:val="0"/>
          <w:marRight w:val="0"/>
          <w:marTop w:val="0"/>
          <w:marBottom w:val="0"/>
          <w:divBdr>
            <w:top w:val="none" w:sz="0" w:space="0" w:color="auto"/>
            <w:left w:val="none" w:sz="0" w:space="0" w:color="auto"/>
            <w:bottom w:val="none" w:sz="0" w:space="0" w:color="auto"/>
            <w:right w:val="none" w:sz="0" w:space="0" w:color="auto"/>
          </w:divBdr>
        </w:div>
      </w:divsChild>
    </w:div>
    <w:div w:id="562838644">
      <w:bodyDiv w:val="1"/>
      <w:marLeft w:val="0"/>
      <w:marRight w:val="0"/>
      <w:marTop w:val="0"/>
      <w:marBottom w:val="0"/>
      <w:divBdr>
        <w:top w:val="none" w:sz="0" w:space="0" w:color="auto"/>
        <w:left w:val="none" w:sz="0" w:space="0" w:color="auto"/>
        <w:bottom w:val="none" w:sz="0" w:space="0" w:color="auto"/>
        <w:right w:val="none" w:sz="0" w:space="0" w:color="auto"/>
      </w:divBdr>
      <w:divsChild>
        <w:div w:id="589312615">
          <w:marLeft w:val="0"/>
          <w:marRight w:val="0"/>
          <w:marTop w:val="0"/>
          <w:marBottom w:val="0"/>
          <w:divBdr>
            <w:top w:val="none" w:sz="0" w:space="0" w:color="auto"/>
            <w:left w:val="none" w:sz="0" w:space="0" w:color="auto"/>
            <w:bottom w:val="none" w:sz="0" w:space="0" w:color="auto"/>
            <w:right w:val="none" w:sz="0" w:space="0" w:color="auto"/>
          </w:divBdr>
        </w:div>
      </w:divsChild>
    </w:div>
    <w:div w:id="698313674">
      <w:bodyDiv w:val="1"/>
      <w:marLeft w:val="0"/>
      <w:marRight w:val="0"/>
      <w:marTop w:val="0"/>
      <w:marBottom w:val="0"/>
      <w:divBdr>
        <w:top w:val="none" w:sz="0" w:space="0" w:color="auto"/>
        <w:left w:val="none" w:sz="0" w:space="0" w:color="auto"/>
        <w:bottom w:val="none" w:sz="0" w:space="0" w:color="auto"/>
        <w:right w:val="none" w:sz="0" w:space="0" w:color="auto"/>
      </w:divBdr>
      <w:divsChild>
        <w:div w:id="428544529">
          <w:marLeft w:val="0"/>
          <w:marRight w:val="0"/>
          <w:marTop w:val="0"/>
          <w:marBottom w:val="0"/>
          <w:divBdr>
            <w:top w:val="none" w:sz="0" w:space="0" w:color="auto"/>
            <w:left w:val="none" w:sz="0" w:space="0" w:color="auto"/>
            <w:bottom w:val="none" w:sz="0" w:space="0" w:color="auto"/>
            <w:right w:val="none" w:sz="0" w:space="0" w:color="auto"/>
          </w:divBdr>
        </w:div>
      </w:divsChild>
    </w:div>
    <w:div w:id="738095252">
      <w:bodyDiv w:val="1"/>
      <w:marLeft w:val="0"/>
      <w:marRight w:val="0"/>
      <w:marTop w:val="0"/>
      <w:marBottom w:val="0"/>
      <w:divBdr>
        <w:top w:val="none" w:sz="0" w:space="0" w:color="auto"/>
        <w:left w:val="none" w:sz="0" w:space="0" w:color="auto"/>
        <w:bottom w:val="none" w:sz="0" w:space="0" w:color="auto"/>
        <w:right w:val="none" w:sz="0" w:space="0" w:color="auto"/>
      </w:divBdr>
      <w:divsChild>
        <w:div w:id="359084994">
          <w:marLeft w:val="0"/>
          <w:marRight w:val="0"/>
          <w:marTop w:val="0"/>
          <w:marBottom w:val="0"/>
          <w:divBdr>
            <w:top w:val="none" w:sz="0" w:space="0" w:color="auto"/>
            <w:left w:val="none" w:sz="0" w:space="0" w:color="auto"/>
            <w:bottom w:val="none" w:sz="0" w:space="0" w:color="auto"/>
            <w:right w:val="none" w:sz="0" w:space="0" w:color="auto"/>
          </w:divBdr>
        </w:div>
      </w:divsChild>
    </w:div>
    <w:div w:id="784270246">
      <w:bodyDiv w:val="1"/>
      <w:marLeft w:val="0"/>
      <w:marRight w:val="0"/>
      <w:marTop w:val="0"/>
      <w:marBottom w:val="0"/>
      <w:divBdr>
        <w:top w:val="none" w:sz="0" w:space="0" w:color="auto"/>
        <w:left w:val="none" w:sz="0" w:space="0" w:color="auto"/>
        <w:bottom w:val="none" w:sz="0" w:space="0" w:color="auto"/>
        <w:right w:val="none" w:sz="0" w:space="0" w:color="auto"/>
      </w:divBdr>
      <w:divsChild>
        <w:div w:id="1352947723">
          <w:marLeft w:val="0"/>
          <w:marRight w:val="0"/>
          <w:marTop w:val="0"/>
          <w:marBottom w:val="0"/>
          <w:divBdr>
            <w:top w:val="none" w:sz="0" w:space="0" w:color="auto"/>
            <w:left w:val="none" w:sz="0" w:space="0" w:color="auto"/>
            <w:bottom w:val="none" w:sz="0" w:space="0" w:color="auto"/>
            <w:right w:val="none" w:sz="0" w:space="0" w:color="auto"/>
          </w:divBdr>
        </w:div>
      </w:divsChild>
    </w:div>
    <w:div w:id="808669620">
      <w:bodyDiv w:val="1"/>
      <w:marLeft w:val="0"/>
      <w:marRight w:val="0"/>
      <w:marTop w:val="0"/>
      <w:marBottom w:val="0"/>
      <w:divBdr>
        <w:top w:val="none" w:sz="0" w:space="0" w:color="auto"/>
        <w:left w:val="none" w:sz="0" w:space="0" w:color="auto"/>
        <w:bottom w:val="none" w:sz="0" w:space="0" w:color="auto"/>
        <w:right w:val="none" w:sz="0" w:space="0" w:color="auto"/>
      </w:divBdr>
      <w:divsChild>
        <w:div w:id="1571573560">
          <w:marLeft w:val="0"/>
          <w:marRight w:val="0"/>
          <w:marTop w:val="0"/>
          <w:marBottom w:val="0"/>
          <w:divBdr>
            <w:top w:val="none" w:sz="0" w:space="0" w:color="auto"/>
            <w:left w:val="none" w:sz="0" w:space="0" w:color="auto"/>
            <w:bottom w:val="none" w:sz="0" w:space="0" w:color="auto"/>
            <w:right w:val="none" w:sz="0" w:space="0" w:color="auto"/>
          </w:divBdr>
        </w:div>
      </w:divsChild>
    </w:div>
    <w:div w:id="820385338">
      <w:bodyDiv w:val="1"/>
      <w:marLeft w:val="0"/>
      <w:marRight w:val="0"/>
      <w:marTop w:val="0"/>
      <w:marBottom w:val="0"/>
      <w:divBdr>
        <w:top w:val="none" w:sz="0" w:space="0" w:color="auto"/>
        <w:left w:val="none" w:sz="0" w:space="0" w:color="auto"/>
        <w:bottom w:val="none" w:sz="0" w:space="0" w:color="auto"/>
        <w:right w:val="none" w:sz="0" w:space="0" w:color="auto"/>
      </w:divBdr>
      <w:divsChild>
        <w:div w:id="1217400174">
          <w:marLeft w:val="0"/>
          <w:marRight w:val="0"/>
          <w:marTop w:val="0"/>
          <w:marBottom w:val="0"/>
          <w:divBdr>
            <w:top w:val="none" w:sz="0" w:space="0" w:color="auto"/>
            <w:left w:val="none" w:sz="0" w:space="0" w:color="auto"/>
            <w:bottom w:val="none" w:sz="0" w:space="0" w:color="auto"/>
            <w:right w:val="none" w:sz="0" w:space="0" w:color="auto"/>
          </w:divBdr>
        </w:div>
      </w:divsChild>
    </w:div>
    <w:div w:id="830145126">
      <w:bodyDiv w:val="1"/>
      <w:marLeft w:val="0"/>
      <w:marRight w:val="0"/>
      <w:marTop w:val="0"/>
      <w:marBottom w:val="0"/>
      <w:divBdr>
        <w:top w:val="none" w:sz="0" w:space="0" w:color="auto"/>
        <w:left w:val="none" w:sz="0" w:space="0" w:color="auto"/>
        <w:bottom w:val="none" w:sz="0" w:space="0" w:color="auto"/>
        <w:right w:val="none" w:sz="0" w:space="0" w:color="auto"/>
      </w:divBdr>
      <w:divsChild>
        <w:div w:id="2116442283">
          <w:marLeft w:val="0"/>
          <w:marRight w:val="0"/>
          <w:marTop w:val="0"/>
          <w:marBottom w:val="0"/>
          <w:divBdr>
            <w:top w:val="none" w:sz="0" w:space="0" w:color="auto"/>
            <w:left w:val="none" w:sz="0" w:space="0" w:color="auto"/>
            <w:bottom w:val="none" w:sz="0" w:space="0" w:color="auto"/>
            <w:right w:val="none" w:sz="0" w:space="0" w:color="auto"/>
          </w:divBdr>
        </w:div>
      </w:divsChild>
    </w:div>
    <w:div w:id="840311446">
      <w:bodyDiv w:val="1"/>
      <w:marLeft w:val="0"/>
      <w:marRight w:val="0"/>
      <w:marTop w:val="0"/>
      <w:marBottom w:val="0"/>
      <w:divBdr>
        <w:top w:val="none" w:sz="0" w:space="0" w:color="auto"/>
        <w:left w:val="none" w:sz="0" w:space="0" w:color="auto"/>
        <w:bottom w:val="none" w:sz="0" w:space="0" w:color="auto"/>
        <w:right w:val="none" w:sz="0" w:space="0" w:color="auto"/>
      </w:divBdr>
      <w:divsChild>
        <w:div w:id="1779451016">
          <w:marLeft w:val="0"/>
          <w:marRight w:val="0"/>
          <w:marTop w:val="0"/>
          <w:marBottom w:val="0"/>
          <w:divBdr>
            <w:top w:val="none" w:sz="0" w:space="0" w:color="auto"/>
            <w:left w:val="none" w:sz="0" w:space="0" w:color="auto"/>
            <w:bottom w:val="none" w:sz="0" w:space="0" w:color="auto"/>
            <w:right w:val="none" w:sz="0" w:space="0" w:color="auto"/>
          </w:divBdr>
        </w:div>
      </w:divsChild>
    </w:div>
    <w:div w:id="855925829">
      <w:bodyDiv w:val="1"/>
      <w:marLeft w:val="0"/>
      <w:marRight w:val="0"/>
      <w:marTop w:val="0"/>
      <w:marBottom w:val="0"/>
      <w:divBdr>
        <w:top w:val="none" w:sz="0" w:space="0" w:color="auto"/>
        <w:left w:val="none" w:sz="0" w:space="0" w:color="auto"/>
        <w:bottom w:val="none" w:sz="0" w:space="0" w:color="auto"/>
        <w:right w:val="none" w:sz="0" w:space="0" w:color="auto"/>
      </w:divBdr>
      <w:divsChild>
        <w:div w:id="1317732373">
          <w:marLeft w:val="0"/>
          <w:marRight w:val="0"/>
          <w:marTop w:val="0"/>
          <w:marBottom w:val="0"/>
          <w:divBdr>
            <w:top w:val="none" w:sz="0" w:space="0" w:color="auto"/>
            <w:left w:val="none" w:sz="0" w:space="0" w:color="auto"/>
            <w:bottom w:val="none" w:sz="0" w:space="0" w:color="auto"/>
            <w:right w:val="none" w:sz="0" w:space="0" w:color="auto"/>
          </w:divBdr>
        </w:div>
      </w:divsChild>
    </w:div>
    <w:div w:id="864244896">
      <w:bodyDiv w:val="1"/>
      <w:marLeft w:val="0"/>
      <w:marRight w:val="0"/>
      <w:marTop w:val="0"/>
      <w:marBottom w:val="0"/>
      <w:divBdr>
        <w:top w:val="none" w:sz="0" w:space="0" w:color="auto"/>
        <w:left w:val="none" w:sz="0" w:space="0" w:color="auto"/>
        <w:bottom w:val="none" w:sz="0" w:space="0" w:color="auto"/>
        <w:right w:val="none" w:sz="0" w:space="0" w:color="auto"/>
      </w:divBdr>
      <w:divsChild>
        <w:div w:id="681593505">
          <w:marLeft w:val="0"/>
          <w:marRight w:val="0"/>
          <w:marTop w:val="0"/>
          <w:marBottom w:val="0"/>
          <w:divBdr>
            <w:top w:val="none" w:sz="0" w:space="0" w:color="auto"/>
            <w:left w:val="none" w:sz="0" w:space="0" w:color="auto"/>
            <w:bottom w:val="none" w:sz="0" w:space="0" w:color="auto"/>
            <w:right w:val="none" w:sz="0" w:space="0" w:color="auto"/>
          </w:divBdr>
        </w:div>
      </w:divsChild>
    </w:div>
    <w:div w:id="864907794">
      <w:bodyDiv w:val="1"/>
      <w:marLeft w:val="0"/>
      <w:marRight w:val="0"/>
      <w:marTop w:val="0"/>
      <w:marBottom w:val="0"/>
      <w:divBdr>
        <w:top w:val="none" w:sz="0" w:space="0" w:color="auto"/>
        <w:left w:val="none" w:sz="0" w:space="0" w:color="auto"/>
        <w:bottom w:val="none" w:sz="0" w:space="0" w:color="auto"/>
        <w:right w:val="none" w:sz="0" w:space="0" w:color="auto"/>
      </w:divBdr>
    </w:div>
    <w:div w:id="865024051">
      <w:bodyDiv w:val="1"/>
      <w:marLeft w:val="0"/>
      <w:marRight w:val="0"/>
      <w:marTop w:val="0"/>
      <w:marBottom w:val="0"/>
      <w:divBdr>
        <w:top w:val="none" w:sz="0" w:space="0" w:color="auto"/>
        <w:left w:val="none" w:sz="0" w:space="0" w:color="auto"/>
        <w:bottom w:val="none" w:sz="0" w:space="0" w:color="auto"/>
        <w:right w:val="none" w:sz="0" w:space="0" w:color="auto"/>
      </w:divBdr>
      <w:divsChild>
        <w:div w:id="1839999010">
          <w:marLeft w:val="0"/>
          <w:marRight w:val="0"/>
          <w:marTop w:val="0"/>
          <w:marBottom w:val="0"/>
          <w:divBdr>
            <w:top w:val="none" w:sz="0" w:space="0" w:color="auto"/>
            <w:left w:val="none" w:sz="0" w:space="0" w:color="auto"/>
            <w:bottom w:val="none" w:sz="0" w:space="0" w:color="auto"/>
            <w:right w:val="none" w:sz="0" w:space="0" w:color="auto"/>
          </w:divBdr>
        </w:div>
      </w:divsChild>
    </w:div>
    <w:div w:id="902566074">
      <w:bodyDiv w:val="1"/>
      <w:marLeft w:val="0"/>
      <w:marRight w:val="0"/>
      <w:marTop w:val="0"/>
      <w:marBottom w:val="0"/>
      <w:divBdr>
        <w:top w:val="none" w:sz="0" w:space="0" w:color="auto"/>
        <w:left w:val="none" w:sz="0" w:space="0" w:color="auto"/>
        <w:bottom w:val="none" w:sz="0" w:space="0" w:color="auto"/>
        <w:right w:val="none" w:sz="0" w:space="0" w:color="auto"/>
      </w:divBdr>
      <w:divsChild>
        <w:div w:id="1320963906">
          <w:marLeft w:val="0"/>
          <w:marRight w:val="0"/>
          <w:marTop w:val="0"/>
          <w:marBottom w:val="0"/>
          <w:divBdr>
            <w:top w:val="none" w:sz="0" w:space="0" w:color="auto"/>
            <w:left w:val="none" w:sz="0" w:space="0" w:color="auto"/>
            <w:bottom w:val="none" w:sz="0" w:space="0" w:color="auto"/>
            <w:right w:val="none" w:sz="0" w:space="0" w:color="auto"/>
          </w:divBdr>
        </w:div>
      </w:divsChild>
    </w:div>
    <w:div w:id="925847909">
      <w:bodyDiv w:val="1"/>
      <w:marLeft w:val="0"/>
      <w:marRight w:val="0"/>
      <w:marTop w:val="0"/>
      <w:marBottom w:val="0"/>
      <w:divBdr>
        <w:top w:val="none" w:sz="0" w:space="0" w:color="auto"/>
        <w:left w:val="none" w:sz="0" w:space="0" w:color="auto"/>
        <w:bottom w:val="none" w:sz="0" w:space="0" w:color="auto"/>
        <w:right w:val="none" w:sz="0" w:space="0" w:color="auto"/>
      </w:divBdr>
    </w:div>
    <w:div w:id="952639778">
      <w:bodyDiv w:val="1"/>
      <w:marLeft w:val="0"/>
      <w:marRight w:val="0"/>
      <w:marTop w:val="0"/>
      <w:marBottom w:val="0"/>
      <w:divBdr>
        <w:top w:val="none" w:sz="0" w:space="0" w:color="auto"/>
        <w:left w:val="none" w:sz="0" w:space="0" w:color="auto"/>
        <w:bottom w:val="none" w:sz="0" w:space="0" w:color="auto"/>
        <w:right w:val="none" w:sz="0" w:space="0" w:color="auto"/>
      </w:divBdr>
      <w:divsChild>
        <w:div w:id="64423588">
          <w:marLeft w:val="0"/>
          <w:marRight w:val="0"/>
          <w:marTop w:val="0"/>
          <w:marBottom w:val="0"/>
          <w:divBdr>
            <w:top w:val="none" w:sz="0" w:space="0" w:color="auto"/>
            <w:left w:val="none" w:sz="0" w:space="0" w:color="auto"/>
            <w:bottom w:val="none" w:sz="0" w:space="0" w:color="auto"/>
            <w:right w:val="none" w:sz="0" w:space="0" w:color="auto"/>
          </w:divBdr>
        </w:div>
      </w:divsChild>
    </w:div>
    <w:div w:id="1032148083">
      <w:bodyDiv w:val="1"/>
      <w:marLeft w:val="0"/>
      <w:marRight w:val="0"/>
      <w:marTop w:val="0"/>
      <w:marBottom w:val="0"/>
      <w:divBdr>
        <w:top w:val="none" w:sz="0" w:space="0" w:color="auto"/>
        <w:left w:val="none" w:sz="0" w:space="0" w:color="auto"/>
        <w:bottom w:val="none" w:sz="0" w:space="0" w:color="auto"/>
        <w:right w:val="none" w:sz="0" w:space="0" w:color="auto"/>
      </w:divBdr>
      <w:divsChild>
        <w:div w:id="94594110">
          <w:marLeft w:val="0"/>
          <w:marRight w:val="0"/>
          <w:marTop w:val="0"/>
          <w:marBottom w:val="0"/>
          <w:divBdr>
            <w:top w:val="none" w:sz="0" w:space="0" w:color="auto"/>
            <w:left w:val="none" w:sz="0" w:space="0" w:color="auto"/>
            <w:bottom w:val="none" w:sz="0" w:space="0" w:color="auto"/>
            <w:right w:val="none" w:sz="0" w:space="0" w:color="auto"/>
          </w:divBdr>
        </w:div>
      </w:divsChild>
    </w:div>
    <w:div w:id="1050499999">
      <w:bodyDiv w:val="1"/>
      <w:marLeft w:val="0"/>
      <w:marRight w:val="0"/>
      <w:marTop w:val="0"/>
      <w:marBottom w:val="0"/>
      <w:divBdr>
        <w:top w:val="none" w:sz="0" w:space="0" w:color="auto"/>
        <w:left w:val="none" w:sz="0" w:space="0" w:color="auto"/>
        <w:bottom w:val="none" w:sz="0" w:space="0" w:color="auto"/>
        <w:right w:val="none" w:sz="0" w:space="0" w:color="auto"/>
      </w:divBdr>
    </w:div>
    <w:div w:id="1132750117">
      <w:bodyDiv w:val="1"/>
      <w:marLeft w:val="0"/>
      <w:marRight w:val="0"/>
      <w:marTop w:val="0"/>
      <w:marBottom w:val="0"/>
      <w:divBdr>
        <w:top w:val="none" w:sz="0" w:space="0" w:color="auto"/>
        <w:left w:val="none" w:sz="0" w:space="0" w:color="auto"/>
        <w:bottom w:val="none" w:sz="0" w:space="0" w:color="auto"/>
        <w:right w:val="none" w:sz="0" w:space="0" w:color="auto"/>
      </w:divBdr>
      <w:divsChild>
        <w:div w:id="240676253">
          <w:marLeft w:val="0"/>
          <w:marRight w:val="0"/>
          <w:marTop w:val="0"/>
          <w:marBottom w:val="0"/>
          <w:divBdr>
            <w:top w:val="none" w:sz="0" w:space="0" w:color="auto"/>
            <w:left w:val="none" w:sz="0" w:space="0" w:color="auto"/>
            <w:bottom w:val="none" w:sz="0" w:space="0" w:color="auto"/>
            <w:right w:val="none" w:sz="0" w:space="0" w:color="auto"/>
          </w:divBdr>
        </w:div>
      </w:divsChild>
    </w:div>
    <w:div w:id="1133838420">
      <w:bodyDiv w:val="1"/>
      <w:marLeft w:val="0"/>
      <w:marRight w:val="0"/>
      <w:marTop w:val="0"/>
      <w:marBottom w:val="0"/>
      <w:divBdr>
        <w:top w:val="none" w:sz="0" w:space="0" w:color="auto"/>
        <w:left w:val="none" w:sz="0" w:space="0" w:color="auto"/>
        <w:bottom w:val="none" w:sz="0" w:space="0" w:color="auto"/>
        <w:right w:val="none" w:sz="0" w:space="0" w:color="auto"/>
      </w:divBdr>
      <w:divsChild>
        <w:div w:id="918756172">
          <w:marLeft w:val="0"/>
          <w:marRight w:val="0"/>
          <w:marTop w:val="0"/>
          <w:marBottom w:val="0"/>
          <w:divBdr>
            <w:top w:val="none" w:sz="0" w:space="0" w:color="auto"/>
            <w:left w:val="none" w:sz="0" w:space="0" w:color="auto"/>
            <w:bottom w:val="none" w:sz="0" w:space="0" w:color="auto"/>
            <w:right w:val="none" w:sz="0" w:space="0" w:color="auto"/>
          </w:divBdr>
        </w:div>
      </w:divsChild>
    </w:div>
    <w:div w:id="1145465513">
      <w:bodyDiv w:val="1"/>
      <w:marLeft w:val="0"/>
      <w:marRight w:val="0"/>
      <w:marTop w:val="0"/>
      <w:marBottom w:val="0"/>
      <w:divBdr>
        <w:top w:val="none" w:sz="0" w:space="0" w:color="auto"/>
        <w:left w:val="none" w:sz="0" w:space="0" w:color="auto"/>
        <w:bottom w:val="none" w:sz="0" w:space="0" w:color="auto"/>
        <w:right w:val="none" w:sz="0" w:space="0" w:color="auto"/>
      </w:divBdr>
    </w:div>
    <w:div w:id="1212841596">
      <w:bodyDiv w:val="1"/>
      <w:marLeft w:val="0"/>
      <w:marRight w:val="0"/>
      <w:marTop w:val="0"/>
      <w:marBottom w:val="0"/>
      <w:divBdr>
        <w:top w:val="none" w:sz="0" w:space="0" w:color="auto"/>
        <w:left w:val="none" w:sz="0" w:space="0" w:color="auto"/>
        <w:bottom w:val="none" w:sz="0" w:space="0" w:color="auto"/>
        <w:right w:val="none" w:sz="0" w:space="0" w:color="auto"/>
      </w:divBdr>
      <w:divsChild>
        <w:div w:id="20017612">
          <w:marLeft w:val="0"/>
          <w:marRight w:val="0"/>
          <w:marTop w:val="0"/>
          <w:marBottom w:val="0"/>
          <w:divBdr>
            <w:top w:val="none" w:sz="0" w:space="0" w:color="auto"/>
            <w:left w:val="none" w:sz="0" w:space="0" w:color="auto"/>
            <w:bottom w:val="none" w:sz="0" w:space="0" w:color="auto"/>
            <w:right w:val="none" w:sz="0" w:space="0" w:color="auto"/>
          </w:divBdr>
        </w:div>
      </w:divsChild>
    </w:div>
    <w:div w:id="1223298838">
      <w:bodyDiv w:val="1"/>
      <w:marLeft w:val="0"/>
      <w:marRight w:val="0"/>
      <w:marTop w:val="0"/>
      <w:marBottom w:val="0"/>
      <w:divBdr>
        <w:top w:val="none" w:sz="0" w:space="0" w:color="auto"/>
        <w:left w:val="none" w:sz="0" w:space="0" w:color="auto"/>
        <w:bottom w:val="none" w:sz="0" w:space="0" w:color="auto"/>
        <w:right w:val="none" w:sz="0" w:space="0" w:color="auto"/>
      </w:divBdr>
      <w:divsChild>
        <w:div w:id="539247062">
          <w:marLeft w:val="0"/>
          <w:marRight w:val="0"/>
          <w:marTop w:val="0"/>
          <w:marBottom w:val="0"/>
          <w:divBdr>
            <w:top w:val="none" w:sz="0" w:space="0" w:color="auto"/>
            <w:left w:val="none" w:sz="0" w:space="0" w:color="auto"/>
            <w:bottom w:val="none" w:sz="0" w:space="0" w:color="auto"/>
            <w:right w:val="none" w:sz="0" w:space="0" w:color="auto"/>
          </w:divBdr>
        </w:div>
      </w:divsChild>
    </w:div>
    <w:div w:id="1233811471">
      <w:bodyDiv w:val="1"/>
      <w:marLeft w:val="0"/>
      <w:marRight w:val="0"/>
      <w:marTop w:val="0"/>
      <w:marBottom w:val="0"/>
      <w:divBdr>
        <w:top w:val="none" w:sz="0" w:space="0" w:color="auto"/>
        <w:left w:val="none" w:sz="0" w:space="0" w:color="auto"/>
        <w:bottom w:val="none" w:sz="0" w:space="0" w:color="auto"/>
        <w:right w:val="none" w:sz="0" w:space="0" w:color="auto"/>
      </w:divBdr>
    </w:div>
    <w:div w:id="1256864824">
      <w:bodyDiv w:val="1"/>
      <w:marLeft w:val="0"/>
      <w:marRight w:val="0"/>
      <w:marTop w:val="0"/>
      <w:marBottom w:val="0"/>
      <w:divBdr>
        <w:top w:val="none" w:sz="0" w:space="0" w:color="auto"/>
        <w:left w:val="none" w:sz="0" w:space="0" w:color="auto"/>
        <w:bottom w:val="none" w:sz="0" w:space="0" w:color="auto"/>
        <w:right w:val="none" w:sz="0" w:space="0" w:color="auto"/>
      </w:divBdr>
    </w:div>
    <w:div w:id="1268543822">
      <w:bodyDiv w:val="1"/>
      <w:marLeft w:val="0"/>
      <w:marRight w:val="0"/>
      <w:marTop w:val="0"/>
      <w:marBottom w:val="0"/>
      <w:divBdr>
        <w:top w:val="none" w:sz="0" w:space="0" w:color="auto"/>
        <w:left w:val="none" w:sz="0" w:space="0" w:color="auto"/>
        <w:bottom w:val="none" w:sz="0" w:space="0" w:color="auto"/>
        <w:right w:val="none" w:sz="0" w:space="0" w:color="auto"/>
      </w:divBdr>
    </w:div>
    <w:div w:id="1356492732">
      <w:bodyDiv w:val="1"/>
      <w:marLeft w:val="0"/>
      <w:marRight w:val="0"/>
      <w:marTop w:val="0"/>
      <w:marBottom w:val="0"/>
      <w:divBdr>
        <w:top w:val="none" w:sz="0" w:space="0" w:color="auto"/>
        <w:left w:val="none" w:sz="0" w:space="0" w:color="auto"/>
        <w:bottom w:val="none" w:sz="0" w:space="0" w:color="auto"/>
        <w:right w:val="none" w:sz="0" w:space="0" w:color="auto"/>
      </w:divBdr>
      <w:divsChild>
        <w:div w:id="1448699503">
          <w:marLeft w:val="0"/>
          <w:marRight w:val="0"/>
          <w:marTop w:val="0"/>
          <w:marBottom w:val="0"/>
          <w:divBdr>
            <w:top w:val="none" w:sz="0" w:space="0" w:color="auto"/>
            <w:left w:val="none" w:sz="0" w:space="0" w:color="auto"/>
            <w:bottom w:val="none" w:sz="0" w:space="0" w:color="auto"/>
            <w:right w:val="none" w:sz="0" w:space="0" w:color="auto"/>
          </w:divBdr>
        </w:div>
      </w:divsChild>
    </w:div>
    <w:div w:id="1447584235">
      <w:bodyDiv w:val="1"/>
      <w:marLeft w:val="0"/>
      <w:marRight w:val="0"/>
      <w:marTop w:val="0"/>
      <w:marBottom w:val="0"/>
      <w:divBdr>
        <w:top w:val="none" w:sz="0" w:space="0" w:color="auto"/>
        <w:left w:val="none" w:sz="0" w:space="0" w:color="auto"/>
        <w:bottom w:val="none" w:sz="0" w:space="0" w:color="auto"/>
        <w:right w:val="none" w:sz="0" w:space="0" w:color="auto"/>
      </w:divBdr>
      <w:divsChild>
        <w:div w:id="1939674145">
          <w:marLeft w:val="0"/>
          <w:marRight w:val="0"/>
          <w:marTop w:val="0"/>
          <w:marBottom w:val="0"/>
          <w:divBdr>
            <w:top w:val="none" w:sz="0" w:space="0" w:color="auto"/>
            <w:left w:val="none" w:sz="0" w:space="0" w:color="auto"/>
            <w:bottom w:val="none" w:sz="0" w:space="0" w:color="auto"/>
            <w:right w:val="none" w:sz="0" w:space="0" w:color="auto"/>
          </w:divBdr>
        </w:div>
      </w:divsChild>
    </w:div>
    <w:div w:id="1456603369">
      <w:bodyDiv w:val="1"/>
      <w:marLeft w:val="0"/>
      <w:marRight w:val="0"/>
      <w:marTop w:val="0"/>
      <w:marBottom w:val="0"/>
      <w:divBdr>
        <w:top w:val="none" w:sz="0" w:space="0" w:color="auto"/>
        <w:left w:val="none" w:sz="0" w:space="0" w:color="auto"/>
        <w:bottom w:val="none" w:sz="0" w:space="0" w:color="auto"/>
        <w:right w:val="none" w:sz="0" w:space="0" w:color="auto"/>
      </w:divBdr>
      <w:divsChild>
        <w:div w:id="1068963790">
          <w:marLeft w:val="0"/>
          <w:marRight w:val="0"/>
          <w:marTop w:val="0"/>
          <w:marBottom w:val="0"/>
          <w:divBdr>
            <w:top w:val="none" w:sz="0" w:space="0" w:color="auto"/>
            <w:left w:val="none" w:sz="0" w:space="0" w:color="auto"/>
            <w:bottom w:val="none" w:sz="0" w:space="0" w:color="auto"/>
            <w:right w:val="none" w:sz="0" w:space="0" w:color="auto"/>
          </w:divBdr>
        </w:div>
      </w:divsChild>
    </w:div>
    <w:div w:id="1482581985">
      <w:bodyDiv w:val="1"/>
      <w:marLeft w:val="0"/>
      <w:marRight w:val="0"/>
      <w:marTop w:val="0"/>
      <w:marBottom w:val="0"/>
      <w:divBdr>
        <w:top w:val="none" w:sz="0" w:space="0" w:color="auto"/>
        <w:left w:val="none" w:sz="0" w:space="0" w:color="auto"/>
        <w:bottom w:val="none" w:sz="0" w:space="0" w:color="auto"/>
        <w:right w:val="none" w:sz="0" w:space="0" w:color="auto"/>
      </w:divBdr>
      <w:divsChild>
        <w:div w:id="1458570579">
          <w:marLeft w:val="0"/>
          <w:marRight w:val="0"/>
          <w:marTop w:val="0"/>
          <w:marBottom w:val="0"/>
          <w:divBdr>
            <w:top w:val="none" w:sz="0" w:space="0" w:color="auto"/>
            <w:left w:val="none" w:sz="0" w:space="0" w:color="auto"/>
            <w:bottom w:val="none" w:sz="0" w:space="0" w:color="auto"/>
            <w:right w:val="none" w:sz="0" w:space="0" w:color="auto"/>
          </w:divBdr>
        </w:div>
      </w:divsChild>
    </w:div>
    <w:div w:id="1503933053">
      <w:bodyDiv w:val="1"/>
      <w:marLeft w:val="0"/>
      <w:marRight w:val="0"/>
      <w:marTop w:val="0"/>
      <w:marBottom w:val="0"/>
      <w:divBdr>
        <w:top w:val="none" w:sz="0" w:space="0" w:color="auto"/>
        <w:left w:val="none" w:sz="0" w:space="0" w:color="auto"/>
        <w:bottom w:val="none" w:sz="0" w:space="0" w:color="auto"/>
        <w:right w:val="none" w:sz="0" w:space="0" w:color="auto"/>
      </w:divBdr>
      <w:divsChild>
        <w:div w:id="1155297887">
          <w:marLeft w:val="0"/>
          <w:marRight w:val="0"/>
          <w:marTop w:val="0"/>
          <w:marBottom w:val="0"/>
          <w:divBdr>
            <w:top w:val="none" w:sz="0" w:space="0" w:color="auto"/>
            <w:left w:val="none" w:sz="0" w:space="0" w:color="auto"/>
            <w:bottom w:val="none" w:sz="0" w:space="0" w:color="auto"/>
            <w:right w:val="none" w:sz="0" w:space="0" w:color="auto"/>
          </w:divBdr>
        </w:div>
      </w:divsChild>
    </w:div>
    <w:div w:id="1536624377">
      <w:bodyDiv w:val="1"/>
      <w:marLeft w:val="0"/>
      <w:marRight w:val="0"/>
      <w:marTop w:val="0"/>
      <w:marBottom w:val="0"/>
      <w:divBdr>
        <w:top w:val="none" w:sz="0" w:space="0" w:color="auto"/>
        <w:left w:val="none" w:sz="0" w:space="0" w:color="auto"/>
        <w:bottom w:val="none" w:sz="0" w:space="0" w:color="auto"/>
        <w:right w:val="none" w:sz="0" w:space="0" w:color="auto"/>
      </w:divBdr>
    </w:div>
    <w:div w:id="1544901522">
      <w:bodyDiv w:val="1"/>
      <w:marLeft w:val="0"/>
      <w:marRight w:val="0"/>
      <w:marTop w:val="0"/>
      <w:marBottom w:val="0"/>
      <w:divBdr>
        <w:top w:val="none" w:sz="0" w:space="0" w:color="auto"/>
        <w:left w:val="none" w:sz="0" w:space="0" w:color="auto"/>
        <w:bottom w:val="none" w:sz="0" w:space="0" w:color="auto"/>
        <w:right w:val="none" w:sz="0" w:space="0" w:color="auto"/>
      </w:divBdr>
      <w:divsChild>
        <w:div w:id="2001153343">
          <w:marLeft w:val="0"/>
          <w:marRight w:val="0"/>
          <w:marTop w:val="0"/>
          <w:marBottom w:val="0"/>
          <w:divBdr>
            <w:top w:val="none" w:sz="0" w:space="0" w:color="auto"/>
            <w:left w:val="none" w:sz="0" w:space="0" w:color="auto"/>
            <w:bottom w:val="none" w:sz="0" w:space="0" w:color="auto"/>
            <w:right w:val="none" w:sz="0" w:space="0" w:color="auto"/>
          </w:divBdr>
        </w:div>
      </w:divsChild>
    </w:div>
    <w:div w:id="1591696771">
      <w:bodyDiv w:val="1"/>
      <w:marLeft w:val="0"/>
      <w:marRight w:val="0"/>
      <w:marTop w:val="0"/>
      <w:marBottom w:val="0"/>
      <w:divBdr>
        <w:top w:val="none" w:sz="0" w:space="0" w:color="auto"/>
        <w:left w:val="none" w:sz="0" w:space="0" w:color="auto"/>
        <w:bottom w:val="none" w:sz="0" w:space="0" w:color="auto"/>
        <w:right w:val="none" w:sz="0" w:space="0" w:color="auto"/>
      </w:divBdr>
      <w:divsChild>
        <w:div w:id="985744988">
          <w:marLeft w:val="0"/>
          <w:marRight w:val="0"/>
          <w:marTop w:val="0"/>
          <w:marBottom w:val="0"/>
          <w:divBdr>
            <w:top w:val="none" w:sz="0" w:space="0" w:color="auto"/>
            <w:left w:val="none" w:sz="0" w:space="0" w:color="auto"/>
            <w:bottom w:val="none" w:sz="0" w:space="0" w:color="auto"/>
            <w:right w:val="none" w:sz="0" w:space="0" w:color="auto"/>
          </w:divBdr>
        </w:div>
      </w:divsChild>
    </w:div>
    <w:div w:id="1599366909">
      <w:bodyDiv w:val="1"/>
      <w:marLeft w:val="0"/>
      <w:marRight w:val="0"/>
      <w:marTop w:val="0"/>
      <w:marBottom w:val="0"/>
      <w:divBdr>
        <w:top w:val="none" w:sz="0" w:space="0" w:color="auto"/>
        <w:left w:val="none" w:sz="0" w:space="0" w:color="auto"/>
        <w:bottom w:val="none" w:sz="0" w:space="0" w:color="auto"/>
        <w:right w:val="none" w:sz="0" w:space="0" w:color="auto"/>
      </w:divBdr>
      <w:divsChild>
        <w:div w:id="1596206586">
          <w:marLeft w:val="0"/>
          <w:marRight w:val="0"/>
          <w:marTop w:val="0"/>
          <w:marBottom w:val="0"/>
          <w:divBdr>
            <w:top w:val="none" w:sz="0" w:space="0" w:color="auto"/>
            <w:left w:val="none" w:sz="0" w:space="0" w:color="auto"/>
            <w:bottom w:val="none" w:sz="0" w:space="0" w:color="auto"/>
            <w:right w:val="none" w:sz="0" w:space="0" w:color="auto"/>
          </w:divBdr>
        </w:div>
      </w:divsChild>
    </w:div>
    <w:div w:id="1725714859">
      <w:bodyDiv w:val="1"/>
      <w:marLeft w:val="0"/>
      <w:marRight w:val="0"/>
      <w:marTop w:val="0"/>
      <w:marBottom w:val="0"/>
      <w:divBdr>
        <w:top w:val="none" w:sz="0" w:space="0" w:color="auto"/>
        <w:left w:val="none" w:sz="0" w:space="0" w:color="auto"/>
        <w:bottom w:val="none" w:sz="0" w:space="0" w:color="auto"/>
        <w:right w:val="none" w:sz="0" w:space="0" w:color="auto"/>
      </w:divBdr>
    </w:div>
    <w:div w:id="1747877557">
      <w:bodyDiv w:val="1"/>
      <w:marLeft w:val="0"/>
      <w:marRight w:val="0"/>
      <w:marTop w:val="0"/>
      <w:marBottom w:val="0"/>
      <w:divBdr>
        <w:top w:val="none" w:sz="0" w:space="0" w:color="auto"/>
        <w:left w:val="none" w:sz="0" w:space="0" w:color="auto"/>
        <w:bottom w:val="none" w:sz="0" w:space="0" w:color="auto"/>
        <w:right w:val="none" w:sz="0" w:space="0" w:color="auto"/>
      </w:divBdr>
      <w:divsChild>
        <w:div w:id="1645886754">
          <w:marLeft w:val="0"/>
          <w:marRight w:val="0"/>
          <w:marTop w:val="0"/>
          <w:marBottom w:val="0"/>
          <w:divBdr>
            <w:top w:val="none" w:sz="0" w:space="0" w:color="auto"/>
            <w:left w:val="none" w:sz="0" w:space="0" w:color="auto"/>
            <w:bottom w:val="none" w:sz="0" w:space="0" w:color="auto"/>
            <w:right w:val="none" w:sz="0" w:space="0" w:color="auto"/>
          </w:divBdr>
        </w:div>
      </w:divsChild>
    </w:div>
    <w:div w:id="1758135132">
      <w:bodyDiv w:val="1"/>
      <w:marLeft w:val="0"/>
      <w:marRight w:val="0"/>
      <w:marTop w:val="0"/>
      <w:marBottom w:val="0"/>
      <w:divBdr>
        <w:top w:val="none" w:sz="0" w:space="0" w:color="auto"/>
        <w:left w:val="none" w:sz="0" w:space="0" w:color="auto"/>
        <w:bottom w:val="none" w:sz="0" w:space="0" w:color="auto"/>
        <w:right w:val="none" w:sz="0" w:space="0" w:color="auto"/>
      </w:divBdr>
    </w:div>
    <w:div w:id="1758209993">
      <w:bodyDiv w:val="1"/>
      <w:marLeft w:val="0"/>
      <w:marRight w:val="0"/>
      <w:marTop w:val="0"/>
      <w:marBottom w:val="0"/>
      <w:divBdr>
        <w:top w:val="none" w:sz="0" w:space="0" w:color="auto"/>
        <w:left w:val="none" w:sz="0" w:space="0" w:color="auto"/>
        <w:bottom w:val="none" w:sz="0" w:space="0" w:color="auto"/>
        <w:right w:val="none" w:sz="0" w:space="0" w:color="auto"/>
      </w:divBdr>
      <w:divsChild>
        <w:div w:id="815296429">
          <w:marLeft w:val="0"/>
          <w:marRight w:val="0"/>
          <w:marTop w:val="0"/>
          <w:marBottom w:val="0"/>
          <w:divBdr>
            <w:top w:val="none" w:sz="0" w:space="0" w:color="auto"/>
            <w:left w:val="none" w:sz="0" w:space="0" w:color="auto"/>
            <w:bottom w:val="none" w:sz="0" w:space="0" w:color="auto"/>
            <w:right w:val="none" w:sz="0" w:space="0" w:color="auto"/>
          </w:divBdr>
        </w:div>
      </w:divsChild>
    </w:div>
    <w:div w:id="1774981421">
      <w:bodyDiv w:val="1"/>
      <w:marLeft w:val="0"/>
      <w:marRight w:val="0"/>
      <w:marTop w:val="0"/>
      <w:marBottom w:val="0"/>
      <w:divBdr>
        <w:top w:val="none" w:sz="0" w:space="0" w:color="auto"/>
        <w:left w:val="none" w:sz="0" w:space="0" w:color="auto"/>
        <w:bottom w:val="none" w:sz="0" w:space="0" w:color="auto"/>
        <w:right w:val="none" w:sz="0" w:space="0" w:color="auto"/>
      </w:divBdr>
    </w:div>
    <w:div w:id="1828352544">
      <w:bodyDiv w:val="1"/>
      <w:marLeft w:val="0"/>
      <w:marRight w:val="0"/>
      <w:marTop w:val="0"/>
      <w:marBottom w:val="0"/>
      <w:divBdr>
        <w:top w:val="none" w:sz="0" w:space="0" w:color="auto"/>
        <w:left w:val="none" w:sz="0" w:space="0" w:color="auto"/>
        <w:bottom w:val="none" w:sz="0" w:space="0" w:color="auto"/>
        <w:right w:val="none" w:sz="0" w:space="0" w:color="auto"/>
      </w:divBdr>
      <w:divsChild>
        <w:div w:id="688027242">
          <w:marLeft w:val="0"/>
          <w:marRight w:val="0"/>
          <w:marTop w:val="0"/>
          <w:marBottom w:val="0"/>
          <w:divBdr>
            <w:top w:val="none" w:sz="0" w:space="0" w:color="auto"/>
            <w:left w:val="none" w:sz="0" w:space="0" w:color="auto"/>
            <w:bottom w:val="none" w:sz="0" w:space="0" w:color="auto"/>
            <w:right w:val="none" w:sz="0" w:space="0" w:color="auto"/>
          </w:divBdr>
        </w:div>
      </w:divsChild>
    </w:div>
    <w:div w:id="1837529283">
      <w:bodyDiv w:val="1"/>
      <w:marLeft w:val="0"/>
      <w:marRight w:val="0"/>
      <w:marTop w:val="0"/>
      <w:marBottom w:val="0"/>
      <w:divBdr>
        <w:top w:val="none" w:sz="0" w:space="0" w:color="auto"/>
        <w:left w:val="none" w:sz="0" w:space="0" w:color="auto"/>
        <w:bottom w:val="none" w:sz="0" w:space="0" w:color="auto"/>
        <w:right w:val="none" w:sz="0" w:space="0" w:color="auto"/>
      </w:divBdr>
      <w:divsChild>
        <w:div w:id="235821370">
          <w:marLeft w:val="0"/>
          <w:marRight w:val="0"/>
          <w:marTop w:val="0"/>
          <w:marBottom w:val="0"/>
          <w:divBdr>
            <w:top w:val="none" w:sz="0" w:space="0" w:color="auto"/>
            <w:left w:val="none" w:sz="0" w:space="0" w:color="auto"/>
            <w:bottom w:val="none" w:sz="0" w:space="0" w:color="auto"/>
            <w:right w:val="none" w:sz="0" w:space="0" w:color="auto"/>
          </w:divBdr>
        </w:div>
        <w:div w:id="1703747516">
          <w:marLeft w:val="0"/>
          <w:marRight w:val="0"/>
          <w:marTop w:val="0"/>
          <w:marBottom w:val="0"/>
          <w:divBdr>
            <w:top w:val="none" w:sz="0" w:space="0" w:color="auto"/>
            <w:left w:val="none" w:sz="0" w:space="0" w:color="auto"/>
            <w:bottom w:val="none" w:sz="0" w:space="0" w:color="auto"/>
            <w:right w:val="none" w:sz="0" w:space="0" w:color="auto"/>
          </w:divBdr>
          <w:divsChild>
            <w:div w:id="8558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4341">
      <w:bodyDiv w:val="1"/>
      <w:marLeft w:val="0"/>
      <w:marRight w:val="0"/>
      <w:marTop w:val="0"/>
      <w:marBottom w:val="0"/>
      <w:divBdr>
        <w:top w:val="none" w:sz="0" w:space="0" w:color="auto"/>
        <w:left w:val="none" w:sz="0" w:space="0" w:color="auto"/>
        <w:bottom w:val="none" w:sz="0" w:space="0" w:color="auto"/>
        <w:right w:val="none" w:sz="0" w:space="0" w:color="auto"/>
      </w:divBdr>
    </w:div>
    <w:div w:id="1864632052">
      <w:bodyDiv w:val="1"/>
      <w:marLeft w:val="0"/>
      <w:marRight w:val="0"/>
      <w:marTop w:val="0"/>
      <w:marBottom w:val="0"/>
      <w:divBdr>
        <w:top w:val="none" w:sz="0" w:space="0" w:color="auto"/>
        <w:left w:val="none" w:sz="0" w:space="0" w:color="auto"/>
        <w:bottom w:val="none" w:sz="0" w:space="0" w:color="auto"/>
        <w:right w:val="none" w:sz="0" w:space="0" w:color="auto"/>
      </w:divBdr>
    </w:div>
    <w:div w:id="2039962738">
      <w:bodyDiv w:val="1"/>
      <w:marLeft w:val="0"/>
      <w:marRight w:val="0"/>
      <w:marTop w:val="0"/>
      <w:marBottom w:val="0"/>
      <w:divBdr>
        <w:top w:val="none" w:sz="0" w:space="0" w:color="auto"/>
        <w:left w:val="none" w:sz="0" w:space="0" w:color="auto"/>
        <w:bottom w:val="none" w:sz="0" w:space="0" w:color="auto"/>
        <w:right w:val="none" w:sz="0" w:space="0" w:color="auto"/>
      </w:divBdr>
      <w:divsChild>
        <w:div w:id="1151826335">
          <w:marLeft w:val="0"/>
          <w:marRight w:val="0"/>
          <w:marTop w:val="0"/>
          <w:marBottom w:val="0"/>
          <w:divBdr>
            <w:top w:val="none" w:sz="0" w:space="0" w:color="auto"/>
            <w:left w:val="none" w:sz="0" w:space="0" w:color="auto"/>
            <w:bottom w:val="none" w:sz="0" w:space="0" w:color="auto"/>
            <w:right w:val="none" w:sz="0" w:space="0" w:color="auto"/>
          </w:divBdr>
        </w:div>
      </w:divsChild>
    </w:div>
    <w:div w:id="20596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5995</Words>
  <Characters>38131</Characters>
  <Application>Microsoft Office Word</Application>
  <DocSecurity>0</DocSecurity>
  <Lines>1030</Lines>
  <Paragraphs>538</Paragraphs>
  <ScaleCrop>false</ScaleCrop>
  <Company/>
  <LinksUpToDate>false</LinksUpToDate>
  <CharactersWithSpaces>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ACERE5473G</cp:lastModifiedBy>
  <cp:revision>4</cp:revision>
  <dcterms:created xsi:type="dcterms:W3CDTF">2025-04-12T23:10:00Z</dcterms:created>
  <dcterms:modified xsi:type="dcterms:W3CDTF">2025-04-12T23:20:00Z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ddcaed3f-5d5d-481f-97e7-86d5fe9fe2d9</vt:lpwstr>
  </property>
</Properties>
</file>