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44245" w14:textId="77777777" w:rsidR="00770809" w:rsidRPr="00770809" w:rsidRDefault="00770809" w:rsidP="00770809">
      <w:pPr>
        <w:autoSpaceDE w:val="0"/>
        <w:autoSpaceDN w:val="0"/>
        <w:adjustRightInd w:val="0"/>
        <w:spacing w:after="0" w:line="480" w:lineRule="auto"/>
        <w:contextualSpacing/>
        <w:jc w:val="both"/>
        <w:rPr>
          <w:rFonts w:ascii="Times New Roman" w:eastAsia="Calibri" w:hAnsi="Times New Roman" w:cs="Times New Roman"/>
          <w:b/>
          <w:iCs/>
          <w:sz w:val="24"/>
          <w:szCs w:val="24"/>
        </w:rPr>
      </w:pPr>
    </w:p>
    <w:p w14:paraId="759F1FE3" w14:textId="77777777" w:rsidR="008B074A" w:rsidRPr="008B074A" w:rsidRDefault="008A1E0D" w:rsidP="008B074A">
      <w:pPr>
        <w:spacing w:line="480" w:lineRule="auto"/>
        <w:jc w:val="center"/>
        <w:rPr>
          <w:rFonts w:ascii="Times New Roman" w:hAnsi="Times New Roman" w:cs="Times New Roman"/>
          <w:b/>
          <w:color w:val="1D2228"/>
          <w:sz w:val="24"/>
          <w:szCs w:val="24"/>
          <w:shd w:val="clear" w:color="auto" w:fill="FFFFFF"/>
        </w:rPr>
      </w:pPr>
      <w:r>
        <w:rPr>
          <w:rFonts w:ascii="Times New Roman" w:hAnsi="Times New Roman" w:cs="Times New Roman"/>
          <w:b/>
          <w:color w:val="1D2228"/>
          <w:sz w:val="24"/>
          <w:szCs w:val="24"/>
          <w:shd w:val="clear" w:color="auto" w:fill="FFFFFF"/>
        </w:rPr>
        <w:t xml:space="preserve">Is </w:t>
      </w:r>
      <w:r w:rsidR="00D5073A">
        <w:rPr>
          <w:rFonts w:ascii="Times New Roman" w:hAnsi="Times New Roman" w:cs="Times New Roman"/>
          <w:b/>
          <w:color w:val="1D2228"/>
          <w:sz w:val="24"/>
          <w:szCs w:val="24"/>
          <w:shd w:val="clear" w:color="auto" w:fill="FFFFFF"/>
        </w:rPr>
        <w:t xml:space="preserve">the race still </w:t>
      </w:r>
      <w:r w:rsidR="00D5073A" w:rsidRPr="008B074A">
        <w:rPr>
          <w:rFonts w:ascii="Times New Roman" w:hAnsi="Times New Roman" w:cs="Times New Roman"/>
          <w:b/>
          <w:color w:val="1D2228"/>
          <w:sz w:val="24"/>
          <w:szCs w:val="24"/>
          <w:shd w:val="clear" w:color="auto" w:fill="FFFFFF"/>
        </w:rPr>
        <w:t xml:space="preserve">Between </w:t>
      </w:r>
      <w:r w:rsidR="008B074A" w:rsidRPr="008B074A">
        <w:rPr>
          <w:rFonts w:ascii="Times New Roman" w:hAnsi="Times New Roman" w:cs="Times New Roman"/>
          <w:b/>
          <w:color w:val="1D2228"/>
          <w:sz w:val="24"/>
          <w:szCs w:val="24"/>
          <w:shd w:val="clear" w:color="auto" w:fill="FFFFFF"/>
        </w:rPr>
        <w:t xml:space="preserve">Trauma </w:t>
      </w:r>
      <w:r w:rsidR="00D5073A">
        <w:rPr>
          <w:rFonts w:ascii="Times New Roman" w:hAnsi="Times New Roman" w:cs="Times New Roman"/>
          <w:b/>
          <w:color w:val="1D2228"/>
          <w:sz w:val="24"/>
          <w:szCs w:val="24"/>
          <w:shd w:val="clear" w:color="auto" w:fill="FFFFFF"/>
        </w:rPr>
        <w:t xml:space="preserve">and </w:t>
      </w:r>
      <w:r w:rsidR="008B074A" w:rsidRPr="008B074A">
        <w:rPr>
          <w:rFonts w:ascii="Times New Roman" w:hAnsi="Times New Roman" w:cs="Times New Roman"/>
          <w:b/>
          <w:color w:val="1D2228"/>
          <w:sz w:val="24"/>
          <w:szCs w:val="24"/>
          <w:shd w:val="clear" w:color="auto" w:fill="FFFFFF"/>
        </w:rPr>
        <w:t>Diabetes</w:t>
      </w:r>
      <w:r w:rsidR="00D5073A" w:rsidRPr="008B074A">
        <w:rPr>
          <w:rFonts w:ascii="Times New Roman" w:hAnsi="Times New Roman" w:cs="Times New Roman"/>
          <w:b/>
          <w:color w:val="1D2228"/>
          <w:sz w:val="24"/>
          <w:szCs w:val="24"/>
          <w:shd w:val="clear" w:color="auto" w:fill="FFFFFF"/>
        </w:rPr>
        <w:t xml:space="preserve">? - </w:t>
      </w:r>
      <w:r w:rsidR="008B074A" w:rsidRPr="008B074A">
        <w:rPr>
          <w:rFonts w:ascii="Times New Roman" w:hAnsi="Times New Roman" w:cs="Times New Roman"/>
          <w:b/>
          <w:color w:val="1D2228"/>
          <w:sz w:val="24"/>
          <w:szCs w:val="24"/>
          <w:shd w:val="clear" w:color="auto" w:fill="FFFFFF"/>
        </w:rPr>
        <w:t xml:space="preserve">Reviewing </w:t>
      </w:r>
      <w:r w:rsidR="00D5073A">
        <w:rPr>
          <w:rFonts w:ascii="Times New Roman" w:hAnsi="Times New Roman" w:cs="Times New Roman"/>
          <w:b/>
          <w:color w:val="1D2228"/>
          <w:sz w:val="24"/>
          <w:szCs w:val="24"/>
          <w:shd w:val="clear" w:color="auto" w:fill="FFFFFF"/>
        </w:rPr>
        <w:t>the most common reasons f</w:t>
      </w:r>
      <w:r w:rsidR="00D5073A" w:rsidRPr="008B074A">
        <w:rPr>
          <w:rFonts w:ascii="Times New Roman" w:hAnsi="Times New Roman" w:cs="Times New Roman"/>
          <w:b/>
          <w:color w:val="1D2228"/>
          <w:sz w:val="24"/>
          <w:szCs w:val="24"/>
          <w:shd w:val="clear" w:color="auto" w:fill="FFFFFF"/>
        </w:rPr>
        <w:t xml:space="preserve">or </w:t>
      </w:r>
      <w:r w:rsidR="00D5073A">
        <w:rPr>
          <w:rFonts w:ascii="Times New Roman" w:hAnsi="Times New Roman" w:cs="Times New Roman"/>
          <w:b/>
          <w:color w:val="1D2228"/>
          <w:sz w:val="24"/>
          <w:szCs w:val="24"/>
          <w:shd w:val="clear" w:color="auto" w:fill="FFFFFF"/>
        </w:rPr>
        <w:t>Lower Limb</w:t>
      </w:r>
      <w:r w:rsidR="008B074A" w:rsidRPr="008B074A">
        <w:rPr>
          <w:rFonts w:ascii="Times New Roman" w:hAnsi="Times New Roman" w:cs="Times New Roman"/>
          <w:b/>
          <w:color w:val="1D2228"/>
          <w:sz w:val="24"/>
          <w:szCs w:val="24"/>
          <w:shd w:val="clear" w:color="auto" w:fill="FFFFFF"/>
        </w:rPr>
        <w:t xml:space="preserve"> </w:t>
      </w:r>
      <w:r w:rsidR="00D5073A">
        <w:rPr>
          <w:rFonts w:ascii="Times New Roman" w:hAnsi="Times New Roman" w:cs="Times New Roman"/>
          <w:b/>
          <w:color w:val="1D2228"/>
          <w:sz w:val="24"/>
          <w:szCs w:val="24"/>
          <w:shd w:val="clear" w:color="auto" w:fill="FFFFFF"/>
        </w:rPr>
        <w:t>Amputations i</w:t>
      </w:r>
      <w:r w:rsidR="00D5073A" w:rsidRPr="008B074A">
        <w:rPr>
          <w:rFonts w:ascii="Times New Roman" w:hAnsi="Times New Roman" w:cs="Times New Roman"/>
          <w:b/>
          <w:color w:val="1D2228"/>
          <w:sz w:val="24"/>
          <w:szCs w:val="24"/>
          <w:shd w:val="clear" w:color="auto" w:fill="FFFFFF"/>
        </w:rPr>
        <w:t xml:space="preserve">n </w:t>
      </w:r>
      <w:r w:rsidR="008B074A" w:rsidRPr="008B074A">
        <w:rPr>
          <w:rFonts w:ascii="Times New Roman" w:hAnsi="Times New Roman" w:cs="Times New Roman"/>
          <w:b/>
          <w:color w:val="1D2228"/>
          <w:sz w:val="24"/>
          <w:szCs w:val="24"/>
          <w:shd w:val="clear" w:color="auto" w:fill="FFFFFF"/>
        </w:rPr>
        <w:t>Nigeria</w:t>
      </w:r>
    </w:p>
    <w:p w14:paraId="35CA0912" w14:textId="77777777" w:rsidR="00060E8E" w:rsidRPr="00A66D94" w:rsidRDefault="00060E8E" w:rsidP="00060E8E">
      <w:pPr>
        <w:spacing w:line="480" w:lineRule="auto"/>
        <w:jc w:val="both"/>
        <w:rPr>
          <w:rFonts w:ascii="Times New Roman" w:hAnsi="Times New Roman" w:cs="Times New Roman"/>
          <w:b/>
          <w:sz w:val="24"/>
          <w:szCs w:val="24"/>
        </w:rPr>
      </w:pPr>
    </w:p>
    <w:p w14:paraId="22CAC52B" w14:textId="77777777" w:rsidR="00060E8E" w:rsidRPr="0000796C" w:rsidRDefault="00060E8E" w:rsidP="0000796C">
      <w:pPr>
        <w:spacing w:line="480" w:lineRule="auto"/>
        <w:jc w:val="both"/>
        <w:rPr>
          <w:rFonts w:ascii="Times New Roman" w:hAnsi="Times New Roman" w:cs="Times New Roman"/>
          <w:b/>
          <w:bCs/>
          <w:sz w:val="24"/>
          <w:szCs w:val="24"/>
        </w:rPr>
      </w:pPr>
      <w:r w:rsidRPr="0000796C">
        <w:rPr>
          <w:rFonts w:ascii="Times New Roman" w:hAnsi="Times New Roman" w:cs="Times New Roman"/>
          <w:b/>
          <w:bCs/>
          <w:sz w:val="24"/>
          <w:szCs w:val="24"/>
        </w:rPr>
        <w:t>Abstract</w:t>
      </w:r>
    </w:p>
    <w:p w14:paraId="57FABCFD" w14:textId="77777777" w:rsidR="0000796C" w:rsidRPr="0000796C" w:rsidRDefault="00060E8E" w:rsidP="0000796C">
      <w:pPr>
        <w:autoSpaceDE w:val="0"/>
        <w:autoSpaceDN w:val="0"/>
        <w:adjustRightInd w:val="0"/>
        <w:spacing w:after="0" w:line="480" w:lineRule="auto"/>
        <w:jc w:val="both"/>
        <w:rPr>
          <w:rFonts w:ascii="Times New Roman" w:hAnsi="Times New Roman" w:cs="Times New Roman"/>
          <w:b/>
          <w:bCs/>
          <w:color w:val="000000"/>
          <w:sz w:val="24"/>
          <w:szCs w:val="24"/>
        </w:rPr>
      </w:pPr>
      <w:r w:rsidRPr="0000796C">
        <w:rPr>
          <w:rFonts w:ascii="Times New Roman" w:hAnsi="Times New Roman" w:cs="Times New Roman"/>
          <w:b/>
          <w:bCs/>
          <w:color w:val="000000"/>
          <w:sz w:val="24"/>
          <w:szCs w:val="24"/>
        </w:rPr>
        <w:t xml:space="preserve">Background: </w:t>
      </w:r>
      <w:r w:rsidR="0000796C" w:rsidRPr="0000796C">
        <w:rPr>
          <w:rFonts w:ascii="Times New Roman" w:hAnsi="Times New Roman" w:cs="Times New Roman"/>
          <w:bCs/>
          <w:color w:val="000000"/>
          <w:sz w:val="24"/>
          <w:szCs w:val="24"/>
        </w:rPr>
        <w:t xml:space="preserve">Lower limb amputation is a major healthcare concern globally, particularly in Nigeria, where trauma and diabetes mellitus (DM) are significant contributors. This study aimed to assess the causes of above-knee amputations at the National </w:t>
      </w:r>
      <w:proofErr w:type="spellStart"/>
      <w:r w:rsidR="0000796C" w:rsidRPr="0000796C">
        <w:rPr>
          <w:rFonts w:ascii="Times New Roman" w:hAnsi="Times New Roman" w:cs="Times New Roman"/>
          <w:bCs/>
          <w:color w:val="000000"/>
          <w:sz w:val="24"/>
          <w:szCs w:val="24"/>
        </w:rPr>
        <w:t>Orthopaedic</w:t>
      </w:r>
      <w:proofErr w:type="spellEnd"/>
      <w:r w:rsidR="0000796C" w:rsidRPr="0000796C">
        <w:rPr>
          <w:rFonts w:ascii="Times New Roman" w:hAnsi="Times New Roman" w:cs="Times New Roman"/>
          <w:bCs/>
          <w:color w:val="000000"/>
          <w:sz w:val="24"/>
          <w:szCs w:val="24"/>
        </w:rPr>
        <w:t xml:space="preserve"> Hospital </w:t>
      </w:r>
      <w:proofErr w:type="spellStart"/>
      <w:r w:rsidR="0000796C" w:rsidRPr="0000796C">
        <w:rPr>
          <w:rFonts w:ascii="Times New Roman" w:hAnsi="Times New Roman" w:cs="Times New Roman"/>
          <w:bCs/>
          <w:color w:val="000000"/>
          <w:sz w:val="24"/>
          <w:szCs w:val="24"/>
        </w:rPr>
        <w:t>Igbobi</w:t>
      </w:r>
      <w:proofErr w:type="spellEnd"/>
      <w:r w:rsidR="0000796C" w:rsidRPr="0000796C">
        <w:rPr>
          <w:rFonts w:ascii="Times New Roman" w:hAnsi="Times New Roman" w:cs="Times New Roman"/>
          <w:bCs/>
          <w:color w:val="000000"/>
          <w:sz w:val="24"/>
          <w:szCs w:val="24"/>
        </w:rPr>
        <w:t>, Lagos, from 2011 to 2020, re-examining whether trauma and diabetes remain the predominant factors in the context of changing healthcare dynamics and demographic shifts.</w:t>
      </w:r>
    </w:p>
    <w:p w14:paraId="493122DB" w14:textId="77777777" w:rsidR="00060E8E" w:rsidRPr="0000796C" w:rsidRDefault="00060E8E" w:rsidP="0000796C">
      <w:pPr>
        <w:autoSpaceDE w:val="0"/>
        <w:autoSpaceDN w:val="0"/>
        <w:adjustRightInd w:val="0"/>
        <w:spacing w:after="0" w:line="480" w:lineRule="auto"/>
        <w:jc w:val="both"/>
        <w:rPr>
          <w:rFonts w:ascii="Times New Roman" w:hAnsi="Times New Roman" w:cs="Times New Roman"/>
          <w:color w:val="000000" w:themeColor="text1"/>
          <w:sz w:val="24"/>
          <w:szCs w:val="24"/>
        </w:rPr>
      </w:pPr>
      <w:r w:rsidRPr="0000796C">
        <w:rPr>
          <w:rFonts w:ascii="Times New Roman" w:hAnsi="Times New Roman" w:cs="Times New Roman"/>
          <w:b/>
          <w:bCs/>
          <w:color w:val="000000"/>
          <w:sz w:val="24"/>
          <w:szCs w:val="24"/>
        </w:rPr>
        <w:t xml:space="preserve">Methods:  </w:t>
      </w:r>
      <w:r w:rsidR="0000796C" w:rsidRPr="0000796C">
        <w:rPr>
          <w:rFonts w:ascii="Times New Roman" w:hAnsi="Times New Roman" w:cs="Times New Roman"/>
          <w:bCs/>
          <w:color w:val="000000"/>
          <w:sz w:val="24"/>
          <w:szCs w:val="24"/>
        </w:rPr>
        <w:t xml:space="preserve">This retrospective cross-sectional study analyzed the medical records of patients who underwent above-knee amputations between 2011 and 2020 at the National </w:t>
      </w:r>
      <w:proofErr w:type="spellStart"/>
      <w:r w:rsidR="0000796C" w:rsidRPr="0000796C">
        <w:rPr>
          <w:rFonts w:ascii="Times New Roman" w:hAnsi="Times New Roman" w:cs="Times New Roman"/>
          <w:bCs/>
          <w:color w:val="000000"/>
          <w:sz w:val="24"/>
          <w:szCs w:val="24"/>
        </w:rPr>
        <w:t>Orthopaedic</w:t>
      </w:r>
      <w:proofErr w:type="spellEnd"/>
      <w:r w:rsidR="0000796C" w:rsidRPr="0000796C">
        <w:rPr>
          <w:rFonts w:ascii="Times New Roman" w:hAnsi="Times New Roman" w:cs="Times New Roman"/>
          <w:bCs/>
          <w:color w:val="000000"/>
          <w:sz w:val="24"/>
          <w:szCs w:val="24"/>
        </w:rPr>
        <w:t xml:space="preserve"> Hospital, Lagos. Data were extracted on demographic information and the primary causes of amputation. Descriptive analysis was conducted using SPSS.</w:t>
      </w:r>
    </w:p>
    <w:p w14:paraId="7D130971" w14:textId="77777777" w:rsidR="00060E8E" w:rsidRPr="0000796C" w:rsidRDefault="00060E8E" w:rsidP="0000796C">
      <w:pPr>
        <w:autoSpaceDE w:val="0"/>
        <w:autoSpaceDN w:val="0"/>
        <w:adjustRightInd w:val="0"/>
        <w:spacing w:after="0" w:line="480" w:lineRule="auto"/>
        <w:jc w:val="both"/>
        <w:rPr>
          <w:rFonts w:ascii="Times New Roman" w:hAnsi="Times New Roman" w:cs="Times New Roman"/>
          <w:color w:val="000000" w:themeColor="text1"/>
          <w:sz w:val="24"/>
          <w:szCs w:val="24"/>
        </w:rPr>
      </w:pPr>
      <w:r w:rsidRPr="0000796C">
        <w:rPr>
          <w:rFonts w:ascii="Times New Roman" w:hAnsi="Times New Roman" w:cs="Times New Roman"/>
          <w:b/>
          <w:bCs/>
          <w:color w:val="000000"/>
          <w:sz w:val="24"/>
          <w:szCs w:val="24"/>
        </w:rPr>
        <w:t xml:space="preserve">Results: </w:t>
      </w:r>
      <w:r w:rsidR="0000796C" w:rsidRPr="0000796C">
        <w:rPr>
          <w:rFonts w:ascii="Times New Roman" w:hAnsi="Times New Roman" w:cs="Times New Roman"/>
          <w:bCs/>
          <w:color w:val="000000"/>
          <w:sz w:val="24"/>
          <w:szCs w:val="24"/>
        </w:rPr>
        <w:t>Of the 541 patients who underwent lower limb amputations, 280 had above-knee amputations. Diabetic foot syndrome (DMFS) was the leading cause (43.4%), followed by trauma (31.4%). Other causes included peripheral vascular disease (8.3%) and malignancies (6.7%). The male-to-female ratio was 3.5:1, with the majority residing in urban areas.</w:t>
      </w:r>
    </w:p>
    <w:p w14:paraId="5E5E24BE" w14:textId="77777777" w:rsidR="0000796C" w:rsidRPr="0000796C" w:rsidRDefault="00060E8E" w:rsidP="0000796C">
      <w:pPr>
        <w:autoSpaceDE w:val="0"/>
        <w:autoSpaceDN w:val="0"/>
        <w:adjustRightInd w:val="0"/>
        <w:spacing w:after="0" w:line="480" w:lineRule="auto"/>
        <w:jc w:val="both"/>
        <w:rPr>
          <w:rFonts w:ascii="Times New Roman" w:hAnsi="Times New Roman" w:cs="Times New Roman"/>
          <w:bCs/>
          <w:color w:val="000000"/>
          <w:sz w:val="24"/>
          <w:szCs w:val="24"/>
        </w:rPr>
      </w:pPr>
      <w:r w:rsidRPr="0000796C">
        <w:rPr>
          <w:rFonts w:ascii="Times New Roman" w:hAnsi="Times New Roman" w:cs="Times New Roman"/>
          <w:b/>
          <w:bCs/>
          <w:color w:val="000000"/>
          <w:sz w:val="24"/>
          <w:szCs w:val="24"/>
        </w:rPr>
        <w:t>Conclusions</w:t>
      </w:r>
      <w:r w:rsidRPr="0000796C">
        <w:rPr>
          <w:rFonts w:ascii="Times New Roman" w:hAnsi="Times New Roman" w:cs="Times New Roman"/>
          <w:bCs/>
          <w:color w:val="000000"/>
          <w:sz w:val="24"/>
          <w:szCs w:val="24"/>
        </w:rPr>
        <w:t xml:space="preserve">: </w:t>
      </w:r>
      <w:r w:rsidR="0000796C" w:rsidRPr="0000796C">
        <w:rPr>
          <w:rFonts w:ascii="Times New Roman" w:hAnsi="Times New Roman" w:cs="Times New Roman"/>
          <w:color w:val="000000" w:themeColor="text1"/>
          <w:sz w:val="24"/>
          <w:szCs w:val="24"/>
        </w:rPr>
        <w:t>Despite advancements in healthcare, trauma and diabetes remain the leading causes of above-knee amputations in Nigeria. Comprehensive interventions targeting both preventive care and healthcare system improvements are essential to address this public health challenge.</w:t>
      </w:r>
    </w:p>
    <w:p w14:paraId="5CB46E0E" w14:textId="77777777" w:rsidR="0000796C" w:rsidRPr="0000796C" w:rsidRDefault="00060E8E" w:rsidP="0000796C">
      <w:pPr>
        <w:spacing w:line="480" w:lineRule="auto"/>
        <w:jc w:val="both"/>
        <w:rPr>
          <w:rFonts w:ascii="Times New Roman" w:hAnsi="Times New Roman" w:cs="Times New Roman"/>
          <w:color w:val="1B1B1B"/>
          <w:sz w:val="24"/>
          <w:szCs w:val="24"/>
          <w:shd w:val="clear" w:color="auto" w:fill="FFFFFF"/>
        </w:rPr>
      </w:pPr>
      <w:r w:rsidRPr="0000796C">
        <w:rPr>
          <w:rFonts w:ascii="Times New Roman" w:hAnsi="Times New Roman" w:cs="Times New Roman"/>
          <w:b/>
          <w:sz w:val="24"/>
          <w:szCs w:val="24"/>
        </w:rPr>
        <w:t>Keywords:</w:t>
      </w:r>
      <w:r w:rsidRPr="0000796C">
        <w:rPr>
          <w:rFonts w:ascii="Times New Roman" w:hAnsi="Times New Roman" w:cs="Times New Roman"/>
          <w:sz w:val="24"/>
          <w:szCs w:val="24"/>
        </w:rPr>
        <w:t xml:space="preserve"> </w:t>
      </w:r>
      <w:r w:rsidR="0000796C" w:rsidRPr="0000796C">
        <w:rPr>
          <w:rFonts w:ascii="Times New Roman" w:hAnsi="Times New Roman" w:cs="Times New Roman"/>
          <w:color w:val="1B1B1B"/>
          <w:sz w:val="24"/>
          <w:szCs w:val="24"/>
          <w:shd w:val="clear" w:color="auto" w:fill="FFFFFF"/>
        </w:rPr>
        <w:t xml:space="preserve">Lower </w:t>
      </w:r>
      <w:r w:rsidR="0076586B" w:rsidRPr="0000796C">
        <w:rPr>
          <w:rFonts w:ascii="Times New Roman" w:hAnsi="Times New Roman" w:cs="Times New Roman"/>
          <w:color w:val="1B1B1B"/>
          <w:sz w:val="24"/>
          <w:szCs w:val="24"/>
          <w:shd w:val="clear" w:color="auto" w:fill="FFFFFF"/>
        </w:rPr>
        <w:t xml:space="preserve">limb amputations, Retrospective study, </w:t>
      </w:r>
      <w:proofErr w:type="spellStart"/>
      <w:r w:rsidR="0076586B" w:rsidRPr="0000796C">
        <w:rPr>
          <w:rFonts w:ascii="Times New Roman" w:hAnsi="Times New Roman" w:cs="Times New Roman"/>
          <w:color w:val="1B1B1B"/>
          <w:sz w:val="24"/>
          <w:szCs w:val="24"/>
          <w:shd w:val="clear" w:color="auto" w:fill="FFFFFF"/>
        </w:rPr>
        <w:t>Orthopaedic</w:t>
      </w:r>
      <w:proofErr w:type="spellEnd"/>
      <w:r w:rsidR="0076586B" w:rsidRPr="0000796C">
        <w:rPr>
          <w:rFonts w:ascii="Times New Roman" w:hAnsi="Times New Roman" w:cs="Times New Roman"/>
          <w:color w:val="1B1B1B"/>
          <w:sz w:val="24"/>
          <w:szCs w:val="24"/>
          <w:shd w:val="clear" w:color="auto" w:fill="FFFFFF"/>
        </w:rPr>
        <w:t xml:space="preserve"> trauma</w:t>
      </w:r>
      <w:r w:rsidR="0000796C" w:rsidRPr="0000796C">
        <w:rPr>
          <w:rFonts w:ascii="Times New Roman" w:hAnsi="Times New Roman" w:cs="Times New Roman"/>
          <w:color w:val="1B1B1B"/>
          <w:sz w:val="24"/>
          <w:szCs w:val="24"/>
          <w:shd w:val="clear" w:color="auto" w:fill="FFFFFF"/>
        </w:rPr>
        <w:t xml:space="preserve">, </w:t>
      </w:r>
      <w:r w:rsidR="0000796C" w:rsidRPr="0000796C">
        <w:rPr>
          <w:rFonts w:ascii="Times New Roman" w:eastAsia="Times New Roman" w:hAnsi="Times New Roman" w:cs="Times New Roman"/>
          <w:sz w:val="24"/>
          <w:szCs w:val="24"/>
        </w:rPr>
        <w:t>diabetic foot syndrome, Nigeria</w:t>
      </w:r>
    </w:p>
    <w:p w14:paraId="10EEF18B" w14:textId="77777777" w:rsidR="00531773" w:rsidRDefault="00531773" w:rsidP="00060E8E">
      <w:pPr>
        <w:spacing w:line="480" w:lineRule="auto"/>
        <w:jc w:val="both"/>
        <w:rPr>
          <w:rFonts w:ascii="Times New Roman" w:hAnsi="Times New Roman" w:cs="Times New Roman"/>
          <w:b/>
          <w:sz w:val="24"/>
          <w:szCs w:val="24"/>
        </w:rPr>
      </w:pPr>
    </w:p>
    <w:p w14:paraId="39B52EE6" w14:textId="77777777" w:rsidR="0000796C" w:rsidRDefault="0000796C" w:rsidP="00060E8E">
      <w:pPr>
        <w:spacing w:line="480" w:lineRule="auto"/>
        <w:jc w:val="both"/>
        <w:rPr>
          <w:rFonts w:ascii="Times New Roman" w:hAnsi="Times New Roman" w:cs="Times New Roman"/>
          <w:b/>
          <w:sz w:val="24"/>
          <w:szCs w:val="24"/>
        </w:rPr>
      </w:pPr>
    </w:p>
    <w:p w14:paraId="76D4F961" w14:textId="77777777" w:rsidR="001D0C71" w:rsidRDefault="001D0C71" w:rsidP="00060E8E">
      <w:pPr>
        <w:spacing w:line="480" w:lineRule="auto"/>
        <w:jc w:val="both"/>
        <w:rPr>
          <w:rFonts w:ascii="Times New Roman" w:hAnsi="Times New Roman" w:cs="Times New Roman"/>
          <w:b/>
          <w:sz w:val="24"/>
          <w:szCs w:val="24"/>
        </w:rPr>
      </w:pPr>
    </w:p>
    <w:p w14:paraId="636FF78C" w14:textId="77777777" w:rsidR="00060E8E" w:rsidRPr="00A66D94" w:rsidRDefault="00F23EEF" w:rsidP="00060E8E">
      <w:pPr>
        <w:spacing w:line="48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597892B2" w14:textId="77777777" w:rsidR="00195EBB" w:rsidRPr="00C91496" w:rsidRDefault="00C91496" w:rsidP="003A0FEC">
      <w:pPr>
        <w:pStyle w:val="NormalWeb"/>
        <w:spacing w:line="480" w:lineRule="auto"/>
        <w:jc w:val="both"/>
      </w:pPr>
      <w:r w:rsidRPr="00C91496">
        <w:t>Lower limb amputations</w:t>
      </w:r>
      <w:r w:rsidR="00195EBB" w:rsidRPr="00C91496">
        <w:t xml:space="preserve"> represents a significant healthcare challenge worldwide, serving as a stark reminder of the intersections between chronic illnesses </w:t>
      </w:r>
      <w:r w:rsidR="0084435A">
        <w:t>[1]</w:t>
      </w:r>
      <w:r w:rsidR="00195EBB" w:rsidRPr="00C91496">
        <w:t>, traumati</w:t>
      </w:r>
      <w:r w:rsidR="0084435A">
        <w:t>c events [2]</w:t>
      </w:r>
      <w:r w:rsidR="00195EBB" w:rsidRPr="00C91496">
        <w:t>, and systemic healthcare inefficiencies</w:t>
      </w:r>
      <w:r w:rsidR="007C4849" w:rsidRPr="00C91496">
        <w:t xml:space="preserve"> </w:t>
      </w:r>
      <w:r w:rsidR="0084435A">
        <w:t>[3]</w:t>
      </w:r>
      <w:r w:rsidR="00195EBB" w:rsidRPr="00C91496">
        <w:t>. In Nigeria, the conversation surrounding the primary drivers of above-knee amputations has predominantly revolved around trauma and diabetes. Trauma, often linked to road traffic accidents and conflict, and diabetes, characterized by poorly managed cases leading to chronic complications such as gangrene, have long been acknowledged as the leading culprits</w:t>
      </w:r>
      <w:r w:rsidR="0093176E">
        <w:t xml:space="preserve"> </w:t>
      </w:r>
      <w:r w:rsidR="0084435A">
        <w:t>[</w:t>
      </w:r>
      <w:r w:rsidR="00853886">
        <w:t>4,5,6,</w:t>
      </w:r>
      <w:r w:rsidR="0084435A">
        <w:t>]</w:t>
      </w:r>
      <w:r w:rsidR="0093176E">
        <w:t xml:space="preserve">. </w:t>
      </w:r>
      <w:r w:rsidR="003A0FEC" w:rsidRPr="00C91496">
        <w:t xml:space="preserve">Recent systematic reviews and meta-analyses consistently confirm that trauma and diabetes remain the leading causes of lower limb amputations. A 2024 meta-analysis reported that diabetic foot ulcers accounted for an overall lower extremity amputation rate of 31% </w:t>
      </w:r>
      <w:r w:rsidR="0093176E">
        <w:t>[8]</w:t>
      </w:r>
      <w:r w:rsidR="003A0FEC" w:rsidRPr="00C91496">
        <w:t>. Similarly, another comprehensive review and meta-analysis emphasized that limb amputations are predominantly driven by traumatic injuries and</w:t>
      </w:r>
      <w:r w:rsidR="0093176E">
        <w:t xml:space="preserve"> diabetes [9]</w:t>
      </w:r>
      <w:r w:rsidR="003A0FEC" w:rsidRPr="00C91496">
        <w:t xml:space="preserve">. </w:t>
      </w:r>
      <w:r w:rsidR="00195EBB" w:rsidRPr="00C91496">
        <w:t>However, is this prevailing narrative still accurate, or has the epidemiological landscape shifted?</w:t>
      </w:r>
    </w:p>
    <w:p w14:paraId="01A09288" w14:textId="77777777" w:rsidR="00195EBB" w:rsidRPr="00C91496" w:rsidRDefault="00195EBB" w:rsidP="00E468F5">
      <w:pPr>
        <w:pStyle w:val="NormalWeb"/>
        <w:spacing w:line="480" w:lineRule="auto"/>
        <w:jc w:val="both"/>
      </w:pPr>
      <w:r w:rsidRPr="00C91496">
        <w:t>The influence of trauma as a leading cause of above-knee amputations in Nigeria is well-documented, reflecting the country’s challenges with road safety, urbanization, and inadequate emergency medical response systems</w:t>
      </w:r>
      <w:r w:rsidR="008914B3" w:rsidRPr="00C91496">
        <w:t xml:space="preserve"> </w:t>
      </w:r>
      <w:r w:rsidR="0093176E">
        <w:t>[10]</w:t>
      </w:r>
      <w:r w:rsidRPr="00C91496">
        <w:t xml:space="preserve">. The high incidence of road traffic accidents, particularly involving commercial motorcycles and overcrowded vehicles, </w:t>
      </w:r>
      <w:r w:rsidR="008914B3" w:rsidRPr="00C91496">
        <w:t xml:space="preserve">highlights </w:t>
      </w:r>
      <w:r w:rsidRPr="00C91496">
        <w:t>the precariousness of daily life for many Nigerians</w:t>
      </w:r>
      <w:r w:rsidR="008914B3" w:rsidRPr="00C91496">
        <w:t xml:space="preserve"> </w:t>
      </w:r>
      <w:r w:rsidR="0093176E">
        <w:t>[11]</w:t>
      </w:r>
      <w:r w:rsidRPr="00C91496">
        <w:t xml:space="preserve">. Additionally, insurgencies and communal </w:t>
      </w:r>
      <w:r w:rsidRPr="00C91496">
        <w:lastRenderedPageBreak/>
        <w:t>clashes in certain regions exacerbate the rates of traumatic injuries, leading to limb loss when timely surgical interventions are inaccessible</w:t>
      </w:r>
      <w:r w:rsidR="008914B3" w:rsidRPr="00C91496">
        <w:t xml:space="preserve"> </w:t>
      </w:r>
      <w:r w:rsidR="0093176E">
        <w:t>[12,13]</w:t>
      </w:r>
      <w:r w:rsidRPr="00C91496">
        <w:t>.</w:t>
      </w:r>
    </w:p>
    <w:p w14:paraId="0822130C" w14:textId="77777777" w:rsidR="00195EBB" w:rsidRPr="00C91496" w:rsidRDefault="00195EBB" w:rsidP="00E468F5">
      <w:pPr>
        <w:pStyle w:val="NormalWeb"/>
        <w:spacing w:line="480" w:lineRule="auto"/>
        <w:jc w:val="both"/>
      </w:pPr>
      <w:r w:rsidRPr="00C91496">
        <w:t>Simultaneously, diabetes mellitus has become a growing concern, mirroring global trends in the rise of non-communicable diseases</w:t>
      </w:r>
      <w:r w:rsidR="008914B3" w:rsidRPr="00C91496">
        <w:t xml:space="preserve"> </w:t>
      </w:r>
      <w:r w:rsidR="0093176E">
        <w:t>[14]</w:t>
      </w:r>
      <w:r w:rsidRPr="00C91496">
        <w:t>. The lack of routine screening, limited access to quality healthcare, and poor health literacy contribute to late presentations of diabetes-related complications in Nigerian hospitals</w:t>
      </w:r>
      <w:r w:rsidR="00645360" w:rsidRPr="00C91496">
        <w:t xml:space="preserve"> </w:t>
      </w:r>
      <w:r w:rsidR="0093176E">
        <w:t>[15]</w:t>
      </w:r>
      <w:r w:rsidRPr="00C91496">
        <w:t xml:space="preserve">. Peripheral neuropathy, ischemia, and infections frequently progress to gangrene, necessitating amputations when </w:t>
      </w:r>
      <w:r w:rsidR="00645360" w:rsidRPr="00C91496">
        <w:t xml:space="preserve">other treatment options are exhausted </w:t>
      </w:r>
      <w:r w:rsidR="0093176E">
        <w:t>[16]</w:t>
      </w:r>
      <w:r w:rsidRPr="00C91496">
        <w:t>. Despite targeted efforts to improve diabetes management, systemic healthcare gaps persist, disproportionately affecting rural and underserved populations</w:t>
      </w:r>
      <w:r w:rsidR="00645360" w:rsidRPr="00C91496">
        <w:t xml:space="preserve"> </w:t>
      </w:r>
      <w:r w:rsidR="0093176E">
        <w:t>[17]</w:t>
      </w:r>
      <w:r w:rsidRPr="00C91496">
        <w:t>.</w:t>
      </w:r>
    </w:p>
    <w:p w14:paraId="1E416A36" w14:textId="77777777" w:rsidR="00195EBB" w:rsidRPr="00C91496" w:rsidRDefault="00C91496" w:rsidP="00274B15">
      <w:pPr>
        <w:pStyle w:val="NormalWeb"/>
        <w:spacing w:line="480" w:lineRule="auto"/>
        <w:jc w:val="both"/>
      </w:pPr>
      <w:r>
        <w:t>T</w:t>
      </w:r>
      <w:r w:rsidR="00E37D82" w:rsidRPr="00C91496">
        <w:t xml:space="preserve">here is a need to critically examine the well-established fact that trauma and diabetes remain the dominant </w:t>
      </w:r>
      <w:r>
        <w:t>causes of lower limb amputations</w:t>
      </w:r>
      <w:r w:rsidR="00E37D82" w:rsidRPr="00C91496">
        <w:t>. Advances in healthcare technology, increased awareness campaigns, and enhanced road safety regulations may have mitigated the burden of trauma-related amputations to some extent. Similarly, shifting demographics, urbanization, and lifestyle changes could be influencing the prevalence and impact of diabetes and its complications. Furthermore, other conditions, such as peripheral arterial disease, malignancies, and infections, might be contributing more significantly to the epidemiological profile of amputations than previously recognized, warranting further exploration.</w:t>
      </w:r>
      <w:r>
        <w:t xml:space="preserve"> </w:t>
      </w:r>
      <w:r w:rsidR="00195EBB" w:rsidRPr="00C91496">
        <w:t>The Nigerian healthcare landscape is uniquely positioned at the crossroads of rapid change and persistent challenges</w:t>
      </w:r>
      <w:r w:rsidR="00E127A3" w:rsidRPr="00C91496">
        <w:t xml:space="preserve"> </w:t>
      </w:r>
      <w:r w:rsidR="0093176E">
        <w:t xml:space="preserve">[18]. </w:t>
      </w:r>
      <w:r w:rsidR="00195EBB" w:rsidRPr="00C91496">
        <w:t>With a predominantly young population, the country faces the dual burden of addressing preventable causes of amputations while adapting to the rising tide of non-commun</w:t>
      </w:r>
      <w:r w:rsidR="00E127A3" w:rsidRPr="00C91496">
        <w:t xml:space="preserve">icable diseases </w:t>
      </w:r>
      <w:r w:rsidR="0093176E">
        <w:t xml:space="preserve">[19,20]. </w:t>
      </w:r>
      <w:r w:rsidR="00E127A3" w:rsidRPr="00C91496">
        <w:t>This study aimed</w:t>
      </w:r>
      <w:r w:rsidR="00195EBB" w:rsidRPr="00C91496">
        <w:t xml:space="preserve"> to revisit the narrative surrounding the most common causes of above-knee amputations in Nigeria through a retrospective lens, questioning whether the entrenched </w:t>
      </w:r>
      <w:r w:rsidR="00195EBB" w:rsidRPr="00C91496">
        <w:lastRenderedPageBreak/>
        <w:t xml:space="preserve">dominance of trauma and diabetes in this discourse remains justified. By examining the historical and recent data, this investigation seeks to illuminate trends, disparities, and opportunities for intervention within the Nigerian healthcare context. </w:t>
      </w:r>
    </w:p>
    <w:p w14:paraId="4E945718" w14:textId="77777777" w:rsidR="008A1E0D" w:rsidRDefault="00F23EEF" w:rsidP="00274B15">
      <w:pPr>
        <w:spacing w:line="480" w:lineRule="auto"/>
        <w:jc w:val="both"/>
        <w:rPr>
          <w:rFonts w:ascii="Times New Roman" w:hAnsi="Times New Roman" w:cs="Times New Roman"/>
          <w:b/>
          <w:sz w:val="24"/>
          <w:szCs w:val="24"/>
        </w:rPr>
      </w:pPr>
      <w:r>
        <w:rPr>
          <w:rFonts w:ascii="Times New Roman" w:hAnsi="Times New Roman" w:cs="Times New Roman"/>
          <w:b/>
          <w:sz w:val="24"/>
          <w:szCs w:val="24"/>
        </w:rPr>
        <w:t>Methodology</w:t>
      </w:r>
    </w:p>
    <w:p w14:paraId="2BDE2221" w14:textId="77777777" w:rsidR="008A1E0D" w:rsidRPr="008A1E0D" w:rsidRDefault="008A1E0D" w:rsidP="00274B15">
      <w:pPr>
        <w:spacing w:line="480" w:lineRule="auto"/>
        <w:jc w:val="both"/>
        <w:rPr>
          <w:rFonts w:ascii="Times New Roman" w:hAnsi="Times New Roman" w:cs="Times New Roman"/>
          <w:b/>
          <w:i/>
          <w:sz w:val="24"/>
          <w:szCs w:val="24"/>
        </w:rPr>
      </w:pPr>
      <w:r w:rsidRPr="008A1E0D">
        <w:rPr>
          <w:rFonts w:ascii="Times New Roman" w:eastAsia="Times New Roman" w:hAnsi="Times New Roman" w:cs="Times New Roman"/>
          <w:b/>
          <w:bCs/>
          <w:i/>
          <w:sz w:val="24"/>
          <w:szCs w:val="24"/>
        </w:rPr>
        <w:t>Study Design</w:t>
      </w:r>
    </w:p>
    <w:p w14:paraId="03D00516" w14:textId="77777777" w:rsidR="008A1E0D" w:rsidRPr="008A1E0D" w:rsidRDefault="008A1E0D" w:rsidP="00274B15">
      <w:pPr>
        <w:spacing w:before="100" w:beforeAutospacing="1" w:after="100" w:afterAutospacing="1" w:line="480" w:lineRule="auto"/>
        <w:jc w:val="both"/>
        <w:rPr>
          <w:rFonts w:ascii="Times New Roman" w:eastAsia="Times New Roman" w:hAnsi="Times New Roman" w:cs="Times New Roman"/>
          <w:sz w:val="24"/>
          <w:szCs w:val="24"/>
        </w:rPr>
      </w:pPr>
      <w:r w:rsidRPr="008A1E0D">
        <w:rPr>
          <w:rFonts w:ascii="Times New Roman" w:eastAsia="Times New Roman" w:hAnsi="Times New Roman" w:cs="Times New Roman"/>
          <w:sz w:val="24"/>
          <w:szCs w:val="24"/>
        </w:rPr>
        <w:t xml:space="preserve">This study employed a retrospective cross-sectional design to analyze the most common reasons for </w:t>
      </w:r>
      <w:r w:rsidR="00514113">
        <w:rPr>
          <w:rFonts w:ascii="Times New Roman" w:eastAsia="Times New Roman" w:hAnsi="Times New Roman" w:cs="Times New Roman"/>
          <w:sz w:val="24"/>
          <w:szCs w:val="24"/>
        </w:rPr>
        <w:t>lower limb amputations</w:t>
      </w:r>
      <w:r w:rsidRPr="008A1E0D">
        <w:rPr>
          <w:rFonts w:ascii="Times New Roman" w:eastAsia="Times New Roman" w:hAnsi="Times New Roman" w:cs="Times New Roman"/>
          <w:sz w:val="24"/>
          <w:szCs w:val="24"/>
        </w:rPr>
        <w:t xml:space="preserve"> in Nigeria. The design was chosen to explore and compare data from medical records over a specific period, focusing on trauma and diabetes as leading causes, while considering other potential contributing conditions.</w:t>
      </w:r>
    </w:p>
    <w:p w14:paraId="5E5FE034" w14:textId="77777777" w:rsidR="008A1E0D" w:rsidRPr="008A1E0D" w:rsidRDefault="008A1E0D" w:rsidP="00274B15">
      <w:pPr>
        <w:spacing w:before="100" w:beforeAutospacing="1" w:after="100" w:afterAutospacing="1" w:line="480" w:lineRule="auto"/>
        <w:jc w:val="both"/>
        <w:outlineLvl w:val="3"/>
        <w:rPr>
          <w:rFonts w:ascii="Times New Roman" w:eastAsia="Times New Roman" w:hAnsi="Times New Roman" w:cs="Times New Roman"/>
          <w:b/>
          <w:bCs/>
          <w:i/>
          <w:sz w:val="24"/>
          <w:szCs w:val="24"/>
        </w:rPr>
      </w:pPr>
      <w:r w:rsidRPr="008A1E0D">
        <w:rPr>
          <w:rFonts w:ascii="Times New Roman" w:eastAsia="Times New Roman" w:hAnsi="Times New Roman" w:cs="Times New Roman"/>
          <w:b/>
          <w:bCs/>
          <w:i/>
          <w:sz w:val="24"/>
          <w:szCs w:val="24"/>
        </w:rPr>
        <w:t>Study Setting</w:t>
      </w:r>
    </w:p>
    <w:p w14:paraId="1F29021C" w14:textId="77777777" w:rsidR="00274B15" w:rsidRPr="00274B15" w:rsidRDefault="00274B15" w:rsidP="00ED6CE8">
      <w:pPr>
        <w:spacing w:before="100" w:beforeAutospacing="1" w:after="100" w:afterAutospacing="1" w:line="480" w:lineRule="auto"/>
        <w:jc w:val="both"/>
        <w:rPr>
          <w:rFonts w:ascii="Times New Roman" w:eastAsia="Times New Roman" w:hAnsi="Times New Roman" w:cs="Times New Roman"/>
          <w:sz w:val="24"/>
          <w:szCs w:val="24"/>
        </w:rPr>
      </w:pPr>
      <w:r w:rsidRPr="00274B15">
        <w:rPr>
          <w:rFonts w:ascii="Times New Roman" w:eastAsia="Times New Roman" w:hAnsi="Times New Roman" w:cs="Times New Roman"/>
          <w:sz w:val="24"/>
          <w:szCs w:val="24"/>
        </w:rPr>
        <w:t xml:space="preserve">The study was conducted at the National </w:t>
      </w:r>
      <w:proofErr w:type="spellStart"/>
      <w:r w:rsidRPr="00274B15">
        <w:rPr>
          <w:rFonts w:ascii="Times New Roman" w:eastAsia="Times New Roman" w:hAnsi="Times New Roman" w:cs="Times New Roman"/>
          <w:sz w:val="24"/>
          <w:szCs w:val="24"/>
        </w:rPr>
        <w:t>Orthopaedic</w:t>
      </w:r>
      <w:proofErr w:type="spellEnd"/>
      <w:r w:rsidRPr="00274B15">
        <w:rPr>
          <w:rFonts w:ascii="Times New Roman" w:eastAsia="Times New Roman" w:hAnsi="Times New Roman" w:cs="Times New Roman"/>
          <w:sz w:val="24"/>
          <w:szCs w:val="24"/>
        </w:rPr>
        <w:t xml:space="preserve"> Hospital, </w:t>
      </w:r>
      <w:proofErr w:type="spellStart"/>
      <w:r w:rsidRPr="00274B15">
        <w:rPr>
          <w:rFonts w:ascii="Times New Roman" w:eastAsia="Times New Roman" w:hAnsi="Times New Roman" w:cs="Times New Roman"/>
          <w:sz w:val="24"/>
          <w:szCs w:val="24"/>
        </w:rPr>
        <w:t>Igbobi</w:t>
      </w:r>
      <w:proofErr w:type="spellEnd"/>
      <w:r w:rsidRPr="00274B15">
        <w:rPr>
          <w:rFonts w:ascii="Times New Roman" w:eastAsia="Times New Roman" w:hAnsi="Times New Roman" w:cs="Times New Roman"/>
          <w:sz w:val="24"/>
          <w:szCs w:val="24"/>
        </w:rPr>
        <w:t xml:space="preserve">, Lagos, Nigeria, a premier level one trauma center renowned for providing specialized care in </w:t>
      </w:r>
      <w:proofErr w:type="spellStart"/>
      <w:r w:rsidRPr="00274B15">
        <w:rPr>
          <w:rFonts w:ascii="Times New Roman" w:eastAsia="Times New Roman" w:hAnsi="Times New Roman" w:cs="Times New Roman"/>
          <w:sz w:val="24"/>
          <w:szCs w:val="24"/>
        </w:rPr>
        <w:t>orthopaedics</w:t>
      </w:r>
      <w:proofErr w:type="spellEnd"/>
      <w:r w:rsidRPr="00274B15">
        <w:rPr>
          <w:rFonts w:ascii="Times New Roman" w:eastAsia="Times New Roman" w:hAnsi="Times New Roman" w:cs="Times New Roman"/>
          <w:sz w:val="24"/>
          <w:szCs w:val="24"/>
        </w:rPr>
        <w:t xml:space="preserve"> and trauma management. The hospital serves as a hub for advanced </w:t>
      </w:r>
      <w:proofErr w:type="spellStart"/>
      <w:r w:rsidRPr="00274B15">
        <w:rPr>
          <w:rFonts w:ascii="Times New Roman" w:eastAsia="Times New Roman" w:hAnsi="Times New Roman" w:cs="Times New Roman"/>
          <w:sz w:val="24"/>
          <w:szCs w:val="24"/>
        </w:rPr>
        <w:t>orthopaedic</w:t>
      </w:r>
      <w:proofErr w:type="spellEnd"/>
      <w:r w:rsidRPr="00274B15">
        <w:rPr>
          <w:rFonts w:ascii="Times New Roman" w:eastAsia="Times New Roman" w:hAnsi="Times New Roman" w:cs="Times New Roman"/>
          <w:sz w:val="24"/>
          <w:szCs w:val="24"/>
        </w:rPr>
        <w:t xml:space="preserve"> treatment, offering postgraduate training for surgeons specializing in </w:t>
      </w:r>
      <w:proofErr w:type="spellStart"/>
      <w:r w:rsidRPr="00274B15">
        <w:rPr>
          <w:rFonts w:ascii="Times New Roman" w:eastAsia="Times New Roman" w:hAnsi="Times New Roman" w:cs="Times New Roman"/>
          <w:sz w:val="24"/>
          <w:szCs w:val="24"/>
        </w:rPr>
        <w:t>orthopaedics</w:t>
      </w:r>
      <w:proofErr w:type="spellEnd"/>
      <w:r w:rsidRPr="00274B15">
        <w:rPr>
          <w:rFonts w:ascii="Times New Roman" w:eastAsia="Times New Roman" w:hAnsi="Times New Roman" w:cs="Times New Roman"/>
          <w:sz w:val="24"/>
          <w:szCs w:val="24"/>
        </w:rPr>
        <w:t xml:space="preserve"> and trauma surgery. It boasts multiple subspecialties, including plastic and reconstructive surgery, physiotherapy, prosthetics, orthotics, and other disciplines integral to comprehensive </w:t>
      </w:r>
      <w:proofErr w:type="spellStart"/>
      <w:r w:rsidRPr="00274B15">
        <w:rPr>
          <w:rFonts w:ascii="Times New Roman" w:eastAsia="Times New Roman" w:hAnsi="Times New Roman" w:cs="Times New Roman"/>
          <w:sz w:val="24"/>
          <w:szCs w:val="24"/>
        </w:rPr>
        <w:t>orthopaedic</w:t>
      </w:r>
      <w:proofErr w:type="spellEnd"/>
      <w:r w:rsidRPr="00274B15">
        <w:rPr>
          <w:rFonts w:ascii="Times New Roman" w:eastAsia="Times New Roman" w:hAnsi="Times New Roman" w:cs="Times New Roman"/>
          <w:sz w:val="24"/>
          <w:szCs w:val="24"/>
        </w:rPr>
        <w:t xml:space="preserve"> practice.</w:t>
      </w:r>
      <w:r>
        <w:rPr>
          <w:rFonts w:ascii="Times New Roman" w:eastAsia="Times New Roman" w:hAnsi="Times New Roman" w:cs="Times New Roman"/>
          <w:sz w:val="24"/>
          <w:szCs w:val="24"/>
        </w:rPr>
        <w:t xml:space="preserve"> </w:t>
      </w:r>
      <w:r w:rsidRPr="00274B15">
        <w:rPr>
          <w:rFonts w:ascii="Times New Roman" w:eastAsia="Times New Roman" w:hAnsi="Times New Roman" w:cs="Times New Roman"/>
          <w:sz w:val="24"/>
          <w:szCs w:val="24"/>
        </w:rPr>
        <w:t xml:space="preserve">Strategically located within </w:t>
      </w:r>
      <w:proofErr w:type="spellStart"/>
      <w:r w:rsidRPr="00274B15">
        <w:rPr>
          <w:rFonts w:ascii="Times New Roman" w:eastAsia="Times New Roman" w:hAnsi="Times New Roman" w:cs="Times New Roman"/>
          <w:sz w:val="24"/>
          <w:szCs w:val="24"/>
        </w:rPr>
        <w:t>Somolu</w:t>
      </w:r>
      <w:proofErr w:type="spellEnd"/>
      <w:r w:rsidRPr="00274B15">
        <w:rPr>
          <w:rFonts w:ascii="Times New Roman" w:eastAsia="Times New Roman" w:hAnsi="Times New Roman" w:cs="Times New Roman"/>
          <w:sz w:val="24"/>
          <w:szCs w:val="24"/>
        </w:rPr>
        <w:t xml:space="preserve"> Local Government Area, the National </w:t>
      </w:r>
      <w:proofErr w:type="spellStart"/>
      <w:r w:rsidRPr="00274B15">
        <w:rPr>
          <w:rFonts w:ascii="Times New Roman" w:eastAsia="Times New Roman" w:hAnsi="Times New Roman" w:cs="Times New Roman"/>
          <w:sz w:val="24"/>
          <w:szCs w:val="24"/>
        </w:rPr>
        <w:t>Orthopaedic</w:t>
      </w:r>
      <w:proofErr w:type="spellEnd"/>
      <w:r w:rsidRPr="00274B15">
        <w:rPr>
          <w:rFonts w:ascii="Times New Roman" w:eastAsia="Times New Roman" w:hAnsi="Times New Roman" w:cs="Times New Roman"/>
          <w:sz w:val="24"/>
          <w:szCs w:val="24"/>
        </w:rPr>
        <w:t xml:space="preserve"> Hospital, </w:t>
      </w:r>
      <w:proofErr w:type="spellStart"/>
      <w:r w:rsidRPr="00274B15">
        <w:rPr>
          <w:rFonts w:ascii="Times New Roman" w:eastAsia="Times New Roman" w:hAnsi="Times New Roman" w:cs="Times New Roman"/>
          <w:sz w:val="24"/>
          <w:szCs w:val="24"/>
        </w:rPr>
        <w:t>Igbobi</w:t>
      </w:r>
      <w:proofErr w:type="spellEnd"/>
      <w:r w:rsidRPr="00274B15">
        <w:rPr>
          <w:rFonts w:ascii="Times New Roman" w:eastAsia="Times New Roman" w:hAnsi="Times New Roman" w:cs="Times New Roman"/>
          <w:sz w:val="24"/>
          <w:szCs w:val="24"/>
        </w:rPr>
        <w:t xml:space="preserve">, lies between the </w:t>
      </w:r>
      <w:proofErr w:type="spellStart"/>
      <w:r w:rsidRPr="00274B15">
        <w:rPr>
          <w:rFonts w:ascii="Times New Roman" w:eastAsia="Times New Roman" w:hAnsi="Times New Roman" w:cs="Times New Roman"/>
          <w:sz w:val="24"/>
          <w:szCs w:val="24"/>
        </w:rPr>
        <w:t>Onipanu</w:t>
      </w:r>
      <w:proofErr w:type="spellEnd"/>
      <w:r w:rsidRPr="00274B15">
        <w:rPr>
          <w:rFonts w:ascii="Times New Roman" w:eastAsia="Times New Roman" w:hAnsi="Times New Roman" w:cs="Times New Roman"/>
          <w:sz w:val="24"/>
          <w:szCs w:val="24"/>
        </w:rPr>
        <w:t xml:space="preserve"> and </w:t>
      </w:r>
      <w:proofErr w:type="spellStart"/>
      <w:r w:rsidRPr="00274B15">
        <w:rPr>
          <w:rFonts w:ascii="Times New Roman" w:eastAsia="Times New Roman" w:hAnsi="Times New Roman" w:cs="Times New Roman"/>
          <w:sz w:val="24"/>
          <w:szCs w:val="24"/>
        </w:rPr>
        <w:t>Fadeyi</w:t>
      </w:r>
      <w:proofErr w:type="spellEnd"/>
      <w:r w:rsidRPr="00274B15">
        <w:rPr>
          <w:rFonts w:ascii="Times New Roman" w:eastAsia="Times New Roman" w:hAnsi="Times New Roman" w:cs="Times New Roman"/>
          <w:sz w:val="24"/>
          <w:szCs w:val="24"/>
        </w:rPr>
        <w:t xml:space="preserve"> bus stops along the bustling Ikorodu Road in Lagos. Its geographical coordinates are approximately 6</w:t>
      </w:r>
      <w:r>
        <w:rPr>
          <w:rFonts w:ascii="Times New Roman" w:eastAsia="Times New Roman" w:hAnsi="Times New Roman" w:cs="Times New Roman"/>
          <w:sz w:val="24"/>
          <w:szCs w:val="24"/>
        </w:rPr>
        <w:t>.5312° N latitude and 3.3701</w:t>
      </w:r>
      <w:r w:rsidRPr="00274B15">
        <w:rPr>
          <w:rFonts w:ascii="Times New Roman" w:eastAsia="Times New Roman" w:hAnsi="Times New Roman" w:cs="Times New Roman"/>
          <w:sz w:val="24"/>
          <w:szCs w:val="24"/>
        </w:rPr>
        <w:t>° E longitude, ensuring accessibility to patients and healthcare professionals across Lagos and neighboring regions.</w:t>
      </w:r>
      <w:r>
        <w:rPr>
          <w:rFonts w:ascii="Times New Roman" w:eastAsia="Times New Roman" w:hAnsi="Times New Roman" w:cs="Times New Roman"/>
          <w:sz w:val="24"/>
          <w:szCs w:val="24"/>
        </w:rPr>
        <w:t xml:space="preserve"> </w:t>
      </w:r>
      <w:r w:rsidRPr="00274B15">
        <w:rPr>
          <w:rFonts w:ascii="Times New Roman" w:eastAsia="Times New Roman" w:hAnsi="Times New Roman" w:cs="Times New Roman"/>
          <w:sz w:val="24"/>
          <w:szCs w:val="24"/>
        </w:rPr>
        <w:t xml:space="preserve">The hospital’s multidisciplinary approach and state-of-the-art facilities position it as a center of </w:t>
      </w:r>
      <w:r w:rsidRPr="00274B15">
        <w:rPr>
          <w:rFonts w:ascii="Times New Roman" w:eastAsia="Times New Roman" w:hAnsi="Times New Roman" w:cs="Times New Roman"/>
          <w:sz w:val="24"/>
          <w:szCs w:val="24"/>
        </w:rPr>
        <w:lastRenderedPageBreak/>
        <w:t xml:space="preserve">excellence in </w:t>
      </w:r>
      <w:proofErr w:type="spellStart"/>
      <w:r w:rsidRPr="00274B15">
        <w:rPr>
          <w:rFonts w:ascii="Times New Roman" w:eastAsia="Times New Roman" w:hAnsi="Times New Roman" w:cs="Times New Roman"/>
          <w:sz w:val="24"/>
          <w:szCs w:val="24"/>
        </w:rPr>
        <w:t>orthopaedic</w:t>
      </w:r>
      <w:proofErr w:type="spellEnd"/>
      <w:r w:rsidRPr="00274B15">
        <w:rPr>
          <w:rFonts w:ascii="Times New Roman" w:eastAsia="Times New Roman" w:hAnsi="Times New Roman" w:cs="Times New Roman"/>
          <w:sz w:val="24"/>
          <w:szCs w:val="24"/>
        </w:rPr>
        <w:t xml:space="preserve"> care, making it an ideal setting for investigating the causes and trends of above-knee amputations in Nigeria.</w:t>
      </w:r>
    </w:p>
    <w:p w14:paraId="0342B023" w14:textId="77777777" w:rsidR="008A1E0D" w:rsidRPr="008A1E0D" w:rsidRDefault="00274B15" w:rsidP="00ED6C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i/>
          <w:sz w:val="24"/>
          <w:szCs w:val="24"/>
        </w:rPr>
      </w:pPr>
      <w:proofErr w:type="gramStart"/>
      <w:r w:rsidRPr="00F23EEF">
        <w:rPr>
          <w:rFonts w:ascii="Times New Roman" w:eastAsia="Times New Roman" w:hAnsi="Times New Roman" w:cs="Times New Roman"/>
          <w:i/>
          <w:sz w:val="24"/>
          <w:szCs w:val="24"/>
        </w:rPr>
        <w:t>.</w:t>
      </w:r>
      <w:r w:rsidR="008A1E0D" w:rsidRPr="008A1E0D">
        <w:rPr>
          <w:rFonts w:ascii="Times New Roman" w:eastAsia="Times New Roman" w:hAnsi="Times New Roman" w:cs="Times New Roman"/>
          <w:b/>
          <w:bCs/>
          <w:i/>
          <w:sz w:val="24"/>
          <w:szCs w:val="24"/>
        </w:rPr>
        <w:t>Study</w:t>
      </w:r>
      <w:proofErr w:type="gramEnd"/>
      <w:r w:rsidR="008A1E0D" w:rsidRPr="008A1E0D">
        <w:rPr>
          <w:rFonts w:ascii="Times New Roman" w:eastAsia="Times New Roman" w:hAnsi="Times New Roman" w:cs="Times New Roman"/>
          <w:b/>
          <w:bCs/>
          <w:i/>
          <w:sz w:val="24"/>
          <w:szCs w:val="24"/>
        </w:rPr>
        <w:t xml:space="preserve"> Population</w:t>
      </w:r>
    </w:p>
    <w:p w14:paraId="306BD887" w14:textId="77777777" w:rsidR="0076586B" w:rsidRPr="00ED6CE8" w:rsidRDefault="005D3685" w:rsidP="00ED6CE8">
      <w:pPr>
        <w:spacing w:before="100" w:beforeAutospacing="1" w:after="100" w:afterAutospacing="1" w:line="480" w:lineRule="auto"/>
        <w:jc w:val="both"/>
        <w:outlineLvl w:val="3"/>
        <w:rPr>
          <w:rFonts w:ascii="Times New Roman" w:hAnsi="Times New Roman" w:cs="Times New Roman"/>
          <w:sz w:val="24"/>
          <w:szCs w:val="24"/>
        </w:rPr>
      </w:pPr>
      <w:r w:rsidRPr="00ED6CE8">
        <w:rPr>
          <w:rFonts w:ascii="Times New Roman" w:hAnsi="Times New Roman" w:cs="Times New Roman"/>
          <w:sz w:val="24"/>
          <w:szCs w:val="24"/>
        </w:rPr>
        <w:t xml:space="preserve">The study population consisted of patients who underwent </w:t>
      </w:r>
      <w:r w:rsidR="00514113">
        <w:rPr>
          <w:rFonts w:ascii="Times New Roman" w:hAnsi="Times New Roman" w:cs="Times New Roman"/>
          <w:sz w:val="24"/>
          <w:szCs w:val="24"/>
        </w:rPr>
        <w:t>lower limb</w:t>
      </w:r>
      <w:r w:rsidRPr="00ED6CE8">
        <w:rPr>
          <w:rFonts w:ascii="Times New Roman" w:hAnsi="Times New Roman" w:cs="Times New Roman"/>
          <w:sz w:val="24"/>
          <w:szCs w:val="24"/>
        </w:rPr>
        <w:t xml:space="preserve"> amputations between January 2011 and December 2020. Inclusion criteria included patients aged 18 years and older, those with confirmed </w:t>
      </w:r>
      <w:r w:rsidR="00514113">
        <w:rPr>
          <w:rFonts w:ascii="Times New Roman" w:hAnsi="Times New Roman" w:cs="Times New Roman"/>
          <w:sz w:val="24"/>
          <w:szCs w:val="24"/>
        </w:rPr>
        <w:t xml:space="preserve">lower limb amputation </w:t>
      </w:r>
      <w:r w:rsidRPr="00ED6CE8">
        <w:rPr>
          <w:rFonts w:ascii="Times New Roman" w:hAnsi="Times New Roman" w:cs="Times New Roman"/>
          <w:sz w:val="24"/>
          <w:szCs w:val="24"/>
        </w:rPr>
        <w:t>cases, complete medical records, and documented primary causes of amputation. Exclusion criteria included cases with incompl</w:t>
      </w:r>
      <w:r w:rsidR="00ED6CE8" w:rsidRPr="00ED6CE8">
        <w:rPr>
          <w:rFonts w:ascii="Times New Roman" w:hAnsi="Times New Roman" w:cs="Times New Roman"/>
          <w:sz w:val="24"/>
          <w:szCs w:val="24"/>
        </w:rPr>
        <w:t>ete or missing records.</w:t>
      </w:r>
    </w:p>
    <w:p w14:paraId="345E7429" w14:textId="77777777" w:rsidR="00ED6CE8" w:rsidRPr="00F23EEF" w:rsidRDefault="00ED6CE8" w:rsidP="00ED6CE8">
      <w:pPr>
        <w:spacing w:before="100" w:beforeAutospacing="1" w:after="100" w:afterAutospacing="1" w:line="480" w:lineRule="auto"/>
        <w:jc w:val="both"/>
        <w:outlineLvl w:val="3"/>
        <w:rPr>
          <w:rFonts w:ascii="Times New Roman" w:hAnsi="Times New Roman" w:cs="Times New Roman"/>
          <w:b/>
          <w:i/>
          <w:sz w:val="24"/>
          <w:szCs w:val="24"/>
        </w:rPr>
      </w:pPr>
      <w:r w:rsidRPr="00F23EEF">
        <w:rPr>
          <w:rFonts w:ascii="Times New Roman" w:hAnsi="Times New Roman" w:cs="Times New Roman"/>
          <w:b/>
          <w:i/>
          <w:sz w:val="24"/>
          <w:szCs w:val="24"/>
        </w:rPr>
        <w:t>Data Collection</w:t>
      </w:r>
    </w:p>
    <w:p w14:paraId="269B0D75" w14:textId="77777777" w:rsidR="008A1E0D" w:rsidRPr="00CA0084" w:rsidRDefault="00ED6CE8" w:rsidP="00ED6CE8">
      <w:pPr>
        <w:spacing w:line="480" w:lineRule="auto"/>
        <w:jc w:val="both"/>
        <w:rPr>
          <w:rFonts w:ascii="Times New Roman" w:hAnsi="Times New Roman" w:cs="Times New Roman"/>
          <w:sz w:val="24"/>
          <w:szCs w:val="24"/>
        </w:rPr>
      </w:pPr>
      <w:r w:rsidRPr="00ED6CE8">
        <w:rPr>
          <w:rFonts w:ascii="Times New Roman" w:hAnsi="Times New Roman" w:cs="Times New Roman"/>
          <w:sz w:val="24"/>
          <w:szCs w:val="24"/>
        </w:rPr>
        <w:t xml:space="preserve">The case files of all patients who underwent amputations between 2011 and 2020 at the National </w:t>
      </w:r>
      <w:proofErr w:type="spellStart"/>
      <w:r w:rsidRPr="00ED6CE8">
        <w:rPr>
          <w:rFonts w:ascii="Times New Roman" w:hAnsi="Times New Roman" w:cs="Times New Roman"/>
          <w:sz w:val="24"/>
          <w:szCs w:val="24"/>
        </w:rPr>
        <w:t>Orthopaedic</w:t>
      </w:r>
      <w:proofErr w:type="spellEnd"/>
      <w:r w:rsidRPr="00ED6CE8">
        <w:rPr>
          <w:rFonts w:ascii="Times New Roman" w:hAnsi="Times New Roman" w:cs="Times New Roman"/>
          <w:sz w:val="24"/>
          <w:szCs w:val="24"/>
        </w:rPr>
        <w:t xml:space="preserve"> Hospital </w:t>
      </w:r>
      <w:proofErr w:type="spellStart"/>
      <w:r w:rsidRPr="00ED6CE8">
        <w:rPr>
          <w:rFonts w:ascii="Times New Roman" w:hAnsi="Times New Roman" w:cs="Times New Roman"/>
          <w:sz w:val="24"/>
          <w:szCs w:val="24"/>
        </w:rPr>
        <w:t>Igbobi</w:t>
      </w:r>
      <w:proofErr w:type="spellEnd"/>
      <w:r w:rsidRPr="00ED6CE8">
        <w:rPr>
          <w:rFonts w:ascii="Times New Roman" w:hAnsi="Times New Roman" w:cs="Times New Roman"/>
          <w:sz w:val="24"/>
          <w:szCs w:val="24"/>
        </w:rPr>
        <w:t>, Lagos, were retrieved for analysis. These files, routinely maintained in folders by the medical records department, were systematically reviewed. A structured data extraction form was utilized to gather key variables, including demographic information such as age, gender, and place of residence. The primary cause of amputation was recorded, categorizing conditions such as trauma, diabetes, peripheral arterial disease, malignancies, infectio</w:t>
      </w:r>
      <w:r w:rsidR="00514113">
        <w:rPr>
          <w:rFonts w:ascii="Times New Roman" w:hAnsi="Times New Roman" w:cs="Times New Roman"/>
          <w:sz w:val="24"/>
          <w:szCs w:val="24"/>
        </w:rPr>
        <w:t xml:space="preserve">ns, and other </w:t>
      </w:r>
      <w:r w:rsidR="00514113" w:rsidRPr="00CA0084">
        <w:rPr>
          <w:rFonts w:ascii="Times New Roman" w:hAnsi="Times New Roman" w:cs="Times New Roman"/>
          <w:sz w:val="24"/>
          <w:szCs w:val="24"/>
        </w:rPr>
        <w:t xml:space="preserve">relevant factors. </w:t>
      </w:r>
      <w:r w:rsidR="00CA0084" w:rsidRPr="00CA0084">
        <w:rPr>
          <w:rFonts w:ascii="Times New Roman" w:hAnsi="Times New Roman" w:cs="Times New Roman"/>
          <w:sz w:val="24"/>
          <w:szCs w:val="24"/>
        </w:rPr>
        <w:t xml:space="preserve">Information obtained from the surgical register was also </w:t>
      </w:r>
      <w:r w:rsidRPr="00CA0084">
        <w:rPr>
          <w:rFonts w:ascii="Times New Roman" w:hAnsi="Times New Roman" w:cs="Times New Roman"/>
          <w:sz w:val="24"/>
          <w:szCs w:val="24"/>
        </w:rPr>
        <w:t>incorporated to supplement the case files, ensuring a comprehensive dataset for analysis.</w:t>
      </w:r>
    </w:p>
    <w:p w14:paraId="255FFCB3" w14:textId="77777777" w:rsidR="00BB22FF" w:rsidRPr="00F23EEF" w:rsidRDefault="00BB22FF" w:rsidP="00BB22FF">
      <w:pPr>
        <w:pStyle w:val="Heading4"/>
        <w:spacing w:line="480" w:lineRule="auto"/>
        <w:jc w:val="both"/>
        <w:rPr>
          <w:i/>
        </w:rPr>
      </w:pPr>
      <w:r w:rsidRPr="00F23EEF">
        <w:rPr>
          <w:rStyle w:val="Strong"/>
          <w:b/>
          <w:bCs/>
          <w:i/>
        </w:rPr>
        <w:t>Data Analysis</w:t>
      </w:r>
    </w:p>
    <w:p w14:paraId="6E6E2588" w14:textId="4B57AB91" w:rsidR="00BB22FF" w:rsidRDefault="00BB22FF" w:rsidP="00BB22FF">
      <w:pPr>
        <w:pStyle w:val="Heading4"/>
        <w:spacing w:line="480" w:lineRule="auto"/>
        <w:jc w:val="both"/>
        <w:rPr>
          <w:b w:val="0"/>
          <w:bCs w:val="0"/>
        </w:rPr>
      </w:pPr>
      <w:r w:rsidRPr="00BB22FF">
        <w:rPr>
          <w:b w:val="0"/>
          <w:bCs w:val="0"/>
        </w:rPr>
        <w:t xml:space="preserve">Data extracted from the case files were initially entered into Microsoft Office Excel to facilitate organization and preliminary cleaning. After ensuring accuracy and consistency in the data, it was </w:t>
      </w:r>
      <w:r w:rsidRPr="00BB22FF">
        <w:rPr>
          <w:b w:val="0"/>
          <w:bCs w:val="0"/>
        </w:rPr>
        <w:lastRenderedPageBreak/>
        <w:t xml:space="preserve">transferred to Statistical Package for the Social Sciences for Windows version 26 (SPSS Inc., Chicago, IL, USA) for more detailed analysis. Descriptive statistics, including frequencies, percentages, means, and standard deviations, were used to summarize the demographic and clinical characteristics of the study population. Data were presented in tables, graphs, and charts for clearer interpretation. </w:t>
      </w:r>
    </w:p>
    <w:p w14:paraId="0ED2F3A0" w14:textId="77777777" w:rsidR="00FC325D" w:rsidRDefault="00F23EEF" w:rsidP="00FC325D">
      <w:pPr>
        <w:autoSpaceDE w:val="0"/>
        <w:autoSpaceDN w:val="0"/>
        <w:adjustRightInd w:val="0"/>
        <w:spacing w:after="0" w:line="480" w:lineRule="auto"/>
        <w:jc w:val="both"/>
        <w:rPr>
          <w:rFonts w:ascii="Times New Roman" w:hAnsi="Times New Roman" w:cs="Times New Roman"/>
          <w:b/>
          <w:sz w:val="24"/>
          <w:szCs w:val="24"/>
        </w:rPr>
      </w:pPr>
      <w:r w:rsidRPr="0046095B">
        <w:rPr>
          <w:rFonts w:ascii="Times New Roman" w:hAnsi="Times New Roman" w:cs="Times New Roman"/>
          <w:b/>
          <w:sz w:val="24"/>
          <w:szCs w:val="24"/>
        </w:rPr>
        <w:t>Results</w:t>
      </w:r>
    </w:p>
    <w:p w14:paraId="4DD900BD" w14:textId="77777777" w:rsidR="00FC325D" w:rsidRDefault="00B237F9" w:rsidP="00FC325D">
      <w:pPr>
        <w:autoSpaceDE w:val="0"/>
        <w:autoSpaceDN w:val="0"/>
        <w:adjustRightInd w:val="0"/>
        <w:spacing w:after="0" w:line="480" w:lineRule="auto"/>
        <w:jc w:val="both"/>
        <w:rPr>
          <w:rFonts w:ascii="Times New Roman" w:hAnsi="Times New Roman" w:cs="Times New Roman"/>
          <w:b/>
          <w:sz w:val="24"/>
          <w:szCs w:val="24"/>
        </w:rPr>
      </w:pPr>
      <w:r w:rsidRPr="00B237F9">
        <w:rPr>
          <w:rFonts w:ascii="Times New Roman" w:eastAsia="Times New Roman" w:hAnsi="Times New Roman" w:cs="Times New Roman"/>
          <w:sz w:val="24"/>
          <w:szCs w:val="24"/>
        </w:rPr>
        <w:t>Between 2011 and 2020, a total of 541 patients underwent lower limb amputations (LLA), including both above-knee and below-knee procedures. Th</w:t>
      </w:r>
      <w:r>
        <w:rPr>
          <w:rFonts w:ascii="Times New Roman" w:eastAsia="Times New Roman" w:hAnsi="Times New Roman" w:cs="Times New Roman"/>
          <w:sz w:val="24"/>
          <w:szCs w:val="24"/>
        </w:rPr>
        <w:t>e male-to-female ratio was 3.5</w:t>
      </w:r>
      <w:r w:rsidRPr="00B237F9">
        <w:rPr>
          <w:rFonts w:ascii="Times New Roman" w:eastAsia="Times New Roman" w:hAnsi="Times New Roman" w:cs="Times New Roman"/>
          <w:sz w:val="24"/>
          <w:szCs w:val="24"/>
        </w:rPr>
        <w:t>, with 421 males (77.8%) and 120 females (22.2%). The mean age of patients was 51 years (SD ± 4.36), with ages ranging from young adults to older individuals.</w:t>
      </w:r>
      <w:r w:rsidR="00FC325D">
        <w:rPr>
          <w:rFonts w:ascii="Times New Roman" w:hAnsi="Times New Roman" w:cs="Times New Roman"/>
          <w:b/>
          <w:sz w:val="24"/>
          <w:szCs w:val="24"/>
        </w:rPr>
        <w:t xml:space="preserve"> </w:t>
      </w:r>
      <w:r w:rsidRPr="00B237F9">
        <w:rPr>
          <w:rFonts w:ascii="Times New Roman" w:eastAsia="Times New Roman" w:hAnsi="Times New Roman" w:cs="Times New Roman"/>
          <w:sz w:val="24"/>
          <w:szCs w:val="24"/>
        </w:rPr>
        <w:t>Regarding place of residence, 405 patients (74.9%) lived in urban areas, while 136 (25.1%) resided in rural settings. In terms of marital status, the majority (346, 64%) were married, while 108 (20%) were single and 87 (16%) were widowed or divorced.</w:t>
      </w:r>
      <w:r w:rsidR="00FC325D">
        <w:rPr>
          <w:rFonts w:ascii="Times New Roman" w:hAnsi="Times New Roman" w:cs="Times New Roman"/>
          <w:b/>
          <w:sz w:val="24"/>
          <w:szCs w:val="24"/>
        </w:rPr>
        <w:t xml:space="preserve"> </w:t>
      </w:r>
      <w:r w:rsidRPr="00B237F9">
        <w:rPr>
          <w:rFonts w:ascii="Times New Roman" w:eastAsia="Times New Roman" w:hAnsi="Times New Roman" w:cs="Times New Roman"/>
          <w:sz w:val="24"/>
          <w:szCs w:val="24"/>
        </w:rPr>
        <w:t>Employment status revealed that 89 patients (16.4%) were unemployed or retired, 102 (18.9%) were employed, and 350 (64.7%) were self-employed, reflecting a significant proportion of individuals engaged in informal work. Educational attainment showed that 162 patients (30%) had no formal education, 243 (45%) had primary or secondary education, and 136 (25%) had tertiary education.</w:t>
      </w:r>
      <w:r w:rsidR="00FC325D">
        <w:rPr>
          <w:rFonts w:ascii="Times New Roman" w:hAnsi="Times New Roman" w:cs="Times New Roman"/>
          <w:b/>
          <w:sz w:val="24"/>
          <w:szCs w:val="24"/>
        </w:rPr>
        <w:t xml:space="preserve"> </w:t>
      </w:r>
    </w:p>
    <w:p w14:paraId="18FE34AB" w14:textId="77777777" w:rsidR="003E5B37" w:rsidRPr="007A3119" w:rsidRDefault="00C25206" w:rsidP="007A3119">
      <w:pPr>
        <w:autoSpaceDE w:val="0"/>
        <w:autoSpaceDN w:val="0"/>
        <w:adjustRightInd w:val="0"/>
        <w:spacing w:after="0" w:line="480" w:lineRule="auto"/>
        <w:jc w:val="both"/>
        <w:rPr>
          <w:rFonts w:ascii="Times New Roman" w:hAnsi="Times New Roman" w:cs="Times New Roman"/>
          <w:b/>
          <w:sz w:val="24"/>
          <w:szCs w:val="24"/>
        </w:rPr>
      </w:pPr>
      <w:r>
        <w:rPr>
          <w:rFonts w:ascii="Times New Roman" w:eastAsia="Times New Roman" w:hAnsi="Times New Roman" w:cs="Times New Roman"/>
          <w:sz w:val="24"/>
          <w:szCs w:val="24"/>
        </w:rPr>
        <w:t>As depicted in table 2, a</w:t>
      </w:r>
      <w:r w:rsidR="003E5B37" w:rsidRPr="003E5B37">
        <w:rPr>
          <w:rFonts w:ascii="Times New Roman" w:eastAsia="Times New Roman" w:hAnsi="Times New Roman" w:cs="Times New Roman"/>
          <w:sz w:val="24"/>
          <w:szCs w:val="24"/>
        </w:rPr>
        <w:t xml:space="preserve"> total of 541 patients underwent lower limb amputations, with 280 undergoing above-knee amputations (AKAs) and 261 undergoing below-knee amputations (BKAs). Diabetic foot syndrome (DMFS) was the most common indication, affecting 235 patients (43.4% of all cases). Among these, 97 patients had AKAs, while 138 patients had BKAs.</w:t>
      </w:r>
      <w:r w:rsidR="00FC325D">
        <w:rPr>
          <w:rFonts w:ascii="Times New Roman" w:hAnsi="Times New Roman" w:cs="Times New Roman"/>
          <w:b/>
          <w:sz w:val="24"/>
          <w:szCs w:val="24"/>
        </w:rPr>
        <w:t xml:space="preserve"> </w:t>
      </w:r>
      <w:r w:rsidR="003E5B37" w:rsidRPr="003E5B37">
        <w:rPr>
          <w:rFonts w:ascii="Times New Roman" w:eastAsia="Times New Roman" w:hAnsi="Times New Roman" w:cs="Times New Roman"/>
          <w:sz w:val="24"/>
          <w:szCs w:val="24"/>
        </w:rPr>
        <w:t xml:space="preserve">Trauma was the second most frequent cause, involving 170 patients (31.4%). Of these, 101 patients required AKAs, and 69 had BKAs. Tumors contributed to amputations in 36 patients (6.7%), </w:t>
      </w:r>
      <w:r w:rsidR="003E5B37" w:rsidRPr="003E5B37">
        <w:rPr>
          <w:rFonts w:ascii="Times New Roman" w:eastAsia="Times New Roman" w:hAnsi="Times New Roman" w:cs="Times New Roman"/>
          <w:sz w:val="24"/>
          <w:szCs w:val="24"/>
        </w:rPr>
        <w:lastRenderedPageBreak/>
        <w:t>evenly split between AKAs (18 patients) and BKAs (18 patients).</w:t>
      </w:r>
      <w:r w:rsidR="007A3119">
        <w:rPr>
          <w:rFonts w:ascii="Times New Roman" w:hAnsi="Times New Roman" w:cs="Times New Roman"/>
          <w:b/>
          <w:sz w:val="24"/>
          <w:szCs w:val="24"/>
        </w:rPr>
        <w:t xml:space="preserve"> </w:t>
      </w:r>
      <w:r w:rsidR="003E5B37" w:rsidRPr="003E5B37">
        <w:rPr>
          <w:rFonts w:ascii="Times New Roman" w:eastAsia="Times New Roman" w:hAnsi="Times New Roman" w:cs="Times New Roman"/>
          <w:sz w:val="24"/>
          <w:szCs w:val="24"/>
        </w:rPr>
        <w:t>Peripheral vascular disease (PVD) was recorded in 45 patients (8.3%), with 26 patients undergoing AKAs and 19 having BKAs. Tuberculosis (TBS) led to amputations in 15 patients (2.8%), mostly in AKAs (12 patients). Infections accounted for 16 amputations (3.0%), affecting 10 patients with AKAs and 6 with BKAs.</w:t>
      </w:r>
      <w:r w:rsidR="007A3119">
        <w:rPr>
          <w:rFonts w:ascii="Times New Roman" w:hAnsi="Times New Roman" w:cs="Times New Roman"/>
          <w:b/>
          <w:sz w:val="24"/>
          <w:szCs w:val="24"/>
        </w:rPr>
        <w:t xml:space="preserve"> </w:t>
      </w:r>
      <w:r w:rsidR="003E5B37" w:rsidRPr="003E5B37">
        <w:rPr>
          <w:rFonts w:ascii="Times New Roman" w:eastAsia="Times New Roman" w:hAnsi="Times New Roman" w:cs="Times New Roman"/>
          <w:sz w:val="24"/>
          <w:szCs w:val="24"/>
        </w:rPr>
        <w:t xml:space="preserve">Less frequent causes included ulcers, which were seen in 13 patients (2.4%), and burns, recorded in 3 patients (0.6%). Ulcers were present in 8 AKA patients and 5 BKA patients, while burns were observed only in BKA patients. Rare conditions such as fasciitis (3 patients, 0.6%), compartment syndrome (4 patients, 0.7%), and </w:t>
      </w:r>
      <w:r w:rsidRPr="003E5B37">
        <w:rPr>
          <w:rFonts w:ascii="Times New Roman" w:eastAsia="Times New Roman" w:hAnsi="Times New Roman" w:cs="Times New Roman"/>
          <w:sz w:val="24"/>
          <w:szCs w:val="24"/>
        </w:rPr>
        <w:t>lymphedema</w:t>
      </w:r>
      <w:r w:rsidR="003E5B37" w:rsidRPr="003E5B37">
        <w:rPr>
          <w:rFonts w:ascii="Times New Roman" w:eastAsia="Times New Roman" w:hAnsi="Times New Roman" w:cs="Times New Roman"/>
          <w:sz w:val="24"/>
          <w:szCs w:val="24"/>
        </w:rPr>
        <w:t xml:space="preserve"> (1 patient, 0.2%) were also noted, with fasciitis and compartment syndrome seen exclusively in AKAs.</w:t>
      </w:r>
      <w:r w:rsidR="00FC325D">
        <w:rPr>
          <w:rFonts w:ascii="Times New Roman" w:eastAsia="Times New Roman" w:hAnsi="Times New Roman" w:cs="Times New Roman"/>
          <w:sz w:val="24"/>
          <w:szCs w:val="24"/>
        </w:rPr>
        <w:t xml:space="preserve"> Figure 1 shows the amputation trends between BKA’s and AKA’s.</w:t>
      </w:r>
    </w:p>
    <w:p w14:paraId="6B374E13" w14:textId="77777777" w:rsidR="001F6412" w:rsidRPr="001F6412" w:rsidRDefault="001F6412" w:rsidP="00AD455C">
      <w:pPr>
        <w:pStyle w:val="NormalWeb"/>
        <w:rPr>
          <w:b/>
        </w:rPr>
      </w:pPr>
      <w:r w:rsidRPr="001F6412">
        <w:rPr>
          <w:b/>
        </w:rPr>
        <w:t xml:space="preserve">Table 1: </w:t>
      </w:r>
      <w:r w:rsidRPr="001F6412">
        <w:rPr>
          <w:b/>
          <w:color w:val="131413"/>
        </w:rPr>
        <w:t>Baseline characteristics of patients by pre</w:t>
      </w:r>
      <w:r>
        <w:rPr>
          <w:b/>
          <w:color w:val="131413"/>
        </w:rPr>
        <w:t xml:space="preserve">sence of Lower Limb </w:t>
      </w:r>
      <w:r w:rsidR="00B237F9">
        <w:rPr>
          <w:b/>
          <w:color w:val="131413"/>
        </w:rPr>
        <w:t>Amputation,</w:t>
      </w:r>
      <w:r>
        <w:rPr>
          <w:b/>
          <w:color w:val="131413"/>
        </w:rPr>
        <w:t xml:space="preserve"> 2011</w:t>
      </w:r>
      <w:r w:rsidRPr="001F6412">
        <w:rPr>
          <w:b/>
          <w:color w:val="131413"/>
        </w:rPr>
        <w:t>–</w:t>
      </w:r>
      <w:r>
        <w:rPr>
          <w:b/>
          <w:color w:val="131413"/>
        </w:rPr>
        <w:t>2020 (</w:t>
      </w:r>
      <w:r>
        <w:rPr>
          <w:b/>
        </w:rPr>
        <w:t>n</w:t>
      </w:r>
      <w:r w:rsidRPr="001F6412">
        <w:rPr>
          <w:b/>
        </w:rPr>
        <w:t>=541</w:t>
      </w:r>
      <w:r>
        <w:rPr>
          <w:b/>
          <w:color w:val="131413"/>
        </w:rPr>
        <w:t>)</w:t>
      </w:r>
    </w:p>
    <w:tbl>
      <w:tblPr>
        <w:tblStyle w:val="TableGrid"/>
        <w:tblW w:w="0" w:type="auto"/>
        <w:tblLook w:val="04A0" w:firstRow="1" w:lastRow="0" w:firstColumn="1" w:lastColumn="0" w:noHBand="0" w:noVBand="1"/>
      </w:tblPr>
      <w:tblGrid>
        <w:gridCol w:w="3116"/>
        <w:gridCol w:w="3117"/>
      </w:tblGrid>
      <w:tr w:rsidR="001F6412" w14:paraId="6E3F9628" w14:textId="77777777" w:rsidTr="004308D8">
        <w:tc>
          <w:tcPr>
            <w:tcW w:w="3116" w:type="dxa"/>
          </w:tcPr>
          <w:p w14:paraId="43BB1375" w14:textId="77777777" w:rsidR="001F6412" w:rsidRDefault="001F6412" w:rsidP="004308D8">
            <w:pPr>
              <w:rPr>
                <w:rFonts w:ascii="Times New Roman" w:hAnsi="Times New Roman" w:cs="Times New Roman"/>
                <w:sz w:val="24"/>
                <w:szCs w:val="24"/>
              </w:rPr>
            </w:pPr>
          </w:p>
        </w:tc>
        <w:tc>
          <w:tcPr>
            <w:tcW w:w="3117" w:type="dxa"/>
          </w:tcPr>
          <w:p w14:paraId="7AE64059" w14:textId="77777777" w:rsidR="001F6412" w:rsidRDefault="001F6412" w:rsidP="004308D8">
            <w:pPr>
              <w:jc w:val="both"/>
              <w:rPr>
                <w:rFonts w:ascii="Times New Roman" w:hAnsi="Times New Roman" w:cs="Times New Roman"/>
                <w:sz w:val="24"/>
                <w:szCs w:val="24"/>
              </w:rPr>
            </w:pPr>
            <w:r>
              <w:rPr>
                <w:rFonts w:ascii="Times New Roman" w:hAnsi="Times New Roman" w:cs="Times New Roman"/>
                <w:sz w:val="24"/>
                <w:szCs w:val="24"/>
              </w:rPr>
              <w:t>N (%)</w:t>
            </w:r>
          </w:p>
        </w:tc>
      </w:tr>
      <w:tr w:rsidR="001F6412" w14:paraId="760356E9" w14:textId="77777777" w:rsidTr="004308D8">
        <w:tc>
          <w:tcPr>
            <w:tcW w:w="3116" w:type="dxa"/>
          </w:tcPr>
          <w:p w14:paraId="1870783E" w14:textId="77777777" w:rsidR="001F6412" w:rsidRPr="004308D8" w:rsidRDefault="001F6412" w:rsidP="004308D8">
            <w:pPr>
              <w:jc w:val="both"/>
              <w:rPr>
                <w:rFonts w:ascii="Times New Roman" w:hAnsi="Times New Roman" w:cs="Times New Roman"/>
                <w:b/>
                <w:sz w:val="24"/>
                <w:szCs w:val="24"/>
              </w:rPr>
            </w:pPr>
            <w:r w:rsidRPr="004308D8">
              <w:rPr>
                <w:rFonts w:ascii="Times New Roman" w:hAnsi="Times New Roman" w:cs="Times New Roman"/>
                <w:b/>
                <w:sz w:val="24"/>
                <w:szCs w:val="24"/>
              </w:rPr>
              <w:t>Gender</w:t>
            </w:r>
          </w:p>
        </w:tc>
        <w:tc>
          <w:tcPr>
            <w:tcW w:w="3117" w:type="dxa"/>
          </w:tcPr>
          <w:p w14:paraId="2DC191CE" w14:textId="77777777" w:rsidR="001F6412" w:rsidRDefault="001F6412" w:rsidP="004308D8">
            <w:pPr>
              <w:jc w:val="both"/>
              <w:rPr>
                <w:rFonts w:ascii="Times New Roman" w:hAnsi="Times New Roman" w:cs="Times New Roman"/>
                <w:sz w:val="24"/>
                <w:szCs w:val="24"/>
              </w:rPr>
            </w:pPr>
          </w:p>
        </w:tc>
      </w:tr>
      <w:tr w:rsidR="001F6412" w14:paraId="2B8D87FB" w14:textId="77777777" w:rsidTr="004308D8">
        <w:tc>
          <w:tcPr>
            <w:tcW w:w="3116" w:type="dxa"/>
          </w:tcPr>
          <w:p w14:paraId="792A28FE" w14:textId="77777777" w:rsidR="001F6412" w:rsidRDefault="001F6412" w:rsidP="004308D8">
            <w:pPr>
              <w:jc w:val="both"/>
              <w:rPr>
                <w:rFonts w:ascii="Times New Roman" w:hAnsi="Times New Roman" w:cs="Times New Roman"/>
                <w:sz w:val="24"/>
                <w:szCs w:val="24"/>
              </w:rPr>
            </w:pPr>
            <w:r>
              <w:rPr>
                <w:rFonts w:ascii="Times New Roman" w:hAnsi="Times New Roman" w:cs="Times New Roman"/>
                <w:sz w:val="24"/>
                <w:szCs w:val="24"/>
              </w:rPr>
              <w:t>Male</w:t>
            </w:r>
          </w:p>
        </w:tc>
        <w:tc>
          <w:tcPr>
            <w:tcW w:w="3117" w:type="dxa"/>
          </w:tcPr>
          <w:p w14:paraId="61739E52" w14:textId="77777777" w:rsidR="001F6412" w:rsidRDefault="00B237F9" w:rsidP="004308D8">
            <w:pPr>
              <w:jc w:val="both"/>
              <w:rPr>
                <w:rFonts w:ascii="Times New Roman" w:hAnsi="Times New Roman" w:cs="Times New Roman"/>
                <w:sz w:val="24"/>
                <w:szCs w:val="24"/>
              </w:rPr>
            </w:pPr>
            <w:r>
              <w:rPr>
                <w:rFonts w:ascii="Times New Roman" w:hAnsi="Times New Roman" w:cs="Times New Roman"/>
                <w:sz w:val="24"/>
                <w:szCs w:val="24"/>
              </w:rPr>
              <w:t>421 (77.8)</w:t>
            </w:r>
          </w:p>
        </w:tc>
      </w:tr>
      <w:tr w:rsidR="001F6412" w14:paraId="769ACF5B" w14:textId="77777777" w:rsidTr="004308D8">
        <w:tc>
          <w:tcPr>
            <w:tcW w:w="3116" w:type="dxa"/>
          </w:tcPr>
          <w:p w14:paraId="6FA67A01" w14:textId="77777777" w:rsidR="001F6412" w:rsidRDefault="001F6412" w:rsidP="004308D8">
            <w:pPr>
              <w:jc w:val="both"/>
              <w:rPr>
                <w:rFonts w:ascii="Times New Roman" w:hAnsi="Times New Roman" w:cs="Times New Roman"/>
                <w:sz w:val="24"/>
                <w:szCs w:val="24"/>
              </w:rPr>
            </w:pPr>
            <w:r>
              <w:rPr>
                <w:rFonts w:ascii="Times New Roman" w:hAnsi="Times New Roman" w:cs="Times New Roman"/>
                <w:sz w:val="24"/>
                <w:szCs w:val="24"/>
              </w:rPr>
              <w:t>Female</w:t>
            </w:r>
          </w:p>
        </w:tc>
        <w:tc>
          <w:tcPr>
            <w:tcW w:w="3117" w:type="dxa"/>
          </w:tcPr>
          <w:p w14:paraId="60A35FB0" w14:textId="77777777" w:rsidR="001F6412" w:rsidRDefault="00B237F9" w:rsidP="004308D8">
            <w:pPr>
              <w:jc w:val="both"/>
              <w:rPr>
                <w:rFonts w:ascii="Times New Roman" w:hAnsi="Times New Roman" w:cs="Times New Roman"/>
                <w:sz w:val="24"/>
                <w:szCs w:val="24"/>
              </w:rPr>
            </w:pPr>
            <w:r>
              <w:rPr>
                <w:rFonts w:ascii="Times New Roman" w:hAnsi="Times New Roman" w:cs="Times New Roman"/>
                <w:sz w:val="24"/>
                <w:szCs w:val="24"/>
              </w:rPr>
              <w:t>120 (22.2)</w:t>
            </w:r>
          </w:p>
        </w:tc>
      </w:tr>
      <w:tr w:rsidR="001F6412" w14:paraId="28A6D584" w14:textId="77777777" w:rsidTr="004308D8">
        <w:tc>
          <w:tcPr>
            <w:tcW w:w="3116" w:type="dxa"/>
          </w:tcPr>
          <w:p w14:paraId="2C11CFE5" w14:textId="77777777" w:rsidR="001F6412" w:rsidRPr="004308D8" w:rsidRDefault="001F6412" w:rsidP="004308D8">
            <w:pPr>
              <w:jc w:val="both"/>
              <w:rPr>
                <w:rFonts w:ascii="Times New Roman" w:hAnsi="Times New Roman" w:cs="Times New Roman"/>
                <w:b/>
                <w:sz w:val="24"/>
                <w:szCs w:val="24"/>
              </w:rPr>
            </w:pPr>
            <w:r w:rsidRPr="004308D8">
              <w:rPr>
                <w:rFonts w:ascii="Times New Roman" w:hAnsi="Times New Roman" w:cs="Times New Roman"/>
                <w:b/>
                <w:sz w:val="24"/>
                <w:szCs w:val="24"/>
              </w:rPr>
              <w:t>Age</w:t>
            </w:r>
            <w:r>
              <w:rPr>
                <w:rFonts w:ascii="Times New Roman" w:hAnsi="Times New Roman" w:cs="Times New Roman"/>
                <w:b/>
                <w:sz w:val="24"/>
                <w:szCs w:val="24"/>
              </w:rPr>
              <w:t xml:space="preserve"> (Mean ± SD)</w:t>
            </w:r>
          </w:p>
        </w:tc>
        <w:tc>
          <w:tcPr>
            <w:tcW w:w="3117" w:type="dxa"/>
          </w:tcPr>
          <w:p w14:paraId="42614528" w14:textId="77777777" w:rsidR="001F6412" w:rsidRPr="00B237F9" w:rsidRDefault="001F6412" w:rsidP="004308D8">
            <w:pPr>
              <w:jc w:val="both"/>
              <w:rPr>
                <w:rFonts w:ascii="Times New Roman" w:hAnsi="Times New Roman" w:cs="Times New Roman"/>
                <w:sz w:val="24"/>
                <w:szCs w:val="24"/>
              </w:rPr>
            </w:pPr>
            <w:r w:rsidRPr="00B237F9">
              <w:rPr>
                <w:rFonts w:ascii="Times New Roman" w:hAnsi="Times New Roman" w:cs="Times New Roman"/>
                <w:sz w:val="24"/>
                <w:szCs w:val="24"/>
              </w:rPr>
              <w:t>51 ± 4.362</w:t>
            </w:r>
          </w:p>
        </w:tc>
      </w:tr>
      <w:tr w:rsidR="001F6412" w14:paraId="6B0FFCB8" w14:textId="77777777" w:rsidTr="004308D8">
        <w:tc>
          <w:tcPr>
            <w:tcW w:w="3116" w:type="dxa"/>
          </w:tcPr>
          <w:p w14:paraId="2359F575" w14:textId="77777777" w:rsidR="001F6412" w:rsidRPr="004308D8" w:rsidRDefault="001F6412" w:rsidP="004308D8">
            <w:pPr>
              <w:jc w:val="both"/>
              <w:rPr>
                <w:rFonts w:ascii="Times New Roman" w:hAnsi="Times New Roman" w:cs="Times New Roman"/>
                <w:b/>
                <w:sz w:val="24"/>
                <w:szCs w:val="24"/>
              </w:rPr>
            </w:pPr>
            <w:r>
              <w:rPr>
                <w:rFonts w:ascii="Times New Roman" w:hAnsi="Times New Roman" w:cs="Times New Roman"/>
                <w:b/>
                <w:sz w:val="24"/>
                <w:szCs w:val="24"/>
              </w:rPr>
              <w:t>Residence</w:t>
            </w:r>
          </w:p>
        </w:tc>
        <w:tc>
          <w:tcPr>
            <w:tcW w:w="3117" w:type="dxa"/>
          </w:tcPr>
          <w:p w14:paraId="4D2A4E70" w14:textId="77777777" w:rsidR="001F6412" w:rsidRDefault="001F6412" w:rsidP="004308D8">
            <w:pPr>
              <w:jc w:val="both"/>
              <w:rPr>
                <w:rFonts w:ascii="Times New Roman" w:hAnsi="Times New Roman" w:cs="Times New Roman"/>
                <w:sz w:val="24"/>
                <w:szCs w:val="24"/>
              </w:rPr>
            </w:pPr>
          </w:p>
        </w:tc>
      </w:tr>
      <w:tr w:rsidR="001F6412" w:rsidRPr="001F6412" w14:paraId="4BA2D955" w14:textId="77777777" w:rsidTr="004308D8">
        <w:tc>
          <w:tcPr>
            <w:tcW w:w="3116" w:type="dxa"/>
          </w:tcPr>
          <w:p w14:paraId="5F5F1D79" w14:textId="77777777" w:rsidR="001F6412" w:rsidRPr="001F6412" w:rsidRDefault="001F6412" w:rsidP="004308D8">
            <w:pPr>
              <w:jc w:val="both"/>
              <w:rPr>
                <w:rFonts w:ascii="Times New Roman" w:hAnsi="Times New Roman" w:cs="Times New Roman"/>
                <w:sz w:val="24"/>
                <w:szCs w:val="24"/>
              </w:rPr>
            </w:pPr>
            <w:r w:rsidRPr="001F6412">
              <w:rPr>
                <w:rFonts w:ascii="Times New Roman" w:hAnsi="Times New Roman" w:cs="Times New Roman"/>
                <w:sz w:val="24"/>
                <w:szCs w:val="24"/>
              </w:rPr>
              <w:t>Urban</w:t>
            </w:r>
          </w:p>
        </w:tc>
        <w:tc>
          <w:tcPr>
            <w:tcW w:w="3117" w:type="dxa"/>
          </w:tcPr>
          <w:p w14:paraId="5EFA83E5" w14:textId="77777777" w:rsidR="001F6412" w:rsidRPr="001F6412" w:rsidRDefault="001F6412" w:rsidP="004308D8">
            <w:pPr>
              <w:jc w:val="both"/>
              <w:rPr>
                <w:rFonts w:ascii="Times New Roman" w:hAnsi="Times New Roman" w:cs="Times New Roman"/>
                <w:sz w:val="24"/>
                <w:szCs w:val="24"/>
              </w:rPr>
            </w:pPr>
            <w:r>
              <w:rPr>
                <w:rFonts w:ascii="Times New Roman" w:hAnsi="Times New Roman" w:cs="Times New Roman"/>
                <w:sz w:val="24"/>
                <w:szCs w:val="24"/>
              </w:rPr>
              <w:t>405 (74.9)</w:t>
            </w:r>
          </w:p>
        </w:tc>
      </w:tr>
      <w:tr w:rsidR="001F6412" w:rsidRPr="001F6412" w14:paraId="463EB4D1" w14:textId="77777777" w:rsidTr="004308D8">
        <w:tc>
          <w:tcPr>
            <w:tcW w:w="3116" w:type="dxa"/>
          </w:tcPr>
          <w:p w14:paraId="4178765C" w14:textId="77777777" w:rsidR="001F6412" w:rsidRPr="001F6412" w:rsidRDefault="001F6412" w:rsidP="004308D8">
            <w:pPr>
              <w:jc w:val="both"/>
              <w:rPr>
                <w:rFonts w:ascii="Times New Roman" w:hAnsi="Times New Roman" w:cs="Times New Roman"/>
                <w:sz w:val="24"/>
                <w:szCs w:val="24"/>
              </w:rPr>
            </w:pPr>
            <w:r w:rsidRPr="001F6412">
              <w:rPr>
                <w:rFonts w:ascii="Times New Roman" w:hAnsi="Times New Roman" w:cs="Times New Roman"/>
                <w:sz w:val="24"/>
                <w:szCs w:val="24"/>
              </w:rPr>
              <w:t>Rural</w:t>
            </w:r>
          </w:p>
        </w:tc>
        <w:tc>
          <w:tcPr>
            <w:tcW w:w="3117" w:type="dxa"/>
          </w:tcPr>
          <w:p w14:paraId="45617127" w14:textId="77777777" w:rsidR="001F6412" w:rsidRPr="001F6412" w:rsidRDefault="001F6412" w:rsidP="004308D8">
            <w:pPr>
              <w:jc w:val="both"/>
              <w:rPr>
                <w:rFonts w:ascii="Times New Roman" w:hAnsi="Times New Roman" w:cs="Times New Roman"/>
                <w:sz w:val="24"/>
                <w:szCs w:val="24"/>
              </w:rPr>
            </w:pPr>
            <w:r>
              <w:rPr>
                <w:rFonts w:ascii="Times New Roman" w:hAnsi="Times New Roman" w:cs="Times New Roman"/>
                <w:sz w:val="24"/>
                <w:szCs w:val="24"/>
              </w:rPr>
              <w:t>136 (25.1)</w:t>
            </w:r>
          </w:p>
        </w:tc>
      </w:tr>
      <w:tr w:rsidR="001F6412" w14:paraId="00BBEB24" w14:textId="77777777" w:rsidTr="004308D8">
        <w:tc>
          <w:tcPr>
            <w:tcW w:w="3116" w:type="dxa"/>
          </w:tcPr>
          <w:p w14:paraId="6EAB92FC" w14:textId="77777777" w:rsidR="001F6412" w:rsidRPr="004308D8" w:rsidRDefault="001F6412" w:rsidP="004308D8">
            <w:pPr>
              <w:jc w:val="both"/>
              <w:rPr>
                <w:rFonts w:ascii="Times New Roman" w:hAnsi="Times New Roman" w:cs="Times New Roman"/>
                <w:b/>
                <w:sz w:val="24"/>
                <w:szCs w:val="24"/>
              </w:rPr>
            </w:pPr>
            <w:r w:rsidRPr="004308D8">
              <w:rPr>
                <w:rFonts w:ascii="Times New Roman" w:hAnsi="Times New Roman" w:cs="Times New Roman"/>
                <w:b/>
                <w:sz w:val="24"/>
                <w:szCs w:val="24"/>
              </w:rPr>
              <w:t xml:space="preserve">Marital Status </w:t>
            </w:r>
          </w:p>
        </w:tc>
        <w:tc>
          <w:tcPr>
            <w:tcW w:w="3117" w:type="dxa"/>
          </w:tcPr>
          <w:p w14:paraId="4732BE50" w14:textId="77777777" w:rsidR="001F6412" w:rsidRDefault="001F6412" w:rsidP="004308D8">
            <w:pPr>
              <w:jc w:val="both"/>
              <w:rPr>
                <w:rFonts w:ascii="Times New Roman" w:hAnsi="Times New Roman" w:cs="Times New Roman"/>
                <w:sz w:val="24"/>
                <w:szCs w:val="24"/>
              </w:rPr>
            </w:pPr>
          </w:p>
        </w:tc>
      </w:tr>
      <w:tr w:rsidR="001F6412" w14:paraId="77759619" w14:textId="77777777" w:rsidTr="004308D8">
        <w:tc>
          <w:tcPr>
            <w:tcW w:w="3116" w:type="dxa"/>
          </w:tcPr>
          <w:p w14:paraId="44388305" w14:textId="77777777" w:rsidR="001F6412" w:rsidRDefault="001F6412" w:rsidP="004308D8">
            <w:pPr>
              <w:jc w:val="both"/>
              <w:rPr>
                <w:rFonts w:ascii="Times New Roman" w:hAnsi="Times New Roman" w:cs="Times New Roman"/>
                <w:sz w:val="24"/>
                <w:szCs w:val="24"/>
              </w:rPr>
            </w:pPr>
            <w:r>
              <w:rPr>
                <w:rFonts w:ascii="Times New Roman" w:hAnsi="Times New Roman" w:cs="Times New Roman"/>
                <w:sz w:val="24"/>
                <w:szCs w:val="24"/>
              </w:rPr>
              <w:t>Married</w:t>
            </w:r>
          </w:p>
        </w:tc>
        <w:tc>
          <w:tcPr>
            <w:tcW w:w="3117" w:type="dxa"/>
          </w:tcPr>
          <w:p w14:paraId="47072079" w14:textId="77777777" w:rsidR="001F6412" w:rsidRDefault="001F6412" w:rsidP="004308D8">
            <w:pPr>
              <w:jc w:val="both"/>
              <w:rPr>
                <w:rFonts w:ascii="Times New Roman" w:hAnsi="Times New Roman" w:cs="Times New Roman"/>
                <w:sz w:val="24"/>
                <w:szCs w:val="24"/>
              </w:rPr>
            </w:pPr>
            <w:r>
              <w:rPr>
                <w:rFonts w:ascii="Times New Roman" w:hAnsi="Times New Roman" w:cs="Times New Roman"/>
                <w:sz w:val="24"/>
                <w:szCs w:val="24"/>
              </w:rPr>
              <w:t>346 (64)</w:t>
            </w:r>
          </w:p>
        </w:tc>
      </w:tr>
      <w:tr w:rsidR="001F6412" w14:paraId="0BB296FE" w14:textId="77777777" w:rsidTr="004308D8">
        <w:tc>
          <w:tcPr>
            <w:tcW w:w="3116" w:type="dxa"/>
          </w:tcPr>
          <w:p w14:paraId="750C3C9B" w14:textId="77777777" w:rsidR="001F6412" w:rsidRDefault="001F6412" w:rsidP="004308D8">
            <w:pPr>
              <w:jc w:val="both"/>
              <w:rPr>
                <w:rFonts w:ascii="Times New Roman" w:hAnsi="Times New Roman" w:cs="Times New Roman"/>
                <w:sz w:val="24"/>
                <w:szCs w:val="24"/>
              </w:rPr>
            </w:pPr>
            <w:r>
              <w:rPr>
                <w:rFonts w:ascii="Times New Roman" w:hAnsi="Times New Roman" w:cs="Times New Roman"/>
                <w:sz w:val="24"/>
                <w:szCs w:val="24"/>
              </w:rPr>
              <w:t>Single</w:t>
            </w:r>
          </w:p>
        </w:tc>
        <w:tc>
          <w:tcPr>
            <w:tcW w:w="3117" w:type="dxa"/>
          </w:tcPr>
          <w:p w14:paraId="717E0C81" w14:textId="77777777" w:rsidR="001F6412" w:rsidRDefault="001F6412" w:rsidP="004308D8">
            <w:pPr>
              <w:jc w:val="both"/>
              <w:rPr>
                <w:rFonts w:ascii="Times New Roman" w:hAnsi="Times New Roman" w:cs="Times New Roman"/>
                <w:sz w:val="24"/>
                <w:szCs w:val="24"/>
              </w:rPr>
            </w:pPr>
            <w:r>
              <w:rPr>
                <w:rFonts w:ascii="Times New Roman" w:hAnsi="Times New Roman" w:cs="Times New Roman"/>
                <w:sz w:val="24"/>
                <w:szCs w:val="24"/>
              </w:rPr>
              <w:t>108 (20)</w:t>
            </w:r>
          </w:p>
        </w:tc>
      </w:tr>
      <w:tr w:rsidR="001F6412" w14:paraId="5A8C5C42" w14:textId="77777777" w:rsidTr="004308D8">
        <w:tc>
          <w:tcPr>
            <w:tcW w:w="3116" w:type="dxa"/>
          </w:tcPr>
          <w:p w14:paraId="5D5757ED" w14:textId="77777777" w:rsidR="001F6412" w:rsidRDefault="001F6412" w:rsidP="004308D8">
            <w:pPr>
              <w:jc w:val="both"/>
              <w:rPr>
                <w:rFonts w:ascii="Times New Roman" w:hAnsi="Times New Roman" w:cs="Times New Roman"/>
                <w:sz w:val="24"/>
                <w:szCs w:val="24"/>
              </w:rPr>
            </w:pPr>
            <w:r>
              <w:rPr>
                <w:rFonts w:ascii="Times New Roman" w:hAnsi="Times New Roman" w:cs="Times New Roman"/>
                <w:sz w:val="24"/>
                <w:szCs w:val="24"/>
              </w:rPr>
              <w:t>Widowed/divorce</w:t>
            </w:r>
          </w:p>
        </w:tc>
        <w:tc>
          <w:tcPr>
            <w:tcW w:w="3117" w:type="dxa"/>
          </w:tcPr>
          <w:p w14:paraId="7AD50E23" w14:textId="77777777" w:rsidR="001F6412" w:rsidRDefault="001F6412" w:rsidP="004308D8">
            <w:pPr>
              <w:jc w:val="both"/>
              <w:rPr>
                <w:rFonts w:ascii="Times New Roman" w:hAnsi="Times New Roman" w:cs="Times New Roman"/>
                <w:sz w:val="24"/>
                <w:szCs w:val="24"/>
              </w:rPr>
            </w:pPr>
            <w:r>
              <w:rPr>
                <w:rFonts w:ascii="Times New Roman" w:hAnsi="Times New Roman" w:cs="Times New Roman"/>
                <w:sz w:val="24"/>
                <w:szCs w:val="24"/>
              </w:rPr>
              <w:t>87 (16)</w:t>
            </w:r>
          </w:p>
        </w:tc>
      </w:tr>
      <w:tr w:rsidR="001F6412" w14:paraId="707099F3" w14:textId="77777777" w:rsidTr="004308D8">
        <w:tc>
          <w:tcPr>
            <w:tcW w:w="3116" w:type="dxa"/>
          </w:tcPr>
          <w:p w14:paraId="55BC4071" w14:textId="77777777" w:rsidR="001F6412" w:rsidRPr="004308D8" w:rsidRDefault="001F6412" w:rsidP="004308D8">
            <w:pPr>
              <w:jc w:val="both"/>
              <w:rPr>
                <w:rFonts w:ascii="Times New Roman" w:hAnsi="Times New Roman" w:cs="Times New Roman"/>
                <w:b/>
                <w:sz w:val="24"/>
                <w:szCs w:val="24"/>
              </w:rPr>
            </w:pPr>
            <w:r w:rsidRPr="004308D8">
              <w:rPr>
                <w:rFonts w:ascii="Times New Roman" w:hAnsi="Times New Roman" w:cs="Times New Roman"/>
                <w:b/>
                <w:sz w:val="24"/>
                <w:szCs w:val="24"/>
              </w:rPr>
              <w:t>Employment status</w:t>
            </w:r>
          </w:p>
        </w:tc>
        <w:tc>
          <w:tcPr>
            <w:tcW w:w="3117" w:type="dxa"/>
          </w:tcPr>
          <w:p w14:paraId="3201218B" w14:textId="77777777" w:rsidR="001F6412" w:rsidRDefault="001F6412" w:rsidP="004308D8">
            <w:pPr>
              <w:jc w:val="both"/>
              <w:rPr>
                <w:rFonts w:ascii="Times New Roman" w:hAnsi="Times New Roman" w:cs="Times New Roman"/>
                <w:sz w:val="24"/>
                <w:szCs w:val="24"/>
              </w:rPr>
            </w:pPr>
          </w:p>
        </w:tc>
      </w:tr>
      <w:tr w:rsidR="001F6412" w14:paraId="50FAD4FB" w14:textId="77777777" w:rsidTr="004308D8">
        <w:tc>
          <w:tcPr>
            <w:tcW w:w="3116" w:type="dxa"/>
          </w:tcPr>
          <w:p w14:paraId="2ACEF1EB" w14:textId="77777777" w:rsidR="001F6412" w:rsidRDefault="001F6412" w:rsidP="004308D8">
            <w:pPr>
              <w:jc w:val="both"/>
              <w:rPr>
                <w:rFonts w:ascii="Times New Roman" w:hAnsi="Times New Roman" w:cs="Times New Roman"/>
                <w:sz w:val="24"/>
                <w:szCs w:val="24"/>
              </w:rPr>
            </w:pPr>
            <w:r>
              <w:rPr>
                <w:rFonts w:ascii="Times New Roman" w:hAnsi="Times New Roman" w:cs="Times New Roman"/>
                <w:sz w:val="24"/>
                <w:szCs w:val="24"/>
              </w:rPr>
              <w:t>Unemployed/Retired</w:t>
            </w:r>
          </w:p>
        </w:tc>
        <w:tc>
          <w:tcPr>
            <w:tcW w:w="3117" w:type="dxa"/>
          </w:tcPr>
          <w:p w14:paraId="60239AE9" w14:textId="77777777" w:rsidR="001F6412" w:rsidRDefault="001F6412" w:rsidP="004308D8">
            <w:pPr>
              <w:jc w:val="both"/>
              <w:rPr>
                <w:rFonts w:ascii="Times New Roman" w:hAnsi="Times New Roman" w:cs="Times New Roman"/>
                <w:sz w:val="24"/>
                <w:szCs w:val="24"/>
              </w:rPr>
            </w:pPr>
            <w:r>
              <w:rPr>
                <w:rFonts w:ascii="Times New Roman" w:hAnsi="Times New Roman" w:cs="Times New Roman"/>
                <w:sz w:val="24"/>
                <w:szCs w:val="24"/>
              </w:rPr>
              <w:t>89 (16.4)</w:t>
            </w:r>
          </w:p>
        </w:tc>
      </w:tr>
      <w:tr w:rsidR="001F6412" w14:paraId="402B2E8C" w14:textId="77777777" w:rsidTr="004308D8">
        <w:tc>
          <w:tcPr>
            <w:tcW w:w="3116" w:type="dxa"/>
          </w:tcPr>
          <w:p w14:paraId="41C97015" w14:textId="77777777" w:rsidR="001F6412" w:rsidRDefault="001F6412" w:rsidP="004308D8">
            <w:pPr>
              <w:jc w:val="both"/>
              <w:rPr>
                <w:rFonts w:ascii="Times New Roman" w:hAnsi="Times New Roman" w:cs="Times New Roman"/>
                <w:sz w:val="24"/>
                <w:szCs w:val="24"/>
              </w:rPr>
            </w:pPr>
            <w:r>
              <w:rPr>
                <w:rFonts w:ascii="Times New Roman" w:hAnsi="Times New Roman" w:cs="Times New Roman"/>
                <w:sz w:val="24"/>
                <w:szCs w:val="24"/>
              </w:rPr>
              <w:t>Employed</w:t>
            </w:r>
          </w:p>
        </w:tc>
        <w:tc>
          <w:tcPr>
            <w:tcW w:w="3117" w:type="dxa"/>
          </w:tcPr>
          <w:p w14:paraId="67DDB9BB" w14:textId="77777777" w:rsidR="001F6412" w:rsidRDefault="001F6412" w:rsidP="004308D8">
            <w:pPr>
              <w:jc w:val="both"/>
              <w:rPr>
                <w:rFonts w:ascii="Times New Roman" w:hAnsi="Times New Roman" w:cs="Times New Roman"/>
                <w:sz w:val="24"/>
                <w:szCs w:val="24"/>
              </w:rPr>
            </w:pPr>
            <w:r>
              <w:rPr>
                <w:rFonts w:ascii="Times New Roman" w:hAnsi="Times New Roman" w:cs="Times New Roman"/>
                <w:sz w:val="24"/>
                <w:szCs w:val="24"/>
              </w:rPr>
              <w:t>102 (18.9)</w:t>
            </w:r>
          </w:p>
        </w:tc>
      </w:tr>
      <w:tr w:rsidR="001F6412" w14:paraId="14FD1939" w14:textId="77777777" w:rsidTr="004308D8">
        <w:tc>
          <w:tcPr>
            <w:tcW w:w="3116" w:type="dxa"/>
          </w:tcPr>
          <w:p w14:paraId="53A5951D" w14:textId="77777777" w:rsidR="001F6412" w:rsidRDefault="001F6412" w:rsidP="004308D8">
            <w:pPr>
              <w:jc w:val="both"/>
              <w:rPr>
                <w:rFonts w:ascii="Times New Roman" w:hAnsi="Times New Roman" w:cs="Times New Roman"/>
                <w:sz w:val="24"/>
                <w:szCs w:val="24"/>
              </w:rPr>
            </w:pPr>
            <w:r>
              <w:rPr>
                <w:rFonts w:ascii="Times New Roman" w:hAnsi="Times New Roman" w:cs="Times New Roman"/>
                <w:sz w:val="24"/>
                <w:szCs w:val="24"/>
              </w:rPr>
              <w:t>Self employed</w:t>
            </w:r>
          </w:p>
        </w:tc>
        <w:tc>
          <w:tcPr>
            <w:tcW w:w="3117" w:type="dxa"/>
          </w:tcPr>
          <w:p w14:paraId="125654BA" w14:textId="77777777" w:rsidR="001F6412" w:rsidRDefault="001F6412" w:rsidP="004308D8">
            <w:pPr>
              <w:jc w:val="both"/>
              <w:rPr>
                <w:rFonts w:ascii="Times New Roman" w:hAnsi="Times New Roman" w:cs="Times New Roman"/>
                <w:sz w:val="24"/>
                <w:szCs w:val="24"/>
              </w:rPr>
            </w:pPr>
            <w:r>
              <w:rPr>
                <w:rFonts w:ascii="Times New Roman" w:hAnsi="Times New Roman" w:cs="Times New Roman"/>
                <w:sz w:val="24"/>
                <w:szCs w:val="24"/>
              </w:rPr>
              <w:t>350 (64.7)</w:t>
            </w:r>
          </w:p>
        </w:tc>
      </w:tr>
      <w:tr w:rsidR="001F6412" w14:paraId="67A924B6" w14:textId="77777777" w:rsidTr="004308D8">
        <w:tc>
          <w:tcPr>
            <w:tcW w:w="3116" w:type="dxa"/>
          </w:tcPr>
          <w:p w14:paraId="4CBD5548" w14:textId="77777777" w:rsidR="001F6412" w:rsidRPr="004308D8" w:rsidRDefault="001F6412" w:rsidP="004308D8">
            <w:pPr>
              <w:jc w:val="both"/>
              <w:rPr>
                <w:rFonts w:ascii="Times New Roman" w:hAnsi="Times New Roman" w:cs="Times New Roman"/>
                <w:b/>
                <w:sz w:val="24"/>
                <w:szCs w:val="24"/>
              </w:rPr>
            </w:pPr>
            <w:r w:rsidRPr="004308D8">
              <w:rPr>
                <w:rFonts w:ascii="Times New Roman" w:hAnsi="Times New Roman" w:cs="Times New Roman"/>
                <w:b/>
                <w:sz w:val="24"/>
                <w:szCs w:val="24"/>
              </w:rPr>
              <w:t>Educational Level</w:t>
            </w:r>
          </w:p>
        </w:tc>
        <w:tc>
          <w:tcPr>
            <w:tcW w:w="3117" w:type="dxa"/>
          </w:tcPr>
          <w:p w14:paraId="167D8021" w14:textId="77777777" w:rsidR="001F6412" w:rsidRDefault="001F6412" w:rsidP="004308D8">
            <w:pPr>
              <w:jc w:val="both"/>
              <w:rPr>
                <w:rFonts w:ascii="Times New Roman" w:hAnsi="Times New Roman" w:cs="Times New Roman"/>
                <w:sz w:val="24"/>
                <w:szCs w:val="24"/>
              </w:rPr>
            </w:pPr>
          </w:p>
        </w:tc>
      </w:tr>
      <w:tr w:rsidR="001F6412" w14:paraId="55D9CCE5" w14:textId="77777777" w:rsidTr="004308D8">
        <w:tc>
          <w:tcPr>
            <w:tcW w:w="3116" w:type="dxa"/>
          </w:tcPr>
          <w:p w14:paraId="5EF25932" w14:textId="77777777" w:rsidR="001F6412" w:rsidRDefault="001F6412" w:rsidP="004308D8">
            <w:pPr>
              <w:jc w:val="both"/>
              <w:rPr>
                <w:rFonts w:ascii="Times New Roman" w:hAnsi="Times New Roman" w:cs="Times New Roman"/>
                <w:sz w:val="24"/>
                <w:szCs w:val="24"/>
              </w:rPr>
            </w:pPr>
            <w:r>
              <w:rPr>
                <w:rFonts w:ascii="Times New Roman" w:hAnsi="Times New Roman" w:cs="Times New Roman"/>
                <w:sz w:val="24"/>
                <w:szCs w:val="24"/>
              </w:rPr>
              <w:t>No formal education</w:t>
            </w:r>
          </w:p>
        </w:tc>
        <w:tc>
          <w:tcPr>
            <w:tcW w:w="3117" w:type="dxa"/>
          </w:tcPr>
          <w:p w14:paraId="1254AF67" w14:textId="77777777" w:rsidR="001F6412" w:rsidRDefault="001F6412" w:rsidP="004308D8">
            <w:pPr>
              <w:jc w:val="both"/>
              <w:rPr>
                <w:rFonts w:ascii="Times New Roman" w:hAnsi="Times New Roman" w:cs="Times New Roman"/>
                <w:sz w:val="24"/>
                <w:szCs w:val="24"/>
              </w:rPr>
            </w:pPr>
            <w:r>
              <w:rPr>
                <w:rFonts w:ascii="Times New Roman" w:hAnsi="Times New Roman" w:cs="Times New Roman"/>
                <w:sz w:val="24"/>
                <w:szCs w:val="24"/>
              </w:rPr>
              <w:t>162 (30)</w:t>
            </w:r>
          </w:p>
        </w:tc>
      </w:tr>
      <w:tr w:rsidR="001F6412" w14:paraId="35CBDF53" w14:textId="77777777" w:rsidTr="004308D8">
        <w:tc>
          <w:tcPr>
            <w:tcW w:w="3116" w:type="dxa"/>
          </w:tcPr>
          <w:p w14:paraId="1F965C2A" w14:textId="77777777" w:rsidR="001F6412" w:rsidRDefault="001F6412" w:rsidP="004308D8">
            <w:pPr>
              <w:jc w:val="both"/>
              <w:rPr>
                <w:rFonts w:ascii="Times New Roman" w:hAnsi="Times New Roman" w:cs="Times New Roman"/>
                <w:sz w:val="24"/>
                <w:szCs w:val="24"/>
              </w:rPr>
            </w:pPr>
            <w:r>
              <w:rPr>
                <w:rFonts w:ascii="Times New Roman" w:hAnsi="Times New Roman" w:cs="Times New Roman"/>
                <w:sz w:val="24"/>
                <w:szCs w:val="24"/>
              </w:rPr>
              <w:t>Primary/Secondary</w:t>
            </w:r>
          </w:p>
        </w:tc>
        <w:tc>
          <w:tcPr>
            <w:tcW w:w="3117" w:type="dxa"/>
          </w:tcPr>
          <w:p w14:paraId="665A6B1B" w14:textId="77777777" w:rsidR="001F6412" w:rsidRDefault="001F6412" w:rsidP="004308D8">
            <w:pPr>
              <w:jc w:val="both"/>
              <w:rPr>
                <w:rFonts w:ascii="Times New Roman" w:hAnsi="Times New Roman" w:cs="Times New Roman"/>
                <w:sz w:val="24"/>
                <w:szCs w:val="24"/>
              </w:rPr>
            </w:pPr>
            <w:r>
              <w:rPr>
                <w:rFonts w:ascii="Times New Roman" w:hAnsi="Times New Roman" w:cs="Times New Roman"/>
                <w:sz w:val="24"/>
                <w:szCs w:val="24"/>
              </w:rPr>
              <w:t>243 (45)</w:t>
            </w:r>
          </w:p>
        </w:tc>
      </w:tr>
      <w:tr w:rsidR="001F6412" w14:paraId="07BB4B08" w14:textId="77777777" w:rsidTr="004308D8">
        <w:tc>
          <w:tcPr>
            <w:tcW w:w="3116" w:type="dxa"/>
          </w:tcPr>
          <w:p w14:paraId="694337EF" w14:textId="77777777" w:rsidR="001F6412" w:rsidRDefault="001F6412" w:rsidP="004308D8">
            <w:pPr>
              <w:jc w:val="both"/>
              <w:rPr>
                <w:rFonts w:ascii="Times New Roman" w:hAnsi="Times New Roman" w:cs="Times New Roman"/>
                <w:sz w:val="24"/>
                <w:szCs w:val="24"/>
              </w:rPr>
            </w:pPr>
            <w:r>
              <w:rPr>
                <w:rFonts w:ascii="Times New Roman" w:hAnsi="Times New Roman" w:cs="Times New Roman"/>
                <w:sz w:val="24"/>
                <w:szCs w:val="24"/>
              </w:rPr>
              <w:t>Tertiary</w:t>
            </w:r>
          </w:p>
        </w:tc>
        <w:tc>
          <w:tcPr>
            <w:tcW w:w="3117" w:type="dxa"/>
          </w:tcPr>
          <w:p w14:paraId="52C5C249" w14:textId="77777777" w:rsidR="001F6412" w:rsidRDefault="001F6412" w:rsidP="004308D8">
            <w:pPr>
              <w:jc w:val="both"/>
              <w:rPr>
                <w:rFonts w:ascii="Times New Roman" w:hAnsi="Times New Roman" w:cs="Times New Roman"/>
                <w:sz w:val="24"/>
                <w:szCs w:val="24"/>
              </w:rPr>
            </w:pPr>
            <w:r>
              <w:rPr>
                <w:rFonts w:ascii="Times New Roman" w:hAnsi="Times New Roman" w:cs="Times New Roman"/>
                <w:sz w:val="24"/>
                <w:szCs w:val="24"/>
              </w:rPr>
              <w:t>136 (25)</w:t>
            </w:r>
          </w:p>
        </w:tc>
      </w:tr>
    </w:tbl>
    <w:p w14:paraId="373A2396" w14:textId="77777777" w:rsidR="003E1341" w:rsidRPr="003E5B37" w:rsidRDefault="003E1341" w:rsidP="003E1341">
      <w:pPr>
        <w:spacing w:before="100" w:beforeAutospacing="1" w:after="100" w:afterAutospacing="1" w:line="240" w:lineRule="auto"/>
        <w:rPr>
          <w:rFonts w:ascii="Times New Roman" w:eastAsia="Times New Roman" w:hAnsi="Times New Roman" w:cs="Times New Roman"/>
          <w:b/>
          <w:sz w:val="24"/>
          <w:szCs w:val="24"/>
        </w:rPr>
      </w:pPr>
      <w:r w:rsidRPr="003E1341">
        <w:rPr>
          <w:rFonts w:ascii="Times New Roman" w:hAnsi="Times New Roman" w:cs="Times New Roman"/>
          <w:b/>
          <w:sz w:val="24"/>
          <w:szCs w:val="24"/>
        </w:rPr>
        <w:t>Table 2: Distribution of Causes of Above-Knee and Below-Knee Amputations (2011–2020)</w:t>
      </w:r>
    </w:p>
    <w:tbl>
      <w:tblPr>
        <w:tblW w:w="71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1304"/>
        <w:gridCol w:w="1304"/>
        <w:gridCol w:w="2091"/>
      </w:tblGrid>
      <w:tr w:rsidR="003E1341" w:rsidRPr="00C25206" w14:paraId="32AA430D" w14:textId="77777777" w:rsidTr="005815AA">
        <w:trPr>
          <w:trHeight w:val="315"/>
        </w:trPr>
        <w:tc>
          <w:tcPr>
            <w:tcW w:w="2418" w:type="dxa"/>
            <w:shd w:val="clear" w:color="auto" w:fill="auto"/>
            <w:noWrap/>
            <w:vAlign w:val="bottom"/>
            <w:hideMark/>
          </w:tcPr>
          <w:p w14:paraId="4C73F560" w14:textId="77777777" w:rsidR="003E1341" w:rsidRPr="00C25206" w:rsidRDefault="003E1341" w:rsidP="005815AA">
            <w:pPr>
              <w:spacing w:after="0" w:line="240" w:lineRule="auto"/>
              <w:rPr>
                <w:rFonts w:ascii="Times New Roman" w:eastAsia="Times New Roman" w:hAnsi="Times New Roman" w:cs="Times New Roman"/>
                <w:color w:val="000000"/>
                <w:sz w:val="24"/>
                <w:szCs w:val="24"/>
              </w:rPr>
            </w:pPr>
          </w:p>
        </w:tc>
        <w:tc>
          <w:tcPr>
            <w:tcW w:w="1304" w:type="dxa"/>
            <w:shd w:val="clear" w:color="auto" w:fill="auto"/>
            <w:noWrap/>
            <w:vAlign w:val="bottom"/>
            <w:hideMark/>
          </w:tcPr>
          <w:p w14:paraId="17995372" w14:textId="77777777" w:rsidR="003E1341" w:rsidRPr="008A16BB" w:rsidRDefault="003E1341" w:rsidP="005815AA">
            <w:pPr>
              <w:spacing w:after="0" w:line="240" w:lineRule="auto"/>
              <w:jc w:val="center"/>
              <w:rPr>
                <w:rFonts w:ascii="Times New Roman" w:eastAsia="Times New Roman" w:hAnsi="Times New Roman" w:cs="Times New Roman"/>
                <w:b/>
                <w:color w:val="000000"/>
                <w:sz w:val="24"/>
                <w:szCs w:val="24"/>
              </w:rPr>
            </w:pPr>
            <w:r w:rsidRPr="008A16BB">
              <w:rPr>
                <w:rFonts w:ascii="Times New Roman" w:eastAsia="Times New Roman" w:hAnsi="Times New Roman" w:cs="Times New Roman"/>
                <w:b/>
                <w:color w:val="000000"/>
                <w:sz w:val="24"/>
                <w:szCs w:val="24"/>
              </w:rPr>
              <w:t>AKA</w:t>
            </w:r>
          </w:p>
        </w:tc>
        <w:tc>
          <w:tcPr>
            <w:tcW w:w="1304" w:type="dxa"/>
            <w:shd w:val="clear" w:color="auto" w:fill="auto"/>
            <w:noWrap/>
            <w:vAlign w:val="bottom"/>
            <w:hideMark/>
          </w:tcPr>
          <w:p w14:paraId="702301A5" w14:textId="77777777" w:rsidR="003E1341" w:rsidRPr="008A16BB" w:rsidRDefault="003E1341" w:rsidP="005815AA">
            <w:pPr>
              <w:spacing w:after="0" w:line="240" w:lineRule="auto"/>
              <w:jc w:val="center"/>
              <w:rPr>
                <w:rFonts w:ascii="Times New Roman" w:eastAsia="Times New Roman" w:hAnsi="Times New Roman" w:cs="Times New Roman"/>
                <w:b/>
                <w:color w:val="000000"/>
                <w:sz w:val="24"/>
                <w:szCs w:val="24"/>
              </w:rPr>
            </w:pPr>
            <w:r w:rsidRPr="008A16BB">
              <w:rPr>
                <w:rFonts w:ascii="Times New Roman" w:eastAsia="Times New Roman" w:hAnsi="Times New Roman" w:cs="Times New Roman"/>
                <w:b/>
                <w:color w:val="000000"/>
                <w:sz w:val="24"/>
                <w:szCs w:val="24"/>
              </w:rPr>
              <w:t>BKA</w:t>
            </w:r>
          </w:p>
        </w:tc>
        <w:tc>
          <w:tcPr>
            <w:tcW w:w="2091" w:type="dxa"/>
            <w:shd w:val="clear" w:color="auto" w:fill="auto"/>
            <w:noWrap/>
            <w:vAlign w:val="bottom"/>
            <w:hideMark/>
          </w:tcPr>
          <w:p w14:paraId="0A0310DA" w14:textId="77777777" w:rsidR="003E1341" w:rsidRPr="008A16BB" w:rsidRDefault="003E1341" w:rsidP="005815AA">
            <w:pPr>
              <w:spacing w:after="0" w:line="240" w:lineRule="auto"/>
              <w:jc w:val="center"/>
              <w:rPr>
                <w:rFonts w:ascii="Times New Roman" w:eastAsia="Times New Roman" w:hAnsi="Times New Roman" w:cs="Times New Roman"/>
                <w:b/>
                <w:color w:val="000000"/>
                <w:sz w:val="24"/>
                <w:szCs w:val="24"/>
              </w:rPr>
            </w:pPr>
            <w:r w:rsidRPr="008A16BB">
              <w:rPr>
                <w:rFonts w:ascii="Times New Roman" w:eastAsia="Times New Roman" w:hAnsi="Times New Roman" w:cs="Times New Roman"/>
                <w:b/>
                <w:color w:val="000000"/>
                <w:sz w:val="24"/>
                <w:szCs w:val="24"/>
              </w:rPr>
              <w:t>Total AKA+BKA</w:t>
            </w:r>
          </w:p>
        </w:tc>
      </w:tr>
      <w:tr w:rsidR="003E1341" w:rsidRPr="00C25206" w14:paraId="10BE90CB" w14:textId="77777777" w:rsidTr="005815AA">
        <w:trPr>
          <w:trHeight w:val="315"/>
        </w:trPr>
        <w:tc>
          <w:tcPr>
            <w:tcW w:w="2418" w:type="dxa"/>
            <w:shd w:val="clear" w:color="auto" w:fill="auto"/>
            <w:noWrap/>
            <w:vAlign w:val="bottom"/>
            <w:hideMark/>
          </w:tcPr>
          <w:p w14:paraId="48DB2AFB" w14:textId="77777777" w:rsidR="003E1341" w:rsidRPr="00C25206" w:rsidRDefault="003E1341" w:rsidP="005815AA">
            <w:pPr>
              <w:spacing w:after="0" w:line="240" w:lineRule="auto"/>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 xml:space="preserve">DMFS </w:t>
            </w:r>
          </w:p>
        </w:tc>
        <w:tc>
          <w:tcPr>
            <w:tcW w:w="1304" w:type="dxa"/>
            <w:shd w:val="clear" w:color="auto" w:fill="auto"/>
            <w:noWrap/>
            <w:vAlign w:val="bottom"/>
            <w:hideMark/>
          </w:tcPr>
          <w:p w14:paraId="1B0CB02F"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97</w:t>
            </w:r>
          </w:p>
        </w:tc>
        <w:tc>
          <w:tcPr>
            <w:tcW w:w="1304" w:type="dxa"/>
            <w:shd w:val="clear" w:color="auto" w:fill="auto"/>
            <w:noWrap/>
            <w:vAlign w:val="bottom"/>
            <w:hideMark/>
          </w:tcPr>
          <w:p w14:paraId="50CFBC1C"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138</w:t>
            </w:r>
          </w:p>
        </w:tc>
        <w:tc>
          <w:tcPr>
            <w:tcW w:w="2091" w:type="dxa"/>
            <w:shd w:val="clear" w:color="auto" w:fill="auto"/>
            <w:noWrap/>
            <w:vAlign w:val="bottom"/>
            <w:hideMark/>
          </w:tcPr>
          <w:p w14:paraId="4C70717C"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235</w:t>
            </w:r>
            <w:r w:rsidR="00A01B01">
              <w:rPr>
                <w:rFonts w:ascii="Times New Roman" w:eastAsia="Times New Roman" w:hAnsi="Times New Roman" w:cs="Times New Roman"/>
                <w:color w:val="000000"/>
                <w:sz w:val="24"/>
                <w:szCs w:val="24"/>
              </w:rPr>
              <w:t xml:space="preserve"> (43.4)</w:t>
            </w:r>
          </w:p>
        </w:tc>
      </w:tr>
      <w:tr w:rsidR="003E1341" w:rsidRPr="00C25206" w14:paraId="7F6C450D" w14:textId="77777777" w:rsidTr="005815AA">
        <w:trPr>
          <w:trHeight w:val="315"/>
        </w:trPr>
        <w:tc>
          <w:tcPr>
            <w:tcW w:w="2418" w:type="dxa"/>
            <w:shd w:val="clear" w:color="auto" w:fill="auto"/>
            <w:noWrap/>
            <w:vAlign w:val="bottom"/>
            <w:hideMark/>
          </w:tcPr>
          <w:p w14:paraId="79C5810D" w14:textId="77777777" w:rsidR="003E1341" w:rsidRPr="00C25206" w:rsidRDefault="003E1341" w:rsidP="005815AA">
            <w:pPr>
              <w:spacing w:after="0" w:line="240" w:lineRule="auto"/>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Trauma</w:t>
            </w:r>
          </w:p>
        </w:tc>
        <w:tc>
          <w:tcPr>
            <w:tcW w:w="1304" w:type="dxa"/>
            <w:shd w:val="clear" w:color="auto" w:fill="auto"/>
            <w:noWrap/>
            <w:vAlign w:val="bottom"/>
            <w:hideMark/>
          </w:tcPr>
          <w:p w14:paraId="28F4D09A"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101</w:t>
            </w:r>
          </w:p>
        </w:tc>
        <w:tc>
          <w:tcPr>
            <w:tcW w:w="1304" w:type="dxa"/>
            <w:shd w:val="clear" w:color="auto" w:fill="auto"/>
            <w:noWrap/>
            <w:vAlign w:val="bottom"/>
            <w:hideMark/>
          </w:tcPr>
          <w:p w14:paraId="52F3679B"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69</w:t>
            </w:r>
          </w:p>
        </w:tc>
        <w:tc>
          <w:tcPr>
            <w:tcW w:w="2091" w:type="dxa"/>
            <w:shd w:val="clear" w:color="auto" w:fill="auto"/>
            <w:noWrap/>
            <w:vAlign w:val="bottom"/>
            <w:hideMark/>
          </w:tcPr>
          <w:p w14:paraId="5EDA7FF8"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170</w:t>
            </w:r>
            <w:r w:rsidR="00A01B01">
              <w:rPr>
                <w:rFonts w:ascii="Times New Roman" w:eastAsia="Times New Roman" w:hAnsi="Times New Roman" w:cs="Times New Roman"/>
                <w:color w:val="000000"/>
                <w:sz w:val="24"/>
                <w:szCs w:val="24"/>
              </w:rPr>
              <w:t xml:space="preserve"> (31.4)</w:t>
            </w:r>
          </w:p>
        </w:tc>
      </w:tr>
      <w:tr w:rsidR="003E1341" w:rsidRPr="00C25206" w14:paraId="0560FE8D" w14:textId="77777777" w:rsidTr="005815AA">
        <w:trPr>
          <w:trHeight w:val="315"/>
        </w:trPr>
        <w:tc>
          <w:tcPr>
            <w:tcW w:w="2418" w:type="dxa"/>
            <w:shd w:val="clear" w:color="auto" w:fill="auto"/>
            <w:noWrap/>
            <w:vAlign w:val="bottom"/>
            <w:hideMark/>
          </w:tcPr>
          <w:p w14:paraId="77A1FC81" w14:textId="77777777" w:rsidR="003E1341" w:rsidRPr="00C25206" w:rsidRDefault="003E1341" w:rsidP="005815AA">
            <w:pPr>
              <w:spacing w:after="0" w:line="240" w:lineRule="auto"/>
              <w:rPr>
                <w:rFonts w:ascii="Times New Roman" w:eastAsia="Times New Roman" w:hAnsi="Times New Roman" w:cs="Times New Roman"/>
                <w:color w:val="000000"/>
                <w:sz w:val="24"/>
                <w:szCs w:val="24"/>
              </w:rPr>
            </w:pPr>
            <w:proofErr w:type="spellStart"/>
            <w:r w:rsidRPr="00C25206">
              <w:rPr>
                <w:rFonts w:ascii="Times New Roman" w:eastAsia="Times New Roman" w:hAnsi="Times New Roman" w:cs="Times New Roman"/>
                <w:color w:val="000000"/>
                <w:sz w:val="24"/>
                <w:szCs w:val="24"/>
              </w:rPr>
              <w:t>Tumours</w:t>
            </w:r>
            <w:proofErr w:type="spellEnd"/>
          </w:p>
        </w:tc>
        <w:tc>
          <w:tcPr>
            <w:tcW w:w="1304" w:type="dxa"/>
            <w:shd w:val="clear" w:color="auto" w:fill="auto"/>
            <w:noWrap/>
            <w:vAlign w:val="bottom"/>
            <w:hideMark/>
          </w:tcPr>
          <w:p w14:paraId="1C60D993"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18</w:t>
            </w:r>
          </w:p>
        </w:tc>
        <w:tc>
          <w:tcPr>
            <w:tcW w:w="1304" w:type="dxa"/>
            <w:shd w:val="clear" w:color="auto" w:fill="auto"/>
            <w:noWrap/>
            <w:vAlign w:val="bottom"/>
            <w:hideMark/>
          </w:tcPr>
          <w:p w14:paraId="4A87A7DB"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18</w:t>
            </w:r>
          </w:p>
        </w:tc>
        <w:tc>
          <w:tcPr>
            <w:tcW w:w="2091" w:type="dxa"/>
            <w:shd w:val="clear" w:color="auto" w:fill="auto"/>
            <w:noWrap/>
            <w:vAlign w:val="bottom"/>
            <w:hideMark/>
          </w:tcPr>
          <w:p w14:paraId="513F5306"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36</w:t>
            </w:r>
            <w:r w:rsidR="00A01B01">
              <w:rPr>
                <w:rFonts w:ascii="Times New Roman" w:eastAsia="Times New Roman" w:hAnsi="Times New Roman" w:cs="Times New Roman"/>
                <w:color w:val="000000"/>
                <w:sz w:val="24"/>
                <w:szCs w:val="24"/>
              </w:rPr>
              <w:t xml:space="preserve"> (6.7)</w:t>
            </w:r>
          </w:p>
        </w:tc>
      </w:tr>
      <w:tr w:rsidR="003E1341" w:rsidRPr="00C25206" w14:paraId="07D3FB26" w14:textId="77777777" w:rsidTr="005815AA">
        <w:trPr>
          <w:trHeight w:val="315"/>
        </w:trPr>
        <w:tc>
          <w:tcPr>
            <w:tcW w:w="2418" w:type="dxa"/>
            <w:shd w:val="clear" w:color="auto" w:fill="auto"/>
            <w:noWrap/>
            <w:vAlign w:val="bottom"/>
            <w:hideMark/>
          </w:tcPr>
          <w:p w14:paraId="751213E1" w14:textId="77777777" w:rsidR="003E1341" w:rsidRPr="00C25206" w:rsidRDefault="003E1341" w:rsidP="005815AA">
            <w:pPr>
              <w:spacing w:after="0" w:line="240" w:lineRule="auto"/>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PVD</w:t>
            </w:r>
          </w:p>
        </w:tc>
        <w:tc>
          <w:tcPr>
            <w:tcW w:w="1304" w:type="dxa"/>
            <w:shd w:val="clear" w:color="auto" w:fill="auto"/>
            <w:noWrap/>
            <w:vAlign w:val="bottom"/>
            <w:hideMark/>
          </w:tcPr>
          <w:p w14:paraId="51918278"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26</w:t>
            </w:r>
          </w:p>
        </w:tc>
        <w:tc>
          <w:tcPr>
            <w:tcW w:w="1304" w:type="dxa"/>
            <w:shd w:val="clear" w:color="auto" w:fill="auto"/>
            <w:noWrap/>
            <w:vAlign w:val="bottom"/>
            <w:hideMark/>
          </w:tcPr>
          <w:p w14:paraId="56470671"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19</w:t>
            </w:r>
          </w:p>
        </w:tc>
        <w:tc>
          <w:tcPr>
            <w:tcW w:w="2091" w:type="dxa"/>
            <w:shd w:val="clear" w:color="auto" w:fill="auto"/>
            <w:noWrap/>
            <w:vAlign w:val="bottom"/>
            <w:hideMark/>
          </w:tcPr>
          <w:p w14:paraId="7DCEF683"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45</w:t>
            </w:r>
            <w:r w:rsidR="00A01B01">
              <w:rPr>
                <w:rFonts w:ascii="Times New Roman" w:eastAsia="Times New Roman" w:hAnsi="Times New Roman" w:cs="Times New Roman"/>
                <w:color w:val="000000"/>
                <w:sz w:val="24"/>
                <w:szCs w:val="24"/>
              </w:rPr>
              <w:t xml:space="preserve"> (8.3)</w:t>
            </w:r>
          </w:p>
        </w:tc>
      </w:tr>
      <w:tr w:rsidR="003E1341" w:rsidRPr="00C25206" w14:paraId="314F7B1C" w14:textId="77777777" w:rsidTr="005815AA">
        <w:trPr>
          <w:trHeight w:val="315"/>
        </w:trPr>
        <w:tc>
          <w:tcPr>
            <w:tcW w:w="2418" w:type="dxa"/>
            <w:shd w:val="clear" w:color="auto" w:fill="auto"/>
            <w:noWrap/>
            <w:vAlign w:val="bottom"/>
            <w:hideMark/>
          </w:tcPr>
          <w:p w14:paraId="6A56A882" w14:textId="77777777" w:rsidR="003E1341" w:rsidRPr="00C25206" w:rsidRDefault="003E1341" w:rsidP="005815AA">
            <w:pPr>
              <w:spacing w:after="0" w:line="240" w:lineRule="auto"/>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TBS</w:t>
            </w:r>
          </w:p>
        </w:tc>
        <w:tc>
          <w:tcPr>
            <w:tcW w:w="1304" w:type="dxa"/>
            <w:shd w:val="clear" w:color="auto" w:fill="auto"/>
            <w:noWrap/>
            <w:vAlign w:val="bottom"/>
            <w:hideMark/>
          </w:tcPr>
          <w:p w14:paraId="198B7CEA"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12</w:t>
            </w:r>
          </w:p>
        </w:tc>
        <w:tc>
          <w:tcPr>
            <w:tcW w:w="1304" w:type="dxa"/>
            <w:shd w:val="clear" w:color="auto" w:fill="auto"/>
            <w:noWrap/>
            <w:vAlign w:val="bottom"/>
            <w:hideMark/>
          </w:tcPr>
          <w:p w14:paraId="1743CFE3"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3</w:t>
            </w:r>
          </w:p>
        </w:tc>
        <w:tc>
          <w:tcPr>
            <w:tcW w:w="2091" w:type="dxa"/>
            <w:shd w:val="clear" w:color="auto" w:fill="auto"/>
            <w:noWrap/>
            <w:vAlign w:val="bottom"/>
            <w:hideMark/>
          </w:tcPr>
          <w:p w14:paraId="1F8AF7C1"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15</w:t>
            </w:r>
            <w:r w:rsidR="00A01B01">
              <w:rPr>
                <w:rFonts w:ascii="Times New Roman" w:eastAsia="Times New Roman" w:hAnsi="Times New Roman" w:cs="Times New Roman"/>
                <w:color w:val="000000"/>
                <w:sz w:val="24"/>
                <w:szCs w:val="24"/>
              </w:rPr>
              <w:t xml:space="preserve"> (2.8)</w:t>
            </w:r>
          </w:p>
        </w:tc>
      </w:tr>
      <w:tr w:rsidR="003E1341" w:rsidRPr="00C25206" w14:paraId="71592431" w14:textId="77777777" w:rsidTr="005815AA">
        <w:trPr>
          <w:trHeight w:val="315"/>
        </w:trPr>
        <w:tc>
          <w:tcPr>
            <w:tcW w:w="2418" w:type="dxa"/>
            <w:shd w:val="clear" w:color="auto" w:fill="auto"/>
            <w:noWrap/>
            <w:vAlign w:val="bottom"/>
            <w:hideMark/>
          </w:tcPr>
          <w:p w14:paraId="5132AC66" w14:textId="77777777" w:rsidR="003E1341" w:rsidRPr="00C25206" w:rsidRDefault="003E1341" w:rsidP="005815AA">
            <w:pPr>
              <w:spacing w:after="0" w:line="240" w:lineRule="auto"/>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Ulcers</w:t>
            </w:r>
          </w:p>
        </w:tc>
        <w:tc>
          <w:tcPr>
            <w:tcW w:w="1304" w:type="dxa"/>
            <w:shd w:val="clear" w:color="auto" w:fill="auto"/>
            <w:noWrap/>
            <w:vAlign w:val="bottom"/>
            <w:hideMark/>
          </w:tcPr>
          <w:p w14:paraId="200CACFC"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8</w:t>
            </w:r>
          </w:p>
        </w:tc>
        <w:tc>
          <w:tcPr>
            <w:tcW w:w="1304" w:type="dxa"/>
            <w:shd w:val="clear" w:color="auto" w:fill="auto"/>
            <w:noWrap/>
            <w:vAlign w:val="bottom"/>
            <w:hideMark/>
          </w:tcPr>
          <w:p w14:paraId="2154F08D"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0</w:t>
            </w:r>
          </w:p>
        </w:tc>
        <w:tc>
          <w:tcPr>
            <w:tcW w:w="2091" w:type="dxa"/>
            <w:shd w:val="clear" w:color="auto" w:fill="auto"/>
            <w:noWrap/>
            <w:vAlign w:val="bottom"/>
            <w:hideMark/>
          </w:tcPr>
          <w:p w14:paraId="529D231E"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8</w:t>
            </w:r>
            <w:r w:rsidR="00A01B01">
              <w:rPr>
                <w:rFonts w:ascii="Times New Roman" w:eastAsia="Times New Roman" w:hAnsi="Times New Roman" w:cs="Times New Roman"/>
                <w:color w:val="000000"/>
                <w:sz w:val="24"/>
                <w:szCs w:val="24"/>
              </w:rPr>
              <w:t xml:space="preserve"> (1.5)</w:t>
            </w:r>
          </w:p>
        </w:tc>
      </w:tr>
      <w:tr w:rsidR="003E1341" w:rsidRPr="00C25206" w14:paraId="1C2DFCB7" w14:textId="77777777" w:rsidTr="005815AA">
        <w:trPr>
          <w:trHeight w:val="315"/>
        </w:trPr>
        <w:tc>
          <w:tcPr>
            <w:tcW w:w="2418" w:type="dxa"/>
            <w:shd w:val="clear" w:color="auto" w:fill="auto"/>
            <w:noWrap/>
            <w:vAlign w:val="bottom"/>
            <w:hideMark/>
          </w:tcPr>
          <w:p w14:paraId="03CE5408" w14:textId="77777777" w:rsidR="003E1341" w:rsidRPr="00C25206" w:rsidRDefault="003E1341" w:rsidP="005815AA">
            <w:pPr>
              <w:spacing w:after="0" w:line="240" w:lineRule="auto"/>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Infections</w:t>
            </w:r>
          </w:p>
        </w:tc>
        <w:tc>
          <w:tcPr>
            <w:tcW w:w="1304" w:type="dxa"/>
            <w:shd w:val="clear" w:color="auto" w:fill="auto"/>
            <w:noWrap/>
            <w:vAlign w:val="bottom"/>
            <w:hideMark/>
          </w:tcPr>
          <w:p w14:paraId="1D7A5D7F"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10</w:t>
            </w:r>
          </w:p>
        </w:tc>
        <w:tc>
          <w:tcPr>
            <w:tcW w:w="1304" w:type="dxa"/>
            <w:shd w:val="clear" w:color="auto" w:fill="auto"/>
            <w:noWrap/>
            <w:vAlign w:val="bottom"/>
            <w:hideMark/>
          </w:tcPr>
          <w:p w14:paraId="7A619984"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6</w:t>
            </w:r>
          </w:p>
        </w:tc>
        <w:tc>
          <w:tcPr>
            <w:tcW w:w="2091" w:type="dxa"/>
            <w:shd w:val="clear" w:color="auto" w:fill="auto"/>
            <w:noWrap/>
            <w:vAlign w:val="bottom"/>
            <w:hideMark/>
          </w:tcPr>
          <w:p w14:paraId="0D4B48A1"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16</w:t>
            </w:r>
            <w:r w:rsidR="00A01B01">
              <w:rPr>
                <w:rFonts w:ascii="Times New Roman" w:eastAsia="Times New Roman" w:hAnsi="Times New Roman" w:cs="Times New Roman"/>
                <w:color w:val="000000"/>
                <w:sz w:val="24"/>
                <w:szCs w:val="24"/>
              </w:rPr>
              <w:t xml:space="preserve"> (3.0)</w:t>
            </w:r>
          </w:p>
        </w:tc>
      </w:tr>
      <w:tr w:rsidR="003E1341" w:rsidRPr="00C25206" w14:paraId="05D839BE" w14:textId="77777777" w:rsidTr="005815AA">
        <w:trPr>
          <w:trHeight w:val="315"/>
        </w:trPr>
        <w:tc>
          <w:tcPr>
            <w:tcW w:w="2418" w:type="dxa"/>
            <w:shd w:val="clear" w:color="auto" w:fill="auto"/>
            <w:noWrap/>
            <w:vAlign w:val="bottom"/>
            <w:hideMark/>
          </w:tcPr>
          <w:p w14:paraId="2B44C31C" w14:textId="77777777" w:rsidR="003E1341" w:rsidRPr="00C25206" w:rsidRDefault="003E1341" w:rsidP="005815AA">
            <w:pPr>
              <w:spacing w:after="0" w:line="240" w:lineRule="auto"/>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Fasciitis</w:t>
            </w:r>
          </w:p>
        </w:tc>
        <w:tc>
          <w:tcPr>
            <w:tcW w:w="1304" w:type="dxa"/>
            <w:shd w:val="clear" w:color="auto" w:fill="auto"/>
            <w:noWrap/>
            <w:vAlign w:val="bottom"/>
            <w:hideMark/>
          </w:tcPr>
          <w:p w14:paraId="07FDDFB8"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3</w:t>
            </w:r>
          </w:p>
        </w:tc>
        <w:tc>
          <w:tcPr>
            <w:tcW w:w="1304" w:type="dxa"/>
            <w:shd w:val="clear" w:color="auto" w:fill="auto"/>
            <w:noWrap/>
            <w:vAlign w:val="bottom"/>
            <w:hideMark/>
          </w:tcPr>
          <w:p w14:paraId="317C4174"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0</w:t>
            </w:r>
          </w:p>
        </w:tc>
        <w:tc>
          <w:tcPr>
            <w:tcW w:w="2091" w:type="dxa"/>
            <w:shd w:val="clear" w:color="auto" w:fill="auto"/>
            <w:noWrap/>
            <w:vAlign w:val="bottom"/>
            <w:hideMark/>
          </w:tcPr>
          <w:p w14:paraId="06E7CE0B"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3</w:t>
            </w:r>
            <w:r w:rsidR="00A01B01">
              <w:rPr>
                <w:rFonts w:ascii="Times New Roman" w:eastAsia="Times New Roman" w:hAnsi="Times New Roman" w:cs="Times New Roman"/>
                <w:color w:val="000000"/>
                <w:sz w:val="24"/>
                <w:szCs w:val="24"/>
              </w:rPr>
              <w:t xml:space="preserve"> (0.6)</w:t>
            </w:r>
          </w:p>
        </w:tc>
      </w:tr>
      <w:tr w:rsidR="003E1341" w:rsidRPr="00C25206" w14:paraId="45549235" w14:textId="77777777" w:rsidTr="005815AA">
        <w:trPr>
          <w:trHeight w:val="315"/>
        </w:trPr>
        <w:tc>
          <w:tcPr>
            <w:tcW w:w="2418" w:type="dxa"/>
            <w:shd w:val="clear" w:color="auto" w:fill="auto"/>
            <w:noWrap/>
            <w:vAlign w:val="bottom"/>
            <w:hideMark/>
          </w:tcPr>
          <w:p w14:paraId="532BD4E9" w14:textId="77777777" w:rsidR="003E1341" w:rsidRPr="00C25206" w:rsidRDefault="003E1341" w:rsidP="005815AA">
            <w:pPr>
              <w:spacing w:after="0" w:line="240" w:lineRule="auto"/>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 xml:space="preserve">Compart </w:t>
            </w:r>
            <w:proofErr w:type="spellStart"/>
            <w:r w:rsidRPr="00C25206">
              <w:rPr>
                <w:rFonts w:ascii="Times New Roman" w:eastAsia="Times New Roman" w:hAnsi="Times New Roman" w:cs="Times New Roman"/>
                <w:color w:val="000000"/>
                <w:sz w:val="24"/>
                <w:szCs w:val="24"/>
              </w:rPr>
              <w:t>synd</w:t>
            </w:r>
            <w:proofErr w:type="spellEnd"/>
          </w:p>
        </w:tc>
        <w:tc>
          <w:tcPr>
            <w:tcW w:w="1304" w:type="dxa"/>
            <w:shd w:val="clear" w:color="auto" w:fill="auto"/>
            <w:noWrap/>
            <w:vAlign w:val="bottom"/>
            <w:hideMark/>
          </w:tcPr>
          <w:p w14:paraId="5393D2E6"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4</w:t>
            </w:r>
          </w:p>
        </w:tc>
        <w:tc>
          <w:tcPr>
            <w:tcW w:w="1304" w:type="dxa"/>
            <w:shd w:val="clear" w:color="auto" w:fill="auto"/>
            <w:noWrap/>
            <w:vAlign w:val="bottom"/>
            <w:hideMark/>
          </w:tcPr>
          <w:p w14:paraId="690E9CBE"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0</w:t>
            </w:r>
          </w:p>
        </w:tc>
        <w:tc>
          <w:tcPr>
            <w:tcW w:w="2091" w:type="dxa"/>
            <w:shd w:val="clear" w:color="auto" w:fill="auto"/>
            <w:noWrap/>
            <w:vAlign w:val="bottom"/>
            <w:hideMark/>
          </w:tcPr>
          <w:p w14:paraId="70A00108"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4</w:t>
            </w:r>
            <w:r w:rsidR="00A01B01">
              <w:rPr>
                <w:rFonts w:ascii="Times New Roman" w:eastAsia="Times New Roman" w:hAnsi="Times New Roman" w:cs="Times New Roman"/>
                <w:color w:val="000000"/>
                <w:sz w:val="24"/>
                <w:szCs w:val="24"/>
              </w:rPr>
              <w:t xml:space="preserve"> (0.7)</w:t>
            </w:r>
          </w:p>
        </w:tc>
      </w:tr>
      <w:tr w:rsidR="003E1341" w:rsidRPr="00C25206" w14:paraId="275217AD" w14:textId="77777777" w:rsidTr="005815AA">
        <w:trPr>
          <w:trHeight w:val="315"/>
        </w:trPr>
        <w:tc>
          <w:tcPr>
            <w:tcW w:w="2418" w:type="dxa"/>
            <w:shd w:val="clear" w:color="auto" w:fill="auto"/>
            <w:noWrap/>
            <w:vAlign w:val="bottom"/>
            <w:hideMark/>
          </w:tcPr>
          <w:p w14:paraId="5879D04C" w14:textId="77777777" w:rsidR="003E1341" w:rsidRPr="00C25206" w:rsidRDefault="003E1341" w:rsidP="005815AA">
            <w:pPr>
              <w:spacing w:after="0" w:line="240" w:lineRule="auto"/>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Ulcers</w:t>
            </w:r>
          </w:p>
        </w:tc>
        <w:tc>
          <w:tcPr>
            <w:tcW w:w="1304" w:type="dxa"/>
            <w:shd w:val="clear" w:color="auto" w:fill="auto"/>
            <w:noWrap/>
            <w:vAlign w:val="bottom"/>
            <w:hideMark/>
          </w:tcPr>
          <w:p w14:paraId="5438D3AB"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0</w:t>
            </w:r>
          </w:p>
        </w:tc>
        <w:tc>
          <w:tcPr>
            <w:tcW w:w="1304" w:type="dxa"/>
            <w:shd w:val="clear" w:color="auto" w:fill="auto"/>
            <w:noWrap/>
            <w:vAlign w:val="bottom"/>
            <w:hideMark/>
          </w:tcPr>
          <w:p w14:paraId="231D1BB8"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5</w:t>
            </w:r>
          </w:p>
        </w:tc>
        <w:tc>
          <w:tcPr>
            <w:tcW w:w="2091" w:type="dxa"/>
            <w:shd w:val="clear" w:color="auto" w:fill="auto"/>
            <w:noWrap/>
            <w:vAlign w:val="bottom"/>
            <w:hideMark/>
          </w:tcPr>
          <w:p w14:paraId="2EBD1818"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5</w:t>
            </w:r>
            <w:r w:rsidR="00A01B01">
              <w:rPr>
                <w:rFonts w:ascii="Times New Roman" w:eastAsia="Times New Roman" w:hAnsi="Times New Roman" w:cs="Times New Roman"/>
                <w:color w:val="000000"/>
                <w:sz w:val="24"/>
                <w:szCs w:val="24"/>
              </w:rPr>
              <w:t xml:space="preserve"> (0.9)</w:t>
            </w:r>
          </w:p>
        </w:tc>
      </w:tr>
      <w:tr w:rsidR="003E1341" w:rsidRPr="00C25206" w14:paraId="133682F9" w14:textId="77777777" w:rsidTr="005815AA">
        <w:trPr>
          <w:trHeight w:val="315"/>
        </w:trPr>
        <w:tc>
          <w:tcPr>
            <w:tcW w:w="2418" w:type="dxa"/>
            <w:shd w:val="clear" w:color="auto" w:fill="auto"/>
            <w:noWrap/>
            <w:vAlign w:val="bottom"/>
            <w:hideMark/>
          </w:tcPr>
          <w:p w14:paraId="13632237" w14:textId="77777777" w:rsidR="003E1341" w:rsidRPr="00C25206" w:rsidRDefault="003E1341" w:rsidP="005815AA">
            <w:pPr>
              <w:spacing w:after="0" w:line="240" w:lineRule="auto"/>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Burns</w:t>
            </w:r>
          </w:p>
        </w:tc>
        <w:tc>
          <w:tcPr>
            <w:tcW w:w="1304" w:type="dxa"/>
            <w:shd w:val="clear" w:color="auto" w:fill="auto"/>
            <w:noWrap/>
            <w:vAlign w:val="bottom"/>
            <w:hideMark/>
          </w:tcPr>
          <w:p w14:paraId="5D244DB4"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0</w:t>
            </w:r>
          </w:p>
        </w:tc>
        <w:tc>
          <w:tcPr>
            <w:tcW w:w="1304" w:type="dxa"/>
            <w:shd w:val="clear" w:color="auto" w:fill="auto"/>
            <w:noWrap/>
            <w:vAlign w:val="bottom"/>
            <w:hideMark/>
          </w:tcPr>
          <w:p w14:paraId="54C5D54C"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3</w:t>
            </w:r>
          </w:p>
        </w:tc>
        <w:tc>
          <w:tcPr>
            <w:tcW w:w="2091" w:type="dxa"/>
            <w:shd w:val="clear" w:color="auto" w:fill="auto"/>
            <w:noWrap/>
            <w:vAlign w:val="bottom"/>
            <w:hideMark/>
          </w:tcPr>
          <w:p w14:paraId="44949575"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3</w:t>
            </w:r>
            <w:r w:rsidR="00A01B01">
              <w:rPr>
                <w:rFonts w:ascii="Times New Roman" w:eastAsia="Times New Roman" w:hAnsi="Times New Roman" w:cs="Times New Roman"/>
                <w:color w:val="000000"/>
                <w:sz w:val="24"/>
                <w:szCs w:val="24"/>
              </w:rPr>
              <w:t xml:space="preserve"> (0.6)</w:t>
            </w:r>
          </w:p>
        </w:tc>
      </w:tr>
      <w:tr w:rsidR="003E1341" w:rsidRPr="00C25206" w14:paraId="6318DEF0" w14:textId="77777777" w:rsidTr="005815AA">
        <w:trPr>
          <w:trHeight w:val="315"/>
        </w:trPr>
        <w:tc>
          <w:tcPr>
            <w:tcW w:w="2418" w:type="dxa"/>
            <w:shd w:val="clear" w:color="auto" w:fill="auto"/>
            <w:noWrap/>
            <w:vAlign w:val="bottom"/>
            <w:hideMark/>
          </w:tcPr>
          <w:p w14:paraId="2D4B394A" w14:textId="77777777" w:rsidR="003E1341" w:rsidRPr="00C25206" w:rsidRDefault="003E1341" w:rsidP="005815AA">
            <w:pPr>
              <w:spacing w:after="0" w:line="240" w:lineRule="auto"/>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Lymphoedema</w:t>
            </w:r>
          </w:p>
        </w:tc>
        <w:tc>
          <w:tcPr>
            <w:tcW w:w="1304" w:type="dxa"/>
            <w:shd w:val="clear" w:color="auto" w:fill="auto"/>
            <w:noWrap/>
            <w:vAlign w:val="bottom"/>
            <w:hideMark/>
          </w:tcPr>
          <w:p w14:paraId="39E19384"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1</w:t>
            </w:r>
          </w:p>
        </w:tc>
        <w:tc>
          <w:tcPr>
            <w:tcW w:w="1304" w:type="dxa"/>
            <w:shd w:val="clear" w:color="auto" w:fill="auto"/>
            <w:noWrap/>
            <w:vAlign w:val="bottom"/>
            <w:hideMark/>
          </w:tcPr>
          <w:p w14:paraId="1DE4FB4F"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0</w:t>
            </w:r>
          </w:p>
        </w:tc>
        <w:tc>
          <w:tcPr>
            <w:tcW w:w="2091" w:type="dxa"/>
            <w:shd w:val="clear" w:color="auto" w:fill="auto"/>
            <w:noWrap/>
            <w:vAlign w:val="bottom"/>
            <w:hideMark/>
          </w:tcPr>
          <w:p w14:paraId="7489BCB2"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1</w:t>
            </w:r>
          </w:p>
        </w:tc>
      </w:tr>
      <w:tr w:rsidR="003E1341" w:rsidRPr="00C25206" w14:paraId="238BCC45" w14:textId="77777777" w:rsidTr="005815AA">
        <w:trPr>
          <w:trHeight w:val="315"/>
        </w:trPr>
        <w:tc>
          <w:tcPr>
            <w:tcW w:w="2418" w:type="dxa"/>
            <w:shd w:val="clear" w:color="auto" w:fill="auto"/>
            <w:noWrap/>
            <w:vAlign w:val="bottom"/>
            <w:hideMark/>
          </w:tcPr>
          <w:p w14:paraId="4C2D9B24"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p>
        </w:tc>
        <w:tc>
          <w:tcPr>
            <w:tcW w:w="1304" w:type="dxa"/>
            <w:shd w:val="clear" w:color="auto" w:fill="auto"/>
            <w:noWrap/>
            <w:vAlign w:val="bottom"/>
            <w:hideMark/>
          </w:tcPr>
          <w:p w14:paraId="0CA59AE2"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280</w:t>
            </w:r>
          </w:p>
        </w:tc>
        <w:tc>
          <w:tcPr>
            <w:tcW w:w="1304" w:type="dxa"/>
            <w:shd w:val="clear" w:color="auto" w:fill="auto"/>
            <w:noWrap/>
            <w:vAlign w:val="bottom"/>
            <w:hideMark/>
          </w:tcPr>
          <w:p w14:paraId="48338BAB"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261</w:t>
            </w:r>
          </w:p>
        </w:tc>
        <w:tc>
          <w:tcPr>
            <w:tcW w:w="2091" w:type="dxa"/>
            <w:shd w:val="clear" w:color="auto" w:fill="auto"/>
            <w:noWrap/>
            <w:vAlign w:val="bottom"/>
            <w:hideMark/>
          </w:tcPr>
          <w:p w14:paraId="7C820878" w14:textId="77777777" w:rsidR="003E1341" w:rsidRPr="00C25206" w:rsidRDefault="003E1341" w:rsidP="005815AA">
            <w:pPr>
              <w:spacing w:after="0" w:line="240" w:lineRule="auto"/>
              <w:jc w:val="center"/>
              <w:rPr>
                <w:rFonts w:ascii="Times New Roman" w:eastAsia="Times New Roman" w:hAnsi="Times New Roman" w:cs="Times New Roman"/>
                <w:color w:val="000000"/>
                <w:sz w:val="24"/>
                <w:szCs w:val="24"/>
              </w:rPr>
            </w:pPr>
            <w:r w:rsidRPr="00C25206">
              <w:rPr>
                <w:rFonts w:ascii="Times New Roman" w:eastAsia="Times New Roman" w:hAnsi="Times New Roman" w:cs="Times New Roman"/>
                <w:color w:val="000000"/>
                <w:sz w:val="24"/>
                <w:szCs w:val="24"/>
              </w:rPr>
              <w:t>541</w:t>
            </w:r>
          </w:p>
        </w:tc>
      </w:tr>
    </w:tbl>
    <w:p w14:paraId="45284377" w14:textId="77777777" w:rsidR="003E1341" w:rsidRDefault="003E1341" w:rsidP="003E1341">
      <w:pPr>
        <w:pStyle w:val="NormalWeb"/>
      </w:pPr>
      <w:r>
        <w:t>AKA: Above knee amputation; BKA: Below knee amputation</w:t>
      </w:r>
    </w:p>
    <w:p w14:paraId="34B10240" w14:textId="77777777" w:rsidR="003E1341" w:rsidRDefault="003E1341" w:rsidP="00060E8E">
      <w:pPr>
        <w:spacing w:line="480" w:lineRule="auto"/>
        <w:jc w:val="both"/>
        <w:rPr>
          <w:rFonts w:ascii="Times New Roman" w:hAnsi="Times New Roman" w:cs="Times New Roman"/>
          <w:sz w:val="24"/>
          <w:szCs w:val="24"/>
        </w:rPr>
      </w:pPr>
    </w:p>
    <w:p w14:paraId="05B018CF" w14:textId="77777777" w:rsidR="00C25206" w:rsidRDefault="00C25206" w:rsidP="00060E8E">
      <w:pPr>
        <w:spacing w:line="480" w:lineRule="auto"/>
        <w:jc w:val="both"/>
        <w:rPr>
          <w:rFonts w:ascii="Times New Roman" w:hAnsi="Times New Roman" w:cs="Times New Roman"/>
          <w:b/>
          <w:sz w:val="24"/>
          <w:szCs w:val="24"/>
        </w:rPr>
      </w:pPr>
      <w:r>
        <w:rPr>
          <w:noProof/>
        </w:rPr>
        <w:drawing>
          <wp:inline distT="0" distB="0" distL="0" distR="0" wp14:anchorId="2461B594" wp14:editId="537FC7EE">
            <wp:extent cx="5943600" cy="3388995"/>
            <wp:effectExtent l="0" t="0" r="0" b="19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FB48295" w14:textId="77777777" w:rsidR="00C25206" w:rsidRDefault="003E1341" w:rsidP="00060E8E">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Figure 1: </w:t>
      </w:r>
      <w:r w:rsidRPr="003E1341">
        <w:rPr>
          <w:rFonts w:ascii="Times New Roman" w:hAnsi="Times New Roman" w:cs="Times New Roman"/>
          <w:b/>
          <w:sz w:val="24"/>
          <w:szCs w:val="24"/>
        </w:rPr>
        <w:t>Comparison of BKA and AKA Trends (2011–2020)</w:t>
      </w:r>
    </w:p>
    <w:p w14:paraId="5B026F9C" w14:textId="77777777" w:rsidR="007A3119" w:rsidRDefault="00F23EEF" w:rsidP="007A3119">
      <w:pPr>
        <w:spacing w:line="480" w:lineRule="auto"/>
        <w:jc w:val="both"/>
        <w:rPr>
          <w:rFonts w:ascii="Times New Roman" w:hAnsi="Times New Roman" w:cs="Times New Roman"/>
          <w:b/>
          <w:sz w:val="24"/>
          <w:szCs w:val="24"/>
        </w:rPr>
      </w:pPr>
      <w:r w:rsidRPr="00A66D94">
        <w:rPr>
          <w:rFonts w:ascii="Times New Roman" w:hAnsi="Times New Roman" w:cs="Times New Roman"/>
          <w:b/>
          <w:sz w:val="24"/>
          <w:szCs w:val="24"/>
        </w:rPr>
        <w:t>Discussion</w:t>
      </w:r>
    </w:p>
    <w:p w14:paraId="07809994" w14:textId="77777777" w:rsidR="001720FB" w:rsidRPr="00F069BB" w:rsidRDefault="00B90A57" w:rsidP="00F069BB">
      <w:pPr>
        <w:spacing w:line="480" w:lineRule="auto"/>
        <w:jc w:val="both"/>
        <w:rPr>
          <w:rFonts w:ascii="Times New Roman" w:hAnsi="Times New Roman" w:cs="Times New Roman"/>
          <w:sz w:val="24"/>
          <w:szCs w:val="24"/>
        </w:rPr>
      </w:pPr>
      <w:r w:rsidRPr="00F069BB">
        <w:rPr>
          <w:rFonts w:ascii="Times New Roman" w:hAnsi="Times New Roman" w:cs="Times New Roman"/>
          <w:sz w:val="24"/>
          <w:szCs w:val="24"/>
        </w:rPr>
        <w:lastRenderedPageBreak/>
        <w:t>The findings of this study reaffirm that diabetes and trauma remain the predominant causes of above-knee amputations in Nigeria, accounting for the majority of lower limb amputations during the study period from 2011 to 2020. Despite advancements in healthcare, these two conditions continue to present significant challenges to the Nigerian healthcare system.</w:t>
      </w:r>
    </w:p>
    <w:p w14:paraId="6B907770" w14:textId="77777777" w:rsidR="001720FB" w:rsidRPr="00F069BB" w:rsidRDefault="00B90A57" w:rsidP="00F069BB">
      <w:pPr>
        <w:spacing w:line="480" w:lineRule="auto"/>
        <w:jc w:val="both"/>
        <w:rPr>
          <w:rFonts w:ascii="Times New Roman" w:hAnsi="Times New Roman" w:cs="Times New Roman"/>
          <w:sz w:val="24"/>
          <w:szCs w:val="24"/>
        </w:rPr>
      </w:pPr>
      <w:r w:rsidRPr="00F069BB">
        <w:rPr>
          <w:rFonts w:ascii="Times New Roman" w:hAnsi="Times New Roman" w:cs="Times New Roman"/>
          <w:sz w:val="24"/>
          <w:szCs w:val="24"/>
        </w:rPr>
        <w:t xml:space="preserve">DMFS emerged as the leading cause of amputations, responsible for 43.4 percent of all cases. Among these, 97 patients required above-knee amputations, while 138 underwent below-knee procedures. This finding highlights the increasing burden of diabetes and its complications in Nigeria. </w:t>
      </w:r>
      <w:r w:rsidR="001720FB" w:rsidRPr="00F069BB">
        <w:rPr>
          <w:rFonts w:ascii="Times New Roman" w:hAnsi="Times New Roman" w:cs="Times New Roman"/>
          <w:sz w:val="24"/>
          <w:szCs w:val="24"/>
        </w:rPr>
        <w:t>A recent systematic review and meta-analysis conducted in China reported an amputation incidence o</w:t>
      </w:r>
      <w:r w:rsidR="0093176E">
        <w:rPr>
          <w:rFonts w:ascii="Times New Roman" w:hAnsi="Times New Roman" w:cs="Times New Roman"/>
          <w:sz w:val="24"/>
          <w:szCs w:val="24"/>
        </w:rPr>
        <w:t>f 22.4% (95% CI</w:t>
      </w:r>
      <w:r w:rsidR="001720FB" w:rsidRPr="00F069BB">
        <w:rPr>
          <w:rFonts w:ascii="Times New Roman" w:hAnsi="Times New Roman" w:cs="Times New Roman"/>
          <w:sz w:val="24"/>
          <w:szCs w:val="24"/>
        </w:rPr>
        <w:t xml:space="preserve">: 18.3–26.5%) among patients with diabetic foot complications </w:t>
      </w:r>
      <w:r w:rsidR="0093176E">
        <w:rPr>
          <w:rFonts w:ascii="Times New Roman" w:hAnsi="Times New Roman" w:cs="Times New Roman"/>
          <w:sz w:val="24"/>
          <w:szCs w:val="24"/>
        </w:rPr>
        <w:t xml:space="preserve">[21]. </w:t>
      </w:r>
      <w:r w:rsidR="001720FB" w:rsidRPr="00F069BB">
        <w:rPr>
          <w:rFonts w:ascii="Times New Roman" w:hAnsi="Times New Roman" w:cs="Times New Roman"/>
          <w:sz w:val="24"/>
          <w:szCs w:val="24"/>
        </w:rPr>
        <w:t xml:space="preserve">Similarly, a study in Northern Nigeria found that 45.2% of diabetic foot syndrome patients underwent limb amputation. This study highlighted a significant association between severe arterial stenosis, as detected by Doppler ultrasound, and higher rates of amputation </w:t>
      </w:r>
      <w:r w:rsidR="0093176E">
        <w:rPr>
          <w:rFonts w:ascii="Times New Roman" w:hAnsi="Times New Roman" w:cs="Times New Roman"/>
          <w:sz w:val="24"/>
          <w:szCs w:val="24"/>
        </w:rPr>
        <w:t xml:space="preserve">[22]. </w:t>
      </w:r>
      <w:proofErr w:type="spellStart"/>
      <w:r w:rsidR="001720FB" w:rsidRPr="00F069BB">
        <w:rPr>
          <w:rFonts w:ascii="Times New Roman" w:hAnsi="Times New Roman" w:cs="Times New Roman"/>
          <w:sz w:val="24"/>
          <w:szCs w:val="24"/>
        </w:rPr>
        <w:t>Edet</w:t>
      </w:r>
      <w:proofErr w:type="spellEnd"/>
      <w:r w:rsidR="001720FB" w:rsidRPr="00F069BB">
        <w:rPr>
          <w:rFonts w:ascii="Times New Roman" w:hAnsi="Times New Roman" w:cs="Times New Roman"/>
          <w:sz w:val="24"/>
          <w:szCs w:val="24"/>
        </w:rPr>
        <w:t xml:space="preserve"> (2020) also emphasized that diabetic foot gangrene was the leading indication for amputation, accounting for 56.8% of cases in his study. Supporting this, research from Eastern Nigeria reported that diabetic foot gangrene was responsible for 54.8% of all major amputations in the region</w:t>
      </w:r>
      <w:r w:rsidR="0093176E">
        <w:rPr>
          <w:rFonts w:ascii="Times New Roman" w:hAnsi="Times New Roman" w:cs="Times New Roman"/>
          <w:sz w:val="24"/>
          <w:szCs w:val="24"/>
        </w:rPr>
        <w:t xml:space="preserve"> [23]</w:t>
      </w:r>
      <w:r w:rsidR="001720FB" w:rsidRPr="00F069BB">
        <w:rPr>
          <w:rFonts w:ascii="Times New Roman" w:hAnsi="Times New Roman" w:cs="Times New Roman"/>
          <w:sz w:val="24"/>
          <w:szCs w:val="24"/>
        </w:rPr>
        <w:t xml:space="preserve">. These findings collectively highlights the persistent and severe burden of diabetic foot complications as a major cause of limb loss, with variations in prevalence across geographic regions. </w:t>
      </w:r>
    </w:p>
    <w:p w14:paraId="2042F821" w14:textId="77777777" w:rsidR="00B90A57" w:rsidRPr="00F069BB" w:rsidRDefault="00B90A57" w:rsidP="00F069BB">
      <w:pPr>
        <w:spacing w:line="480" w:lineRule="auto"/>
        <w:jc w:val="both"/>
        <w:rPr>
          <w:rFonts w:ascii="Times New Roman" w:hAnsi="Times New Roman" w:cs="Times New Roman"/>
          <w:sz w:val="24"/>
          <w:szCs w:val="24"/>
        </w:rPr>
      </w:pPr>
      <w:r w:rsidRPr="00F069BB">
        <w:rPr>
          <w:rFonts w:ascii="Times New Roman" w:hAnsi="Times New Roman" w:cs="Times New Roman"/>
          <w:sz w:val="24"/>
          <w:szCs w:val="24"/>
        </w:rPr>
        <w:t>The high prevalence of DMFS as a cause of amputation is likely due to a combination of factors. Many individuals</w:t>
      </w:r>
      <w:r w:rsidR="00A01B01" w:rsidRPr="00F069BB">
        <w:rPr>
          <w:rFonts w:ascii="Times New Roman" w:hAnsi="Times New Roman" w:cs="Times New Roman"/>
          <w:sz w:val="24"/>
          <w:szCs w:val="24"/>
        </w:rPr>
        <w:t xml:space="preserve"> in Nigeria</w:t>
      </w:r>
      <w:r w:rsidRPr="00F069BB">
        <w:rPr>
          <w:rFonts w:ascii="Times New Roman" w:hAnsi="Times New Roman" w:cs="Times New Roman"/>
          <w:sz w:val="24"/>
          <w:szCs w:val="24"/>
        </w:rPr>
        <w:t xml:space="preserve"> with diabetes are diagnosed late</w:t>
      </w:r>
      <w:r w:rsidR="00A01B01" w:rsidRPr="00F069BB">
        <w:rPr>
          <w:rFonts w:ascii="Times New Roman" w:hAnsi="Times New Roman" w:cs="Times New Roman"/>
          <w:sz w:val="24"/>
          <w:szCs w:val="24"/>
        </w:rPr>
        <w:t xml:space="preserve"> </w:t>
      </w:r>
      <w:r w:rsidR="0093176E">
        <w:rPr>
          <w:rFonts w:ascii="Times New Roman" w:hAnsi="Times New Roman" w:cs="Times New Roman"/>
          <w:sz w:val="24"/>
          <w:szCs w:val="24"/>
        </w:rPr>
        <w:t>[20]</w:t>
      </w:r>
      <w:r w:rsidRPr="00F069BB">
        <w:rPr>
          <w:rFonts w:ascii="Times New Roman" w:hAnsi="Times New Roman" w:cs="Times New Roman"/>
          <w:sz w:val="24"/>
          <w:szCs w:val="24"/>
        </w:rPr>
        <w:t>, and poor glycemic control remains common</w:t>
      </w:r>
      <w:r w:rsidR="00A01B01" w:rsidRPr="00F069BB">
        <w:rPr>
          <w:rFonts w:ascii="Times New Roman" w:hAnsi="Times New Roman" w:cs="Times New Roman"/>
          <w:sz w:val="24"/>
          <w:szCs w:val="24"/>
        </w:rPr>
        <w:t xml:space="preserve"> </w:t>
      </w:r>
      <w:r w:rsidR="0093176E">
        <w:rPr>
          <w:rFonts w:ascii="Times New Roman" w:hAnsi="Times New Roman" w:cs="Times New Roman"/>
          <w:sz w:val="24"/>
          <w:szCs w:val="24"/>
        </w:rPr>
        <w:t>[24]</w:t>
      </w:r>
      <w:r w:rsidRPr="00F069BB">
        <w:rPr>
          <w:rFonts w:ascii="Times New Roman" w:hAnsi="Times New Roman" w:cs="Times New Roman"/>
          <w:sz w:val="24"/>
          <w:szCs w:val="24"/>
        </w:rPr>
        <w:t>, contributing to severe complications such as foot ulcers and infections that eventually necessitate amputation</w:t>
      </w:r>
      <w:r w:rsidR="0025320E" w:rsidRPr="00F069BB">
        <w:rPr>
          <w:rFonts w:ascii="Times New Roman" w:hAnsi="Times New Roman" w:cs="Times New Roman"/>
          <w:sz w:val="24"/>
          <w:szCs w:val="24"/>
        </w:rPr>
        <w:t xml:space="preserve"> </w:t>
      </w:r>
      <w:r w:rsidR="0093176E">
        <w:rPr>
          <w:rFonts w:ascii="Times New Roman" w:hAnsi="Times New Roman" w:cs="Times New Roman"/>
          <w:sz w:val="24"/>
          <w:szCs w:val="24"/>
        </w:rPr>
        <w:t>[25]</w:t>
      </w:r>
      <w:r w:rsidRPr="00F069BB">
        <w:rPr>
          <w:rFonts w:ascii="Times New Roman" w:hAnsi="Times New Roman" w:cs="Times New Roman"/>
          <w:sz w:val="24"/>
          <w:szCs w:val="24"/>
        </w:rPr>
        <w:t xml:space="preserve">. Limited access to specialized care, including endocrinologists, podiatrists, and advanced wound management, also exacerbates the progression </w:t>
      </w:r>
      <w:r w:rsidRPr="00F069BB">
        <w:rPr>
          <w:rFonts w:ascii="Times New Roman" w:hAnsi="Times New Roman" w:cs="Times New Roman"/>
          <w:sz w:val="24"/>
          <w:szCs w:val="24"/>
        </w:rPr>
        <w:lastRenderedPageBreak/>
        <w:t>of diabetic foot ulcers to stages requiring amputation</w:t>
      </w:r>
      <w:r w:rsidR="0025320E" w:rsidRPr="00F069BB">
        <w:rPr>
          <w:rFonts w:ascii="Times New Roman" w:hAnsi="Times New Roman" w:cs="Times New Roman"/>
          <w:sz w:val="24"/>
          <w:szCs w:val="24"/>
        </w:rPr>
        <w:t xml:space="preserve"> </w:t>
      </w:r>
      <w:r w:rsidR="00772F73">
        <w:rPr>
          <w:rFonts w:ascii="Times New Roman" w:hAnsi="Times New Roman" w:cs="Times New Roman"/>
          <w:sz w:val="24"/>
          <w:szCs w:val="24"/>
        </w:rPr>
        <w:t xml:space="preserve">[26,27]. </w:t>
      </w:r>
      <w:r w:rsidRPr="00F069BB">
        <w:rPr>
          <w:rFonts w:ascii="Times New Roman" w:hAnsi="Times New Roman" w:cs="Times New Roman"/>
          <w:sz w:val="24"/>
          <w:szCs w:val="24"/>
        </w:rPr>
        <w:t>Cultural and socioeconomic factors further compound the issue, as some individuals rely on traditional medicine or delay seeking care due to financial constraints, stigma, or lack of awareness</w:t>
      </w:r>
      <w:r w:rsidR="0025320E" w:rsidRPr="00F069BB">
        <w:rPr>
          <w:rFonts w:ascii="Times New Roman" w:hAnsi="Times New Roman" w:cs="Times New Roman"/>
          <w:sz w:val="24"/>
          <w:szCs w:val="24"/>
        </w:rPr>
        <w:t xml:space="preserve"> </w:t>
      </w:r>
      <w:r w:rsidR="00772F73">
        <w:rPr>
          <w:rFonts w:ascii="Times New Roman" w:hAnsi="Times New Roman" w:cs="Times New Roman"/>
          <w:sz w:val="24"/>
          <w:szCs w:val="24"/>
        </w:rPr>
        <w:t>[28]</w:t>
      </w:r>
      <w:r w:rsidRPr="00F069BB">
        <w:rPr>
          <w:rFonts w:ascii="Times New Roman" w:hAnsi="Times New Roman" w:cs="Times New Roman"/>
          <w:sz w:val="24"/>
          <w:szCs w:val="24"/>
        </w:rPr>
        <w:t xml:space="preserve">. </w:t>
      </w:r>
    </w:p>
    <w:p w14:paraId="4435C7F4" w14:textId="77777777" w:rsidR="00DB78F1" w:rsidRPr="00F069BB" w:rsidRDefault="00DE29E1" w:rsidP="00F069BB">
      <w:pPr>
        <w:spacing w:line="480" w:lineRule="auto"/>
        <w:jc w:val="both"/>
        <w:rPr>
          <w:rFonts w:ascii="Times New Roman" w:hAnsi="Times New Roman" w:cs="Times New Roman"/>
          <w:sz w:val="24"/>
          <w:szCs w:val="24"/>
        </w:rPr>
      </w:pPr>
      <w:r w:rsidRPr="00F069BB">
        <w:rPr>
          <w:rFonts w:ascii="Times New Roman" w:hAnsi="Times New Roman" w:cs="Times New Roman"/>
          <w:sz w:val="24"/>
          <w:szCs w:val="24"/>
        </w:rPr>
        <w:t>Trauma was the second most common cause of lower limb amputations, accounting for 31.4 percent of cases. Among these, 101 patients required above-knee amputations, while 69 underwent below-knee procedures. The high prevalence of trauma-related amputations reflects Nigeria’s socioeconomic landscape, where road traffic accidents, occupational injuries, and violence remain pervasive</w:t>
      </w:r>
      <w:r w:rsidR="00E76C2E" w:rsidRPr="00F069BB">
        <w:rPr>
          <w:rFonts w:ascii="Times New Roman" w:hAnsi="Times New Roman" w:cs="Times New Roman"/>
          <w:sz w:val="24"/>
          <w:szCs w:val="24"/>
        </w:rPr>
        <w:t xml:space="preserve"> </w:t>
      </w:r>
      <w:r w:rsidR="00772F73">
        <w:rPr>
          <w:rFonts w:ascii="Times New Roman" w:hAnsi="Times New Roman" w:cs="Times New Roman"/>
          <w:sz w:val="24"/>
          <w:szCs w:val="24"/>
        </w:rPr>
        <w:t>[29]</w:t>
      </w:r>
      <w:r w:rsidRPr="00F069BB">
        <w:rPr>
          <w:rFonts w:ascii="Times New Roman" w:hAnsi="Times New Roman" w:cs="Times New Roman"/>
          <w:sz w:val="24"/>
          <w:szCs w:val="24"/>
        </w:rPr>
        <w:t>. Road traffic accidents are a significant contributor to traumatic amputations, driven by poor road infrastructure, inadequate enforcement of traffic regulations, and unsafe driving practices</w:t>
      </w:r>
      <w:r w:rsidR="00E76C2E" w:rsidRPr="00F069BB">
        <w:rPr>
          <w:rFonts w:ascii="Times New Roman" w:hAnsi="Times New Roman" w:cs="Times New Roman"/>
          <w:sz w:val="24"/>
          <w:szCs w:val="24"/>
        </w:rPr>
        <w:t xml:space="preserve"> </w:t>
      </w:r>
      <w:r w:rsidR="00772F73">
        <w:rPr>
          <w:rFonts w:ascii="Times New Roman" w:hAnsi="Times New Roman" w:cs="Times New Roman"/>
          <w:sz w:val="24"/>
          <w:szCs w:val="24"/>
        </w:rPr>
        <w:t xml:space="preserve">[30]. </w:t>
      </w:r>
      <w:r w:rsidR="00B011AE" w:rsidRPr="00F069BB">
        <w:rPr>
          <w:rFonts w:ascii="Times New Roman" w:hAnsi="Times New Roman" w:cs="Times New Roman"/>
          <w:sz w:val="24"/>
          <w:szCs w:val="24"/>
        </w:rPr>
        <w:t xml:space="preserve">A study conducted in Ethiopia identified trauma as the second most common cause of lower extremity amputations, accounting for 11.05% of cases </w:t>
      </w:r>
      <w:r w:rsidR="00772F73">
        <w:rPr>
          <w:rFonts w:ascii="Times New Roman" w:hAnsi="Times New Roman" w:cs="Times New Roman"/>
          <w:sz w:val="24"/>
          <w:szCs w:val="24"/>
        </w:rPr>
        <w:t>[9]</w:t>
      </w:r>
      <w:r w:rsidR="00B011AE" w:rsidRPr="00F069BB">
        <w:rPr>
          <w:rFonts w:ascii="Times New Roman" w:hAnsi="Times New Roman" w:cs="Times New Roman"/>
          <w:sz w:val="24"/>
          <w:szCs w:val="24"/>
        </w:rPr>
        <w:t>. Similarly, studies from Nigeria have consistently reported trauma as a significant contributor to amputations. According to Nwosu et al. (2017), trauma was responsible for 23.5% of amputations</w:t>
      </w:r>
      <w:r w:rsidR="00772F73">
        <w:rPr>
          <w:rFonts w:ascii="Times New Roman" w:hAnsi="Times New Roman" w:cs="Times New Roman"/>
          <w:sz w:val="24"/>
          <w:szCs w:val="24"/>
        </w:rPr>
        <w:t xml:space="preserve"> [3]</w:t>
      </w:r>
      <w:r w:rsidR="00B011AE" w:rsidRPr="00F069BB">
        <w:rPr>
          <w:rFonts w:ascii="Times New Roman" w:hAnsi="Times New Roman" w:cs="Times New Roman"/>
          <w:sz w:val="24"/>
          <w:szCs w:val="24"/>
        </w:rPr>
        <w:t xml:space="preserve">, while </w:t>
      </w:r>
      <w:proofErr w:type="spellStart"/>
      <w:r w:rsidR="00B011AE" w:rsidRPr="00F069BB">
        <w:rPr>
          <w:rFonts w:ascii="Times New Roman" w:hAnsi="Times New Roman" w:cs="Times New Roman"/>
          <w:sz w:val="24"/>
          <w:szCs w:val="24"/>
        </w:rPr>
        <w:t>Thanni</w:t>
      </w:r>
      <w:proofErr w:type="spellEnd"/>
      <w:r w:rsidR="00B011AE" w:rsidRPr="00F069BB">
        <w:rPr>
          <w:rFonts w:ascii="Times New Roman" w:hAnsi="Times New Roman" w:cs="Times New Roman"/>
          <w:sz w:val="24"/>
          <w:szCs w:val="24"/>
        </w:rPr>
        <w:t xml:space="preserve"> et al. (2007) documented a slightly higher prevalence of 34%</w:t>
      </w:r>
      <w:r w:rsidR="00772F73">
        <w:rPr>
          <w:rFonts w:ascii="Times New Roman" w:hAnsi="Times New Roman" w:cs="Times New Roman"/>
          <w:sz w:val="24"/>
          <w:szCs w:val="24"/>
        </w:rPr>
        <w:t xml:space="preserve"> [2]</w:t>
      </w:r>
      <w:r w:rsidR="00B011AE" w:rsidRPr="00F069BB">
        <w:rPr>
          <w:rFonts w:ascii="Times New Roman" w:hAnsi="Times New Roman" w:cs="Times New Roman"/>
          <w:sz w:val="24"/>
          <w:szCs w:val="24"/>
        </w:rPr>
        <w:t>. In Maiduguri, another study highlighted trauma as a prominent cause of limb loss, further emphasizing its impact in the Nigerian context</w:t>
      </w:r>
      <w:r w:rsidR="00AE286B" w:rsidRPr="00F069BB">
        <w:rPr>
          <w:rFonts w:ascii="Times New Roman" w:hAnsi="Times New Roman" w:cs="Times New Roman"/>
          <w:sz w:val="24"/>
          <w:szCs w:val="24"/>
        </w:rPr>
        <w:t xml:space="preserve"> </w:t>
      </w:r>
      <w:r w:rsidR="00772F73">
        <w:rPr>
          <w:rFonts w:ascii="Times New Roman" w:hAnsi="Times New Roman" w:cs="Times New Roman"/>
          <w:sz w:val="24"/>
          <w:szCs w:val="24"/>
        </w:rPr>
        <w:t>[31]</w:t>
      </w:r>
      <w:r w:rsidR="00B011AE" w:rsidRPr="00F069BB">
        <w:rPr>
          <w:rFonts w:ascii="Times New Roman" w:hAnsi="Times New Roman" w:cs="Times New Roman"/>
          <w:sz w:val="24"/>
          <w:szCs w:val="24"/>
        </w:rPr>
        <w:t>.</w:t>
      </w:r>
    </w:p>
    <w:p w14:paraId="5E44BDCC" w14:textId="77777777" w:rsidR="000B22AF" w:rsidRPr="00F069BB" w:rsidRDefault="005F65C2" w:rsidP="00F069BB">
      <w:pPr>
        <w:spacing w:line="480" w:lineRule="auto"/>
        <w:jc w:val="both"/>
        <w:rPr>
          <w:rFonts w:ascii="Times New Roman" w:hAnsi="Times New Roman" w:cs="Times New Roman"/>
          <w:sz w:val="24"/>
          <w:szCs w:val="24"/>
        </w:rPr>
      </w:pPr>
      <w:r w:rsidRPr="00F069BB">
        <w:rPr>
          <w:rFonts w:ascii="Times New Roman" w:hAnsi="Times New Roman" w:cs="Times New Roman"/>
          <w:sz w:val="24"/>
          <w:szCs w:val="24"/>
        </w:rPr>
        <w:t xml:space="preserve">Peripheral vascular disease (PVD) emerged as a cause in 8.3% of amputations, with AKAs (26 cases) slightly exceeding BKAs (19 cases). PVD is often associated with critical limb ischemia, exacerbated by comorbidities such as diabetes, hypertension, and smoking </w:t>
      </w:r>
      <w:r w:rsidR="00772F73">
        <w:rPr>
          <w:rFonts w:ascii="Times New Roman" w:hAnsi="Times New Roman" w:cs="Times New Roman"/>
          <w:sz w:val="24"/>
          <w:szCs w:val="24"/>
        </w:rPr>
        <w:t xml:space="preserve">[32]. </w:t>
      </w:r>
      <w:r w:rsidRPr="00F069BB">
        <w:rPr>
          <w:rFonts w:ascii="Times New Roman" w:hAnsi="Times New Roman" w:cs="Times New Roman"/>
          <w:sz w:val="24"/>
          <w:szCs w:val="24"/>
        </w:rPr>
        <w:t xml:space="preserve">This finding </w:t>
      </w:r>
      <w:r w:rsidR="00FB1D0B" w:rsidRPr="00F069BB">
        <w:rPr>
          <w:rFonts w:ascii="Times New Roman" w:hAnsi="Times New Roman" w:cs="Times New Roman"/>
          <w:sz w:val="24"/>
          <w:szCs w:val="24"/>
        </w:rPr>
        <w:t xml:space="preserve">is </w:t>
      </w:r>
      <w:proofErr w:type="spellStart"/>
      <w:r w:rsidR="00FB1D0B" w:rsidRPr="00F069BB">
        <w:rPr>
          <w:rFonts w:ascii="Times New Roman" w:hAnsi="Times New Roman" w:cs="Times New Roman"/>
          <w:sz w:val="24"/>
          <w:szCs w:val="24"/>
        </w:rPr>
        <w:t>slighty</w:t>
      </w:r>
      <w:proofErr w:type="spellEnd"/>
      <w:r w:rsidR="00FB1D0B" w:rsidRPr="00F069BB">
        <w:rPr>
          <w:rFonts w:ascii="Times New Roman" w:hAnsi="Times New Roman" w:cs="Times New Roman"/>
          <w:sz w:val="24"/>
          <w:szCs w:val="24"/>
        </w:rPr>
        <w:t xml:space="preserve"> lower than a study carried out at a Nigerian Private Tertiary Hospital</w:t>
      </w:r>
      <w:r w:rsidRPr="00F069BB">
        <w:rPr>
          <w:rFonts w:ascii="Times New Roman" w:hAnsi="Times New Roman" w:cs="Times New Roman"/>
          <w:sz w:val="24"/>
          <w:szCs w:val="24"/>
        </w:rPr>
        <w:t xml:space="preserve">, which reported PVD as a significant </w:t>
      </w:r>
      <w:r w:rsidR="00FB1D0B" w:rsidRPr="00F069BB">
        <w:rPr>
          <w:rFonts w:ascii="Times New Roman" w:hAnsi="Times New Roman" w:cs="Times New Roman"/>
          <w:sz w:val="24"/>
          <w:szCs w:val="24"/>
        </w:rPr>
        <w:t>cause, contributing to 11.8%</w:t>
      </w:r>
      <w:r w:rsidRPr="00F069BB">
        <w:rPr>
          <w:rFonts w:ascii="Times New Roman" w:hAnsi="Times New Roman" w:cs="Times New Roman"/>
          <w:sz w:val="24"/>
          <w:szCs w:val="24"/>
        </w:rPr>
        <w:t>%</w:t>
      </w:r>
      <w:r w:rsidR="00FB1D0B" w:rsidRPr="00F069BB">
        <w:rPr>
          <w:rFonts w:ascii="Times New Roman" w:hAnsi="Times New Roman" w:cs="Times New Roman"/>
          <w:sz w:val="24"/>
          <w:szCs w:val="24"/>
        </w:rPr>
        <w:t xml:space="preserve"> of cases </w:t>
      </w:r>
      <w:r w:rsidR="00772F73">
        <w:rPr>
          <w:rFonts w:ascii="Times New Roman" w:hAnsi="Times New Roman" w:cs="Times New Roman"/>
          <w:sz w:val="24"/>
          <w:szCs w:val="24"/>
        </w:rPr>
        <w:t>[33]</w:t>
      </w:r>
      <w:r w:rsidRPr="00F069BB">
        <w:rPr>
          <w:rFonts w:ascii="Times New Roman" w:hAnsi="Times New Roman" w:cs="Times New Roman"/>
          <w:sz w:val="24"/>
          <w:szCs w:val="24"/>
        </w:rPr>
        <w:t xml:space="preserve">. </w:t>
      </w:r>
    </w:p>
    <w:p w14:paraId="0E321301" w14:textId="77777777" w:rsidR="009B63A9" w:rsidRPr="00F069BB" w:rsidRDefault="00DB78F1" w:rsidP="00F069BB">
      <w:pPr>
        <w:spacing w:line="480" w:lineRule="auto"/>
        <w:jc w:val="both"/>
        <w:rPr>
          <w:rFonts w:ascii="Times New Roman" w:hAnsi="Times New Roman" w:cs="Times New Roman"/>
          <w:sz w:val="24"/>
          <w:szCs w:val="24"/>
        </w:rPr>
      </w:pPr>
      <w:r w:rsidRPr="00F069BB">
        <w:rPr>
          <w:rFonts w:ascii="Times New Roman" w:hAnsi="Times New Roman" w:cs="Times New Roman"/>
          <w:sz w:val="24"/>
          <w:szCs w:val="24"/>
        </w:rPr>
        <w:t xml:space="preserve">This study also provide critical insights into the distribution of less common causes of lower limb amputations in Nigeria, reflecting the unique challenges of managing diverse etiologies in </w:t>
      </w:r>
      <w:r w:rsidRPr="00F069BB">
        <w:rPr>
          <w:rFonts w:ascii="Times New Roman" w:hAnsi="Times New Roman" w:cs="Times New Roman"/>
          <w:sz w:val="24"/>
          <w:szCs w:val="24"/>
        </w:rPr>
        <w:lastRenderedPageBreak/>
        <w:t xml:space="preserve">resource-constrained settings. Tumors accounted for 6.7% of amputations, with an even distribution between above-knee amputations (AKAs) and below-knee amputations (BKAs). This finding </w:t>
      </w:r>
      <w:r w:rsidR="00AE286B" w:rsidRPr="00F069BB">
        <w:rPr>
          <w:rFonts w:ascii="Times New Roman" w:hAnsi="Times New Roman" w:cs="Times New Roman"/>
          <w:sz w:val="24"/>
          <w:szCs w:val="24"/>
        </w:rPr>
        <w:t>highlights</w:t>
      </w:r>
      <w:r w:rsidRPr="00F069BB">
        <w:rPr>
          <w:rFonts w:ascii="Times New Roman" w:hAnsi="Times New Roman" w:cs="Times New Roman"/>
          <w:sz w:val="24"/>
          <w:szCs w:val="24"/>
        </w:rPr>
        <w:t xml:space="preserve"> the significance of malignancies as a cause of amputation, particularly in cases of advanced-stage disease or late presentation, which are prevalent in Nigeria due to limited access to timely diagnostic services</w:t>
      </w:r>
      <w:r w:rsidR="00AE286B" w:rsidRPr="00F069BB">
        <w:rPr>
          <w:rFonts w:ascii="Times New Roman" w:hAnsi="Times New Roman" w:cs="Times New Roman"/>
          <w:sz w:val="24"/>
          <w:szCs w:val="24"/>
        </w:rPr>
        <w:t xml:space="preserve"> </w:t>
      </w:r>
      <w:r w:rsidR="002B4200">
        <w:rPr>
          <w:rFonts w:ascii="Times New Roman" w:hAnsi="Times New Roman" w:cs="Times New Roman"/>
          <w:sz w:val="24"/>
          <w:szCs w:val="24"/>
        </w:rPr>
        <w:t>[3]</w:t>
      </w:r>
      <w:r w:rsidRPr="00F069BB">
        <w:rPr>
          <w:rFonts w:ascii="Times New Roman" w:hAnsi="Times New Roman" w:cs="Times New Roman"/>
          <w:sz w:val="24"/>
          <w:szCs w:val="24"/>
        </w:rPr>
        <w:t xml:space="preserve">. A study conducted in </w:t>
      </w:r>
      <w:proofErr w:type="spellStart"/>
      <w:r w:rsidR="00301297" w:rsidRPr="00F069BB">
        <w:rPr>
          <w:rFonts w:ascii="Times New Roman" w:hAnsi="Times New Roman" w:cs="Times New Roman"/>
          <w:sz w:val="24"/>
          <w:szCs w:val="24"/>
        </w:rPr>
        <w:t>Easatern</w:t>
      </w:r>
      <w:proofErr w:type="spellEnd"/>
      <w:r w:rsidR="00301297" w:rsidRPr="00F069BB">
        <w:rPr>
          <w:rFonts w:ascii="Times New Roman" w:hAnsi="Times New Roman" w:cs="Times New Roman"/>
          <w:sz w:val="24"/>
          <w:szCs w:val="24"/>
        </w:rPr>
        <w:t xml:space="preserve"> Nigeria</w:t>
      </w:r>
      <w:r w:rsidRPr="00F069BB">
        <w:rPr>
          <w:rFonts w:ascii="Times New Roman" w:hAnsi="Times New Roman" w:cs="Times New Roman"/>
          <w:sz w:val="24"/>
          <w:szCs w:val="24"/>
        </w:rPr>
        <w:t>, similarly identified malignant bone tumors, particularly osteosarcomas, as a significant contributor to amputations, accountin</w:t>
      </w:r>
      <w:r w:rsidR="00301297" w:rsidRPr="00F069BB">
        <w:rPr>
          <w:rFonts w:ascii="Times New Roman" w:hAnsi="Times New Roman" w:cs="Times New Roman"/>
          <w:sz w:val="24"/>
          <w:szCs w:val="24"/>
        </w:rPr>
        <w:t xml:space="preserve">g for 19.3% of cases </w:t>
      </w:r>
      <w:r w:rsidR="002B4200">
        <w:rPr>
          <w:rFonts w:ascii="Times New Roman" w:hAnsi="Times New Roman" w:cs="Times New Roman"/>
          <w:sz w:val="24"/>
          <w:szCs w:val="24"/>
        </w:rPr>
        <w:t>[1]</w:t>
      </w:r>
      <w:r w:rsidRPr="00F069BB">
        <w:rPr>
          <w:rFonts w:ascii="Times New Roman" w:hAnsi="Times New Roman" w:cs="Times New Roman"/>
          <w:sz w:val="24"/>
          <w:szCs w:val="24"/>
        </w:rPr>
        <w:t>.</w:t>
      </w:r>
    </w:p>
    <w:p w14:paraId="320FC350" w14:textId="77777777" w:rsidR="000B22AF" w:rsidRPr="00F069BB" w:rsidRDefault="000B22AF" w:rsidP="00F069BB">
      <w:pPr>
        <w:spacing w:line="480" w:lineRule="auto"/>
        <w:jc w:val="both"/>
        <w:rPr>
          <w:rFonts w:ascii="Times New Roman" w:hAnsi="Times New Roman" w:cs="Times New Roman"/>
          <w:sz w:val="24"/>
          <w:szCs w:val="24"/>
        </w:rPr>
      </w:pPr>
      <w:r w:rsidRPr="00F069BB">
        <w:rPr>
          <w:rFonts w:ascii="Times New Roman" w:hAnsi="Times New Roman" w:cs="Times New Roman"/>
          <w:sz w:val="24"/>
          <w:szCs w:val="24"/>
        </w:rPr>
        <w:t>Infections contributed to 3.0% of amputations, with 10 cases involving AKAs and 6 involving BKAs. Uncontrolled infections, including sepsis and necrotizing fasciitis, remain significant challenges, particularly in regions where traditional healing practices delay hospital presentation.</w:t>
      </w:r>
      <w:r w:rsidR="002B4200">
        <w:rPr>
          <w:rFonts w:ascii="Times New Roman" w:hAnsi="Times New Roman" w:cs="Times New Roman"/>
          <w:sz w:val="24"/>
          <w:szCs w:val="24"/>
        </w:rPr>
        <w:t xml:space="preserve"> </w:t>
      </w:r>
      <w:proofErr w:type="spellStart"/>
      <w:r w:rsidR="002B4200">
        <w:rPr>
          <w:rFonts w:ascii="Times New Roman" w:hAnsi="Times New Roman" w:cs="Times New Roman"/>
          <w:sz w:val="24"/>
          <w:szCs w:val="24"/>
        </w:rPr>
        <w:t>Acording</w:t>
      </w:r>
      <w:proofErr w:type="spellEnd"/>
      <w:r w:rsidR="002B4200">
        <w:rPr>
          <w:rFonts w:ascii="Times New Roman" w:hAnsi="Times New Roman" w:cs="Times New Roman"/>
          <w:sz w:val="24"/>
          <w:szCs w:val="24"/>
        </w:rPr>
        <w:t xml:space="preserve"> to a study</w:t>
      </w:r>
      <w:r w:rsidRPr="00F069BB">
        <w:rPr>
          <w:rFonts w:ascii="Times New Roman" w:hAnsi="Times New Roman" w:cs="Times New Roman"/>
          <w:sz w:val="24"/>
          <w:szCs w:val="24"/>
        </w:rPr>
        <w:t>, amputation wound infections occur in 48% of the stumps, with Pseudomonas aeruginosa being the most commonly isolated pathogen (40%)</w:t>
      </w:r>
      <w:r w:rsidR="002B4200">
        <w:rPr>
          <w:rFonts w:ascii="Times New Roman" w:hAnsi="Times New Roman" w:cs="Times New Roman"/>
          <w:sz w:val="24"/>
          <w:szCs w:val="24"/>
        </w:rPr>
        <w:t xml:space="preserve"> [34]</w:t>
      </w:r>
      <w:r w:rsidRPr="00F069BB">
        <w:rPr>
          <w:rFonts w:ascii="Times New Roman" w:hAnsi="Times New Roman" w:cs="Times New Roman"/>
          <w:sz w:val="24"/>
          <w:szCs w:val="24"/>
        </w:rPr>
        <w:t>. Fasciitis and compartment syndrome, though rare (0.6% and 0.7%, respectively), were exclusively observed in AKAs, reflecting the rapid progression of these conditions requiring emergent surgical intervention</w:t>
      </w:r>
    </w:p>
    <w:p w14:paraId="21C4A583" w14:textId="77777777" w:rsidR="009B63A9" w:rsidRPr="00F069BB" w:rsidRDefault="009B63A9" w:rsidP="002B4200">
      <w:pPr>
        <w:pStyle w:val="NormalWeb"/>
        <w:spacing w:line="480" w:lineRule="auto"/>
        <w:jc w:val="both"/>
      </w:pPr>
      <w:r w:rsidRPr="00F069BB">
        <w:t>We also found out that traditional bone setting (TBS) was a contributing factor in 2.8% of lower limb amputations, with 12 cases involving above-knee amputations (AKAs) and 3 involving below-knee amputations (BKAs). This highlights the significant impact of practices associated with traditional bone setters on limb health in the Nigerian context. Traditional bone setters are commonly consulted in Nigeria, particularly in rural and underserved areas, due to their perceived affordability, accessibility, and cultural acceptance</w:t>
      </w:r>
      <w:r w:rsidR="00BC495D" w:rsidRPr="00F069BB">
        <w:t xml:space="preserve"> </w:t>
      </w:r>
      <w:r w:rsidR="002B4200">
        <w:t xml:space="preserve">[35]. </w:t>
      </w:r>
      <w:r w:rsidRPr="00F069BB">
        <w:t xml:space="preserve">However, their interventions are often associated with complications that can result in severe limb damage. </w:t>
      </w:r>
      <w:r w:rsidR="00BC495D" w:rsidRPr="00F069BB">
        <w:t>Studies conducted in Nigeria have corroborated these findings. For</w:t>
      </w:r>
      <w:r w:rsidR="002B4200">
        <w:t xml:space="preserve"> instance, a study </w:t>
      </w:r>
      <w:r w:rsidR="00BC495D" w:rsidRPr="00F069BB">
        <w:t xml:space="preserve">documented that complications arising from traditional bone setting practices accounted for a substantial proportion of amputations in </w:t>
      </w:r>
      <w:r w:rsidR="00BC495D" w:rsidRPr="00F069BB">
        <w:lastRenderedPageBreak/>
        <w:t>Kano, with 194 out of 297 major limb amputations (65.3%) being directly attributed to these practices</w:t>
      </w:r>
      <w:r w:rsidR="002B4200">
        <w:t xml:space="preserve"> [36]</w:t>
      </w:r>
      <w:r w:rsidR="00BC495D" w:rsidRPr="00F069BB">
        <w:t>. Similarly</w:t>
      </w:r>
      <w:r w:rsidR="002B4200">
        <w:t>, another study</w:t>
      </w:r>
      <w:r w:rsidR="00BC495D" w:rsidRPr="00F069BB">
        <w:t xml:space="preserve"> reported that 40.8% of complications associated with traditional bone setters involved non-union of fractures, while malunion was observed in 24.5% of cases</w:t>
      </w:r>
      <w:r w:rsidR="002B4200">
        <w:t xml:space="preserve"> [37]</w:t>
      </w:r>
      <w:r w:rsidR="00BC495D" w:rsidRPr="00F069BB">
        <w:t xml:space="preserve">. </w:t>
      </w:r>
    </w:p>
    <w:p w14:paraId="100E5714" w14:textId="77777777" w:rsidR="00F069BB" w:rsidRPr="00F069BB" w:rsidRDefault="00F069BB" w:rsidP="00F069BB">
      <w:pPr>
        <w:spacing w:line="480" w:lineRule="auto"/>
        <w:jc w:val="both"/>
        <w:rPr>
          <w:rFonts w:ascii="Times New Roman" w:hAnsi="Times New Roman" w:cs="Times New Roman"/>
          <w:b/>
          <w:sz w:val="24"/>
          <w:szCs w:val="24"/>
        </w:rPr>
      </w:pPr>
      <w:r w:rsidRPr="00F069BB">
        <w:rPr>
          <w:rFonts w:ascii="Times New Roman" w:hAnsi="Times New Roman" w:cs="Times New Roman"/>
          <w:b/>
          <w:sz w:val="24"/>
          <w:szCs w:val="24"/>
        </w:rPr>
        <w:t>Conclusion</w:t>
      </w:r>
    </w:p>
    <w:p w14:paraId="112F4E7E" w14:textId="6684CFA4" w:rsidR="00F069BB" w:rsidRDefault="00F069BB" w:rsidP="00F069BB">
      <w:pPr>
        <w:pStyle w:val="NormalWeb"/>
        <w:spacing w:line="480" w:lineRule="auto"/>
        <w:jc w:val="both"/>
      </w:pPr>
      <w:r w:rsidRPr="00F069BB">
        <w:t>Over the years, diabetes mellitus (DM) and trauma have persistently emerged as the leading causes of above-knee amputations in Nigeria, highlighting the ongoing public health and socioeconomic challenges these conditions present. Ultimately, the race between trauma and diabetes as the leading causes of amputations in Nigeria reflects the broader challenges of balancing preventive care, healthcare access, and societal awareness. A concerted effort involving healthcare professionals, policymakers, and community leaders is essential to stem the tide of amputations, improve patient outcomes, and ensure equitable access to limb-saving interventions. This calls for a commitment to innovation, education, and collaboration, as Nigeria seeks to rewrite the narrative of limb health and amputation care in the coming decades.</w:t>
      </w:r>
    </w:p>
    <w:p w14:paraId="0410543E" w14:textId="2872452D" w:rsidR="002B0E64" w:rsidRPr="002B0E64" w:rsidRDefault="002B0E64" w:rsidP="002B0E64">
      <w:pPr>
        <w:pStyle w:val="NormalWeb"/>
        <w:rPr>
          <w:b/>
          <w:bCs/>
          <w:i/>
        </w:rPr>
      </w:pPr>
      <w:r w:rsidRPr="002B0E64">
        <w:rPr>
          <w:b/>
          <w:bCs/>
          <w:i/>
        </w:rPr>
        <w:t xml:space="preserve">Ethical </w:t>
      </w:r>
      <w:r w:rsidR="00B4029D">
        <w:rPr>
          <w:b/>
          <w:bCs/>
          <w:i/>
        </w:rPr>
        <w:t>Approval</w:t>
      </w:r>
      <w:bookmarkStart w:id="0" w:name="_GoBack"/>
      <w:bookmarkEnd w:id="0"/>
    </w:p>
    <w:p w14:paraId="017C7112" w14:textId="77777777" w:rsidR="002B0E64" w:rsidRPr="002B0E64" w:rsidRDefault="002B0E64" w:rsidP="002B0E64">
      <w:pPr>
        <w:pStyle w:val="NormalWeb"/>
      </w:pPr>
      <w:r w:rsidRPr="002B0E64">
        <w:t>Ethical approval for the study was obtained from the hospital’s ethical review committee. Patient confidentiality was maintained throughout the study. No identifiable information was included in the final dataset, and all patient data were anonymized prior to analysis.</w:t>
      </w:r>
    </w:p>
    <w:p w14:paraId="101EBFF7" w14:textId="06B7241A" w:rsidR="00F0657E" w:rsidRDefault="00F0657E" w:rsidP="00F069BB">
      <w:pPr>
        <w:pStyle w:val="NormalWeb"/>
        <w:spacing w:line="480" w:lineRule="auto"/>
        <w:jc w:val="both"/>
      </w:pPr>
    </w:p>
    <w:p w14:paraId="565929E4" w14:textId="77777777" w:rsidR="00F0657E" w:rsidRPr="009C5487" w:rsidRDefault="00F0657E" w:rsidP="00F0657E">
      <w:pPr>
        <w:rPr>
          <w:rFonts w:ascii="Calibri" w:eastAsia="Calibri" w:hAnsi="Calibri" w:cs="Times New Roman"/>
          <w:kern w:val="2"/>
          <w:highlight w:val="yellow"/>
        </w:rPr>
      </w:pPr>
      <w:bookmarkStart w:id="1" w:name="_Hlk180402183"/>
      <w:r w:rsidRPr="009C5487">
        <w:rPr>
          <w:rFonts w:ascii="Calibri" w:eastAsia="Calibri" w:hAnsi="Calibri" w:cs="Times New Roman"/>
          <w:kern w:val="2"/>
          <w:highlight w:val="yellow"/>
        </w:rPr>
        <w:t>Disclaimer (Artificial intelligence)</w:t>
      </w:r>
    </w:p>
    <w:p w14:paraId="35A8E612" w14:textId="77777777" w:rsidR="00F0657E" w:rsidRPr="009C5487" w:rsidRDefault="00F0657E" w:rsidP="00F0657E">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2B8F1D01" w14:textId="77777777" w:rsidR="00F0657E" w:rsidRPr="009C5487" w:rsidRDefault="00F0657E" w:rsidP="00F0657E">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bookmarkEnd w:id="1"/>
    <w:p w14:paraId="3AF0A3DB" w14:textId="77777777" w:rsidR="00F0657E" w:rsidRDefault="00F0657E" w:rsidP="00F069BB">
      <w:pPr>
        <w:pStyle w:val="NormalWeb"/>
        <w:spacing w:line="480" w:lineRule="auto"/>
        <w:jc w:val="both"/>
      </w:pPr>
    </w:p>
    <w:p w14:paraId="5EE30267" w14:textId="77777777" w:rsidR="003D560C" w:rsidRDefault="003D560C" w:rsidP="00F069BB">
      <w:pPr>
        <w:pStyle w:val="NormalWeb"/>
        <w:spacing w:line="480" w:lineRule="auto"/>
        <w:jc w:val="both"/>
      </w:pPr>
    </w:p>
    <w:p w14:paraId="45DFFFF6" w14:textId="77777777" w:rsidR="003D560C" w:rsidRDefault="003D560C" w:rsidP="00F069BB">
      <w:pPr>
        <w:pStyle w:val="NormalWeb"/>
        <w:spacing w:line="480" w:lineRule="auto"/>
        <w:jc w:val="both"/>
      </w:pPr>
    </w:p>
    <w:p w14:paraId="6DCF6368" w14:textId="77777777" w:rsidR="0039455C" w:rsidRDefault="0039455C" w:rsidP="00F069BB">
      <w:pPr>
        <w:pStyle w:val="NormalWeb"/>
        <w:spacing w:line="480" w:lineRule="auto"/>
        <w:jc w:val="both"/>
        <w:rPr>
          <w:b/>
        </w:rPr>
      </w:pPr>
    </w:p>
    <w:p w14:paraId="3D6B5257" w14:textId="77777777" w:rsidR="003D560C" w:rsidRDefault="003D560C" w:rsidP="00F069BB">
      <w:pPr>
        <w:pStyle w:val="NormalWeb"/>
        <w:spacing w:line="480" w:lineRule="auto"/>
        <w:jc w:val="both"/>
        <w:rPr>
          <w:b/>
        </w:rPr>
      </w:pPr>
      <w:r w:rsidRPr="003D560C">
        <w:rPr>
          <w:b/>
        </w:rPr>
        <w:t>References</w:t>
      </w:r>
    </w:p>
    <w:p w14:paraId="2D8B3C6A" w14:textId="3BEDE2F6" w:rsidR="0039455C" w:rsidRPr="0039455C" w:rsidRDefault="0039455C" w:rsidP="0039455C">
      <w:pPr>
        <w:pStyle w:val="ListParagraph"/>
        <w:numPr>
          <w:ilvl w:val="0"/>
          <w:numId w:val="5"/>
        </w:numPr>
        <w:spacing w:line="240" w:lineRule="auto"/>
        <w:jc w:val="both"/>
        <w:rPr>
          <w:rFonts w:ascii="Times New Roman" w:hAnsi="Times New Roman" w:cs="Times New Roman"/>
          <w:sz w:val="24"/>
          <w:szCs w:val="24"/>
          <w:lang w:val="en-GB"/>
        </w:rPr>
      </w:pPr>
      <w:r w:rsidRPr="0039455C">
        <w:rPr>
          <w:rFonts w:ascii="Times New Roman" w:eastAsia="Calibri" w:hAnsi="Times New Roman" w:cs="Times New Roman"/>
          <w:color w:val="333333"/>
          <w:kern w:val="2"/>
          <w:sz w:val="24"/>
          <w:szCs w:val="24"/>
          <w:shd w:val="clear" w:color="auto" w:fill="FFFFFF"/>
          <w:lang w:val="en-IN"/>
        </w:rPr>
        <w:t xml:space="preserve">Nayak BS, </w:t>
      </w:r>
      <w:proofErr w:type="spellStart"/>
      <w:r w:rsidRPr="0039455C">
        <w:rPr>
          <w:rFonts w:ascii="Times New Roman" w:eastAsia="Calibri" w:hAnsi="Times New Roman" w:cs="Times New Roman"/>
          <w:color w:val="333333"/>
          <w:kern w:val="2"/>
          <w:sz w:val="24"/>
          <w:szCs w:val="24"/>
          <w:shd w:val="clear" w:color="auto" w:fill="FFFFFF"/>
          <w:lang w:val="en-IN"/>
        </w:rPr>
        <w:t>Ramlal</w:t>
      </w:r>
      <w:proofErr w:type="spellEnd"/>
      <w:r w:rsidRPr="0039455C">
        <w:rPr>
          <w:rFonts w:ascii="Times New Roman" w:eastAsia="Calibri" w:hAnsi="Times New Roman" w:cs="Times New Roman"/>
          <w:color w:val="333333"/>
          <w:kern w:val="2"/>
          <w:sz w:val="24"/>
          <w:szCs w:val="24"/>
          <w:shd w:val="clear" w:color="auto" w:fill="FFFFFF"/>
          <w:lang w:val="en-IN"/>
        </w:rPr>
        <w:t xml:space="preserve"> R, </w:t>
      </w:r>
      <w:proofErr w:type="spellStart"/>
      <w:r w:rsidRPr="0039455C">
        <w:rPr>
          <w:rFonts w:ascii="Times New Roman" w:eastAsia="Calibri" w:hAnsi="Times New Roman" w:cs="Times New Roman"/>
          <w:color w:val="333333"/>
          <w:kern w:val="2"/>
          <w:sz w:val="24"/>
          <w:szCs w:val="24"/>
          <w:shd w:val="clear" w:color="auto" w:fill="FFFFFF"/>
          <w:lang w:val="en-IN"/>
        </w:rPr>
        <w:t>Ramrattan</w:t>
      </w:r>
      <w:proofErr w:type="spellEnd"/>
      <w:r w:rsidRPr="0039455C">
        <w:rPr>
          <w:rFonts w:ascii="Times New Roman" w:eastAsia="Calibri" w:hAnsi="Times New Roman" w:cs="Times New Roman"/>
          <w:color w:val="333333"/>
          <w:kern w:val="2"/>
          <w:sz w:val="24"/>
          <w:szCs w:val="24"/>
          <w:shd w:val="clear" w:color="auto" w:fill="FFFFFF"/>
          <w:lang w:val="en-IN"/>
        </w:rPr>
        <w:t xml:space="preserve"> A, </w:t>
      </w:r>
      <w:proofErr w:type="spellStart"/>
      <w:r w:rsidRPr="0039455C">
        <w:rPr>
          <w:rFonts w:ascii="Times New Roman" w:eastAsia="Calibri" w:hAnsi="Times New Roman" w:cs="Times New Roman"/>
          <w:color w:val="333333"/>
          <w:kern w:val="2"/>
          <w:sz w:val="24"/>
          <w:szCs w:val="24"/>
          <w:shd w:val="clear" w:color="auto" w:fill="FFFFFF"/>
          <w:lang w:val="en-IN"/>
        </w:rPr>
        <w:t>Sookdeo</w:t>
      </w:r>
      <w:proofErr w:type="spellEnd"/>
      <w:r w:rsidRPr="0039455C">
        <w:rPr>
          <w:rFonts w:ascii="Times New Roman" w:eastAsia="Calibri" w:hAnsi="Times New Roman" w:cs="Times New Roman"/>
          <w:color w:val="333333"/>
          <w:kern w:val="2"/>
          <w:sz w:val="24"/>
          <w:szCs w:val="24"/>
          <w:shd w:val="clear" w:color="auto" w:fill="FFFFFF"/>
          <w:lang w:val="en-IN"/>
        </w:rPr>
        <w:t xml:space="preserve"> V, Mohammed N, Nayak AS. Causes and Concerns of Diabetic Subjects with Lower Limb Amputation(s) in Trinidad. Int. J. </w:t>
      </w:r>
      <w:proofErr w:type="spellStart"/>
      <w:r w:rsidRPr="0039455C">
        <w:rPr>
          <w:rFonts w:ascii="Times New Roman" w:eastAsia="Calibri" w:hAnsi="Times New Roman" w:cs="Times New Roman"/>
          <w:color w:val="333333"/>
          <w:kern w:val="2"/>
          <w:sz w:val="24"/>
          <w:szCs w:val="24"/>
          <w:shd w:val="clear" w:color="auto" w:fill="FFFFFF"/>
          <w:lang w:val="en-IN"/>
        </w:rPr>
        <w:t>Biochem</w:t>
      </w:r>
      <w:proofErr w:type="spellEnd"/>
      <w:r w:rsidRPr="0039455C">
        <w:rPr>
          <w:rFonts w:ascii="Times New Roman" w:eastAsia="Calibri" w:hAnsi="Times New Roman" w:cs="Times New Roman"/>
          <w:color w:val="333333"/>
          <w:kern w:val="2"/>
          <w:sz w:val="24"/>
          <w:szCs w:val="24"/>
          <w:shd w:val="clear" w:color="auto" w:fill="FFFFFF"/>
          <w:lang w:val="en-IN"/>
        </w:rPr>
        <w:t>. Res. Rev. [Internet]. 2018 Oct. 25 [cited 2025 Feb. 21];23(4):1-17. Available from: https://journalijbcrr.com/index.php/IJBCRR/article/view/515</w:t>
      </w:r>
    </w:p>
    <w:p w14:paraId="6C6112F7" w14:textId="77777777" w:rsidR="00E735B4" w:rsidRDefault="00E735B4" w:rsidP="0039455C">
      <w:pPr>
        <w:pStyle w:val="NormalWeb"/>
        <w:numPr>
          <w:ilvl w:val="0"/>
          <w:numId w:val="5"/>
        </w:numPr>
        <w:jc w:val="both"/>
      </w:pPr>
      <w:proofErr w:type="spellStart"/>
      <w:r w:rsidRPr="0039455C">
        <w:t>Thanni</w:t>
      </w:r>
      <w:proofErr w:type="spellEnd"/>
      <w:r w:rsidRPr="0039455C">
        <w:t xml:space="preserve">, L. O., &amp; </w:t>
      </w:r>
      <w:proofErr w:type="spellStart"/>
      <w:r w:rsidRPr="0039455C">
        <w:t>Tade</w:t>
      </w:r>
      <w:proofErr w:type="spellEnd"/>
      <w:r w:rsidRPr="0039455C">
        <w:t>, A. O. (2007). Extremity amputation in Nigeria: A review of indications</w:t>
      </w:r>
      <w:r>
        <w:t xml:space="preserve"> and mortality. </w:t>
      </w:r>
      <w:r>
        <w:rPr>
          <w:rStyle w:val="Emphasis"/>
        </w:rPr>
        <w:t>Surgeon, 5</w:t>
      </w:r>
      <w:r>
        <w:t>(4), 213–217. https://doi.org/10.1016/s1479-666x(07)80006-0</w:t>
      </w:r>
    </w:p>
    <w:p w14:paraId="63218158" w14:textId="77777777" w:rsidR="00E735B4" w:rsidRDefault="00E735B4" w:rsidP="0039455C">
      <w:pPr>
        <w:pStyle w:val="NormalWeb"/>
        <w:numPr>
          <w:ilvl w:val="0"/>
          <w:numId w:val="5"/>
        </w:numPr>
        <w:jc w:val="both"/>
      </w:pPr>
      <w:r>
        <w:t xml:space="preserve">Nwosu, C., Babalola, M. O., Ibrahim, M. H., &amp; Suleiman, S. I. (2017). Major limb amputations in a tertiary hospital in North Western Nigeria. </w:t>
      </w:r>
      <w:r>
        <w:rPr>
          <w:rStyle w:val="Emphasis"/>
        </w:rPr>
        <w:t>African Health Sciences, 17</w:t>
      </w:r>
      <w:r>
        <w:t>(2), 508–512. https://doi.org/10.4314/ahs.v17i2.26</w:t>
      </w:r>
    </w:p>
    <w:p w14:paraId="176BF14D" w14:textId="77777777" w:rsidR="00E735B4" w:rsidRDefault="00E735B4" w:rsidP="0039455C">
      <w:pPr>
        <w:pStyle w:val="NormalWeb"/>
        <w:numPr>
          <w:ilvl w:val="0"/>
          <w:numId w:val="5"/>
        </w:numPr>
        <w:jc w:val="both"/>
      </w:pPr>
      <w:r>
        <w:t>El-</w:t>
      </w:r>
      <w:proofErr w:type="spellStart"/>
      <w:r>
        <w:t>Menyar</w:t>
      </w:r>
      <w:proofErr w:type="spellEnd"/>
      <w:r>
        <w:t xml:space="preserve">, A., </w:t>
      </w:r>
      <w:proofErr w:type="spellStart"/>
      <w:r>
        <w:t>Mekkodathil</w:t>
      </w:r>
      <w:proofErr w:type="spellEnd"/>
      <w:r>
        <w:t xml:space="preserve">, A., &amp; Al-Thani, H. (2016). Traumatic injuries in patients with diabetes mellitus. </w:t>
      </w:r>
      <w:r>
        <w:rPr>
          <w:rStyle w:val="Emphasis"/>
        </w:rPr>
        <w:t>Journal of Emergencies, Trauma, and Shock, 9</w:t>
      </w:r>
      <w:r>
        <w:t>(2), 64–72. https://doi.org/10.4103/0974-2700.179461</w:t>
      </w:r>
    </w:p>
    <w:p w14:paraId="2314D2C4" w14:textId="77777777" w:rsidR="00E735B4" w:rsidRDefault="00E735B4" w:rsidP="0039455C">
      <w:pPr>
        <w:pStyle w:val="NormalWeb"/>
        <w:numPr>
          <w:ilvl w:val="0"/>
          <w:numId w:val="5"/>
        </w:numPr>
        <w:jc w:val="both"/>
      </w:pPr>
      <w:r>
        <w:t xml:space="preserve">Raina, S., Bhat, S., Raina, R., Bhalla, J., &amp; Chaudhari, A. (2023). Limb loss: Facts and statistics – Diabetes mellitus and vascular insufficiency, a real harbinger of major limb amputations – A cross-sectional study among amputees reporting to a tertiary care center. </w:t>
      </w:r>
      <w:r>
        <w:rPr>
          <w:rStyle w:val="Emphasis"/>
        </w:rPr>
        <w:t xml:space="preserve">Journal of </w:t>
      </w:r>
      <w:proofErr w:type="spellStart"/>
      <w:r>
        <w:rPr>
          <w:rStyle w:val="Emphasis"/>
        </w:rPr>
        <w:t>Orthopaedic</w:t>
      </w:r>
      <w:proofErr w:type="spellEnd"/>
      <w:r>
        <w:rPr>
          <w:rStyle w:val="Emphasis"/>
        </w:rPr>
        <w:t xml:space="preserve"> Diseases and Traumatology, 6</w:t>
      </w:r>
      <w:r>
        <w:t xml:space="preserve">, 223–227. </w:t>
      </w:r>
      <w:hyperlink r:id="rId8" w:tgtFrame="_new" w:history="1">
        <w:r>
          <w:rPr>
            <w:rStyle w:val="Hyperlink"/>
          </w:rPr>
          <w:t>https://doi.org/10.4103/jodp.jodp_42_23</w:t>
        </w:r>
      </w:hyperlink>
    </w:p>
    <w:p w14:paraId="70E68117" w14:textId="77777777" w:rsidR="00E735B4" w:rsidRDefault="00E735B4" w:rsidP="0039455C">
      <w:pPr>
        <w:pStyle w:val="NormalWeb"/>
        <w:numPr>
          <w:ilvl w:val="0"/>
          <w:numId w:val="5"/>
        </w:numPr>
        <w:jc w:val="both"/>
      </w:pPr>
      <w:r>
        <w:t xml:space="preserve">Prakash, U., </w:t>
      </w:r>
      <w:proofErr w:type="spellStart"/>
      <w:r>
        <w:t>Durgeshwar</w:t>
      </w:r>
      <w:proofErr w:type="spellEnd"/>
      <w:r>
        <w:t xml:space="preserve">, K., Das, D., &amp; Chaudhary, L. (2019). Risk factors for diabetic foot and lower limb amputation. </w:t>
      </w:r>
      <w:r>
        <w:rPr>
          <w:rStyle w:val="Emphasis"/>
        </w:rPr>
        <w:t>International Journal of Medical and Biomedical Studies.</w:t>
      </w:r>
      <w:r>
        <w:t xml:space="preserve"> </w:t>
      </w:r>
      <w:hyperlink r:id="rId9" w:tgtFrame="_new" w:history="1">
        <w:r>
          <w:rPr>
            <w:rStyle w:val="Hyperlink"/>
          </w:rPr>
          <w:t>https://doi.org/10.32553/ijmbs.v3i9.538</w:t>
        </w:r>
      </w:hyperlink>
    </w:p>
    <w:p w14:paraId="55F35208" w14:textId="77777777" w:rsidR="00E735B4" w:rsidRDefault="00E735B4" w:rsidP="0039455C">
      <w:pPr>
        <w:pStyle w:val="NormalWeb"/>
        <w:numPr>
          <w:ilvl w:val="0"/>
          <w:numId w:val="5"/>
        </w:numPr>
        <w:jc w:val="both"/>
      </w:pPr>
      <w:proofErr w:type="spellStart"/>
      <w:r>
        <w:t>Walicka</w:t>
      </w:r>
      <w:proofErr w:type="spellEnd"/>
      <w:r>
        <w:t xml:space="preserve">, M., </w:t>
      </w:r>
      <w:proofErr w:type="spellStart"/>
      <w:r>
        <w:t>Raczyńska</w:t>
      </w:r>
      <w:proofErr w:type="spellEnd"/>
      <w:r>
        <w:t xml:space="preserve">, M., </w:t>
      </w:r>
      <w:proofErr w:type="spellStart"/>
      <w:r>
        <w:t>Marcinkowska</w:t>
      </w:r>
      <w:proofErr w:type="spellEnd"/>
      <w:r>
        <w:t xml:space="preserve">, K., </w:t>
      </w:r>
      <w:proofErr w:type="spellStart"/>
      <w:r>
        <w:t>Lisicka</w:t>
      </w:r>
      <w:proofErr w:type="spellEnd"/>
      <w:r>
        <w:t xml:space="preserve">, I., </w:t>
      </w:r>
      <w:proofErr w:type="spellStart"/>
      <w:r>
        <w:t>Czaicki</w:t>
      </w:r>
      <w:proofErr w:type="spellEnd"/>
      <w:r>
        <w:t xml:space="preserve">, A., </w:t>
      </w:r>
      <w:proofErr w:type="spellStart"/>
      <w:r>
        <w:t>Wierzba</w:t>
      </w:r>
      <w:proofErr w:type="spellEnd"/>
      <w:r>
        <w:t xml:space="preserve">, W., &amp; Franek, E. (2021). Amputations of lower limb in subjects with diabetes mellitus: Reasons and 30-day mortality. </w:t>
      </w:r>
      <w:r>
        <w:rPr>
          <w:rStyle w:val="Emphasis"/>
        </w:rPr>
        <w:t>Journal of Diabetes Research, 2021</w:t>
      </w:r>
      <w:r>
        <w:t>, Article 8866126. https://doi.org/10.1155/2021/8866126</w:t>
      </w:r>
    </w:p>
    <w:p w14:paraId="729ECE5A" w14:textId="77777777" w:rsidR="00E735B4" w:rsidRDefault="00E735B4" w:rsidP="0039455C">
      <w:pPr>
        <w:pStyle w:val="NormalWeb"/>
        <w:numPr>
          <w:ilvl w:val="0"/>
          <w:numId w:val="5"/>
        </w:numPr>
        <w:jc w:val="both"/>
      </w:pPr>
      <w:r>
        <w:t xml:space="preserve">Luo, Y., Liu, C., Li, C., Jin, M., Pi, L., &amp; Jin, Z. (2024). The incidence of lower extremity amputation and its associated risk factors in patients with diabetic foot ulcers: A meta-analysis. </w:t>
      </w:r>
      <w:r>
        <w:rPr>
          <w:rStyle w:val="Emphasis"/>
        </w:rPr>
        <w:t>International Wound Journal, 21</w:t>
      </w:r>
      <w:r>
        <w:t xml:space="preserve">. </w:t>
      </w:r>
      <w:hyperlink r:id="rId10" w:tgtFrame="_new" w:history="1">
        <w:r>
          <w:rPr>
            <w:rStyle w:val="Hyperlink"/>
          </w:rPr>
          <w:t>https://doi.org/10.1111/iwj.14931</w:t>
        </w:r>
      </w:hyperlink>
    </w:p>
    <w:p w14:paraId="515F3D8B" w14:textId="77777777" w:rsidR="00E735B4" w:rsidRDefault="00E735B4" w:rsidP="0039455C">
      <w:pPr>
        <w:pStyle w:val="NormalWeb"/>
        <w:numPr>
          <w:ilvl w:val="0"/>
          <w:numId w:val="5"/>
        </w:numPr>
        <w:jc w:val="both"/>
      </w:pPr>
      <w:proofErr w:type="spellStart"/>
      <w:r>
        <w:t>Sume</w:t>
      </w:r>
      <w:proofErr w:type="spellEnd"/>
      <w:r>
        <w:t xml:space="preserve">, B., &amp; </w:t>
      </w:r>
      <w:proofErr w:type="spellStart"/>
      <w:r>
        <w:t>Geneti</w:t>
      </w:r>
      <w:proofErr w:type="spellEnd"/>
      <w:r>
        <w:t xml:space="preserve">, S. (2023). Determinant causes of limb amputation in Ethiopia: A systematic review and meta-analysis. </w:t>
      </w:r>
      <w:r>
        <w:rPr>
          <w:rStyle w:val="Emphasis"/>
        </w:rPr>
        <w:t>Ethiopian Journal of Health Sciences, 33</w:t>
      </w:r>
      <w:r>
        <w:t xml:space="preserve">, 891–902. </w:t>
      </w:r>
      <w:hyperlink r:id="rId11" w:tgtFrame="_new" w:history="1">
        <w:r>
          <w:rPr>
            <w:rStyle w:val="Hyperlink"/>
          </w:rPr>
          <w:t>https://doi.org/10.4314/ejhs.v33i5.19</w:t>
        </w:r>
      </w:hyperlink>
    </w:p>
    <w:p w14:paraId="4DC8D83C" w14:textId="77777777" w:rsidR="00E735B4" w:rsidRDefault="00E735B4" w:rsidP="0039455C">
      <w:pPr>
        <w:pStyle w:val="NormalWeb"/>
        <w:numPr>
          <w:ilvl w:val="0"/>
          <w:numId w:val="5"/>
        </w:numPr>
        <w:jc w:val="both"/>
      </w:pPr>
      <w:proofErr w:type="spellStart"/>
      <w:r>
        <w:lastRenderedPageBreak/>
        <w:t>Usoro</w:t>
      </w:r>
      <w:proofErr w:type="spellEnd"/>
      <w:r>
        <w:t xml:space="preserve">, A., Dickson, M., </w:t>
      </w:r>
      <w:proofErr w:type="spellStart"/>
      <w:r>
        <w:t>Osula</w:t>
      </w:r>
      <w:proofErr w:type="spellEnd"/>
      <w:r>
        <w:t xml:space="preserve">, V., &amp; </w:t>
      </w:r>
      <w:proofErr w:type="spellStart"/>
      <w:r>
        <w:t>Ezeigwe</w:t>
      </w:r>
      <w:proofErr w:type="spellEnd"/>
      <w:r>
        <w:t xml:space="preserve">, A. K. (2021). Trauma care in Nigeria and recommendations for sustainable improvement to Nigeria’s trauma care system: A systematic literature review. </w:t>
      </w:r>
      <w:r>
        <w:rPr>
          <w:rStyle w:val="Emphasis"/>
        </w:rPr>
        <w:t>Journal of Clinical and Translational Science, 5</w:t>
      </w:r>
      <w:r>
        <w:t xml:space="preserve">(Suppl 1), 67. </w:t>
      </w:r>
      <w:hyperlink r:id="rId12" w:history="1">
        <w:r w:rsidRPr="00266DBC">
          <w:rPr>
            <w:rStyle w:val="Hyperlink"/>
          </w:rPr>
          <w:t>https://doi.org/10.1017/cts.2021.574</w:t>
        </w:r>
      </w:hyperlink>
    </w:p>
    <w:p w14:paraId="2D1C4E5D" w14:textId="77777777" w:rsidR="00E735B4" w:rsidRDefault="00E735B4" w:rsidP="0039455C">
      <w:pPr>
        <w:pStyle w:val="NormalWeb"/>
        <w:numPr>
          <w:ilvl w:val="0"/>
          <w:numId w:val="5"/>
        </w:numPr>
        <w:jc w:val="both"/>
      </w:pPr>
      <w:r>
        <w:t xml:space="preserve">Dada, O., </w:t>
      </w:r>
      <w:proofErr w:type="spellStart"/>
      <w:r>
        <w:t>Fasina</w:t>
      </w:r>
      <w:proofErr w:type="spellEnd"/>
      <w:r>
        <w:t xml:space="preserve">, S., </w:t>
      </w:r>
      <w:proofErr w:type="spellStart"/>
      <w:r>
        <w:t>Agbabiaka</w:t>
      </w:r>
      <w:proofErr w:type="spellEnd"/>
      <w:r>
        <w:t xml:space="preserve">, H., </w:t>
      </w:r>
      <w:proofErr w:type="spellStart"/>
      <w:r>
        <w:t>Salisu</w:t>
      </w:r>
      <w:proofErr w:type="spellEnd"/>
      <w:r>
        <w:t xml:space="preserve">, U., </w:t>
      </w:r>
      <w:proofErr w:type="spellStart"/>
      <w:r>
        <w:t>Ogunseye</w:t>
      </w:r>
      <w:proofErr w:type="spellEnd"/>
      <w:r>
        <w:t xml:space="preserve">, N., &amp; Olawale, O. (2020). Occupational hazards and risks among commercial motorcyclists in the peri-urban city of Lagos, Nigeria. </w:t>
      </w:r>
      <w:r>
        <w:rPr>
          <w:rStyle w:val="Emphasis"/>
        </w:rPr>
        <w:t>International Journal of Occupational Safety and Ergonomics, 28</w:t>
      </w:r>
      <w:r>
        <w:t xml:space="preserve">, 96-106. </w:t>
      </w:r>
      <w:hyperlink r:id="rId13" w:tgtFrame="_new" w:history="1">
        <w:r>
          <w:rPr>
            <w:rStyle w:val="Hyperlink"/>
          </w:rPr>
          <w:t>https://doi.org/10.1080/10803548.2020.1785168</w:t>
        </w:r>
      </w:hyperlink>
    </w:p>
    <w:p w14:paraId="31F71416" w14:textId="77777777" w:rsidR="00E735B4" w:rsidRDefault="00E735B4" w:rsidP="0039455C">
      <w:pPr>
        <w:pStyle w:val="NormalWeb"/>
        <w:numPr>
          <w:ilvl w:val="0"/>
          <w:numId w:val="5"/>
        </w:numPr>
        <w:jc w:val="both"/>
      </w:pPr>
      <w:proofErr w:type="spellStart"/>
      <w:r>
        <w:t>Adoga</w:t>
      </w:r>
      <w:proofErr w:type="spellEnd"/>
      <w:r>
        <w:t xml:space="preserve">, A. A., &amp; </w:t>
      </w:r>
      <w:proofErr w:type="spellStart"/>
      <w:r>
        <w:t>Ozoilo</w:t>
      </w:r>
      <w:proofErr w:type="spellEnd"/>
      <w:r>
        <w:t xml:space="preserve">, K. N. (2014). The epidemiology and type of injuries seen at the accident and emergency unit of a Nigerian referral center. </w:t>
      </w:r>
      <w:r>
        <w:rPr>
          <w:rStyle w:val="Emphasis"/>
        </w:rPr>
        <w:t>Journal of Emergencies, Trauma, and Shock, 7</w:t>
      </w:r>
      <w:r>
        <w:t>(2), 77-82. https://doi.org/10.4103/0974-2700.130875</w:t>
      </w:r>
    </w:p>
    <w:p w14:paraId="6ECA62B6" w14:textId="77777777" w:rsidR="00E735B4" w:rsidRDefault="00E735B4" w:rsidP="0039455C">
      <w:pPr>
        <w:pStyle w:val="NormalWeb"/>
        <w:numPr>
          <w:ilvl w:val="0"/>
          <w:numId w:val="5"/>
        </w:numPr>
        <w:jc w:val="both"/>
      </w:pPr>
      <w:r>
        <w:t xml:space="preserve">Madueke, K. L. (2021). Towards a sequence of ethnic riots: Stages, processes and interactions in the production of communal violence in Jos, Nigeria. </w:t>
      </w:r>
      <w:r>
        <w:rPr>
          <w:rStyle w:val="Emphasis"/>
        </w:rPr>
        <w:t>Civil Wars, 23</w:t>
      </w:r>
      <w:r>
        <w:t xml:space="preserve">(2), 234-256. </w:t>
      </w:r>
      <w:hyperlink r:id="rId14" w:tgtFrame="_new" w:history="1">
        <w:r>
          <w:rPr>
            <w:rStyle w:val="Hyperlink"/>
          </w:rPr>
          <w:t>https://doi.org/10.1080/13698249.2021.1906014</w:t>
        </w:r>
      </w:hyperlink>
    </w:p>
    <w:p w14:paraId="6539CE56" w14:textId="77777777" w:rsidR="00E735B4" w:rsidRDefault="00E735B4" w:rsidP="0039455C">
      <w:pPr>
        <w:pStyle w:val="NormalWeb"/>
        <w:numPr>
          <w:ilvl w:val="0"/>
          <w:numId w:val="5"/>
        </w:numPr>
        <w:jc w:val="both"/>
      </w:pPr>
      <w:r>
        <w:t xml:space="preserve">Andrade, C., Shahin, B., Dede, O., </w:t>
      </w:r>
      <w:proofErr w:type="spellStart"/>
      <w:r>
        <w:t>Akpeji</w:t>
      </w:r>
      <w:proofErr w:type="spellEnd"/>
      <w:r>
        <w:t xml:space="preserve">, A., </w:t>
      </w:r>
      <w:proofErr w:type="spellStart"/>
      <w:r>
        <w:t>Ajene</w:t>
      </w:r>
      <w:proofErr w:type="spellEnd"/>
      <w:r>
        <w:t xml:space="preserve">, C., Israel, F., &amp; </w:t>
      </w:r>
      <w:proofErr w:type="spellStart"/>
      <w:r>
        <w:t>Varga</w:t>
      </w:r>
      <w:proofErr w:type="spellEnd"/>
      <w:r>
        <w:t xml:space="preserve">, O. (2023). The burden of type 2 diabetes mellitus in states of the European Union and United Kingdom at the national and subnational levels: A systematic review. </w:t>
      </w:r>
      <w:r>
        <w:rPr>
          <w:rStyle w:val="Emphasis"/>
        </w:rPr>
        <w:t>Obesity Reviews, 24</w:t>
      </w:r>
      <w:r>
        <w:t xml:space="preserve">. </w:t>
      </w:r>
      <w:hyperlink r:id="rId15" w:tgtFrame="_new" w:history="1">
        <w:r>
          <w:rPr>
            <w:rStyle w:val="Hyperlink"/>
          </w:rPr>
          <w:t>https://doi.org/10.1111/obr.13593</w:t>
        </w:r>
      </w:hyperlink>
    </w:p>
    <w:p w14:paraId="75AD9A92" w14:textId="77777777" w:rsidR="00E735B4" w:rsidRDefault="00E735B4" w:rsidP="0039455C">
      <w:pPr>
        <w:pStyle w:val="NormalWeb"/>
        <w:numPr>
          <w:ilvl w:val="0"/>
          <w:numId w:val="5"/>
        </w:numPr>
        <w:jc w:val="both"/>
      </w:pPr>
      <w:proofErr w:type="spellStart"/>
      <w:r>
        <w:t>Iregbu</w:t>
      </w:r>
      <w:proofErr w:type="spellEnd"/>
      <w:r>
        <w:t xml:space="preserve">, S., Spiers, J., </w:t>
      </w:r>
      <w:proofErr w:type="spellStart"/>
      <w:r>
        <w:t>Duggleby</w:t>
      </w:r>
      <w:proofErr w:type="spellEnd"/>
      <w:r>
        <w:t>, W., Salami, B., &amp; Schick-</w:t>
      </w:r>
      <w:proofErr w:type="spellStart"/>
      <w:r>
        <w:t>Makaroff</w:t>
      </w:r>
      <w:proofErr w:type="spellEnd"/>
      <w:r>
        <w:t xml:space="preserve">, K. (2023). Nigerian health care providers and diabetes self-management support: Their perspectives and practices. </w:t>
      </w:r>
      <w:r>
        <w:rPr>
          <w:rStyle w:val="Emphasis"/>
        </w:rPr>
        <w:t>Qualitative Health Research, 33</w:t>
      </w:r>
      <w:r>
        <w:t>(1-2), 92-105. https://doi.org/10.1177/10497323221143889</w:t>
      </w:r>
    </w:p>
    <w:p w14:paraId="200FD15F" w14:textId="77777777" w:rsidR="00E735B4" w:rsidRDefault="00E735B4" w:rsidP="0039455C">
      <w:pPr>
        <w:pStyle w:val="NormalWeb"/>
        <w:numPr>
          <w:ilvl w:val="0"/>
          <w:numId w:val="5"/>
        </w:numPr>
        <w:jc w:val="both"/>
      </w:pPr>
      <w:proofErr w:type="spellStart"/>
      <w:r>
        <w:t>Akkus</w:t>
      </w:r>
      <w:proofErr w:type="spellEnd"/>
      <w:r>
        <w:t xml:space="preserve">, G., &amp; </w:t>
      </w:r>
      <w:proofErr w:type="spellStart"/>
      <w:r>
        <w:t>Sert</w:t>
      </w:r>
      <w:proofErr w:type="spellEnd"/>
      <w:r>
        <w:t xml:space="preserve">, M. (2022). Diabetic foot ulcers: A devastating complication of diabetes mellitus continues non-stop in spite of new medical treatment modalities. </w:t>
      </w:r>
      <w:r>
        <w:rPr>
          <w:rStyle w:val="Emphasis"/>
        </w:rPr>
        <w:t>World Journal of Diabetes, 13</w:t>
      </w:r>
      <w:r>
        <w:t>(12), 1106-1121. https://doi.org/10.4239/wjd.v13.i12.1106</w:t>
      </w:r>
    </w:p>
    <w:p w14:paraId="19DFE695" w14:textId="77777777" w:rsidR="00E735B4" w:rsidRDefault="00E735B4" w:rsidP="0039455C">
      <w:pPr>
        <w:pStyle w:val="NormalWeb"/>
        <w:numPr>
          <w:ilvl w:val="0"/>
          <w:numId w:val="5"/>
        </w:numPr>
        <w:jc w:val="both"/>
      </w:pPr>
      <w:proofErr w:type="spellStart"/>
      <w:r>
        <w:t>Uloko</w:t>
      </w:r>
      <w:proofErr w:type="spellEnd"/>
      <w:r>
        <w:t xml:space="preserve">, A. E., Musa, B. M., </w:t>
      </w:r>
      <w:proofErr w:type="spellStart"/>
      <w:r>
        <w:t>Ramalan</w:t>
      </w:r>
      <w:proofErr w:type="spellEnd"/>
      <w:r>
        <w:t xml:space="preserve">, M. A., </w:t>
      </w:r>
      <w:proofErr w:type="spellStart"/>
      <w:r>
        <w:t>Gezawa</w:t>
      </w:r>
      <w:proofErr w:type="spellEnd"/>
      <w:r>
        <w:t xml:space="preserve">, I. D., </w:t>
      </w:r>
      <w:proofErr w:type="spellStart"/>
      <w:r>
        <w:t>Puepet</w:t>
      </w:r>
      <w:proofErr w:type="spellEnd"/>
      <w:r>
        <w:t xml:space="preserve">, F. H., </w:t>
      </w:r>
      <w:proofErr w:type="spellStart"/>
      <w:r>
        <w:t>Uloko</w:t>
      </w:r>
      <w:proofErr w:type="spellEnd"/>
      <w:r>
        <w:t xml:space="preserve">, A. T., </w:t>
      </w:r>
      <w:proofErr w:type="spellStart"/>
      <w:r>
        <w:t>Borodo</w:t>
      </w:r>
      <w:proofErr w:type="spellEnd"/>
      <w:r>
        <w:t xml:space="preserve">, M. M., &amp; </w:t>
      </w:r>
      <w:proofErr w:type="spellStart"/>
      <w:r>
        <w:t>Sada</w:t>
      </w:r>
      <w:proofErr w:type="spellEnd"/>
      <w:r>
        <w:t xml:space="preserve">, K. B. (2018). Prevalence and risk factors for diabetes mellitus in Nigeria: A systematic review and meta-analysis. </w:t>
      </w:r>
      <w:r>
        <w:rPr>
          <w:rStyle w:val="Emphasis"/>
        </w:rPr>
        <w:t>Diabetes Therapy, 9</w:t>
      </w:r>
      <w:r>
        <w:t>(3), 1307-1316. https://doi.org/10.1007/s13300-018-0441-1</w:t>
      </w:r>
    </w:p>
    <w:p w14:paraId="3D9D9707" w14:textId="77777777" w:rsidR="00E735B4" w:rsidRDefault="00E735B4" w:rsidP="0039455C">
      <w:pPr>
        <w:pStyle w:val="NormalWeb"/>
        <w:numPr>
          <w:ilvl w:val="0"/>
          <w:numId w:val="5"/>
        </w:numPr>
        <w:jc w:val="both"/>
      </w:pPr>
      <w:r>
        <w:t xml:space="preserve">Croke, K., &amp; </w:t>
      </w:r>
      <w:proofErr w:type="spellStart"/>
      <w:r>
        <w:t>Ogbuoji</w:t>
      </w:r>
      <w:proofErr w:type="spellEnd"/>
      <w:r>
        <w:t xml:space="preserve">, O. (2023). Health reform in Nigeria: The politics of primary health care and universal health coverage. </w:t>
      </w:r>
      <w:r>
        <w:rPr>
          <w:rStyle w:val="Emphasis"/>
        </w:rPr>
        <w:t>Health Policy and Planning, 39</w:t>
      </w:r>
      <w:r>
        <w:t xml:space="preserve">, 22-31. </w:t>
      </w:r>
      <w:hyperlink r:id="rId16" w:tgtFrame="_new" w:history="1">
        <w:r>
          <w:rPr>
            <w:rStyle w:val="Hyperlink"/>
          </w:rPr>
          <w:t>https://doi.org/10.1093/heapol/czad107</w:t>
        </w:r>
      </w:hyperlink>
    </w:p>
    <w:p w14:paraId="61B7CA86" w14:textId="77777777" w:rsidR="00E735B4" w:rsidRDefault="00E735B4" w:rsidP="0039455C">
      <w:pPr>
        <w:pStyle w:val="NormalWeb"/>
        <w:numPr>
          <w:ilvl w:val="0"/>
          <w:numId w:val="5"/>
        </w:numPr>
        <w:jc w:val="both"/>
      </w:pPr>
      <w:r>
        <w:t xml:space="preserve">Sodipo, O., </w:t>
      </w:r>
      <w:proofErr w:type="spellStart"/>
      <w:r>
        <w:t>Afolaranmi</w:t>
      </w:r>
      <w:proofErr w:type="spellEnd"/>
      <w:r>
        <w:t xml:space="preserve">, T., </w:t>
      </w:r>
      <w:proofErr w:type="spellStart"/>
      <w:r>
        <w:t>Agbo</w:t>
      </w:r>
      <w:proofErr w:type="spellEnd"/>
      <w:r>
        <w:t xml:space="preserve">, H., </w:t>
      </w:r>
      <w:proofErr w:type="spellStart"/>
      <w:r>
        <w:t>Envuladu</w:t>
      </w:r>
      <w:proofErr w:type="spellEnd"/>
      <w:r>
        <w:t xml:space="preserve">, E., Lar, L., </w:t>
      </w:r>
      <w:proofErr w:type="spellStart"/>
      <w:r>
        <w:t>Udofia</w:t>
      </w:r>
      <w:proofErr w:type="spellEnd"/>
      <w:r>
        <w:t xml:space="preserve">, E., &amp; </w:t>
      </w:r>
      <w:proofErr w:type="spellStart"/>
      <w:r>
        <w:t>Zoakah</w:t>
      </w:r>
      <w:proofErr w:type="spellEnd"/>
      <w:r>
        <w:t xml:space="preserve">, A. (2024). Co-occurrence of non-communicable disease risk factors among adolescents in Jos, Nigeria. </w:t>
      </w:r>
      <w:r>
        <w:rPr>
          <w:rStyle w:val="Emphasis"/>
        </w:rPr>
        <w:t>African Journal of Primary Health Care &amp; Family Medicine, 16</w:t>
      </w:r>
      <w:r>
        <w:t xml:space="preserve">. </w:t>
      </w:r>
      <w:hyperlink r:id="rId17" w:tgtFrame="_new" w:history="1">
        <w:r>
          <w:rPr>
            <w:rStyle w:val="Hyperlink"/>
          </w:rPr>
          <w:t>https://doi.org/10.4102/phcfm.v16i1.4342</w:t>
        </w:r>
      </w:hyperlink>
    </w:p>
    <w:p w14:paraId="62E14E7E" w14:textId="77777777" w:rsidR="00E735B4" w:rsidRPr="00545241" w:rsidRDefault="00E735B4" w:rsidP="0039455C">
      <w:pPr>
        <w:pStyle w:val="NormalWeb"/>
        <w:numPr>
          <w:ilvl w:val="0"/>
          <w:numId w:val="5"/>
        </w:numPr>
        <w:jc w:val="both"/>
        <w:rPr>
          <w:rStyle w:val="Hyperlink"/>
          <w:color w:val="auto"/>
          <w:u w:val="none"/>
        </w:rPr>
      </w:pPr>
      <w:r>
        <w:t xml:space="preserve">Ajayi, I., Balogun, W., </w:t>
      </w:r>
      <w:proofErr w:type="spellStart"/>
      <w:r>
        <w:t>Olopade</w:t>
      </w:r>
      <w:proofErr w:type="spellEnd"/>
      <w:r>
        <w:t xml:space="preserve">, O., Ajani, G., </w:t>
      </w:r>
      <w:proofErr w:type="spellStart"/>
      <w:r>
        <w:t>Soyoye</w:t>
      </w:r>
      <w:proofErr w:type="spellEnd"/>
      <w:r>
        <w:t xml:space="preserve">, D., </w:t>
      </w:r>
      <w:proofErr w:type="spellStart"/>
      <w:r>
        <w:t>Bolarinwa</w:t>
      </w:r>
      <w:proofErr w:type="spellEnd"/>
      <w:r>
        <w:t xml:space="preserve">, O., </w:t>
      </w:r>
      <w:proofErr w:type="spellStart"/>
      <w:r>
        <w:t>Olamoyegun</w:t>
      </w:r>
      <w:proofErr w:type="spellEnd"/>
      <w:r>
        <w:t xml:space="preserve">, M., </w:t>
      </w:r>
      <w:proofErr w:type="spellStart"/>
      <w:r>
        <w:t>Alatishe</w:t>
      </w:r>
      <w:proofErr w:type="spellEnd"/>
      <w:r>
        <w:t xml:space="preserve">-Muhammad, B., </w:t>
      </w:r>
      <w:proofErr w:type="spellStart"/>
      <w:r>
        <w:t>Odeniyi</w:t>
      </w:r>
      <w:proofErr w:type="spellEnd"/>
      <w:r>
        <w:t xml:space="preserve">, I., </w:t>
      </w:r>
      <w:proofErr w:type="spellStart"/>
      <w:r>
        <w:t>Odukoya</w:t>
      </w:r>
      <w:proofErr w:type="spellEnd"/>
      <w:r>
        <w:t xml:space="preserve">, O., </w:t>
      </w:r>
      <w:proofErr w:type="spellStart"/>
      <w:r>
        <w:t>Fasanmade</w:t>
      </w:r>
      <w:proofErr w:type="spellEnd"/>
      <w:r>
        <w:t xml:space="preserve">, O., </w:t>
      </w:r>
      <w:proofErr w:type="spellStart"/>
      <w:r>
        <w:t>Diyaolu</w:t>
      </w:r>
      <w:proofErr w:type="spellEnd"/>
      <w:r>
        <w:t xml:space="preserve">, F., </w:t>
      </w:r>
      <w:proofErr w:type="spellStart"/>
      <w:r>
        <w:t>Otrofanowei</w:t>
      </w:r>
      <w:proofErr w:type="spellEnd"/>
      <w:r>
        <w:t xml:space="preserve">, E., </w:t>
      </w:r>
      <w:proofErr w:type="spellStart"/>
      <w:r>
        <w:t>Akase</w:t>
      </w:r>
      <w:proofErr w:type="spellEnd"/>
      <w:r>
        <w:t xml:space="preserve">, I., </w:t>
      </w:r>
      <w:proofErr w:type="spellStart"/>
      <w:r>
        <w:t>Agabi</w:t>
      </w:r>
      <w:proofErr w:type="spellEnd"/>
      <w:r>
        <w:t xml:space="preserve">, P., </w:t>
      </w:r>
      <w:proofErr w:type="spellStart"/>
      <w:r>
        <w:t>Adejimi</w:t>
      </w:r>
      <w:proofErr w:type="spellEnd"/>
      <w:r>
        <w:t xml:space="preserve">, A., </w:t>
      </w:r>
      <w:proofErr w:type="spellStart"/>
      <w:r>
        <w:t>Ajetunmobi</w:t>
      </w:r>
      <w:proofErr w:type="spellEnd"/>
      <w:r>
        <w:t xml:space="preserve">, O., </w:t>
      </w:r>
      <w:proofErr w:type="spellStart"/>
      <w:r>
        <w:t>Durowade</w:t>
      </w:r>
      <w:proofErr w:type="spellEnd"/>
      <w:r>
        <w:t>, K., Gabriel-</w:t>
      </w:r>
      <w:proofErr w:type="spellStart"/>
      <w:r>
        <w:t>Alayode</w:t>
      </w:r>
      <w:proofErr w:type="spellEnd"/>
      <w:r>
        <w:t xml:space="preserve">, E., Ibrahim, A., </w:t>
      </w:r>
      <w:proofErr w:type="spellStart"/>
      <w:r>
        <w:t>Ezekpo</w:t>
      </w:r>
      <w:proofErr w:type="spellEnd"/>
      <w:r>
        <w:t xml:space="preserve">, O., </w:t>
      </w:r>
      <w:proofErr w:type="spellStart"/>
      <w:r>
        <w:t>Elegbede</w:t>
      </w:r>
      <w:proofErr w:type="spellEnd"/>
      <w:r>
        <w:t xml:space="preserve">, T., </w:t>
      </w:r>
      <w:proofErr w:type="spellStart"/>
      <w:r>
        <w:t>Lamidi</w:t>
      </w:r>
      <w:proofErr w:type="spellEnd"/>
      <w:r>
        <w:t xml:space="preserve">, A., Owolabi, F., Yusuf, A., </w:t>
      </w:r>
      <w:proofErr w:type="spellStart"/>
      <w:r>
        <w:t>Adetunji</w:t>
      </w:r>
      <w:proofErr w:type="spellEnd"/>
      <w:r>
        <w:t xml:space="preserve">, T., </w:t>
      </w:r>
      <w:proofErr w:type="spellStart"/>
      <w:r>
        <w:t>Ogunmodede</w:t>
      </w:r>
      <w:proofErr w:type="spellEnd"/>
      <w:r>
        <w:t xml:space="preserve">, A., Ameen, A., </w:t>
      </w:r>
      <w:proofErr w:type="spellStart"/>
      <w:r>
        <w:t>Biliaminu</w:t>
      </w:r>
      <w:proofErr w:type="spellEnd"/>
      <w:r>
        <w:t xml:space="preserve">, A., &amp; </w:t>
      </w:r>
      <w:proofErr w:type="spellStart"/>
      <w:r>
        <w:t>Nasiru</w:t>
      </w:r>
      <w:proofErr w:type="spellEnd"/>
      <w:r>
        <w:t xml:space="preserve">, S. (2023). Prevalence of </w:t>
      </w:r>
      <w:proofErr w:type="spellStart"/>
      <w:r>
        <w:t>haemoglobin</w:t>
      </w:r>
      <w:proofErr w:type="spellEnd"/>
      <w:r>
        <w:t xml:space="preserve"> A1c based </w:t>
      </w:r>
      <w:proofErr w:type="spellStart"/>
      <w:r>
        <w:t>dysglycaemia</w:t>
      </w:r>
      <w:proofErr w:type="spellEnd"/>
      <w:r>
        <w:t xml:space="preserve"> among adult community dwellers in selected states in Nigeria: A descriptive cross-sectional study. </w:t>
      </w:r>
      <w:r>
        <w:rPr>
          <w:rStyle w:val="Emphasis"/>
        </w:rPr>
        <w:t>Frontiers in Endocrinology, 14</w:t>
      </w:r>
      <w:r>
        <w:t xml:space="preserve">. </w:t>
      </w:r>
      <w:hyperlink r:id="rId18" w:tgtFrame="_new" w:history="1">
        <w:r>
          <w:rPr>
            <w:rStyle w:val="Hyperlink"/>
          </w:rPr>
          <w:t>https://doi.org/10.3389/fendo.2023.1192491</w:t>
        </w:r>
      </w:hyperlink>
    </w:p>
    <w:p w14:paraId="788D337A" w14:textId="77777777" w:rsidR="00E735B4" w:rsidRPr="00545241" w:rsidRDefault="00E735B4" w:rsidP="0039455C">
      <w:pPr>
        <w:pStyle w:val="NormalWeb"/>
        <w:numPr>
          <w:ilvl w:val="0"/>
          <w:numId w:val="5"/>
        </w:numPr>
        <w:jc w:val="both"/>
        <w:rPr>
          <w:rStyle w:val="Hyperlink"/>
          <w:color w:val="auto"/>
          <w:u w:val="none"/>
        </w:rPr>
      </w:pPr>
      <w:r>
        <w:lastRenderedPageBreak/>
        <w:t xml:space="preserve">Zhang, Y., Liu, H., Yang, Y., Feng, C., &amp; Cui, L. (2024). Incidence and risk factors for amputation in Chinese patients with diabetic foot ulcers: A systematic review and meta-analysis. </w:t>
      </w:r>
      <w:r>
        <w:rPr>
          <w:rStyle w:val="Emphasis"/>
        </w:rPr>
        <w:t>Frontiers in Endocrinology, 15.</w:t>
      </w:r>
      <w:r>
        <w:t xml:space="preserve"> </w:t>
      </w:r>
      <w:hyperlink r:id="rId19" w:tgtFrame="_new" w:history="1">
        <w:r>
          <w:rPr>
            <w:rStyle w:val="Hyperlink"/>
          </w:rPr>
          <w:t>https://doi.org/10.3389/fendo.2024.1405301</w:t>
        </w:r>
      </w:hyperlink>
    </w:p>
    <w:p w14:paraId="5BFCCB40" w14:textId="77777777" w:rsidR="00E735B4" w:rsidRDefault="00E735B4" w:rsidP="0039455C">
      <w:pPr>
        <w:pStyle w:val="NormalWeb"/>
        <w:numPr>
          <w:ilvl w:val="0"/>
          <w:numId w:val="5"/>
        </w:numPr>
        <w:jc w:val="both"/>
      </w:pPr>
      <w:r>
        <w:t xml:space="preserve">Ismail, A., Lawal, Y., </w:t>
      </w:r>
      <w:proofErr w:type="spellStart"/>
      <w:r>
        <w:t>Gezawa</w:t>
      </w:r>
      <w:proofErr w:type="spellEnd"/>
      <w:r>
        <w:t xml:space="preserve">, I., </w:t>
      </w:r>
      <w:proofErr w:type="spellStart"/>
      <w:r>
        <w:t>Ramalan</w:t>
      </w:r>
      <w:proofErr w:type="spellEnd"/>
      <w:r>
        <w:t xml:space="preserve">, M., </w:t>
      </w:r>
      <w:proofErr w:type="spellStart"/>
      <w:r>
        <w:t>Uloko</w:t>
      </w:r>
      <w:proofErr w:type="spellEnd"/>
      <w:r>
        <w:t xml:space="preserve">, A., &amp; Usman, M. (2024). Doppler sonographic characteristics and clinical outcomes of diabetic foot syndrome: A 5-year audit from a tertiary hospital in Northern Nigeria. </w:t>
      </w:r>
      <w:r>
        <w:rPr>
          <w:rStyle w:val="Emphasis"/>
        </w:rPr>
        <w:t>Journal of the West African College of Surgeons, 14,</w:t>
      </w:r>
      <w:r>
        <w:t xml:space="preserve"> 127–133. </w:t>
      </w:r>
      <w:hyperlink r:id="rId20" w:tgtFrame="_new" w:history="1">
        <w:r>
          <w:rPr>
            <w:rStyle w:val="Hyperlink"/>
          </w:rPr>
          <w:t>https://doi.org/10.4103/jwas.jwas_185_22</w:t>
        </w:r>
      </w:hyperlink>
    </w:p>
    <w:p w14:paraId="0C0E40E0" w14:textId="77777777" w:rsidR="00E735B4" w:rsidRPr="00545241" w:rsidRDefault="00E735B4" w:rsidP="0039455C">
      <w:pPr>
        <w:pStyle w:val="NormalWeb"/>
        <w:numPr>
          <w:ilvl w:val="0"/>
          <w:numId w:val="5"/>
        </w:numPr>
        <w:jc w:val="both"/>
        <w:rPr>
          <w:rStyle w:val="Hyperlink"/>
          <w:color w:val="auto"/>
          <w:u w:val="none"/>
        </w:rPr>
      </w:pPr>
      <w:proofErr w:type="spellStart"/>
      <w:r>
        <w:t>Edet</w:t>
      </w:r>
      <w:proofErr w:type="spellEnd"/>
      <w:r>
        <w:t xml:space="preserve">, E. (2020). Current trends in indications and epidemiological characteristics of amputations in Nigeria. </w:t>
      </w:r>
      <w:hyperlink r:id="rId21" w:tgtFrame="_new" w:history="1">
        <w:r>
          <w:rPr>
            <w:rStyle w:val="Hyperlink"/>
          </w:rPr>
          <w:t>https://doi.org/10.46715/jort2020.08.1000107</w:t>
        </w:r>
      </w:hyperlink>
    </w:p>
    <w:p w14:paraId="19DB9710" w14:textId="77777777" w:rsidR="00E735B4" w:rsidRDefault="00E735B4" w:rsidP="0039455C">
      <w:pPr>
        <w:pStyle w:val="NormalWeb"/>
        <w:numPr>
          <w:ilvl w:val="0"/>
          <w:numId w:val="5"/>
        </w:numPr>
        <w:jc w:val="both"/>
      </w:pPr>
      <w:r>
        <w:t xml:space="preserve">Ibrahim, A., </w:t>
      </w:r>
      <w:proofErr w:type="spellStart"/>
      <w:r>
        <w:t>Agboola</w:t>
      </w:r>
      <w:proofErr w:type="spellEnd"/>
      <w:r>
        <w:t xml:space="preserve">, S., </w:t>
      </w:r>
      <w:proofErr w:type="spellStart"/>
      <w:r>
        <w:t>Elegbede</w:t>
      </w:r>
      <w:proofErr w:type="spellEnd"/>
      <w:r>
        <w:t xml:space="preserve">, O., Ismail, W., </w:t>
      </w:r>
      <w:proofErr w:type="spellStart"/>
      <w:r>
        <w:t>Agbesanwa</w:t>
      </w:r>
      <w:proofErr w:type="spellEnd"/>
      <w:r>
        <w:t xml:space="preserve">, T., &amp; </w:t>
      </w:r>
      <w:proofErr w:type="spellStart"/>
      <w:r>
        <w:t>Omolayo</w:t>
      </w:r>
      <w:proofErr w:type="spellEnd"/>
      <w:r>
        <w:t xml:space="preserve">, T. (2021). Glycemic control and its association with </w:t>
      </w:r>
      <w:proofErr w:type="spellStart"/>
      <w:r>
        <w:t>sociodemographics</w:t>
      </w:r>
      <w:proofErr w:type="spellEnd"/>
      <w:r>
        <w:t xml:space="preserve">, comorbid conditions, and medication adherence among patients with type 2 diabetes in southwestern Nigeria. </w:t>
      </w:r>
      <w:r>
        <w:rPr>
          <w:rStyle w:val="Emphasis"/>
        </w:rPr>
        <w:t>The Journal of International Medical Research, 49.</w:t>
      </w:r>
      <w:r>
        <w:t xml:space="preserve"> </w:t>
      </w:r>
      <w:hyperlink r:id="rId22" w:tgtFrame="_new" w:history="1">
        <w:r>
          <w:rPr>
            <w:rStyle w:val="Hyperlink"/>
          </w:rPr>
          <w:t>https://doi.org/10.1177/03000605211044040</w:t>
        </w:r>
      </w:hyperlink>
    </w:p>
    <w:p w14:paraId="183EF172" w14:textId="77777777" w:rsidR="00E735B4" w:rsidRDefault="00E735B4" w:rsidP="0039455C">
      <w:pPr>
        <w:pStyle w:val="NormalWeb"/>
        <w:numPr>
          <w:ilvl w:val="0"/>
          <w:numId w:val="5"/>
        </w:numPr>
        <w:jc w:val="both"/>
      </w:pPr>
      <w:r>
        <w:t xml:space="preserve">Idowu, A., Amole, I., </w:t>
      </w:r>
      <w:proofErr w:type="spellStart"/>
      <w:r>
        <w:t>Durodola</w:t>
      </w:r>
      <w:proofErr w:type="spellEnd"/>
      <w:r>
        <w:t xml:space="preserve">, A., Adesina, S., Idowu, O., Adegoke, A., </w:t>
      </w:r>
      <w:proofErr w:type="spellStart"/>
      <w:r>
        <w:t>Bamigboye</w:t>
      </w:r>
      <w:proofErr w:type="spellEnd"/>
      <w:r>
        <w:t xml:space="preserve">, P., </w:t>
      </w:r>
      <w:proofErr w:type="spellStart"/>
      <w:r>
        <w:t>Awotunde</w:t>
      </w:r>
      <w:proofErr w:type="spellEnd"/>
      <w:r>
        <w:t xml:space="preserve">, O., &amp; </w:t>
      </w:r>
      <w:proofErr w:type="spellStart"/>
      <w:r>
        <w:t>Olorun</w:t>
      </w:r>
      <w:proofErr w:type="spellEnd"/>
      <w:r>
        <w:t xml:space="preserve">, A. (2023). Foot-at-risk among adult outpatients with diabetes mellitus in Bowen University Teaching Hospital, </w:t>
      </w:r>
      <w:proofErr w:type="spellStart"/>
      <w:r>
        <w:t>Ogbomoso</w:t>
      </w:r>
      <w:proofErr w:type="spellEnd"/>
      <w:r>
        <w:t xml:space="preserve">, Nigeria. </w:t>
      </w:r>
      <w:r>
        <w:rPr>
          <w:rStyle w:val="Emphasis"/>
        </w:rPr>
        <w:t>The Pan African Medical Journal, 46.</w:t>
      </w:r>
      <w:r>
        <w:t xml:space="preserve"> </w:t>
      </w:r>
      <w:hyperlink r:id="rId23" w:tgtFrame="_new" w:history="1">
        <w:r>
          <w:rPr>
            <w:rStyle w:val="Hyperlink"/>
          </w:rPr>
          <w:t>https://doi.org/10.11604/pamj.2023.46.106.39397</w:t>
        </w:r>
      </w:hyperlink>
    </w:p>
    <w:p w14:paraId="41C15178" w14:textId="77777777" w:rsidR="00E735B4" w:rsidRDefault="00E735B4" w:rsidP="0039455C">
      <w:pPr>
        <w:pStyle w:val="NormalWeb"/>
        <w:numPr>
          <w:ilvl w:val="0"/>
          <w:numId w:val="5"/>
        </w:numPr>
        <w:jc w:val="both"/>
      </w:pPr>
      <w:proofErr w:type="spellStart"/>
      <w:r>
        <w:t>Ugwu</w:t>
      </w:r>
      <w:proofErr w:type="spellEnd"/>
      <w:r>
        <w:t xml:space="preserve">, E., Young, E., &amp; </w:t>
      </w:r>
      <w:proofErr w:type="spellStart"/>
      <w:r>
        <w:t>Nkpozi</w:t>
      </w:r>
      <w:proofErr w:type="spellEnd"/>
      <w:r>
        <w:t xml:space="preserve">, M. (2020). Diabetes care knowledge and practice among primary care physicians in Southeast Nigeria: A cross-sectional study. </w:t>
      </w:r>
      <w:r>
        <w:rPr>
          <w:rStyle w:val="Emphasis"/>
        </w:rPr>
        <w:t>BMC Family Practice, 21.</w:t>
      </w:r>
      <w:r>
        <w:t xml:space="preserve"> </w:t>
      </w:r>
      <w:hyperlink r:id="rId24" w:tgtFrame="_new" w:history="1">
        <w:r>
          <w:rPr>
            <w:rStyle w:val="Hyperlink"/>
          </w:rPr>
          <w:t>https://doi.org/10.1186/s12875-020-01202-0</w:t>
        </w:r>
      </w:hyperlink>
    </w:p>
    <w:p w14:paraId="305F4522" w14:textId="77777777" w:rsidR="00E735B4" w:rsidRDefault="00E735B4" w:rsidP="0039455C">
      <w:pPr>
        <w:pStyle w:val="NormalWeb"/>
        <w:numPr>
          <w:ilvl w:val="0"/>
          <w:numId w:val="5"/>
        </w:numPr>
        <w:jc w:val="both"/>
      </w:pPr>
      <w:proofErr w:type="spellStart"/>
      <w:r>
        <w:t>Ogunlana</w:t>
      </w:r>
      <w:proofErr w:type="spellEnd"/>
      <w:r>
        <w:t xml:space="preserve">, M., Govender, P., </w:t>
      </w:r>
      <w:proofErr w:type="spellStart"/>
      <w:r>
        <w:t>Oyewole</w:t>
      </w:r>
      <w:proofErr w:type="spellEnd"/>
      <w:r>
        <w:t xml:space="preserve">, O., </w:t>
      </w:r>
      <w:proofErr w:type="spellStart"/>
      <w:r>
        <w:t>Odole</w:t>
      </w:r>
      <w:proofErr w:type="spellEnd"/>
      <w:r>
        <w:t xml:space="preserve">, A., </w:t>
      </w:r>
      <w:proofErr w:type="spellStart"/>
      <w:r>
        <w:t>Falola</w:t>
      </w:r>
      <w:proofErr w:type="spellEnd"/>
      <w:r>
        <w:t xml:space="preserve">, J., Adesina, O., &amp; </w:t>
      </w:r>
      <w:proofErr w:type="spellStart"/>
      <w:r>
        <w:t>Akindipe</w:t>
      </w:r>
      <w:proofErr w:type="spellEnd"/>
      <w:r>
        <w:t xml:space="preserve">, J. (2021). Qualitative exploration into reasons for delay in seeking medical help with diabetic foot problems. </w:t>
      </w:r>
      <w:r>
        <w:rPr>
          <w:rStyle w:val="Emphasis"/>
        </w:rPr>
        <w:t>International Journal of Qualitative Studies on Health and Well-being, 16.</w:t>
      </w:r>
      <w:r>
        <w:t xml:space="preserve"> </w:t>
      </w:r>
      <w:hyperlink r:id="rId25" w:tgtFrame="_new" w:history="1">
        <w:r>
          <w:rPr>
            <w:rStyle w:val="Hyperlink"/>
          </w:rPr>
          <w:t>https://doi.org/10.1080/17482631.2021.1945206</w:t>
        </w:r>
      </w:hyperlink>
    </w:p>
    <w:p w14:paraId="51EBE957" w14:textId="77777777" w:rsidR="00E735B4" w:rsidRDefault="00E735B4" w:rsidP="0039455C">
      <w:pPr>
        <w:pStyle w:val="NormalWeb"/>
        <w:numPr>
          <w:ilvl w:val="0"/>
          <w:numId w:val="5"/>
        </w:numPr>
        <w:jc w:val="both"/>
      </w:pPr>
      <w:proofErr w:type="spellStart"/>
      <w:r>
        <w:t>Iregbu</w:t>
      </w:r>
      <w:proofErr w:type="spellEnd"/>
      <w:r>
        <w:t xml:space="preserve">, S., </w:t>
      </w:r>
      <w:proofErr w:type="spellStart"/>
      <w:r>
        <w:t>Duggleby</w:t>
      </w:r>
      <w:proofErr w:type="spellEnd"/>
      <w:r>
        <w:t xml:space="preserve">, W., Spiers, J., &amp; Salami, B. (2022). An interpretive description of sociocultural influences on diabetes self-management support in Nigeria. </w:t>
      </w:r>
      <w:r>
        <w:rPr>
          <w:rStyle w:val="Emphasis"/>
        </w:rPr>
        <w:t>Global Qualitative Nursing Research, 9.</w:t>
      </w:r>
      <w:r>
        <w:t xml:space="preserve"> </w:t>
      </w:r>
      <w:hyperlink r:id="rId26" w:tgtFrame="_new" w:history="1">
        <w:r>
          <w:rPr>
            <w:rStyle w:val="Hyperlink"/>
          </w:rPr>
          <w:t>https://doi.org/10.1177/23333936221121337</w:t>
        </w:r>
      </w:hyperlink>
    </w:p>
    <w:p w14:paraId="62638D17" w14:textId="77777777" w:rsidR="00E735B4" w:rsidRDefault="00E735B4" w:rsidP="0039455C">
      <w:pPr>
        <w:pStyle w:val="NormalWeb"/>
        <w:numPr>
          <w:ilvl w:val="0"/>
          <w:numId w:val="5"/>
        </w:numPr>
        <w:jc w:val="both"/>
      </w:pPr>
      <w:proofErr w:type="spellStart"/>
      <w:r>
        <w:t>Omoke</w:t>
      </w:r>
      <w:proofErr w:type="spellEnd"/>
      <w:r>
        <w:t xml:space="preserve">, N. I., Chukwu, C. O., </w:t>
      </w:r>
      <w:proofErr w:type="spellStart"/>
      <w:r>
        <w:t>Madubueze</w:t>
      </w:r>
      <w:proofErr w:type="spellEnd"/>
      <w:r>
        <w:t xml:space="preserve">, C. C., &amp; </w:t>
      </w:r>
      <w:proofErr w:type="spellStart"/>
      <w:r>
        <w:t>Egwu</w:t>
      </w:r>
      <w:proofErr w:type="spellEnd"/>
      <w:r>
        <w:t xml:space="preserve">, A. N. (2012). Traumatic extremity amputation in a Nigerian setting: Patterns and challenges of care. </w:t>
      </w:r>
      <w:r>
        <w:rPr>
          <w:rStyle w:val="Emphasis"/>
        </w:rPr>
        <w:t xml:space="preserve">International </w:t>
      </w:r>
      <w:proofErr w:type="spellStart"/>
      <w:r>
        <w:rPr>
          <w:rStyle w:val="Emphasis"/>
        </w:rPr>
        <w:t>Orthopaedics</w:t>
      </w:r>
      <w:proofErr w:type="spellEnd"/>
      <w:r>
        <w:rPr>
          <w:rStyle w:val="Emphasis"/>
        </w:rPr>
        <w:t>, 36(3),</w:t>
      </w:r>
      <w:r>
        <w:t xml:space="preserve"> 613–618. https://doi.org/10.1007/s00264-011-1322-7</w:t>
      </w:r>
    </w:p>
    <w:p w14:paraId="20288712" w14:textId="77777777" w:rsidR="00E735B4" w:rsidRDefault="00E735B4" w:rsidP="0039455C">
      <w:pPr>
        <w:pStyle w:val="NormalWeb"/>
        <w:numPr>
          <w:ilvl w:val="0"/>
          <w:numId w:val="5"/>
        </w:numPr>
        <w:jc w:val="both"/>
      </w:pPr>
      <w:proofErr w:type="spellStart"/>
      <w:r>
        <w:t>Odukoya</w:t>
      </w:r>
      <w:proofErr w:type="spellEnd"/>
      <w:r>
        <w:t xml:space="preserve">, A. O., </w:t>
      </w:r>
      <w:proofErr w:type="spellStart"/>
      <w:r>
        <w:t>Dairo</w:t>
      </w:r>
      <w:proofErr w:type="spellEnd"/>
      <w:r>
        <w:t xml:space="preserve">, M. D., </w:t>
      </w:r>
      <w:proofErr w:type="spellStart"/>
      <w:r>
        <w:t>Olugbade</w:t>
      </w:r>
      <w:proofErr w:type="spellEnd"/>
      <w:r>
        <w:t xml:space="preserve">, O. T., </w:t>
      </w:r>
      <w:proofErr w:type="spellStart"/>
      <w:r>
        <w:t>Ameh</w:t>
      </w:r>
      <w:proofErr w:type="spellEnd"/>
      <w:r>
        <w:t xml:space="preserve">, C. A., </w:t>
      </w:r>
      <w:proofErr w:type="spellStart"/>
      <w:r>
        <w:t>Babale</w:t>
      </w:r>
      <w:proofErr w:type="spellEnd"/>
      <w:r>
        <w:t xml:space="preserve">, S. M., </w:t>
      </w:r>
      <w:proofErr w:type="spellStart"/>
      <w:r>
        <w:t>Oje-Adetule</w:t>
      </w:r>
      <w:proofErr w:type="spellEnd"/>
      <w:r>
        <w:t xml:space="preserve">, O. B., </w:t>
      </w:r>
      <w:proofErr w:type="spellStart"/>
      <w:r>
        <w:t>Ilesanmi</w:t>
      </w:r>
      <w:proofErr w:type="spellEnd"/>
      <w:r>
        <w:t xml:space="preserve">, O. S., Balogun, M. S., &amp; </w:t>
      </w:r>
      <w:proofErr w:type="spellStart"/>
      <w:r>
        <w:t>Anebonam</w:t>
      </w:r>
      <w:proofErr w:type="spellEnd"/>
      <w:r>
        <w:t xml:space="preserve">, U. (2024). Magnitude, trends, and seasonal variations of road traffic accidents in Ogun State, Nigeria, 2017–2019. </w:t>
      </w:r>
      <w:r>
        <w:rPr>
          <w:rStyle w:val="Emphasis"/>
        </w:rPr>
        <w:t>Journal of Interventional Epidemiology and Public Health, 7(4),</w:t>
      </w:r>
      <w:r>
        <w:t xml:space="preserve"> 2. </w:t>
      </w:r>
      <w:hyperlink r:id="rId27" w:tgtFrame="_new" w:history="1">
        <w:r>
          <w:rPr>
            <w:rStyle w:val="Hyperlink"/>
          </w:rPr>
          <w:t>https://doi.org/10.11604/JIEPH.supp.2024.7.4.1559</w:t>
        </w:r>
      </w:hyperlink>
    </w:p>
    <w:p w14:paraId="4DD27D9A" w14:textId="77777777" w:rsidR="00E735B4" w:rsidRDefault="00E735B4" w:rsidP="0039455C">
      <w:pPr>
        <w:pStyle w:val="NormalWeb"/>
        <w:numPr>
          <w:ilvl w:val="0"/>
          <w:numId w:val="5"/>
        </w:numPr>
        <w:jc w:val="both"/>
      </w:pPr>
      <w:proofErr w:type="spellStart"/>
      <w:r>
        <w:t>Dabkana</w:t>
      </w:r>
      <w:proofErr w:type="spellEnd"/>
      <w:r>
        <w:t xml:space="preserve">, T. M., </w:t>
      </w:r>
      <w:proofErr w:type="spellStart"/>
      <w:r>
        <w:t>Nyaku</w:t>
      </w:r>
      <w:proofErr w:type="spellEnd"/>
      <w:r>
        <w:t xml:space="preserve">, F. T., &amp; </w:t>
      </w:r>
      <w:proofErr w:type="spellStart"/>
      <w:r>
        <w:t>Bwala</w:t>
      </w:r>
      <w:proofErr w:type="spellEnd"/>
      <w:r>
        <w:t xml:space="preserve">, S. T. (2018). Current indications for extremity amputations in Maiduguri, North-East Nigeria: A 6-year retrospective review. </w:t>
      </w:r>
      <w:r>
        <w:rPr>
          <w:rStyle w:val="Emphasis"/>
        </w:rPr>
        <w:t>Annals of African Medicine, 17(1),</w:t>
      </w:r>
      <w:r>
        <w:t xml:space="preserve"> 22–25. https://doi.org/10.4103/aam.aam_40_17</w:t>
      </w:r>
    </w:p>
    <w:p w14:paraId="1F296267" w14:textId="77777777" w:rsidR="00E735B4" w:rsidRDefault="00E735B4" w:rsidP="0039455C">
      <w:pPr>
        <w:pStyle w:val="NormalWeb"/>
        <w:numPr>
          <w:ilvl w:val="0"/>
          <w:numId w:val="5"/>
        </w:numPr>
        <w:jc w:val="both"/>
      </w:pPr>
      <w:r>
        <w:t xml:space="preserve">Khan, A., </w:t>
      </w:r>
      <w:proofErr w:type="spellStart"/>
      <w:r>
        <w:t>Lohana</w:t>
      </w:r>
      <w:proofErr w:type="spellEnd"/>
      <w:r>
        <w:t xml:space="preserve">, P., </w:t>
      </w:r>
      <w:proofErr w:type="spellStart"/>
      <w:r>
        <w:t>Anvekar</w:t>
      </w:r>
      <w:proofErr w:type="spellEnd"/>
      <w:r>
        <w:t xml:space="preserve">, P., Mustafa, S., Kumar, R., </w:t>
      </w:r>
      <w:proofErr w:type="spellStart"/>
      <w:r>
        <w:t>Lnu</w:t>
      </w:r>
      <w:proofErr w:type="spellEnd"/>
      <w:r>
        <w:t xml:space="preserve">, A., </w:t>
      </w:r>
      <w:proofErr w:type="spellStart"/>
      <w:r>
        <w:t>Bhimani</w:t>
      </w:r>
      <w:proofErr w:type="spellEnd"/>
      <w:r>
        <w:t xml:space="preserve">, P., Ali, S., </w:t>
      </w:r>
      <w:proofErr w:type="spellStart"/>
      <w:r>
        <w:t>Lnu</w:t>
      </w:r>
      <w:proofErr w:type="spellEnd"/>
      <w:r>
        <w:t xml:space="preserve">, A., &amp; Shah, S. (2021). Risk factors of peripheral vascular disease in diabetes mellitus in Abbottabad, Pakistan: A cross-sectional study. </w:t>
      </w:r>
      <w:proofErr w:type="spellStart"/>
      <w:r>
        <w:rPr>
          <w:rStyle w:val="Emphasis"/>
        </w:rPr>
        <w:t>Cureus</w:t>
      </w:r>
      <w:proofErr w:type="spellEnd"/>
      <w:r>
        <w:rPr>
          <w:rStyle w:val="Emphasis"/>
        </w:rPr>
        <w:t>, 13</w:t>
      </w:r>
      <w:r>
        <w:t xml:space="preserve">, Article e17556. </w:t>
      </w:r>
      <w:hyperlink r:id="rId28" w:tgtFrame="_new" w:history="1">
        <w:r>
          <w:rPr>
            <w:rStyle w:val="Hyperlink"/>
          </w:rPr>
          <w:t>https://doi.org/10.7759/cureus.17556</w:t>
        </w:r>
      </w:hyperlink>
    </w:p>
    <w:p w14:paraId="11B0BAA6" w14:textId="77777777" w:rsidR="00E735B4" w:rsidRDefault="00E735B4" w:rsidP="0039455C">
      <w:pPr>
        <w:pStyle w:val="NormalWeb"/>
        <w:numPr>
          <w:ilvl w:val="0"/>
          <w:numId w:val="5"/>
        </w:numPr>
        <w:jc w:val="both"/>
      </w:pPr>
      <w:proofErr w:type="spellStart"/>
      <w:r>
        <w:t>Obalum</w:t>
      </w:r>
      <w:proofErr w:type="spellEnd"/>
      <w:r>
        <w:t xml:space="preserve">, D. C., &amp; Okeke, G. C. E. (2009). Lower limb amputations at a Nigerian private tertiary hospital. </w:t>
      </w:r>
      <w:r>
        <w:rPr>
          <w:rStyle w:val="Emphasis"/>
        </w:rPr>
        <w:t>West African Journal of Medicine, 28</w:t>
      </w:r>
      <w:r>
        <w:t>(1), 1–5.</w:t>
      </w:r>
    </w:p>
    <w:p w14:paraId="43F532BE" w14:textId="77777777" w:rsidR="00E735B4" w:rsidRDefault="00E735B4" w:rsidP="0039455C">
      <w:pPr>
        <w:pStyle w:val="NormalWeb"/>
        <w:numPr>
          <w:ilvl w:val="0"/>
          <w:numId w:val="5"/>
        </w:numPr>
        <w:jc w:val="both"/>
      </w:pPr>
      <w:proofErr w:type="spellStart"/>
      <w:r>
        <w:lastRenderedPageBreak/>
        <w:t>Akinyoola</w:t>
      </w:r>
      <w:proofErr w:type="spellEnd"/>
      <w:r>
        <w:t xml:space="preserve">, A., </w:t>
      </w:r>
      <w:proofErr w:type="spellStart"/>
      <w:r>
        <w:t>Ojo</w:t>
      </w:r>
      <w:proofErr w:type="spellEnd"/>
      <w:r>
        <w:t xml:space="preserve">, O., &amp; </w:t>
      </w:r>
      <w:proofErr w:type="spellStart"/>
      <w:r>
        <w:t>Oginni</w:t>
      </w:r>
      <w:proofErr w:type="spellEnd"/>
      <w:r>
        <w:t xml:space="preserve">, L. (2008). Microbiology of amputation wound infection in a Nigerian setting. </w:t>
      </w:r>
      <w:r>
        <w:rPr>
          <w:rStyle w:val="Emphasis"/>
        </w:rPr>
        <w:t>Journal of Wound Care, 17</w:t>
      </w:r>
      <w:r>
        <w:t xml:space="preserve">(5), 202–204. </w:t>
      </w:r>
      <w:hyperlink r:id="rId29" w:tgtFrame="_new" w:history="1">
        <w:r>
          <w:rPr>
            <w:rStyle w:val="Hyperlink"/>
          </w:rPr>
          <w:t>https://doi.org/10.12968/JOWC.2008.17.5.29150</w:t>
        </w:r>
      </w:hyperlink>
    </w:p>
    <w:p w14:paraId="30A884F5" w14:textId="77777777" w:rsidR="00E735B4" w:rsidRPr="00355CC3" w:rsidRDefault="00E735B4" w:rsidP="0039455C">
      <w:pPr>
        <w:pStyle w:val="NormalWeb"/>
        <w:numPr>
          <w:ilvl w:val="0"/>
          <w:numId w:val="5"/>
        </w:numPr>
        <w:jc w:val="both"/>
        <w:rPr>
          <w:rStyle w:val="Hyperlink"/>
          <w:color w:val="auto"/>
          <w:u w:val="none"/>
        </w:rPr>
      </w:pPr>
      <w:proofErr w:type="spellStart"/>
      <w:r>
        <w:t>Mbada</w:t>
      </w:r>
      <w:proofErr w:type="spellEnd"/>
      <w:r>
        <w:t xml:space="preserve">, C., </w:t>
      </w:r>
      <w:proofErr w:type="spellStart"/>
      <w:r>
        <w:t>Ojoawo</w:t>
      </w:r>
      <w:proofErr w:type="spellEnd"/>
      <w:r>
        <w:t xml:space="preserve">, A., </w:t>
      </w:r>
      <w:proofErr w:type="spellStart"/>
      <w:r>
        <w:t>Owoola</w:t>
      </w:r>
      <w:proofErr w:type="spellEnd"/>
      <w:r>
        <w:t xml:space="preserve">, S., </w:t>
      </w:r>
      <w:proofErr w:type="spellStart"/>
      <w:r>
        <w:t>Okonji</w:t>
      </w:r>
      <w:proofErr w:type="spellEnd"/>
      <w:r>
        <w:t xml:space="preserve">, A., </w:t>
      </w:r>
      <w:proofErr w:type="spellStart"/>
      <w:r>
        <w:t>Odetunde</w:t>
      </w:r>
      <w:proofErr w:type="spellEnd"/>
      <w:r>
        <w:t xml:space="preserve">, M., </w:t>
      </w:r>
      <w:proofErr w:type="spellStart"/>
      <w:r>
        <w:t>Adigwe</w:t>
      </w:r>
      <w:proofErr w:type="spellEnd"/>
      <w:r>
        <w:t xml:space="preserve">, K., </w:t>
      </w:r>
      <w:proofErr w:type="spellStart"/>
      <w:r>
        <w:t>Makinde</w:t>
      </w:r>
      <w:proofErr w:type="spellEnd"/>
      <w:r>
        <w:t xml:space="preserve">, M., </w:t>
      </w:r>
      <w:proofErr w:type="spellStart"/>
      <w:r>
        <w:t>Adegbemigun</w:t>
      </w:r>
      <w:proofErr w:type="spellEnd"/>
      <w:r>
        <w:t xml:space="preserve">, O., </w:t>
      </w:r>
      <w:proofErr w:type="spellStart"/>
      <w:r>
        <w:t>Fasuyi</w:t>
      </w:r>
      <w:proofErr w:type="spellEnd"/>
      <w:r>
        <w:t xml:space="preserve">, F., Idowu, O., &amp; </w:t>
      </w:r>
      <w:proofErr w:type="spellStart"/>
      <w:r>
        <w:t>Fatoye</w:t>
      </w:r>
      <w:proofErr w:type="spellEnd"/>
      <w:r>
        <w:t xml:space="preserve">, F. (2020). Knowledge and attitude about the practice of traditional bone setters and its use for musculoskeletal disorders in rural areas in Nigeria. </w:t>
      </w:r>
      <w:r>
        <w:rPr>
          <w:rStyle w:val="Emphasis"/>
        </w:rPr>
        <w:t>Middle East Journal of Rehabilitation and Health Studies</w:t>
      </w:r>
      <w:r>
        <w:t xml:space="preserve">. </w:t>
      </w:r>
      <w:hyperlink r:id="rId30" w:tgtFrame="_new" w:history="1">
        <w:r>
          <w:rPr>
            <w:rStyle w:val="Hyperlink"/>
          </w:rPr>
          <w:t>https://doi.org/10.5812/mejrh.99973</w:t>
        </w:r>
      </w:hyperlink>
    </w:p>
    <w:p w14:paraId="4C016DFD" w14:textId="77777777" w:rsidR="00E735B4" w:rsidRDefault="00E735B4" w:rsidP="0039455C">
      <w:pPr>
        <w:pStyle w:val="NormalWeb"/>
        <w:numPr>
          <w:ilvl w:val="0"/>
          <w:numId w:val="5"/>
        </w:numPr>
        <w:jc w:val="both"/>
      </w:pPr>
      <w:proofErr w:type="spellStart"/>
      <w:r>
        <w:t>Salihu</w:t>
      </w:r>
      <w:proofErr w:type="spellEnd"/>
      <w:r>
        <w:t xml:space="preserve">, M. N., </w:t>
      </w:r>
      <w:proofErr w:type="spellStart"/>
      <w:r>
        <w:t>Arojuraye</w:t>
      </w:r>
      <w:proofErr w:type="spellEnd"/>
      <w:r>
        <w:t xml:space="preserve">, S. A., Alabi, I. A., </w:t>
      </w:r>
      <w:proofErr w:type="spellStart"/>
      <w:r>
        <w:t>Yunusa</w:t>
      </w:r>
      <w:proofErr w:type="spellEnd"/>
      <w:r>
        <w:t xml:space="preserve">, R., &amp; </w:t>
      </w:r>
      <w:proofErr w:type="spellStart"/>
      <w:r>
        <w:t>Mazankwarai</w:t>
      </w:r>
      <w:proofErr w:type="spellEnd"/>
      <w:r>
        <w:t xml:space="preserve">, M. S. (2021). Traditional bone setting: An avoidable cause of major limb amputations. </w:t>
      </w:r>
      <w:r>
        <w:rPr>
          <w:rStyle w:val="Emphasis"/>
        </w:rPr>
        <w:t xml:space="preserve">International Journal of Research in </w:t>
      </w:r>
      <w:proofErr w:type="spellStart"/>
      <w:r>
        <w:rPr>
          <w:rStyle w:val="Emphasis"/>
        </w:rPr>
        <w:t>Orthopaedics</w:t>
      </w:r>
      <w:proofErr w:type="spellEnd"/>
      <w:r>
        <w:rPr>
          <w:rStyle w:val="Emphasis"/>
        </w:rPr>
        <w:t>, 7</w:t>
      </w:r>
      <w:r>
        <w:t xml:space="preserve">(2), 194–198. </w:t>
      </w:r>
      <w:hyperlink r:id="rId31" w:tgtFrame="_new" w:history="1">
        <w:r>
          <w:rPr>
            <w:rStyle w:val="Hyperlink"/>
          </w:rPr>
          <w:t>https://doi.org/10.18203/issn.2455-4510.IntJResOrthop20210613</w:t>
        </w:r>
      </w:hyperlink>
    </w:p>
    <w:p w14:paraId="6DE56B95" w14:textId="77777777" w:rsidR="00E735B4" w:rsidRPr="00E735B4" w:rsidRDefault="00E735B4" w:rsidP="0039455C">
      <w:pPr>
        <w:pStyle w:val="NormalWeb"/>
        <w:numPr>
          <w:ilvl w:val="0"/>
          <w:numId w:val="5"/>
        </w:numPr>
        <w:jc w:val="both"/>
      </w:pPr>
      <w:proofErr w:type="spellStart"/>
      <w:r>
        <w:t>Odatuwa-Omagbemi</w:t>
      </w:r>
      <w:proofErr w:type="spellEnd"/>
      <w:r>
        <w:t xml:space="preserve">, D. O., et al. (2018). Complications of traditional bone setters (TBS) treatment of musculoskeletal injuries: Experience in a private setting in Warri, South-South Nigeria. </w:t>
      </w:r>
      <w:r>
        <w:rPr>
          <w:rStyle w:val="Emphasis"/>
        </w:rPr>
        <w:t>Pan African Medical Journal, 30</w:t>
      </w:r>
      <w:r>
        <w:t>, 189. https://doi.org/10.11604/pamj.2018.30.189.15730</w:t>
      </w:r>
    </w:p>
    <w:p w14:paraId="155D29D1" w14:textId="77777777" w:rsidR="00F069BB" w:rsidRDefault="00F069BB" w:rsidP="00B011AE">
      <w:pPr>
        <w:spacing w:line="480" w:lineRule="auto"/>
        <w:jc w:val="both"/>
      </w:pPr>
    </w:p>
    <w:p w14:paraId="321A05FA" w14:textId="77777777" w:rsidR="00B011AE" w:rsidRPr="001720FB" w:rsidRDefault="00B011AE" w:rsidP="00B011AE">
      <w:pPr>
        <w:spacing w:line="480" w:lineRule="auto"/>
        <w:jc w:val="both"/>
      </w:pPr>
    </w:p>
    <w:p w14:paraId="2B641380" w14:textId="77777777" w:rsidR="00E76C2E" w:rsidRPr="001720FB" w:rsidRDefault="00E76C2E" w:rsidP="00E76C2E">
      <w:pPr>
        <w:spacing w:line="480" w:lineRule="auto"/>
        <w:jc w:val="both"/>
      </w:pPr>
    </w:p>
    <w:p w14:paraId="394CDA82" w14:textId="77777777" w:rsidR="00B90A57" w:rsidRPr="00A66D94" w:rsidRDefault="00B90A57" w:rsidP="007A3119">
      <w:pPr>
        <w:spacing w:line="480" w:lineRule="auto"/>
        <w:jc w:val="both"/>
        <w:rPr>
          <w:rFonts w:ascii="Times New Roman" w:hAnsi="Times New Roman" w:cs="Times New Roman"/>
          <w:b/>
          <w:sz w:val="24"/>
          <w:szCs w:val="24"/>
        </w:rPr>
      </w:pPr>
    </w:p>
    <w:p w14:paraId="5467923B" w14:textId="77777777" w:rsidR="007D5F9B" w:rsidRDefault="007D5F9B"/>
    <w:sectPr w:rsidR="007D5F9B">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31A3C" w14:textId="77777777" w:rsidR="00AA67CC" w:rsidRDefault="00AA67CC" w:rsidP="00B01A94">
      <w:pPr>
        <w:spacing w:after="0" w:line="240" w:lineRule="auto"/>
      </w:pPr>
      <w:r>
        <w:separator/>
      </w:r>
    </w:p>
  </w:endnote>
  <w:endnote w:type="continuationSeparator" w:id="0">
    <w:p w14:paraId="231B013B" w14:textId="77777777" w:rsidR="00AA67CC" w:rsidRDefault="00AA67CC" w:rsidP="00B01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EC2FD" w14:textId="77777777" w:rsidR="00B01A94" w:rsidRDefault="00B01A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4D319" w14:textId="77777777" w:rsidR="00B01A94" w:rsidRDefault="00B01A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20B45" w14:textId="77777777" w:rsidR="00B01A94" w:rsidRDefault="00B01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958E2" w14:textId="77777777" w:rsidR="00AA67CC" w:rsidRDefault="00AA67CC" w:rsidP="00B01A94">
      <w:pPr>
        <w:spacing w:after="0" w:line="240" w:lineRule="auto"/>
      </w:pPr>
      <w:r>
        <w:separator/>
      </w:r>
    </w:p>
  </w:footnote>
  <w:footnote w:type="continuationSeparator" w:id="0">
    <w:p w14:paraId="12496965" w14:textId="77777777" w:rsidR="00AA67CC" w:rsidRDefault="00AA67CC" w:rsidP="00B01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B89D5" w14:textId="18208F75" w:rsidR="00B01A94" w:rsidRDefault="00AA67CC">
    <w:pPr>
      <w:pStyle w:val="Header"/>
    </w:pPr>
    <w:r>
      <w:rPr>
        <w:noProof/>
      </w:rPr>
      <w:pict w14:anchorId="1609FC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0200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CE0DD" w14:textId="11BEC1B2" w:rsidR="00B01A94" w:rsidRDefault="00AA67CC">
    <w:pPr>
      <w:pStyle w:val="Header"/>
    </w:pPr>
    <w:r>
      <w:rPr>
        <w:noProof/>
      </w:rPr>
      <w:pict w14:anchorId="25E65E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0200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7B53C" w14:textId="02E8D939" w:rsidR="00B01A94" w:rsidRDefault="00AA67CC">
    <w:pPr>
      <w:pStyle w:val="Header"/>
    </w:pPr>
    <w:r>
      <w:rPr>
        <w:noProof/>
      </w:rPr>
      <w:pict w14:anchorId="1C3D9E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0200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239"/>
    <w:multiLevelType w:val="hybridMultilevel"/>
    <w:tmpl w:val="8DC08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F60C9A"/>
    <w:multiLevelType w:val="multilevel"/>
    <w:tmpl w:val="523E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136851"/>
    <w:multiLevelType w:val="multilevel"/>
    <w:tmpl w:val="53E4B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1D01BF"/>
    <w:multiLevelType w:val="hybridMultilevel"/>
    <w:tmpl w:val="36C6C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E94DD8"/>
    <w:multiLevelType w:val="multilevel"/>
    <w:tmpl w:val="5B82F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E8E"/>
    <w:rsid w:val="0000796C"/>
    <w:rsid w:val="00060E8E"/>
    <w:rsid w:val="000B22AF"/>
    <w:rsid w:val="00144D9C"/>
    <w:rsid w:val="001720FB"/>
    <w:rsid w:val="00195EBB"/>
    <w:rsid w:val="001D0C71"/>
    <w:rsid w:val="001F6412"/>
    <w:rsid w:val="0025320E"/>
    <w:rsid w:val="00274B15"/>
    <w:rsid w:val="002B0E64"/>
    <w:rsid w:val="002B4200"/>
    <w:rsid w:val="002E1F4E"/>
    <w:rsid w:val="00301297"/>
    <w:rsid w:val="00323354"/>
    <w:rsid w:val="00352CF3"/>
    <w:rsid w:val="0039455C"/>
    <w:rsid w:val="003A0FEC"/>
    <w:rsid w:val="003D555F"/>
    <w:rsid w:val="003D560C"/>
    <w:rsid w:val="003E1341"/>
    <w:rsid w:val="003E5B37"/>
    <w:rsid w:val="004308D8"/>
    <w:rsid w:val="0046095B"/>
    <w:rsid w:val="00487D2A"/>
    <w:rsid w:val="00500CE3"/>
    <w:rsid w:val="00514113"/>
    <w:rsid w:val="00531773"/>
    <w:rsid w:val="00537430"/>
    <w:rsid w:val="005746CC"/>
    <w:rsid w:val="005D3685"/>
    <w:rsid w:val="005F65C2"/>
    <w:rsid w:val="00610A08"/>
    <w:rsid w:val="00615048"/>
    <w:rsid w:val="00630DE5"/>
    <w:rsid w:val="00645360"/>
    <w:rsid w:val="00713B40"/>
    <w:rsid w:val="0076586B"/>
    <w:rsid w:val="00770809"/>
    <w:rsid w:val="00772F73"/>
    <w:rsid w:val="007A3119"/>
    <w:rsid w:val="007B6C69"/>
    <w:rsid w:val="007C4849"/>
    <w:rsid w:val="007D5F9B"/>
    <w:rsid w:val="0084435A"/>
    <w:rsid w:val="00853886"/>
    <w:rsid w:val="008914B3"/>
    <w:rsid w:val="008A16BB"/>
    <w:rsid w:val="008A1E0D"/>
    <w:rsid w:val="008B074A"/>
    <w:rsid w:val="008C1A05"/>
    <w:rsid w:val="009029E3"/>
    <w:rsid w:val="0093176E"/>
    <w:rsid w:val="009B63A9"/>
    <w:rsid w:val="00A01B01"/>
    <w:rsid w:val="00A77FC4"/>
    <w:rsid w:val="00AA67CC"/>
    <w:rsid w:val="00AC1052"/>
    <w:rsid w:val="00AD455C"/>
    <w:rsid w:val="00AE286B"/>
    <w:rsid w:val="00B011AE"/>
    <w:rsid w:val="00B01A94"/>
    <w:rsid w:val="00B237F9"/>
    <w:rsid w:val="00B4029D"/>
    <w:rsid w:val="00B90A57"/>
    <w:rsid w:val="00BB22FF"/>
    <w:rsid w:val="00BC05B9"/>
    <w:rsid w:val="00BC495D"/>
    <w:rsid w:val="00C25206"/>
    <w:rsid w:val="00C81821"/>
    <w:rsid w:val="00C91496"/>
    <w:rsid w:val="00CA0084"/>
    <w:rsid w:val="00D5073A"/>
    <w:rsid w:val="00DB78F1"/>
    <w:rsid w:val="00DE29E1"/>
    <w:rsid w:val="00DE6575"/>
    <w:rsid w:val="00E127A3"/>
    <w:rsid w:val="00E37D82"/>
    <w:rsid w:val="00E468F5"/>
    <w:rsid w:val="00E735B4"/>
    <w:rsid w:val="00E76C2E"/>
    <w:rsid w:val="00ED6CE8"/>
    <w:rsid w:val="00F0657E"/>
    <w:rsid w:val="00F069BB"/>
    <w:rsid w:val="00F23EEF"/>
    <w:rsid w:val="00FB1D0B"/>
    <w:rsid w:val="00FC3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776CCD"/>
  <w15:chartTrackingRefBased/>
  <w15:docId w15:val="{B6C01431-E2E5-447A-81DF-31AA9588B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0E8E"/>
  </w:style>
  <w:style w:type="paragraph" w:styleId="Heading2">
    <w:name w:val="heading 2"/>
    <w:basedOn w:val="Normal"/>
    <w:next w:val="Normal"/>
    <w:link w:val="Heading2Char"/>
    <w:uiPriority w:val="9"/>
    <w:semiHidden/>
    <w:unhideWhenUsed/>
    <w:qFormat/>
    <w:rsid w:val="002532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E65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8A1E0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0E8E"/>
    <w:rPr>
      <w:color w:val="0000FF"/>
      <w:u w:val="single"/>
    </w:rPr>
  </w:style>
  <w:style w:type="character" w:styleId="Strong">
    <w:name w:val="Strong"/>
    <w:basedOn w:val="DefaultParagraphFont"/>
    <w:uiPriority w:val="22"/>
    <w:qFormat/>
    <w:rsid w:val="008B074A"/>
    <w:rPr>
      <w:b/>
      <w:bCs/>
    </w:rPr>
  </w:style>
  <w:style w:type="character" w:styleId="Emphasis">
    <w:name w:val="Emphasis"/>
    <w:basedOn w:val="DefaultParagraphFont"/>
    <w:uiPriority w:val="20"/>
    <w:qFormat/>
    <w:rsid w:val="008B074A"/>
    <w:rPr>
      <w:i/>
      <w:iCs/>
    </w:rPr>
  </w:style>
  <w:style w:type="paragraph" w:styleId="NormalWeb">
    <w:name w:val="Normal (Web)"/>
    <w:basedOn w:val="Normal"/>
    <w:uiPriority w:val="99"/>
    <w:unhideWhenUsed/>
    <w:rsid w:val="00195E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uncate">
    <w:name w:val="truncate"/>
    <w:basedOn w:val="DefaultParagraphFont"/>
    <w:rsid w:val="007C4849"/>
  </w:style>
  <w:style w:type="character" w:customStyle="1" w:styleId="Heading4Char">
    <w:name w:val="Heading 4 Char"/>
    <w:basedOn w:val="DefaultParagraphFont"/>
    <w:link w:val="Heading4"/>
    <w:uiPriority w:val="9"/>
    <w:rsid w:val="008A1E0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DE6575"/>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430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5320E"/>
    <w:rPr>
      <w:rFonts w:asciiTheme="majorHAnsi" w:eastAsiaTheme="majorEastAsia" w:hAnsiTheme="majorHAnsi" w:cstheme="majorBidi"/>
      <w:color w:val="2E74B5" w:themeColor="accent1" w:themeShade="BF"/>
      <w:sz w:val="26"/>
      <w:szCs w:val="26"/>
    </w:rPr>
  </w:style>
  <w:style w:type="character" w:customStyle="1" w:styleId="flex">
    <w:name w:val="flex"/>
    <w:basedOn w:val="DefaultParagraphFont"/>
    <w:rsid w:val="000B22AF"/>
  </w:style>
  <w:style w:type="character" w:customStyle="1" w:styleId="UnresolvedMention1">
    <w:name w:val="Unresolved Mention1"/>
    <w:basedOn w:val="DefaultParagraphFont"/>
    <w:uiPriority w:val="99"/>
    <w:semiHidden/>
    <w:unhideWhenUsed/>
    <w:rsid w:val="007B6C69"/>
    <w:rPr>
      <w:color w:val="605E5C"/>
      <w:shd w:val="clear" w:color="auto" w:fill="E1DFDD"/>
    </w:rPr>
  </w:style>
  <w:style w:type="paragraph" w:styleId="Header">
    <w:name w:val="header"/>
    <w:basedOn w:val="Normal"/>
    <w:link w:val="HeaderChar"/>
    <w:uiPriority w:val="99"/>
    <w:unhideWhenUsed/>
    <w:rsid w:val="00B01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A94"/>
  </w:style>
  <w:style w:type="paragraph" w:styleId="Footer">
    <w:name w:val="footer"/>
    <w:basedOn w:val="Normal"/>
    <w:link w:val="FooterChar"/>
    <w:uiPriority w:val="99"/>
    <w:unhideWhenUsed/>
    <w:rsid w:val="00B01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A94"/>
  </w:style>
  <w:style w:type="paragraph" w:styleId="ListParagraph">
    <w:name w:val="List Paragraph"/>
    <w:basedOn w:val="Normal"/>
    <w:uiPriority w:val="34"/>
    <w:qFormat/>
    <w:rsid w:val="00394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903928">
      <w:bodyDiv w:val="1"/>
      <w:marLeft w:val="0"/>
      <w:marRight w:val="0"/>
      <w:marTop w:val="0"/>
      <w:marBottom w:val="0"/>
      <w:divBdr>
        <w:top w:val="none" w:sz="0" w:space="0" w:color="auto"/>
        <w:left w:val="none" w:sz="0" w:space="0" w:color="auto"/>
        <w:bottom w:val="none" w:sz="0" w:space="0" w:color="auto"/>
        <w:right w:val="none" w:sz="0" w:space="0" w:color="auto"/>
      </w:divBdr>
    </w:div>
    <w:div w:id="220480459">
      <w:bodyDiv w:val="1"/>
      <w:marLeft w:val="0"/>
      <w:marRight w:val="0"/>
      <w:marTop w:val="0"/>
      <w:marBottom w:val="0"/>
      <w:divBdr>
        <w:top w:val="none" w:sz="0" w:space="0" w:color="auto"/>
        <w:left w:val="none" w:sz="0" w:space="0" w:color="auto"/>
        <w:bottom w:val="none" w:sz="0" w:space="0" w:color="auto"/>
        <w:right w:val="none" w:sz="0" w:space="0" w:color="auto"/>
      </w:divBdr>
      <w:divsChild>
        <w:div w:id="196092797">
          <w:marLeft w:val="0"/>
          <w:marRight w:val="0"/>
          <w:marTop w:val="0"/>
          <w:marBottom w:val="0"/>
          <w:divBdr>
            <w:top w:val="single" w:sz="2" w:space="0" w:color="DEE0E3"/>
            <w:left w:val="single" w:sz="2" w:space="2" w:color="DEE0E3"/>
            <w:bottom w:val="single" w:sz="2" w:space="0" w:color="DEE0E3"/>
            <w:right w:val="single" w:sz="2" w:space="0" w:color="DEE0E3"/>
          </w:divBdr>
          <w:divsChild>
            <w:div w:id="1483155302">
              <w:marLeft w:val="0"/>
              <w:marRight w:val="0"/>
              <w:marTop w:val="0"/>
              <w:marBottom w:val="0"/>
              <w:divBdr>
                <w:top w:val="single" w:sz="2" w:space="0" w:color="DEE0E3"/>
                <w:left w:val="single" w:sz="2" w:space="0" w:color="DEE0E3"/>
                <w:bottom w:val="single" w:sz="2" w:space="0" w:color="DEE0E3"/>
                <w:right w:val="single" w:sz="2" w:space="0" w:color="DEE0E3"/>
              </w:divBdr>
              <w:divsChild>
                <w:div w:id="1760714307">
                  <w:marLeft w:val="0"/>
                  <w:marRight w:val="0"/>
                  <w:marTop w:val="0"/>
                  <w:marBottom w:val="0"/>
                  <w:divBdr>
                    <w:top w:val="single" w:sz="2" w:space="0" w:color="DEE0E3"/>
                    <w:left w:val="single" w:sz="2" w:space="0" w:color="DEE0E3"/>
                    <w:bottom w:val="single" w:sz="2" w:space="0" w:color="DEE0E3"/>
                    <w:right w:val="single" w:sz="2" w:space="0" w:color="DEE0E3"/>
                  </w:divBdr>
                </w:div>
              </w:divsChild>
            </w:div>
          </w:divsChild>
        </w:div>
      </w:divsChild>
    </w:div>
    <w:div w:id="263616166">
      <w:bodyDiv w:val="1"/>
      <w:marLeft w:val="0"/>
      <w:marRight w:val="0"/>
      <w:marTop w:val="0"/>
      <w:marBottom w:val="0"/>
      <w:divBdr>
        <w:top w:val="none" w:sz="0" w:space="0" w:color="auto"/>
        <w:left w:val="none" w:sz="0" w:space="0" w:color="auto"/>
        <w:bottom w:val="none" w:sz="0" w:space="0" w:color="auto"/>
        <w:right w:val="none" w:sz="0" w:space="0" w:color="auto"/>
      </w:divBdr>
    </w:div>
    <w:div w:id="316304554">
      <w:bodyDiv w:val="1"/>
      <w:marLeft w:val="0"/>
      <w:marRight w:val="0"/>
      <w:marTop w:val="0"/>
      <w:marBottom w:val="0"/>
      <w:divBdr>
        <w:top w:val="none" w:sz="0" w:space="0" w:color="auto"/>
        <w:left w:val="none" w:sz="0" w:space="0" w:color="auto"/>
        <w:bottom w:val="none" w:sz="0" w:space="0" w:color="auto"/>
        <w:right w:val="none" w:sz="0" w:space="0" w:color="auto"/>
      </w:divBdr>
    </w:div>
    <w:div w:id="447938828">
      <w:bodyDiv w:val="1"/>
      <w:marLeft w:val="0"/>
      <w:marRight w:val="0"/>
      <w:marTop w:val="0"/>
      <w:marBottom w:val="0"/>
      <w:divBdr>
        <w:top w:val="none" w:sz="0" w:space="0" w:color="auto"/>
        <w:left w:val="none" w:sz="0" w:space="0" w:color="auto"/>
        <w:bottom w:val="none" w:sz="0" w:space="0" w:color="auto"/>
        <w:right w:val="none" w:sz="0" w:space="0" w:color="auto"/>
      </w:divBdr>
      <w:divsChild>
        <w:div w:id="90780590">
          <w:marLeft w:val="0"/>
          <w:marRight w:val="0"/>
          <w:marTop w:val="0"/>
          <w:marBottom w:val="0"/>
          <w:divBdr>
            <w:top w:val="single" w:sz="2" w:space="0" w:color="DEE0E3"/>
            <w:left w:val="single" w:sz="2" w:space="0" w:color="DEE0E3"/>
            <w:bottom w:val="single" w:sz="2" w:space="0" w:color="DEE0E3"/>
            <w:right w:val="single" w:sz="2" w:space="0" w:color="DEE0E3"/>
          </w:divBdr>
          <w:divsChild>
            <w:div w:id="483551283">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1896163702">
          <w:marLeft w:val="0"/>
          <w:marRight w:val="0"/>
          <w:marTop w:val="0"/>
          <w:marBottom w:val="0"/>
          <w:divBdr>
            <w:top w:val="single" w:sz="2" w:space="0" w:color="DEE0E3"/>
            <w:left w:val="single" w:sz="2" w:space="2" w:color="DEE0E3"/>
            <w:bottom w:val="single" w:sz="2" w:space="0" w:color="DEE0E3"/>
            <w:right w:val="single" w:sz="2" w:space="0" w:color="DEE0E3"/>
          </w:divBdr>
          <w:divsChild>
            <w:div w:id="638918327">
              <w:marLeft w:val="0"/>
              <w:marRight w:val="0"/>
              <w:marTop w:val="0"/>
              <w:marBottom w:val="0"/>
              <w:divBdr>
                <w:top w:val="single" w:sz="2" w:space="0" w:color="DEE0E3"/>
                <w:left w:val="single" w:sz="2" w:space="0" w:color="DEE0E3"/>
                <w:bottom w:val="single" w:sz="2" w:space="0" w:color="DEE0E3"/>
                <w:right w:val="single" w:sz="2" w:space="0" w:color="DEE0E3"/>
              </w:divBdr>
              <w:divsChild>
                <w:div w:id="290718464">
                  <w:marLeft w:val="0"/>
                  <w:marRight w:val="0"/>
                  <w:marTop w:val="0"/>
                  <w:marBottom w:val="0"/>
                  <w:divBdr>
                    <w:top w:val="single" w:sz="2" w:space="0" w:color="DEE0E3"/>
                    <w:left w:val="single" w:sz="2" w:space="0" w:color="DEE0E3"/>
                    <w:bottom w:val="single" w:sz="2" w:space="0" w:color="DEE0E3"/>
                    <w:right w:val="single" w:sz="2" w:space="0" w:color="DEE0E3"/>
                  </w:divBdr>
                </w:div>
              </w:divsChild>
            </w:div>
          </w:divsChild>
        </w:div>
      </w:divsChild>
    </w:div>
    <w:div w:id="773986195">
      <w:bodyDiv w:val="1"/>
      <w:marLeft w:val="0"/>
      <w:marRight w:val="0"/>
      <w:marTop w:val="0"/>
      <w:marBottom w:val="0"/>
      <w:divBdr>
        <w:top w:val="none" w:sz="0" w:space="0" w:color="auto"/>
        <w:left w:val="none" w:sz="0" w:space="0" w:color="auto"/>
        <w:bottom w:val="none" w:sz="0" w:space="0" w:color="auto"/>
        <w:right w:val="none" w:sz="0" w:space="0" w:color="auto"/>
      </w:divBdr>
    </w:div>
    <w:div w:id="995571421">
      <w:bodyDiv w:val="1"/>
      <w:marLeft w:val="0"/>
      <w:marRight w:val="0"/>
      <w:marTop w:val="0"/>
      <w:marBottom w:val="0"/>
      <w:divBdr>
        <w:top w:val="none" w:sz="0" w:space="0" w:color="auto"/>
        <w:left w:val="none" w:sz="0" w:space="0" w:color="auto"/>
        <w:bottom w:val="none" w:sz="0" w:space="0" w:color="auto"/>
        <w:right w:val="none" w:sz="0" w:space="0" w:color="auto"/>
      </w:divBdr>
    </w:div>
    <w:div w:id="1067607149">
      <w:bodyDiv w:val="1"/>
      <w:marLeft w:val="0"/>
      <w:marRight w:val="0"/>
      <w:marTop w:val="0"/>
      <w:marBottom w:val="0"/>
      <w:divBdr>
        <w:top w:val="none" w:sz="0" w:space="0" w:color="auto"/>
        <w:left w:val="none" w:sz="0" w:space="0" w:color="auto"/>
        <w:bottom w:val="none" w:sz="0" w:space="0" w:color="auto"/>
        <w:right w:val="none" w:sz="0" w:space="0" w:color="auto"/>
      </w:divBdr>
    </w:div>
    <w:div w:id="1121874642">
      <w:bodyDiv w:val="1"/>
      <w:marLeft w:val="0"/>
      <w:marRight w:val="0"/>
      <w:marTop w:val="0"/>
      <w:marBottom w:val="0"/>
      <w:divBdr>
        <w:top w:val="none" w:sz="0" w:space="0" w:color="auto"/>
        <w:left w:val="none" w:sz="0" w:space="0" w:color="auto"/>
        <w:bottom w:val="none" w:sz="0" w:space="0" w:color="auto"/>
        <w:right w:val="none" w:sz="0" w:space="0" w:color="auto"/>
      </w:divBdr>
      <w:divsChild>
        <w:div w:id="66272916">
          <w:marLeft w:val="0"/>
          <w:marRight w:val="0"/>
          <w:marTop w:val="0"/>
          <w:marBottom w:val="0"/>
          <w:divBdr>
            <w:top w:val="single" w:sz="2" w:space="0" w:color="DEE0E3"/>
            <w:left w:val="single" w:sz="2" w:space="0" w:color="DEE0E3"/>
            <w:bottom w:val="single" w:sz="2" w:space="0" w:color="DEE0E3"/>
            <w:right w:val="single" w:sz="2" w:space="0" w:color="DEE0E3"/>
          </w:divBdr>
          <w:divsChild>
            <w:div w:id="350256524">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203565741">
          <w:marLeft w:val="0"/>
          <w:marRight w:val="0"/>
          <w:marTop w:val="0"/>
          <w:marBottom w:val="0"/>
          <w:divBdr>
            <w:top w:val="single" w:sz="2" w:space="0" w:color="DEE0E3"/>
            <w:left w:val="single" w:sz="2" w:space="2" w:color="DEE0E3"/>
            <w:bottom w:val="single" w:sz="2" w:space="0" w:color="DEE0E3"/>
            <w:right w:val="single" w:sz="2" w:space="0" w:color="DEE0E3"/>
          </w:divBdr>
          <w:divsChild>
            <w:div w:id="1230264620">
              <w:marLeft w:val="0"/>
              <w:marRight w:val="0"/>
              <w:marTop w:val="0"/>
              <w:marBottom w:val="0"/>
              <w:divBdr>
                <w:top w:val="single" w:sz="2" w:space="0" w:color="DEE0E3"/>
                <w:left w:val="single" w:sz="2" w:space="0" w:color="DEE0E3"/>
                <w:bottom w:val="single" w:sz="2" w:space="0" w:color="DEE0E3"/>
                <w:right w:val="single" w:sz="2" w:space="0" w:color="DEE0E3"/>
              </w:divBdr>
              <w:divsChild>
                <w:div w:id="1030687783">
                  <w:marLeft w:val="0"/>
                  <w:marRight w:val="0"/>
                  <w:marTop w:val="0"/>
                  <w:marBottom w:val="0"/>
                  <w:divBdr>
                    <w:top w:val="single" w:sz="2" w:space="0" w:color="DEE0E3"/>
                    <w:left w:val="single" w:sz="2" w:space="0" w:color="DEE0E3"/>
                    <w:bottom w:val="single" w:sz="2" w:space="0" w:color="DEE0E3"/>
                    <w:right w:val="single" w:sz="2" w:space="0" w:color="DEE0E3"/>
                  </w:divBdr>
                </w:div>
              </w:divsChild>
            </w:div>
          </w:divsChild>
        </w:div>
      </w:divsChild>
    </w:div>
    <w:div w:id="1282687005">
      <w:bodyDiv w:val="1"/>
      <w:marLeft w:val="0"/>
      <w:marRight w:val="0"/>
      <w:marTop w:val="0"/>
      <w:marBottom w:val="0"/>
      <w:divBdr>
        <w:top w:val="none" w:sz="0" w:space="0" w:color="auto"/>
        <w:left w:val="none" w:sz="0" w:space="0" w:color="auto"/>
        <w:bottom w:val="none" w:sz="0" w:space="0" w:color="auto"/>
        <w:right w:val="none" w:sz="0" w:space="0" w:color="auto"/>
      </w:divBdr>
    </w:div>
    <w:div w:id="1313605265">
      <w:bodyDiv w:val="1"/>
      <w:marLeft w:val="0"/>
      <w:marRight w:val="0"/>
      <w:marTop w:val="0"/>
      <w:marBottom w:val="0"/>
      <w:divBdr>
        <w:top w:val="none" w:sz="0" w:space="0" w:color="auto"/>
        <w:left w:val="none" w:sz="0" w:space="0" w:color="auto"/>
        <w:bottom w:val="none" w:sz="0" w:space="0" w:color="auto"/>
        <w:right w:val="none" w:sz="0" w:space="0" w:color="auto"/>
      </w:divBdr>
    </w:div>
    <w:div w:id="1438479569">
      <w:bodyDiv w:val="1"/>
      <w:marLeft w:val="0"/>
      <w:marRight w:val="0"/>
      <w:marTop w:val="0"/>
      <w:marBottom w:val="0"/>
      <w:divBdr>
        <w:top w:val="none" w:sz="0" w:space="0" w:color="auto"/>
        <w:left w:val="none" w:sz="0" w:space="0" w:color="auto"/>
        <w:bottom w:val="none" w:sz="0" w:space="0" w:color="auto"/>
        <w:right w:val="none" w:sz="0" w:space="0" w:color="auto"/>
      </w:divBdr>
    </w:div>
    <w:div w:id="1533883929">
      <w:bodyDiv w:val="1"/>
      <w:marLeft w:val="0"/>
      <w:marRight w:val="0"/>
      <w:marTop w:val="0"/>
      <w:marBottom w:val="0"/>
      <w:divBdr>
        <w:top w:val="none" w:sz="0" w:space="0" w:color="auto"/>
        <w:left w:val="none" w:sz="0" w:space="0" w:color="auto"/>
        <w:bottom w:val="none" w:sz="0" w:space="0" w:color="auto"/>
        <w:right w:val="none" w:sz="0" w:space="0" w:color="auto"/>
      </w:divBdr>
      <w:divsChild>
        <w:div w:id="1337340345">
          <w:marLeft w:val="0"/>
          <w:marRight w:val="0"/>
          <w:marTop w:val="0"/>
          <w:marBottom w:val="0"/>
          <w:divBdr>
            <w:top w:val="single" w:sz="2" w:space="0" w:color="DEE0E3"/>
            <w:left w:val="single" w:sz="2" w:space="0" w:color="DEE0E3"/>
            <w:bottom w:val="single" w:sz="2" w:space="0" w:color="DEE0E3"/>
            <w:right w:val="single" w:sz="2" w:space="0" w:color="DEE0E3"/>
          </w:divBdr>
          <w:divsChild>
            <w:div w:id="1781728772">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927883126">
          <w:marLeft w:val="0"/>
          <w:marRight w:val="0"/>
          <w:marTop w:val="0"/>
          <w:marBottom w:val="0"/>
          <w:divBdr>
            <w:top w:val="single" w:sz="2" w:space="0" w:color="DEE0E3"/>
            <w:left w:val="single" w:sz="2" w:space="2" w:color="DEE0E3"/>
            <w:bottom w:val="single" w:sz="2" w:space="0" w:color="DEE0E3"/>
            <w:right w:val="single" w:sz="2" w:space="0" w:color="DEE0E3"/>
          </w:divBdr>
          <w:divsChild>
            <w:div w:id="823618986">
              <w:marLeft w:val="0"/>
              <w:marRight w:val="0"/>
              <w:marTop w:val="0"/>
              <w:marBottom w:val="0"/>
              <w:divBdr>
                <w:top w:val="single" w:sz="2" w:space="0" w:color="DEE0E3"/>
                <w:left w:val="single" w:sz="2" w:space="0" w:color="DEE0E3"/>
                <w:bottom w:val="single" w:sz="2" w:space="0" w:color="DEE0E3"/>
                <w:right w:val="single" w:sz="2" w:space="0" w:color="DEE0E3"/>
              </w:divBdr>
              <w:divsChild>
                <w:div w:id="2076776884">
                  <w:marLeft w:val="0"/>
                  <w:marRight w:val="0"/>
                  <w:marTop w:val="0"/>
                  <w:marBottom w:val="0"/>
                  <w:divBdr>
                    <w:top w:val="single" w:sz="2" w:space="0" w:color="DEE0E3"/>
                    <w:left w:val="single" w:sz="2" w:space="0" w:color="DEE0E3"/>
                    <w:bottom w:val="single" w:sz="2" w:space="0" w:color="DEE0E3"/>
                    <w:right w:val="single" w:sz="2" w:space="0" w:color="DEE0E3"/>
                  </w:divBdr>
                </w:div>
              </w:divsChild>
            </w:div>
          </w:divsChild>
        </w:div>
        <w:div w:id="280846081">
          <w:marLeft w:val="0"/>
          <w:marRight w:val="0"/>
          <w:marTop w:val="0"/>
          <w:marBottom w:val="210"/>
          <w:divBdr>
            <w:top w:val="single" w:sz="2" w:space="0" w:color="DEE0E3"/>
            <w:left w:val="single" w:sz="2" w:space="0" w:color="DEE0E3"/>
            <w:bottom w:val="single" w:sz="2" w:space="0" w:color="DEE0E3"/>
            <w:right w:val="single" w:sz="2" w:space="0" w:color="DEE0E3"/>
          </w:divBdr>
          <w:divsChild>
            <w:div w:id="1509518117">
              <w:marLeft w:val="0"/>
              <w:marRight w:val="0"/>
              <w:marTop w:val="0"/>
              <w:marBottom w:val="0"/>
              <w:divBdr>
                <w:top w:val="single" w:sz="2" w:space="0" w:color="DEE0E3"/>
                <w:left w:val="single" w:sz="2" w:space="0" w:color="DEE0E3"/>
                <w:bottom w:val="single" w:sz="2" w:space="0" w:color="DEE0E3"/>
                <w:right w:val="single" w:sz="2" w:space="0" w:color="DEE0E3"/>
              </w:divBdr>
            </w:div>
          </w:divsChild>
        </w:div>
      </w:divsChild>
    </w:div>
    <w:div w:id="1546485436">
      <w:bodyDiv w:val="1"/>
      <w:marLeft w:val="0"/>
      <w:marRight w:val="0"/>
      <w:marTop w:val="0"/>
      <w:marBottom w:val="0"/>
      <w:divBdr>
        <w:top w:val="none" w:sz="0" w:space="0" w:color="auto"/>
        <w:left w:val="none" w:sz="0" w:space="0" w:color="auto"/>
        <w:bottom w:val="none" w:sz="0" w:space="0" w:color="auto"/>
        <w:right w:val="none" w:sz="0" w:space="0" w:color="auto"/>
      </w:divBdr>
      <w:divsChild>
        <w:div w:id="1493176300">
          <w:marLeft w:val="0"/>
          <w:marRight w:val="0"/>
          <w:marTop w:val="0"/>
          <w:marBottom w:val="0"/>
          <w:divBdr>
            <w:top w:val="single" w:sz="2" w:space="0" w:color="DEE0E3"/>
            <w:left w:val="single" w:sz="2" w:space="0" w:color="DEE0E3"/>
            <w:bottom w:val="single" w:sz="2" w:space="0" w:color="DEE0E3"/>
            <w:right w:val="single" w:sz="2" w:space="0" w:color="DEE0E3"/>
          </w:divBdr>
          <w:divsChild>
            <w:div w:id="890774486">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321200550">
          <w:marLeft w:val="0"/>
          <w:marRight w:val="0"/>
          <w:marTop w:val="0"/>
          <w:marBottom w:val="0"/>
          <w:divBdr>
            <w:top w:val="single" w:sz="2" w:space="0" w:color="DEE0E3"/>
            <w:left w:val="single" w:sz="2" w:space="2" w:color="DEE0E3"/>
            <w:bottom w:val="single" w:sz="2" w:space="0" w:color="DEE0E3"/>
            <w:right w:val="single" w:sz="2" w:space="0" w:color="DEE0E3"/>
          </w:divBdr>
          <w:divsChild>
            <w:div w:id="1048454414">
              <w:marLeft w:val="0"/>
              <w:marRight w:val="0"/>
              <w:marTop w:val="0"/>
              <w:marBottom w:val="0"/>
              <w:divBdr>
                <w:top w:val="single" w:sz="2" w:space="0" w:color="DEE0E3"/>
                <w:left w:val="single" w:sz="2" w:space="0" w:color="DEE0E3"/>
                <w:bottom w:val="single" w:sz="2" w:space="0" w:color="DEE0E3"/>
                <w:right w:val="single" w:sz="2" w:space="0" w:color="DEE0E3"/>
              </w:divBdr>
              <w:divsChild>
                <w:div w:id="1139960314">
                  <w:marLeft w:val="0"/>
                  <w:marRight w:val="0"/>
                  <w:marTop w:val="0"/>
                  <w:marBottom w:val="0"/>
                  <w:divBdr>
                    <w:top w:val="single" w:sz="2" w:space="0" w:color="DEE0E3"/>
                    <w:left w:val="single" w:sz="2" w:space="0" w:color="DEE0E3"/>
                    <w:bottom w:val="single" w:sz="2" w:space="0" w:color="DEE0E3"/>
                    <w:right w:val="single" w:sz="2" w:space="0" w:color="DEE0E3"/>
                  </w:divBdr>
                </w:div>
              </w:divsChild>
            </w:div>
          </w:divsChild>
        </w:div>
      </w:divsChild>
    </w:div>
    <w:div w:id="1551110111">
      <w:bodyDiv w:val="1"/>
      <w:marLeft w:val="0"/>
      <w:marRight w:val="0"/>
      <w:marTop w:val="0"/>
      <w:marBottom w:val="0"/>
      <w:divBdr>
        <w:top w:val="none" w:sz="0" w:space="0" w:color="auto"/>
        <w:left w:val="none" w:sz="0" w:space="0" w:color="auto"/>
        <w:bottom w:val="none" w:sz="0" w:space="0" w:color="auto"/>
        <w:right w:val="none" w:sz="0" w:space="0" w:color="auto"/>
      </w:divBdr>
      <w:divsChild>
        <w:div w:id="1259292614">
          <w:marLeft w:val="0"/>
          <w:marRight w:val="0"/>
          <w:marTop w:val="0"/>
          <w:marBottom w:val="0"/>
          <w:divBdr>
            <w:top w:val="none" w:sz="0" w:space="0" w:color="auto"/>
            <w:left w:val="none" w:sz="0" w:space="0" w:color="auto"/>
            <w:bottom w:val="none" w:sz="0" w:space="0" w:color="auto"/>
            <w:right w:val="none" w:sz="0" w:space="0" w:color="auto"/>
          </w:divBdr>
        </w:div>
        <w:div w:id="486629755">
          <w:marLeft w:val="0"/>
          <w:marRight w:val="0"/>
          <w:marTop w:val="0"/>
          <w:marBottom w:val="0"/>
          <w:divBdr>
            <w:top w:val="none" w:sz="0" w:space="0" w:color="auto"/>
            <w:left w:val="none" w:sz="0" w:space="0" w:color="auto"/>
            <w:bottom w:val="none" w:sz="0" w:space="0" w:color="auto"/>
            <w:right w:val="none" w:sz="0" w:space="0" w:color="auto"/>
          </w:divBdr>
        </w:div>
      </w:divsChild>
    </w:div>
    <w:div w:id="1566261039">
      <w:bodyDiv w:val="1"/>
      <w:marLeft w:val="0"/>
      <w:marRight w:val="0"/>
      <w:marTop w:val="0"/>
      <w:marBottom w:val="0"/>
      <w:divBdr>
        <w:top w:val="none" w:sz="0" w:space="0" w:color="auto"/>
        <w:left w:val="none" w:sz="0" w:space="0" w:color="auto"/>
        <w:bottom w:val="none" w:sz="0" w:space="0" w:color="auto"/>
        <w:right w:val="none" w:sz="0" w:space="0" w:color="auto"/>
      </w:divBdr>
    </w:div>
    <w:div w:id="1611858897">
      <w:bodyDiv w:val="1"/>
      <w:marLeft w:val="0"/>
      <w:marRight w:val="0"/>
      <w:marTop w:val="0"/>
      <w:marBottom w:val="0"/>
      <w:divBdr>
        <w:top w:val="none" w:sz="0" w:space="0" w:color="auto"/>
        <w:left w:val="none" w:sz="0" w:space="0" w:color="auto"/>
        <w:bottom w:val="none" w:sz="0" w:space="0" w:color="auto"/>
        <w:right w:val="none" w:sz="0" w:space="0" w:color="auto"/>
      </w:divBdr>
    </w:div>
    <w:div w:id="1722709974">
      <w:bodyDiv w:val="1"/>
      <w:marLeft w:val="0"/>
      <w:marRight w:val="0"/>
      <w:marTop w:val="0"/>
      <w:marBottom w:val="0"/>
      <w:divBdr>
        <w:top w:val="none" w:sz="0" w:space="0" w:color="auto"/>
        <w:left w:val="none" w:sz="0" w:space="0" w:color="auto"/>
        <w:bottom w:val="none" w:sz="0" w:space="0" w:color="auto"/>
        <w:right w:val="none" w:sz="0" w:space="0" w:color="auto"/>
      </w:divBdr>
      <w:divsChild>
        <w:div w:id="2067603542">
          <w:marLeft w:val="0"/>
          <w:marRight w:val="0"/>
          <w:marTop w:val="0"/>
          <w:marBottom w:val="0"/>
          <w:divBdr>
            <w:top w:val="single" w:sz="2" w:space="0" w:color="DEE0E3"/>
            <w:left w:val="single" w:sz="2" w:space="0" w:color="DEE0E3"/>
            <w:bottom w:val="single" w:sz="2" w:space="0" w:color="DEE0E3"/>
            <w:right w:val="single" w:sz="2" w:space="0" w:color="DEE0E3"/>
          </w:divBdr>
          <w:divsChild>
            <w:div w:id="2026134394">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1600873575">
          <w:marLeft w:val="0"/>
          <w:marRight w:val="0"/>
          <w:marTop w:val="0"/>
          <w:marBottom w:val="0"/>
          <w:divBdr>
            <w:top w:val="single" w:sz="2" w:space="0" w:color="DEE0E3"/>
            <w:left w:val="single" w:sz="2" w:space="2" w:color="DEE0E3"/>
            <w:bottom w:val="single" w:sz="2" w:space="0" w:color="DEE0E3"/>
            <w:right w:val="single" w:sz="2" w:space="0" w:color="DEE0E3"/>
          </w:divBdr>
          <w:divsChild>
            <w:div w:id="808478176">
              <w:marLeft w:val="0"/>
              <w:marRight w:val="0"/>
              <w:marTop w:val="0"/>
              <w:marBottom w:val="0"/>
              <w:divBdr>
                <w:top w:val="single" w:sz="2" w:space="0" w:color="DEE0E3"/>
                <w:left w:val="single" w:sz="2" w:space="0" w:color="DEE0E3"/>
                <w:bottom w:val="single" w:sz="2" w:space="0" w:color="DEE0E3"/>
                <w:right w:val="single" w:sz="2" w:space="0" w:color="DEE0E3"/>
              </w:divBdr>
              <w:divsChild>
                <w:div w:id="1588149747">
                  <w:marLeft w:val="0"/>
                  <w:marRight w:val="0"/>
                  <w:marTop w:val="0"/>
                  <w:marBottom w:val="0"/>
                  <w:divBdr>
                    <w:top w:val="single" w:sz="2" w:space="0" w:color="DEE0E3"/>
                    <w:left w:val="single" w:sz="2" w:space="0" w:color="DEE0E3"/>
                    <w:bottom w:val="single" w:sz="2" w:space="0" w:color="DEE0E3"/>
                    <w:right w:val="single" w:sz="2" w:space="0" w:color="DEE0E3"/>
                  </w:divBdr>
                </w:div>
              </w:divsChild>
            </w:div>
          </w:divsChild>
        </w:div>
      </w:divsChild>
    </w:div>
    <w:div w:id="1750081198">
      <w:bodyDiv w:val="1"/>
      <w:marLeft w:val="0"/>
      <w:marRight w:val="0"/>
      <w:marTop w:val="0"/>
      <w:marBottom w:val="0"/>
      <w:divBdr>
        <w:top w:val="none" w:sz="0" w:space="0" w:color="auto"/>
        <w:left w:val="none" w:sz="0" w:space="0" w:color="auto"/>
        <w:bottom w:val="none" w:sz="0" w:space="0" w:color="auto"/>
        <w:right w:val="none" w:sz="0" w:space="0" w:color="auto"/>
      </w:divBdr>
    </w:div>
    <w:div w:id="1759250564">
      <w:bodyDiv w:val="1"/>
      <w:marLeft w:val="0"/>
      <w:marRight w:val="0"/>
      <w:marTop w:val="0"/>
      <w:marBottom w:val="0"/>
      <w:divBdr>
        <w:top w:val="none" w:sz="0" w:space="0" w:color="auto"/>
        <w:left w:val="none" w:sz="0" w:space="0" w:color="auto"/>
        <w:bottom w:val="none" w:sz="0" w:space="0" w:color="auto"/>
        <w:right w:val="none" w:sz="0" w:space="0" w:color="auto"/>
      </w:divBdr>
    </w:div>
    <w:div w:id="2077312899">
      <w:bodyDiv w:val="1"/>
      <w:marLeft w:val="0"/>
      <w:marRight w:val="0"/>
      <w:marTop w:val="0"/>
      <w:marBottom w:val="0"/>
      <w:divBdr>
        <w:top w:val="none" w:sz="0" w:space="0" w:color="auto"/>
        <w:left w:val="none" w:sz="0" w:space="0" w:color="auto"/>
        <w:bottom w:val="none" w:sz="0" w:space="0" w:color="auto"/>
        <w:right w:val="none" w:sz="0" w:space="0" w:color="auto"/>
      </w:divBdr>
    </w:div>
    <w:div w:id="2121752931">
      <w:bodyDiv w:val="1"/>
      <w:marLeft w:val="0"/>
      <w:marRight w:val="0"/>
      <w:marTop w:val="0"/>
      <w:marBottom w:val="0"/>
      <w:divBdr>
        <w:top w:val="none" w:sz="0" w:space="0" w:color="auto"/>
        <w:left w:val="none" w:sz="0" w:space="0" w:color="auto"/>
        <w:bottom w:val="none" w:sz="0" w:space="0" w:color="auto"/>
        <w:right w:val="none" w:sz="0" w:space="0" w:color="auto"/>
      </w:divBdr>
      <w:divsChild>
        <w:div w:id="302783053">
          <w:marLeft w:val="0"/>
          <w:marRight w:val="0"/>
          <w:marTop w:val="0"/>
          <w:marBottom w:val="0"/>
          <w:divBdr>
            <w:top w:val="none" w:sz="0" w:space="0" w:color="auto"/>
            <w:left w:val="none" w:sz="0" w:space="0" w:color="auto"/>
            <w:bottom w:val="none" w:sz="0" w:space="0" w:color="auto"/>
            <w:right w:val="none" w:sz="0" w:space="0" w:color="auto"/>
          </w:divBdr>
          <w:divsChild>
            <w:div w:id="2009164481">
              <w:marLeft w:val="0"/>
              <w:marRight w:val="0"/>
              <w:marTop w:val="0"/>
              <w:marBottom w:val="0"/>
              <w:divBdr>
                <w:top w:val="none" w:sz="0" w:space="0" w:color="auto"/>
                <w:left w:val="none" w:sz="0" w:space="0" w:color="auto"/>
                <w:bottom w:val="none" w:sz="0" w:space="0" w:color="auto"/>
                <w:right w:val="none" w:sz="0" w:space="0" w:color="auto"/>
              </w:divBdr>
              <w:divsChild>
                <w:div w:id="311296287">
                  <w:marLeft w:val="0"/>
                  <w:marRight w:val="0"/>
                  <w:marTop w:val="0"/>
                  <w:marBottom w:val="0"/>
                  <w:divBdr>
                    <w:top w:val="none" w:sz="0" w:space="0" w:color="auto"/>
                    <w:left w:val="none" w:sz="0" w:space="0" w:color="auto"/>
                    <w:bottom w:val="none" w:sz="0" w:space="0" w:color="auto"/>
                    <w:right w:val="none" w:sz="0" w:space="0" w:color="auto"/>
                  </w:divBdr>
                  <w:divsChild>
                    <w:div w:id="1541089463">
                      <w:marLeft w:val="0"/>
                      <w:marRight w:val="0"/>
                      <w:marTop w:val="0"/>
                      <w:marBottom w:val="0"/>
                      <w:divBdr>
                        <w:top w:val="none" w:sz="0" w:space="0" w:color="auto"/>
                        <w:left w:val="none" w:sz="0" w:space="0" w:color="auto"/>
                        <w:bottom w:val="none" w:sz="0" w:space="0" w:color="auto"/>
                        <w:right w:val="none" w:sz="0" w:space="0" w:color="auto"/>
                      </w:divBdr>
                      <w:divsChild>
                        <w:div w:id="1370566168">
                          <w:marLeft w:val="0"/>
                          <w:marRight w:val="0"/>
                          <w:marTop w:val="0"/>
                          <w:marBottom w:val="0"/>
                          <w:divBdr>
                            <w:top w:val="none" w:sz="0" w:space="0" w:color="auto"/>
                            <w:left w:val="none" w:sz="0" w:space="0" w:color="auto"/>
                            <w:bottom w:val="none" w:sz="0" w:space="0" w:color="auto"/>
                            <w:right w:val="none" w:sz="0" w:space="0" w:color="auto"/>
                          </w:divBdr>
                          <w:divsChild>
                            <w:div w:id="58033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53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10803548.2020.1785168" TargetMode="External"/><Relationship Id="rId18" Type="http://schemas.openxmlformats.org/officeDocument/2006/relationships/hyperlink" Target="https://doi.org/10.3389/fendo.2023.1192491" TargetMode="External"/><Relationship Id="rId26" Type="http://schemas.openxmlformats.org/officeDocument/2006/relationships/hyperlink" Target="https://doi.org/10.1177/23333936221121337" TargetMode="External"/><Relationship Id="rId39" Type="http://schemas.openxmlformats.org/officeDocument/2006/relationships/theme" Target="theme/theme1.xml"/><Relationship Id="rId21" Type="http://schemas.openxmlformats.org/officeDocument/2006/relationships/hyperlink" Target="https://doi.org/10.46715/jort2020.08.1000107" TargetMode="External"/><Relationship Id="rId34" Type="http://schemas.openxmlformats.org/officeDocument/2006/relationships/footer" Target="footer1.xml"/><Relationship Id="rId7" Type="http://schemas.openxmlformats.org/officeDocument/2006/relationships/chart" Target="charts/chart1.xml"/><Relationship Id="rId12" Type="http://schemas.openxmlformats.org/officeDocument/2006/relationships/hyperlink" Target="https://doi.org/10.1017/cts.2021.574" TargetMode="External"/><Relationship Id="rId17" Type="http://schemas.openxmlformats.org/officeDocument/2006/relationships/hyperlink" Target="https://doi.org/10.4102/phcfm.v16i1.4342" TargetMode="External"/><Relationship Id="rId25" Type="http://schemas.openxmlformats.org/officeDocument/2006/relationships/hyperlink" Target="https://doi.org/10.1080/17482631.2021.1945206"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93/heapol/czad107" TargetMode="External"/><Relationship Id="rId20" Type="http://schemas.openxmlformats.org/officeDocument/2006/relationships/hyperlink" Target="https://doi.org/10.4103/jwas.jwas_185_22" TargetMode="External"/><Relationship Id="rId29" Type="http://schemas.openxmlformats.org/officeDocument/2006/relationships/hyperlink" Target="https://doi.org/10.12968/JOWC.2008.17.5.2915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4314/ejhs.v33i5.19" TargetMode="External"/><Relationship Id="rId24" Type="http://schemas.openxmlformats.org/officeDocument/2006/relationships/hyperlink" Target="https://doi.org/10.1186/s12875-020-01202-0"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111/obr.13593" TargetMode="External"/><Relationship Id="rId23" Type="http://schemas.openxmlformats.org/officeDocument/2006/relationships/hyperlink" Target="https://doi.org/10.11604/pamj.2023.46.106.39397" TargetMode="External"/><Relationship Id="rId28" Type="http://schemas.openxmlformats.org/officeDocument/2006/relationships/hyperlink" Target="https://doi.org/10.7759/cureus.17556" TargetMode="External"/><Relationship Id="rId36" Type="http://schemas.openxmlformats.org/officeDocument/2006/relationships/header" Target="header3.xml"/><Relationship Id="rId10" Type="http://schemas.openxmlformats.org/officeDocument/2006/relationships/hyperlink" Target="https://doi.org/10.1111/iwj.14931" TargetMode="External"/><Relationship Id="rId19" Type="http://schemas.openxmlformats.org/officeDocument/2006/relationships/hyperlink" Target="https://doi.org/10.3389/fendo.2024.1405301" TargetMode="External"/><Relationship Id="rId31" Type="http://schemas.openxmlformats.org/officeDocument/2006/relationships/hyperlink" Target="https://doi.org/10.18203/issn.2455-4510.IntJResOrthop20210613" TargetMode="External"/><Relationship Id="rId4" Type="http://schemas.openxmlformats.org/officeDocument/2006/relationships/webSettings" Target="webSettings.xml"/><Relationship Id="rId9" Type="http://schemas.openxmlformats.org/officeDocument/2006/relationships/hyperlink" Target="https://doi.org/10.32553/ijmbs.v3i9.538" TargetMode="External"/><Relationship Id="rId14" Type="http://schemas.openxmlformats.org/officeDocument/2006/relationships/hyperlink" Target="https://doi.org/10.1080/13698249.2021.1906014" TargetMode="External"/><Relationship Id="rId22" Type="http://schemas.openxmlformats.org/officeDocument/2006/relationships/hyperlink" Target="https://doi.org/10.1177/03000605211044040" TargetMode="External"/><Relationship Id="rId27" Type="http://schemas.openxmlformats.org/officeDocument/2006/relationships/hyperlink" Target="https://doi.org/10.11604/JIEPH.supp.2024.7.4.1559" TargetMode="External"/><Relationship Id="rId30" Type="http://schemas.openxmlformats.org/officeDocument/2006/relationships/hyperlink" Target="https://doi.org/10.5812/mejrh.99973" TargetMode="External"/><Relationship Id="rId35" Type="http://schemas.openxmlformats.org/officeDocument/2006/relationships/footer" Target="footer2.xml"/><Relationship Id="rId8" Type="http://schemas.openxmlformats.org/officeDocument/2006/relationships/hyperlink" Target="https://doi.org/10.4103/jodp.jodp_42_23" TargetMode="Externa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FAFO%20RESEARCH%20ACADEMY\A_MY%20WORKS\DR%20AGWULONU%20IFEANYI%20BABCOCK\IS_IT_DM_TRAUMA%20STUDY\excel_to_get_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Sheet2!$G$1</c:f>
              <c:strCache>
                <c:ptCount val="1"/>
                <c:pt idx="0">
                  <c:v>BKA</c:v>
                </c:pt>
              </c:strCache>
            </c:strRef>
          </c:tx>
          <c:spPr>
            <a:ln w="9525" cap="rnd">
              <a:solidFill>
                <a:srgbClr val="7030A0"/>
              </a:solidFill>
              <a:round/>
            </a:ln>
            <a:effectLst/>
          </c:spPr>
          <c:marker>
            <c:symbol val="circ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rgbClr val="7030A0"/>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xVal>
            <c:numRef>
              <c:f>Sheet2!$F$2:$F$11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xVal>
          <c:yVal>
            <c:numRef>
              <c:f>Sheet2!$G$2:$G$11</c:f>
              <c:numCache>
                <c:formatCode>0.0</c:formatCode>
                <c:ptCount val="10"/>
                <c:pt idx="0">
                  <c:v>11.111111111111111</c:v>
                </c:pt>
                <c:pt idx="1">
                  <c:v>6.1302681992337158</c:v>
                </c:pt>
                <c:pt idx="2">
                  <c:v>13.409961685823754</c:v>
                </c:pt>
                <c:pt idx="3">
                  <c:v>5.7471264367816088</c:v>
                </c:pt>
                <c:pt idx="4">
                  <c:v>5.7471264367816088</c:v>
                </c:pt>
                <c:pt idx="5">
                  <c:v>11.877394636015326</c:v>
                </c:pt>
                <c:pt idx="6">
                  <c:v>11.494252873563218</c:v>
                </c:pt>
                <c:pt idx="7">
                  <c:v>8.4291187739463602</c:v>
                </c:pt>
                <c:pt idx="8">
                  <c:v>9.9616858237547881</c:v>
                </c:pt>
                <c:pt idx="9">
                  <c:v>16.091954022988507</c:v>
                </c:pt>
              </c:numCache>
            </c:numRef>
          </c:yVal>
          <c:smooth val="0"/>
          <c:extLst>
            <c:ext xmlns:c16="http://schemas.microsoft.com/office/drawing/2014/chart" uri="{C3380CC4-5D6E-409C-BE32-E72D297353CC}">
              <c16:uniqueId val="{00000000-9EE8-4B95-B83D-3C8B9AD0ECF3}"/>
            </c:ext>
          </c:extLst>
        </c:ser>
        <c:ser>
          <c:idx val="1"/>
          <c:order val="1"/>
          <c:tx>
            <c:strRef>
              <c:f>Sheet2!$H$1</c:f>
              <c:strCache>
                <c:ptCount val="1"/>
                <c:pt idx="0">
                  <c:v>AKA</c:v>
                </c:pt>
              </c:strCache>
            </c:strRef>
          </c:tx>
          <c:spPr>
            <a:ln w="9525" cap="rnd">
              <a:solidFill>
                <a:srgbClr val="FF0000"/>
              </a:solidFill>
              <a:round/>
            </a:ln>
            <a:effectLst/>
          </c:spPr>
          <c:marker>
            <c:symbol val="circle"/>
            <c:size val="5"/>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rgbClr val="FF0000"/>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xVal>
            <c:numRef>
              <c:f>Sheet2!$F$2:$F$11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xVal>
          <c:yVal>
            <c:numRef>
              <c:f>Sheet2!$H$2:$H$11</c:f>
              <c:numCache>
                <c:formatCode>0.0</c:formatCode>
                <c:ptCount val="10"/>
                <c:pt idx="0">
                  <c:v>6.4285714285714279</c:v>
                </c:pt>
                <c:pt idx="1">
                  <c:v>8.2142857142857135</c:v>
                </c:pt>
                <c:pt idx="2">
                  <c:v>5</c:v>
                </c:pt>
                <c:pt idx="3">
                  <c:v>6.4285714285714279</c:v>
                </c:pt>
                <c:pt idx="4">
                  <c:v>6.7857142857142856</c:v>
                </c:pt>
                <c:pt idx="5">
                  <c:v>11.071428571428571</c:v>
                </c:pt>
                <c:pt idx="6">
                  <c:v>7.8571428571428568</c:v>
                </c:pt>
                <c:pt idx="7">
                  <c:v>14.285714285714285</c:v>
                </c:pt>
                <c:pt idx="8">
                  <c:v>16.428571428571427</c:v>
                </c:pt>
                <c:pt idx="9">
                  <c:v>17.5</c:v>
                </c:pt>
              </c:numCache>
            </c:numRef>
          </c:yVal>
          <c:smooth val="0"/>
          <c:extLst>
            <c:ext xmlns:c16="http://schemas.microsoft.com/office/drawing/2014/chart" uri="{C3380CC4-5D6E-409C-BE32-E72D297353CC}">
              <c16:uniqueId val="{00000001-9EE8-4B95-B83D-3C8B9AD0ECF3}"/>
            </c:ext>
          </c:extLst>
        </c:ser>
        <c:dLbls>
          <c:dLblPos val="t"/>
          <c:showLegendKey val="0"/>
          <c:showVal val="1"/>
          <c:showCatName val="0"/>
          <c:showSerName val="0"/>
          <c:showPercent val="0"/>
          <c:showBubbleSize val="0"/>
        </c:dLbls>
        <c:axId val="406459720"/>
        <c:axId val="406460504"/>
      </c:scatterChart>
      <c:valAx>
        <c:axId val="406459720"/>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crossAx val="406460504"/>
        <c:crosses val="autoZero"/>
        <c:crossBetween val="midCat"/>
      </c:valAx>
      <c:valAx>
        <c:axId val="406460504"/>
        <c:scaling>
          <c:orientation val="minMax"/>
        </c:scaling>
        <c:delete val="0"/>
        <c:axPos val="l"/>
        <c:majorGridlines>
          <c:spPr>
            <a:ln w="9525" cap="flat" cmpd="sng" algn="ctr">
              <a:solidFill>
                <a:schemeClr val="tx2">
                  <a:lumMod val="15000"/>
                  <a:lumOff val="85000"/>
                </a:schemeClr>
              </a:solidFill>
              <a:round/>
            </a:ln>
            <a:effectLst/>
          </c:spPr>
        </c:majorGridlines>
        <c:numFmt formatCode="0.0"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crossAx val="40645972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1458</TotalTime>
  <Pages>16</Pages>
  <Words>4780</Words>
  <Characters>27246</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1183</cp:lastModifiedBy>
  <cp:revision>41</cp:revision>
  <dcterms:created xsi:type="dcterms:W3CDTF">2022-04-03T17:02:00Z</dcterms:created>
  <dcterms:modified xsi:type="dcterms:W3CDTF">2025-03-10T08:28:00Z</dcterms:modified>
</cp:coreProperties>
</file>