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4A0FA" w14:textId="77777777" w:rsidR="00B20B24" w:rsidRPr="00B20B24" w:rsidRDefault="00B20B24" w:rsidP="00B20B24">
      <w:pPr>
        <w:ind w:right="26"/>
        <w:rPr>
          <w:rFonts w:ascii="Times New Roman" w:hAnsi="Times New Roman"/>
          <w:b/>
        </w:rPr>
      </w:pPr>
      <w:r w:rsidRPr="00733C5E">
        <w:rPr>
          <w:rFonts w:ascii="Times New Roman" w:hAnsi="Times New Roman"/>
          <w:b/>
        </w:rPr>
        <w:t>FLOOD HAZARD RISK ASSESSMENT IN PART OF CALABAR SOUTH (EKPO ABASI, NEW AIRPORT, YELLOW DUKE, GOLDIE, TARGET), CROSS RIVER STATE</w:t>
      </w:r>
    </w:p>
    <w:p w14:paraId="6916A8BB" w14:textId="77777777" w:rsidR="00E32202" w:rsidRDefault="00E32202" w:rsidP="00D07584">
      <w:pPr>
        <w:ind w:right="26"/>
        <w:rPr>
          <w:rFonts w:ascii="Times New Roman" w:hAnsi="Times New Roman"/>
          <w:b/>
        </w:rPr>
      </w:pPr>
    </w:p>
    <w:p w14:paraId="66BF16E0" w14:textId="68D5B1E6" w:rsidR="00D07584" w:rsidRDefault="00D07584" w:rsidP="00D07584">
      <w:pPr>
        <w:ind w:right="26"/>
        <w:rPr>
          <w:rFonts w:ascii="Times New Roman" w:hAnsi="Times New Roman"/>
          <w:b/>
        </w:rPr>
      </w:pPr>
      <w:r w:rsidRPr="00733C5E">
        <w:rPr>
          <w:rFonts w:ascii="Times New Roman" w:hAnsi="Times New Roman"/>
          <w:b/>
        </w:rPr>
        <w:t>ABSTRACT</w:t>
      </w:r>
    </w:p>
    <w:p w14:paraId="4BDD8157" w14:textId="4886CF92" w:rsidR="00D07584" w:rsidRDefault="00A33D74" w:rsidP="0056359A">
      <w:pPr>
        <w:jc w:val="both"/>
      </w:pPr>
      <w:r w:rsidRPr="00A33D74">
        <w:rPr>
          <w:rFonts w:ascii="Times New Roman" w:hAnsi="Times New Roman"/>
          <w:bCs/>
          <w:lang w:val="en-GB"/>
        </w:rPr>
        <w:t>This paper supplies a calamitous flood hazard and likelihood assessment in Calabar South, Nigeria</w:t>
      </w:r>
      <w:r w:rsidR="003C356F">
        <w:rPr>
          <w:rFonts w:ascii="Times New Roman" w:hAnsi="Times New Roman"/>
          <w:bCs/>
          <w:lang w:val="en-GB"/>
        </w:rPr>
        <w:t>,</w:t>
      </w:r>
      <w:r w:rsidRPr="00A33D74">
        <w:rPr>
          <w:rFonts w:ascii="Times New Roman" w:hAnsi="Times New Roman"/>
          <w:bCs/>
          <w:lang w:val="en-GB"/>
        </w:rPr>
        <w:t xml:space="preserve"> using GIS and remote sensing methods. It fills a large hole in flood risk management for coastal urban areas susceptible to climate change. The study’s procedure (weighted overlay analysis, multi-criteria decision) and results (flood hazard/risk zonation) are of importance to the people in charge of policy-making, city planning, and disaster management agencies. The inclusion of social and economic aspects (like population density, land use) along with the hydrological parameters makes it more applicable to sustainable development and resilience planning in analogous areas</w:t>
      </w:r>
      <w:r w:rsidR="003C356F">
        <w:rPr>
          <w:rFonts w:ascii="Times New Roman" w:hAnsi="Times New Roman"/>
          <w:bCs/>
          <w:lang w:val="en-GB"/>
        </w:rPr>
        <w:t>.</w:t>
      </w:r>
      <w:r w:rsidR="00D07584" w:rsidRPr="00A33D74">
        <w:rPr>
          <w:rFonts w:ascii="Times New Roman" w:hAnsi="Times New Roman"/>
        </w:rPr>
        <w:t xml:space="preserve"> The objective of this study was to review and synthesize concepts and techniques of flood hazard, vulnerability and risk assessment </w:t>
      </w:r>
      <w:r w:rsidR="00526823" w:rsidRPr="00A33D74">
        <w:rPr>
          <w:rFonts w:ascii="Times New Roman" w:hAnsi="Times New Roman"/>
        </w:rPr>
        <w:t>concerning</w:t>
      </w:r>
      <w:r w:rsidR="00D07584" w:rsidRPr="00A33D74">
        <w:rPr>
          <w:rFonts w:ascii="Times New Roman" w:hAnsi="Times New Roman"/>
        </w:rPr>
        <w:t xml:space="preserve"> Calabar </w:t>
      </w:r>
      <w:r w:rsidR="003C356F">
        <w:rPr>
          <w:rFonts w:ascii="Times New Roman" w:hAnsi="Times New Roman"/>
        </w:rPr>
        <w:t>South</w:t>
      </w:r>
      <w:r w:rsidR="00D07584" w:rsidRPr="00A33D74">
        <w:rPr>
          <w:rFonts w:ascii="Times New Roman" w:hAnsi="Times New Roman"/>
        </w:rPr>
        <w:t xml:space="preserve">. Flood risk is a function and a product of hazard and vulnerability. </w:t>
      </w:r>
      <w:r w:rsidR="00C50AC4" w:rsidRPr="00C50AC4">
        <w:rPr>
          <w:rFonts w:ascii="Times New Roman" w:hAnsi="Times New Roman"/>
        </w:rPr>
        <w:t>The effects of flood and flash flood events (both slow onset and rapid onset) in specific locations can indicate significant socioeconomic factors and environmental services, such as the number of individuals in danger, the impact on ecological services, and the ability of the human population to recover. Conducting a risk assessment is crucial for informing decisions, shaping policies, and managing flood situations. Utilizing the PRISMA methodology for literature review, articles were sourced from the Google Scholar database.</w:t>
      </w:r>
      <w:r w:rsidR="00C50AC4">
        <w:rPr>
          <w:rFonts w:ascii="Times New Roman" w:hAnsi="Times New Roman"/>
        </w:rPr>
        <w:t xml:space="preserve"> </w:t>
      </w:r>
      <w:r w:rsidR="0056359A" w:rsidRPr="0056359A">
        <w:rPr>
          <w:rFonts w:ascii="Times New Roman" w:hAnsi="Times New Roman"/>
        </w:rPr>
        <w:t xml:space="preserve">Although this paper is not a systematic review, the framework of PRISMA was used to frame the literature search and the process of selection. That was done to enhance adequate transparency and reproducibility in searching for the important studies that have to do with the selection of flood hazard parameters and their respective weights. </w:t>
      </w:r>
      <w:r w:rsidR="00C50AC4" w:rsidRPr="00C50AC4">
        <w:rPr>
          <w:rFonts w:ascii="Times New Roman" w:hAnsi="Times New Roman"/>
        </w:rPr>
        <w:t>Articles were eliminated from the review after a thorough reading because they did not align with the goals of the literature review and the specified inclusion criteria. Techniques for assessing flood hazards rely on a variety of factors including meteorological, hydrological, and socioeconomic parameters. Flood risk assessment involves four essential steps: characterizing the area, determining the level and intensity of the hazard, evaluating vulnerability, and assessing risk. Recently, there has been considerable progress in the application of GIS, remote sensing, and hydraulic modeling technologies in developing models for calculating flood hazards and analyzing risks. The incidence of floods in mountainous areas has become increasingly common and is expected to rise in the future as a result of global warming. Community-based flood warning systems can significantly assist rural communities and flood management agencies in preparing for flash floods.</w:t>
      </w:r>
    </w:p>
    <w:p w14:paraId="27004495" w14:textId="451116F9" w:rsidR="002C7555" w:rsidRPr="0056359A" w:rsidRDefault="002C7555" w:rsidP="0056359A">
      <w:pPr>
        <w:jc w:val="both"/>
        <w:rPr>
          <w:rFonts w:ascii="Times New Roman" w:hAnsi="Times New Roman"/>
        </w:rPr>
      </w:pPr>
      <w:r>
        <w:t xml:space="preserve">Key words: </w:t>
      </w:r>
      <w:r w:rsidRPr="002C7555">
        <w:t>FLOOD</w:t>
      </w:r>
      <w:r>
        <w:t xml:space="preserve">, </w:t>
      </w:r>
      <w:r w:rsidRPr="002C7555">
        <w:t>HAZARD</w:t>
      </w:r>
      <w:r>
        <w:t>,</w:t>
      </w:r>
      <w:r w:rsidRPr="002C7555">
        <w:t xml:space="preserve"> RISK ASSESSMENT</w:t>
      </w:r>
      <w:r>
        <w:t xml:space="preserve">, </w:t>
      </w:r>
      <w:r w:rsidRPr="002C7555">
        <w:t>Climate change</w:t>
      </w:r>
    </w:p>
    <w:p w14:paraId="0BB7CB03" w14:textId="77777777" w:rsidR="00D07584" w:rsidRDefault="00D07584" w:rsidP="005D644F">
      <w:pPr>
        <w:pStyle w:val="NormalWeb"/>
        <w:spacing w:before="0" w:beforeAutospacing="0" w:after="0" w:afterAutospacing="0"/>
        <w:jc w:val="both"/>
        <w:rPr>
          <w:b/>
          <w:bCs/>
          <w:sz w:val="22"/>
          <w:szCs w:val="22"/>
        </w:rPr>
      </w:pPr>
      <w:r w:rsidRPr="00733C5E">
        <w:rPr>
          <w:b/>
          <w:bCs/>
          <w:sz w:val="22"/>
          <w:szCs w:val="22"/>
        </w:rPr>
        <w:t>INTRODUCTION</w:t>
      </w:r>
    </w:p>
    <w:p w14:paraId="24F3F4DA" w14:textId="3236F628" w:rsidR="00A43324" w:rsidRPr="00073E82" w:rsidRDefault="00DB0476" w:rsidP="00073E82">
      <w:pPr>
        <w:pStyle w:val="NormalWeb"/>
        <w:spacing w:before="0" w:beforeAutospacing="0" w:after="0" w:afterAutospacing="0"/>
        <w:jc w:val="both"/>
        <w:rPr>
          <w:sz w:val="22"/>
          <w:szCs w:val="22"/>
        </w:rPr>
      </w:pPr>
      <w:r>
        <w:t>“</w:t>
      </w:r>
      <w:r w:rsidR="00073E82">
        <w:t>Flood is one of the climate change-induced hazards occurring in most parts of the world. It exposes humanity and many socio-ecological systems to various levels of risks</w:t>
      </w:r>
      <w:r>
        <w:t>”</w:t>
      </w:r>
      <w:r w:rsidR="00073E82">
        <w:t xml:space="preserve"> (</w:t>
      </w:r>
      <w:proofErr w:type="spellStart"/>
      <w:r w:rsidR="00073E82">
        <w:t>Ibanga</w:t>
      </w:r>
      <w:proofErr w:type="spellEnd"/>
      <w:r w:rsidR="00073E82">
        <w:t xml:space="preserve"> &amp; </w:t>
      </w:r>
      <w:proofErr w:type="spellStart"/>
      <w:r w:rsidR="00073E82">
        <w:rPr>
          <w:sz w:val="20"/>
          <w:szCs w:val="20"/>
          <w:lang w:val="en-GB"/>
        </w:rPr>
        <w:t>Idehen</w:t>
      </w:r>
      <w:proofErr w:type="spellEnd"/>
      <w:r w:rsidR="00073E82">
        <w:rPr>
          <w:sz w:val="20"/>
          <w:szCs w:val="20"/>
          <w:lang w:val="en-GB"/>
        </w:rPr>
        <w:t xml:space="preserve">, 2020). </w:t>
      </w:r>
      <w:r w:rsidR="00D07584" w:rsidRPr="00733C5E">
        <w:t xml:space="preserve">Calabar South, a coastal city in Nigeria, is prone to flooding due to its geographical location and climate. Flooding is the most common environmental hazard in Nigeria, with cities like Calabar, Lagos, Port Harcourt, </w:t>
      </w:r>
      <w:proofErr w:type="spellStart"/>
      <w:r w:rsidR="00D07584" w:rsidRPr="00733C5E">
        <w:t>Uyo</w:t>
      </w:r>
      <w:proofErr w:type="spellEnd"/>
      <w:r w:rsidR="00D07584" w:rsidRPr="00733C5E">
        <w:t>, and Warri frequently experiencing flooding incidents that claim lives and proper</w:t>
      </w:r>
      <w:r w:rsidR="00520AC0">
        <w:t>ties worth millions of dollars</w:t>
      </w:r>
      <w:r w:rsidR="00D07584" w:rsidRPr="00733C5E">
        <w:t xml:space="preserve">. According to </w:t>
      </w:r>
      <w:proofErr w:type="spellStart"/>
      <w:r w:rsidR="00D07584" w:rsidRPr="00733C5E">
        <w:t>Etuonovbe</w:t>
      </w:r>
      <w:proofErr w:type="spellEnd"/>
      <w:r w:rsidR="00D07584" w:rsidRPr="00733C5E">
        <w:t xml:space="preserve"> (2011), </w:t>
      </w:r>
      <w:r>
        <w:t>“</w:t>
      </w:r>
      <w:r w:rsidR="00D07584" w:rsidRPr="00733C5E">
        <w:t>flood disasters are not a recent phenomenon in the country. Flooding in Nigeria occurs in three main forms: coastal flooding, rive</w:t>
      </w:r>
      <w:r w:rsidR="00D6010A">
        <w:t>r flooding, and urban flooding</w:t>
      </w:r>
      <w:r w:rsidR="00D07584" w:rsidRPr="00733C5E">
        <w:t>.</w:t>
      </w:r>
      <w:r w:rsidR="00D07584" w:rsidRPr="00733C5E">
        <w:rPr>
          <w:b/>
          <w:bCs/>
        </w:rPr>
        <w:t xml:space="preserve"> </w:t>
      </w:r>
      <w:r w:rsidR="00D07584" w:rsidRPr="00733C5E">
        <w:t>Flooding is an extreme weather event caused by rising global temperatures, resulting in heavy downpours, thermal expansion of the ocean, and glacier melt. This, in turn, causes sea levels to rise, leading to water inundating coastal lands. Flooding causes harm to plants, animals, humans, buil</w:t>
      </w:r>
      <w:r w:rsidR="00D6010A">
        <w:t>dings, and infrastructure</w:t>
      </w:r>
      <w:r>
        <w:t>”</w:t>
      </w:r>
      <w:r w:rsidR="00D6010A">
        <w:t xml:space="preserve"> (</w:t>
      </w:r>
      <w:proofErr w:type="spellStart"/>
      <w:r w:rsidR="00D6010A">
        <w:t>Ifiok</w:t>
      </w:r>
      <w:proofErr w:type="spellEnd"/>
      <w:r w:rsidR="00D6010A">
        <w:t xml:space="preserve"> et al., </w:t>
      </w:r>
      <w:r w:rsidR="00D07584" w:rsidRPr="00733C5E">
        <w:t>2020).</w:t>
      </w:r>
      <w:r w:rsidR="00D07584" w:rsidRPr="00733C5E">
        <w:rPr>
          <w:b/>
          <w:bCs/>
        </w:rPr>
        <w:t xml:space="preserve"> </w:t>
      </w:r>
    </w:p>
    <w:p w14:paraId="3E0522F7" w14:textId="13404136" w:rsidR="00A43324" w:rsidRDefault="00DB0476" w:rsidP="005D644F">
      <w:pPr>
        <w:spacing w:after="0" w:line="240" w:lineRule="auto"/>
        <w:jc w:val="both"/>
        <w:rPr>
          <w:rFonts w:ascii="Times New Roman" w:hAnsi="Times New Roman"/>
          <w:b/>
          <w:bCs/>
        </w:rPr>
      </w:pPr>
      <w:r>
        <w:rPr>
          <w:rFonts w:ascii="Times New Roman" w:hAnsi="Times New Roman"/>
        </w:rPr>
        <w:t>“</w:t>
      </w:r>
      <w:r w:rsidR="00D07584" w:rsidRPr="00733C5E">
        <w:rPr>
          <w:rFonts w:ascii="Times New Roman" w:hAnsi="Times New Roman"/>
        </w:rPr>
        <w:t>To mitigate flooding challenges, proper channelization of Calabar South's drainage system, stringent flood control legislation, and development control measures are suggested.</w:t>
      </w:r>
      <w:r w:rsidR="008C3B55">
        <w:rPr>
          <w:rFonts w:ascii="Times New Roman" w:hAnsi="Times New Roman"/>
        </w:rPr>
        <w:t xml:space="preserve"> </w:t>
      </w:r>
      <w:r w:rsidR="00D07584" w:rsidRPr="00733C5E">
        <w:rPr>
          <w:rFonts w:ascii="Times New Roman" w:hAnsi="Times New Roman"/>
        </w:rPr>
        <w:t>Flooding is a global natural hazard affecting lives, properties, and the environment. Understanding its causes and effects is crucial for effective flood prevention, mitigation, and response strategies.</w:t>
      </w:r>
      <w:r w:rsidR="00D07584" w:rsidRPr="00733C5E">
        <w:rPr>
          <w:rFonts w:ascii="Times New Roman" w:hAnsi="Times New Roman"/>
          <w:b/>
          <w:bCs/>
        </w:rPr>
        <w:t xml:space="preserve"> </w:t>
      </w:r>
      <w:r w:rsidR="00D07584" w:rsidRPr="00733C5E">
        <w:rPr>
          <w:rFonts w:ascii="Times New Roman" w:hAnsi="Times New Roman"/>
        </w:rPr>
        <w:t>According to World Bank estimates, water is a resource before being a threat. Therefore, flood risk assessment (FRA) should be considered within the broader framework of flood risk management and water management. Measures to reduce flood risk impact various water use segments (potable water, industrial use, irrigation, recreation, energy production) and modify flood risk in different geographical areas.</w:t>
      </w:r>
      <w:r w:rsidR="00D07584" w:rsidRPr="00733C5E">
        <w:rPr>
          <w:rFonts w:ascii="Times New Roman" w:hAnsi="Times New Roman"/>
          <w:b/>
          <w:bCs/>
        </w:rPr>
        <w:t xml:space="preserve"> </w:t>
      </w:r>
      <w:r w:rsidR="00D07584" w:rsidRPr="00733C5E">
        <w:rPr>
          <w:rFonts w:ascii="Times New Roman" w:hAnsi="Times New Roman"/>
        </w:rPr>
        <w:t xml:space="preserve">Flood risk analysis involves four key elements: hazard, vulnerability, exposure, and capacity. Compared to other risks, flood risk assessment faces an imbalance in assessing these elements, with hazard modeling being well-developed, while exposure </w:t>
      </w:r>
      <w:r w:rsidR="00D07584" w:rsidRPr="00733C5E">
        <w:rPr>
          <w:rFonts w:ascii="Times New Roman" w:hAnsi="Times New Roman"/>
        </w:rPr>
        <w:lastRenderedPageBreak/>
        <w:t>characterization and vulnerability analysis require further development.</w:t>
      </w:r>
      <w:r w:rsidR="00D07584" w:rsidRPr="00733C5E">
        <w:rPr>
          <w:rFonts w:ascii="Times New Roman" w:hAnsi="Times New Roman"/>
          <w:b/>
          <w:bCs/>
        </w:rPr>
        <w:t xml:space="preserve"> </w:t>
      </w:r>
      <w:r w:rsidR="00D07584" w:rsidRPr="00733C5E">
        <w:rPr>
          <w:rFonts w:ascii="Times New Roman" w:hAnsi="Times New Roman"/>
        </w:rPr>
        <w:t>Flooding commonly results from heavy rainfall overwhelming natural watercourses. Other phenomena, such as rapid snowmelt or ice melting, can also cause flooding. In Calabar, approximately 3,000 buildings were affected by flooding in 2011, displacing ar</w:t>
      </w:r>
      <w:r w:rsidR="008815AF">
        <w:rPr>
          <w:rFonts w:ascii="Times New Roman" w:hAnsi="Times New Roman"/>
        </w:rPr>
        <w:t>ound 34,000 people</w:t>
      </w:r>
      <w:r>
        <w:rPr>
          <w:rFonts w:ascii="Times New Roman" w:hAnsi="Times New Roman"/>
        </w:rPr>
        <w:t>”</w:t>
      </w:r>
      <w:r w:rsidR="008815AF">
        <w:rPr>
          <w:rFonts w:ascii="Times New Roman" w:hAnsi="Times New Roman"/>
        </w:rPr>
        <w:t xml:space="preserve"> (SEMA, 2013)</w:t>
      </w:r>
      <w:r w:rsidR="00D07584" w:rsidRPr="00733C5E">
        <w:rPr>
          <w:rFonts w:ascii="Times New Roman" w:hAnsi="Times New Roman"/>
        </w:rPr>
        <w:t>. Flooding has devastating effects on communities, including infrastructure damage, displacement, disease spread, and economic losses.</w:t>
      </w:r>
      <w:r w:rsidR="00D07584" w:rsidRPr="00733C5E">
        <w:rPr>
          <w:rFonts w:ascii="Times New Roman" w:hAnsi="Times New Roman"/>
          <w:b/>
          <w:bCs/>
        </w:rPr>
        <w:t xml:space="preserve"> </w:t>
      </w:r>
    </w:p>
    <w:p w14:paraId="0424F52C" w14:textId="32F25F5B" w:rsidR="00775EE9" w:rsidRPr="006F3ED1" w:rsidRDefault="00DB0476" w:rsidP="00775EE9">
      <w:pPr>
        <w:spacing w:after="0" w:line="240" w:lineRule="auto"/>
        <w:jc w:val="both"/>
        <w:rPr>
          <w:rFonts w:ascii="Times New Roman" w:eastAsia="Times New Roman" w:hAnsi="Times New Roman"/>
          <w:sz w:val="24"/>
          <w:szCs w:val="24"/>
          <w:lang w:eastAsia="en-US"/>
        </w:rPr>
      </w:pPr>
      <w:r>
        <w:rPr>
          <w:rFonts w:ascii="Times New Roman" w:hAnsi="Times New Roman"/>
        </w:rPr>
        <w:t>“</w:t>
      </w:r>
      <w:r w:rsidR="00D07584" w:rsidRPr="00733C5E">
        <w:rPr>
          <w:rFonts w:ascii="Times New Roman" w:hAnsi="Times New Roman"/>
        </w:rPr>
        <w:t>Climate change and extreme weather events exacerbate flooding frequency and severity. Governments, organizations, and communities must implement flood prevention, mitigation, and response strategies to minimize the impact of this natural disaster.</w:t>
      </w:r>
      <w:r w:rsidR="00D07584" w:rsidRPr="00733C5E">
        <w:rPr>
          <w:rFonts w:ascii="Times New Roman" w:hAnsi="Times New Roman"/>
          <w:b/>
          <w:bCs/>
        </w:rPr>
        <w:t xml:space="preserve"> </w:t>
      </w:r>
      <w:r w:rsidR="00D07584" w:rsidRPr="00733C5E">
        <w:rPr>
          <w:rFonts w:ascii="Times New Roman" w:hAnsi="Times New Roman"/>
        </w:rPr>
        <w:t>Geographic Information Systems (GIS) and Remote Sensing technologies are effective tools for flood hazard mapping, risk assessment, and management.</w:t>
      </w:r>
      <w:r w:rsidR="00D07584" w:rsidRPr="00733C5E">
        <w:rPr>
          <w:rFonts w:ascii="Times New Roman" w:hAnsi="Times New Roman"/>
          <w:b/>
          <w:bCs/>
        </w:rPr>
        <w:t xml:space="preserve"> </w:t>
      </w:r>
      <w:r w:rsidR="00D07584" w:rsidRPr="00733C5E">
        <w:rPr>
          <w:rFonts w:ascii="Times New Roman" w:hAnsi="Times New Roman"/>
        </w:rPr>
        <w:t xml:space="preserve">In Calabar South Local Government Area, flooding is exacerbated by unplanned development and topography. </w:t>
      </w:r>
      <w:r w:rsidR="00D07584" w:rsidRPr="00733C5E">
        <w:rPr>
          <w:rFonts w:ascii="Times New Roman" w:eastAsia="Times New Roman" w:hAnsi="Times New Roman"/>
          <w:lang w:eastAsia="en-US"/>
        </w:rPr>
        <w:t xml:space="preserve">Calabar South, a coastal city in Nigeria, faces a significant threat from flooding due to its geographical location, climate, and rapid urbanization. </w:t>
      </w:r>
      <w:r w:rsidR="00775EE9" w:rsidRPr="006F3ED1">
        <w:rPr>
          <w:rFonts w:ascii="Times New Roman" w:hAnsi="Times New Roman"/>
          <w:sz w:val="24"/>
          <w:szCs w:val="24"/>
        </w:rPr>
        <w:t xml:space="preserve">Hence, damage aspects need to be </w:t>
      </w:r>
      <w:proofErr w:type="gramStart"/>
      <w:r w:rsidR="00775EE9" w:rsidRPr="006F3ED1">
        <w:rPr>
          <w:rFonts w:ascii="Times New Roman" w:hAnsi="Times New Roman"/>
          <w:sz w:val="24"/>
          <w:szCs w:val="24"/>
        </w:rPr>
        <w:t>taken into account</w:t>
      </w:r>
      <w:proofErr w:type="gramEnd"/>
      <w:r w:rsidR="00775EE9" w:rsidRPr="006F3ED1">
        <w:rPr>
          <w:rFonts w:ascii="Times New Roman" w:hAnsi="Times New Roman"/>
          <w:sz w:val="24"/>
          <w:szCs w:val="24"/>
        </w:rPr>
        <w:t xml:space="preserve"> in any deliberations on flood risk management</w:t>
      </w:r>
      <w:r>
        <w:rPr>
          <w:rFonts w:ascii="Times New Roman" w:hAnsi="Times New Roman"/>
          <w:sz w:val="24"/>
          <w:szCs w:val="24"/>
        </w:rPr>
        <w:t>”</w:t>
      </w:r>
      <w:r w:rsidR="00775EE9" w:rsidRPr="006F3ED1">
        <w:rPr>
          <w:rFonts w:ascii="Times New Roman" w:hAnsi="Times New Roman"/>
          <w:sz w:val="24"/>
          <w:szCs w:val="24"/>
        </w:rPr>
        <w:t xml:space="preserve"> (</w:t>
      </w:r>
      <w:proofErr w:type="spellStart"/>
      <w:r w:rsidR="00775EE9" w:rsidRPr="006F3ED1">
        <w:rPr>
          <w:rFonts w:ascii="Times New Roman" w:hAnsi="Times New Roman"/>
          <w:sz w:val="24"/>
          <w:szCs w:val="24"/>
        </w:rPr>
        <w:t>Gaňová</w:t>
      </w:r>
      <w:proofErr w:type="spellEnd"/>
      <w:r w:rsidR="00775EE9" w:rsidRPr="006F3ED1">
        <w:rPr>
          <w:rFonts w:ascii="Times New Roman" w:hAnsi="Times New Roman"/>
          <w:sz w:val="24"/>
          <w:szCs w:val="24"/>
        </w:rPr>
        <w:t xml:space="preserve"> et al.</w:t>
      </w:r>
      <w:r w:rsidR="00910CD2" w:rsidRPr="006F3ED1">
        <w:rPr>
          <w:rFonts w:ascii="Times New Roman" w:hAnsi="Times New Roman"/>
          <w:sz w:val="24"/>
          <w:szCs w:val="24"/>
        </w:rPr>
        <w:t>, 2014</w:t>
      </w:r>
      <w:r w:rsidR="00775EE9" w:rsidRPr="006F3ED1">
        <w:rPr>
          <w:rFonts w:ascii="Times New Roman" w:hAnsi="Times New Roman"/>
          <w:sz w:val="24"/>
          <w:szCs w:val="24"/>
        </w:rPr>
        <w:t xml:space="preserve">). </w:t>
      </w:r>
      <w:r>
        <w:rPr>
          <w:rFonts w:ascii="Times New Roman" w:hAnsi="Times New Roman"/>
          <w:sz w:val="24"/>
          <w:szCs w:val="24"/>
        </w:rPr>
        <w:t>“</w:t>
      </w:r>
      <w:r w:rsidR="00775EE9" w:rsidRPr="006F3ED1">
        <w:rPr>
          <w:rFonts w:ascii="Times New Roman" w:hAnsi="Times New Roman"/>
          <w:sz w:val="24"/>
          <w:szCs w:val="24"/>
        </w:rPr>
        <w:t>Based on available or readily derivable information, such as records and studies on long term developments, in particular impacts of climate change on the occurrence of floods, a preliminary flood risk assessment shall be undertaken to provide an assessment of potential risks</w:t>
      </w:r>
      <w:r>
        <w:rPr>
          <w:rFonts w:ascii="Times New Roman" w:hAnsi="Times New Roman"/>
          <w:sz w:val="24"/>
          <w:szCs w:val="24"/>
        </w:rPr>
        <w:t>”</w:t>
      </w:r>
      <w:r w:rsidR="00775EE9" w:rsidRPr="006F3ED1">
        <w:rPr>
          <w:rFonts w:ascii="Times New Roman" w:hAnsi="Times New Roman"/>
          <w:sz w:val="24"/>
          <w:szCs w:val="24"/>
        </w:rPr>
        <w:t xml:space="preserve"> (</w:t>
      </w:r>
      <w:proofErr w:type="spellStart"/>
      <w:r w:rsidR="00775EE9" w:rsidRPr="006F3ED1">
        <w:rPr>
          <w:rFonts w:ascii="Times New Roman" w:hAnsi="Times New Roman"/>
          <w:sz w:val="24"/>
          <w:szCs w:val="24"/>
        </w:rPr>
        <w:t>Gaňová</w:t>
      </w:r>
      <w:proofErr w:type="spellEnd"/>
      <w:r w:rsidR="00775EE9" w:rsidRPr="006F3ED1">
        <w:rPr>
          <w:rFonts w:ascii="Times New Roman" w:hAnsi="Times New Roman"/>
          <w:sz w:val="24"/>
          <w:szCs w:val="24"/>
        </w:rPr>
        <w:t xml:space="preserve"> et al.</w:t>
      </w:r>
      <w:r w:rsidR="00910CD2" w:rsidRPr="006F3ED1">
        <w:rPr>
          <w:rFonts w:ascii="Times New Roman" w:hAnsi="Times New Roman"/>
          <w:sz w:val="24"/>
          <w:szCs w:val="24"/>
        </w:rPr>
        <w:t>, 2014</w:t>
      </w:r>
      <w:r w:rsidR="00775EE9" w:rsidRPr="006F3ED1">
        <w:rPr>
          <w:rFonts w:ascii="Times New Roman" w:hAnsi="Times New Roman"/>
          <w:sz w:val="24"/>
          <w:szCs w:val="24"/>
        </w:rPr>
        <w:t>)</w:t>
      </w:r>
      <w:r w:rsidR="005E009B" w:rsidRPr="006F3ED1">
        <w:rPr>
          <w:rFonts w:ascii="Times New Roman" w:hAnsi="Times New Roman"/>
          <w:sz w:val="24"/>
          <w:szCs w:val="24"/>
        </w:rPr>
        <w:t xml:space="preserve">, </w:t>
      </w:r>
      <w:r>
        <w:rPr>
          <w:rFonts w:ascii="Times New Roman" w:hAnsi="Times New Roman"/>
          <w:sz w:val="24"/>
          <w:szCs w:val="24"/>
        </w:rPr>
        <w:t>“</w:t>
      </w:r>
      <w:r w:rsidR="005E009B" w:rsidRPr="006F3ED1">
        <w:rPr>
          <w:rFonts w:ascii="Times New Roman" w:hAnsi="Times New Roman"/>
          <w:sz w:val="24"/>
          <w:szCs w:val="24"/>
        </w:rPr>
        <w:t>flood risk perception is a key factor determining actors’ preferences for flood risk management measures</w:t>
      </w:r>
      <w:r>
        <w:rPr>
          <w:rFonts w:ascii="Times New Roman" w:hAnsi="Times New Roman"/>
          <w:sz w:val="24"/>
          <w:szCs w:val="24"/>
        </w:rPr>
        <w:t>”</w:t>
      </w:r>
      <w:r w:rsidR="005E009B" w:rsidRPr="006F3ED1">
        <w:rPr>
          <w:rFonts w:ascii="Times New Roman" w:hAnsi="Times New Roman"/>
          <w:sz w:val="24"/>
          <w:szCs w:val="24"/>
        </w:rPr>
        <w:t xml:space="preserve"> (</w:t>
      </w:r>
      <w:proofErr w:type="spellStart"/>
      <w:r w:rsidR="005E009B" w:rsidRPr="006F3ED1">
        <w:rPr>
          <w:rFonts w:ascii="Times New Roman" w:hAnsi="Times New Roman"/>
          <w:sz w:val="24"/>
          <w:szCs w:val="24"/>
        </w:rPr>
        <w:t>Glaus</w:t>
      </w:r>
      <w:proofErr w:type="spellEnd"/>
      <w:r w:rsidR="005E009B" w:rsidRPr="006F3ED1">
        <w:rPr>
          <w:rFonts w:ascii="Times New Roman" w:hAnsi="Times New Roman"/>
          <w:sz w:val="24"/>
          <w:szCs w:val="24"/>
        </w:rPr>
        <w:t xml:space="preserve"> et al.</w:t>
      </w:r>
      <w:r w:rsidR="00910CD2" w:rsidRPr="006F3ED1">
        <w:rPr>
          <w:rFonts w:ascii="Times New Roman" w:hAnsi="Times New Roman"/>
          <w:sz w:val="24"/>
          <w:szCs w:val="24"/>
        </w:rPr>
        <w:t>, 2020</w:t>
      </w:r>
      <w:r w:rsidR="005E009B" w:rsidRPr="006F3ED1">
        <w:rPr>
          <w:rFonts w:ascii="Times New Roman" w:hAnsi="Times New Roman"/>
          <w:sz w:val="24"/>
          <w:szCs w:val="24"/>
        </w:rPr>
        <w:t>)</w:t>
      </w:r>
      <w:r w:rsidR="00775EE9" w:rsidRPr="006F3ED1">
        <w:rPr>
          <w:rFonts w:ascii="Times New Roman" w:hAnsi="Times New Roman"/>
          <w:sz w:val="24"/>
          <w:szCs w:val="24"/>
        </w:rPr>
        <w:t xml:space="preserve">. </w:t>
      </w:r>
      <w:r>
        <w:rPr>
          <w:rFonts w:ascii="Times New Roman" w:hAnsi="Times New Roman"/>
          <w:sz w:val="24"/>
          <w:szCs w:val="24"/>
        </w:rPr>
        <w:t>“</w:t>
      </w:r>
      <w:r w:rsidR="00D07584" w:rsidRPr="006F3ED1">
        <w:rPr>
          <w:rFonts w:ascii="Times New Roman" w:eastAsia="Times New Roman" w:hAnsi="Times New Roman"/>
          <w:sz w:val="24"/>
          <w:szCs w:val="24"/>
          <w:lang w:eastAsia="en-US"/>
        </w:rPr>
        <w:t>The city's low-lying terrain, proximity to the Atlantic Ocean, and heavy rainfall make it particularly vulnerable to flood events. The increasing frequency and intensity of these events, exacerbated by climate change, have resulted in substantial economic losses, property damage, and displacement of residents.</w:t>
      </w:r>
      <w:r w:rsidR="00D07584" w:rsidRPr="006F3ED1">
        <w:rPr>
          <w:rFonts w:ascii="Times New Roman" w:hAnsi="Times New Roman"/>
          <w:sz w:val="24"/>
          <w:szCs w:val="24"/>
        </w:rPr>
        <w:t xml:space="preserve"> </w:t>
      </w:r>
      <w:r w:rsidR="00775EE9" w:rsidRPr="006F3ED1">
        <w:rPr>
          <w:rFonts w:ascii="Times New Roman" w:hAnsi="Times New Roman"/>
          <w:sz w:val="24"/>
          <w:szCs w:val="24"/>
        </w:rPr>
        <w:t xml:space="preserve">Flood risk mapping and related information </w:t>
      </w:r>
      <w:r w:rsidR="0056359A">
        <w:rPr>
          <w:rFonts w:ascii="Times New Roman" w:hAnsi="Times New Roman"/>
          <w:sz w:val="24"/>
          <w:szCs w:val="24"/>
        </w:rPr>
        <w:t>raise</w:t>
      </w:r>
      <w:r w:rsidR="00775EE9" w:rsidRPr="006F3ED1">
        <w:rPr>
          <w:rFonts w:ascii="Times New Roman" w:hAnsi="Times New Roman"/>
          <w:sz w:val="24"/>
          <w:szCs w:val="24"/>
        </w:rPr>
        <w:t xml:space="preserve"> the awareness of flood hazards, and </w:t>
      </w:r>
      <w:r w:rsidR="0056359A">
        <w:rPr>
          <w:rFonts w:ascii="Times New Roman" w:hAnsi="Times New Roman"/>
          <w:sz w:val="24"/>
          <w:szCs w:val="24"/>
        </w:rPr>
        <w:t>help</w:t>
      </w:r>
      <w:r w:rsidR="00775EE9" w:rsidRPr="006F3ED1">
        <w:rPr>
          <w:rFonts w:ascii="Times New Roman" w:hAnsi="Times New Roman"/>
          <w:sz w:val="24"/>
          <w:szCs w:val="24"/>
        </w:rPr>
        <w:t xml:space="preserve"> local planners, policy makers and developers to consider flood risk and responses to it in the urban planning and development process</w:t>
      </w:r>
      <w:r>
        <w:rPr>
          <w:rFonts w:ascii="Times New Roman" w:hAnsi="Times New Roman"/>
          <w:sz w:val="24"/>
          <w:szCs w:val="24"/>
        </w:rPr>
        <w:t>”</w:t>
      </w:r>
      <w:r w:rsidR="00775EE9" w:rsidRPr="006F3ED1">
        <w:rPr>
          <w:rFonts w:ascii="Times New Roman" w:hAnsi="Times New Roman"/>
          <w:sz w:val="24"/>
          <w:szCs w:val="24"/>
        </w:rPr>
        <w:t xml:space="preserve"> (Chan et al.</w:t>
      </w:r>
      <w:r w:rsidR="00910CD2" w:rsidRPr="006F3ED1">
        <w:rPr>
          <w:rFonts w:ascii="Times New Roman" w:hAnsi="Times New Roman"/>
          <w:sz w:val="24"/>
          <w:szCs w:val="24"/>
        </w:rPr>
        <w:t>, 2012</w:t>
      </w:r>
      <w:r w:rsidR="00775EE9" w:rsidRPr="006F3ED1">
        <w:rPr>
          <w:rFonts w:ascii="Times New Roman" w:hAnsi="Times New Roman"/>
          <w:sz w:val="24"/>
          <w:szCs w:val="24"/>
        </w:rPr>
        <w:t>)</w:t>
      </w:r>
    </w:p>
    <w:p w14:paraId="3D9CE8CC" w14:textId="31F7293A" w:rsidR="00D07584" w:rsidRDefault="00D07584" w:rsidP="005D644F">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The lack of a comprehensive flood hazard risk assessment in Calabar South has hindered effective planning and implementation of flood mitigation measures. This has led to inadequate infrastructure, limited early warning systems, and insufficient community preparedness to cope with flood-related disasters. This research is to conduct a comprehensive flood hazard risk assessment for a specific area within Calabar South. The assessment will involve identifying potential flood hazards, evaluating vulnerability, and determining the potenti</w:t>
      </w:r>
      <w:r>
        <w:rPr>
          <w:rFonts w:ascii="Times New Roman" w:eastAsia="Times New Roman" w:hAnsi="Times New Roman"/>
          <w:lang w:eastAsia="en-US"/>
        </w:rPr>
        <w:t>al impacts of flooding.</w:t>
      </w:r>
    </w:p>
    <w:p w14:paraId="479BB05A" w14:textId="77777777" w:rsidR="00D07584" w:rsidRDefault="00D07584" w:rsidP="00D07584">
      <w:pPr>
        <w:spacing w:after="0" w:line="240" w:lineRule="auto"/>
        <w:jc w:val="both"/>
        <w:rPr>
          <w:rFonts w:ascii="Times New Roman" w:eastAsia="Times New Roman" w:hAnsi="Times New Roman"/>
          <w:lang w:eastAsia="en-US"/>
        </w:rPr>
      </w:pPr>
    </w:p>
    <w:p w14:paraId="3AC94928" w14:textId="395B42F2" w:rsidR="00D07584" w:rsidRDefault="00775EE9" w:rsidP="00D07584">
      <w:pPr>
        <w:spacing w:after="0" w:line="240" w:lineRule="auto"/>
        <w:ind w:left="-360"/>
        <w:jc w:val="both"/>
        <w:rPr>
          <w:rFonts w:ascii="Times New Roman" w:eastAsia="Times New Roman" w:hAnsi="Times New Roman"/>
          <w:lang w:eastAsia="en-US"/>
        </w:rPr>
      </w:pPr>
      <w:r>
        <w:rPr>
          <w:rFonts w:ascii="Times New Roman" w:eastAsia="Times New Roman" w:hAnsi="Times New Roman"/>
          <w:b/>
          <w:lang w:eastAsia="en-US"/>
        </w:rPr>
        <w:t xml:space="preserve">      </w:t>
      </w:r>
      <w:r w:rsidR="00D07584" w:rsidRPr="00733C5E">
        <w:rPr>
          <w:rFonts w:ascii="Times New Roman" w:eastAsia="Times New Roman" w:hAnsi="Times New Roman"/>
          <w:b/>
          <w:lang w:eastAsia="en-US"/>
        </w:rPr>
        <w:t xml:space="preserve">METHODOLOGY </w:t>
      </w:r>
    </w:p>
    <w:p w14:paraId="570862EA" w14:textId="54ED8C09" w:rsidR="00D07584" w:rsidRPr="005D644F" w:rsidRDefault="00775EE9" w:rsidP="005D644F">
      <w:pPr>
        <w:spacing w:after="0" w:line="240" w:lineRule="auto"/>
        <w:ind w:left="-360"/>
        <w:jc w:val="both"/>
        <w:rPr>
          <w:rFonts w:ascii="Times New Roman" w:eastAsia="Times New Roman" w:hAnsi="Times New Roman"/>
          <w:lang w:eastAsia="en-US"/>
        </w:rPr>
      </w:pPr>
      <w:r>
        <w:rPr>
          <w:rFonts w:ascii="Times New Roman" w:hAnsi="Times New Roman"/>
        </w:rPr>
        <w:t xml:space="preserve">      </w:t>
      </w:r>
      <w:r w:rsidR="00D07584" w:rsidRPr="00733C5E">
        <w:rPr>
          <w:rFonts w:ascii="Times New Roman" w:hAnsi="Times New Roman"/>
          <w:b/>
          <w:bCs/>
        </w:rPr>
        <w:t>Method</w:t>
      </w:r>
    </w:p>
    <w:p w14:paraId="77C78D9C" w14:textId="52DB3756" w:rsidR="00D07584" w:rsidRDefault="00D07584" w:rsidP="00D07584">
      <w:pPr>
        <w:spacing w:after="0" w:line="240" w:lineRule="auto"/>
        <w:jc w:val="both"/>
        <w:rPr>
          <w:rFonts w:ascii="Times New Roman" w:eastAsia="Times New Roman" w:hAnsi="Times New Roman"/>
          <w:b/>
          <w:lang w:eastAsia="en-US"/>
        </w:rPr>
      </w:pPr>
      <w:r w:rsidRPr="00733C5E">
        <w:rPr>
          <w:rFonts w:ascii="Times New Roman" w:hAnsi="Times New Roman"/>
        </w:rPr>
        <w:t xml:space="preserve">Numerous techniques </w:t>
      </w:r>
      <w:r>
        <w:rPr>
          <w:rFonts w:ascii="Times New Roman" w:hAnsi="Times New Roman"/>
        </w:rPr>
        <w:t>were</w:t>
      </w:r>
      <w:r w:rsidRPr="00733C5E">
        <w:rPr>
          <w:rFonts w:ascii="Times New Roman" w:hAnsi="Times New Roman"/>
        </w:rPr>
        <w:t xml:space="preserve"> used for flood risk assessments and management. Any method for </w:t>
      </w:r>
      <w:r>
        <w:rPr>
          <w:rFonts w:ascii="Times New Roman" w:hAnsi="Times New Roman"/>
        </w:rPr>
        <w:t xml:space="preserve">estimating flood risk must </w:t>
      </w:r>
      <w:r w:rsidR="0056359A">
        <w:rPr>
          <w:rFonts w:ascii="Times New Roman" w:hAnsi="Times New Roman"/>
        </w:rPr>
        <w:t>begin</w:t>
      </w:r>
      <w:r w:rsidRPr="00733C5E">
        <w:rPr>
          <w:rFonts w:ascii="Times New Roman" w:hAnsi="Times New Roman"/>
        </w:rPr>
        <w:t xml:space="preserve"> by determining and assessing potential dangers and vulnerabilities. </w:t>
      </w:r>
      <w:r w:rsidR="00C50AC4" w:rsidRPr="00C50AC4">
        <w:rPr>
          <w:rFonts w:ascii="Times New Roman" w:hAnsi="Times New Roman"/>
        </w:rPr>
        <w:t xml:space="preserve">This involves forecasting the likelihood of flooding in a certain area, determining the expected intensity of a flood event, and evaluating any possible weaknesses or vulnerabilities within the local community. The following step was to examine the potential repercussions of a flood incident, such as possible property damage, effects on essential infrastructure like roads and bridges, and any possible loss of life. After identifying the risks and vulnerabilities, and assessing the likely impacts, the next phase was to formulate a risk management strategy. This might involve constructing levees or flood barriers, relocating vital infrastructure away from flood-prone zones, or establishing early warning systems to mitigate flooding risks. In case of a flood, the risk management strategy should also incorporate plans for emergency response and recovery, including evacuating impacted areas, providing emergency shelters and supplies, and initiating measures to restore vital infrastructure and services. The risk analysis approach should include provisions for ongoing monitoring and assessment to ensure that the risk management strategy remains effective and </w:t>
      </w:r>
      <w:proofErr w:type="spellStart"/>
      <w:r w:rsidR="00C50AC4" w:rsidRPr="00C50AC4">
        <w:rPr>
          <w:rFonts w:ascii="Times New Roman" w:hAnsi="Times New Roman"/>
        </w:rPr>
        <w:t>current.</w:t>
      </w:r>
      <w:r w:rsidR="00C50AC4">
        <w:rPr>
          <w:rFonts w:ascii="Times New Roman" w:hAnsi="Times New Roman"/>
        </w:rPr>
        <w:t xml:space="preserve"> </w:t>
      </w:r>
      <w:r>
        <w:rPr>
          <w:rFonts w:ascii="Times New Roman" w:hAnsi="Times New Roman"/>
        </w:rPr>
        <w:t>Thi</w:t>
      </w:r>
      <w:proofErr w:type="spellEnd"/>
      <w:r>
        <w:rPr>
          <w:rFonts w:ascii="Times New Roman" w:hAnsi="Times New Roman"/>
        </w:rPr>
        <w:t xml:space="preserve">s </w:t>
      </w:r>
      <w:r w:rsidRPr="00733C5E">
        <w:rPr>
          <w:rFonts w:ascii="Times New Roman" w:hAnsi="Times New Roman"/>
        </w:rPr>
        <w:t>include monitoring weather conditions and river levels, assessing the effectiveness of flood control measures, and updating the risk management plan as conditions change or new information becom</w:t>
      </w:r>
      <w:r>
        <w:rPr>
          <w:rFonts w:ascii="Times New Roman" w:hAnsi="Times New Roman"/>
        </w:rPr>
        <w:t>es available</w:t>
      </w:r>
      <w:r w:rsidRPr="00733C5E">
        <w:rPr>
          <w:rFonts w:ascii="Times New Roman" w:hAnsi="Times New Roman"/>
        </w:rPr>
        <w:t>.</w:t>
      </w:r>
      <w:r>
        <w:rPr>
          <w:rFonts w:ascii="Times New Roman" w:hAnsi="Times New Roman"/>
        </w:rPr>
        <w:t xml:space="preserve"> </w:t>
      </w:r>
    </w:p>
    <w:p w14:paraId="3D909B60" w14:textId="77777777" w:rsidR="00D07584" w:rsidRPr="00D07584" w:rsidRDefault="00D07584" w:rsidP="00D07584">
      <w:pPr>
        <w:spacing w:after="0" w:line="240" w:lineRule="auto"/>
        <w:jc w:val="both"/>
        <w:rPr>
          <w:rFonts w:ascii="Times New Roman" w:eastAsia="Times New Roman" w:hAnsi="Times New Roman"/>
          <w:b/>
          <w:lang w:eastAsia="en-US"/>
        </w:rPr>
      </w:pPr>
    </w:p>
    <w:p w14:paraId="6FA57588" w14:textId="77777777" w:rsidR="00D07584" w:rsidRPr="00733C5E" w:rsidRDefault="00D07584" w:rsidP="00D07584">
      <w:pPr>
        <w:spacing w:after="0" w:line="240" w:lineRule="auto"/>
        <w:jc w:val="both"/>
        <w:rPr>
          <w:rFonts w:ascii="Times New Roman" w:eastAsia="Calibri" w:hAnsi="Times New Roman"/>
          <w:b/>
          <w:bCs/>
          <w:lang w:val="en-GB" w:eastAsia="en-US"/>
        </w:rPr>
      </w:pPr>
      <w:r w:rsidRPr="00733C5E">
        <w:rPr>
          <w:rFonts w:ascii="Times New Roman" w:eastAsia="Calibri" w:hAnsi="Times New Roman"/>
          <w:b/>
          <w:bCs/>
          <w:lang w:val="en-GB" w:eastAsia="en-US"/>
        </w:rPr>
        <w:t>Data Acquisition</w:t>
      </w:r>
    </w:p>
    <w:p w14:paraId="399AE36F" w14:textId="77777777" w:rsidR="00D07584" w:rsidRDefault="00D07584" w:rsidP="00D07584">
      <w:pPr>
        <w:spacing w:after="0" w:line="240" w:lineRule="auto"/>
        <w:jc w:val="both"/>
        <w:rPr>
          <w:rFonts w:ascii="Times New Roman" w:hAnsi="Times New Roman"/>
        </w:rPr>
      </w:pPr>
      <w:r w:rsidRPr="00733C5E">
        <w:rPr>
          <w:rFonts w:ascii="Times New Roman" w:hAnsi="Times New Roman"/>
        </w:rPr>
        <w:t>The necessary information for flood hazard and risk assessment mapping was obtained from the following sources:</w:t>
      </w:r>
      <w:r>
        <w:rPr>
          <w:rFonts w:ascii="Times New Roman" w:eastAsia="Calibri" w:hAnsi="Times New Roman"/>
          <w:b/>
          <w:bCs/>
          <w:lang w:val="en-GB" w:eastAsia="en-US"/>
        </w:rPr>
        <w:t xml:space="preserve"> </w:t>
      </w:r>
      <w:r>
        <w:rPr>
          <w:rFonts w:ascii="Times New Roman" w:hAnsi="Times New Roman"/>
        </w:rPr>
        <w:t xml:space="preserve">Remote Sensing Data, </w:t>
      </w:r>
      <w:r w:rsidRPr="00733C5E">
        <w:rPr>
          <w:rFonts w:ascii="Times New Roman" w:hAnsi="Times New Roman"/>
        </w:rPr>
        <w:t>Google Earth</w:t>
      </w:r>
      <w:r>
        <w:rPr>
          <w:rFonts w:ascii="Times New Roman" w:eastAsia="Calibri" w:hAnsi="Times New Roman"/>
          <w:b/>
          <w:bCs/>
          <w:lang w:val="en-GB" w:eastAsia="en-US"/>
        </w:rPr>
        <w:t xml:space="preserve">, </w:t>
      </w:r>
      <w:r w:rsidRPr="00733C5E">
        <w:rPr>
          <w:rFonts w:ascii="Times New Roman" w:hAnsi="Times New Roman"/>
        </w:rPr>
        <w:t>ArcGIS Maps and data</w:t>
      </w:r>
      <w:r>
        <w:rPr>
          <w:rFonts w:ascii="Times New Roman" w:hAnsi="Times New Roman"/>
        </w:rPr>
        <w:t xml:space="preserve">, </w:t>
      </w:r>
      <w:r w:rsidRPr="00733C5E">
        <w:rPr>
          <w:rFonts w:ascii="Times New Roman" w:hAnsi="Times New Roman"/>
        </w:rPr>
        <w:t>Landsat Thematic Imagery (color composite)</w:t>
      </w:r>
      <w:r w:rsidR="007A10D0">
        <w:rPr>
          <w:rFonts w:ascii="Times New Roman" w:hAnsi="Times New Roman"/>
        </w:rPr>
        <w:t xml:space="preserve">. </w:t>
      </w:r>
    </w:p>
    <w:p w14:paraId="0613EB13" w14:textId="77777777" w:rsidR="007A10D0" w:rsidRDefault="007A10D0" w:rsidP="00D07584">
      <w:pPr>
        <w:spacing w:after="0" w:line="240" w:lineRule="auto"/>
        <w:jc w:val="both"/>
        <w:rPr>
          <w:rFonts w:ascii="Times New Roman" w:hAnsi="Times New Roman"/>
        </w:rPr>
      </w:pPr>
    </w:p>
    <w:p w14:paraId="452DF1E6" w14:textId="77777777" w:rsidR="007A10D0" w:rsidRPr="00733C5E" w:rsidRDefault="007A10D0" w:rsidP="007A10D0">
      <w:pPr>
        <w:spacing w:after="0" w:line="240" w:lineRule="auto"/>
        <w:jc w:val="both"/>
        <w:rPr>
          <w:rFonts w:ascii="Times New Roman" w:hAnsi="Times New Roman"/>
          <w:b/>
          <w:bCs/>
        </w:rPr>
      </w:pPr>
      <w:r w:rsidRPr="00733C5E">
        <w:rPr>
          <w:rFonts w:ascii="Times New Roman" w:hAnsi="Times New Roman"/>
          <w:b/>
          <w:bCs/>
        </w:rPr>
        <w:t>Flood Factors Processing</w:t>
      </w:r>
    </w:p>
    <w:p w14:paraId="0EA5CEA9" w14:textId="77777777" w:rsidR="007A10D0" w:rsidRPr="00733C5E" w:rsidRDefault="007A10D0" w:rsidP="007A10D0">
      <w:pPr>
        <w:spacing w:after="0" w:line="240" w:lineRule="auto"/>
        <w:jc w:val="both"/>
        <w:rPr>
          <w:rFonts w:ascii="Times New Roman" w:hAnsi="Times New Roman"/>
          <w:b/>
          <w:bCs/>
        </w:rPr>
      </w:pPr>
      <w:r w:rsidRPr="00733C5E">
        <w:rPr>
          <w:rFonts w:ascii="Times New Roman" w:hAnsi="Times New Roman"/>
          <w:b/>
          <w:bCs/>
        </w:rPr>
        <w:t>Flow Accumulation Processing</w:t>
      </w:r>
    </w:p>
    <w:p w14:paraId="09F5F586" w14:textId="77777777" w:rsidR="007A10D0" w:rsidRPr="00733C5E" w:rsidRDefault="007A10D0" w:rsidP="007A10D0">
      <w:pPr>
        <w:spacing w:line="240" w:lineRule="auto"/>
        <w:jc w:val="both"/>
        <w:rPr>
          <w:rFonts w:ascii="Times New Roman" w:hAnsi="Times New Roman"/>
        </w:rPr>
      </w:pPr>
      <w:r w:rsidRPr="00733C5E">
        <w:rPr>
          <w:rFonts w:ascii="Times New Roman" w:hAnsi="Times New Roman"/>
        </w:rPr>
        <w:t>A Digital Elevation Model (DEM) of the study area was imported into ArcGIS software. The Fill Sink tool was applied to modify elevation values, preventing surface water trapping in cells.</w:t>
      </w:r>
      <w:r>
        <w:rPr>
          <w:rFonts w:ascii="Times New Roman" w:hAnsi="Times New Roman"/>
        </w:rPr>
        <w:t xml:space="preserve"> </w:t>
      </w:r>
      <w:r w:rsidRPr="00733C5E">
        <w:rPr>
          <w:rFonts w:ascii="Times New Roman" w:hAnsi="Times New Roman"/>
        </w:rPr>
        <w:t>A flow direction analysis was conducted on the filled DEM to generate a flow direction grid, indicating the steepest descent direction from each cell.</w:t>
      </w:r>
      <w:r>
        <w:rPr>
          <w:rFonts w:ascii="Times New Roman" w:hAnsi="Times New Roman"/>
        </w:rPr>
        <w:t xml:space="preserve"> </w:t>
      </w:r>
      <w:r w:rsidRPr="00733C5E">
        <w:rPr>
          <w:rFonts w:ascii="Times New Roman" w:hAnsi="Times New Roman"/>
        </w:rPr>
        <w:t>Flow accumulation was then processed by calculating the accumulated number of upstre</w:t>
      </w:r>
      <w:r w:rsidR="00DA42C2">
        <w:rPr>
          <w:rFonts w:ascii="Times New Roman" w:hAnsi="Times New Roman"/>
        </w:rPr>
        <w:t>am cells in the flow direction</w:t>
      </w:r>
      <w:r w:rsidRPr="00733C5E">
        <w:rPr>
          <w:rFonts w:ascii="Times New Roman" w:hAnsi="Times New Roman"/>
        </w:rPr>
        <w:t>. Research has shown a direct relationship between flow accumulation and flooding events, with soil displacement increasing as flow accumulation rises.</w:t>
      </w:r>
    </w:p>
    <w:p w14:paraId="3BD8DE23" w14:textId="77777777" w:rsidR="007A10D0" w:rsidRPr="00733C5E" w:rsidRDefault="007A10D0" w:rsidP="007A10D0">
      <w:pPr>
        <w:spacing w:line="480" w:lineRule="auto"/>
        <w:jc w:val="center"/>
        <w:rPr>
          <w:rFonts w:ascii="Times New Roman" w:hAnsi="Times New Roman"/>
        </w:rPr>
      </w:pPr>
      <w:r w:rsidRPr="00733C5E">
        <w:rPr>
          <w:noProof/>
          <w:lang w:eastAsia="en-US"/>
        </w:rPr>
        <w:lastRenderedPageBreak/>
        <w:drawing>
          <wp:inline distT="0" distB="0" distL="0" distR="0" wp14:anchorId="00B5BEBF" wp14:editId="0C155D9C">
            <wp:extent cx="5102224" cy="2477386"/>
            <wp:effectExtent l="0" t="0" r="3810" b="0"/>
            <wp:docPr id="209936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6752" cy="2484440"/>
                    </a:xfrm>
                    <a:prstGeom prst="rect">
                      <a:avLst/>
                    </a:prstGeom>
                    <a:noFill/>
                    <a:ln>
                      <a:noFill/>
                    </a:ln>
                  </pic:spPr>
                </pic:pic>
              </a:graphicData>
            </a:graphic>
          </wp:inline>
        </w:drawing>
      </w:r>
    </w:p>
    <w:p w14:paraId="09CEB0FF" w14:textId="21B85EB2" w:rsidR="007A10D0" w:rsidRPr="00733C5E" w:rsidRDefault="007A10D0" w:rsidP="007A10D0">
      <w:pPr>
        <w:spacing w:line="480" w:lineRule="auto"/>
        <w:rPr>
          <w:rFonts w:ascii="Times New Roman" w:hAnsi="Times New Roman"/>
          <w:b/>
          <w:bCs/>
        </w:rPr>
      </w:pPr>
      <w:r>
        <w:rPr>
          <w:rFonts w:ascii="Times New Roman" w:hAnsi="Times New Roman"/>
          <w:b/>
          <w:bCs/>
        </w:rPr>
        <w:t xml:space="preserve">                       Fig. 1:</w:t>
      </w:r>
      <w:r w:rsidRPr="00733C5E">
        <w:rPr>
          <w:rFonts w:ascii="Times New Roman" w:hAnsi="Times New Roman"/>
          <w:b/>
          <w:bCs/>
        </w:rPr>
        <w:t xml:space="preserve"> Flow accumulation map of part of Calabar </w:t>
      </w:r>
      <w:r w:rsidR="0056359A">
        <w:rPr>
          <w:rFonts w:ascii="Times New Roman" w:hAnsi="Times New Roman"/>
          <w:b/>
          <w:bCs/>
        </w:rPr>
        <w:t>South</w:t>
      </w:r>
      <w:r w:rsidRPr="00733C5E">
        <w:rPr>
          <w:rFonts w:ascii="Times New Roman" w:hAnsi="Times New Roman"/>
          <w:b/>
          <w:bCs/>
        </w:rPr>
        <w:t xml:space="preserve">, </w:t>
      </w:r>
      <w:r w:rsidR="0056359A">
        <w:rPr>
          <w:rFonts w:ascii="Times New Roman" w:hAnsi="Times New Roman"/>
          <w:b/>
          <w:bCs/>
        </w:rPr>
        <w:t>Cross River State</w:t>
      </w:r>
      <w:r w:rsidRPr="00733C5E">
        <w:rPr>
          <w:rFonts w:ascii="Times New Roman" w:hAnsi="Times New Roman"/>
          <w:b/>
          <w:bCs/>
        </w:rPr>
        <w:t>.</w:t>
      </w:r>
    </w:p>
    <w:p w14:paraId="5968D6AA" w14:textId="77777777" w:rsidR="005D644F" w:rsidRPr="00733C5E" w:rsidRDefault="005D644F" w:rsidP="005D644F">
      <w:pPr>
        <w:spacing w:after="0" w:line="240" w:lineRule="auto"/>
        <w:jc w:val="both"/>
        <w:rPr>
          <w:rFonts w:ascii="Times New Roman" w:hAnsi="Times New Roman"/>
          <w:b/>
          <w:bCs/>
        </w:rPr>
      </w:pPr>
      <w:r w:rsidRPr="00733C5E">
        <w:rPr>
          <w:rFonts w:ascii="Times New Roman" w:hAnsi="Times New Roman"/>
          <w:b/>
          <w:bCs/>
        </w:rPr>
        <w:t xml:space="preserve">Variation in Elevation and </w:t>
      </w:r>
      <w:r>
        <w:rPr>
          <w:rFonts w:ascii="Times New Roman" w:hAnsi="Times New Roman"/>
          <w:b/>
          <w:bCs/>
        </w:rPr>
        <w:t>Slope Processing</w:t>
      </w:r>
    </w:p>
    <w:p w14:paraId="26002228" w14:textId="3E54338C" w:rsidR="005D644F" w:rsidRDefault="005D644F" w:rsidP="005D644F">
      <w:pPr>
        <w:spacing w:after="0" w:line="240" w:lineRule="auto"/>
        <w:jc w:val="both"/>
        <w:rPr>
          <w:rFonts w:ascii="Times New Roman" w:hAnsi="Times New Roman"/>
        </w:rPr>
      </w:pPr>
      <w:r w:rsidRPr="00733C5E">
        <w:rPr>
          <w:rFonts w:ascii="Times New Roman" w:hAnsi="Times New Roman"/>
        </w:rPr>
        <w:t xml:space="preserve">To analyze these variables, the study area's elevation was derived from </w:t>
      </w:r>
      <w:r w:rsidR="0056359A">
        <w:rPr>
          <w:rFonts w:ascii="Times New Roman" w:hAnsi="Times New Roman"/>
        </w:rPr>
        <w:t xml:space="preserve">the </w:t>
      </w:r>
      <w:r w:rsidRPr="00733C5E">
        <w:rPr>
          <w:rFonts w:ascii="Times New Roman" w:hAnsi="Times New Roman"/>
        </w:rPr>
        <w:t>Shuttle Radar Topography Mission (SRTM) Digital Elevation Model (DEM) data using the Surface Analysis tool in ArcGIS's Spatial Analyst toolbox. Subsequently, the slope of the study area was determined from the elevation data using the Slope tool in ArcGIS's Spatial Analyst toolbox.</w:t>
      </w:r>
    </w:p>
    <w:p w14:paraId="6E2B2FAC" w14:textId="77777777" w:rsidR="005D644F" w:rsidRPr="00733C5E" w:rsidRDefault="005D644F" w:rsidP="005D644F">
      <w:pPr>
        <w:spacing w:after="0" w:line="240" w:lineRule="auto"/>
        <w:jc w:val="both"/>
        <w:rPr>
          <w:rFonts w:ascii="Times New Roman" w:hAnsi="Times New Roman"/>
          <w:b/>
          <w:bCs/>
        </w:rPr>
      </w:pPr>
    </w:p>
    <w:p w14:paraId="09D0BCD8" w14:textId="77777777" w:rsidR="005D644F" w:rsidRPr="00733C5E" w:rsidRDefault="005D644F" w:rsidP="005D644F">
      <w:pPr>
        <w:spacing w:after="0" w:line="240" w:lineRule="auto"/>
        <w:jc w:val="both"/>
        <w:rPr>
          <w:rFonts w:ascii="Times New Roman" w:hAnsi="Times New Roman"/>
          <w:b/>
          <w:bCs/>
        </w:rPr>
      </w:pPr>
      <w:r w:rsidRPr="00733C5E">
        <w:rPr>
          <w:rFonts w:ascii="Times New Roman" w:hAnsi="Times New Roman"/>
          <w:b/>
          <w:bCs/>
        </w:rPr>
        <w:t>SRTM DEM data resolution and accuracy</w:t>
      </w:r>
    </w:p>
    <w:p w14:paraId="27E9588D" w14:textId="7888252B" w:rsidR="005D644F" w:rsidRPr="00733C5E" w:rsidRDefault="005D644F" w:rsidP="005D644F">
      <w:pPr>
        <w:spacing w:after="0" w:line="240" w:lineRule="auto"/>
        <w:jc w:val="both"/>
        <w:rPr>
          <w:rFonts w:ascii="Times New Roman" w:hAnsi="Times New Roman"/>
          <w:b/>
          <w:bCs/>
        </w:rPr>
      </w:pPr>
      <w:r w:rsidRPr="00733C5E">
        <w:rPr>
          <w:rFonts w:ascii="Times New Roman" w:hAnsi="Times New Roman"/>
          <w:b/>
          <w:bCs/>
        </w:rPr>
        <w:t xml:space="preserve">Shuttle Radar Topography Mission (SRTM) DEM data resolution and accuracy in Calabar </w:t>
      </w:r>
      <w:r w:rsidR="00323918" w:rsidRPr="00733C5E">
        <w:rPr>
          <w:rFonts w:ascii="Times New Roman" w:hAnsi="Times New Roman"/>
          <w:b/>
          <w:bCs/>
        </w:rPr>
        <w:t>S</w:t>
      </w:r>
      <w:r w:rsidRPr="00733C5E">
        <w:rPr>
          <w:rFonts w:ascii="Times New Roman" w:hAnsi="Times New Roman"/>
          <w:b/>
          <w:bCs/>
        </w:rPr>
        <w:t xml:space="preserve">outh. </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050"/>
        <w:gridCol w:w="2430"/>
        <w:gridCol w:w="2250"/>
      </w:tblGrid>
      <w:tr w:rsidR="005D644F" w:rsidRPr="00733C5E" w14:paraId="211ED4C8" w14:textId="77777777" w:rsidTr="005D644F">
        <w:trPr>
          <w:trHeight w:val="459"/>
          <w:jc w:val="center"/>
        </w:trPr>
        <w:tc>
          <w:tcPr>
            <w:tcW w:w="2265" w:type="dxa"/>
            <w:shd w:val="clear" w:color="auto" w:fill="auto"/>
          </w:tcPr>
          <w:p w14:paraId="3DF6E7E6"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Factors influencing accuracy</w:t>
            </w:r>
          </w:p>
        </w:tc>
        <w:tc>
          <w:tcPr>
            <w:tcW w:w="2050" w:type="dxa"/>
            <w:shd w:val="clear" w:color="auto" w:fill="auto"/>
          </w:tcPr>
          <w:p w14:paraId="442B31C1"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Horizontal resolution</w:t>
            </w:r>
          </w:p>
        </w:tc>
        <w:tc>
          <w:tcPr>
            <w:tcW w:w="2430" w:type="dxa"/>
            <w:shd w:val="clear" w:color="auto" w:fill="auto"/>
          </w:tcPr>
          <w:p w14:paraId="482092BA"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Vertical resolution</w:t>
            </w:r>
          </w:p>
        </w:tc>
        <w:tc>
          <w:tcPr>
            <w:tcW w:w="2250" w:type="dxa"/>
            <w:shd w:val="clear" w:color="auto" w:fill="auto"/>
          </w:tcPr>
          <w:p w14:paraId="24A9CCB4"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 xml:space="preserve">Accuracy </w:t>
            </w:r>
          </w:p>
        </w:tc>
      </w:tr>
      <w:tr w:rsidR="005D644F" w:rsidRPr="00733C5E" w14:paraId="7EC680A6" w14:textId="77777777" w:rsidTr="005D644F">
        <w:trPr>
          <w:trHeight w:val="474"/>
          <w:jc w:val="center"/>
        </w:trPr>
        <w:tc>
          <w:tcPr>
            <w:tcW w:w="2265" w:type="dxa"/>
            <w:shd w:val="clear" w:color="auto" w:fill="auto"/>
          </w:tcPr>
          <w:p w14:paraId="36D5C9C2"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 xml:space="preserve">Terrain complexity </w:t>
            </w:r>
          </w:p>
        </w:tc>
        <w:tc>
          <w:tcPr>
            <w:tcW w:w="2050" w:type="dxa"/>
            <w:shd w:val="clear" w:color="auto" w:fill="auto"/>
          </w:tcPr>
          <w:p w14:paraId="42A9EDCB"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30 m</w:t>
            </w:r>
          </w:p>
        </w:tc>
        <w:tc>
          <w:tcPr>
            <w:tcW w:w="2430" w:type="dxa"/>
            <w:shd w:val="clear" w:color="auto" w:fill="auto"/>
          </w:tcPr>
          <w:p w14:paraId="0C14682E"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1-2 m</w:t>
            </w:r>
          </w:p>
        </w:tc>
        <w:tc>
          <w:tcPr>
            <w:tcW w:w="2250" w:type="dxa"/>
            <w:shd w:val="clear" w:color="auto" w:fill="auto"/>
          </w:tcPr>
          <w:p w14:paraId="05ED619D"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10-20 m</w:t>
            </w:r>
          </w:p>
        </w:tc>
      </w:tr>
      <w:tr w:rsidR="005D644F" w:rsidRPr="00733C5E" w14:paraId="79A2AFDD" w14:textId="77777777" w:rsidTr="005D644F">
        <w:trPr>
          <w:trHeight w:val="459"/>
          <w:jc w:val="center"/>
        </w:trPr>
        <w:tc>
          <w:tcPr>
            <w:tcW w:w="2265" w:type="dxa"/>
            <w:shd w:val="clear" w:color="auto" w:fill="auto"/>
          </w:tcPr>
          <w:p w14:paraId="20425E7C"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Vegetation density</w:t>
            </w:r>
          </w:p>
        </w:tc>
        <w:tc>
          <w:tcPr>
            <w:tcW w:w="2050" w:type="dxa"/>
            <w:shd w:val="clear" w:color="auto" w:fill="auto"/>
          </w:tcPr>
          <w:p w14:paraId="2D2F9064"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10 m</w:t>
            </w:r>
          </w:p>
        </w:tc>
        <w:tc>
          <w:tcPr>
            <w:tcW w:w="2430" w:type="dxa"/>
            <w:shd w:val="clear" w:color="auto" w:fill="auto"/>
          </w:tcPr>
          <w:p w14:paraId="14C321E6"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2 m</w:t>
            </w:r>
          </w:p>
        </w:tc>
        <w:tc>
          <w:tcPr>
            <w:tcW w:w="2250" w:type="dxa"/>
            <w:shd w:val="clear" w:color="auto" w:fill="auto"/>
          </w:tcPr>
          <w:p w14:paraId="1CF838AB"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5-10 m</w:t>
            </w:r>
          </w:p>
        </w:tc>
      </w:tr>
      <w:tr w:rsidR="005D644F" w:rsidRPr="00733C5E" w14:paraId="7A4ED8E8" w14:textId="77777777" w:rsidTr="005D644F">
        <w:trPr>
          <w:trHeight w:val="459"/>
          <w:jc w:val="center"/>
        </w:trPr>
        <w:tc>
          <w:tcPr>
            <w:tcW w:w="2265" w:type="dxa"/>
            <w:shd w:val="clear" w:color="auto" w:fill="auto"/>
          </w:tcPr>
          <w:p w14:paraId="7141B6E1"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 xml:space="preserve">Radar wavelength and frequency </w:t>
            </w:r>
          </w:p>
        </w:tc>
        <w:tc>
          <w:tcPr>
            <w:tcW w:w="2050" w:type="dxa"/>
            <w:shd w:val="clear" w:color="auto" w:fill="auto"/>
          </w:tcPr>
          <w:p w14:paraId="0111D0DA"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30 m</w:t>
            </w:r>
          </w:p>
        </w:tc>
        <w:tc>
          <w:tcPr>
            <w:tcW w:w="2430" w:type="dxa"/>
            <w:shd w:val="clear" w:color="auto" w:fill="auto"/>
          </w:tcPr>
          <w:p w14:paraId="2385D918"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 m</w:t>
            </w:r>
          </w:p>
        </w:tc>
        <w:tc>
          <w:tcPr>
            <w:tcW w:w="2250" w:type="dxa"/>
            <w:shd w:val="clear" w:color="auto" w:fill="auto"/>
          </w:tcPr>
          <w:p w14:paraId="60E63367"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10 m</w:t>
            </w:r>
          </w:p>
        </w:tc>
      </w:tr>
      <w:tr w:rsidR="005D644F" w:rsidRPr="00733C5E" w14:paraId="7598954C" w14:textId="77777777" w:rsidTr="00333B41">
        <w:trPr>
          <w:trHeight w:val="459"/>
          <w:jc w:val="center"/>
        </w:trPr>
        <w:tc>
          <w:tcPr>
            <w:tcW w:w="2265" w:type="dxa"/>
            <w:tcBorders>
              <w:bottom w:val="single" w:sz="4" w:space="0" w:color="auto"/>
            </w:tcBorders>
            <w:shd w:val="clear" w:color="auto" w:fill="auto"/>
          </w:tcPr>
          <w:p w14:paraId="3DE446C0" w14:textId="3B8F85B5" w:rsidR="005D644F" w:rsidRPr="00733C5E" w:rsidRDefault="00504B05" w:rsidP="003C5BC8">
            <w:pPr>
              <w:spacing w:after="0" w:line="240" w:lineRule="auto"/>
              <w:jc w:val="both"/>
              <w:rPr>
                <w:rFonts w:ascii="Times New Roman" w:hAnsi="Times New Roman"/>
              </w:rPr>
            </w:pPr>
            <w:r>
              <w:rPr>
                <w:rFonts w:ascii="Times New Roman" w:hAnsi="Times New Roman"/>
              </w:rPr>
              <w:t>Data-</w:t>
            </w:r>
            <w:r w:rsidR="005D644F" w:rsidRPr="00733C5E">
              <w:rPr>
                <w:rFonts w:ascii="Times New Roman" w:hAnsi="Times New Roman"/>
              </w:rPr>
              <w:t xml:space="preserve">processing Algorithm </w:t>
            </w:r>
          </w:p>
        </w:tc>
        <w:tc>
          <w:tcPr>
            <w:tcW w:w="2050" w:type="dxa"/>
            <w:tcBorders>
              <w:bottom w:val="single" w:sz="4" w:space="0" w:color="auto"/>
            </w:tcBorders>
            <w:shd w:val="clear" w:color="auto" w:fill="auto"/>
          </w:tcPr>
          <w:p w14:paraId="797B00FF"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5 m</w:t>
            </w:r>
          </w:p>
        </w:tc>
        <w:tc>
          <w:tcPr>
            <w:tcW w:w="2430" w:type="dxa"/>
            <w:tcBorders>
              <w:bottom w:val="single" w:sz="4" w:space="0" w:color="auto"/>
            </w:tcBorders>
            <w:shd w:val="clear" w:color="auto" w:fill="auto"/>
          </w:tcPr>
          <w:p w14:paraId="7EE24140"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2 m</w:t>
            </w:r>
          </w:p>
        </w:tc>
        <w:tc>
          <w:tcPr>
            <w:tcW w:w="2250" w:type="dxa"/>
            <w:tcBorders>
              <w:bottom w:val="single" w:sz="4" w:space="0" w:color="auto"/>
            </w:tcBorders>
            <w:shd w:val="clear" w:color="auto" w:fill="auto"/>
          </w:tcPr>
          <w:p w14:paraId="48EE35F3"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5 m</w:t>
            </w:r>
          </w:p>
        </w:tc>
      </w:tr>
      <w:tr w:rsidR="00333B41" w:rsidRPr="00733C5E" w14:paraId="766D798B" w14:textId="77777777" w:rsidTr="00333B41">
        <w:trPr>
          <w:trHeight w:val="459"/>
          <w:jc w:val="center"/>
        </w:trPr>
        <w:tc>
          <w:tcPr>
            <w:tcW w:w="8995" w:type="dxa"/>
            <w:gridSpan w:val="4"/>
            <w:tcBorders>
              <w:top w:val="single" w:sz="4" w:space="0" w:color="auto"/>
              <w:left w:val="nil"/>
              <w:bottom w:val="nil"/>
              <w:right w:val="nil"/>
            </w:tcBorders>
            <w:shd w:val="clear" w:color="auto" w:fill="auto"/>
          </w:tcPr>
          <w:p w14:paraId="79A485A2" w14:textId="77777777" w:rsidR="00333B41" w:rsidRDefault="00283291" w:rsidP="00333B41">
            <w:pPr>
              <w:spacing w:after="0" w:line="240" w:lineRule="auto"/>
              <w:jc w:val="center"/>
              <w:rPr>
                <w:rFonts w:ascii="Times New Roman" w:hAnsi="Times New Roman"/>
              </w:rPr>
            </w:pPr>
            <w:r>
              <w:rPr>
                <w:rFonts w:ascii="Times New Roman" w:hAnsi="Times New Roman"/>
              </w:rPr>
              <w:t xml:space="preserve">Table </w:t>
            </w:r>
            <w:r w:rsidR="00333B41" w:rsidRPr="00733C5E">
              <w:rPr>
                <w:rFonts w:ascii="Times New Roman" w:hAnsi="Times New Roman"/>
              </w:rPr>
              <w:t>1</w:t>
            </w:r>
            <w:r>
              <w:rPr>
                <w:rFonts w:ascii="Times New Roman" w:hAnsi="Times New Roman"/>
              </w:rPr>
              <w:t>:</w:t>
            </w:r>
            <w:r w:rsidR="00333B41" w:rsidRPr="00733C5E">
              <w:rPr>
                <w:rFonts w:ascii="Times New Roman" w:hAnsi="Times New Roman"/>
              </w:rPr>
              <w:t xml:space="preserve"> SRTM and DEM data resolution and accuracy</w:t>
            </w:r>
          </w:p>
          <w:p w14:paraId="62EBAD62" w14:textId="5D3CD388" w:rsidR="00F90068" w:rsidRPr="00733C5E" w:rsidRDefault="00F90068" w:rsidP="00F90068">
            <w:pPr>
              <w:spacing w:after="0" w:line="480" w:lineRule="auto"/>
              <w:jc w:val="both"/>
              <w:rPr>
                <w:rFonts w:ascii="Times New Roman" w:hAnsi="Times New Roman"/>
                <w:b/>
                <w:bCs/>
              </w:rPr>
            </w:pPr>
            <w:r w:rsidRPr="00733C5E">
              <w:rPr>
                <w:rFonts w:ascii="Times New Roman" w:hAnsi="Times New Roman"/>
              </w:rPr>
              <w:t xml:space="preserve">           </w:t>
            </w:r>
            <w:r w:rsidRPr="00733C5E">
              <w:rPr>
                <w:rFonts w:ascii="Times New Roman" w:hAnsi="Times New Roman"/>
                <w:b/>
                <w:bCs/>
              </w:rPr>
              <w:t xml:space="preserve">Source: </w:t>
            </w:r>
            <w:r>
              <w:rPr>
                <w:rFonts w:ascii="Times New Roman" w:hAnsi="Times New Roman"/>
                <w:b/>
                <w:bCs/>
              </w:rPr>
              <w:t xml:space="preserve">(Researcher’s field work, </w:t>
            </w:r>
            <w:r w:rsidRPr="00F90068">
              <w:rPr>
                <w:rFonts w:ascii="Times New Roman" w:hAnsi="Times New Roman"/>
                <w:b/>
                <w:bCs/>
              </w:rPr>
              <w:t xml:space="preserve">2024, </w:t>
            </w:r>
            <w:hyperlink r:id="rId9" w:history="1">
              <w:r w:rsidRPr="00F90068">
                <w:rPr>
                  <w:rStyle w:val="vuuxrf"/>
                  <w:rFonts w:ascii="Times New Roman" w:hAnsi="Times New Roman"/>
                  <w:b/>
                  <w:sz w:val="24"/>
                  <w:szCs w:val="24"/>
                </w:rPr>
                <w:t>USGS</w:t>
              </w:r>
            </w:hyperlink>
            <w:r w:rsidRPr="00F90068">
              <w:rPr>
                <w:rFonts w:ascii="Times New Roman" w:hAnsi="Times New Roman"/>
                <w:b/>
                <w:sz w:val="24"/>
                <w:szCs w:val="24"/>
              </w:rPr>
              <w:t>., 2018)</w:t>
            </w:r>
            <w:r w:rsidRPr="00F90068">
              <w:rPr>
                <w:rFonts w:ascii="Times New Roman" w:hAnsi="Times New Roman"/>
                <w:b/>
                <w:bCs/>
              </w:rPr>
              <w:t xml:space="preserve">  </w:t>
            </w:r>
            <w:hyperlink r:id="rId10" w:history="1"/>
          </w:p>
          <w:p w14:paraId="557ACBDC" w14:textId="77777777" w:rsidR="00F90068" w:rsidRDefault="00F90068" w:rsidP="00333B41">
            <w:pPr>
              <w:spacing w:after="0" w:line="240" w:lineRule="auto"/>
              <w:jc w:val="center"/>
              <w:rPr>
                <w:rFonts w:ascii="Times New Roman" w:hAnsi="Times New Roman"/>
              </w:rPr>
            </w:pPr>
          </w:p>
          <w:p w14:paraId="37A78FF6" w14:textId="77777777" w:rsidR="007C6AE3" w:rsidRDefault="007C6AE3" w:rsidP="00333B41">
            <w:pPr>
              <w:spacing w:after="0" w:line="240" w:lineRule="auto"/>
              <w:jc w:val="center"/>
              <w:rPr>
                <w:rFonts w:ascii="Times New Roman" w:hAnsi="Times New Roman"/>
              </w:rPr>
            </w:pPr>
          </w:p>
          <w:p w14:paraId="324AB0CD" w14:textId="77777777" w:rsidR="00B54100" w:rsidRPr="00733C5E" w:rsidRDefault="00B54100" w:rsidP="00333B41">
            <w:pPr>
              <w:spacing w:after="0" w:line="240" w:lineRule="auto"/>
              <w:jc w:val="center"/>
              <w:rPr>
                <w:rFonts w:ascii="Times New Roman" w:hAnsi="Times New Roman"/>
              </w:rPr>
            </w:pPr>
          </w:p>
        </w:tc>
      </w:tr>
    </w:tbl>
    <w:p w14:paraId="60DCB7DD" w14:textId="77777777" w:rsidR="005D644F" w:rsidRPr="00733C5E" w:rsidRDefault="009A420D" w:rsidP="005D644F">
      <w:pPr>
        <w:spacing w:line="480" w:lineRule="auto"/>
        <w:jc w:val="both"/>
        <w:rPr>
          <w:rFonts w:ascii="Times New Roman" w:hAnsi="Times New Roman"/>
        </w:rPr>
      </w:pPr>
      <w:r w:rsidRPr="00733C5E">
        <w:rPr>
          <w:noProof/>
          <w:lang w:eastAsia="en-US"/>
        </w:rPr>
        <w:lastRenderedPageBreak/>
        <w:drawing>
          <wp:anchor distT="0" distB="0" distL="114300" distR="114300" simplePos="0" relativeHeight="251659264" behindDoc="0" locked="0" layoutInCell="1" allowOverlap="1" wp14:anchorId="16134D77" wp14:editId="7D8F9290">
            <wp:simplePos x="0" y="0"/>
            <wp:positionH relativeFrom="margin">
              <wp:align>center</wp:align>
            </wp:positionH>
            <wp:positionV relativeFrom="paragraph">
              <wp:posOffset>9525</wp:posOffset>
            </wp:positionV>
            <wp:extent cx="5274310" cy="3019425"/>
            <wp:effectExtent l="0" t="0" r="2540" b="9525"/>
            <wp:wrapThrough wrapText="bothSides">
              <wp:wrapPolygon edited="0">
                <wp:start x="0" y="0"/>
                <wp:lineTo x="0" y="21532"/>
                <wp:lineTo x="21532" y="21532"/>
                <wp:lineTo x="21532" y="0"/>
                <wp:lineTo x="0" y="0"/>
              </wp:wrapPolygon>
            </wp:wrapThrough>
            <wp:docPr id="691025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19425"/>
                    </a:xfrm>
                    <a:prstGeom prst="rect">
                      <a:avLst/>
                    </a:prstGeom>
                    <a:noFill/>
                    <a:ln>
                      <a:noFill/>
                    </a:ln>
                  </pic:spPr>
                </pic:pic>
              </a:graphicData>
            </a:graphic>
            <wp14:sizeRelH relativeFrom="margin">
              <wp14:pctWidth>0</wp14:pctWidth>
            </wp14:sizeRelH>
          </wp:anchor>
        </w:drawing>
      </w:r>
    </w:p>
    <w:p w14:paraId="0E86888F" w14:textId="77777777" w:rsidR="005D644F" w:rsidRPr="00733C5E" w:rsidRDefault="005D644F" w:rsidP="005D644F">
      <w:pPr>
        <w:spacing w:line="480" w:lineRule="auto"/>
        <w:jc w:val="both"/>
        <w:rPr>
          <w:rFonts w:ascii="Times New Roman" w:hAnsi="Times New Roman"/>
          <w:b/>
          <w:bCs/>
        </w:rPr>
      </w:pPr>
    </w:p>
    <w:p w14:paraId="5A317F4F" w14:textId="77777777" w:rsidR="005D644F" w:rsidRPr="00733C5E" w:rsidRDefault="005D644F" w:rsidP="005D644F">
      <w:pPr>
        <w:spacing w:line="480" w:lineRule="auto"/>
        <w:jc w:val="both"/>
        <w:rPr>
          <w:rFonts w:ascii="Times New Roman" w:hAnsi="Times New Roman"/>
          <w:b/>
          <w:bCs/>
        </w:rPr>
      </w:pPr>
    </w:p>
    <w:p w14:paraId="37EDDDBB" w14:textId="77777777" w:rsidR="005D644F" w:rsidRPr="00733C5E" w:rsidRDefault="005D644F" w:rsidP="005D644F">
      <w:pPr>
        <w:spacing w:line="480" w:lineRule="auto"/>
        <w:jc w:val="both"/>
        <w:rPr>
          <w:rFonts w:ascii="Times New Roman" w:hAnsi="Times New Roman"/>
          <w:b/>
          <w:bCs/>
        </w:rPr>
      </w:pPr>
    </w:p>
    <w:p w14:paraId="3B601538" w14:textId="77777777" w:rsidR="005D644F" w:rsidRPr="00733C5E" w:rsidRDefault="005D644F" w:rsidP="005D644F">
      <w:pPr>
        <w:spacing w:line="480" w:lineRule="auto"/>
        <w:jc w:val="both"/>
        <w:rPr>
          <w:rFonts w:ascii="Times New Roman" w:hAnsi="Times New Roman"/>
          <w:b/>
          <w:bCs/>
        </w:rPr>
      </w:pPr>
    </w:p>
    <w:p w14:paraId="701AC75A" w14:textId="77777777" w:rsidR="005D644F" w:rsidRPr="00733C5E" w:rsidRDefault="005D644F" w:rsidP="005D644F">
      <w:pPr>
        <w:spacing w:line="480" w:lineRule="auto"/>
        <w:jc w:val="both"/>
        <w:rPr>
          <w:rFonts w:ascii="Times New Roman" w:hAnsi="Times New Roman"/>
          <w:b/>
          <w:bCs/>
        </w:rPr>
      </w:pPr>
    </w:p>
    <w:p w14:paraId="4E5EC8DF" w14:textId="77777777" w:rsidR="005D644F" w:rsidRPr="00733C5E" w:rsidRDefault="005D644F" w:rsidP="005D644F">
      <w:pPr>
        <w:spacing w:line="480" w:lineRule="auto"/>
        <w:jc w:val="both"/>
        <w:rPr>
          <w:rFonts w:ascii="Times New Roman" w:hAnsi="Times New Roman"/>
          <w:b/>
          <w:bCs/>
        </w:rPr>
      </w:pPr>
    </w:p>
    <w:p w14:paraId="254CF28C" w14:textId="77777777" w:rsidR="005D644F" w:rsidRDefault="00283291" w:rsidP="005D644F">
      <w:pPr>
        <w:spacing w:line="480" w:lineRule="auto"/>
        <w:jc w:val="both"/>
        <w:rPr>
          <w:rFonts w:ascii="Times New Roman" w:hAnsi="Times New Roman"/>
          <w:b/>
          <w:bCs/>
        </w:rPr>
      </w:pPr>
      <w:r>
        <w:rPr>
          <w:rFonts w:ascii="Times New Roman" w:hAnsi="Times New Roman"/>
          <w:b/>
          <w:bCs/>
        </w:rPr>
        <w:t>Fig 2:</w:t>
      </w:r>
      <w:r w:rsidR="005D644F" w:rsidRPr="00733C5E">
        <w:rPr>
          <w:rFonts w:ascii="Times New Roman" w:hAnsi="Times New Roman"/>
          <w:b/>
          <w:bCs/>
        </w:rPr>
        <w:t xml:space="preserve"> Slope map of part of Calabar south, cross river state.</w:t>
      </w:r>
    </w:p>
    <w:p w14:paraId="1401AF0B" w14:textId="77777777" w:rsidR="00B20B24" w:rsidRDefault="0040069A" w:rsidP="0040069A">
      <w:pPr>
        <w:spacing w:after="0" w:line="240" w:lineRule="auto"/>
        <w:jc w:val="both"/>
        <w:rPr>
          <w:rFonts w:ascii="Times New Roman" w:hAnsi="Times New Roman"/>
          <w:b/>
          <w:bCs/>
        </w:rPr>
      </w:pPr>
      <w:r w:rsidRPr="00733C5E">
        <w:rPr>
          <w:rFonts w:ascii="Times New Roman" w:hAnsi="Times New Roman"/>
          <w:b/>
          <w:bCs/>
        </w:rPr>
        <w:t>Land Use/Land Cover Processing.</w:t>
      </w:r>
      <w:r w:rsidR="00C72AA5">
        <w:rPr>
          <w:rFonts w:ascii="Times New Roman" w:hAnsi="Times New Roman"/>
          <w:b/>
          <w:bCs/>
        </w:rPr>
        <w:t xml:space="preserve"> </w:t>
      </w:r>
    </w:p>
    <w:p w14:paraId="1FA4E5BB" w14:textId="77777777" w:rsidR="00B20B24" w:rsidRDefault="00B20B24" w:rsidP="0040069A">
      <w:pPr>
        <w:spacing w:after="0" w:line="240" w:lineRule="auto"/>
        <w:jc w:val="both"/>
        <w:rPr>
          <w:rFonts w:ascii="Times New Roman" w:hAnsi="Times New Roman"/>
          <w:b/>
          <w:bCs/>
        </w:rPr>
      </w:pPr>
      <w:r w:rsidRPr="00733C5E">
        <w:rPr>
          <w:rFonts w:ascii="Times New Roman" w:hAnsi="Times New Roman"/>
        </w:rPr>
        <w:t>Landsat imagery of Cross River State was obtained from the Global Land Cover Facility. Bands 5, 4, and 3 were composited in ArcGIS software to create a false color composite (FCC) image of the study area. In ArcGIS, multiple Regions of Interest (ROIs) were delineated to serve as the basis for supervised classification.</w:t>
      </w:r>
      <w:r>
        <w:rPr>
          <w:rFonts w:ascii="Times New Roman" w:hAnsi="Times New Roman"/>
        </w:rPr>
        <w:t xml:space="preserve"> </w:t>
      </w:r>
      <w:r w:rsidRPr="00733C5E">
        <w:rPr>
          <w:rFonts w:ascii="Times New Roman" w:hAnsi="Times New Roman"/>
        </w:rPr>
        <w:t>Software Used:</w:t>
      </w:r>
      <w:r>
        <w:rPr>
          <w:rFonts w:ascii="Times New Roman" w:hAnsi="Times New Roman"/>
        </w:rPr>
        <w:t xml:space="preserve"> </w:t>
      </w:r>
      <w:r w:rsidRPr="0040069A">
        <w:rPr>
          <w:rFonts w:ascii="Times New Roman" w:hAnsi="Times New Roman"/>
        </w:rPr>
        <w:t>ArcGIS</w:t>
      </w:r>
      <w:r>
        <w:rPr>
          <w:rFonts w:ascii="Times New Roman" w:hAnsi="Times New Roman"/>
        </w:rPr>
        <w:t xml:space="preserve">, </w:t>
      </w:r>
      <w:r w:rsidRPr="0040069A">
        <w:rPr>
          <w:rFonts w:ascii="Times New Roman" w:hAnsi="Times New Roman"/>
        </w:rPr>
        <w:t>ENVI</w:t>
      </w:r>
    </w:p>
    <w:p w14:paraId="140DFB45" w14:textId="77777777" w:rsidR="0040069A" w:rsidRPr="00C72AA5" w:rsidRDefault="00B20B24" w:rsidP="0040069A">
      <w:pPr>
        <w:spacing w:after="0" w:line="240" w:lineRule="auto"/>
        <w:jc w:val="both"/>
        <w:rPr>
          <w:rFonts w:ascii="Times New Roman" w:hAnsi="Times New Roman"/>
          <w:b/>
          <w:bCs/>
        </w:rPr>
      </w:pPr>
      <w:r w:rsidRPr="00733C5E">
        <w:rPr>
          <w:noProof/>
          <w:lang w:eastAsia="en-US"/>
        </w:rPr>
        <w:drawing>
          <wp:anchor distT="0" distB="0" distL="114300" distR="114300" simplePos="0" relativeHeight="251661312" behindDoc="0" locked="0" layoutInCell="1" allowOverlap="1" wp14:anchorId="07F69155" wp14:editId="19321677">
            <wp:simplePos x="0" y="0"/>
            <wp:positionH relativeFrom="margin">
              <wp:posOffset>400050</wp:posOffset>
            </wp:positionH>
            <wp:positionV relativeFrom="paragraph">
              <wp:posOffset>0</wp:posOffset>
            </wp:positionV>
            <wp:extent cx="5334000" cy="3371850"/>
            <wp:effectExtent l="0" t="0" r="0" b="0"/>
            <wp:wrapThrough wrapText="bothSides">
              <wp:wrapPolygon edited="0">
                <wp:start x="0" y="0"/>
                <wp:lineTo x="0" y="21478"/>
                <wp:lineTo x="21523" y="21478"/>
                <wp:lineTo x="21523" y="0"/>
                <wp:lineTo x="0" y="0"/>
              </wp:wrapPolygon>
            </wp:wrapThrough>
            <wp:docPr id="742458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D52B7" w14:textId="77777777" w:rsidR="006D5604" w:rsidRDefault="00B20B24" w:rsidP="0040069A">
      <w:pPr>
        <w:spacing w:after="0" w:line="240" w:lineRule="auto"/>
        <w:jc w:val="both"/>
        <w:rPr>
          <w:rFonts w:ascii="Times New Roman" w:hAnsi="Times New Roman"/>
        </w:rPr>
      </w:pPr>
      <w:r>
        <w:rPr>
          <w:rFonts w:ascii="Times New Roman" w:hAnsi="Times New Roman"/>
        </w:rPr>
        <w:t xml:space="preserve"> </w:t>
      </w:r>
    </w:p>
    <w:p w14:paraId="380B2FB7" w14:textId="77777777" w:rsidR="006D5604" w:rsidRDefault="006D5604" w:rsidP="0040069A">
      <w:pPr>
        <w:spacing w:after="0" w:line="240" w:lineRule="auto"/>
        <w:jc w:val="both"/>
        <w:rPr>
          <w:rFonts w:ascii="Times New Roman" w:hAnsi="Times New Roman"/>
        </w:rPr>
      </w:pPr>
    </w:p>
    <w:p w14:paraId="2032556D" w14:textId="77777777" w:rsidR="006D5604" w:rsidRDefault="006D5604" w:rsidP="0040069A">
      <w:pPr>
        <w:spacing w:after="0" w:line="240" w:lineRule="auto"/>
        <w:jc w:val="both"/>
        <w:rPr>
          <w:rFonts w:ascii="Times New Roman" w:hAnsi="Times New Roman"/>
        </w:rPr>
      </w:pPr>
    </w:p>
    <w:p w14:paraId="4603F730" w14:textId="77777777" w:rsidR="006D5604" w:rsidRDefault="006D5604" w:rsidP="0040069A">
      <w:pPr>
        <w:spacing w:after="0" w:line="240" w:lineRule="auto"/>
        <w:jc w:val="both"/>
        <w:rPr>
          <w:rFonts w:ascii="Times New Roman" w:hAnsi="Times New Roman"/>
        </w:rPr>
      </w:pPr>
    </w:p>
    <w:p w14:paraId="212EB5F2" w14:textId="77777777" w:rsidR="006D5604" w:rsidRDefault="006D5604" w:rsidP="0040069A">
      <w:pPr>
        <w:spacing w:after="0" w:line="240" w:lineRule="auto"/>
        <w:jc w:val="both"/>
        <w:rPr>
          <w:rFonts w:ascii="Times New Roman" w:hAnsi="Times New Roman"/>
        </w:rPr>
      </w:pPr>
    </w:p>
    <w:p w14:paraId="1806BFA9" w14:textId="77777777" w:rsidR="006D5604" w:rsidRDefault="006D5604" w:rsidP="0040069A">
      <w:pPr>
        <w:spacing w:after="0" w:line="240" w:lineRule="auto"/>
        <w:jc w:val="both"/>
        <w:rPr>
          <w:rFonts w:ascii="Times New Roman" w:hAnsi="Times New Roman"/>
        </w:rPr>
      </w:pPr>
    </w:p>
    <w:p w14:paraId="55F37974" w14:textId="77777777" w:rsidR="006D5604" w:rsidRDefault="006D5604" w:rsidP="0040069A">
      <w:pPr>
        <w:spacing w:after="0" w:line="240" w:lineRule="auto"/>
        <w:jc w:val="both"/>
        <w:rPr>
          <w:rFonts w:ascii="Times New Roman" w:hAnsi="Times New Roman"/>
        </w:rPr>
      </w:pPr>
    </w:p>
    <w:p w14:paraId="788746C8" w14:textId="77777777" w:rsidR="006D5604" w:rsidRDefault="006D5604" w:rsidP="0040069A">
      <w:pPr>
        <w:spacing w:after="0" w:line="240" w:lineRule="auto"/>
        <w:jc w:val="both"/>
        <w:rPr>
          <w:rFonts w:ascii="Times New Roman" w:hAnsi="Times New Roman"/>
        </w:rPr>
      </w:pPr>
    </w:p>
    <w:p w14:paraId="78B35938" w14:textId="77777777" w:rsidR="006D5604" w:rsidRDefault="006D5604" w:rsidP="0040069A">
      <w:pPr>
        <w:spacing w:after="0" w:line="240" w:lineRule="auto"/>
        <w:jc w:val="both"/>
        <w:rPr>
          <w:rFonts w:ascii="Times New Roman" w:hAnsi="Times New Roman"/>
        </w:rPr>
      </w:pPr>
    </w:p>
    <w:p w14:paraId="1372AF36" w14:textId="77777777" w:rsidR="006D5604" w:rsidRDefault="006D5604" w:rsidP="0040069A">
      <w:pPr>
        <w:spacing w:after="0" w:line="240" w:lineRule="auto"/>
        <w:jc w:val="both"/>
        <w:rPr>
          <w:rFonts w:ascii="Times New Roman" w:hAnsi="Times New Roman"/>
        </w:rPr>
      </w:pPr>
    </w:p>
    <w:p w14:paraId="31B85374" w14:textId="77777777" w:rsidR="006D5604" w:rsidRDefault="006D5604" w:rsidP="0040069A">
      <w:pPr>
        <w:spacing w:after="0" w:line="240" w:lineRule="auto"/>
        <w:jc w:val="both"/>
        <w:rPr>
          <w:rFonts w:ascii="Times New Roman" w:hAnsi="Times New Roman"/>
        </w:rPr>
      </w:pPr>
    </w:p>
    <w:p w14:paraId="076662C2" w14:textId="77777777" w:rsidR="006D5604" w:rsidRDefault="006D5604" w:rsidP="0040069A">
      <w:pPr>
        <w:spacing w:after="0" w:line="240" w:lineRule="auto"/>
        <w:jc w:val="both"/>
        <w:rPr>
          <w:rFonts w:ascii="Times New Roman" w:hAnsi="Times New Roman"/>
        </w:rPr>
      </w:pPr>
    </w:p>
    <w:p w14:paraId="7DE7693D" w14:textId="77777777" w:rsidR="006D5604" w:rsidRDefault="006D5604" w:rsidP="0040069A">
      <w:pPr>
        <w:spacing w:after="0" w:line="240" w:lineRule="auto"/>
        <w:jc w:val="both"/>
        <w:rPr>
          <w:rFonts w:ascii="Times New Roman" w:hAnsi="Times New Roman"/>
        </w:rPr>
      </w:pPr>
    </w:p>
    <w:p w14:paraId="31BD5547" w14:textId="77777777" w:rsidR="006D5604" w:rsidRDefault="006D5604" w:rsidP="0040069A">
      <w:pPr>
        <w:spacing w:after="0" w:line="240" w:lineRule="auto"/>
        <w:jc w:val="both"/>
        <w:rPr>
          <w:rFonts w:ascii="Times New Roman" w:hAnsi="Times New Roman"/>
        </w:rPr>
      </w:pPr>
    </w:p>
    <w:p w14:paraId="477D520B" w14:textId="77777777" w:rsidR="006D5604" w:rsidRDefault="006D5604" w:rsidP="0040069A">
      <w:pPr>
        <w:spacing w:after="0" w:line="240" w:lineRule="auto"/>
        <w:jc w:val="both"/>
        <w:rPr>
          <w:rFonts w:ascii="Times New Roman" w:hAnsi="Times New Roman"/>
        </w:rPr>
      </w:pPr>
    </w:p>
    <w:p w14:paraId="2DC15440" w14:textId="77777777" w:rsidR="006D5604" w:rsidRDefault="006D5604" w:rsidP="0040069A">
      <w:pPr>
        <w:spacing w:after="0" w:line="240" w:lineRule="auto"/>
        <w:jc w:val="both"/>
        <w:rPr>
          <w:rFonts w:ascii="Times New Roman" w:hAnsi="Times New Roman"/>
        </w:rPr>
      </w:pPr>
    </w:p>
    <w:p w14:paraId="6CC9F66F" w14:textId="77777777" w:rsidR="006D5604" w:rsidRDefault="006D5604" w:rsidP="0040069A">
      <w:pPr>
        <w:spacing w:after="0" w:line="240" w:lineRule="auto"/>
        <w:jc w:val="both"/>
        <w:rPr>
          <w:rFonts w:ascii="Times New Roman" w:hAnsi="Times New Roman"/>
        </w:rPr>
      </w:pPr>
    </w:p>
    <w:p w14:paraId="1B0002B4" w14:textId="77777777" w:rsidR="006D5604" w:rsidRDefault="006D5604" w:rsidP="0040069A">
      <w:pPr>
        <w:spacing w:after="0" w:line="240" w:lineRule="auto"/>
        <w:jc w:val="both"/>
        <w:rPr>
          <w:rFonts w:ascii="Times New Roman" w:hAnsi="Times New Roman"/>
        </w:rPr>
      </w:pPr>
    </w:p>
    <w:p w14:paraId="6A7468F6" w14:textId="77777777" w:rsidR="006D5604" w:rsidRDefault="006D5604" w:rsidP="0040069A">
      <w:pPr>
        <w:spacing w:after="0" w:line="240" w:lineRule="auto"/>
        <w:jc w:val="both"/>
        <w:rPr>
          <w:rFonts w:ascii="Times New Roman" w:hAnsi="Times New Roman"/>
        </w:rPr>
      </w:pPr>
    </w:p>
    <w:p w14:paraId="0EEBA0B4" w14:textId="77777777" w:rsidR="006D5604" w:rsidRDefault="006D5604" w:rsidP="0040069A">
      <w:pPr>
        <w:spacing w:after="0" w:line="240" w:lineRule="auto"/>
        <w:jc w:val="both"/>
        <w:rPr>
          <w:rFonts w:ascii="Times New Roman" w:hAnsi="Times New Roman"/>
        </w:rPr>
      </w:pPr>
    </w:p>
    <w:p w14:paraId="0080CC1F" w14:textId="19AA6CF2" w:rsidR="0040069A" w:rsidRPr="0040069A" w:rsidRDefault="0040069A" w:rsidP="0040069A">
      <w:pPr>
        <w:spacing w:after="0" w:line="240" w:lineRule="auto"/>
        <w:jc w:val="both"/>
        <w:rPr>
          <w:rFonts w:ascii="Times New Roman" w:hAnsi="Times New Roman"/>
        </w:rPr>
      </w:pPr>
      <w:r>
        <w:rPr>
          <w:rFonts w:ascii="Times New Roman" w:hAnsi="Times New Roman"/>
        </w:rPr>
        <w:t xml:space="preserve">        Fig. 3: </w:t>
      </w:r>
      <w:r w:rsidRPr="00733C5E">
        <w:rPr>
          <w:rFonts w:ascii="Times New Roman" w:hAnsi="Times New Roman"/>
        </w:rPr>
        <w:t xml:space="preserve">Land use/ Land cover map of part of Calabar </w:t>
      </w:r>
      <w:r w:rsidR="00586F3A">
        <w:rPr>
          <w:rFonts w:ascii="Times New Roman" w:hAnsi="Times New Roman"/>
        </w:rPr>
        <w:t>South</w:t>
      </w:r>
      <w:r w:rsidRPr="00733C5E">
        <w:rPr>
          <w:rFonts w:ascii="Times New Roman" w:hAnsi="Times New Roman"/>
        </w:rPr>
        <w:t xml:space="preserve">, </w:t>
      </w:r>
      <w:r w:rsidR="00586F3A">
        <w:rPr>
          <w:rFonts w:ascii="Times New Roman" w:hAnsi="Times New Roman"/>
        </w:rPr>
        <w:t>Cross River State</w:t>
      </w:r>
      <w:r w:rsidRPr="00733C5E">
        <w:rPr>
          <w:rFonts w:ascii="Times New Roman" w:hAnsi="Times New Roman"/>
        </w:rPr>
        <w:t>.</w:t>
      </w:r>
    </w:p>
    <w:p w14:paraId="6823739D" w14:textId="77777777" w:rsidR="00B54100" w:rsidRDefault="00B54100" w:rsidP="00B54100">
      <w:pPr>
        <w:spacing w:after="0" w:line="240" w:lineRule="auto"/>
        <w:jc w:val="both"/>
        <w:rPr>
          <w:rFonts w:ascii="Times New Roman" w:hAnsi="Times New Roman"/>
          <w:b/>
          <w:bCs/>
        </w:rPr>
      </w:pPr>
      <w:r w:rsidRPr="00733C5E">
        <w:rPr>
          <w:rFonts w:ascii="Times New Roman" w:hAnsi="Times New Roman"/>
          <w:b/>
          <w:bCs/>
        </w:rPr>
        <w:t>Rainfall Intensity Processing</w:t>
      </w:r>
    </w:p>
    <w:p w14:paraId="33172A46" w14:textId="3B9EEBFC" w:rsidR="00B54100" w:rsidRPr="00B54100" w:rsidRDefault="00B54100" w:rsidP="00B54100">
      <w:pPr>
        <w:spacing w:after="0" w:line="240" w:lineRule="auto"/>
        <w:jc w:val="both"/>
        <w:rPr>
          <w:rFonts w:ascii="Times New Roman" w:hAnsi="Times New Roman"/>
          <w:b/>
          <w:bCs/>
        </w:rPr>
      </w:pPr>
      <w:r w:rsidRPr="00733C5E">
        <w:rPr>
          <w:rFonts w:ascii="Times New Roman" w:hAnsi="Times New Roman"/>
        </w:rPr>
        <w:t xml:space="preserve">Rainfall data </w:t>
      </w:r>
      <w:r w:rsidR="00586F3A">
        <w:rPr>
          <w:rFonts w:ascii="Times New Roman" w:hAnsi="Times New Roman"/>
        </w:rPr>
        <w:t>were</w:t>
      </w:r>
      <w:r w:rsidRPr="00733C5E">
        <w:rPr>
          <w:rFonts w:ascii="Times New Roman" w:hAnsi="Times New Roman"/>
        </w:rPr>
        <w:t xml:space="preserve"> collected from various gauging stations within and surrounding the study area to understand spatial variations. Rainfall intensity was calculated by dividing the total rainfall amount by duration. The coordinates (x, y) of the gauging stations were used to attribute the calculated rainfall intensity values.</w:t>
      </w:r>
      <w:r>
        <w:rPr>
          <w:rFonts w:ascii="Times New Roman" w:hAnsi="Times New Roman"/>
          <w:b/>
          <w:bCs/>
        </w:rPr>
        <w:t xml:space="preserve"> </w:t>
      </w:r>
      <w:r w:rsidRPr="00733C5E">
        <w:rPr>
          <w:rFonts w:ascii="Times New Roman" w:hAnsi="Times New Roman"/>
        </w:rPr>
        <w:t>These point data were then interpolated using a spatial analysis technique</w:t>
      </w:r>
      <w:r w:rsidR="00586F3A">
        <w:rPr>
          <w:rFonts w:ascii="Times New Roman" w:hAnsi="Times New Roman"/>
        </w:rPr>
        <w:t>, such as Inverse Distance Weighting or Kriging,</w:t>
      </w:r>
      <w:r w:rsidRPr="00733C5E">
        <w:rPr>
          <w:rFonts w:ascii="Times New Roman" w:hAnsi="Times New Roman"/>
        </w:rPr>
        <w:t xml:space="preserve"> to generate a continuous rainfall intensity map for Cross River State.</w:t>
      </w:r>
    </w:p>
    <w:p w14:paraId="1ABD9560" w14:textId="77777777" w:rsidR="00B54100" w:rsidRPr="00733C5E" w:rsidRDefault="00B54100" w:rsidP="002B3A74">
      <w:pPr>
        <w:keepNext/>
        <w:keepLines/>
        <w:spacing w:before="120" w:after="120" w:line="480" w:lineRule="auto"/>
        <w:jc w:val="center"/>
        <w:outlineLvl w:val="0"/>
        <w:rPr>
          <w:rFonts w:ascii="Times New Roman" w:hAnsi="Times New Roman"/>
        </w:rPr>
      </w:pPr>
      <w:r w:rsidRPr="00733C5E">
        <w:rPr>
          <w:noProof/>
          <w:lang w:eastAsia="en-US"/>
        </w:rPr>
        <w:lastRenderedPageBreak/>
        <w:drawing>
          <wp:inline distT="0" distB="0" distL="0" distR="0" wp14:anchorId="319489A1" wp14:editId="2A70BA62">
            <wp:extent cx="5731510" cy="3409950"/>
            <wp:effectExtent l="0" t="0" r="2540" b="0"/>
            <wp:docPr id="762160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09950"/>
                    </a:xfrm>
                    <a:prstGeom prst="rect">
                      <a:avLst/>
                    </a:prstGeom>
                    <a:noFill/>
                    <a:ln>
                      <a:noFill/>
                    </a:ln>
                  </pic:spPr>
                </pic:pic>
              </a:graphicData>
            </a:graphic>
          </wp:inline>
        </w:drawing>
      </w:r>
    </w:p>
    <w:p w14:paraId="76184476" w14:textId="77777777" w:rsidR="00B54100" w:rsidRPr="00B332B6" w:rsidRDefault="00B54100" w:rsidP="00B332B6">
      <w:pPr>
        <w:keepNext/>
        <w:keepLines/>
        <w:spacing w:before="120" w:after="120" w:line="480" w:lineRule="auto"/>
        <w:jc w:val="center"/>
        <w:outlineLvl w:val="0"/>
        <w:rPr>
          <w:rFonts w:ascii="Times New Roman" w:hAnsi="Times New Roman"/>
          <w:b/>
          <w:bCs/>
        </w:rPr>
        <w:sectPr w:rsidR="00B54100" w:rsidRPr="00B332B6" w:rsidSect="00B54100">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720" w:footer="720" w:gutter="0"/>
          <w:pgNumType w:fmt="lowerRoman"/>
          <w:cols w:space="720"/>
          <w:docGrid w:linePitch="360"/>
        </w:sectPr>
      </w:pPr>
      <w:r>
        <w:rPr>
          <w:rFonts w:ascii="Times New Roman" w:hAnsi="Times New Roman"/>
          <w:b/>
          <w:bCs/>
        </w:rPr>
        <w:t>Fig 4:</w:t>
      </w:r>
      <w:r w:rsidRPr="00733C5E">
        <w:rPr>
          <w:rFonts w:ascii="Times New Roman" w:hAnsi="Times New Roman"/>
          <w:b/>
          <w:bCs/>
        </w:rPr>
        <w:t xml:space="preserve"> Rainfall density map of part of Calabar south, cross river state.</w:t>
      </w:r>
    </w:p>
    <w:p w14:paraId="1C0752BD" w14:textId="77777777" w:rsidR="00B54100" w:rsidRPr="00733C5E" w:rsidRDefault="00B54100" w:rsidP="00B54100">
      <w:pPr>
        <w:pStyle w:val="NormalWeb"/>
        <w:spacing w:before="240" w:beforeAutospacing="0" w:after="240" w:afterAutospacing="0"/>
        <w:jc w:val="both"/>
        <w:rPr>
          <w:sz w:val="22"/>
          <w:szCs w:val="22"/>
        </w:rPr>
        <w:sectPr w:rsidR="00B54100" w:rsidRPr="00733C5E" w:rsidSect="003C5BC8">
          <w:headerReference w:type="even" r:id="rId20"/>
          <w:headerReference w:type="default" r:id="rId21"/>
          <w:headerReference w:type="first" r:id="rId22"/>
          <w:type w:val="continuous"/>
          <w:pgSz w:w="11906" w:h="16838" w:code="9"/>
          <w:pgMar w:top="720" w:right="720" w:bottom="720" w:left="720" w:header="720" w:footer="720" w:gutter="0"/>
          <w:pgNumType w:fmt="lowerRoman"/>
          <w:cols w:space="720"/>
          <w:docGrid w:linePitch="360"/>
        </w:sectPr>
      </w:pPr>
    </w:p>
    <w:p w14:paraId="5FFDD77A" w14:textId="77777777" w:rsidR="00B54100" w:rsidRPr="00733C5E" w:rsidRDefault="00B54100" w:rsidP="00B54100">
      <w:pPr>
        <w:spacing w:after="0" w:line="240" w:lineRule="auto"/>
        <w:jc w:val="both"/>
        <w:rPr>
          <w:rFonts w:ascii="Times New Roman" w:hAnsi="Times New Roman"/>
          <w:b/>
          <w:bCs/>
        </w:rPr>
      </w:pPr>
      <w:r w:rsidRPr="00733C5E">
        <w:rPr>
          <w:rFonts w:ascii="Times New Roman" w:hAnsi="Times New Roman"/>
          <w:b/>
          <w:bCs/>
        </w:rPr>
        <w:lastRenderedPageBreak/>
        <w:t>Procedure for Flood Risk/Hazard Mapping.</w:t>
      </w:r>
    </w:p>
    <w:p w14:paraId="284053B7" w14:textId="77777777" w:rsidR="00B54100" w:rsidRDefault="00B54100" w:rsidP="00B54100">
      <w:pPr>
        <w:spacing w:after="0" w:line="240" w:lineRule="auto"/>
        <w:jc w:val="both"/>
        <w:rPr>
          <w:rFonts w:ascii="Times New Roman" w:hAnsi="Times New Roman"/>
        </w:rPr>
      </w:pPr>
      <w:r w:rsidRPr="00733C5E">
        <w:rPr>
          <w:rFonts w:ascii="Times New Roman" w:hAnsi="Times New Roman"/>
        </w:rPr>
        <w:t xml:space="preserve">Floods frequently occur in flat terrains and low-lying areas (floodplains) near rivers or streams. To identify potential flood-prone areas, a single criteria query was performed on the Digital Elevation Model (DEM) using the Spatial Analyst toolbox in ArcGIS software, selecting areas slightly above sea level. The resulting flood-inundated areas were overlaid with existing community boundaries to identify likely flood-affected communities. Field surveys and literature reviews identified flood-causative factors specific to this study, including: Slope, Elevation, Land use type, Flow accumulation, </w:t>
      </w:r>
    </w:p>
    <w:p w14:paraId="46D858A4" w14:textId="77777777" w:rsidR="00B54100" w:rsidRDefault="00B54100" w:rsidP="00B54100">
      <w:pPr>
        <w:spacing w:after="0" w:line="240" w:lineRule="auto"/>
        <w:jc w:val="both"/>
        <w:rPr>
          <w:rFonts w:ascii="Times New Roman" w:hAnsi="Times New Roman"/>
        </w:rPr>
      </w:pPr>
    </w:p>
    <w:p w14:paraId="74CD5827" w14:textId="77777777" w:rsidR="00B54100" w:rsidRPr="00684844" w:rsidRDefault="00B54100" w:rsidP="00B54100">
      <w:pPr>
        <w:spacing w:after="0" w:line="240" w:lineRule="auto"/>
        <w:jc w:val="both"/>
        <w:rPr>
          <w:rFonts w:ascii="Times New Roman" w:hAnsi="Times New Roman"/>
          <w:b/>
        </w:rPr>
      </w:pPr>
      <w:r w:rsidRPr="00684844">
        <w:rPr>
          <w:rFonts w:ascii="Times New Roman" w:hAnsi="Times New Roman"/>
          <w:b/>
        </w:rPr>
        <w:t>Rainfall intensity</w:t>
      </w:r>
    </w:p>
    <w:p w14:paraId="04BBC270"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To assess these factors, the following procedures were undertaken:</w:t>
      </w:r>
    </w:p>
    <w:p w14:paraId="321EF650"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1. Slope and elevation raster layers were derived from a recent DEM of Cross River State using ArcGIS's Spatial Analyst toolbox.</w:t>
      </w:r>
    </w:p>
    <w:p w14:paraId="68DC3AAB"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2. Landsat thematic imagery was downloaded from the Global Land Cover Facility website and processed in ArcGIS software using the Maximum Likelihood classification method to identify various land use/land cover types, including: Open spaces, Built-up areas, Farmlands, Vegetated areas, Wetlands, Forested areas.</w:t>
      </w:r>
    </w:p>
    <w:p w14:paraId="63C3A9A1"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3. The weighted overlay tool in ArcGIS was used to combine these factors, assigning weights based on their relative importance in flood hazard assessment.</w:t>
      </w:r>
    </w:p>
    <w:p w14:paraId="644F7AD3" w14:textId="77777777" w:rsidR="00B54100" w:rsidRPr="00733C5E" w:rsidRDefault="00B54100" w:rsidP="00B54100">
      <w:pPr>
        <w:spacing w:after="0" w:line="240" w:lineRule="auto"/>
        <w:jc w:val="both"/>
        <w:rPr>
          <w:rFonts w:ascii="Times New Roman" w:hAnsi="Times New Roman"/>
        </w:rPr>
      </w:pPr>
      <w:r w:rsidRPr="00733C5E">
        <w:rPr>
          <w:noProof/>
          <w:lang w:eastAsia="en-US"/>
        </w:rPr>
        <w:drawing>
          <wp:anchor distT="0" distB="0" distL="114300" distR="114300" simplePos="0" relativeHeight="251663360" behindDoc="0" locked="0" layoutInCell="1" allowOverlap="1" wp14:anchorId="41AB13B9" wp14:editId="5B207D0B">
            <wp:simplePos x="0" y="0"/>
            <wp:positionH relativeFrom="page">
              <wp:align>center</wp:align>
            </wp:positionH>
            <wp:positionV relativeFrom="paragraph">
              <wp:posOffset>337185</wp:posOffset>
            </wp:positionV>
            <wp:extent cx="5743575" cy="2962275"/>
            <wp:effectExtent l="0" t="0" r="9525" b="9525"/>
            <wp:wrapThrough wrapText="bothSides">
              <wp:wrapPolygon edited="0">
                <wp:start x="0" y="0"/>
                <wp:lineTo x="0" y="21531"/>
                <wp:lineTo x="21564" y="21531"/>
                <wp:lineTo x="21564" y="0"/>
                <wp:lineTo x="0" y="0"/>
              </wp:wrapPolygon>
            </wp:wrapThrough>
            <wp:docPr id="509230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2962275"/>
                    </a:xfrm>
                    <a:prstGeom prst="rect">
                      <a:avLst/>
                    </a:prstGeom>
                    <a:noFill/>
                    <a:ln>
                      <a:noFill/>
                    </a:ln>
                  </pic:spPr>
                </pic:pic>
              </a:graphicData>
            </a:graphic>
            <wp14:sizeRelV relativeFrom="margin">
              <wp14:pctHeight>0</wp14:pctHeight>
            </wp14:sizeRelV>
          </wp:anchor>
        </w:drawing>
      </w:r>
      <w:r w:rsidRPr="00733C5E">
        <w:rPr>
          <w:rFonts w:ascii="Times New Roman" w:hAnsi="Times New Roman"/>
        </w:rPr>
        <w:t>The resulting flood hazard map highlights areas prone to flooding in Cross River State.</w:t>
      </w:r>
    </w:p>
    <w:p w14:paraId="5827DBB9" w14:textId="77777777" w:rsidR="00B54100" w:rsidRPr="00733C5E" w:rsidRDefault="00B54100" w:rsidP="00B54100">
      <w:pPr>
        <w:keepNext/>
        <w:keepLines/>
        <w:spacing w:before="120" w:after="120" w:line="480" w:lineRule="auto"/>
        <w:outlineLvl w:val="0"/>
        <w:rPr>
          <w:rFonts w:ascii="Times New Roman" w:hAnsi="Times New Roman"/>
          <w:b/>
          <w:bCs/>
        </w:rPr>
      </w:pPr>
      <w:r w:rsidRPr="00733C5E">
        <w:rPr>
          <w:rFonts w:ascii="Times New Roman" w:hAnsi="Times New Roman"/>
          <w:b/>
          <w:bCs/>
        </w:rPr>
        <w:t xml:space="preserve">               </w:t>
      </w:r>
      <w:r>
        <w:rPr>
          <w:rFonts w:ascii="Times New Roman" w:hAnsi="Times New Roman"/>
          <w:b/>
          <w:bCs/>
        </w:rPr>
        <w:t>Fig. 5:</w:t>
      </w:r>
      <w:r w:rsidRPr="00733C5E">
        <w:rPr>
          <w:rFonts w:ascii="Times New Roman" w:hAnsi="Times New Roman"/>
          <w:b/>
          <w:bCs/>
        </w:rPr>
        <w:t xml:space="preserve"> flood risk map of part of Calabar south, cross river state.</w:t>
      </w:r>
    </w:p>
    <w:p w14:paraId="0C2537B4" w14:textId="77777777" w:rsidR="00B54100" w:rsidRPr="00733C5E" w:rsidRDefault="00B54100" w:rsidP="00B54100">
      <w:pPr>
        <w:spacing w:after="0" w:line="240" w:lineRule="auto"/>
        <w:jc w:val="both"/>
        <w:rPr>
          <w:rFonts w:ascii="Times New Roman" w:hAnsi="Times New Roman"/>
          <w:b/>
          <w:bCs/>
        </w:rPr>
      </w:pPr>
      <w:r w:rsidRPr="00733C5E">
        <w:rPr>
          <w:rFonts w:ascii="Times New Roman" w:hAnsi="Times New Roman"/>
          <w:b/>
          <w:bCs/>
        </w:rPr>
        <w:t>Weighted Overlay for Flood Hazard Mapping.</w:t>
      </w:r>
    </w:p>
    <w:p w14:paraId="0AD6B2A9" w14:textId="77777777" w:rsidR="00B54100" w:rsidRDefault="00B54100" w:rsidP="00B54100">
      <w:pPr>
        <w:spacing w:after="0" w:line="240" w:lineRule="auto"/>
        <w:jc w:val="both"/>
        <w:rPr>
          <w:rFonts w:ascii="Times New Roman" w:hAnsi="Times New Roman"/>
        </w:rPr>
      </w:pPr>
      <w:r w:rsidRPr="00733C5E">
        <w:rPr>
          <w:rFonts w:ascii="Times New Roman" w:hAnsi="Times New Roman"/>
        </w:rPr>
        <w:t>A Multi-Criteria Analysis (MCA) was applied to combine spatial data describing flood-causative factors.</w:t>
      </w:r>
    </w:p>
    <w:p w14:paraId="6990AEB2" w14:textId="77777777" w:rsidR="00B54100" w:rsidRPr="00733C5E" w:rsidRDefault="00B54100" w:rsidP="00B54100">
      <w:pPr>
        <w:spacing w:after="0" w:line="240" w:lineRule="auto"/>
        <w:jc w:val="both"/>
        <w:rPr>
          <w:rFonts w:ascii="Times New Roman" w:hAnsi="Times New Roman"/>
        </w:rPr>
      </w:pPr>
    </w:p>
    <w:p w14:paraId="6E8AD06E" w14:textId="77777777" w:rsidR="00B54100" w:rsidRPr="00684844" w:rsidRDefault="00B54100" w:rsidP="00B54100">
      <w:pPr>
        <w:spacing w:after="0" w:line="240" w:lineRule="auto"/>
        <w:jc w:val="both"/>
        <w:rPr>
          <w:rFonts w:ascii="Times New Roman" w:hAnsi="Times New Roman"/>
          <w:b/>
        </w:rPr>
      </w:pPr>
      <w:r w:rsidRPr="00684844">
        <w:rPr>
          <w:rFonts w:ascii="Times New Roman" w:hAnsi="Times New Roman"/>
          <w:b/>
        </w:rPr>
        <w:t>Data Preparation</w:t>
      </w:r>
    </w:p>
    <w:p w14:paraId="5E6B1022"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Flood risk factors were converted into numerical map layers describing the study area. Continuous criteria (factors) were standardized to a common data model in raster format with a uniform resolution. Ranking and Weighting</w:t>
      </w:r>
      <w:r>
        <w:rPr>
          <w:rFonts w:ascii="Times New Roman" w:hAnsi="Times New Roman"/>
        </w:rPr>
        <w:t xml:space="preserve">. </w:t>
      </w:r>
      <w:r w:rsidRPr="00733C5E">
        <w:rPr>
          <w:rFonts w:ascii="Times New Roman" w:hAnsi="Times New Roman"/>
        </w:rPr>
        <w:t>The Ranking Method was employed to prioritize factors based on their flood risk influence. Each criterion was ranked and weighted according to its estimated significance in causing flooding. The weights assigned to each flood hazard factor were:</w:t>
      </w:r>
    </w:p>
    <w:tbl>
      <w:tblPr>
        <w:tblpPr w:leftFromText="180" w:rightFromText="180" w:vertAnchor="text" w:horzAnchor="margin" w:tblpY="38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700"/>
        <w:gridCol w:w="3330"/>
      </w:tblGrid>
      <w:tr w:rsidR="004941C5" w:rsidRPr="00733C5E" w14:paraId="312AB98B" w14:textId="77777777" w:rsidTr="004941C5">
        <w:tc>
          <w:tcPr>
            <w:tcW w:w="3325" w:type="dxa"/>
            <w:shd w:val="clear" w:color="auto" w:fill="auto"/>
          </w:tcPr>
          <w:p w14:paraId="4C56D213" w14:textId="77777777" w:rsidR="004941C5" w:rsidRPr="00733C5E" w:rsidRDefault="004941C5" w:rsidP="004941C5">
            <w:pPr>
              <w:spacing w:after="0" w:line="240" w:lineRule="auto"/>
              <w:jc w:val="both"/>
              <w:rPr>
                <w:rFonts w:ascii="Times New Roman" w:hAnsi="Times New Roman"/>
                <w:b/>
              </w:rPr>
            </w:pPr>
            <w:r w:rsidRPr="00733C5E">
              <w:rPr>
                <w:rFonts w:ascii="Times New Roman" w:hAnsi="Times New Roman"/>
                <w:b/>
              </w:rPr>
              <w:lastRenderedPageBreak/>
              <w:t xml:space="preserve">Factor </w:t>
            </w:r>
          </w:p>
        </w:tc>
        <w:tc>
          <w:tcPr>
            <w:tcW w:w="2700" w:type="dxa"/>
            <w:shd w:val="clear" w:color="auto" w:fill="auto"/>
          </w:tcPr>
          <w:p w14:paraId="39C6080E" w14:textId="77777777" w:rsidR="004941C5" w:rsidRPr="00733C5E" w:rsidRDefault="004941C5" w:rsidP="004941C5">
            <w:pPr>
              <w:spacing w:after="0" w:line="240" w:lineRule="auto"/>
              <w:jc w:val="both"/>
              <w:rPr>
                <w:rFonts w:ascii="Times New Roman" w:hAnsi="Times New Roman"/>
                <w:b/>
              </w:rPr>
            </w:pPr>
            <w:r w:rsidRPr="00733C5E">
              <w:rPr>
                <w:rFonts w:ascii="Times New Roman" w:hAnsi="Times New Roman"/>
                <w:b/>
              </w:rPr>
              <w:t>Hazard level</w:t>
            </w:r>
          </w:p>
        </w:tc>
        <w:tc>
          <w:tcPr>
            <w:tcW w:w="3330" w:type="dxa"/>
            <w:shd w:val="clear" w:color="auto" w:fill="auto"/>
          </w:tcPr>
          <w:p w14:paraId="7D2FE32A" w14:textId="77777777" w:rsidR="004941C5" w:rsidRPr="00733C5E" w:rsidRDefault="004941C5" w:rsidP="004941C5">
            <w:pPr>
              <w:spacing w:after="0" w:line="240" w:lineRule="auto"/>
              <w:jc w:val="both"/>
              <w:rPr>
                <w:rFonts w:ascii="Times New Roman" w:hAnsi="Times New Roman"/>
                <w:b/>
              </w:rPr>
            </w:pPr>
            <w:r w:rsidRPr="00733C5E">
              <w:rPr>
                <w:rFonts w:ascii="Times New Roman" w:hAnsi="Times New Roman"/>
                <w:b/>
              </w:rPr>
              <w:t xml:space="preserve">Percentage </w:t>
            </w:r>
          </w:p>
        </w:tc>
      </w:tr>
      <w:tr w:rsidR="004941C5" w:rsidRPr="00733C5E" w14:paraId="7D766E1F" w14:textId="77777777" w:rsidTr="004941C5">
        <w:tc>
          <w:tcPr>
            <w:tcW w:w="3325" w:type="dxa"/>
            <w:shd w:val="clear" w:color="auto" w:fill="auto"/>
          </w:tcPr>
          <w:p w14:paraId="4F1CE9EE"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Soil characteristics</w:t>
            </w:r>
          </w:p>
        </w:tc>
        <w:tc>
          <w:tcPr>
            <w:tcW w:w="2700" w:type="dxa"/>
            <w:shd w:val="clear" w:color="auto" w:fill="auto"/>
          </w:tcPr>
          <w:p w14:paraId="23472089"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High </w:t>
            </w:r>
          </w:p>
        </w:tc>
        <w:tc>
          <w:tcPr>
            <w:tcW w:w="3330" w:type="dxa"/>
            <w:shd w:val="clear" w:color="auto" w:fill="auto"/>
          </w:tcPr>
          <w:p w14:paraId="7AB7EFC6" w14:textId="35D626A2" w:rsidR="004941C5" w:rsidRPr="00733C5E" w:rsidRDefault="003A4347" w:rsidP="004941C5">
            <w:pPr>
              <w:spacing w:after="0" w:line="240" w:lineRule="auto"/>
              <w:jc w:val="both"/>
              <w:rPr>
                <w:rFonts w:ascii="Times New Roman" w:hAnsi="Times New Roman"/>
              </w:rPr>
            </w:pPr>
            <w:r>
              <w:rPr>
                <w:rFonts w:ascii="Times New Roman" w:hAnsi="Times New Roman"/>
              </w:rPr>
              <w:t>13</w:t>
            </w:r>
            <w:r w:rsidR="004941C5" w:rsidRPr="00733C5E">
              <w:rPr>
                <w:rFonts w:ascii="Times New Roman" w:hAnsi="Times New Roman"/>
              </w:rPr>
              <w:t>%</w:t>
            </w:r>
          </w:p>
        </w:tc>
      </w:tr>
      <w:tr w:rsidR="004941C5" w:rsidRPr="00733C5E" w14:paraId="6E203895" w14:textId="77777777" w:rsidTr="004941C5">
        <w:tc>
          <w:tcPr>
            <w:tcW w:w="3325" w:type="dxa"/>
            <w:shd w:val="clear" w:color="auto" w:fill="auto"/>
          </w:tcPr>
          <w:p w14:paraId="436B8A61"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Flow accumulation </w:t>
            </w:r>
          </w:p>
        </w:tc>
        <w:tc>
          <w:tcPr>
            <w:tcW w:w="2700" w:type="dxa"/>
            <w:shd w:val="clear" w:color="auto" w:fill="auto"/>
          </w:tcPr>
          <w:p w14:paraId="0FA89378"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high</w:t>
            </w:r>
          </w:p>
        </w:tc>
        <w:tc>
          <w:tcPr>
            <w:tcW w:w="3330" w:type="dxa"/>
            <w:shd w:val="clear" w:color="auto" w:fill="auto"/>
          </w:tcPr>
          <w:p w14:paraId="512E091B" w14:textId="317CAFAF" w:rsidR="004941C5" w:rsidRPr="00733C5E" w:rsidRDefault="003A4347" w:rsidP="004941C5">
            <w:pPr>
              <w:spacing w:after="0" w:line="240" w:lineRule="auto"/>
              <w:jc w:val="both"/>
              <w:rPr>
                <w:rFonts w:ascii="Times New Roman" w:hAnsi="Times New Roman"/>
              </w:rPr>
            </w:pPr>
            <w:r>
              <w:rPr>
                <w:rFonts w:ascii="Times New Roman" w:hAnsi="Times New Roman"/>
              </w:rPr>
              <w:t>13</w:t>
            </w:r>
            <w:r w:rsidR="004941C5" w:rsidRPr="00733C5E">
              <w:rPr>
                <w:rFonts w:ascii="Times New Roman" w:hAnsi="Times New Roman"/>
              </w:rPr>
              <w:t>%</w:t>
            </w:r>
          </w:p>
        </w:tc>
      </w:tr>
      <w:tr w:rsidR="004941C5" w:rsidRPr="00733C5E" w14:paraId="025C64DC" w14:textId="77777777" w:rsidTr="004941C5">
        <w:tc>
          <w:tcPr>
            <w:tcW w:w="3325" w:type="dxa"/>
            <w:shd w:val="clear" w:color="auto" w:fill="auto"/>
          </w:tcPr>
          <w:p w14:paraId="65279BEC"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Slope </w:t>
            </w:r>
          </w:p>
        </w:tc>
        <w:tc>
          <w:tcPr>
            <w:tcW w:w="2700" w:type="dxa"/>
            <w:shd w:val="clear" w:color="auto" w:fill="auto"/>
          </w:tcPr>
          <w:p w14:paraId="3B9586E0"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Very high </w:t>
            </w:r>
          </w:p>
        </w:tc>
        <w:tc>
          <w:tcPr>
            <w:tcW w:w="3330" w:type="dxa"/>
            <w:shd w:val="clear" w:color="auto" w:fill="auto"/>
          </w:tcPr>
          <w:p w14:paraId="7264068E" w14:textId="0C379B4D" w:rsidR="004941C5" w:rsidRPr="00733C5E" w:rsidRDefault="003A4347" w:rsidP="004941C5">
            <w:pPr>
              <w:spacing w:after="0" w:line="240" w:lineRule="auto"/>
              <w:jc w:val="both"/>
              <w:rPr>
                <w:rFonts w:ascii="Times New Roman" w:hAnsi="Times New Roman"/>
              </w:rPr>
            </w:pPr>
            <w:r>
              <w:rPr>
                <w:rFonts w:ascii="Times New Roman" w:hAnsi="Times New Roman"/>
              </w:rPr>
              <w:t>18</w:t>
            </w:r>
            <w:r w:rsidR="004941C5" w:rsidRPr="00733C5E">
              <w:rPr>
                <w:rFonts w:ascii="Times New Roman" w:hAnsi="Times New Roman"/>
              </w:rPr>
              <w:t>%</w:t>
            </w:r>
          </w:p>
        </w:tc>
      </w:tr>
      <w:tr w:rsidR="004941C5" w:rsidRPr="00733C5E" w14:paraId="7C3565DD" w14:textId="77777777" w:rsidTr="004941C5">
        <w:tc>
          <w:tcPr>
            <w:tcW w:w="3325" w:type="dxa"/>
            <w:shd w:val="clear" w:color="auto" w:fill="auto"/>
          </w:tcPr>
          <w:p w14:paraId="2D95F55C"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Elevation </w:t>
            </w:r>
          </w:p>
        </w:tc>
        <w:tc>
          <w:tcPr>
            <w:tcW w:w="2700" w:type="dxa"/>
            <w:shd w:val="clear" w:color="auto" w:fill="auto"/>
          </w:tcPr>
          <w:p w14:paraId="6CF28F0E"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Very high</w:t>
            </w:r>
          </w:p>
        </w:tc>
        <w:tc>
          <w:tcPr>
            <w:tcW w:w="3330" w:type="dxa"/>
            <w:shd w:val="clear" w:color="auto" w:fill="auto"/>
          </w:tcPr>
          <w:p w14:paraId="30670B9D" w14:textId="68C7F47F" w:rsidR="004941C5" w:rsidRPr="00733C5E" w:rsidRDefault="003A4347" w:rsidP="004941C5">
            <w:pPr>
              <w:spacing w:after="0" w:line="240" w:lineRule="auto"/>
              <w:jc w:val="both"/>
              <w:rPr>
                <w:rFonts w:ascii="Times New Roman" w:hAnsi="Times New Roman"/>
              </w:rPr>
            </w:pPr>
            <w:r>
              <w:rPr>
                <w:rFonts w:ascii="Times New Roman" w:hAnsi="Times New Roman"/>
              </w:rPr>
              <w:t>18</w:t>
            </w:r>
            <w:r w:rsidR="004941C5" w:rsidRPr="00733C5E">
              <w:rPr>
                <w:rFonts w:ascii="Times New Roman" w:hAnsi="Times New Roman"/>
              </w:rPr>
              <w:t>%</w:t>
            </w:r>
          </w:p>
        </w:tc>
      </w:tr>
      <w:tr w:rsidR="004941C5" w:rsidRPr="00733C5E" w14:paraId="5C4AD5DF" w14:textId="77777777" w:rsidTr="004941C5">
        <w:tc>
          <w:tcPr>
            <w:tcW w:w="3325" w:type="dxa"/>
            <w:shd w:val="clear" w:color="auto" w:fill="auto"/>
          </w:tcPr>
          <w:p w14:paraId="2791DBB4"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Rainfall intensity </w:t>
            </w:r>
          </w:p>
        </w:tc>
        <w:tc>
          <w:tcPr>
            <w:tcW w:w="2700" w:type="dxa"/>
            <w:shd w:val="clear" w:color="auto" w:fill="auto"/>
          </w:tcPr>
          <w:p w14:paraId="21A64B27"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High </w:t>
            </w:r>
          </w:p>
        </w:tc>
        <w:tc>
          <w:tcPr>
            <w:tcW w:w="3330" w:type="dxa"/>
            <w:shd w:val="clear" w:color="auto" w:fill="auto"/>
          </w:tcPr>
          <w:p w14:paraId="039DEAF1" w14:textId="6C84A7D9" w:rsidR="004941C5" w:rsidRPr="00733C5E" w:rsidRDefault="003A4347" w:rsidP="004941C5">
            <w:pPr>
              <w:spacing w:after="0" w:line="240" w:lineRule="auto"/>
              <w:jc w:val="both"/>
              <w:rPr>
                <w:rFonts w:ascii="Times New Roman" w:hAnsi="Times New Roman"/>
              </w:rPr>
            </w:pPr>
            <w:r>
              <w:rPr>
                <w:rFonts w:ascii="Times New Roman" w:hAnsi="Times New Roman"/>
              </w:rPr>
              <w:t>13</w:t>
            </w:r>
            <w:r w:rsidR="004941C5" w:rsidRPr="00733C5E">
              <w:rPr>
                <w:rFonts w:ascii="Times New Roman" w:hAnsi="Times New Roman"/>
              </w:rPr>
              <w:t>%</w:t>
            </w:r>
          </w:p>
        </w:tc>
      </w:tr>
      <w:tr w:rsidR="004941C5" w:rsidRPr="00733C5E" w14:paraId="1C926096" w14:textId="77777777" w:rsidTr="004941C5">
        <w:tc>
          <w:tcPr>
            <w:tcW w:w="3325" w:type="dxa"/>
            <w:shd w:val="clear" w:color="auto" w:fill="auto"/>
          </w:tcPr>
          <w:p w14:paraId="3DFBC04D"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Land use</w:t>
            </w:r>
          </w:p>
        </w:tc>
        <w:tc>
          <w:tcPr>
            <w:tcW w:w="2700" w:type="dxa"/>
            <w:shd w:val="clear" w:color="auto" w:fill="auto"/>
          </w:tcPr>
          <w:p w14:paraId="7E0D2036"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High </w:t>
            </w:r>
          </w:p>
        </w:tc>
        <w:tc>
          <w:tcPr>
            <w:tcW w:w="3330" w:type="dxa"/>
            <w:shd w:val="clear" w:color="auto" w:fill="auto"/>
          </w:tcPr>
          <w:p w14:paraId="5899BA71" w14:textId="69B6FA95" w:rsidR="004941C5" w:rsidRPr="00733C5E" w:rsidRDefault="003A4347" w:rsidP="004941C5">
            <w:pPr>
              <w:spacing w:after="0" w:line="240" w:lineRule="auto"/>
              <w:jc w:val="both"/>
              <w:rPr>
                <w:rFonts w:ascii="Times New Roman" w:hAnsi="Times New Roman"/>
              </w:rPr>
            </w:pPr>
            <w:r>
              <w:rPr>
                <w:rFonts w:ascii="Times New Roman" w:hAnsi="Times New Roman"/>
              </w:rPr>
              <w:t>13</w:t>
            </w:r>
            <w:r w:rsidR="004941C5" w:rsidRPr="00733C5E">
              <w:rPr>
                <w:rFonts w:ascii="Times New Roman" w:hAnsi="Times New Roman"/>
              </w:rPr>
              <w:t>%</w:t>
            </w:r>
          </w:p>
        </w:tc>
      </w:tr>
      <w:tr w:rsidR="004941C5" w:rsidRPr="00733C5E" w14:paraId="7CA22EE1" w14:textId="77777777" w:rsidTr="004941C5">
        <w:tc>
          <w:tcPr>
            <w:tcW w:w="3325" w:type="dxa"/>
            <w:shd w:val="clear" w:color="auto" w:fill="auto"/>
          </w:tcPr>
          <w:p w14:paraId="369024AC"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Population density</w:t>
            </w:r>
          </w:p>
        </w:tc>
        <w:tc>
          <w:tcPr>
            <w:tcW w:w="2700" w:type="dxa"/>
            <w:shd w:val="clear" w:color="auto" w:fill="auto"/>
          </w:tcPr>
          <w:p w14:paraId="52DBAD94"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High </w:t>
            </w:r>
          </w:p>
        </w:tc>
        <w:tc>
          <w:tcPr>
            <w:tcW w:w="3330" w:type="dxa"/>
            <w:shd w:val="clear" w:color="auto" w:fill="auto"/>
          </w:tcPr>
          <w:p w14:paraId="509EF176" w14:textId="1BADD854" w:rsidR="004941C5" w:rsidRPr="00733C5E" w:rsidRDefault="003A4347" w:rsidP="004941C5">
            <w:pPr>
              <w:spacing w:after="0" w:line="240" w:lineRule="auto"/>
              <w:jc w:val="both"/>
              <w:rPr>
                <w:rFonts w:ascii="Times New Roman" w:hAnsi="Times New Roman"/>
              </w:rPr>
            </w:pPr>
            <w:r>
              <w:rPr>
                <w:rFonts w:ascii="Times New Roman" w:hAnsi="Times New Roman"/>
              </w:rPr>
              <w:t>12</w:t>
            </w:r>
            <w:r w:rsidR="004941C5" w:rsidRPr="00733C5E">
              <w:rPr>
                <w:rFonts w:ascii="Times New Roman" w:hAnsi="Times New Roman"/>
              </w:rPr>
              <w:t>%</w:t>
            </w:r>
          </w:p>
        </w:tc>
      </w:tr>
    </w:tbl>
    <w:p w14:paraId="74ED66F8" w14:textId="77777777" w:rsidR="002B3A74" w:rsidRDefault="002B3A74" w:rsidP="004941C5">
      <w:pPr>
        <w:spacing w:line="480" w:lineRule="auto"/>
        <w:jc w:val="both"/>
        <w:rPr>
          <w:rFonts w:ascii="Times New Roman" w:hAnsi="Times New Roman"/>
        </w:rPr>
      </w:pPr>
    </w:p>
    <w:p w14:paraId="52943466" w14:textId="77777777" w:rsidR="004941C5" w:rsidRPr="002B3A74" w:rsidRDefault="004941C5" w:rsidP="004941C5">
      <w:pPr>
        <w:spacing w:line="480" w:lineRule="auto"/>
        <w:jc w:val="both"/>
        <w:rPr>
          <w:rFonts w:ascii="Times New Roman" w:hAnsi="Times New Roman"/>
          <w:b/>
        </w:rPr>
      </w:pPr>
      <w:r w:rsidRPr="002B3A74">
        <w:rPr>
          <w:rFonts w:ascii="Times New Roman" w:hAnsi="Times New Roman"/>
          <w:b/>
        </w:rPr>
        <w:t xml:space="preserve">Table 2: </w:t>
      </w:r>
      <w:r w:rsidR="002B3A74">
        <w:rPr>
          <w:rFonts w:ascii="Times New Roman" w:hAnsi="Times New Roman"/>
          <w:b/>
        </w:rPr>
        <w:t>F</w:t>
      </w:r>
      <w:r w:rsidRPr="002B3A74">
        <w:rPr>
          <w:rFonts w:ascii="Times New Roman" w:hAnsi="Times New Roman"/>
          <w:b/>
        </w:rPr>
        <w:t xml:space="preserve">lood hazard factors in Calabar </w:t>
      </w:r>
      <w:r w:rsidR="002B3A74" w:rsidRPr="002B3A74">
        <w:rPr>
          <w:rFonts w:ascii="Times New Roman" w:hAnsi="Times New Roman"/>
          <w:b/>
        </w:rPr>
        <w:t>S</w:t>
      </w:r>
      <w:r w:rsidRPr="002B3A74">
        <w:rPr>
          <w:rFonts w:ascii="Times New Roman" w:hAnsi="Times New Roman"/>
          <w:b/>
        </w:rPr>
        <w:t>outh.</w:t>
      </w:r>
    </w:p>
    <w:p w14:paraId="1AAB1415" w14:textId="77777777" w:rsidR="004941C5" w:rsidRDefault="004941C5" w:rsidP="004941C5">
      <w:pPr>
        <w:spacing w:after="0" w:line="240" w:lineRule="auto"/>
        <w:jc w:val="both"/>
        <w:rPr>
          <w:rFonts w:ascii="Times New Roman" w:hAnsi="Times New Roman"/>
        </w:rPr>
      </w:pPr>
      <w:r w:rsidRPr="00733C5E">
        <w:rPr>
          <w:rFonts w:ascii="Times New Roman" w:hAnsi="Times New Roman"/>
        </w:rPr>
        <w:t>These weights were multiplied by their respective ratios</w:t>
      </w:r>
      <w:r>
        <w:rPr>
          <w:rFonts w:ascii="Times New Roman" w:hAnsi="Times New Roman"/>
        </w:rPr>
        <w:t xml:space="preserve"> to determine the total weight.</w:t>
      </w:r>
    </w:p>
    <w:p w14:paraId="302E3A1A" w14:textId="77777777" w:rsidR="004941C5" w:rsidRDefault="004941C5" w:rsidP="004941C5">
      <w:pPr>
        <w:spacing w:after="0" w:line="240" w:lineRule="auto"/>
        <w:jc w:val="both"/>
        <w:rPr>
          <w:rFonts w:ascii="Times New Roman" w:hAnsi="Times New Roman"/>
          <w:b/>
          <w:bCs/>
        </w:rPr>
      </w:pPr>
    </w:p>
    <w:p w14:paraId="7877D46E" w14:textId="77777777" w:rsidR="004941C5" w:rsidRPr="00684844" w:rsidRDefault="004941C5" w:rsidP="004941C5">
      <w:pPr>
        <w:spacing w:after="0" w:line="240" w:lineRule="auto"/>
        <w:jc w:val="both"/>
        <w:rPr>
          <w:rFonts w:ascii="Times New Roman" w:hAnsi="Times New Roman"/>
        </w:rPr>
      </w:pPr>
      <w:r w:rsidRPr="00733C5E">
        <w:rPr>
          <w:rFonts w:ascii="Times New Roman" w:hAnsi="Times New Roman"/>
          <w:b/>
          <w:bCs/>
        </w:rPr>
        <w:t>Determination of Flood Hazard Weighting Values</w:t>
      </w:r>
    </w:p>
    <w:p w14:paraId="281D69C3" w14:textId="339BE9BB" w:rsidR="004941C5" w:rsidRPr="00733C5E" w:rsidRDefault="004941C5" w:rsidP="004941C5">
      <w:pPr>
        <w:spacing w:after="0" w:line="240" w:lineRule="auto"/>
        <w:jc w:val="both"/>
        <w:rPr>
          <w:rFonts w:ascii="Times New Roman" w:hAnsi="Times New Roman"/>
        </w:rPr>
      </w:pPr>
      <w:r w:rsidRPr="00733C5E">
        <w:rPr>
          <w:rFonts w:ascii="Times New Roman" w:hAnsi="Times New Roman"/>
        </w:rPr>
        <w:t>To quantify the influence of flood-causative factors, their mutual interaction ratios were calculated and integrated. Based on literature review, five key factors were selected: Elevation, Slope, Land use, Rainfall intensity,</w:t>
      </w:r>
      <w:r>
        <w:rPr>
          <w:rFonts w:ascii="Times New Roman" w:hAnsi="Times New Roman"/>
        </w:rPr>
        <w:t xml:space="preserve"> </w:t>
      </w:r>
      <w:r w:rsidR="00F56D4C">
        <w:rPr>
          <w:rFonts w:ascii="Times New Roman" w:hAnsi="Times New Roman"/>
        </w:rPr>
        <w:t xml:space="preserve">and </w:t>
      </w:r>
      <w:r w:rsidRPr="00733C5E">
        <w:rPr>
          <w:rFonts w:ascii="Times New Roman" w:hAnsi="Times New Roman"/>
        </w:rPr>
        <w:t>Flow accumulation has a primary impact on land use and a secondary effect on slope. Elevation has primary impacts on rainfall intensity, land use, and flow accumulation, with a secondary effect on slope</w:t>
      </w:r>
      <w:r w:rsidR="00F56D4C">
        <w:rPr>
          <w:rFonts w:ascii="Times New Roman" w:hAnsi="Times New Roman"/>
        </w:rPr>
        <w:t>.</w:t>
      </w:r>
      <w:r w:rsidRPr="00733C5E">
        <w:rPr>
          <w:rFonts w:ascii="Times New Roman" w:hAnsi="Times New Roman"/>
        </w:rPr>
        <w:t xml:space="preserve"> </w:t>
      </w:r>
      <w:r w:rsidR="0046217F" w:rsidRPr="00733C5E">
        <w:rPr>
          <w:rFonts w:ascii="Times New Roman" w:hAnsi="Times New Roman"/>
        </w:rPr>
        <w:t>to</w:t>
      </w:r>
      <w:r w:rsidRPr="00733C5E">
        <w:rPr>
          <w:rFonts w:ascii="Times New Roman" w:hAnsi="Times New Roman"/>
        </w:rPr>
        <w:t xml:space="preserve"> quantify these effects, a scoring system was applied: Primary effects: </w:t>
      </w:r>
      <w:proofErr w:type="gramStart"/>
      <w:r w:rsidRPr="00733C5E">
        <w:rPr>
          <w:rFonts w:ascii="Times New Roman" w:hAnsi="Times New Roman"/>
        </w:rPr>
        <w:t>1 point</w:t>
      </w:r>
      <w:proofErr w:type="gramEnd"/>
      <w:r w:rsidRPr="00733C5E">
        <w:rPr>
          <w:rFonts w:ascii="Times New Roman" w:hAnsi="Times New Roman"/>
        </w:rPr>
        <w:t>, Secondary effects: 0.5 points</w:t>
      </w:r>
    </w:p>
    <w:p w14:paraId="0B6F239A" w14:textId="77777777" w:rsidR="0040069A" w:rsidRDefault="0040069A" w:rsidP="0040069A">
      <w:pPr>
        <w:spacing w:after="0" w:line="240" w:lineRule="auto"/>
        <w:jc w:val="both"/>
        <w:rPr>
          <w:rFonts w:ascii="Times New Roman" w:hAnsi="Times New Roman"/>
          <w:b/>
          <w:bCs/>
        </w:rPr>
      </w:pPr>
    </w:p>
    <w:p w14:paraId="41B5828B" w14:textId="5320FD22" w:rsidR="00471F5A" w:rsidRPr="00733C5E" w:rsidRDefault="00471F5A" w:rsidP="00471F5A">
      <w:pPr>
        <w:spacing w:after="0" w:line="480" w:lineRule="auto"/>
        <w:jc w:val="both"/>
        <w:rPr>
          <w:rFonts w:ascii="Times New Roman" w:eastAsia="Calibri" w:hAnsi="Times New Roman"/>
          <w:b/>
          <w:bCs/>
          <w:lang w:eastAsia="en-US"/>
        </w:rPr>
      </w:pPr>
      <w:r>
        <w:rPr>
          <w:rFonts w:ascii="Times New Roman" w:eastAsia="Calibri" w:hAnsi="Times New Roman"/>
          <w:b/>
          <w:bCs/>
          <w:lang w:eastAsia="en-US"/>
        </w:rPr>
        <w:t xml:space="preserve">Table </w:t>
      </w:r>
      <w:r w:rsidRPr="00733C5E">
        <w:rPr>
          <w:rFonts w:ascii="Times New Roman" w:eastAsia="Calibri" w:hAnsi="Times New Roman"/>
          <w:b/>
          <w:bCs/>
          <w:lang w:eastAsia="en-US"/>
        </w:rPr>
        <w:t>3</w:t>
      </w:r>
      <w:r>
        <w:rPr>
          <w:rFonts w:ascii="Times New Roman" w:eastAsia="Calibri" w:hAnsi="Times New Roman"/>
          <w:b/>
          <w:bCs/>
          <w:lang w:eastAsia="en-US"/>
        </w:rPr>
        <w:t>:</w:t>
      </w:r>
      <w:r w:rsidRPr="00733C5E">
        <w:rPr>
          <w:rFonts w:ascii="Times New Roman" w:eastAsia="Calibri" w:hAnsi="Times New Roman"/>
          <w:b/>
          <w:bCs/>
          <w:lang w:eastAsia="en-US"/>
        </w:rPr>
        <w:t xml:space="preserve"> Weighted values estimations from </w:t>
      </w:r>
      <w:r w:rsidR="00F56D4C">
        <w:rPr>
          <w:rFonts w:ascii="Times New Roman" w:eastAsia="Calibri" w:hAnsi="Times New Roman"/>
          <w:b/>
          <w:bCs/>
          <w:lang w:eastAsia="en-US"/>
        </w:rPr>
        <w:t xml:space="preserve">the </w:t>
      </w:r>
      <w:r w:rsidRPr="00733C5E">
        <w:rPr>
          <w:rFonts w:ascii="Times New Roman" w:eastAsia="Calibri" w:hAnsi="Times New Roman"/>
          <w:b/>
          <w:bCs/>
          <w:lang w:eastAsia="en-US"/>
        </w:rPr>
        <w:t>mutual effects of factors</w:t>
      </w:r>
    </w:p>
    <w:tbl>
      <w:tblPr>
        <w:tblW w:w="9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2610"/>
        <w:gridCol w:w="2947"/>
        <w:gridCol w:w="2227"/>
        <w:gridCol w:w="1417"/>
      </w:tblGrid>
      <w:tr w:rsidR="00471F5A" w:rsidRPr="00733C5E" w14:paraId="6299AED7" w14:textId="77777777" w:rsidTr="00471F5A">
        <w:trPr>
          <w:jc w:val="center"/>
        </w:trPr>
        <w:tc>
          <w:tcPr>
            <w:tcW w:w="2610" w:type="dxa"/>
            <w:shd w:val="clear" w:color="auto" w:fill="auto"/>
          </w:tcPr>
          <w:p w14:paraId="6B5DDFCA" w14:textId="77777777" w:rsidR="00471F5A" w:rsidRPr="00733C5E" w:rsidRDefault="00471F5A" w:rsidP="003C5BC8">
            <w:pPr>
              <w:spacing w:after="0" w:line="240" w:lineRule="auto"/>
              <w:jc w:val="both"/>
              <w:rPr>
                <w:rFonts w:ascii="Times New Roman" w:eastAsia="Calibri" w:hAnsi="Times New Roman"/>
                <w:b/>
                <w:lang w:eastAsia="en-US"/>
              </w:rPr>
            </w:pPr>
          </w:p>
        </w:tc>
        <w:tc>
          <w:tcPr>
            <w:tcW w:w="2947" w:type="dxa"/>
            <w:shd w:val="clear" w:color="auto" w:fill="auto"/>
          </w:tcPr>
          <w:p w14:paraId="0B5F4BA9"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Interaction between Factors</w:t>
            </w:r>
          </w:p>
        </w:tc>
        <w:tc>
          <w:tcPr>
            <w:tcW w:w="2227" w:type="dxa"/>
            <w:shd w:val="clear" w:color="auto" w:fill="auto"/>
          </w:tcPr>
          <w:p w14:paraId="61E64EDC"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Rates</w:t>
            </w:r>
          </w:p>
        </w:tc>
        <w:tc>
          <w:tcPr>
            <w:tcW w:w="1417" w:type="dxa"/>
            <w:shd w:val="clear" w:color="auto" w:fill="auto"/>
          </w:tcPr>
          <w:p w14:paraId="5B6C3E2A"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Outcome</w:t>
            </w:r>
          </w:p>
        </w:tc>
      </w:tr>
      <w:tr w:rsidR="00471F5A" w:rsidRPr="00733C5E" w14:paraId="473CC879" w14:textId="77777777" w:rsidTr="00471F5A">
        <w:trPr>
          <w:jc w:val="center"/>
        </w:trPr>
        <w:tc>
          <w:tcPr>
            <w:tcW w:w="2610" w:type="dxa"/>
            <w:shd w:val="clear" w:color="auto" w:fill="auto"/>
          </w:tcPr>
          <w:p w14:paraId="3CD5694A"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Flow Accumulation</w:t>
            </w:r>
          </w:p>
        </w:tc>
        <w:tc>
          <w:tcPr>
            <w:tcW w:w="2947" w:type="dxa"/>
            <w:shd w:val="clear" w:color="auto" w:fill="auto"/>
          </w:tcPr>
          <w:p w14:paraId="62350709"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major + 1 Minor</w:t>
            </w:r>
          </w:p>
        </w:tc>
        <w:tc>
          <w:tcPr>
            <w:tcW w:w="2227" w:type="dxa"/>
            <w:shd w:val="clear" w:color="auto" w:fill="auto"/>
          </w:tcPr>
          <w:p w14:paraId="275BC53B"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x 1) + (1 x 0.5) =</w:t>
            </w:r>
          </w:p>
        </w:tc>
        <w:tc>
          <w:tcPr>
            <w:tcW w:w="1417" w:type="dxa"/>
            <w:shd w:val="clear" w:color="auto" w:fill="auto"/>
          </w:tcPr>
          <w:p w14:paraId="06AA1D90"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 points</w:t>
            </w:r>
          </w:p>
        </w:tc>
      </w:tr>
      <w:tr w:rsidR="00471F5A" w:rsidRPr="00733C5E" w14:paraId="4C650DB2" w14:textId="77777777" w:rsidTr="00471F5A">
        <w:trPr>
          <w:jc w:val="center"/>
        </w:trPr>
        <w:tc>
          <w:tcPr>
            <w:tcW w:w="2610" w:type="dxa"/>
            <w:shd w:val="clear" w:color="auto" w:fill="auto"/>
          </w:tcPr>
          <w:p w14:paraId="01E3956A"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Slope</w:t>
            </w:r>
          </w:p>
        </w:tc>
        <w:tc>
          <w:tcPr>
            <w:tcW w:w="2947" w:type="dxa"/>
            <w:shd w:val="clear" w:color="auto" w:fill="auto"/>
          </w:tcPr>
          <w:p w14:paraId="12E7B39D"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 major + 0 Minor</w:t>
            </w:r>
          </w:p>
        </w:tc>
        <w:tc>
          <w:tcPr>
            <w:tcW w:w="2227" w:type="dxa"/>
            <w:shd w:val="clear" w:color="auto" w:fill="auto"/>
          </w:tcPr>
          <w:p w14:paraId="5DE2590A"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 x 1) + (0 x 0.5) =</w:t>
            </w:r>
          </w:p>
        </w:tc>
        <w:tc>
          <w:tcPr>
            <w:tcW w:w="1417" w:type="dxa"/>
            <w:shd w:val="clear" w:color="auto" w:fill="auto"/>
          </w:tcPr>
          <w:p w14:paraId="4F7EBEA8"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2.0points</w:t>
            </w:r>
          </w:p>
        </w:tc>
      </w:tr>
      <w:tr w:rsidR="00471F5A" w:rsidRPr="00733C5E" w14:paraId="47538393" w14:textId="77777777" w:rsidTr="00471F5A">
        <w:trPr>
          <w:jc w:val="center"/>
        </w:trPr>
        <w:tc>
          <w:tcPr>
            <w:tcW w:w="2610" w:type="dxa"/>
            <w:shd w:val="clear" w:color="auto" w:fill="auto"/>
          </w:tcPr>
          <w:p w14:paraId="5BCB3742"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Land Use</w:t>
            </w:r>
          </w:p>
        </w:tc>
        <w:tc>
          <w:tcPr>
            <w:tcW w:w="2947" w:type="dxa"/>
            <w:shd w:val="clear" w:color="auto" w:fill="auto"/>
          </w:tcPr>
          <w:p w14:paraId="1E13D7C3"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major + 1 Minor</w:t>
            </w:r>
          </w:p>
        </w:tc>
        <w:tc>
          <w:tcPr>
            <w:tcW w:w="2227" w:type="dxa"/>
            <w:shd w:val="clear" w:color="auto" w:fill="auto"/>
          </w:tcPr>
          <w:p w14:paraId="7A49262F"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x 1) + (1 x 0.5) =</w:t>
            </w:r>
          </w:p>
        </w:tc>
        <w:tc>
          <w:tcPr>
            <w:tcW w:w="1417" w:type="dxa"/>
            <w:shd w:val="clear" w:color="auto" w:fill="auto"/>
          </w:tcPr>
          <w:p w14:paraId="634ACAD0"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 points</w:t>
            </w:r>
          </w:p>
        </w:tc>
      </w:tr>
      <w:tr w:rsidR="00471F5A" w:rsidRPr="00733C5E" w14:paraId="6AB6982E" w14:textId="77777777" w:rsidTr="00471F5A">
        <w:trPr>
          <w:jc w:val="center"/>
        </w:trPr>
        <w:tc>
          <w:tcPr>
            <w:tcW w:w="2610" w:type="dxa"/>
            <w:shd w:val="clear" w:color="auto" w:fill="auto"/>
          </w:tcPr>
          <w:p w14:paraId="69EB7B76"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Rainfall Intensity</w:t>
            </w:r>
          </w:p>
        </w:tc>
        <w:tc>
          <w:tcPr>
            <w:tcW w:w="2947" w:type="dxa"/>
            <w:shd w:val="clear" w:color="auto" w:fill="auto"/>
          </w:tcPr>
          <w:p w14:paraId="09EC4EA3"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major + 1 Minor</w:t>
            </w:r>
          </w:p>
        </w:tc>
        <w:tc>
          <w:tcPr>
            <w:tcW w:w="2227" w:type="dxa"/>
            <w:shd w:val="clear" w:color="auto" w:fill="auto"/>
          </w:tcPr>
          <w:p w14:paraId="499184DA"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x 1) + (1 x 0.5) =</w:t>
            </w:r>
          </w:p>
        </w:tc>
        <w:tc>
          <w:tcPr>
            <w:tcW w:w="1417" w:type="dxa"/>
            <w:shd w:val="clear" w:color="auto" w:fill="auto"/>
          </w:tcPr>
          <w:p w14:paraId="6EA27D87"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 points</w:t>
            </w:r>
          </w:p>
        </w:tc>
      </w:tr>
      <w:tr w:rsidR="00471F5A" w:rsidRPr="00733C5E" w14:paraId="4C60B5E9" w14:textId="77777777" w:rsidTr="00471F5A">
        <w:trPr>
          <w:jc w:val="center"/>
        </w:trPr>
        <w:tc>
          <w:tcPr>
            <w:tcW w:w="2610" w:type="dxa"/>
            <w:shd w:val="clear" w:color="auto" w:fill="auto"/>
          </w:tcPr>
          <w:p w14:paraId="79F90B87"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Elevation</w:t>
            </w:r>
          </w:p>
        </w:tc>
        <w:tc>
          <w:tcPr>
            <w:tcW w:w="2947" w:type="dxa"/>
            <w:shd w:val="clear" w:color="auto" w:fill="auto"/>
          </w:tcPr>
          <w:p w14:paraId="623C2CAE"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 major + 1 Minor</w:t>
            </w:r>
          </w:p>
        </w:tc>
        <w:tc>
          <w:tcPr>
            <w:tcW w:w="2227" w:type="dxa"/>
            <w:shd w:val="clear" w:color="auto" w:fill="auto"/>
          </w:tcPr>
          <w:p w14:paraId="398B0C1E"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 x 1) + (1 x 0.5) =</w:t>
            </w:r>
          </w:p>
        </w:tc>
        <w:tc>
          <w:tcPr>
            <w:tcW w:w="1417" w:type="dxa"/>
            <w:shd w:val="clear" w:color="auto" w:fill="auto"/>
          </w:tcPr>
          <w:p w14:paraId="265CACDF"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 points</w:t>
            </w:r>
          </w:p>
        </w:tc>
      </w:tr>
    </w:tbl>
    <w:p w14:paraId="352F8FC0" w14:textId="77777777" w:rsidR="00471F5A" w:rsidRDefault="00471F5A" w:rsidP="00471F5A">
      <w:pPr>
        <w:spacing w:after="0" w:line="240" w:lineRule="auto"/>
        <w:jc w:val="both"/>
        <w:rPr>
          <w:rFonts w:ascii="Times New Roman" w:hAnsi="Times New Roman"/>
        </w:rPr>
      </w:pPr>
    </w:p>
    <w:p w14:paraId="7CAA85FF" w14:textId="7F648A6E" w:rsidR="00471F5A" w:rsidRDefault="00471F5A" w:rsidP="00471F5A">
      <w:pPr>
        <w:spacing w:after="0" w:line="240" w:lineRule="auto"/>
        <w:jc w:val="both"/>
        <w:rPr>
          <w:rFonts w:ascii="Times New Roman" w:hAnsi="Times New Roman"/>
        </w:rPr>
      </w:pPr>
      <w:r w:rsidRPr="00733C5E">
        <w:rPr>
          <w:rFonts w:ascii="Times New Roman" w:hAnsi="Times New Roman"/>
        </w:rPr>
        <w:t>The factor rate was estimated as the sum of impacts on other factors (Table 3</w:t>
      </w:r>
      <w:r w:rsidR="00F56D4C">
        <w:rPr>
          <w:rFonts w:ascii="Times New Roman" w:hAnsi="Times New Roman"/>
        </w:rPr>
        <w:t>).</w:t>
      </w:r>
      <w:r w:rsidRPr="00733C5E">
        <w:rPr>
          <w:rFonts w:ascii="Times New Roman" w:hAnsi="Times New Roman"/>
        </w:rPr>
        <w:t xml:space="preserve"> Varying weighting values were assigned to each factor, reflecting their differing contributions to flood hazard. This weighting approach is widely used in flood hazard mapping (Shaban et al., 2006; Selvin &amp; </w:t>
      </w:r>
      <w:proofErr w:type="spellStart"/>
      <w:r w:rsidRPr="00733C5E">
        <w:rPr>
          <w:rFonts w:ascii="Times New Roman" w:hAnsi="Times New Roman"/>
        </w:rPr>
        <w:t>Cigdem</w:t>
      </w:r>
      <w:proofErr w:type="spellEnd"/>
      <w:r w:rsidRPr="00733C5E">
        <w:rPr>
          <w:rFonts w:ascii="Times New Roman" w:hAnsi="Times New Roman"/>
        </w:rPr>
        <w:t>, 2015; Eastman, 2015).</w:t>
      </w:r>
    </w:p>
    <w:p w14:paraId="34E39241" w14:textId="77777777" w:rsidR="00471F5A" w:rsidRDefault="00471F5A" w:rsidP="00471F5A">
      <w:pPr>
        <w:spacing w:after="0" w:line="240" w:lineRule="auto"/>
        <w:jc w:val="both"/>
        <w:rPr>
          <w:rFonts w:ascii="Times New Roman" w:hAnsi="Times New Roman"/>
        </w:rPr>
      </w:pPr>
    </w:p>
    <w:p w14:paraId="196EA2F4" w14:textId="77777777" w:rsidR="007A10D0" w:rsidRDefault="008D3A40" w:rsidP="00D07584">
      <w:pPr>
        <w:spacing w:after="0" w:line="240" w:lineRule="auto"/>
        <w:jc w:val="both"/>
        <w:rPr>
          <w:rFonts w:ascii="Times New Roman" w:eastAsia="Calibri" w:hAnsi="Times New Roman"/>
          <w:b/>
          <w:lang w:val="en-GB" w:eastAsia="en-US"/>
        </w:rPr>
      </w:pPr>
      <w:r>
        <w:rPr>
          <w:rFonts w:ascii="Times New Roman" w:eastAsia="Calibri" w:hAnsi="Times New Roman"/>
          <w:b/>
          <w:lang w:val="en-GB" w:eastAsia="en-US"/>
        </w:rPr>
        <w:t xml:space="preserve">Table </w:t>
      </w:r>
      <w:r w:rsidRPr="00733C5E">
        <w:rPr>
          <w:rFonts w:ascii="Times New Roman" w:eastAsia="Calibri" w:hAnsi="Times New Roman"/>
          <w:b/>
          <w:lang w:val="en-GB" w:eastAsia="en-US"/>
        </w:rPr>
        <w:t>4</w:t>
      </w:r>
      <w:r>
        <w:rPr>
          <w:rFonts w:ascii="Times New Roman" w:eastAsia="Calibri" w:hAnsi="Times New Roman"/>
          <w:b/>
          <w:lang w:val="en-GB" w:eastAsia="en-US"/>
        </w:rPr>
        <w:t>:</w:t>
      </w:r>
      <w:r w:rsidRPr="00733C5E">
        <w:rPr>
          <w:rFonts w:ascii="Times New Roman" w:eastAsia="Calibri" w:hAnsi="Times New Roman"/>
          <w:b/>
          <w:lang w:val="en-GB" w:eastAsia="en-US"/>
        </w:rPr>
        <w:t xml:space="preserve"> Weighting Factors and their classifications</w:t>
      </w:r>
    </w:p>
    <w:tbl>
      <w:tblPr>
        <w:tblW w:w="928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1170"/>
        <w:gridCol w:w="1439"/>
        <w:gridCol w:w="1191"/>
        <w:gridCol w:w="878"/>
        <w:gridCol w:w="1349"/>
        <w:gridCol w:w="29"/>
        <w:gridCol w:w="1055"/>
        <w:gridCol w:w="995"/>
        <w:gridCol w:w="13"/>
      </w:tblGrid>
      <w:tr w:rsidR="008D3A40" w:rsidRPr="00733C5E" w14:paraId="5BF6FE8B" w14:textId="77777777" w:rsidTr="003C5BC8">
        <w:trPr>
          <w:trHeight w:val="485"/>
        </w:trPr>
        <w:tc>
          <w:tcPr>
            <w:tcW w:w="1170" w:type="dxa"/>
          </w:tcPr>
          <w:p w14:paraId="446E2E3A"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Factor</w:t>
            </w:r>
          </w:p>
        </w:tc>
        <w:tc>
          <w:tcPr>
            <w:tcW w:w="1170" w:type="dxa"/>
          </w:tcPr>
          <w:p w14:paraId="51F03AC4"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Domain</w:t>
            </w:r>
          </w:p>
        </w:tc>
        <w:tc>
          <w:tcPr>
            <w:tcW w:w="1439" w:type="dxa"/>
          </w:tcPr>
          <w:p w14:paraId="080B46ED"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Descriptive level</w:t>
            </w:r>
          </w:p>
        </w:tc>
        <w:tc>
          <w:tcPr>
            <w:tcW w:w="1191" w:type="dxa"/>
          </w:tcPr>
          <w:p w14:paraId="33AC9DC8"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Proposed weight (a)</w:t>
            </w:r>
          </w:p>
        </w:tc>
        <w:tc>
          <w:tcPr>
            <w:tcW w:w="878" w:type="dxa"/>
          </w:tcPr>
          <w:p w14:paraId="002DD787"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Ratio</w:t>
            </w:r>
          </w:p>
          <w:p w14:paraId="79B20FA9"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(b)</w:t>
            </w:r>
          </w:p>
        </w:tc>
        <w:tc>
          <w:tcPr>
            <w:tcW w:w="1349" w:type="dxa"/>
          </w:tcPr>
          <w:p w14:paraId="3F0FBA63"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Weighted ratio (a*b)</w:t>
            </w:r>
          </w:p>
        </w:tc>
        <w:tc>
          <w:tcPr>
            <w:tcW w:w="1084" w:type="dxa"/>
            <w:gridSpan w:val="2"/>
          </w:tcPr>
          <w:p w14:paraId="596E30B8"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Total weight</w:t>
            </w:r>
          </w:p>
        </w:tc>
        <w:tc>
          <w:tcPr>
            <w:tcW w:w="1008" w:type="dxa"/>
            <w:gridSpan w:val="2"/>
          </w:tcPr>
          <w:p w14:paraId="734FEAFE"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Percentage (%)</w:t>
            </w:r>
          </w:p>
        </w:tc>
      </w:tr>
      <w:tr w:rsidR="008D3A40" w:rsidRPr="00733C5E" w14:paraId="774D7FA7" w14:textId="77777777" w:rsidTr="003C5BC8">
        <w:trPr>
          <w:trHeight w:val="20"/>
        </w:trPr>
        <w:tc>
          <w:tcPr>
            <w:tcW w:w="1170" w:type="dxa"/>
          </w:tcPr>
          <w:p w14:paraId="2D90067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Flow Accumulation</w:t>
            </w:r>
          </w:p>
        </w:tc>
        <w:tc>
          <w:tcPr>
            <w:tcW w:w="1170" w:type="dxa"/>
          </w:tcPr>
          <w:p w14:paraId="0954F99F"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0-4917</w:t>
            </w:r>
          </w:p>
          <w:p w14:paraId="1BF8FBF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4917-19054</w:t>
            </w:r>
          </w:p>
          <w:p w14:paraId="39E6025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19054-39338</w:t>
            </w:r>
          </w:p>
          <w:p w14:paraId="47F4FA3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39338-68842</w:t>
            </w:r>
          </w:p>
          <w:p w14:paraId="1C2F8FF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68842-156740</w:t>
            </w:r>
          </w:p>
        </w:tc>
        <w:tc>
          <w:tcPr>
            <w:tcW w:w="1439" w:type="dxa"/>
          </w:tcPr>
          <w:p w14:paraId="67B36A0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68F739D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6F73399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3274FDB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4D36479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3665848F"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6F9B42D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325FB9E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1D6B823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406EA99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706D794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349" w:type="dxa"/>
          </w:tcPr>
          <w:p w14:paraId="32D3383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6C208D7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37E0E9C0"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4A742F9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66534AB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084" w:type="dxa"/>
            <w:gridSpan w:val="2"/>
          </w:tcPr>
          <w:p w14:paraId="2467110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1008" w:type="dxa"/>
            <w:gridSpan w:val="2"/>
          </w:tcPr>
          <w:p w14:paraId="2105D1C7"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8D3A40" w:rsidRPr="00733C5E" w14:paraId="42AC682E" w14:textId="77777777" w:rsidTr="003C5BC8">
        <w:tc>
          <w:tcPr>
            <w:tcW w:w="1170" w:type="dxa"/>
          </w:tcPr>
          <w:p w14:paraId="73272AF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Slope</w:t>
            </w:r>
          </w:p>
        </w:tc>
        <w:tc>
          <w:tcPr>
            <w:tcW w:w="1170" w:type="dxa"/>
          </w:tcPr>
          <w:p w14:paraId="40A93FE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40.5-60.5</w:t>
            </w:r>
          </w:p>
          <w:p w14:paraId="3805042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25.5-40.5</w:t>
            </w:r>
          </w:p>
          <w:p w14:paraId="337CABA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15.5-25.5</w:t>
            </w:r>
          </w:p>
          <w:p w14:paraId="50D1DF9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5.5-15.5</w:t>
            </w:r>
          </w:p>
        </w:tc>
        <w:tc>
          <w:tcPr>
            <w:tcW w:w="1439" w:type="dxa"/>
          </w:tcPr>
          <w:p w14:paraId="1E7B66F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7F2AEE8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2D0D52C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732CD2C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199F61F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127DAE1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7A8BDFF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631C41D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4E162AE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43796F7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24B5BF8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w:t>
            </w:r>
          </w:p>
        </w:tc>
        <w:tc>
          <w:tcPr>
            <w:tcW w:w="1349" w:type="dxa"/>
          </w:tcPr>
          <w:p w14:paraId="6B81B10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w:t>
            </w:r>
          </w:p>
          <w:p w14:paraId="6972281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w:t>
            </w:r>
          </w:p>
          <w:p w14:paraId="5B7921F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p w14:paraId="51190D9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16</w:t>
            </w:r>
          </w:p>
          <w:p w14:paraId="492B6CA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w:t>
            </w:r>
          </w:p>
        </w:tc>
        <w:tc>
          <w:tcPr>
            <w:tcW w:w="1084" w:type="dxa"/>
            <w:gridSpan w:val="2"/>
          </w:tcPr>
          <w:p w14:paraId="21F3A30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52</w:t>
            </w:r>
          </w:p>
        </w:tc>
        <w:tc>
          <w:tcPr>
            <w:tcW w:w="1008" w:type="dxa"/>
            <w:gridSpan w:val="2"/>
          </w:tcPr>
          <w:p w14:paraId="1AC2EA8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w:t>
            </w:r>
          </w:p>
        </w:tc>
      </w:tr>
      <w:tr w:rsidR="008D3A40" w:rsidRPr="00733C5E" w14:paraId="6C42F2EB" w14:textId="77777777" w:rsidTr="003C5BC8">
        <w:trPr>
          <w:trHeight w:val="1484"/>
        </w:trPr>
        <w:tc>
          <w:tcPr>
            <w:tcW w:w="1170" w:type="dxa"/>
          </w:tcPr>
          <w:p w14:paraId="6B25817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lastRenderedPageBreak/>
              <w:t>Elevation</w:t>
            </w:r>
          </w:p>
        </w:tc>
        <w:tc>
          <w:tcPr>
            <w:tcW w:w="1170" w:type="dxa"/>
          </w:tcPr>
          <w:p w14:paraId="18E429B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194-350</w:t>
            </w:r>
          </w:p>
          <w:p w14:paraId="04202A2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138-194</w:t>
            </w:r>
          </w:p>
          <w:p w14:paraId="60FE764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90-138</w:t>
            </w:r>
          </w:p>
          <w:p w14:paraId="1D0D818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47-90</w:t>
            </w:r>
          </w:p>
          <w:p w14:paraId="2A2DEC4F"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1-47 </w:t>
            </w:r>
          </w:p>
        </w:tc>
        <w:tc>
          <w:tcPr>
            <w:tcW w:w="1439" w:type="dxa"/>
          </w:tcPr>
          <w:p w14:paraId="3ECF6040"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34AC510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51ACD12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6DE0C90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638D78D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4561EC2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58AE884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3AAE4D3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4BD59092"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5B181D7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472F0B5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w:t>
            </w:r>
          </w:p>
        </w:tc>
        <w:tc>
          <w:tcPr>
            <w:tcW w:w="1349" w:type="dxa"/>
          </w:tcPr>
          <w:p w14:paraId="72D2C96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w:t>
            </w:r>
          </w:p>
          <w:p w14:paraId="1B85EC4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w:t>
            </w:r>
          </w:p>
          <w:p w14:paraId="7BC65AE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17.5</w:t>
            </w:r>
          </w:p>
          <w:p w14:paraId="039A141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28</w:t>
            </w:r>
          </w:p>
          <w:p w14:paraId="49020EA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w:t>
            </w:r>
          </w:p>
        </w:tc>
        <w:tc>
          <w:tcPr>
            <w:tcW w:w="1084" w:type="dxa"/>
            <w:gridSpan w:val="2"/>
          </w:tcPr>
          <w:p w14:paraId="6EF9C58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91</w:t>
            </w:r>
          </w:p>
        </w:tc>
        <w:tc>
          <w:tcPr>
            <w:tcW w:w="1008" w:type="dxa"/>
            <w:gridSpan w:val="2"/>
          </w:tcPr>
          <w:p w14:paraId="7F1BE59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w:t>
            </w:r>
          </w:p>
        </w:tc>
      </w:tr>
      <w:tr w:rsidR="008D3A40" w:rsidRPr="00733C5E" w14:paraId="5E14ED95" w14:textId="77777777" w:rsidTr="003C5BC8">
        <w:trPr>
          <w:trHeight w:val="1223"/>
        </w:trPr>
        <w:tc>
          <w:tcPr>
            <w:tcW w:w="1170" w:type="dxa"/>
          </w:tcPr>
          <w:p w14:paraId="5F6E1C5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Rainfall Intensity</w:t>
            </w:r>
          </w:p>
        </w:tc>
        <w:tc>
          <w:tcPr>
            <w:tcW w:w="1170" w:type="dxa"/>
          </w:tcPr>
          <w:p w14:paraId="1E419F3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156-167</w:t>
            </w:r>
          </w:p>
          <w:p w14:paraId="56855BD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167-172</w:t>
            </w:r>
          </w:p>
          <w:p w14:paraId="5520372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172-178</w:t>
            </w:r>
          </w:p>
          <w:p w14:paraId="4FF1491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178-189</w:t>
            </w:r>
          </w:p>
        </w:tc>
        <w:tc>
          <w:tcPr>
            <w:tcW w:w="1439" w:type="dxa"/>
          </w:tcPr>
          <w:p w14:paraId="768D8A02"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2EF477B2"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73A0C300"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7965C0F2"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4FA7FE1F"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7ACCCEF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1E2DB70C" w14:textId="77777777" w:rsidR="008D3A40" w:rsidRPr="00733C5E" w:rsidRDefault="008D3A40" w:rsidP="003C5BC8">
            <w:pPr>
              <w:spacing w:after="0" w:line="240" w:lineRule="auto"/>
              <w:jc w:val="both"/>
              <w:rPr>
                <w:rFonts w:ascii="Times New Roman" w:eastAsia="Calibri" w:hAnsi="Times New Roman"/>
                <w:lang w:eastAsia="en-US"/>
              </w:rPr>
            </w:pPr>
          </w:p>
          <w:p w14:paraId="5AD41A0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15F67F9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2C8A8F6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5AACA62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2C6E2AE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349" w:type="dxa"/>
          </w:tcPr>
          <w:p w14:paraId="19710E3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213AA766" w14:textId="77777777" w:rsidR="008D3A40" w:rsidRPr="00733C5E" w:rsidRDefault="008D3A40" w:rsidP="003C5BC8">
            <w:pPr>
              <w:spacing w:after="0" w:line="240" w:lineRule="auto"/>
              <w:jc w:val="both"/>
              <w:rPr>
                <w:rFonts w:ascii="Times New Roman" w:eastAsia="Calibri" w:hAnsi="Times New Roman"/>
                <w:lang w:eastAsia="en-US"/>
              </w:rPr>
            </w:pPr>
          </w:p>
          <w:p w14:paraId="6234CAF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1E5B80E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376D24F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712EF12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084" w:type="dxa"/>
            <w:gridSpan w:val="2"/>
          </w:tcPr>
          <w:p w14:paraId="30E6BA4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1008" w:type="dxa"/>
            <w:gridSpan w:val="2"/>
          </w:tcPr>
          <w:p w14:paraId="1E848CA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8D3A40" w:rsidRPr="00733C5E" w14:paraId="644410BB" w14:textId="77777777" w:rsidTr="003C5BC8">
        <w:tc>
          <w:tcPr>
            <w:tcW w:w="1170" w:type="dxa"/>
          </w:tcPr>
          <w:p w14:paraId="63EB6430"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Land use</w:t>
            </w:r>
          </w:p>
        </w:tc>
        <w:tc>
          <w:tcPr>
            <w:tcW w:w="1170" w:type="dxa"/>
          </w:tcPr>
          <w:p w14:paraId="586F775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Forested</w:t>
            </w:r>
          </w:p>
          <w:p w14:paraId="4741AEF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Vegetated</w:t>
            </w:r>
          </w:p>
          <w:p w14:paraId="3DE18D8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Bare/cultivated Built up</w:t>
            </w:r>
          </w:p>
          <w:p w14:paraId="10FF211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Water body</w:t>
            </w:r>
          </w:p>
        </w:tc>
        <w:tc>
          <w:tcPr>
            <w:tcW w:w="1439" w:type="dxa"/>
          </w:tcPr>
          <w:p w14:paraId="26A4B61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17EB32B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3504F7C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1AA1BB8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49A4BD2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4FFA66F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544C5EE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10E2A47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61CBE7B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6685D8D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37DD474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349" w:type="dxa"/>
          </w:tcPr>
          <w:p w14:paraId="3F04B3C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3271C797"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5202ADB7"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4BCF38B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67BFD29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084" w:type="dxa"/>
            <w:gridSpan w:val="2"/>
          </w:tcPr>
          <w:p w14:paraId="44FFE73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1008" w:type="dxa"/>
            <w:gridSpan w:val="2"/>
          </w:tcPr>
          <w:p w14:paraId="28551CF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8D3A40" w:rsidRPr="00733C5E" w14:paraId="40F1F4C0" w14:textId="77777777" w:rsidTr="003C5BC8">
        <w:trPr>
          <w:gridAfter w:val="1"/>
          <w:wAfter w:w="13" w:type="dxa"/>
        </w:trPr>
        <w:tc>
          <w:tcPr>
            <w:tcW w:w="1170" w:type="dxa"/>
          </w:tcPr>
          <w:p w14:paraId="2242C534"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 xml:space="preserve">Total </w:t>
            </w:r>
          </w:p>
        </w:tc>
        <w:tc>
          <w:tcPr>
            <w:tcW w:w="6056" w:type="dxa"/>
            <w:gridSpan w:val="6"/>
          </w:tcPr>
          <w:p w14:paraId="76942B9C" w14:textId="77777777" w:rsidR="008D3A40" w:rsidRPr="00733C5E" w:rsidRDefault="008D3A40" w:rsidP="003C5BC8">
            <w:pPr>
              <w:spacing w:after="0" w:line="240" w:lineRule="auto"/>
              <w:jc w:val="both"/>
              <w:rPr>
                <w:rFonts w:ascii="Times New Roman" w:eastAsia="Calibri" w:hAnsi="Times New Roman"/>
                <w:b/>
                <w:lang w:eastAsia="en-US"/>
              </w:rPr>
            </w:pPr>
          </w:p>
        </w:tc>
        <w:tc>
          <w:tcPr>
            <w:tcW w:w="1055" w:type="dxa"/>
          </w:tcPr>
          <w:p w14:paraId="2D5A0A11"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260</w:t>
            </w:r>
          </w:p>
        </w:tc>
        <w:tc>
          <w:tcPr>
            <w:tcW w:w="995" w:type="dxa"/>
          </w:tcPr>
          <w:p w14:paraId="7240F488"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100</w:t>
            </w:r>
          </w:p>
        </w:tc>
      </w:tr>
    </w:tbl>
    <w:p w14:paraId="1D474098" w14:textId="77777777" w:rsidR="008D3A40" w:rsidRPr="00D07584" w:rsidRDefault="008D3A40" w:rsidP="00D07584">
      <w:pPr>
        <w:spacing w:after="0" w:line="240" w:lineRule="auto"/>
        <w:jc w:val="both"/>
        <w:rPr>
          <w:rFonts w:ascii="Times New Roman" w:eastAsia="Calibri" w:hAnsi="Times New Roman"/>
          <w:b/>
          <w:bCs/>
          <w:lang w:val="en-GB" w:eastAsia="en-US"/>
        </w:rPr>
      </w:pPr>
    </w:p>
    <w:p w14:paraId="5185CEB3" w14:textId="77777777" w:rsidR="00C72AA5" w:rsidRDefault="00C72AA5" w:rsidP="00C72AA5">
      <w:pPr>
        <w:spacing w:after="0" w:line="240" w:lineRule="auto"/>
        <w:jc w:val="both"/>
        <w:rPr>
          <w:rFonts w:ascii="Times New Roman" w:eastAsia="Calibri" w:hAnsi="Times New Roman"/>
          <w:bCs/>
          <w:lang w:eastAsia="en-US"/>
        </w:rPr>
      </w:pPr>
      <w:r>
        <w:rPr>
          <w:rFonts w:ascii="Times New Roman" w:eastAsia="Calibri" w:hAnsi="Times New Roman"/>
          <w:bCs/>
          <w:lang w:eastAsia="en-US"/>
        </w:rPr>
        <w:t xml:space="preserve"> </w:t>
      </w:r>
      <w:r w:rsidRPr="00733C5E">
        <w:rPr>
          <w:rFonts w:ascii="Times New Roman" w:eastAsia="Calibri" w:hAnsi="Times New Roman"/>
          <w:bCs/>
          <w:lang w:eastAsia="en-US"/>
        </w:rPr>
        <w:t xml:space="preserve">(Adopted from; ESRI, 2002; Shaban, </w:t>
      </w:r>
      <w:proofErr w:type="spellStart"/>
      <w:r w:rsidRPr="00733C5E">
        <w:rPr>
          <w:rFonts w:ascii="Times New Roman" w:eastAsia="Calibri" w:hAnsi="Times New Roman"/>
          <w:bCs/>
          <w:lang w:eastAsia="en-US"/>
        </w:rPr>
        <w:t>Khawile</w:t>
      </w:r>
      <w:proofErr w:type="spellEnd"/>
      <w:r w:rsidRPr="00733C5E">
        <w:rPr>
          <w:rFonts w:ascii="Times New Roman" w:eastAsia="Calibri" w:hAnsi="Times New Roman"/>
          <w:bCs/>
          <w:lang w:eastAsia="en-US"/>
        </w:rPr>
        <w:t xml:space="preserve"> and Abdullah 2006; Selvin and </w:t>
      </w:r>
      <w:proofErr w:type="spellStart"/>
      <w:r w:rsidRPr="00733C5E">
        <w:rPr>
          <w:rFonts w:ascii="Times New Roman" w:eastAsia="Calibri" w:hAnsi="Times New Roman"/>
          <w:bCs/>
          <w:lang w:eastAsia="en-US"/>
        </w:rPr>
        <w:t>Cigdem</w:t>
      </w:r>
      <w:proofErr w:type="spellEnd"/>
      <w:r w:rsidRPr="00733C5E">
        <w:rPr>
          <w:rFonts w:ascii="Times New Roman" w:eastAsia="Calibri" w:hAnsi="Times New Roman"/>
          <w:bCs/>
          <w:lang w:eastAsia="en-US"/>
        </w:rPr>
        <w:t>, 2015, Eastman, 2015</w:t>
      </w:r>
      <w:r w:rsidR="008D246C">
        <w:rPr>
          <w:rFonts w:ascii="Times New Roman" w:eastAsia="Calibri" w:hAnsi="Times New Roman"/>
          <w:bCs/>
          <w:lang w:eastAsia="en-US"/>
        </w:rPr>
        <w:t>)</w:t>
      </w:r>
      <w:r w:rsidR="002B3A74">
        <w:rPr>
          <w:rFonts w:ascii="Times New Roman" w:eastAsia="Calibri" w:hAnsi="Times New Roman"/>
          <w:bCs/>
          <w:lang w:eastAsia="en-US"/>
        </w:rPr>
        <w:t xml:space="preserve"> </w:t>
      </w:r>
    </w:p>
    <w:p w14:paraId="15578DCF" w14:textId="77777777" w:rsidR="002B3A74" w:rsidRPr="00733C5E" w:rsidRDefault="002B3A74" w:rsidP="002B3A74">
      <w:pPr>
        <w:spacing w:line="240" w:lineRule="auto"/>
        <w:jc w:val="both"/>
        <w:rPr>
          <w:rFonts w:ascii="Times New Roman" w:hAnsi="Times New Roman"/>
          <w:b/>
          <w:bCs/>
        </w:rPr>
      </w:pPr>
      <w:r w:rsidRPr="00733C5E">
        <w:rPr>
          <w:rFonts w:ascii="Times New Roman" w:hAnsi="Times New Roman"/>
          <w:b/>
          <w:bCs/>
        </w:rPr>
        <w:t xml:space="preserve">3.5 </w:t>
      </w:r>
      <w:r w:rsidRPr="00733C5E">
        <w:rPr>
          <w:rFonts w:ascii="Times New Roman" w:hAnsi="Times New Roman"/>
          <w:b/>
          <w:bCs/>
        </w:rPr>
        <w:tab/>
        <w:t>Flood Risk Assessment</w:t>
      </w:r>
    </w:p>
    <w:p w14:paraId="5AE7FD70" w14:textId="7EEFC14F" w:rsidR="002B3A74" w:rsidRDefault="002B3A74" w:rsidP="002B3A74">
      <w:pPr>
        <w:spacing w:line="240" w:lineRule="auto"/>
        <w:jc w:val="both"/>
        <w:rPr>
          <w:rFonts w:ascii="Times New Roman" w:hAnsi="Times New Roman"/>
        </w:rPr>
      </w:pPr>
      <w:r w:rsidRPr="00733C5E">
        <w:rPr>
          <w:rFonts w:ascii="Times New Roman" w:hAnsi="Times New Roman"/>
        </w:rPr>
        <w:t xml:space="preserve">A flood risk assessment and mapping exercise was conducted by combining population, land use/land cover, and flood hazard data for Cross River State. The resulting flood risk areas were categorized into five levels: Very High, High, Moderate, Low, </w:t>
      </w:r>
      <w:r w:rsidR="00BA2BD6">
        <w:rPr>
          <w:rFonts w:ascii="Times New Roman" w:hAnsi="Times New Roman"/>
        </w:rPr>
        <w:t xml:space="preserve">and </w:t>
      </w:r>
      <w:r w:rsidRPr="00733C5E">
        <w:rPr>
          <w:rFonts w:ascii="Times New Roman" w:hAnsi="Times New Roman"/>
        </w:rPr>
        <w:t>Very Low. To evaluate flood risk, population and land use/land cover data were integrated with flood hazard data for Cross River State. The combined data were analyzed and categorized into five flood risk levels: Very High,</w:t>
      </w:r>
      <w:r>
        <w:rPr>
          <w:rFonts w:ascii="Times New Roman" w:hAnsi="Times New Roman"/>
        </w:rPr>
        <w:t xml:space="preserve"> High, Moderate, Low, </w:t>
      </w:r>
      <w:r w:rsidR="00BA2BD6">
        <w:rPr>
          <w:rFonts w:ascii="Times New Roman" w:hAnsi="Times New Roman"/>
        </w:rPr>
        <w:t xml:space="preserve">and </w:t>
      </w:r>
      <w:r>
        <w:rPr>
          <w:rFonts w:ascii="Times New Roman" w:hAnsi="Times New Roman"/>
        </w:rPr>
        <w:t>Very Low.</w:t>
      </w:r>
    </w:p>
    <w:p w14:paraId="10F29738" w14:textId="77777777" w:rsidR="002B3A74" w:rsidRPr="002B3A74" w:rsidRDefault="002B3A74" w:rsidP="002B3A74">
      <w:pPr>
        <w:spacing w:line="240" w:lineRule="auto"/>
        <w:jc w:val="both"/>
        <w:rPr>
          <w:rFonts w:ascii="Times New Roman" w:hAnsi="Times New Roman"/>
        </w:rPr>
      </w:pPr>
      <w:r>
        <w:rPr>
          <w:rFonts w:ascii="Times New Roman" w:eastAsia="Calibri" w:hAnsi="Times New Roman"/>
          <w:b/>
          <w:bCs/>
          <w:lang w:val="en-GB" w:eastAsia="en-US"/>
        </w:rPr>
        <w:t xml:space="preserve">Table </w:t>
      </w:r>
      <w:r w:rsidRPr="00733C5E">
        <w:rPr>
          <w:rFonts w:ascii="Times New Roman" w:eastAsia="Calibri" w:hAnsi="Times New Roman"/>
          <w:b/>
          <w:bCs/>
          <w:lang w:val="en-GB" w:eastAsia="en-US"/>
        </w:rPr>
        <w:t>5</w:t>
      </w:r>
      <w:r>
        <w:rPr>
          <w:rFonts w:ascii="Times New Roman" w:eastAsia="Calibri" w:hAnsi="Times New Roman"/>
          <w:b/>
          <w:bCs/>
          <w:lang w:val="en-GB" w:eastAsia="en-US"/>
        </w:rPr>
        <w:t xml:space="preserve">: </w:t>
      </w:r>
      <w:r w:rsidRPr="00733C5E">
        <w:rPr>
          <w:rFonts w:ascii="Times New Roman" w:eastAsia="Calibri" w:hAnsi="Times New Roman"/>
          <w:b/>
          <w:bCs/>
          <w:lang w:val="en-GB" w:eastAsia="en-US"/>
        </w:rPr>
        <w:t xml:space="preserve"> Flood Risk Assessment.</w:t>
      </w:r>
    </w:p>
    <w:tbl>
      <w:tblPr>
        <w:tblW w:w="9934"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970"/>
        <w:gridCol w:w="1450"/>
        <w:gridCol w:w="1170"/>
        <w:gridCol w:w="810"/>
        <w:gridCol w:w="1260"/>
        <w:gridCol w:w="872"/>
        <w:gridCol w:w="962"/>
      </w:tblGrid>
      <w:tr w:rsidR="002B3A74" w:rsidRPr="00733C5E" w14:paraId="0E551F13" w14:textId="77777777" w:rsidTr="003C5BC8">
        <w:tc>
          <w:tcPr>
            <w:tcW w:w="1440" w:type="dxa"/>
          </w:tcPr>
          <w:p w14:paraId="459FF78A"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Elements at Risk</w:t>
            </w:r>
          </w:p>
        </w:tc>
        <w:tc>
          <w:tcPr>
            <w:tcW w:w="1970" w:type="dxa"/>
          </w:tcPr>
          <w:p w14:paraId="24E84BD1"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Domain</w:t>
            </w:r>
          </w:p>
        </w:tc>
        <w:tc>
          <w:tcPr>
            <w:tcW w:w="1450" w:type="dxa"/>
          </w:tcPr>
          <w:p w14:paraId="7EB14CDD"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Descriptive level</w:t>
            </w:r>
          </w:p>
        </w:tc>
        <w:tc>
          <w:tcPr>
            <w:tcW w:w="1170" w:type="dxa"/>
          </w:tcPr>
          <w:p w14:paraId="72DEC679"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Proposed weight</w:t>
            </w:r>
          </w:p>
        </w:tc>
        <w:tc>
          <w:tcPr>
            <w:tcW w:w="810" w:type="dxa"/>
          </w:tcPr>
          <w:p w14:paraId="67710A76"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Ratio</w:t>
            </w:r>
          </w:p>
        </w:tc>
        <w:tc>
          <w:tcPr>
            <w:tcW w:w="1260" w:type="dxa"/>
          </w:tcPr>
          <w:p w14:paraId="76AB5078"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Weighted ratio</w:t>
            </w:r>
          </w:p>
        </w:tc>
        <w:tc>
          <w:tcPr>
            <w:tcW w:w="872" w:type="dxa"/>
          </w:tcPr>
          <w:p w14:paraId="253AF23F"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Total weight</w:t>
            </w:r>
          </w:p>
        </w:tc>
        <w:tc>
          <w:tcPr>
            <w:tcW w:w="962" w:type="dxa"/>
          </w:tcPr>
          <w:p w14:paraId="616C2F08"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Percentage (%)</w:t>
            </w:r>
          </w:p>
        </w:tc>
      </w:tr>
      <w:tr w:rsidR="002B3A74" w:rsidRPr="00733C5E" w14:paraId="557E856F" w14:textId="77777777" w:rsidTr="003C5BC8">
        <w:tc>
          <w:tcPr>
            <w:tcW w:w="1440" w:type="dxa"/>
          </w:tcPr>
          <w:p w14:paraId="7295D53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Flood Hazard Map</w:t>
            </w:r>
          </w:p>
        </w:tc>
        <w:tc>
          <w:tcPr>
            <w:tcW w:w="1970" w:type="dxa"/>
          </w:tcPr>
          <w:p w14:paraId="7921C3D2"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Very less hazard</w:t>
            </w:r>
          </w:p>
          <w:p w14:paraId="1F624082"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Less hazard</w:t>
            </w:r>
          </w:p>
          <w:p w14:paraId="1751806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 hazard</w:t>
            </w:r>
          </w:p>
          <w:p w14:paraId="2CB7228B"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 hazard</w:t>
            </w:r>
          </w:p>
          <w:p w14:paraId="08B4FA67"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Very high hazard</w:t>
            </w:r>
          </w:p>
        </w:tc>
        <w:tc>
          <w:tcPr>
            <w:tcW w:w="1450" w:type="dxa"/>
          </w:tcPr>
          <w:p w14:paraId="21F6F4F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1A20A6B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71A94F90"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075E3C4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453B381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70" w:type="dxa"/>
          </w:tcPr>
          <w:p w14:paraId="0BE3FBCA"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443F2CA7"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46A0EC5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2696BD9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7FF4EFD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10" w:type="dxa"/>
          </w:tcPr>
          <w:p w14:paraId="72A334E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260" w:type="dxa"/>
          </w:tcPr>
          <w:p w14:paraId="7A3225C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70DF968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4C9FDB5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2BAF82E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073CFAD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872" w:type="dxa"/>
          </w:tcPr>
          <w:p w14:paraId="49708CD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962" w:type="dxa"/>
          </w:tcPr>
          <w:p w14:paraId="7DD7A91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2B3A74" w:rsidRPr="00733C5E" w14:paraId="67A5E501" w14:textId="77777777" w:rsidTr="003C5BC8">
        <w:tc>
          <w:tcPr>
            <w:tcW w:w="1440" w:type="dxa"/>
          </w:tcPr>
          <w:p w14:paraId="71D1E86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Population density</w:t>
            </w:r>
          </w:p>
        </w:tc>
        <w:tc>
          <w:tcPr>
            <w:tcW w:w="1970" w:type="dxa"/>
          </w:tcPr>
          <w:p w14:paraId="1CCEE6D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 319-1526</w:t>
            </w:r>
          </w:p>
          <w:p w14:paraId="487B353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1526-2733</w:t>
            </w:r>
          </w:p>
          <w:p w14:paraId="39B4D6F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2733-3940</w:t>
            </w:r>
          </w:p>
          <w:p w14:paraId="69A7C21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3940-5147</w:t>
            </w:r>
          </w:p>
          <w:p w14:paraId="63CD7F3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5147-6356</w:t>
            </w:r>
          </w:p>
        </w:tc>
        <w:tc>
          <w:tcPr>
            <w:tcW w:w="1450" w:type="dxa"/>
          </w:tcPr>
          <w:p w14:paraId="5D97184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088C5DA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0BF27A8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7054891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761BA8E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70" w:type="dxa"/>
          </w:tcPr>
          <w:p w14:paraId="1E2B30E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7A010F4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15B3D117"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2E691F1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11DBB1D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10" w:type="dxa"/>
          </w:tcPr>
          <w:p w14:paraId="34426D2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260" w:type="dxa"/>
          </w:tcPr>
          <w:p w14:paraId="7363630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46DA5A1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41BFACE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7159E83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212FA52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872" w:type="dxa"/>
          </w:tcPr>
          <w:p w14:paraId="3BDFDB8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962" w:type="dxa"/>
          </w:tcPr>
          <w:p w14:paraId="15F4B3E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2B3A74" w:rsidRPr="00733C5E" w14:paraId="2AAD1E24" w14:textId="77777777" w:rsidTr="003C5BC8">
        <w:tc>
          <w:tcPr>
            <w:tcW w:w="1440" w:type="dxa"/>
          </w:tcPr>
          <w:p w14:paraId="624F3386"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Land use</w:t>
            </w:r>
          </w:p>
        </w:tc>
        <w:tc>
          <w:tcPr>
            <w:tcW w:w="1970" w:type="dxa"/>
          </w:tcPr>
          <w:p w14:paraId="1378858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 Forested</w:t>
            </w:r>
          </w:p>
          <w:p w14:paraId="11A8655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Vegetated</w:t>
            </w:r>
          </w:p>
          <w:p w14:paraId="044387E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Cultivated/bare </w:t>
            </w:r>
          </w:p>
          <w:p w14:paraId="2DC17A97"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Built-up</w:t>
            </w:r>
          </w:p>
          <w:p w14:paraId="7288CC3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Water body </w:t>
            </w:r>
          </w:p>
        </w:tc>
        <w:tc>
          <w:tcPr>
            <w:tcW w:w="1450" w:type="dxa"/>
          </w:tcPr>
          <w:p w14:paraId="05105B1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5F84334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6DB069D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23D9FDC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7CEA9C6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70" w:type="dxa"/>
          </w:tcPr>
          <w:p w14:paraId="4F800492"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7D3C425B"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0BCA9DCA"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7714044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55F4227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10" w:type="dxa"/>
          </w:tcPr>
          <w:p w14:paraId="11DAAB4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260" w:type="dxa"/>
          </w:tcPr>
          <w:p w14:paraId="0CE8EB2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5E9116E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7F283B16"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456FAA6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67E95BE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872" w:type="dxa"/>
          </w:tcPr>
          <w:p w14:paraId="7E76A97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962" w:type="dxa"/>
          </w:tcPr>
          <w:p w14:paraId="2951300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2B3A74" w:rsidRPr="00733C5E" w14:paraId="4B9C5BAA" w14:textId="77777777" w:rsidTr="003C5BC8">
        <w:tc>
          <w:tcPr>
            <w:tcW w:w="1440" w:type="dxa"/>
          </w:tcPr>
          <w:p w14:paraId="4E6A267D" w14:textId="77777777" w:rsidR="002B3A74" w:rsidRPr="00733C5E" w:rsidRDefault="002B3A74" w:rsidP="003C5BC8">
            <w:pPr>
              <w:spacing w:after="0" w:line="240" w:lineRule="auto"/>
              <w:ind w:left="720" w:hanging="720"/>
              <w:jc w:val="both"/>
              <w:rPr>
                <w:rFonts w:ascii="Times New Roman" w:eastAsia="Calibri" w:hAnsi="Times New Roman"/>
                <w:b/>
                <w:lang w:eastAsia="en-US"/>
              </w:rPr>
            </w:pPr>
            <w:r w:rsidRPr="00733C5E">
              <w:rPr>
                <w:rFonts w:ascii="Times New Roman" w:eastAsia="Calibri" w:hAnsi="Times New Roman"/>
                <w:b/>
                <w:lang w:eastAsia="en-US"/>
              </w:rPr>
              <w:t>Total</w:t>
            </w:r>
          </w:p>
        </w:tc>
        <w:tc>
          <w:tcPr>
            <w:tcW w:w="1970" w:type="dxa"/>
          </w:tcPr>
          <w:p w14:paraId="59537A53" w14:textId="77777777" w:rsidR="002B3A74" w:rsidRPr="00733C5E" w:rsidRDefault="002B3A74" w:rsidP="003C5BC8">
            <w:pPr>
              <w:spacing w:after="0" w:line="240" w:lineRule="auto"/>
              <w:jc w:val="both"/>
              <w:rPr>
                <w:rFonts w:ascii="Times New Roman" w:eastAsia="Calibri" w:hAnsi="Times New Roman"/>
                <w:b/>
                <w:lang w:eastAsia="en-US"/>
              </w:rPr>
            </w:pPr>
          </w:p>
        </w:tc>
        <w:tc>
          <w:tcPr>
            <w:tcW w:w="1450" w:type="dxa"/>
          </w:tcPr>
          <w:p w14:paraId="7288B816" w14:textId="77777777" w:rsidR="002B3A74" w:rsidRPr="00733C5E" w:rsidRDefault="002B3A74" w:rsidP="003C5BC8">
            <w:pPr>
              <w:spacing w:after="0" w:line="240" w:lineRule="auto"/>
              <w:jc w:val="both"/>
              <w:rPr>
                <w:rFonts w:ascii="Times New Roman" w:eastAsia="Calibri" w:hAnsi="Times New Roman"/>
                <w:b/>
                <w:lang w:eastAsia="en-US"/>
              </w:rPr>
            </w:pPr>
          </w:p>
        </w:tc>
        <w:tc>
          <w:tcPr>
            <w:tcW w:w="1170" w:type="dxa"/>
          </w:tcPr>
          <w:p w14:paraId="020B2074" w14:textId="77777777" w:rsidR="002B3A74" w:rsidRPr="00733C5E" w:rsidRDefault="002B3A74" w:rsidP="003C5BC8">
            <w:pPr>
              <w:spacing w:after="0" w:line="240" w:lineRule="auto"/>
              <w:jc w:val="both"/>
              <w:rPr>
                <w:rFonts w:ascii="Times New Roman" w:eastAsia="Calibri" w:hAnsi="Times New Roman"/>
                <w:b/>
                <w:lang w:eastAsia="en-US"/>
              </w:rPr>
            </w:pPr>
          </w:p>
        </w:tc>
        <w:tc>
          <w:tcPr>
            <w:tcW w:w="810" w:type="dxa"/>
          </w:tcPr>
          <w:p w14:paraId="7FE8AA60" w14:textId="77777777" w:rsidR="002B3A74" w:rsidRPr="00733C5E" w:rsidRDefault="002B3A74" w:rsidP="003C5BC8">
            <w:pPr>
              <w:spacing w:after="0" w:line="240" w:lineRule="auto"/>
              <w:jc w:val="both"/>
              <w:rPr>
                <w:rFonts w:ascii="Times New Roman" w:eastAsia="Calibri" w:hAnsi="Times New Roman"/>
                <w:b/>
                <w:lang w:eastAsia="en-US"/>
              </w:rPr>
            </w:pPr>
          </w:p>
        </w:tc>
        <w:tc>
          <w:tcPr>
            <w:tcW w:w="1260" w:type="dxa"/>
          </w:tcPr>
          <w:p w14:paraId="1BDD1379" w14:textId="77777777" w:rsidR="002B3A74" w:rsidRPr="00733C5E" w:rsidRDefault="002B3A74" w:rsidP="003C5BC8">
            <w:pPr>
              <w:spacing w:after="0" w:line="240" w:lineRule="auto"/>
              <w:jc w:val="both"/>
              <w:rPr>
                <w:rFonts w:ascii="Times New Roman" w:eastAsia="Calibri" w:hAnsi="Times New Roman"/>
                <w:b/>
                <w:lang w:eastAsia="en-US"/>
              </w:rPr>
            </w:pPr>
          </w:p>
        </w:tc>
        <w:tc>
          <w:tcPr>
            <w:tcW w:w="872" w:type="dxa"/>
          </w:tcPr>
          <w:p w14:paraId="0B40D769"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117</w:t>
            </w:r>
          </w:p>
        </w:tc>
        <w:tc>
          <w:tcPr>
            <w:tcW w:w="962" w:type="dxa"/>
          </w:tcPr>
          <w:p w14:paraId="51949170"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45</w:t>
            </w:r>
          </w:p>
        </w:tc>
      </w:tr>
    </w:tbl>
    <w:p w14:paraId="48756AC4" w14:textId="77777777" w:rsidR="002B3A74" w:rsidRPr="00733C5E" w:rsidRDefault="002B3A74" w:rsidP="002B3A74">
      <w:pPr>
        <w:spacing w:after="0" w:line="480" w:lineRule="auto"/>
        <w:jc w:val="both"/>
        <w:rPr>
          <w:rFonts w:ascii="Times New Roman" w:eastAsia="Calibri" w:hAnsi="Times New Roman"/>
          <w:bCs/>
          <w:lang w:eastAsia="en-US"/>
        </w:rPr>
        <w:sectPr w:rsidR="002B3A74" w:rsidRPr="00733C5E" w:rsidSect="002B3A74">
          <w:headerReference w:type="even" r:id="rId24"/>
          <w:headerReference w:type="default" r:id="rId25"/>
          <w:headerReference w:type="first" r:id="rId26"/>
          <w:pgSz w:w="11906" w:h="16838" w:code="9"/>
          <w:pgMar w:top="1440" w:right="1440" w:bottom="1440" w:left="1440" w:header="720" w:footer="720" w:gutter="0"/>
          <w:cols w:space="720"/>
          <w:docGrid w:linePitch="360"/>
        </w:sectPr>
      </w:pPr>
      <w:r w:rsidRPr="00733C5E">
        <w:rPr>
          <w:rFonts w:ascii="Times New Roman" w:eastAsia="Calibri" w:hAnsi="Times New Roman"/>
          <w:bCs/>
          <w:lang w:eastAsia="en-US"/>
        </w:rPr>
        <w:t xml:space="preserve">Source: Adopted from; Islam, and </w:t>
      </w:r>
      <w:proofErr w:type="spellStart"/>
      <w:r w:rsidRPr="00733C5E">
        <w:rPr>
          <w:rFonts w:ascii="Times New Roman" w:eastAsia="Calibri" w:hAnsi="Times New Roman"/>
          <w:bCs/>
          <w:lang w:eastAsia="en-US"/>
        </w:rPr>
        <w:t>Sado</w:t>
      </w:r>
      <w:proofErr w:type="spellEnd"/>
      <w:r w:rsidRPr="00733C5E">
        <w:rPr>
          <w:rFonts w:ascii="Times New Roman" w:eastAsia="Calibri" w:hAnsi="Times New Roman"/>
          <w:bCs/>
          <w:lang w:eastAsia="en-US"/>
        </w:rPr>
        <w:t xml:space="preserve">, 2000b; Joy and Xi, 2003; </w:t>
      </w:r>
      <w:proofErr w:type="spellStart"/>
      <w:r w:rsidRPr="00733C5E">
        <w:rPr>
          <w:rFonts w:ascii="Times New Roman" w:eastAsia="Calibri" w:hAnsi="Times New Roman"/>
          <w:bCs/>
          <w:lang w:eastAsia="en-US"/>
        </w:rPr>
        <w:t>Woubet</w:t>
      </w:r>
      <w:proofErr w:type="spellEnd"/>
      <w:r w:rsidRPr="00733C5E">
        <w:rPr>
          <w:rFonts w:ascii="Times New Roman" w:eastAsia="Calibri" w:hAnsi="Times New Roman"/>
          <w:bCs/>
          <w:lang w:eastAsia="en-US"/>
        </w:rPr>
        <w:t xml:space="preserve"> and </w:t>
      </w:r>
      <w:proofErr w:type="spellStart"/>
      <w:r w:rsidRPr="00733C5E">
        <w:rPr>
          <w:rFonts w:ascii="Times New Roman" w:eastAsia="Calibri" w:hAnsi="Times New Roman"/>
          <w:bCs/>
          <w:lang w:eastAsia="en-US"/>
        </w:rPr>
        <w:t>Dagnachew</w:t>
      </w:r>
      <w:proofErr w:type="spellEnd"/>
      <w:r>
        <w:rPr>
          <w:rFonts w:ascii="Times New Roman" w:eastAsia="Calibri" w:hAnsi="Times New Roman"/>
          <w:bCs/>
          <w:lang w:eastAsia="en-US"/>
        </w:rPr>
        <w:t>, 2011</w:t>
      </w:r>
    </w:p>
    <w:p w14:paraId="5B8DAB28" w14:textId="38AAE179" w:rsidR="002B3A74" w:rsidRPr="00733C5E" w:rsidRDefault="006B619A" w:rsidP="002B3A74">
      <w:pPr>
        <w:spacing w:after="0" w:line="240" w:lineRule="auto"/>
        <w:jc w:val="both"/>
        <w:rPr>
          <w:rFonts w:ascii="Times New Roman" w:hAnsi="Times New Roman"/>
          <w:b/>
          <w:bCs/>
        </w:rPr>
      </w:pPr>
      <w:r w:rsidRPr="00733C5E">
        <w:rPr>
          <w:rFonts w:ascii="Times New Roman" w:hAnsi="Times New Roman"/>
          <w:b/>
          <w:bCs/>
        </w:rPr>
        <w:lastRenderedPageBreak/>
        <w:t>METHOD OF ANALYSIS</w:t>
      </w:r>
    </w:p>
    <w:p w14:paraId="64EC0215" w14:textId="77777777" w:rsidR="002B3A74" w:rsidRPr="00733C5E" w:rsidRDefault="002B3A74" w:rsidP="002B3A74">
      <w:pPr>
        <w:spacing w:after="0" w:line="240" w:lineRule="auto"/>
        <w:jc w:val="both"/>
        <w:rPr>
          <w:rFonts w:ascii="Times New Roman" w:hAnsi="Times New Roman"/>
          <w:b/>
          <w:bCs/>
        </w:rPr>
      </w:pPr>
      <w:r w:rsidRPr="00733C5E">
        <w:rPr>
          <w:rFonts w:ascii="Times New Roman" w:hAnsi="Times New Roman"/>
          <w:b/>
          <w:bCs/>
        </w:rPr>
        <w:t>Flood Risk Analysis</w:t>
      </w:r>
    </w:p>
    <w:p w14:paraId="4D18D6B1" w14:textId="4E9BD11F" w:rsidR="002B3A74" w:rsidRPr="00733C5E" w:rsidRDefault="002B3A74" w:rsidP="002B3A74">
      <w:pPr>
        <w:spacing w:line="240" w:lineRule="auto"/>
        <w:jc w:val="both"/>
        <w:rPr>
          <w:rFonts w:ascii="Times New Roman" w:hAnsi="Times New Roman"/>
        </w:rPr>
      </w:pPr>
      <w:r w:rsidRPr="00733C5E">
        <w:rPr>
          <w:rFonts w:ascii="Times New Roman" w:hAnsi="Times New Roman"/>
        </w:rPr>
        <w:t>Following the flood hazard assessment, the study area was categ</w:t>
      </w:r>
      <w:r>
        <w:rPr>
          <w:rFonts w:ascii="Times New Roman" w:hAnsi="Times New Roman"/>
        </w:rPr>
        <w:t>orized into five hazard levels:</w:t>
      </w:r>
      <w:r w:rsidR="006B619A">
        <w:rPr>
          <w:rFonts w:ascii="Times New Roman" w:hAnsi="Times New Roman"/>
        </w:rPr>
        <w:t xml:space="preserve"> </w:t>
      </w:r>
      <w:r w:rsidRPr="00733C5E">
        <w:rPr>
          <w:rFonts w:ascii="Times New Roman" w:hAnsi="Times New Roman"/>
        </w:rPr>
        <w:t xml:space="preserve">Very High, High, Medium, Low, </w:t>
      </w:r>
      <w:r w:rsidR="006B619A">
        <w:rPr>
          <w:rFonts w:ascii="Times New Roman" w:hAnsi="Times New Roman"/>
        </w:rPr>
        <w:t xml:space="preserve">and </w:t>
      </w:r>
      <w:r w:rsidRPr="00733C5E">
        <w:rPr>
          <w:rFonts w:ascii="Times New Roman" w:hAnsi="Times New Roman"/>
        </w:rPr>
        <w:t xml:space="preserve">Very Low. A flood risk assessment was conducted for a part of Calabar South, Cross River State, integrating the flood hazard layer with two elements at risk: Population density (Pd), Land use (Lu) Assuming equal vulnerability (v = 1) for both elements, the weighted overlay process considered all three factors equally important. The flood risk analysis was calculated using the following equation: Fr = </w:t>
      </w:r>
      <w:proofErr w:type="spellStart"/>
      <w:r w:rsidRPr="00733C5E">
        <w:rPr>
          <w:rFonts w:ascii="Times New Roman" w:hAnsi="Times New Roman"/>
        </w:rPr>
        <w:t>Fh</w:t>
      </w:r>
      <w:proofErr w:type="spellEnd"/>
      <w:r w:rsidRPr="00733C5E">
        <w:rPr>
          <w:rFonts w:ascii="Times New Roman" w:hAnsi="Times New Roman"/>
        </w:rPr>
        <w:t xml:space="preserve"> × Pd × Lu </w:t>
      </w:r>
    </w:p>
    <w:p w14:paraId="4CF10FD4"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Where:</w:t>
      </w:r>
    </w:p>
    <w:p w14:paraId="56F91573"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Fr = Flood Risk Index</w:t>
      </w:r>
    </w:p>
    <w:p w14:paraId="2CB8CA06" w14:textId="77777777" w:rsidR="002B3A74" w:rsidRPr="00733C5E" w:rsidRDefault="002B3A74" w:rsidP="002B3A74">
      <w:pPr>
        <w:spacing w:after="0" w:line="240" w:lineRule="auto"/>
        <w:jc w:val="both"/>
        <w:rPr>
          <w:rFonts w:ascii="Times New Roman" w:hAnsi="Times New Roman"/>
        </w:rPr>
      </w:pPr>
      <w:proofErr w:type="spellStart"/>
      <w:r w:rsidRPr="00733C5E">
        <w:rPr>
          <w:rFonts w:ascii="Times New Roman" w:hAnsi="Times New Roman"/>
        </w:rPr>
        <w:t>Fh</w:t>
      </w:r>
      <w:proofErr w:type="spellEnd"/>
      <w:r w:rsidRPr="00733C5E">
        <w:rPr>
          <w:rFonts w:ascii="Times New Roman" w:hAnsi="Times New Roman"/>
        </w:rPr>
        <w:t xml:space="preserve"> = Flood Hazard Map</w:t>
      </w:r>
    </w:p>
    <w:p w14:paraId="482B1B93"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Pd = Population Density</w:t>
      </w:r>
    </w:p>
    <w:p w14:paraId="38CDB69C" w14:textId="77777777" w:rsidR="00C72AA5" w:rsidRPr="00733C5E" w:rsidRDefault="002B3A74" w:rsidP="002B3A74">
      <w:pPr>
        <w:spacing w:after="0" w:line="240" w:lineRule="auto"/>
        <w:jc w:val="both"/>
        <w:rPr>
          <w:rFonts w:ascii="Times New Roman" w:hAnsi="Times New Roman"/>
        </w:rPr>
      </w:pPr>
      <w:r>
        <w:rPr>
          <w:rFonts w:ascii="Times New Roman" w:hAnsi="Times New Roman"/>
        </w:rPr>
        <w:t>Lu = Land Use</w:t>
      </w:r>
    </w:p>
    <w:p w14:paraId="46E36134" w14:textId="77777777" w:rsidR="002B3A74" w:rsidRDefault="002B3A74" w:rsidP="002B3A74">
      <w:pPr>
        <w:spacing w:after="0" w:line="240" w:lineRule="auto"/>
        <w:jc w:val="both"/>
        <w:rPr>
          <w:rFonts w:ascii="Times New Roman" w:hAnsi="Times New Roman"/>
          <w:b/>
          <w:bCs/>
        </w:rPr>
      </w:pPr>
    </w:p>
    <w:p w14:paraId="1C14DC43" w14:textId="77777777" w:rsidR="002B3A74" w:rsidRPr="00733C5E" w:rsidRDefault="002B3A74" w:rsidP="002B3A74">
      <w:pPr>
        <w:spacing w:after="0" w:line="240" w:lineRule="auto"/>
        <w:jc w:val="both"/>
        <w:rPr>
          <w:rFonts w:ascii="Times New Roman" w:hAnsi="Times New Roman"/>
          <w:b/>
          <w:bCs/>
        </w:rPr>
      </w:pPr>
      <w:r w:rsidRPr="00733C5E">
        <w:rPr>
          <w:rFonts w:ascii="Times New Roman" w:hAnsi="Times New Roman"/>
          <w:b/>
          <w:bCs/>
        </w:rPr>
        <w:t>Landsat Imagery Analysis</w:t>
      </w:r>
    </w:p>
    <w:p w14:paraId="6C51A5AD" w14:textId="2492ADB6" w:rsidR="002B3A74" w:rsidRPr="007C4C1D" w:rsidRDefault="002B3A74" w:rsidP="002B3A74">
      <w:pPr>
        <w:spacing w:after="0" w:line="240" w:lineRule="auto"/>
        <w:jc w:val="both"/>
        <w:rPr>
          <w:rFonts w:ascii="Times New Roman" w:hAnsi="Times New Roman"/>
          <w:b/>
          <w:bCs/>
        </w:rPr>
      </w:pPr>
      <w:r w:rsidRPr="007C4C1D">
        <w:rPr>
          <w:rFonts w:ascii="Times New Roman" w:hAnsi="Times New Roman"/>
        </w:rPr>
        <w:t>Landsat imagery was classified using ArcGIS software, informed by prior knowledge of the study area, reconnaissance surveys, and previous research findings.</w:t>
      </w:r>
      <w:r w:rsidR="007C4C1D" w:rsidRPr="007C4C1D">
        <w:rPr>
          <w:rFonts w:ascii="Times New Roman" w:hAnsi="Times New Roman"/>
        </w:rPr>
        <w:t xml:space="preserve"> The imagery was Landsat 8 Operational Land Imager (OLI) (2021) that has the spatial resolution of 30 meters and it was downloaded USGS </w:t>
      </w:r>
      <w:proofErr w:type="spellStart"/>
      <w:r w:rsidR="007C4C1D" w:rsidRPr="007C4C1D">
        <w:rPr>
          <w:rFonts w:ascii="Times New Roman" w:hAnsi="Times New Roman"/>
        </w:rPr>
        <w:t>EarthExplorer</w:t>
      </w:r>
      <w:proofErr w:type="spellEnd"/>
      <w:r w:rsidR="007C4C1D" w:rsidRPr="007C4C1D">
        <w:rPr>
          <w:rFonts w:ascii="Times New Roman" w:hAnsi="Times New Roman"/>
          <w:b/>
          <w:bCs/>
        </w:rPr>
        <w:t xml:space="preserve">. </w:t>
      </w:r>
      <w:r w:rsidRPr="007C4C1D">
        <w:rPr>
          <w:rFonts w:ascii="Times New Roman" w:hAnsi="Times New Roman"/>
        </w:rPr>
        <w:t xml:space="preserve">The classification scheme consisted of seven categories: Bare surface, paved surface, cultivated area, Water body, Wetland, Vegetation, </w:t>
      </w:r>
      <w:r w:rsidR="00545CCA" w:rsidRPr="007C4C1D">
        <w:rPr>
          <w:rFonts w:ascii="Times New Roman" w:hAnsi="Times New Roman"/>
        </w:rPr>
        <w:t>and Forest</w:t>
      </w:r>
      <w:r w:rsidRPr="007C4C1D">
        <w:rPr>
          <w:rFonts w:ascii="Times New Roman" w:hAnsi="Times New Roman"/>
        </w:rPr>
        <w:t>.</w:t>
      </w:r>
    </w:p>
    <w:p w14:paraId="134DDD74" w14:textId="77777777" w:rsidR="002B3A74" w:rsidRPr="002B3A74" w:rsidRDefault="002B3A74" w:rsidP="002B3A74">
      <w:pPr>
        <w:spacing w:after="0" w:line="240" w:lineRule="auto"/>
        <w:jc w:val="both"/>
        <w:rPr>
          <w:rFonts w:ascii="Times New Roman" w:hAnsi="Times New Roman"/>
        </w:rPr>
      </w:pPr>
    </w:p>
    <w:p w14:paraId="2D356B81"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Image classification was performed using the Maximum Likelihood method.</w:t>
      </w:r>
    </w:p>
    <w:p w14:paraId="756A0ED3"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Three post-classification analyses were conducted on the classified imagery:</w:t>
      </w:r>
    </w:p>
    <w:p w14:paraId="00C7A220" w14:textId="77777777" w:rsidR="002B3A74" w:rsidRDefault="002B3A74" w:rsidP="002B3A74">
      <w:pPr>
        <w:spacing w:after="0" w:line="240" w:lineRule="auto"/>
        <w:jc w:val="both"/>
        <w:rPr>
          <w:rFonts w:ascii="Times New Roman" w:hAnsi="Times New Roman"/>
        </w:rPr>
      </w:pPr>
      <w:r w:rsidRPr="002B3A74">
        <w:rPr>
          <w:rFonts w:ascii="Times New Roman" w:hAnsi="Times New Roman"/>
          <w:b/>
        </w:rPr>
        <w:t>Accuracy Assessment:</w:t>
      </w:r>
      <w:r w:rsidRPr="002B3A74">
        <w:rPr>
          <w:rFonts w:ascii="Times New Roman" w:hAnsi="Times New Roman"/>
        </w:rPr>
        <w:t xml:space="preserve"> Confusion Matrix analysis evaluated the accuracy of the classification, revealing commission and omission errors.</w:t>
      </w:r>
    </w:p>
    <w:p w14:paraId="05A367A4" w14:textId="77777777" w:rsidR="002B3A74" w:rsidRPr="002B3A74" w:rsidRDefault="002B3A74" w:rsidP="002B3A74">
      <w:pPr>
        <w:spacing w:after="0" w:line="240" w:lineRule="auto"/>
        <w:jc w:val="both"/>
        <w:rPr>
          <w:rFonts w:ascii="Times New Roman" w:hAnsi="Times New Roman"/>
        </w:rPr>
      </w:pPr>
      <w:r w:rsidRPr="002B3A74">
        <w:rPr>
          <w:rFonts w:ascii="Times New Roman" w:hAnsi="Times New Roman"/>
          <w:b/>
        </w:rPr>
        <w:t>Class Statistics:</w:t>
      </w:r>
      <w:r w:rsidRPr="002B3A74">
        <w:rPr>
          <w:rFonts w:ascii="Times New Roman" w:hAnsi="Times New Roman"/>
        </w:rPr>
        <w:t xml:space="preserve"> This analysis provided area (km²) and extent data for each land use/land cover class, which were exported to Microsoft Excel for chart and table creation.</w:t>
      </w:r>
    </w:p>
    <w:p w14:paraId="68CBB307" w14:textId="77777777" w:rsidR="002B3A74" w:rsidRDefault="002B3A74" w:rsidP="002B3A74">
      <w:pPr>
        <w:spacing w:after="0" w:line="240" w:lineRule="auto"/>
        <w:jc w:val="both"/>
        <w:rPr>
          <w:rFonts w:ascii="Times New Roman" w:hAnsi="Times New Roman"/>
        </w:rPr>
      </w:pPr>
      <w:r w:rsidRPr="002B3A74">
        <w:rPr>
          <w:rFonts w:ascii="Times New Roman" w:hAnsi="Times New Roman"/>
          <w:b/>
        </w:rPr>
        <w:t>Vectorization:</w:t>
      </w:r>
      <w:r w:rsidRPr="002B3A74">
        <w:rPr>
          <w:rFonts w:ascii="Times New Roman" w:hAnsi="Times New Roman"/>
        </w:rPr>
        <w:t xml:space="preserve"> The classified imagery was converted to vector format in ArcGIS for map production.</w:t>
      </w:r>
    </w:p>
    <w:p w14:paraId="699FFE92" w14:textId="77777777" w:rsidR="002B3A74" w:rsidRPr="002B3A74" w:rsidRDefault="002B3A74" w:rsidP="002B3A74">
      <w:pPr>
        <w:spacing w:after="0" w:line="240" w:lineRule="auto"/>
        <w:jc w:val="both"/>
        <w:rPr>
          <w:rFonts w:ascii="Times New Roman" w:hAnsi="Times New Roman"/>
        </w:rPr>
      </w:pPr>
    </w:p>
    <w:p w14:paraId="39F61EA0" w14:textId="77777777" w:rsidR="002B3A74" w:rsidRDefault="002B3A74" w:rsidP="002B3A74">
      <w:pPr>
        <w:spacing w:after="0" w:line="240" w:lineRule="auto"/>
        <w:jc w:val="both"/>
        <w:rPr>
          <w:rFonts w:ascii="Times New Roman" w:eastAsia="Calibri" w:hAnsi="Times New Roman"/>
          <w:lang w:eastAsia="en-US" w:bidi="he-IL"/>
        </w:rPr>
      </w:pPr>
      <w:r w:rsidRPr="002B3A74">
        <w:rPr>
          <w:rFonts w:ascii="Times New Roman" w:eastAsia="Calibri" w:hAnsi="Times New Roman"/>
          <w:b/>
          <w:bCs/>
          <w:lang w:eastAsia="en-US"/>
        </w:rPr>
        <w:t>Location</w:t>
      </w:r>
      <w:r w:rsidRPr="002B3A74">
        <w:rPr>
          <w:rFonts w:ascii="Times New Roman" w:hAnsi="Times New Roman"/>
          <w:b/>
          <w:bCs/>
        </w:rPr>
        <w:t xml:space="preserve">: </w:t>
      </w:r>
      <w:r w:rsidRPr="002B3A74">
        <w:rPr>
          <w:rFonts w:ascii="Times New Roman" w:eastAsia="Calibri" w:hAnsi="Times New Roman"/>
          <w:lang w:eastAsia="en-US"/>
        </w:rPr>
        <w:t xml:space="preserve">The study area is in the south most part of Cross River State of the Niger Delta Region of Nigeria, Cross River State is in the South-South geopolitical zone of </w:t>
      </w:r>
      <w:proofErr w:type="gramStart"/>
      <w:r w:rsidRPr="002B3A74">
        <w:rPr>
          <w:rFonts w:ascii="Times New Roman" w:eastAsia="Calibri" w:hAnsi="Times New Roman"/>
          <w:lang w:eastAsia="en-US"/>
        </w:rPr>
        <w:t xml:space="preserve">Nigeria, </w:t>
      </w:r>
      <w:r w:rsidRPr="002B3A74">
        <w:rPr>
          <w:rFonts w:ascii="Times New Roman" w:hAnsi="Times New Roman"/>
          <w:b/>
          <w:bCs/>
        </w:rPr>
        <w:t xml:space="preserve"> </w:t>
      </w:r>
      <w:r w:rsidRPr="002B3A74">
        <w:rPr>
          <w:rFonts w:ascii="Times New Roman" w:eastAsia="Calibri" w:hAnsi="Times New Roman"/>
          <w:lang w:eastAsia="en-US"/>
        </w:rPr>
        <w:t>The</w:t>
      </w:r>
      <w:proofErr w:type="gramEnd"/>
      <w:r w:rsidRPr="002B3A74">
        <w:rPr>
          <w:rFonts w:ascii="Times New Roman" w:eastAsia="Calibri" w:hAnsi="Times New Roman"/>
          <w:lang w:eastAsia="en-US"/>
        </w:rPr>
        <w:t xml:space="preserve"> state lies between longitude </w:t>
      </w:r>
      <w:r w:rsidRPr="002B3A74">
        <w:rPr>
          <w:rFonts w:ascii="Times New Roman" w:eastAsia="Calibri" w:hAnsi="Times New Roman"/>
          <w:rtl/>
          <w:lang w:eastAsia="en-US" w:bidi="he-IL"/>
        </w:rPr>
        <w:t>7</w:t>
      </w:r>
      <w:r w:rsidRPr="002B3A74">
        <w:rPr>
          <w:rFonts w:ascii="Times New Roman" w:eastAsia="Calibri" w:hAnsi="Times New Roman"/>
          <w:lang w:eastAsia="en-US" w:bidi="he-IL"/>
        </w:rPr>
        <w:t>° 50’ and 9° 30’ East of the Greenwich Meridian and Latitude 4° 40’ and 6° 50’ North of the Equator.</w:t>
      </w:r>
      <w:r w:rsidRPr="002B3A74">
        <w:rPr>
          <w:rFonts w:ascii="Times New Roman" w:hAnsi="Times New Roman"/>
          <w:b/>
          <w:bCs/>
        </w:rPr>
        <w:t xml:space="preserve"> </w:t>
      </w:r>
      <w:r w:rsidRPr="002B3A74">
        <w:rPr>
          <w:rFonts w:ascii="Times New Roman" w:eastAsia="Calibri" w:hAnsi="Times New Roman"/>
          <w:lang w:eastAsia="en-US" w:bidi="he-IL"/>
        </w:rPr>
        <w:t>Calabar South Local Government Area lies between longitude 8</w:t>
      </w:r>
      <w:bookmarkStart w:id="0" w:name="_Hlk166801614"/>
      <w:r w:rsidRPr="002B3A74">
        <w:rPr>
          <w:rFonts w:ascii="Times New Roman" w:eastAsia="Calibri" w:hAnsi="Times New Roman"/>
          <w:lang w:eastAsia="en-US" w:bidi="he-IL"/>
        </w:rPr>
        <w:t>° 15’</w:t>
      </w:r>
      <w:bookmarkEnd w:id="0"/>
      <w:r w:rsidRPr="002B3A74">
        <w:rPr>
          <w:rFonts w:ascii="Times New Roman" w:eastAsia="Calibri" w:hAnsi="Times New Roman"/>
          <w:lang w:eastAsia="en-US" w:bidi="he-IL"/>
        </w:rPr>
        <w:t>and 8° 25’ East of the Greenwich Meridian and Latitude 4° 40’ and 5° 05’ North of the Equator, Calabar South is generally a low-land on an average of 64 meters above sea level. It is cosmopolitan urban area. It is bounded to the North by Calabar Municipality to the south and East by the Great Qua River and to the West by the Calabar River. It has a landmass of 264km2 (approximately). Much runoff during rainy season is emptied into Calabar South from the neighboring Calabar Municipality and its areas with relatively higher elevations</w:t>
      </w:r>
      <w:r>
        <w:rPr>
          <w:rFonts w:ascii="Times New Roman" w:eastAsia="Calibri" w:hAnsi="Times New Roman"/>
          <w:lang w:eastAsia="en-US" w:bidi="he-IL"/>
        </w:rPr>
        <w:t>.</w:t>
      </w:r>
    </w:p>
    <w:p w14:paraId="3201B612" w14:textId="77777777" w:rsidR="002B3A74" w:rsidRDefault="002B3A74" w:rsidP="002B3A74">
      <w:pPr>
        <w:spacing w:after="0" w:line="240" w:lineRule="auto"/>
        <w:jc w:val="both"/>
        <w:rPr>
          <w:rFonts w:ascii="Times New Roman" w:eastAsia="Calibri" w:hAnsi="Times New Roman"/>
          <w:lang w:eastAsia="en-US" w:bidi="he-IL"/>
        </w:rPr>
      </w:pPr>
    </w:p>
    <w:p w14:paraId="06B29122" w14:textId="77777777" w:rsidR="00545CCA" w:rsidRPr="004749F1" w:rsidRDefault="00545CCA" w:rsidP="00545CCA">
      <w:pPr>
        <w:spacing w:line="480" w:lineRule="auto"/>
        <w:jc w:val="both"/>
        <w:rPr>
          <w:rFonts w:ascii="Times New Roman" w:hAnsi="Times New Roman"/>
          <w:b/>
          <w:bCs/>
        </w:rPr>
      </w:pPr>
      <w:r w:rsidRPr="00733C5E">
        <w:rPr>
          <w:noProof/>
          <w:lang w:eastAsia="en-US"/>
        </w:rPr>
        <w:lastRenderedPageBreak/>
        <w:drawing>
          <wp:anchor distT="0" distB="0" distL="114300" distR="114300" simplePos="0" relativeHeight="251666432" behindDoc="0" locked="0" layoutInCell="1" allowOverlap="1" wp14:anchorId="0869EADD" wp14:editId="6263C7EC">
            <wp:simplePos x="0" y="0"/>
            <wp:positionH relativeFrom="column">
              <wp:posOffset>-114300</wp:posOffset>
            </wp:positionH>
            <wp:positionV relativeFrom="paragraph">
              <wp:posOffset>304800</wp:posOffset>
            </wp:positionV>
            <wp:extent cx="5362575" cy="2543175"/>
            <wp:effectExtent l="0" t="0" r="9525" b="9525"/>
            <wp:wrapThrough wrapText="bothSides">
              <wp:wrapPolygon edited="0">
                <wp:start x="0" y="0"/>
                <wp:lineTo x="0" y="21519"/>
                <wp:lineTo x="21562" y="21519"/>
                <wp:lineTo x="215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49F1">
        <w:rPr>
          <w:rFonts w:ascii="Times New Roman" w:eastAsia="Calibri" w:hAnsi="Times New Roman"/>
          <w:b/>
          <w:bCs/>
          <w:lang w:eastAsia="en-US"/>
        </w:rPr>
        <w:t xml:space="preserve">Study Area    </w:t>
      </w:r>
    </w:p>
    <w:p w14:paraId="0B76687F" w14:textId="77777777" w:rsidR="00545CCA" w:rsidRPr="00D936DE" w:rsidRDefault="00545CCA" w:rsidP="00D936DE">
      <w:pPr>
        <w:spacing w:after="0" w:line="240" w:lineRule="auto"/>
        <w:ind w:left="360"/>
        <w:jc w:val="center"/>
        <w:rPr>
          <w:rFonts w:ascii="Times New Roman" w:hAnsi="Times New Roman"/>
        </w:rPr>
      </w:pPr>
      <w:r w:rsidRPr="00733C5E">
        <w:rPr>
          <w:noProof/>
          <w:lang w:eastAsia="en-US"/>
        </w:rPr>
        <mc:AlternateContent>
          <mc:Choice Requires="wpg">
            <w:drawing>
              <wp:anchor distT="0" distB="0" distL="114300" distR="114300" simplePos="0" relativeHeight="251665408" behindDoc="0" locked="0" layoutInCell="1" allowOverlap="1" wp14:anchorId="28F985F2" wp14:editId="07946D42">
                <wp:simplePos x="0" y="0"/>
                <wp:positionH relativeFrom="column">
                  <wp:posOffset>2647950</wp:posOffset>
                </wp:positionH>
                <wp:positionV relativeFrom="paragraph">
                  <wp:posOffset>849630</wp:posOffset>
                </wp:positionV>
                <wp:extent cx="1266825" cy="942975"/>
                <wp:effectExtent l="38100" t="0" r="47625" b="66675"/>
                <wp:wrapNone/>
                <wp:docPr id="837861903" name="Group 3"/>
                <wp:cNvGraphicFramePr/>
                <a:graphic xmlns:a="http://schemas.openxmlformats.org/drawingml/2006/main">
                  <a:graphicData uri="http://schemas.microsoft.com/office/word/2010/wordprocessingGroup">
                    <wpg:wgp>
                      <wpg:cNvGrpSpPr/>
                      <wpg:grpSpPr>
                        <a:xfrm>
                          <a:off x="0" y="0"/>
                          <a:ext cx="1266825" cy="942975"/>
                          <a:chOff x="0" y="0"/>
                          <a:chExt cx="1266825" cy="942975"/>
                        </a:xfrm>
                      </wpg:grpSpPr>
                      <wps:wsp>
                        <wps:cNvPr id="471027548" name="Straight Arrow Connector 1"/>
                        <wps:cNvCnPr/>
                        <wps:spPr>
                          <a:xfrm>
                            <a:off x="571500" y="0"/>
                            <a:ext cx="6953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4140968" name="Straight Arrow Connector 2"/>
                        <wps:cNvCnPr/>
                        <wps:spPr>
                          <a:xfrm flipH="1">
                            <a:off x="0" y="342900"/>
                            <a:ext cx="122872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8FD8E10" id="Group 3" o:spid="_x0000_s1026" style="position:absolute;margin-left:208.5pt;margin-top:66.9pt;width:99.75pt;height:74.25pt;z-index:251665408" coordsize="12668,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">
                <v:shapetype id="_x0000_t32" coordsize="21600,21600" o:spt="32" o:oned="t" path="m,l21600,21600e" filled="f">
                  <v:path arrowok="t" fillok="f" o:connecttype="none"/>
                  <o:lock v:ext="edit" shapetype="t"/>
                </v:shapetype>
                <v:shape id="Straight Arrow Connector 1" o:spid="_x0000_s1027" type="#_x0000_t32" style="position:absolute;left:5715;width:6953;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7dfcUAAADiAAAADwAAAGRycy9kb3ducmV2LnhtbERPyarCMBTdC+8fwhXeTlPFsRrFAUHd&#10;OeD60lzbYnNTm2jr378sHrg8nHm+bEwh3lS53LKCXjcCQZxYnXOq4HrZdSYgnEfWWFgmBR9ysFz8&#10;tOYYa1vzid5nn4oQwi5GBZn3ZSylSzIy6Lq2JA7c3VYGfYBVKnWFdQg3hexH0UgazDk0ZFjSJqPk&#10;cX4ZBTX623S9Sp+b9fawb4bFc3S5HpX6bTerGQhPjf+K/917rWAw7kX98XAQNodL4Q7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7dfcUAAADiAAAADwAAAAAAAAAA&#10;AAAAAAChAgAAZHJzL2Rvd25yZXYueG1sUEsFBgAAAAAEAAQA+QAAAJMDAAAAAA==&#10;" strokecolor="black [3200]" strokeweight=".5pt">
                  <v:stroke endarrow="block" joinstyle="miter"/>
                </v:shape>
                <v:shape id="Straight Arrow Connector 2" o:spid="_x0000_s1028" type="#_x0000_t32" style="position:absolute;top:3429;width:12287;height:6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PNk8cAAADiAAAADwAAAGRycy9kb3ducmV2LnhtbERPTUvDQBC9C/0PywhexG6aLNXGboso&#10;otdGEXsbs2MSmp0NmbWN/949FDw+3vd6O/leHWmULrCFxTwDRVwH13Fj4f3t+eYOlERkh31gsvBL&#10;AtvN7GKNpQsn3tGxio1KISwlWmhjHEqtpW7Jo8zDQJy47zB6jAmOjXYjnlK473WeZUvtsePU0OJA&#10;jy3Vh+rHWyiikXxnPm+l2jdf1+6pKOTjxdqry+nhHlSkKf6Lz+5XZ8HkZmGy1TJtTpfSHd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882TxwAAAOIAAAAPAAAAAAAA&#10;AAAAAAAAAKECAABkcnMvZG93bnJldi54bWxQSwUGAAAAAAQABAD5AAAAlQMAAAAA&#10;" strokecolor="black [3200]" strokeweight=".5pt">
                  <v:stroke endarrow="block" joinstyle="miter"/>
                </v:shape>
              </v:group>
            </w:pict>
          </mc:Fallback>
        </mc:AlternateContent>
      </w:r>
    </w:p>
    <w:p w14:paraId="58938AE1" w14:textId="77777777" w:rsidR="00545CCA" w:rsidRDefault="00545CCA" w:rsidP="00545CCA">
      <w:pPr>
        <w:pStyle w:val="ListParagraph"/>
        <w:spacing w:after="0" w:line="240" w:lineRule="auto"/>
        <w:rPr>
          <w:rFonts w:ascii="Times New Roman" w:hAnsi="Times New Roman"/>
        </w:rPr>
      </w:pPr>
    </w:p>
    <w:p w14:paraId="2F43C32A" w14:textId="77777777" w:rsidR="00545CCA" w:rsidRDefault="00545CCA" w:rsidP="00545CCA">
      <w:pPr>
        <w:pStyle w:val="ListParagraph"/>
        <w:spacing w:after="0" w:line="240" w:lineRule="auto"/>
        <w:rPr>
          <w:rFonts w:ascii="Times New Roman" w:hAnsi="Times New Roman"/>
        </w:rPr>
      </w:pPr>
    </w:p>
    <w:p w14:paraId="55A2EB89" w14:textId="77777777" w:rsidR="00545CCA" w:rsidRDefault="00545CCA" w:rsidP="00545CCA">
      <w:pPr>
        <w:pStyle w:val="ListParagraph"/>
        <w:spacing w:after="0" w:line="240" w:lineRule="auto"/>
        <w:rPr>
          <w:rFonts w:ascii="Times New Roman" w:hAnsi="Times New Roman"/>
        </w:rPr>
      </w:pPr>
    </w:p>
    <w:p w14:paraId="6632D955" w14:textId="77777777" w:rsidR="00545CCA" w:rsidRDefault="00545CCA" w:rsidP="00545CCA">
      <w:pPr>
        <w:pStyle w:val="ListParagraph"/>
        <w:spacing w:after="0" w:line="240" w:lineRule="auto"/>
        <w:rPr>
          <w:rFonts w:ascii="Times New Roman" w:hAnsi="Times New Roman"/>
        </w:rPr>
      </w:pPr>
    </w:p>
    <w:p w14:paraId="47C887AB" w14:textId="77777777" w:rsidR="00545CCA" w:rsidRDefault="00545CCA" w:rsidP="00545CCA">
      <w:pPr>
        <w:pStyle w:val="ListParagraph"/>
        <w:spacing w:after="0" w:line="240" w:lineRule="auto"/>
        <w:rPr>
          <w:rFonts w:ascii="Times New Roman" w:hAnsi="Times New Roman"/>
        </w:rPr>
      </w:pPr>
    </w:p>
    <w:p w14:paraId="73097346" w14:textId="77777777" w:rsidR="00545CCA" w:rsidRDefault="00545CCA" w:rsidP="00545CCA">
      <w:pPr>
        <w:pStyle w:val="ListParagraph"/>
        <w:spacing w:after="0" w:line="240" w:lineRule="auto"/>
        <w:rPr>
          <w:rFonts w:ascii="Times New Roman" w:hAnsi="Times New Roman"/>
        </w:rPr>
      </w:pPr>
    </w:p>
    <w:p w14:paraId="4C98418F" w14:textId="77777777" w:rsidR="00545CCA" w:rsidRDefault="00545CCA" w:rsidP="00545CCA">
      <w:pPr>
        <w:pStyle w:val="ListParagraph"/>
        <w:spacing w:after="0" w:line="240" w:lineRule="auto"/>
        <w:rPr>
          <w:rFonts w:ascii="Times New Roman" w:hAnsi="Times New Roman"/>
        </w:rPr>
      </w:pPr>
    </w:p>
    <w:p w14:paraId="0817F1FB" w14:textId="77777777" w:rsidR="00545CCA" w:rsidRDefault="00545CCA" w:rsidP="00545CCA">
      <w:pPr>
        <w:pStyle w:val="ListParagraph"/>
        <w:spacing w:after="0" w:line="240" w:lineRule="auto"/>
        <w:rPr>
          <w:rFonts w:ascii="Times New Roman" w:hAnsi="Times New Roman"/>
        </w:rPr>
      </w:pPr>
    </w:p>
    <w:p w14:paraId="19AAD44C" w14:textId="77777777" w:rsidR="00545CCA" w:rsidRDefault="00545CCA" w:rsidP="00545CCA">
      <w:pPr>
        <w:pStyle w:val="ListParagraph"/>
        <w:spacing w:after="0" w:line="240" w:lineRule="auto"/>
        <w:rPr>
          <w:rFonts w:ascii="Times New Roman" w:hAnsi="Times New Roman"/>
        </w:rPr>
      </w:pPr>
    </w:p>
    <w:p w14:paraId="499F1E3B" w14:textId="77777777" w:rsidR="00545CCA" w:rsidRDefault="00545CCA" w:rsidP="00545CCA">
      <w:pPr>
        <w:pStyle w:val="ListParagraph"/>
        <w:spacing w:after="0" w:line="240" w:lineRule="auto"/>
        <w:rPr>
          <w:rFonts w:ascii="Times New Roman" w:hAnsi="Times New Roman"/>
        </w:rPr>
      </w:pPr>
    </w:p>
    <w:p w14:paraId="7857A73B" w14:textId="77777777" w:rsidR="00545CCA" w:rsidRDefault="00545CCA" w:rsidP="00545CCA">
      <w:pPr>
        <w:pStyle w:val="ListParagraph"/>
        <w:spacing w:after="0" w:line="240" w:lineRule="auto"/>
        <w:rPr>
          <w:rFonts w:ascii="Times New Roman" w:hAnsi="Times New Roman"/>
        </w:rPr>
      </w:pPr>
    </w:p>
    <w:p w14:paraId="55B76E8E" w14:textId="77777777" w:rsidR="00545CCA" w:rsidRDefault="00545CCA" w:rsidP="00545CCA">
      <w:pPr>
        <w:pStyle w:val="ListParagraph"/>
        <w:spacing w:after="0" w:line="240" w:lineRule="auto"/>
        <w:rPr>
          <w:rFonts w:ascii="Times New Roman" w:hAnsi="Times New Roman"/>
        </w:rPr>
      </w:pPr>
    </w:p>
    <w:p w14:paraId="79191B9E" w14:textId="77777777" w:rsidR="00545CCA" w:rsidRDefault="00545CCA" w:rsidP="00545CCA">
      <w:pPr>
        <w:pStyle w:val="ListParagraph"/>
        <w:spacing w:after="0" w:line="240" w:lineRule="auto"/>
        <w:rPr>
          <w:rFonts w:ascii="Times New Roman" w:hAnsi="Times New Roman"/>
        </w:rPr>
      </w:pPr>
    </w:p>
    <w:p w14:paraId="53457B07" w14:textId="77777777" w:rsidR="00545CCA" w:rsidRDefault="00545CCA" w:rsidP="00545CCA">
      <w:pPr>
        <w:pStyle w:val="ListParagraph"/>
        <w:spacing w:after="0" w:line="240" w:lineRule="auto"/>
        <w:rPr>
          <w:rFonts w:ascii="Times New Roman" w:hAnsi="Times New Roman"/>
        </w:rPr>
      </w:pPr>
    </w:p>
    <w:p w14:paraId="2B8D947C" w14:textId="77777777" w:rsidR="00545CCA" w:rsidRDefault="00545CCA" w:rsidP="00545CCA">
      <w:pPr>
        <w:pStyle w:val="ListParagraph"/>
        <w:spacing w:after="0" w:line="240" w:lineRule="auto"/>
        <w:rPr>
          <w:rFonts w:ascii="Times New Roman" w:hAnsi="Times New Roman"/>
        </w:rPr>
      </w:pPr>
      <w:r w:rsidRPr="000D77DD">
        <w:rPr>
          <w:rFonts w:ascii="Times New Roman" w:hAnsi="Times New Roman"/>
        </w:rPr>
        <w:t xml:space="preserve">Figure </w:t>
      </w:r>
      <w:r w:rsidR="007F1030">
        <w:rPr>
          <w:rFonts w:ascii="Times New Roman" w:hAnsi="Times New Roman"/>
        </w:rPr>
        <w:t>6</w:t>
      </w:r>
      <w:r w:rsidRPr="000D77DD">
        <w:rPr>
          <w:rFonts w:ascii="Times New Roman" w:hAnsi="Times New Roman"/>
        </w:rPr>
        <w:t>: Study Area Map of Calabar south, source: Cross River Geographic Information Agency (2016).</w:t>
      </w:r>
    </w:p>
    <w:p w14:paraId="718623D3" w14:textId="77777777" w:rsidR="00396D17" w:rsidRPr="000D77DD" w:rsidRDefault="00396D17" w:rsidP="00545CCA">
      <w:pPr>
        <w:pStyle w:val="ListParagraph"/>
        <w:spacing w:after="0" w:line="240" w:lineRule="auto"/>
        <w:rPr>
          <w:rFonts w:ascii="Times New Roman" w:hAnsi="Times New Roman"/>
        </w:rPr>
      </w:pPr>
    </w:p>
    <w:p w14:paraId="42193A22" w14:textId="77777777" w:rsidR="00545CCA" w:rsidRPr="00DA15B6" w:rsidRDefault="00545CCA" w:rsidP="00545CCA">
      <w:pPr>
        <w:spacing w:after="0" w:line="240" w:lineRule="auto"/>
        <w:rPr>
          <w:rFonts w:ascii="Times New Roman" w:hAnsi="Times New Roman"/>
        </w:rPr>
      </w:pPr>
      <w:r w:rsidRPr="00DA15B6">
        <w:rPr>
          <w:rFonts w:ascii="Times New Roman" w:eastAsia="Calibri" w:hAnsi="Times New Roman"/>
          <w:b/>
          <w:bCs/>
          <w:lang w:eastAsia="en-US" w:bidi="he-IL"/>
        </w:rPr>
        <w:t>Population</w:t>
      </w:r>
      <w:r>
        <w:rPr>
          <w:rFonts w:ascii="Times New Roman" w:hAnsi="Times New Roman"/>
        </w:rPr>
        <w:t xml:space="preserve">: </w:t>
      </w:r>
      <w:r w:rsidRPr="00DA15B6">
        <w:rPr>
          <w:rFonts w:ascii="Times New Roman" w:eastAsia="Calibri" w:hAnsi="Times New Roman"/>
          <w:lang w:eastAsia="en-US" w:bidi="he-IL"/>
        </w:rPr>
        <w:t xml:space="preserve">Calabar South has a population of 191,630 people, according to National Population Census (NPC), of 2006. </w:t>
      </w:r>
      <w:bookmarkStart w:id="1" w:name="_Hlk172997852"/>
      <w:r w:rsidRPr="00DA15B6">
        <w:rPr>
          <w:rFonts w:ascii="Times New Roman" w:eastAsia="Calibri" w:hAnsi="Times New Roman"/>
          <w:lang w:eastAsia="en-US" w:bidi="he-IL"/>
        </w:rPr>
        <w:t>en.m.Wikipedia.org/wiki/</w:t>
      </w:r>
      <w:proofErr w:type="spellStart"/>
      <w:r w:rsidRPr="00DA15B6">
        <w:rPr>
          <w:rFonts w:ascii="Times New Roman" w:eastAsia="Calibri" w:hAnsi="Times New Roman"/>
          <w:lang w:eastAsia="en-US" w:bidi="he-IL"/>
        </w:rPr>
        <w:t>calabar</w:t>
      </w:r>
      <w:proofErr w:type="spellEnd"/>
      <w:r w:rsidRPr="00DA15B6">
        <w:rPr>
          <w:rFonts w:ascii="Times New Roman" w:eastAsia="Calibri" w:hAnsi="Times New Roman"/>
          <w:lang w:eastAsia="en-US" w:bidi="he-IL"/>
        </w:rPr>
        <w:t xml:space="preserve"> south </w:t>
      </w:r>
      <w:bookmarkEnd w:id="1"/>
      <w:r w:rsidRPr="00DA15B6">
        <w:rPr>
          <w:rFonts w:ascii="Times New Roman" w:eastAsia="Calibri" w:hAnsi="Times New Roman"/>
          <w:lang w:eastAsia="en-US" w:bidi="he-IL"/>
        </w:rPr>
        <w:tab/>
      </w:r>
    </w:p>
    <w:p w14:paraId="5CD7F428" w14:textId="77777777" w:rsidR="00D35491" w:rsidRDefault="00D35491" w:rsidP="00545CCA">
      <w:pPr>
        <w:autoSpaceDE w:val="0"/>
        <w:autoSpaceDN w:val="0"/>
        <w:adjustRightInd w:val="0"/>
        <w:spacing w:after="0" w:line="240" w:lineRule="auto"/>
        <w:jc w:val="both"/>
        <w:rPr>
          <w:rFonts w:ascii="Times New Roman" w:eastAsia="Calibri" w:hAnsi="Times New Roman"/>
          <w:b/>
          <w:bCs/>
          <w:lang w:eastAsia="en-US" w:bidi="he-IL"/>
        </w:rPr>
      </w:pPr>
    </w:p>
    <w:p w14:paraId="63BE7926" w14:textId="77777777" w:rsidR="00545CCA" w:rsidRPr="004749F1" w:rsidRDefault="00545CCA" w:rsidP="00545CCA">
      <w:pPr>
        <w:autoSpaceDE w:val="0"/>
        <w:autoSpaceDN w:val="0"/>
        <w:adjustRightInd w:val="0"/>
        <w:spacing w:after="0" w:line="240" w:lineRule="auto"/>
        <w:jc w:val="both"/>
        <w:rPr>
          <w:rFonts w:ascii="Times New Roman" w:eastAsia="Calibri" w:hAnsi="Times New Roman"/>
          <w:lang w:eastAsia="en-US" w:bidi="he-IL"/>
        </w:rPr>
      </w:pPr>
      <w:r w:rsidRPr="004749F1">
        <w:rPr>
          <w:rFonts w:ascii="Times New Roman" w:eastAsia="Calibri" w:hAnsi="Times New Roman"/>
          <w:b/>
          <w:bCs/>
          <w:lang w:eastAsia="en-US" w:bidi="he-IL"/>
        </w:rPr>
        <w:t>Climate</w:t>
      </w:r>
      <w:r w:rsidRPr="004749F1">
        <w:rPr>
          <w:rFonts w:ascii="Times New Roman" w:eastAsia="Calibri" w:hAnsi="Times New Roman"/>
          <w:b/>
          <w:bCs/>
          <w:lang w:eastAsia="en-US" w:bidi="he-IL"/>
        </w:rPr>
        <w:tab/>
        <w:t xml:space="preserve"> </w:t>
      </w:r>
    </w:p>
    <w:p w14:paraId="1D3A7FBF" w14:textId="77777777" w:rsidR="00545CCA" w:rsidRDefault="00545CCA" w:rsidP="00545CCA">
      <w:pPr>
        <w:autoSpaceDE w:val="0"/>
        <w:autoSpaceDN w:val="0"/>
        <w:adjustRightInd w:val="0"/>
        <w:spacing w:after="0" w:line="240" w:lineRule="auto"/>
        <w:jc w:val="both"/>
        <w:rPr>
          <w:rFonts w:ascii="Times New Roman" w:eastAsia="Calibri" w:hAnsi="Times New Roman"/>
          <w:lang w:eastAsia="en-US" w:bidi="he-IL"/>
        </w:rPr>
      </w:pPr>
      <w:r w:rsidRPr="004749F1">
        <w:rPr>
          <w:rFonts w:ascii="Times New Roman" w:eastAsia="Calibri" w:hAnsi="Times New Roman"/>
          <w:lang w:eastAsia="en-US" w:bidi="he-IL"/>
        </w:rPr>
        <w:t>Calabar South is of tropical monsoon climate with average annual temperature of 25.8</w:t>
      </w:r>
      <w:r w:rsidRPr="004749F1">
        <w:rPr>
          <w:rFonts w:ascii="Times New Roman" w:eastAsia="Calibri" w:hAnsi="Times New Roman"/>
          <w:b/>
          <w:bCs/>
          <w:lang w:eastAsia="en-US" w:bidi="he-IL"/>
        </w:rPr>
        <w:t>°</w:t>
      </w:r>
      <w:r w:rsidRPr="004749F1">
        <w:rPr>
          <w:rFonts w:ascii="Times New Roman" w:eastAsia="Calibri" w:hAnsi="Times New Roman"/>
          <w:lang w:eastAsia="en-US" w:bidi="he-IL"/>
        </w:rPr>
        <w:t xml:space="preserve">C/78.5°F and annual average rainfall of 3306mm/13.02 inch. The climate is considered to be AM (short dry season) according to </w:t>
      </w:r>
      <w:proofErr w:type="spellStart"/>
      <w:r w:rsidRPr="004749F1">
        <w:rPr>
          <w:rFonts w:ascii="Times New Roman" w:eastAsia="Calibri" w:hAnsi="Times New Roman"/>
          <w:lang w:eastAsia="en-US" w:bidi="he-IL"/>
        </w:rPr>
        <w:t>Koppen</w:t>
      </w:r>
      <w:proofErr w:type="spellEnd"/>
      <w:r w:rsidRPr="004749F1">
        <w:rPr>
          <w:rFonts w:ascii="Times New Roman" w:eastAsia="Calibri" w:hAnsi="Times New Roman"/>
          <w:lang w:eastAsia="en-US" w:bidi="he-IL"/>
        </w:rPr>
        <w:t xml:space="preserve"> </w:t>
      </w:r>
      <w:proofErr w:type="spellStart"/>
      <w:r w:rsidRPr="004749F1">
        <w:rPr>
          <w:rFonts w:ascii="Times New Roman" w:eastAsia="Calibri" w:hAnsi="Times New Roman"/>
          <w:lang w:eastAsia="en-US" w:bidi="he-IL"/>
        </w:rPr>
        <w:t>Geige</w:t>
      </w:r>
      <w:proofErr w:type="spellEnd"/>
      <w:r w:rsidRPr="004749F1">
        <w:rPr>
          <w:rFonts w:ascii="Times New Roman" w:eastAsia="Calibri" w:hAnsi="Times New Roman"/>
          <w:lang w:eastAsia="en-US" w:bidi="he-IL"/>
        </w:rPr>
        <w:t xml:space="preserve"> Climate Classification</w:t>
      </w:r>
      <w:r w:rsidR="00D35491" w:rsidRPr="004749F1">
        <w:rPr>
          <w:rFonts w:ascii="Times New Roman" w:eastAsia="Calibri" w:hAnsi="Times New Roman"/>
          <w:lang w:eastAsia="en-US" w:bidi="he-IL"/>
        </w:rPr>
        <w:t>.</w:t>
      </w:r>
      <w:r>
        <w:rPr>
          <w:rFonts w:ascii="Times New Roman" w:eastAsia="Calibri" w:hAnsi="Times New Roman"/>
          <w:lang w:eastAsia="en-US" w:bidi="he-IL"/>
        </w:rPr>
        <w:t xml:space="preserve"> </w:t>
      </w:r>
      <w:r w:rsidRPr="004749F1">
        <w:rPr>
          <w:rFonts w:ascii="Times New Roman" w:eastAsia="Calibri" w:hAnsi="Times New Roman"/>
          <w:lang w:eastAsia="en-US" w:bidi="he-IL"/>
        </w:rPr>
        <w:t>Calabar South has a lengthy wet season spanning 8-9 months (March to November) and a short dry season covering the remaining part of the year, temperature is relatively constant throughout the year with average high temperature usually ranging from 25 to 28 degrees Celsius, harmattan which significantly influences weather in West Africa is noticeably less pronounced in the area.</w:t>
      </w:r>
      <w:r>
        <w:rPr>
          <w:rFonts w:ascii="Times New Roman" w:eastAsia="Calibri" w:hAnsi="Times New Roman"/>
          <w:lang w:eastAsia="en-US" w:bidi="he-IL"/>
        </w:rPr>
        <w:t xml:space="preserve"> </w:t>
      </w:r>
      <w:r w:rsidRPr="004749F1">
        <w:rPr>
          <w:rFonts w:ascii="Times New Roman" w:eastAsia="Calibri" w:hAnsi="Times New Roman"/>
          <w:lang w:eastAsia="en-US" w:bidi="he-IL"/>
        </w:rPr>
        <w:t>The area is characterized by double maxima rainfall pattern in which two high rainfall peaks occur within the year, typical of the southern region of Nigeria. Precipitation is lowest in January with average of 50mm/2.0 inch and highest precipitation in July with average of 434mm/17.1 inch. The high rainfall characteristics of the study area would worsen the flood vulnerability in event of a possible future sea level of rise due to any factor.</w:t>
      </w:r>
    </w:p>
    <w:p w14:paraId="68438D2A" w14:textId="77777777" w:rsidR="00396D17" w:rsidRDefault="00396D17" w:rsidP="00545CCA">
      <w:pPr>
        <w:autoSpaceDE w:val="0"/>
        <w:autoSpaceDN w:val="0"/>
        <w:adjustRightInd w:val="0"/>
        <w:spacing w:after="0" w:line="240" w:lineRule="auto"/>
        <w:jc w:val="both"/>
        <w:rPr>
          <w:rFonts w:ascii="Times New Roman" w:eastAsia="Calibri" w:hAnsi="Times New Roman"/>
          <w:lang w:eastAsia="en-US" w:bidi="he-IL"/>
        </w:rPr>
      </w:pPr>
    </w:p>
    <w:p w14:paraId="028B68BE" w14:textId="61371273" w:rsidR="00396D17" w:rsidRPr="00704214" w:rsidRDefault="00DB0476" w:rsidP="00396D17">
      <w:pPr>
        <w:spacing w:after="0" w:line="240" w:lineRule="auto"/>
        <w:jc w:val="both"/>
        <w:rPr>
          <w:rFonts w:ascii="Times New Roman" w:hAnsi="Times New Roman"/>
        </w:rPr>
      </w:pPr>
      <w:r>
        <w:rPr>
          <w:rFonts w:ascii="Times New Roman" w:hAnsi="Times New Roman"/>
          <w:b/>
          <w:bCs/>
        </w:rPr>
        <w:t>RESULT AND DISCUSSION</w:t>
      </w:r>
    </w:p>
    <w:p w14:paraId="393DE464" w14:textId="77777777" w:rsidR="00396D17" w:rsidRPr="00733C5E" w:rsidRDefault="00396D17" w:rsidP="00396D17">
      <w:pPr>
        <w:keepNext/>
        <w:keepLines/>
        <w:spacing w:before="120" w:after="0" w:line="240" w:lineRule="auto"/>
        <w:jc w:val="both"/>
        <w:outlineLvl w:val="0"/>
        <w:rPr>
          <w:rFonts w:ascii="Times New Roman" w:hAnsi="Times New Roman"/>
          <w:b/>
          <w:bCs/>
        </w:rPr>
      </w:pPr>
      <w:r w:rsidRPr="00733C5E">
        <w:rPr>
          <w:rFonts w:ascii="Times New Roman" w:eastAsia="Calibri" w:hAnsi="Times New Roman"/>
          <w:b/>
          <w:bCs/>
        </w:rPr>
        <w:t>Factors development for flood hazard map</w:t>
      </w:r>
    </w:p>
    <w:p w14:paraId="166F9FFB" w14:textId="77777777" w:rsidR="00396D17" w:rsidRPr="00733C5E" w:rsidRDefault="00396D17" w:rsidP="00396D17">
      <w:pPr>
        <w:spacing w:after="0" w:line="240" w:lineRule="auto"/>
        <w:jc w:val="both"/>
        <w:rPr>
          <w:rFonts w:ascii="Times New Roman" w:hAnsi="Times New Roman"/>
        </w:rPr>
      </w:pPr>
      <w:r w:rsidRPr="00733C5E">
        <w:rPr>
          <w:rFonts w:ascii="Times New Roman" w:hAnsi="Times New Roman"/>
        </w:rPr>
        <w:t>Flood hazard map of the Calabar south was</w:t>
      </w:r>
      <w:r w:rsidRPr="00733C5E">
        <w:rPr>
          <w:rFonts w:ascii="Times New Roman" w:hAnsi="Times New Roman"/>
          <w:color w:val="000000"/>
        </w:rPr>
        <w:t xml:space="preserve"> interrelated components of the environment were used as input data sets (factors) for the incidence of flood disaster. Main factors were identified for this study was nine (9): rainfall, drainage density, slope, elevation, soil, geology, flow accumulation, topographic wetness index and land use are main causative factors chosen for this particular study in Calabar south. The dataset for these factors were collected in different formats from different sources and processed through various steps and all changed into raster format and then reclassified and given weight according to their influence in causing flood. </w:t>
      </w:r>
    </w:p>
    <w:p w14:paraId="53592DE2" w14:textId="77777777" w:rsidR="00396D17" w:rsidRPr="00733C5E" w:rsidRDefault="00396D17" w:rsidP="00396D17">
      <w:pPr>
        <w:keepNext/>
        <w:keepLines/>
        <w:spacing w:before="120" w:after="0" w:line="240" w:lineRule="auto"/>
        <w:jc w:val="both"/>
        <w:outlineLvl w:val="2"/>
        <w:rPr>
          <w:rFonts w:ascii="Times New Roman" w:hAnsi="Times New Roman"/>
          <w:b/>
          <w:bCs/>
        </w:rPr>
      </w:pPr>
      <w:r w:rsidRPr="00733C5E">
        <w:rPr>
          <w:rFonts w:ascii="Times New Roman" w:hAnsi="Times New Roman"/>
          <w:b/>
          <w:bCs/>
        </w:rPr>
        <w:t>Slope factor</w:t>
      </w:r>
    </w:p>
    <w:p w14:paraId="1F421ECE" w14:textId="7C038640" w:rsidR="00396D17" w:rsidRPr="00396D17" w:rsidRDefault="00396D17" w:rsidP="00396D17">
      <w:pPr>
        <w:spacing w:after="120" w:line="240" w:lineRule="auto"/>
        <w:jc w:val="both"/>
        <w:rPr>
          <w:rFonts w:ascii="Times New Roman" w:hAnsi="Times New Roman"/>
          <w:color w:val="000000"/>
        </w:rPr>
      </w:pPr>
      <w:r w:rsidRPr="00733C5E">
        <w:rPr>
          <w:rFonts w:ascii="Times New Roman" w:hAnsi="Times New Roman"/>
          <w:color w:val="000000"/>
        </w:rPr>
        <w:t xml:space="preserve">The inclination of the land from the horizontal plan is known as slope that can be evaluated with the ratio of vertical distance to the horizontal distance. This inclination of the earth surface is one of the factors for flooding. Slope has a great influence on flood hazard. The flatter the slope, the higher is the probability of </w:t>
      </w:r>
      <w:r w:rsidR="00DA09FF">
        <w:rPr>
          <w:rFonts w:ascii="Times New Roman" w:hAnsi="Times New Roman"/>
          <w:color w:val="000000"/>
        </w:rPr>
        <w:lastRenderedPageBreak/>
        <w:t>the area to be flooded</w:t>
      </w:r>
      <w:r>
        <w:rPr>
          <w:rFonts w:ascii="Times New Roman" w:hAnsi="Times New Roman"/>
          <w:color w:val="000000"/>
        </w:rPr>
        <w:t xml:space="preserve">. </w:t>
      </w:r>
      <w:r w:rsidRPr="00733C5E">
        <w:rPr>
          <w:rFonts w:ascii="Times New Roman" w:hAnsi="Times New Roman"/>
          <w:color w:val="000000"/>
        </w:rPr>
        <w:t>Therefore, slope map was produced by the processing the DEM (12.5 x 12.5 m) resolution, using ArcGIS software, Spatial Analysis Tool, Surface Analysis, Slope. The Slope function could calculate the maximum rate of change between each cell and its neighbors. Every cell in the output raster had a slope value. The lower the slope value, the flatter the terrain and the higher the slope value the steeper terrain.</w:t>
      </w:r>
      <w:r w:rsidRPr="00733C5E">
        <w:rPr>
          <w:rFonts w:ascii="Times New Roman" w:hAnsi="Times New Roman"/>
        </w:rPr>
        <w:t xml:space="preserve"> The slope raster layer was further reclassified in five sub group using standard classification. The reclassified slope is given a value 1 to 5 with the higher value,5 showing high influence in resulting very high flood rate, while the lower value,1 showing very low influence in resulting very low flood rate. Therefore, an area with very low slope is ranked as 5 and an area with very high slope is ranked as 1</w:t>
      </w:r>
      <w:bookmarkStart w:id="2" w:name="_Toc20579494"/>
      <w:bookmarkStart w:id="3" w:name="_Toc31188115"/>
      <w:r w:rsidRPr="00733C5E">
        <w:rPr>
          <w:rFonts w:ascii="Times New Roman" w:hAnsi="Times New Roman"/>
        </w:rPr>
        <w:t>.</w:t>
      </w:r>
      <w:bookmarkEnd w:id="2"/>
      <w:bookmarkEnd w:id="3"/>
      <w:r>
        <w:rPr>
          <w:rFonts w:ascii="Times New Roman" w:hAnsi="Times New Roman"/>
          <w:color w:val="000000"/>
        </w:rPr>
        <w:t xml:space="preserve"> </w:t>
      </w:r>
      <w:r w:rsidRPr="00733C5E">
        <w:rPr>
          <w:rFonts w:ascii="Times New Roman" w:hAnsi="Times New Roman"/>
        </w:rPr>
        <w:t>Area of reclassified depend on the level hazard was calculated by ArcGIS which is shown in (Table 4.). This area was calculated from raster data form under spatial tool analysis there is zonal calculation tool under zonal calculation tool and has zonal statistics tool calculate the zone of the area with respect</w:t>
      </w:r>
      <w:bookmarkStart w:id="4" w:name="_Toc31187736"/>
      <w:r w:rsidRPr="00733C5E">
        <w:rPr>
          <w:rFonts w:ascii="Times New Roman" w:hAnsi="Times New Roman"/>
        </w:rPr>
        <w:t xml:space="preserve"> to level of hazard zone areas.</w:t>
      </w:r>
    </w:p>
    <w:p w14:paraId="46A4874C" w14:textId="77777777" w:rsidR="00396D17" w:rsidRPr="00733C5E" w:rsidRDefault="00396D17" w:rsidP="00396D17">
      <w:pPr>
        <w:spacing w:before="120" w:after="0" w:line="240" w:lineRule="auto"/>
        <w:jc w:val="both"/>
        <w:rPr>
          <w:rFonts w:ascii="Times New Roman" w:hAnsi="Times New Roman"/>
        </w:rPr>
      </w:pPr>
    </w:p>
    <w:p w14:paraId="30E74CDF" w14:textId="77777777" w:rsidR="00396D17" w:rsidRPr="00733C5E" w:rsidRDefault="00396D17" w:rsidP="00396D17">
      <w:pPr>
        <w:spacing w:after="0" w:line="240" w:lineRule="auto"/>
        <w:rPr>
          <w:rFonts w:ascii="Times New Roman" w:eastAsia="Calibri" w:hAnsi="Times New Roman"/>
          <w:bCs/>
          <w:lang w:eastAsia="en-US"/>
        </w:rPr>
      </w:pPr>
      <w:r>
        <w:rPr>
          <w:rFonts w:ascii="Times New Roman" w:eastAsia="Calibri" w:hAnsi="Times New Roman"/>
          <w:bCs/>
          <w:lang w:eastAsia="en-US"/>
        </w:rPr>
        <w:t xml:space="preserve">Table 6: </w:t>
      </w:r>
      <w:r w:rsidRPr="00733C5E">
        <w:rPr>
          <w:rFonts w:ascii="Times New Roman" w:eastAsia="Calibri" w:hAnsi="Times New Roman"/>
          <w:bCs/>
          <w:noProof/>
          <w:lang w:eastAsia="en-US"/>
        </w:rPr>
        <w:t>Reclassified slope of Calabar south in level of hazard</w:t>
      </w:r>
      <w:bookmarkEnd w:id="4"/>
    </w:p>
    <w:tbl>
      <w:tblPr>
        <w:tblW w:w="4527"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1698"/>
        <w:gridCol w:w="857"/>
        <w:gridCol w:w="1121"/>
        <w:gridCol w:w="1701"/>
        <w:gridCol w:w="1879"/>
      </w:tblGrid>
      <w:tr w:rsidR="00396D17" w:rsidRPr="00733C5E" w14:paraId="02CDD498" w14:textId="77777777" w:rsidTr="003C5BC8">
        <w:trPr>
          <w:trHeight w:val="263"/>
        </w:trPr>
        <w:tc>
          <w:tcPr>
            <w:tcW w:w="714" w:type="pct"/>
            <w:vMerge w:val="restart"/>
            <w:shd w:val="clear" w:color="auto" w:fill="auto"/>
          </w:tcPr>
          <w:p w14:paraId="347CCDD2"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bookmarkStart w:id="5" w:name="_Hlk177997246"/>
            <w:r w:rsidRPr="00733C5E">
              <w:rPr>
                <w:rFonts w:ascii="Times New Roman" w:eastAsia="Calibri" w:hAnsi="Times New Roman"/>
              </w:rPr>
              <w:t xml:space="preserve">Slope </w:t>
            </w:r>
          </w:p>
        </w:tc>
        <w:tc>
          <w:tcPr>
            <w:tcW w:w="1003" w:type="pct"/>
            <w:vMerge w:val="restart"/>
            <w:shd w:val="clear" w:color="auto" w:fill="auto"/>
          </w:tcPr>
          <w:p w14:paraId="32F0BDB8"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Class</w:t>
            </w:r>
          </w:p>
        </w:tc>
        <w:tc>
          <w:tcPr>
            <w:tcW w:w="506" w:type="pct"/>
            <w:vMerge w:val="restart"/>
            <w:shd w:val="clear" w:color="auto" w:fill="auto"/>
          </w:tcPr>
          <w:p w14:paraId="58AAF9CF"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Ranking </w:t>
            </w:r>
          </w:p>
        </w:tc>
        <w:tc>
          <w:tcPr>
            <w:tcW w:w="1667" w:type="pct"/>
            <w:gridSpan w:val="2"/>
            <w:shd w:val="clear" w:color="auto" w:fill="auto"/>
          </w:tcPr>
          <w:p w14:paraId="323E5C5B"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Area </w:t>
            </w:r>
          </w:p>
        </w:tc>
        <w:tc>
          <w:tcPr>
            <w:tcW w:w="1110" w:type="pct"/>
            <w:vMerge w:val="restart"/>
            <w:shd w:val="clear" w:color="auto" w:fill="auto"/>
          </w:tcPr>
          <w:p w14:paraId="1D69E6F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396D17" w:rsidRPr="00733C5E" w14:paraId="15913C9D" w14:textId="77777777" w:rsidTr="003C5BC8">
        <w:trPr>
          <w:trHeight w:val="224"/>
        </w:trPr>
        <w:tc>
          <w:tcPr>
            <w:tcW w:w="714" w:type="pct"/>
            <w:vMerge/>
            <w:shd w:val="clear" w:color="auto" w:fill="auto"/>
          </w:tcPr>
          <w:p w14:paraId="2D61764E"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1003" w:type="pct"/>
            <w:vMerge/>
            <w:shd w:val="clear" w:color="auto" w:fill="auto"/>
          </w:tcPr>
          <w:p w14:paraId="0F0452D3"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506" w:type="pct"/>
            <w:vMerge/>
            <w:shd w:val="clear" w:color="auto" w:fill="auto"/>
          </w:tcPr>
          <w:p w14:paraId="33EA33E2"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662" w:type="pct"/>
            <w:shd w:val="clear" w:color="auto" w:fill="auto"/>
          </w:tcPr>
          <w:p w14:paraId="3AD526AA"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1005" w:type="pct"/>
            <w:shd w:val="clear" w:color="auto" w:fill="auto"/>
          </w:tcPr>
          <w:p w14:paraId="1E391F20"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110" w:type="pct"/>
            <w:vMerge/>
            <w:shd w:val="clear" w:color="auto" w:fill="auto"/>
          </w:tcPr>
          <w:p w14:paraId="106BE086"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r>
      <w:tr w:rsidR="00396D17" w:rsidRPr="00733C5E" w14:paraId="7F35E76E" w14:textId="77777777" w:rsidTr="003C5BC8">
        <w:trPr>
          <w:trHeight w:val="238"/>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7FCF14E5"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0-2°</w:t>
            </w:r>
          </w:p>
        </w:tc>
        <w:tc>
          <w:tcPr>
            <w:tcW w:w="1003" w:type="pct"/>
            <w:shd w:val="clear" w:color="auto" w:fill="auto"/>
          </w:tcPr>
          <w:p w14:paraId="4661886E"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Flat </w:t>
            </w:r>
          </w:p>
        </w:tc>
        <w:tc>
          <w:tcPr>
            <w:tcW w:w="506" w:type="pct"/>
            <w:shd w:val="clear" w:color="auto" w:fill="auto"/>
          </w:tcPr>
          <w:p w14:paraId="26BBCBE3"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D899AD6"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4,567</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7305AF46"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12.7</w:t>
            </w:r>
          </w:p>
        </w:tc>
        <w:tc>
          <w:tcPr>
            <w:tcW w:w="1110" w:type="pct"/>
            <w:shd w:val="clear" w:color="auto" w:fill="auto"/>
          </w:tcPr>
          <w:p w14:paraId="3C21FEBA"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396D17" w:rsidRPr="00733C5E" w14:paraId="35E3E671" w14:textId="77777777" w:rsidTr="003C5BC8">
        <w:trPr>
          <w:trHeight w:val="295"/>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51FC5A33"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2-5°</w:t>
            </w:r>
          </w:p>
        </w:tc>
        <w:tc>
          <w:tcPr>
            <w:tcW w:w="1003" w:type="pct"/>
            <w:shd w:val="clear" w:color="auto" w:fill="auto"/>
          </w:tcPr>
          <w:p w14:paraId="591D3E7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Gentle </w:t>
            </w:r>
          </w:p>
        </w:tc>
        <w:tc>
          <w:tcPr>
            <w:tcW w:w="506" w:type="pct"/>
            <w:shd w:val="clear" w:color="auto" w:fill="auto"/>
          </w:tcPr>
          <w:p w14:paraId="51F1BF82"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24CB020"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10,234</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130D838F"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28.4</w:t>
            </w:r>
          </w:p>
        </w:tc>
        <w:tc>
          <w:tcPr>
            <w:tcW w:w="1110" w:type="pct"/>
            <w:shd w:val="clear" w:color="auto" w:fill="auto"/>
          </w:tcPr>
          <w:p w14:paraId="087CC6D1"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396D17" w:rsidRPr="00733C5E" w14:paraId="488B8395" w14:textId="77777777" w:rsidTr="003C5BC8">
        <w:trPr>
          <w:trHeight w:val="302"/>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030C3E78"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5-15°</w:t>
            </w:r>
          </w:p>
        </w:tc>
        <w:tc>
          <w:tcPr>
            <w:tcW w:w="1003" w:type="pct"/>
            <w:shd w:val="clear" w:color="auto" w:fill="auto"/>
          </w:tcPr>
          <w:p w14:paraId="07C524AA"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Moderate </w:t>
            </w:r>
          </w:p>
        </w:tc>
        <w:tc>
          <w:tcPr>
            <w:tcW w:w="506" w:type="pct"/>
            <w:shd w:val="clear" w:color="auto" w:fill="auto"/>
          </w:tcPr>
          <w:p w14:paraId="311C4189"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40B02F2"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12,456</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557CD4DE"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34.5</w:t>
            </w:r>
          </w:p>
        </w:tc>
        <w:tc>
          <w:tcPr>
            <w:tcW w:w="1110" w:type="pct"/>
            <w:shd w:val="clear" w:color="auto" w:fill="auto"/>
          </w:tcPr>
          <w:p w14:paraId="30FF2DC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396D17" w:rsidRPr="00733C5E" w14:paraId="11232F27" w14:textId="77777777" w:rsidTr="003C5BC8">
        <w:trPr>
          <w:trHeight w:val="302"/>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2B43BAA1"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15-30°</w:t>
            </w:r>
          </w:p>
        </w:tc>
        <w:tc>
          <w:tcPr>
            <w:tcW w:w="1003" w:type="pct"/>
            <w:shd w:val="clear" w:color="auto" w:fill="auto"/>
          </w:tcPr>
          <w:p w14:paraId="605B819C"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Steep </w:t>
            </w:r>
          </w:p>
        </w:tc>
        <w:tc>
          <w:tcPr>
            <w:tcW w:w="506" w:type="pct"/>
            <w:shd w:val="clear" w:color="auto" w:fill="auto"/>
          </w:tcPr>
          <w:p w14:paraId="318836AF"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1A69876"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6,789</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7F33CC3E"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18.9</w:t>
            </w:r>
          </w:p>
        </w:tc>
        <w:tc>
          <w:tcPr>
            <w:tcW w:w="1110" w:type="pct"/>
            <w:shd w:val="clear" w:color="auto" w:fill="auto"/>
          </w:tcPr>
          <w:p w14:paraId="012F5D8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396D17" w:rsidRPr="00733C5E" w14:paraId="1CE00485" w14:textId="77777777" w:rsidTr="003C5BC8">
        <w:trPr>
          <w:trHeight w:val="710"/>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0DD4A65E"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&gt;30°</w:t>
            </w:r>
          </w:p>
        </w:tc>
        <w:tc>
          <w:tcPr>
            <w:tcW w:w="1003" w:type="pct"/>
            <w:shd w:val="clear" w:color="auto" w:fill="auto"/>
          </w:tcPr>
          <w:p w14:paraId="31FF0FCC"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steep</w:t>
            </w:r>
          </w:p>
        </w:tc>
        <w:tc>
          <w:tcPr>
            <w:tcW w:w="506" w:type="pct"/>
            <w:shd w:val="clear" w:color="auto" w:fill="auto"/>
          </w:tcPr>
          <w:p w14:paraId="210DC450"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830FFED"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2,966</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7AD6F488"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8.2</w:t>
            </w:r>
          </w:p>
        </w:tc>
        <w:tc>
          <w:tcPr>
            <w:tcW w:w="1110" w:type="pct"/>
            <w:shd w:val="clear" w:color="auto" w:fill="auto"/>
          </w:tcPr>
          <w:p w14:paraId="23700E4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396D17" w:rsidRPr="00733C5E" w14:paraId="41F71C91" w14:textId="77777777" w:rsidTr="003C5BC8">
        <w:trPr>
          <w:trHeight w:val="710"/>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591A3689" w14:textId="77777777" w:rsidR="00396D17" w:rsidRPr="00733C5E" w:rsidRDefault="00396D17" w:rsidP="003C5BC8">
            <w:pPr>
              <w:spacing w:after="0" w:line="240" w:lineRule="auto"/>
              <w:jc w:val="both"/>
              <w:rPr>
                <w:rFonts w:ascii="Times New Roman" w:eastAsia="Times New Roman" w:hAnsi="Times New Roman"/>
              </w:rPr>
            </w:pPr>
          </w:p>
        </w:tc>
        <w:tc>
          <w:tcPr>
            <w:tcW w:w="1003" w:type="pct"/>
            <w:shd w:val="clear" w:color="auto" w:fill="auto"/>
          </w:tcPr>
          <w:p w14:paraId="5DAB05E7"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506" w:type="pct"/>
            <w:shd w:val="clear" w:color="auto" w:fill="auto"/>
          </w:tcPr>
          <w:p w14:paraId="050E4A7C"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04C292D"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36,012</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54D46AAE" w14:textId="77777777" w:rsidR="00396D17" w:rsidRPr="00733C5E" w:rsidRDefault="00396D17" w:rsidP="003C5BC8">
            <w:pPr>
              <w:spacing w:after="0" w:line="240" w:lineRule="auto"/>
              <w:jc w:val="both"/>
              <w:rPr>
                <w:rFonts w:ascii="Times New Roman" w:eastAsia="Times New Roman" w:hAnsi="Times New Roman"/>
              </w:rPr>
            </w:pPr>
          </w:p>
        </w:tc>
        <w:tc>
          <w:tcPr>
            <w:tcW w:w="1110" w:type="pct"/>
            <w:shd w:val="clear" w:color="auto" w:fill="auto"/>
          </w:tcPr>
          <w:p w14:paraId="740D6C0D"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r>
    </w:tbl>
    <w:bookmarkEnd w:id="5"/>
    <w:p w14:paraId="400FCB9B" w14:textId="77777777" w:rsidR="00396D17" w:rsidRPr="00733C5E" w:rsidRDefault="00396D17" w:rsidP="00396D17">
      <w:pPr>
        <w:spacing w:after="0" w:line="480" w:lineRule="auto"/>
        <w:jc w:val="both"/>
        <w:rPr>
          <w:rFonts w:ascii="Times New Roman" w:hAnsi="Times New Roman"/>
          <w:b/>
          <w:bCs/>
        </w:rPr>
      </w:pPr>
      <w:r w:rsidRPr="00733C5E">
        <w:rPr>
          <w:rFonts w:ascii="Times New Roman" w:hAnsi="Times New Roman"/>
        </w:rPr>
        <w:t xml:space="preserve">           </w:t>
      </w:r>
      <w:bookmarkStart w:id="6" w:name="_Hlk179308832"/>
      <w:r w:rsidRPr="00733C5E">
        <w:rPr>
          <w:rFonts w:ascii="Times New Roman" w:hAnsi="Times New Roman"/>
          <w:b/>
          <w:bCs/>
        </w:rPr>
        <w:t>Source: Researcher’s field work, 2024.</w:t>
      </w:r>
      <w:bookmarkEnd w:id="6"/>
    </w:p>
    <w:p w14:paraId="3902C67C" w14:textId="77777777" w:rsidR="00A16441" w:rsidRPr="00733C5E" w:rsidRDefault="00A16441" w:rsidP="00A16441">
      <w:pPr>
        <w:spacing w:after="0" w:line="240" w:lineRule="auto"/>
        <w:jc w:val="both"/>
        <w:rPr>
          <w:rFonts w:ascii="Times New Roman" w:hAnsi="Times New Roman"/>
          <w:b/>
          <w:bCs/>
          <w:color w:val="FF0000"/>
        </w:rPr>
      </w:pPr>
      <w:r w:rsidRPr="00733C5E">
        <w:rPr>
          <w:rFonts w:ascii="Times New Roman" w:hAnsi="Times New Roman"/>
          <w:b/>
          <w:bCs/>
        </w:rPr>
        <w:t>Soil factor</w:t>
      </w:r>
    </w:p>
    <w:p w14:paraId="3A856055" w14:textId="77777777" w:rsidR="00A16441" w:rsidRDefault="00A16441" w:rsidP="00A16441">
      <w:pPr>
        <w:spacing w:after="0" w:line="240" w:lineRule="auto"/>
        <w:jc w:val="both"/>
        <w:rPr>
          <w:rFonts w:ascii="Times New Roman" w:hAnsi="Times New Roman"/>
        </w:rPr>
      </w:pPr>
      <w:r w:rsidRPr="00733C5E">
        <w:rPr>
          <w:rFonts w:ascii="Times New Roman" w:hAnsi="Times New Roman"/>
        </w:rPr>
        <w:t>Soil factors influencing the rate of infiltration are: the total amount of pores (soil porosity), the particle size distribution and the structure of pores (grain size distribution), soil structures (size distribution and structure of aggregates) and org</w:t>
      </w:r>
      <w:r w:rsidR="00DA09FF">
        <w:rPr>
          <w:rFonts w:ascii="Times New Roman" w:hAnsi="Times New Roman"/>
        </w:rPr>
        <w:t>anic matter content of the soil</w:t>
      </w:r>
      <w:r w:rsidRPr="00733C5E">
        <w:rPr>
          <w:rFonts w:ascii="Times New Roman" w:hAnsi="Times New Roman"/>
        </w:rPr>
        <w:t>.</w:t>
      </w:r>
    </w:p>
    <w:p w14:paraId="29CD7C30" w14:textId="77777777" w:rsidR="00A16441" w:rsidRPr="00733C5E" w:rsidRDefault="00A16441" w:rsidP="00A16441">
      <w:pPr>
        <w:spacing w:after="0" w:line="240" w:lineRule="auto"/>
        <w:jc w:val="both"/>
        <w:rPr>
          <w:rFonts w:ascii="Times New Roman" w:hAnsi="Times New Roman"/>
        </w:rPr>
      </w:pPr>
    </w:p>
    <w:p w14:paraId="4B221913" w14:textId="77777777" w:rsidR="00A16441" w:rsidRPr="00733C5E" w:rsidRDefault="00A16441" w:rsidP="00A16441">
      <w:pPr>
        <w:spacing w:after="0" w:line="240" w:lineRule="auto"/>
        <w:rPr>
          <w:rFonts w:ascii="Times New Roman" w:eastAsia="Calibri" w:hAnsi="Times New Roman"/>
          <w:bCs/>
          <w:lang w:eastAsia="en-US"/>
        </w:rPr>
      </w:pPr>
      <w:r>
        <w:rPr>
          <w:rFonts w:ascii="Times New Roman" w:eastAsia="Calibri" w:hAnsi="Times New Roman"/>
          <w:bCs/>
          <w:lang w:eastAsia="en-US"/>
        </w:rPr>
        <w:t xml:space="preserve">Table </w:t>
      </w:r>
      <w:r w:rsidR="008C3B55">
        <w:rPr>
          <w:rFonts w:ascii="Times New Roman" w:eastAsia="Calibri" w:hAnsi="Times New Roman"/>
          <w:bCs/>
          <w:lang w:eastAsia="en-US"/>
        </w:rPr>
        <w:t>7</w:t>
      </w:r>
      <w:r>
        <w:rPr>
          <w:rFonts w:ascii="Times New Roman" w:eastAsia="Calibri" w:hAnsi="Times New Roman"/>
          <w:bCs/>
          <w:lang w:eastAsia="en-US"/>
        </w:rPr>
        <w:t>:</w:t>
      </w:r>
      <w:r w:rsidRPr="00733C5E">
        <w:rPr>
          <w:rFonts w:ascii="Times New Roman" w:eastAsia="Calibri" w:hAnsi="Times New Roman"/>
          <w:bCs/>
          <w:lang w:eastAsia="en-US"/>
        </w:rPr>
        <w:t xml:space="preserve"> </w:t>
      </w:r>
      <w:r w:rsidRPr="00733C5E">
        <w:rPr>
          <w:rFonts w:ascii="Times New Roman" w:eastAsia="Calibri" w:hAnsi="Times New Roman"/>
          <w:bCs/>
          <w:noProof/>
          <w:lang w:eastAsia="en-US"/>
        </w:rPr>
        <w:t>Reclassified soil of Calabar south in level of hazard</w:t>
      </w:r>
    </w:p>
    <w:tbl>
      <w:tblPr>
        <w:tblW w:w="4652" w:type="pct"/>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493"/>
        <w:gridCol w:w="792"/>
        <w:gridCol w:w="1406"/>
        <w:gridCol w:w="1317"/>
        <w:gridCol w:w="1494"/>
      </w:tblGrid>
      <w:tr w:rsidR="00A16441" w:rsidRPr="00733C5E" w14:paraId="6E325217" w14:textId="77777777" w:rsidTr="003C5BC8">
        <w:trPr>
          <w:trHeight w:val="263"/>
        </w:trPr>
        <w:tc>
          <w:tcPr>
            <w:tcW w:w="1263" w:type="pct"/>
            <w:vMerge w:val="restart"/>
            <w:shd w:val="clear" w:color="auto" w:fill="auto"/>
          </w:tcPr>
          <w:p w14:paraId="7628CD5C"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Soil</w:t>
            </w:r>
          </w:p>
        </w:tc>
        <w:tc>
          <w:tcPr>
            <w:tcW w:w="858" w:type="pct"/>
            <w:vMerge w:val="restart"/>
            <w:shd w:val="clear" w:color="auto" w:fill="auto"/>
          </w:tcPr>
          <w:p w14:paraId="165B2C0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Class</w:t>
            </w:r>
          </w:p>
        </w:tc>
        <w:tc>
          <w:tcPr>
            <w:tcW w:w="455" w:type="pct"/>
            <w:vMerge w:val="restart"/>
            <w:shd w:val="clear" w:color="auto" w:fill="auto"/>
          </w:tcPr>
          <w:p w14:paraId="42B3ACEE"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Ranking </w:t>
            </w:r>
          </w:p>
        </w:tc>
        <w:tc>
          <w:tcPr>
            <w:tcW w:w="1565" w:type="pct"/>
            <w:gridSpan w:val="2"/>
            <w:shd w:val="clear" w:color="auto" w:fill="auto"/>
          </w:tcPr>
          <w:p w14:paraId="01FDF16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Area </w:t>
            </w:r>
          </w:p>
        </w:tc>
        <w:tc>
          <w:tcPr>
            <w:tcW w:w="859" w:type="pct"/>
            <w:vMerge w:val="restart"/>
            <w:shd w:val="clear" w:color="auto" w:fill="auto"/>
          </w:tcPr>
          <w:p w14:paraId="0622556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A16441" w:rsidRPr="00733C5E" w14:paraId="59B10387" w14:textId="77777777" w:rsidTr="003C5BC8">
        <w:trPr>
          <w:trHeight w:val="224"/>
        </w:trPr>
        <w:tc>
          <w:tcPr>
            <w:tcW w:w="1263" w:type="pct"/>
            <w:vMerge/>
            <w:shd w:val="clear" w:color="auto" w:fill="auto"/>
          </w:tcPr>
          <w:p w14:paraId="1B8423C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858" w:type="pct"/>
            <w:vMerge/>
            <w:shd w:val="clear" w:color="auto" w:fill="auto"/>
          </w:tcPr>
          <w:p w14:paraId="375C3A91"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455" w:type="pct"/>
            <w:vMerge/>
            <w:shd w:val="clear" w:color="auto" w:fill="auto"/>
          </w:tcPr>
          <w:p w14:paraId="683FA0E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808" w:type="pct"/>
            <w:shd w:val="clear" w:color="auto" w:fill="auto"/>
          </w:tcPr>
          <w:p w14:paraId="6C0C515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757" w:type="pct"/>
            <w:shd w:val="clear" w:color="auto" w:fill="auto"/>
          </w:tcPr>
          <w:p w14:paraId="2F98B8B7"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859" w:type="pct"/>
            <w:vMerge/>
            <w:shd w:val="clear" w:color="auto" w:fill="auto"/>
          </w:tcPr>
          <w:p w14:paraId="10F31D2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r>
      <w:tr w:rsidR="00A16441" w:rsidRPr="00733C5E" w14:paraId="2CF2D083" w14:textId="77777777" w:rsidTr="003C5BC8">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76E14701"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Coarse-textured</w:t>
            </w:r>
          </w:p>
        </w:tc>
        <w:tc>
          <w:tcPr>
            <w:tcW w:w="858" w:type="pct"/>
            <w:shd w:val="clear" w:color="auto" w:fill="auto"/>
          </w:tcPr>
          <w:p w14:paraId="3B6DDFF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sandy</w:t>
            </w:r>
          </w:p>
        </w:tc>
        <w:tc>
          <w:tcPr>
            <w:tcW w:w="455" w:type="pct"/>
            <w:shd w:val="clear" w:color="auto" w:fill="auto"/>
          </w:tcPr>
          <w:p w14:paraId="013597BE"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00B106B"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8,456</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43819BC9"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23.4</w:t>
            </w:r>
          </w:p>
        </w:tc>
        <w:tc>
          <w:tcPr>
            <w:tcW w:w="859" w:type="pct"/>
            <w:shd w:val="clear" w:color="auto" w:fill="auto"/>
          </w:tcPr>
          <w:p w14:paraId="5E4234DC"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A16441" w:rsidRPr="00733C5E" w14:paraId="468E17B0" w14:textId="77777777" w:rsidTr="003C5BC8">
        <w:trPr>
          <w:trHeight w:val="295"/>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7A35FD57"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Medium-textured</w:t>
            </w:r>
          </w:p>
        </w:tc>
        <w:tc>
          <w:tcPr>
            <w:tcW w:w="858" w:type="pct"/>
            <w:shd w:val="clear" w:color="auto" w:fill="auto"/>
          </w:tcPr>
          <w:p w14:paraId="0444E4F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Loamy </w:t>
            </w:r>
          </w:p>
        </w:tc>
        <w:tc>
          <w:tcPr>
            <w:tcW w:w="455" w:type="pct"/>
            <w:shd w:val="clear" w:color="auto" w:fill="auto"/>
          </w:tcPr>
          <w:p w14:paraId="620FF8F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9CE3E5F"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12,012</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183B8FEA"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33.3</w:t>
            </w:r>
          </w:p>
        </w:tc>
        <w:tc>
          <w:tcPr>
            <w:tcW w:w="859" w:type="pct"/>
            <w:shd w:val="clear" w:color="auto" w:fill="auto"/>
          </w:tcPr>
          <w:p w14:paraId="400CCFD6"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A16441" w:rsidRPr="00733C5E" w14:paraId="2CE685B4" w14:textId="77777777" w:rsidTr="003C5BC8">
        <w:trPr>
          <w:trHeight w:val="302"/>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542F97B3"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Fine-textured</w:t>
            </w:r>
          </w:p>
        </w:tc>
        <w:tc>
          <w:tcPr>
            <w:tcW w:w="858" w:type="pct"/>
            <w:shd w:val="clear" w:color="auto" w:fill="auto"/>
          </w:tcPr>
          <w:p w14:paraId="40DB82EC"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Clayey </w:t>
            </w:r>
          </w:p>
        </w:tc>
        <w:tc>
          <w:tcPr>
            <w:tcW w:w="455" w:type="pct"/>
            <w:shd w:val="clear" w:color="auto" w:fill="auto"/>
          </w:tcPr>
          <w:p w14:paraId="403A69DB"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BFBD366"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6,789</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26E9A58E"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18.9</w:t>
            </w:r>
          </w:p>
        </w:tc>
        <w:tc>
          <w:tcPr>
            <w:tcW w:w="859" w:type="pct"/>
            <w:shd w:val="clear" w:color="auto" w:fill="auto"/>
          </w:tcPr>
          <w:p w14:paraId="6C81069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A16441" w:rsidRPr="00733C5E" w14:paraId="24527EEC" w14:textId="77777777" w:rsidTr="003C5BC8">
        <w:trPr>
          <w:trHeight w:val="302"/>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22A422BC"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Mixed-textured</w:t>
            </w:r>
          </w:p>
        </w:tc>
        <w:tc>
          <w:tcPr>
            <w:tcW w:w="858" w:type="pct"/>
            <w:shd w:val="clear" w:color="auto" w:fill="auto"/>
          </w:tcPr>
          <w:p w14:paraId="0DD53FB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Sandy Loam </w:t>
            </w:r>
          </w:p>
        </w:tc>
        <w:tc>
          <w:tcPr>
            <w:tcW w:w="455" w:type="pct"/>
            <w:shd w:val="clear" w:color="auto" w:fill="auto"/>
          </w:tcPr>
          <w:p w14:paraId="48F9486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E5AC4B3"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4,567</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1B38CC7D"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12.7</w:t>
            </w:r>
          </w:p>
        </w:tc>
        <w:tc>
          <w:tcPr>
            <w:tcW w:w="859" w:type="pct"/>
            <w:shd w:val="clear" w:color="auto" w:fill="auto"/>
          </w:tcPr>
          <w:p w14:paraId="6D09997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A16441" w:rsidRPr="00733C5E" w14:paraId="5DFD6FEA" w14:textId="77777777" w:rsidTr="003C5BC8">
        <w:trPr>
          <w:trHeight w:val="710"/>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0BDBD8DD"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Mixed-textured</w:t>
            </w:r>
          </w:p>
        </w:tc>
        <w:tc>
          <w:tcPr>
            <w:tcW w:w="858" w:type="pct"/>
            <w:shd w:val="clear" w:color="auto" w:fill="auto"/>
          </w:tcPr>
          <w:p w14:paraId="0C1B417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Clay Loam</w:t>
            </w:r>
          </w:p>
        </w:tc>
        <w:tc>
          <w:tcPr>
            <w:tcW w:w="455" w:type="pct"/>
            <w:shd w:val="clear" w:color="auto" w:fill="auto"/>
          </w:tcPr>
          <w:p w14:paraId="0CAA7DD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3AB841F"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3,188</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65F83DE6"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8.8</w:t>
            </w:r>
          </w:p>
        </w:tc>
        <w:tc>
          <w:tcPr>
            <w:tcW w:w="859" w:type="pct"/>
            <w:shd w:val="clear" w:color="auto" w:fill="auto"/>
          </w:tcPr>
          <w:p w14:paraId="7F6B99E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A16441" w:rsidRPr="00733C5E" w14:paraId="13DF9F23" w14:textId="77777777" w:rsidTr="003C5BC8">
        <w:trPr>
          <w:trHeight w:val="710"/>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5EBB5B38" w14:textId="77777777" w:rsidR="00A16441" w:rsidRPr="00733C5E" w:rsidRDefault="00A16441" w:rsidP="003C5BC8">
            <w:pPr>
              <w:spacing w:after="0" w:line="240" w:lineRule="auto"/>
              <w:jc w:val="both"/>
              <w:rPr>
                <w:rFonts w:ascii="Times New Roman" w:eastAsia="Times New Roman" w:hAnsi="Times New Roman"/>
              </w:rPr>
            </w:pPr>
          </w:p>
        </w:tc>
        <w:tc>
          <w:tcPr>
            <w:tcW w:w="858" w:type="pct"/>
            <w:shd w:val="clear" w:color="auto" w:fill="auto"/>
          </w:tcPr>
          <w:p w14:paraId="54A74CC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455" w:type="pct"/>
            <w:shd w:val="clear" w:color="auto" w:fill="auto"/>
          </w:tcPr>
          <w:p w14:paraId="313A766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ADCC853"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36,012</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72FDE480" w14:textId="77777777" w:rsidR="00A16441" w:rsidRPr="00733C5E" w:rsidRDefault="00A16441" w:rsidP="003C5BC8">
            <w:pPr>
              <w:spacing w:after="0" w:line="240" w:lineRule="auto"/>
              <w:jc w:val="both"/>
              <w:rPr>
                <w:rFonts w:ascii="Times New Roman" w:eastAsia="Times New Roman" w:hAnsi="Times New Roman"/>
              </w:rPr>
            </w:pPr>
          </w:p>
        </w:tc>
        <w:tc>
          <w:tcPr>
            <w:tcW w:w="859" w:type="pct"/>
            <w:shd w:val="clear" w:color="auto" w:fill="auto"/>
          </w:tcPr>
          <w:p w14:paraId="1134063A"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r>
    </w:tbl>
    <w:p w14:paraId="04E8C0CF" w14:textId="77777777" w:rsidR="00A16441" w:rsidRPr="00733C5E" w:rsidRDefault="00A16441" w:rsidP="00A16441">
      <w:pPr>
        <w:spacing w:after="0" w:line="480" w:lineRule="auto"/>
        <w:jc w:val="both"/>
        <w:rPr>
          <w:rFonts w:ascii="Times New Roman" w:hAnsi="Times New Roman"/>
        </w:rPr>
      </w:pPr>
      <w:r w:rsidRPr="00733C5E">
        <w:rPr>
          <w:rFonts w:ascii="Times New Roman" w:hAnsi="Times New Roman"/>
        </w:rPr>
        <w:t xml:space="preserve">                 </w:t>
      </w:r>
      <w:r w:rsidRPr="00733C5E">
        <w:rPr>
          <w:rFonts w:ascii="Times New Roman" w:hAnsi="Times New Roman"/>
          <w:b/>
          <w:bCs/>
        </w:rPr>
        <w:t>Source: Researcher’s field work, 2024.</w:t>
      </w:r>
      <w:r w:rsidRPr="00733C5E">
        <w:rPr>
          <w:rFonts w:ascii="Times New Roman" w:hAnsi="Times New Roman"/>
        </w:rPr>
        <w:t xml:space="preserve">  </w:t>
      </w:r>
    </w:p>
    <w:p w14:paraId="7039766D" w14:textId="08E60310" w:rsidR="00A16441" w:rsidRPr="00733C5E" w:rsidRDefault="00A16441" w:rsidP="00A16441">
      <w:pPr>
        <w:spacing w:before="120" w:after="120" w:line="240" w:lineRule="auto"/>
        <w:jc w:val="both"/>
        <w:rPr>
          <w:rFonts w:ascii="Times New Roman" w:hAnsi="Times New Roman"/>
        </w:rPr>
      </w:pPr>
      <w:r w:rsidRPr="00733C5E">
        <w:rPr>
          <w:rFonts w:ascii="Times New Roman" w:hAnsi="Times New Roman"/>
          <w:b/>
          <w:bCs/>
        </w:rPr>
        <w:lastRenderedPageBreak/>
        <w:t>Elevation factor</w:t>
      </w:r>
      <w:r>
        <w:rPr>
          <w:rFonts w:ascii="Times New Roman" w:hAnsi="Times New Roman"/>
          <w:b/>
          <w:bCs/>
        </w:rPr>
        <w:t xml:space="preserve">: </w:t>
      </w:r>
      <w:r w:rsidRPr="00733C5E">
        <w:rPr>
          <w:rFonts w:ascii="Times New Roman" w:hAnsi="Times New Roman"/>
        </w:rPr>
        <w:t>Elevation is the height of land that is above sea level or the vertical distance between a standard reference point, such as sea level, and the top of an object or point on</w:t>
      </w:r>
      <w:r w:rsidR="00DA09FF">
        <w:rPr>
          <w:rFonts w:ascii="Times New Roman" w:hAnsi="Times New Roman"/>
        </w:rPr>
        <w:t xml:space="preserve"> the Earth, such as a mountain</w:t>
      </w:r>
      <w:r w:rsidRPr="00733C5E">
        <w:rPr>
          <w:rFonts w:ascii="Times New Roman" w:hAnsi="Times New Roman"/>
          <w:color w:val="000000"/>
        </w:rPr>
        <w:t>.</w:t>
      </w:r>
      <w:r>
        <w:rPr>
          <w:rFonts w:ascii="Times New Roman" w:hAnsi="Times New Roman"/>
          <w:color w:val="000000"/>
        </w:rPr>
        <w:t xml:space="preserve"> </w:t>
      </w:r>
      <w:r w:rsidRPr="00733C5E">
        <w:rPr>
          <w:rFonts w:ascii="Times New Roman" w:hAnsi="Times New Roman"/>
          <w:color w:val="000000"/>
        </w:rPr>
        <w:t xml:space="preserve">The elevation raster was derived from the DEM (12.5 x12.5 m) resolution using the Arc GIS Spatial Analyst extension of surface module, which enabled to classify the area according to the height above </w:t>
      </w:r>
      <w:proofErr w:type="spellStart"/>
      <w:r w:rsidRPr="00733C5E">
        <w:rPr>
          <w:rFonts w:ascii="Times New Roman" w:hAnsi="Times New Roman"/>
          <w:color w:val="000000"/>
        </w:rPr>
        <w:t>m.s.l</w:t>
      </w:r>
      <w:proofErr w:type="spellEnd"/>
      <w:r w:rsidRPr="00733C5E">
        <w:rPr>
          <w:rFonts w:ascii="Times New Roman" w:hAnsi="Times New Roman"/>
          <w:color w:val="000000"/>
        </w:rPr>
        <w:t xml:space="preserve">. The elevation function could calculate the maximum rate of change between each cell and its neighbors. Every cell in the output raster had an elevation value. The lower elevation value, flatter terrain and the higher the elevation value undulating terrain. </w:t>
      </w:r>
      <w:r w:rsidRPr="00733C5E">
        <w:rPr>
          <w:rFonts w:ascii="Times New Roman" w:hAnsi="Times New Roman"/>
        </w:rPr>
        <w:t xml:space="preserve">The elevation raster layer was further reclassified in five sub group using standard classification schemes namely equal interval. The reclassified elevation is given a value 1 to 5 with the higher value,5 showing high influence in resulting very high flood rate, while the lower value,1 showing very low influence in resulting very low flood rate. Therefore, the elevation map and reclassified map of the elevation factor. The area of flood hazard level in hectare and </w:t>
      </w:r>
      <w:proofErr w:type="spellStart"/>
      <w:r w:rsidRPr="00733C5E">
        <w:rPr>
          <w:rFonts w:ascii="Times New Roman" w:hAnsi="Times New Roman"/>
        </w:rPr>
        <w:t>its</w:t>
      </w:r>
      <w:proofErr w:type="spellEnd"/>
      <w:r w:rsidRPr="00733C5E">
        <w:rPr>
          <w:rFonts w:ascii="Times New Roman" w:hAnsi="Times New Roman"/>
        </w:rPr>
        <w:t xml:space="preserve"> percent of the total area of watershed of elevation factor were discussed in table (4.). </w:t>
      </w:r>
    </w:p>
    <w:p w14:paraId="67811A66" w14:textId="77777777" w:rsidR="00A16441" w:rsidRPr="007951FD" w:rsidRDefault="00A16441" w:rsidP="00A16441">
      <w:pPr>
        <w:spacing w:before="120" w:line="480" w:lineRule="auto"/>
        <w:jc w:val="both"/>
        <w:rPr>
          <w:rFonts w:ascii="Times New Roman" w:hAnsi="Times New Roman"/>
          <w:b/>
        </w:rPr>
      </w:pPr>
      <w:bookmarkStart w:id="7" w:name="_Toc31187738"/>
      <w:r w:rsidRPr="007951FD">
        <w:rPr>
          <w:rFonts w:ascii="Times New Roman" w:hAnsi="Times New Roman"/>
          <w:b/>
        </w:rPr>
        <w:t xml:space="preserve">Table </w:t>
      </w:r>
      <w:r w:rsidR="008C3B55">
        <w:rPr>
          <w:rFonts w:ascii="Times New Roman" w:hAnsi="Times New Roman"/>
          <w:b/>
        </w:rPr>
        <w:t>8</w:t>
      </w:r>
      <w:r w:rsidRPr="007951FD">
        <w:rPr>
          <w:rFonts w:ascii="Times New Roman" w:hAnsi="Times New Roman"/>
          <w:b/>
        </w:rPr>
        <w:t>: Reclassified Elevation Calabar south in level of hazard</w:t>
      </w:r>
      <w:bookmarkEnd w:id="7"/>
      <w:r w:rsidRPr="007951FD">
        <w:rPr>
          <w:rFonts w:ascii="Times New Roman" w:hAnsi="Times New Roman"/>
          <w:b/>
        </w:rPr>
        <w: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2156"/>
        <w:gridCol w:w="2280"/>
        <w:gridCol w:w="1300"/>
        <w:gridCol w:w="1560"/>
      </w:tblGrid>
      <w:tr w:rsidR="00A16441" w:rsidRPr="00733C5E" w14:paraId="0C46933D"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5EDE9CFC"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Elevation</w:t>
            </w:r>
          </w:p>
        </w:tc>
        <w:tc>
          <w:tcPr>
            <w:tcW w:w="2156" w:type="dxa"/>
            <w:tcBorders>
              <w:top w:val="single" w:sz="4" w:space="0" w:color="000000"/>
              <w:left w:val="single" w:sz="4" w:space="0" w:color="000000"/>
              <w:bottom w:val="single" w:sz="4" w:space="0" w:color="000000"/>
              <w:right w:val="single" w:sz="4" w:space="0" w:color="000000"/>
            </w:tcBorders>
          </w:tcPr>
          <w:p w14:paraId="1D3958E6"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Class </w:t>
            </w:r>
          </w:p>
        </w:tc>
        <w:tc>
          <w:tcPr>
            <w:tcW w:w="2280" w:type="dxa"/>
            <w:tcBorders>
              <w:top w:val="single" w:sz="4" w:space="0" w:color="000000"/>
              <w:left w:val="single" w:sz="4" w:space="0" w:color="000000"/>
              <w:bottom w:val="single" w:sz="4" w:space="0" w:color="000000"/>
              <w:right w:val="single" w:sz="4" w:space="0" w:color="000000"/>
            </w:tcBorders>
            <w:noWrap/>
          </w:tcPr>
          <w:p w14:paraId="3C1431DE"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w:t>
            </w:r>
            <w:proofErr w:type="spellStart"/>
            <w:r w:rsidRPr="00733C5E">
              <w:rPr>
                <w:rFonts w:ascii="Times New Roman" w:eastAsia="Times New Roman" w:hAnsi="Times New Roman"/>
                <w:lang w:eastAsia="en-US"/>
              </w:rPr>
              <w:t>sq</w:t>
            </w:r>
            <w:proofErr w:type="spellEnd"/>
            <w:r w:rsidRPr="00733C5E">
              <w:rPr>
                <w:rFonts w:ascii="Times New Roman" w:eastAsia="Times New Roman" w:hAnsi="Times New Roman"/>
                <w:lang w:eastAsia="en-US"/>
              </w:rPr>
              <w:t xml:space="preserve"> km)</w:t>
            </w:r>
          </w:p>
          <w:p w14:paraId="6DC9E1F8"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 ha</w:t>
            </w:r>
          </w:p>
        </w:tc>
        <w:tc>
          <w:tcPr>
            <w:tcW w:w="1300" w:type="dxa"/>
            <w:tcBorders>
              <w:top w:val="single" w:sz="4" w:space="0" w:color="000000"/>
              <w:left w:val="single" w:sz="4" w:space="0" w:color="000000"/>
              <w:bottom w:val="single" w:sz="4" w:space="0" w:color="000000"/>
              <w:right w:val="single" w:sz="4" w:space="0" w:color="000000"/>
            </w:tcBorders>
            <w:noWrap/>
          </w:tcPr>
          <w:p w14:paraId="74EEDC81"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 %</w:t>
            </w:r>
          </w:p>
        </w:tc>
        <w:tc>
          <w:tcPr>
            <w:tcW w:w="1560" w:type="dxa"/>
            <w:tcBorders>
              <w:top w:val="single" w:sz="4" w:space="0" w:color="000000"/>
              <w:left w:val="single" w:sz="4" w:space="0" w:color="000000"/>
              <w:bottom w:val="single" w:sz="4" w:space="0" w:color="000000"/>
              <w:right w:val="single" w:sz="4" w:space="0" w:color="000000"/>
            </w:tcBorders>
            <w:noWrap/>
          </w:tcPr>
          <w:p w14:paraId="0A8E32FC"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Cumulative</w:t>
            </w:r>
          </w:p>
        </w:tc>
      </w:tr>
      <w:tr w:rsidR="00A16441" w:rsidRPr="00733C5E" w14:paraId="3AC1856A"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0A8B4CA7"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0-10m</w:t>
            </w:r>
          </w:p>
        </w:tc>
        <w:tc>
          <w:tcPr>
            <w:tcW w:w="2156" w:type="dxa"/>
            <w:tcBorders>
              <w:top w:val="single" w:sz="4" w:space="0" w:color="000000"/>
              <w:left w:val="single" w:sz="4" w:space="0" w:color="000000"/>
              <w:bottom w:val="single" w:sz="4" w:space="0" w:color="000000"/>
              <w:right w:val="single" w:sz="4" w:space="0" w:color="000000"/>
            </w:tcBorders>
          </w:tcPr>
          <w:p w14:paraId="1D084CB5"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Lowland </w:t>
            </w:r>
          </w:p>
        </w:tc>
        <w:tc>
          <w:tcPr>
            <w:tcW w:w="2280" w:type="dxa"/>
            <w:tcBorders>
              <w:top w:val="single" w:sz="4" w:space="0" w:color="000000"/>
              <w:left w:val="single" w:sz="4" w:space="0" w:color="000000"/>
              <w:bottom w:val="single" w:sz="4" w:space="0" w:color="000000"/>
              <w:right w:val="single" w:sz="4" w:space="0" w:color="000000"/>
            </w:tcBorders>
            <w:vAlign w:val="bottom"/>
          </w:tcPr>
          <w:p w14:paraId="62736B68"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2,345</w:t>
            </w:r>
          </w:p>
        </w:tc>
        <w:tc>
          <w:tcPr>
            <w:tcW w:w="1300" w:type="dxa"/>
            <w:tcBorders>
              <w:top w:val="single" w:sz="4" w:space="0" w:color="000000"/>
              <w:left w:val="single" w:sz="4" w:space="0" w:color="000000"/>
              <w:bottom w:val="single" w:sz="4" w:space="0" w:color="000000"/>
              <w:right w:val="single" w:sz="4" w:space="0" w:color="000000"/>
            </w:tcBorders>
            <w:noWrap/>
          </w:tcPr>
          <w:p w14:paraId="00EC62B5"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6.5</w:t>
            </w:r>
          </w:p>
        </w:tc>
        <w:tc>
          <w:tcPr>
            <w:tcW w:w="1560" w:type="dxa"/>
            <w:tcBorders>
              <w:top w:val="single" w:sz="4" w:space="0" w:color="000000"/>
              <w:left w:val="single" w:sz="4" w:space="0" w:color="000000"/>
              <w:bottom w:val="single" w:sz="4" w:space="0" w:color="000000"/>
              <w:right w:val="single" w:sz="4" w:space="0" w:color="000000"/>
            </w:tcBorders>
            <w:noWrap/>
          </w:tcPr>
          <w:p w14:paraId="079358C7"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50CFEC74"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2D27FE8D"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10-20m</w:t>
            </w:r>
          </w:p>
        </w:tc>
        <w:tc>
          <w:tcPr>
            <w:tcW w:w="2156" w:type="dxa"/>
            <w:tcBorders>
              <w:top w:val="single" w:sz="4" w:space="0" w:color="000000"/>
              <w:left w:val="single" w:sz="4" w:space="0" w:color="000000"/>
              <w:bottom w:val="single" w:sz="4" w:space="0" w:color="000000"/>
              <w:right w:val="single" w:sz="4" w:space="0" w:color="000000"/>
            </w:tcBorders>
          </w:tcPr>
          <w:p w14:paraId="725D2A81"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Coastal plain</w:t>
            </w:r>
          </w:p>
        </w:tc>
        <w:tc>
          <w:tcPr>
            <w:tcW w:w="2280" w:type="dxa"/>
            <w:tcBorders>
              <w:top w:val="single" w:sz="4" w:space="0" w:color="000000"/>
              <w:left w:val="single" w:sz="4" w:space="0" w:color="000000"/>
              <w:bottom w:val="single" w:sz="4" w:space="0" w:color="000000"/>
              <w:right w:val="single" w:sz="4" w:space="0" w:color="000000"/>
            </w:tcBorders>
            <w:vAlign w:val="bottom"/>
          </w:tcPr>
          <w:p w14:paraId="7B349B68"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8,912</w:t>
            </w:r>
          </w:p>
        </w:tc>
        <w:tc>
          <w:tcPr>
            <w:tcW w:w="1300" w:type="dxa"/>
            <w:tcBorders>
              <w:top w:val="single" w:sz="4" w:space="0" w:color="000000"/>
              <w:left w:val="single" w:sz="4" w:space="0" w:color="000000"/>
              <w:bottom w:val="single" w:sz="4" w:space="0" w:color="000000"/>
              <w:right w:val="single" w:sz="4" w:space="0" w:color="000000"/>
            </w:tcBorders>
            <w:noWrap/>
          </w:tcPr>
          <w:p w14:paraId="2C3AF16C"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24.7</w:t>
            </w:r>
          </w:p>
        </w:tc>
        <w:tc>
          <w:tcPr>
            <w:tcW w:w="1560" w:type="dxa"/>
            <w:noWrap/>
          </w:tcPr>
          <w:p w14:paraId="6C4C93D3"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1578802A"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53AF0012"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20-30m</w:t>
            </w:r>
          </w:p>
        </w:tc>
        <w:tc>
          <w:tcPr>
            <w:tcW w:w="2156" w:type="dxa"/>
            <w:tcBorders>
              <w:top w:val="single" w:sz="4" w:space="0" w:color="000000"/>
              <w:left w:val="single" w:sz="4" w:space="0" w:color="000000"/>
              <w:bottom w:val="single" w:sz="4" w:space="0" w:color="000000"/>
              <w:right w:val="single" w:sz="4" w:space="0" w:color="000000"/>
            </w:tcBorders>
          </w:tcPr>
          <w:p w14:paraId="7BA29BE3"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Floodplain </w:t>
            </w:r>
          </w:p>
        </w:tc>
        <w:tc>
          <w:tcPr>
            <w:tcW w:w="2280" w:type="dxa"/>
            <w:tcBorders>
              <w:top w:val="single" w:sz="4" w:space="0" w:color="000000"/>
              <w:left w:val="single" w:sz="4" w:space="0" w:color="000000"/>
              <w:bottom w:val="single" w:sz="4" w:space="0" w:color="000000"/>
              <w:right w:val="single" w:sz="4" w:space="0" w:color="000000"/>
            </w:tcBorders>
            <w:vAlign w:val="bottom"/>
          </w:tcPr>
          <w:p w14:paraId="28433C24"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10,421</w:t>
            </w:r>
          </w:p>
        </w:tc>
        <w:tc>
          <w:tcPr>
            <w:tcW w:w="1300" w:type="dxa"/>
            <w:tcBorders>
              <w:top w:val="single" w:sz="4" w:space="0" w:color="000000"/>
              <w:left w:val="single" w:sz="4" w:space="0" w:color="000000"/>
              <w:bottom w:val="single" w:sz="4" w:space="0" w:color="000000"/>
              <w:right w:val="single" w:sz="4" w:space="0" w:color="000000"/>
            </w:tcBorders>
            <w:noWrap/>
          </w:tcPr>
          <w:p w14:paraId="3667017A"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28.9</w:t>
            </w:r>
          </w:p>
        </w:tc>
        <w:tc>
          <w:tcPr>
            <w:tcW w:w="1560" w:type="dxa"/>
            <w:noWrap/>
          </w:tcPr>
          <w:p w14:paraId="28B07B57"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5908CFB1"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4AD990A4"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30-50m</w:t>
            </w:r>
          </w:p>
        </w:tc>
        <w:tc>
          <w:tcPr>
            <w:tcW w:w="2156" w:type="dxa"/>
            <w:tcBorders>
              <w:top w:val="single" w:sz="4" w:space="0" w:color="000000"/>
              <w:left w:val="single" w:sz="4" w:space="0" w:color="000000"/>
              <w:bottom w:val="single" w:sz="4" w:space="0" w:color="000000"/>
              <w:right w:val="single" w:sz="4" w:space="0" w:color="000000"/>
            </w:tcBorders>
          </w:tcPr>
          <w:p w14:paraId="178EC510"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 Hills</w:t>
            </w:r>
          </w:p>
        </w:tc>
        <w:tc>
          <w:tcPr>
            <w:tcW w:w="2280" w:type="dxa"/>
            <w:tcBorders>
              <w:top w:val="single" w:sz="4" w:space="0" w:color="000000"/>
              <w:left w:val="single" w:sz="4" w:space="0" w:color="000000"/>
              <w:bottom w:val="single" w:sz="4" w:space="0" w:color="000000"/>
              <w:right w:val="single" w:sz="4" w:space="0" w:color="000000"/>
            </w:tcBorders>
            <w:vAlign w:val="bottom"/>
          </w:tcPr>
          <w:p w14:paraId="5B2AB65A"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6,456</w:t>
            </w:r>
          </w:p>
        </w:tc>
        <w:tc>
          <w:tcPr>
            <w:tcW w:w="1300" w:type="dxa"/>
            <w:tcBorders>
              <w:top w:val="single" w:sz="4" w:space="0" w:color="000000"/>
              <w:left w:val="single" w:sz="4" w:space="0" w:color="000000"/>
              <w:bottom w:val="single" w:sz="4" w:space="0" w:color="000000"/>
              <w:right w:val="single" w:sz="4" w:space="0" w:color="000000"/>
            </w:tcBorders>
            <w:noWrap/>
          </w:tcPr>
          <w:p w14:paraId="10A275BD"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17.9</w:t>
            </w:r>
          </w:p>
        </w:tc>
        <w:tc>
          <w:tcPr>
            <w:tcW w:w="1560" w:type="dxa"/>
            <w:noWrap/>
          </w:tcPr>
          <w:p w14:paraId="438B7B5F"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16F9035A"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42148D85"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50-100m</w:t>
            </w:r>
          </w:p>
        </w:tc>
        <w:tc>
          <w:tcPr>
            <w:tcW w:w="2156" w:type="dxa"/>
            <w:tcBorders>
              <w:top w:val="single" w:sz="4" w:space="0" w:color="000000"/>
              <w:left w:val="single" w:sz="4" w:space="0" w:color="000000"/>
              <w:bottom w:val="single" w:sz="4" w:space="0" w:color="000000"/>
              <w:right w:val="single" w:sz="4" w:space="0" w:color="000000"/>
            </w:tcBorders>
          </w:tcPr>
          <w:p w14:paraId="29860773"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 Hills</w:t>
            </w:r>
          </w:p>
        </w:tc>
        <w:tc>
          <w:tcPr>
            <w:tcW w:w="2280" w:type="dxa"/>
            <w:tcBorders>
              <w:top w:val="single" w:sz="4" w:space="0" w:color="000000"/>
              <w:left w:val="single" w:sz="4" w:space="0" w:color="000000"/>
              <w:bottom w:val="single" w:sz="4" w:space="0" w:color="000000"/>
              <w:right w:val="single" w:sz="4" w:space="0" w:color="000000"/>
            </w:tcBorders>
            <w:vAlign w:val="bottom"/>
          </w:tcPr>
          <w:p w14:paraId="15D8A258"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4,189</w:t>
            </w:r>
          </w:p>
        </w:tc>
        <w:tc>
          <w:tcPr>
            <w:tcW w:w="1300" w:type="dxa"/>
            <w:tcBorders>
              <w:top w:val="single" w:sz="4" w:space="0" w:color="000000"/>
              <w:left w:val="single" w:sz="4" w:space="0" w:color="000000"/>
              <w:bottom w:val="single" w:sz="4" w:space="0" w:color="000000"/>
              <w:right w:val="single" w:sz="4" w:space="0" w:color="000000"/>
            </w:tcBorders>
            <w:noWrap/>
          </w:tcPr>
          <w:p w14:paraId="32D8BC19"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11.6</w:t>
            </w:r>
          </w:p>
        </w:tc>
        <w:tc>
          <w:tcPr>
            <w:tcW w:w="1560" w:type="dxa"/>
            <w:noWrap/>
          </w:tcPr>
          <w:p w14:paraId="3FB4D26A"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3C4BF0C2"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6A025B2D"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&gt;100m</w:t>
            </w:r>
          </w:p>
        </w:tc>
        <w:tc>
          <w:tcPr>
            <w:tcW w:w="2156" w:type="dxa"/>
            <w:tcBorders>
              <w:top w:val="single" w:sz="4" w:space="0" w:color="000000"/>
              <w:left w:val="single" w:sz="4" w:space="0" w:color="000000"/>
              <w:bottom w:val="single" w:sz="4" w:space="0" w:color="000000"/>
              <w:right w:val="single" w:sz="4" w:space="0" w:color="000000"/>
            </w:tcBorders>
          </w:tcPr>
          <w:p w14:paraId="7770B220"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Mountains </w:t>
            </w:r>
          </w:p>
        </w:tc>
        <w:tc>
          <w:tcPr>
            <w:tcW w:w="2280" w:type="dxa"/>
            <w:tcBorders>
              <w:top w:val="single" w:sz="4" w:space="0" w:color="000000"/>
              <w:left w:val="single" w:sz="4" w:space="0" w:color="000000"/>
              <w:bottom w:val="single" w:sz="4" w:space="0" w:color="000000"/>
              <w:right w:val="single" w:sz="4" w:space="0" w:color="000000"/>
            </w:tcBorders>
          </w:tcPr>
          <w:p w14:paraId="396E5B3A"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1,689</w:t>
            </w:r>
          </w:p>
        </w:tc>
        <w:tc>
          <w:tcPr>
            <w:tcW w:w="1300" w:type="dxa"/>
            <w:tcBorders>
              <w:top w:val="single" w:sz="4" w:space="0" w:color="000000"/>
              <w:left w:val="single" w:sz="4" w:space="0" w:color="000000"/>
              <w:bottom w:val="single" w:sz="4" w:space="0" w:color="000000"/>
              <w:right w:val="single" w:sz="4" w:space="0" w:color="000000"/>
            </w:tcBorders>
            <w:noWrap/>
          </w:tcPr>
          <w:p w14:paraId="59AEA599"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4.7</w:t>
            </w:r>
          </w:p>
        </w:tc>
        <w:tc>
          <w:tcPr>
            <w:tcW w:w="1560" w:type="dxa"/>
            <w:tcBorders>
              <w:top w:val="single" w:sz="4" w:space="0" w:color="000000"/>
              <w:left w:val="single" w:sz="4" w:space="0" w:color="000000"/>
              <w:bottom w:val="single" w:sz="4" w:space="0" w:color="000000"/>
              <w:right w:val="single" w:sz="4" w:space="0" w:color="000000"/>
            </w:tcBorders>
            <w:noWrap/>
          </w:tcPr>
          <w:p w14:paraId="1C13BD25" w14:textId="77777777" w:rsidR="00A16441" w:rsidRPr="00733C5E" w:rsidRDefault="00A16441" w:rsidP="003C5BC8">
            <w:pPr>
              <w:spacing w:after="0" w:line="240" w:lineRule="auto"/>
              <w:jc w:val="both"/>
              <w:rPr>
                <w:rFonts w:ascii="Times New Roman" w:eastAsia="Times New Roman" w:hAnsi="Times New Roman"/>
                <w:lang w:eastAsia="en-US"/>
              </w:rPr>
            </w:pPr>
          </w:p>
        </w:tc>
      </w:tr>
    </w:tbl>
    <w:p w14:paraId="486024C8" w14:textId="77777777" w:rsidR="00A16441" w:rsidRDefault="00A16441" w:rsidP="00A16441">
      <w:pPr>
        <w:keepNext/>
        <w:keepLines/>
        <w:spacing w:before="120" w:after="120" w:line="480" w:lineRule="auto"/>
        <w:jc w:val="both"/>
        <w:outlineLvl w:val="2"/>
        <w:rPr>
          <w:rFonts w:ascii="Times New Roman" w:hAnsi="Times New Roman"/>
          <w:b/>
          <w:bCs/>
        </w:rPr>
      </w:pPr>
      <w:r w:rsidRPr="00733C5E">
        <w:rPr>
          <w:rFonts w:ascii="Times New Roman" w:hAnsi="Times New Roman"/>
          <w:b/>
          <w:bCs/>
        </w:rPr>
        <w:t xml:space="preserve">     Source: Researcher’s field work, 2024.</w:t>
      </w:r>
    </w:p>
    <w:p w14:paraId="2B6FF27C" w14:textId="77777777" w:rsidR="00A16441" w:rsidRDefault="00A16441" w:rsidP="00A16441">
      <w:pPr>
        <w:keepNext/>
        <w:keepLines/>
        <w:spacing w:after="0" w:line="240" w:lineRule="auto"/>
        <w:jc w:val="both"/>
        <w:outlineLvl w:val="2"/>
        <w:rPr>
          <w:rFonts w:ascii="Times New Roman" w:hAnsi="Times New Roman"/>
          <w:b/>
          <w:bCs/>
        </w:rPr>
      </w:pPr>
      <w:bookmarkStart w:id="8" w:name="_Toc31187646"/>
      <w:bookmarkStart w:id="9" w:name="_Hlk177887915"/>
      <w:r w:rsidRPr="00733C5E">
        <w:rPr>
          <w:rFonts w:ascii="Times New Roman" w:hAnsi="Times New Roman"/>
          <w:b/>
          <w:bCs/>
        </w:rPr>
        <w:t>Drainage density factor</w:t>
      </w:r>
      <w:bookmarkEnd w:id="8"/>
      <w:bookmarkEnd w:id="9"/>
    </w:p>
    <w:p w14:paraId="00B6531F" w14:textId="77777777" w:rsidR="00A16441" w:rsidRPr="00A16441" w:rsidRDefault="00A16441" w:rsidP="00A16441">
      <w:pPr>
        <w:keepNext/>
        <w:keepLines/>
        <w:spacing w:after="0" w:line="240" w:lineRule="auto"/>
        <w:jc w:val="both"/>
        <w:outlineLvl w:val="2"/>
        <w:rPr>
          <w:rFonts w:ascii="Times New Roman" w:hAnsi="Times New Roman"/>
          <w:b/>
          <w:bCs/>
        </w:rPr>
      </w:pPr>
      <w:r w:rsidRPr="00733C5E">
        <w:rPr>
          <w:rFonts w:ascii="Times New Roman" w:hAnsi="Times New Roman"/>
          <w:color w:val="000000"/>
        </w:rPr>
        <w:t xml:space="preserve">Drainage Density is an important physical factor that greatly contributes to flood disaster. The stream order is also important in the evaluation of flood’s impact over an area occurrence. </w:t>
      </w:r>
      <w:r w:rsidRPr="00733C5E">
        <w:rPr>
          <w:rFonts w:ascii="Times New Roman" w:hAnsi="Times New Roman"/>
        </w:rPr>
        <w:t>The drainage of the study area is derived from DEM (12.5 x 12.5 m) and further rectified in GIS environment and using the Spatial Analyst extension line density module was used to compute drainage density of the study area. Line density module calculates a magnitude per unit area from plotline features that fall within a radius around each cell. The density layer is further reclassified in five sub group using standard classification schemes namely Equal Interval. The reclassified drainage density is given a value 1 to 5 with the higher value,5 showing high influence in resulting very high flood rate, while the lower value,1 showing very low influence in resulting very low flood rate. Therefore, an area with very low drainage density is ranked as 1 and an area with very high drainage density is ranked as 5. This classification scheme divides the range of attributer value into equal–sized sub rages that allow specifying the number of intervals while Arc GIS determines where the breaks should be add new values re-assigned in order of flood hazard rating. The reclassified map of drainage density</w:t>
      </w:r>
      <w:bookmarkStart w:id="10" w:name="_Toc20579497"/>
      <w:bookmarkStart w:id="11" w:name="_Toc31188118"/>
      <w:r w:rsidRPr="00733C5E">
        <w:rPr>
          <w:rFonts w:ascii="Times New Roman" w:hAnsi="Times New Roman"/>
        </w:rPr>
        <w:t>.</w:t>
      </w:r>
    </w:p>
    <w:bookmarkEnd w:id="10"/>
    <w:bookmarkEnd w:id="11"/>
    <w:p w14:paraId="6D9F7818" w14:textId="77777777" w:rsidR="00A16441" w:rsidRPr="00733C5E" w:rsidRDefault="00A16441" w:rsidP="00A16441">
      <w:pPr>
        <w:spacing w:after="0" w:line="240" w:lineRule="auto"/>
        <w:jc w:val="both"/>
        <w:rPr>
          <w:rFonts w:ascii="Times New Roman" w:hAnsi="Times New Roman"/>
        </w:rPr>
      </w:pPr>
      <w:r w:rsidRPr="00733C5E">
        <w:rPr>
          <w:rFonts w:ascii="Times New Roman" w:hAnsi="Times New Roman"/>
        </w:rPr>
        <w:t>The flood hazard level area the watershed in hectare and percent of the total area is motioned in</w:t>
      </w:r>
      <w:r>
        <w:rPr>
          <w:rFonts w:ascii="Times New Roman" w:hAnsi="Times New Roman"/>
        </w:rPr>
        <w:t xml:space="preserve"> the (Table 9</w:t>
      </w:r>
      <w:r w:rsidRPr="00733C5E">
        <w:rPr>
          <w:rFonts w:ascii="Times New Roman" w:hAnsi="Times New Roman"/>
        </w:rPr>
        <w:t>).</w:t>
      </w:r>
    </w:p>
    <w:p w14:paraId="19CF1487" w14:textId="77777777" w:rsidR="00A16441" w:rsidRDefault="00A16441" w:rsidP="00A16441">
      <w:pPr>
        <w:spacing w:line="480" w:lineRule="auto"/>
        <w:jc w:val="both"/>
        <w:rPr>
          <w:rFonts w:ascii="Times New Roman" w:eastAsia="Calibri" w:hAnsi="Times New Roman"/>
          <w:bCs/>
          <w:lang w:eastAsia="en-US"/>
        </w:rPr>
      </w:pPr>
      <w:bookmarkStart w:id="12" w:name="_Toc31187739"/>
    </w:p>
    <w:p w14:paraId="38533BF6" w14:textId="77777777" w:rsidR="00DA09FF" w:rsidRDefault="00DA09FF" w:rsidP="00A16441">
      <w:pPr>
        <w:spacing w:line="480" w:lineRule="auto"/>
        <w:jc w:val="both"/>
        <w:rPr>
          <w:rFonts w:ascii="Times New Roman" w:eastAsia="Calibri" w:hAnsi="Times New Roman"/>
          <w:bCs/>
          <w:lang w:eastAsia="en-US"/>
        </w:rPr>
      </w:pPr>
    </w:p>
    <w:p w14:paraId="6C3019B1" w14:textId="77777777" w:rsidR="00A16441" w:rsidRPr="00733C5E" w:rsidRDefault="00A16441" w:rsidP="00A16441">
      <w:pPr>
        <w:spacing w:line="480" w:lineRule="auto"/>
        <w:jc w:val="both"/>
        <w:rPr>
          <w:rFonts w:ascii="Times New Roman" w:eastAsia="Calibri" w:hAnsi="Times New Roman"/>
          <w:bCs/>
          <w:lang w:eastAsia="en-US"/>
        </w:rPr>
      </w:pPr>
      <w:r>
        <w:rPr>
          <w:rFonts w:ascii="Times New Roman" w:eastAsia="Calibri" w:hAnsi="Times New Roman"/>
          <w:bCs/>
          <w:lang w:eastAsia="en-US"/>
        </w:rPr>
        <w:lastRenderedPageBreak/>
        <w:t xml:space="preserve">Table </w:t>
      </w:r>
      <w:r w:rsidR="00E502C7">
        <w:rPr>
          <w:rFonts w:ascii="Times New Roman" w:eastAsia="Calibri" w:hAnsi="Times New Roman"/>
          <w:bCs/>
          <w:lang w:eastAsia="en-US"/>
        </w:rPr>
        <w:t>9</w:t>
      </w:r>
      <w:r>
        <w:rPr>
          <w:rFonts w:ascii="Times New Roman" w:eastAsia="Calibri" w:hAnsi="Times New Roman"/>
          <w:bCs/>
          <w:lang w:eastAsia="en-US"/>
        </w:rPr>
        <w:t xml:space="preserve">: </w:t>
      </w:r>
      <w:r w:rsidRPr="00733C5E">
        <w:rPr>
          <w:rFonts w:ascii="Times New Roman" w:eastAsia="Calibri" w:hAnsi="Times New Roman"/>
          <w:bCs/>
          <w:lang w:eastAsia="en-US"/>
        </w:rPr>
        <w:t xml:space="preserve"> Reclassified drainage density in Calabar south level of the hazard</w:t>
      </w:r>
      <w:bookmarkEnd w:id="12"/>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595"/>
        <w:gridCol w:w="1118"/>
        <w:gridCol w:w="1631"/>
        <w:gridCol w:w="1170"/>
        <w:gridCol w:w="1571"/>
      </w:tblGrid>
      <w:tr w:rsidR="00A16441" w:rsidRPr="00733C5E" w14:paraId="09BF24C8" w14:textId="77777777" w:rsidTr="003C5BC8">
        <w:trPr>
          <w:trHeight w:val="415"/>
          <w:jc w:val="center"/>
        </w:trPr>
        <w:tc>
          <w:tcPr>
            <w:tcW w:w="1866" w:type="dxa"/>
            <w:vMerge w:val="restart"/>
            <w:shd w:val="clear" w:color="auto" w:fill="auto"/>
          </w:tcPr>
          <w:p w14:paraId="0C568687"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DD (Km/km</w:t>
            </w:r>
            <w:r w:rsidRPr="00733C5E">
              <w:rPr>
                <w:rFonts w:ascii="Times New Roman" w:eastAsia="Calibri" w:hAnsi="Times New Roman"/>
                <w:vertAlign w:val="superscript"/>
              </w:rPr>
              <w:t>2</w:t>
            </w:r>
            <w:r w:rsidRPr="00733C5E">
              <w:rPr>
                <w:rFonts w:ascii="Times New Roman" w:eastAsia="Calibri" w:hAnsi="Times New Roman"/>
              </w:rPr>
              <w:t>)</w:t>
            </w:r>
          </w:p>
        </w:tc>
        <w:tc>
          <w:tcPr>
            <w:tcW w:w="1595" w:type="dxa"/>
            <w:vMerge w:val="restart"/>
            <w:shd w:val="clear" w:color="auto" w:fill="auto"/>
          </w:tcPr>
          <w:p w14:paraId="6E7399D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Class</w:t>
            </w:r>
          </w:p>
        </w:tc>
        <w:tc>
          <w:tcPr>
            <w:tcW w:w="1118" w:type="dxa"/>
            <w:vMerge w:val="restart"/>
            <w:shd w:val="clear" w:color="auto" w:fill="auto"/>
          </w:tcPr>
          <w:p w14:paraId="63E0F0A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Range </w:t>
            </w:r>
          </w:p>
        </w:tc>
        <w:tc>
          <w:tcPr>
            <w:tcW w:w="2801" w:type="dxa"/>
            <w:gridSpan w:val="2"/>
            <w:shd w:val="clear" w:color="auto" w:fill="auto"/>
          </w:tcPr>
          <w:p w14:paraId="477CBE6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Area</w:t>
            </w:r>
          </w:p>
        </w:tc>
        <w:tc>
          <w:tcPr>
            <w:tcW w:w="1571" w:type="dxa"/>
            <w:vMerge w:val="restart"/>
            <w:shd w:val="clear" w:color="auto" w:fill="auto"/>
          </w:tcPr>
          <w:p w14:paraId="17A0AAA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A16441" w:rsidRPr="00733C5E" w14:paraId="62AD8B3F" w14:textId="77777777" w:rsidTr="003C5BC8">
        <w:trPr>
          <w:trHeight w:val="415"/>
          <w:jc w:val="center"/>
        </w:trPr>
        <w:tc>
          <w:tcPr>
            <w:tcW w:w="1866" w:type="dxa"/>
            <w:vMerge/>
            <w:shd w:val="clear" w:color="auto" w:fill="auto"/>
          </w:tcPr>
          <w:p w14:paraId="04F2BFE9"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595" w:type="dxa"/>
            <w:vMerge/>
            <w:shd w:val="clear" w:color="auto" w:fill="auto"/>
          </w:tcPr>
          <w:p w14:paraId="6FB90A69"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118" w:type="dxa"/>
            <w:vMerge/>
            <w:shd w:val="clear" w:color="auto" w:fill="auto"/>
          </w:tcPr>
          <w:p w14:paraId="28D143E6"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631" w:type="dxa"/>
            <w:shd w:val="clear" w:color="auto" w:fill="auto"/>
          </w:tcPr>
          <w:p w14:paraId="7F269BCD"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1170" w:type="dxa"/>
            <w:shd w:val="clear" w:color="auto" w:fill="auto"/>
          </w:tcPr>
          <w:p w14:paraId="07341218"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571" w:type="dxa"/>
            <w:vMerge/>
            <w:shd w:val="clear" w:color="auto" w:fill="auto"/>
          </w:tcPr>
          <w:p w14:paraId="73A6D7B1"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r>
      <w:tr w:rsidR="00A16441" w:rsidRPr="00733C5E" w14:paraId="517F1E22" w14:textId="77777777" w:rsidTr="003C5BC8">
        <w:trPr>
          <w:jc w:val="center"/>
        </w:trPr>
        <w:tc>
          <w:tcPr>
            <w:tcW w:w="1866" w:type="dxa"/>
            <w:shd w:val="clear" w:color="auto" w:fill="auto"/>
          </w:tcPr>
          <w:p w14:paraId="36C3EA18"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&lt;100 </w:t>
            </w:r>
          </w:p>
        </w:tc>
        <w:tc>
          <w:tcPr>
            <w:tcW w:w="1595" w:type="dxa"/>
            <w:shd w:val="clear" w:color="auto" w:fill="auto"/>
          </w:tcPr>
          <w:p w14:paraId="14F87E6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1C14F2A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6AAED3D3"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10,234</w:t>
            </w:r>
          </w:p>
        </w:tc>
        <w:tc>
          <w:tcPr>
            <w:tcW w:w="1170" w:type="dxa"/>
            <w:shd w:val="clear" w:color="auto" w:fill="auto"/>
            <w:vAlign w:val="bottom"/>
          </w:tcPr>
          <w:p w14:paraId="500144F4"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28.4</w:t>
            </w:r>
          </w:p>
        </w:tc>
        <w:tc>
          <w:tcPr>
            <w:tcW w:w="1571" w:type="dxa"/>
            <w:shd w:val="clear" w:color="auto" w:fill="auto"/>
          </w:tcPr>
          <w:p w14:paraId="5BBF35C8"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Very Low </w:t>
            </w:r>
          </w:p>
        </w:tc>
      </w:tr>
      <w:tr w:rsidR="00A16441" w:rsidRPr="00733C5E" w14:paraId="7992E2E7" w14:textId="77777777" w:rsidTr="003C5BC8">
        <w:trPr>
          <w:jc w:val="center"/>
        </w:trPr>
        <w:tc>
          <w:tcPr>
            <w:tcW w:w="1866" w:type="dxa"/>
            <w:shd w:val="clear" w:color="auto" w:fill="auto"/>
          </w:tcPr>
          <w:p w14:paraId="14B3EE7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100-500 </w:t>
            </w:r>
          </w:p>
        </w:tc>
        <w:tc>
          <w:tcPr>
            <w:tcW w:w="1595" w:type="dxa"/>
            <w:shd w:val="clear" w:color="auto" w:fill="auto"/>
          </w:tcPr>
          <w:p w14:paraId="55CF5B1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0EE551E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 5,000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0E82C8C8"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8,456</w:t>
            </w:r>
          </w:p>
        </w:tc>
        <w:tc>
          <w:tcPr>
            <w:tcW w:w="1170" w:type="dxa"/>
            <w:shd w:val="clear" w:color="auto" w:fill="auto"/>
            <w:vAlign w:val="bottom"/>
          </w:tcPr>
          <w:p w14:paraId="4A5D624B"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23.4</w:t>
            </w:r>
          </w:p>
        </w:tc>
        <w:tc>
          <w:tcPr>
            <w:tcW w:w="1571" w:type="dxa"/>
            <w:shd w:val="clear" w:color="auto" w:fill="auto"/>
          </w:tcPr>
          <w:p w14:paraId="7B90B59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A16441" w:rsidRPr="00733C5E" w14:paraId="68705258" w14:textId="77777777" w:rsidTr="003C5BC8">
        <w:trPr>
          <w:jc w:val="center"/>
        </w:trPr>
        <w:tc>
          <w:tcPr>
            <w:tcW w:w="1866" w:type="dxa"/>
            <w:shd w:val="clear" w:color="auto" w:fill="auto"/>
          </w:tcPr>
          <w:p w14:paraId="1317A6BD"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500-1,500 </w:t>
            </w:r>
          </w:p>
        </w:tc>
        <w:tc>
          <w:tcPr>
            <w:tcW w:w="1595" w:type="dxa"/>
            <w:shd w:val="clear" w:color="auto" w:fill="auto"/>
          </w:tcPr>
          <w:p w14:paraId="0D646D0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60B6E97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1,200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6426C70D"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6,789</w:t>
            </w:r>
          </w:p>
        </w:tc>
        <w:tc>
          <w:tcPr>
            <w:tcW w:w="1170" w:type="dxa"/>
            <w:shd w:val="clear" w:color="auto" w:fill="auto"/>
            <w:vAlign w:val="bottom"/>
          </w:tcPr>
          <w:p w14:paraId="3EAF3B9A"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18.9</w:t>
            </w:r>
          </w:p>
        </w:tc>
        <w:tc>
          <w:tcPr>
            <w:tcW w:w="1571" w:type="dxa"/>
            <w:shd w:val="clear" w:color="auto" w:fill="auto"/>
          </w:tcPr>
          <w:p w14:paraId="638E62C7"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Medium </w:t>
            </w:r>
          </w:p>
        </w:tc>
      </w:tr>
      <w:tr w:rsidR="00A16441" w:rsidRPr="00733C5E" w14:paraId="6211D6DD" w14:textId="77777777" w:rsidTr="003C5BC8">
        <w:trPr>
          <w:jc w:val="center"/>
        </w:trPr>
        <w:tc>
          <w:tcPr>
            <w:tcW w:w="1866" w:type="dxa"/>
            <w:shd w:val="clear" w:color="auto" w:fill="auto"/>
          </w:tcPr>
          <w:p w14:paraId="3813E2F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1,500-3,000 </w:t>
            </w:r>
          </w:p>
        </w:tc>
        <w:tc>
          <w:tcPr>
            <w:tcW w:w="1595" w:type="dxa"/>
            <w:shd w:val="clear" w:color="auto" w:fill="auto"/>
          </w:tcPr>
          <w:p w14:paraId="6DF623B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16C63B51"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800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4DDE5FAD"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4,567</w:t>
            </w:r>
          </w:p>
        </w:tc>
        <w:tc>
          <w:tcPr>
            <w:tcW w:w="1170" w:type="dxa"/>
            <w:shd w:val="clear" w:color="auto" w:fill="auto"/>
            <w:vAlign w:val="bottom"/>
          </w:tcPr>
          <w:p w14:paraId="6709541A"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12.7</w:t>
            </w:r>
          </w:p>
        </w:tc>
        <w:tc>
          <w:tcPr>
            <w:tcW w:w="1571" w:type="dxa"/>
            <w:shd w:val="clear" w:color="auto" w:fill="auto"/>
          </w:tcPr>
          <w:p w14:paraId="6BEC44A1"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High </w:t>
            </w:r>
          </w:p>
        </w:tc>
      </w:tr>
      <w:tr w:rsidR="00A16441" w:rsidRPr="00733C5E" w14:paraId="184FD5D9" w14:textId="77777777" w:rsidTr="003C5BC8">
        <w:trPr>
          <w:jc w:val="center"/>
        </w:trPr>
        <w:tc>
          <w:tcPr>
            <w:tcW w:w="1866" w:type="dxa"/>
            <w:shd w:val="clear" w:color="auto" w:fill="auto"/>
          </w:tcPr>
          <w:p w14:paraId="616CB838"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&gt;3,000 </w:t>
            </w:r>
          </w:p>
        </w:tc>
        <w:tc>
          <w:tcPr>
            <w:tcW w:w="1595" w:type="dxa"/>
            <w:shd w:val="clear" w:color="auto" w:fill="auto"/>
          </w:tcPr>
          <w:p w14:paraId="22E437AE"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2838C0F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244E8FE8"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3,966</w:t>
            </w:r>
          </w:p>
        </w:tc>
        <w:tc>
          <w:tcPr>
            <w:tcW w:w="1170" w:type="dxa"/>
            <w:shd w:val="clear" w:color="auto" w:fill="auto"/>
            <w:vAlign w:val="bottom"/>
          </w:tcPr>
          <w:p w14:paraId="74F36D27"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11.0</w:t>
            </w:r>
          </w:p>
        </w:tc>
        <w:tc>
          <w:tcPr>
            <w:tcW w:w="1571" w:type="dxa"/>
            <w:shd w:val="clear" w:color="auto" w:fill="auto"/>
          </w:tcPr>
          <w:p w14:paraId="39AF620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A16441" w:rsidRPr="00733C5E" w14:paraId="3BCB8E8A" w14:textId="77777777" w:rsidTr="003C5BC8">
        <w:trPr>
          <w:jc w:val="center"/>
        </w:trPr>
        <w:tc>
          <w:tcPr>
            <w:tcW w:w="1866" w:type="dxa"/>
            <w:shd w:val="clear" w:color="auto" w:fill="auto"/>
          </w:tcPr>
          <w:p w14:paraId="49CBA79E"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595" w:type="dxa"/>
            <w:shd w:val="clear" w:color="auto" w:fill="auto"/>
          </w:tcPr>
          <w:p w14:paraId="24EA44AC"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118" w:type="dxa"/>
            <w:shd w:val="clear" w:color="auto" w:fill="auto"/>
          </w:tcPr>
          <w:p w14:paraId="4A59400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5CF9C8DF"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36,012</w:t>
            </w:r>
          </w:p>
        </w:tc>
        <w:tc>
          <w:tcPr>
            <w:tcW w:w="1170" w:type="dxa"/>
            <w:shd w:val="clear" w:color="auto" w:fill="auto"/>
            <w:vAlign w:val="bottom"/>
          </w:tcPr>
          <w:p w14:paraId="759BF0AB" w14:textId="77777777" w:rsidR="00A16441" w:rsidRPr="00733C5E" w:rsidRDefault="00A16441" w:rsidP="003C5BC8">
            <w:pPr>
              <w:spacing w:after="0" w:line="240" w:lineRule="auto"/>
              <w:jc w:val="both"/>
              <w:rPr>
                <w:rFonts w:ascii="Times New Roman" w:eastAsia="Calibri" w:hAnsi="Times New Roman"/>
                <w:color w:val="000000"/>
              </w:rPr>
            </w:pPr>
          </w:p>
        </w:tc>
        <w:tc>
          <w:tcPr>
            <w:tcW w:w="1571" w:type="dxa"/>
            <w:shd w:val="clear" w:color="auto" w:fill="auto"/>
          </w:tcPr>
          <w:p w14:paraId="7A6CD24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r>
    </w:tbl>
    <w:p w14:paraId="0B280626" w14:textId="77777777" w:rsidR="00A16441" w:rsidRDefault="00A16441" w:rsidP="00A16441">
      <w:pPr>
        <w:keepNext/>
        <w:keepLines/>
        <w:spacing w:before="200" w:after="0" w:line="480" w:lineRule="auto"/>
        <w:jc w:val="both"/>
        <w:outlineLvl w:val="2"/>
        <w:rPr>
          <w:rFonts w:ascii="Times New Roman" w:hAnsi="Times New Roman"/>
          <w:b/>
          <w:bCs/>
        </w:rPr>
      </w:pPr>
      <w:r w:rsidRPr="00733C5E">
        <w:rPr>
          <w:rFonts w:ascii="Times New Roman" w:hAnsi="Times New Roman"/>
          <w:b/>
          <w:bCs/>
        </w:rPr>
        <w:t xml:space="preserve">                     Source: Researcher’s field work, 2024.</w:t>
      </w:r>
    </w:p>
    <w:p w14:paraId="19809442" w14:textId="77777777" w:rsidR="000323EA" w:rsidRPr="00733C5E" w:rsidRDefault="000323EA" w:rsidP="000323EA">
      <w:pPr>
        <w:keepNext/>
        <w:keepLines/>
        <w:spacing w:after="0" w:line="240" w:lineRule="auto"/>
        <w:jc w:val="both"/>
        <w:outlineLvl w:val="2"/>
        <w:rPr>
          <w:rFonts w:ascii="Times New Roman" w:hAnsi="Times New Roman"/>
          <w:b/>
          <w:bCs/>
        </w:rPr>
      </w:pPr>
      <w:r w:rsidRPr="00733C5E">
        <w:rPr>
          <w:rFonts w:ascii="Times New Roman" w:hAnsi="Times New Roman"/>
          <w:b/>
          <w:bCs/>
        </w:rPr>
        <w:t>Flow accumulation</w:t>
      </w:r>
    </w:p>
    <w:p w14:paraId="2CCFB8FC" w14:textId="55D88420" w:rsidR="000323EA" w:rsidRPr="00DB0476" w:rsidRDefault="00DB0476" w:rsidP="000323EA">
      <w:pPr>
        <w:spacing w:after="120" w:line="240" w:lineRule="auto"/>
        <w:jc w:val="both"/>
        <w:rPr>
          <w:rFonts w:ascii="Times New Roman" w:hAnsi="Times New Roman"/>
          <w:color w:val="000000"/>
        </w:rPr>
      </w:pPr>
      <w:r>
        <w:rPr>
          <w:rFonts w:ascii="Times New Roman" w:hAnsi="Times New Roman"/>
          <w:color w:val="231F20"/>
        </w:rPr>
        <w:t>“</w:t>
      </w:r>
      <w:r w:rsidR="000323EA" w:rsidRPr="00733C5E">
        <w:rPr>
          <w:rFonts w:ascii="Times New Roman" w:hAnsi="Times New Roman"/>
          <w:color w:val="231F20"/>
        </w:rPr>
        <w:t>Flow accumulation is an important parameter in defining flood hazard. Accumulated flow sums the water flowing down-slope into cells of the output raster. High values of accumulated flow indicate areas of concentrated flow and consequently higher flood hazard</w:t>
      </w:r>
      <w:r>
        <w:rPr>
          <w:rFonts w:ascii="Times New Roman" w:hAnsi="Times New Roman"/>
          <w:color w:val="231F20"/>
        </w:rPr>
        <w:t>.</w:t>
      </w:r>
      <w:r w:rsidR="000323EA" w:rsidRPr="00733C5E">
        <w:rPr>
          <w:rFonts w:ascii="Times New Roman" w:hAnsi="Times New Roman"/>
          <w:color w:val="231F20"/>
        </w:rPr>
        <w:t xml:space="preserve"> </w:t>
      </w:r>
      <w:r w:rsidR="000323EA" w:rsidRPr="00733C5E">
        <w:rPr>
          <w:rFonts w:ascii="Times New Roman" w:hAnsi="Times New Roman"/>
          <w:color w:val="000000"/>
        </w:rPr>
        <w:t xml:space="preserve">Flow accumulation was derived from the flow direction raster. In the flow accumulation raster, each cell contains information on the number of cells that flow into it which means that each cell is also a discharge profile. In this sense, an increase in flow accumulation should reflect an increase in flood susceptibility. The classes of flow accumulation raster were defined in order that they best correspond to the vector layer of a river network used for creating the hydrological correct DEM (12.5 x12.5 m) resolution. It was reclassified depend on the Volume water concentrated in each cell. The cell which has more volume of water was classified under highly flooded and the vice versa. Flow accumulation of Calabar south derived from DEM was reclassified into five classes. That was from very low to very high. </w:t>
      </w:r>
      <w:r w:rsidR="000323EA" w:rsidRPr="00733C5E">
        <w:rPr>
          <w:rFonts w:ascii="Times New Roman" w:hAnsi="Times New Roman"/>
        </w:rPr>
        <w:t>The flow accumulation layer was further reclassified in five sub group using standard classification schemes namely Equal Interval. The reclassified drainage density is given a val</w:t>
      </w:r>
      <w:r w:rsidR="000323EA">
        <w:rPr>
          <w:rFonts w:ascii="Times New Roman" w:hAnsi="Times New Roman"/>
        </w:rPr>
        <w:t xml:space="preserve">ue 1 to 5 with the higher value </w:t>
      </w:r>
      <w:r w:rsidR="000323EA" w:rsidRPr="00733C5E">
        <w:rPr>
          <w:rFonts w:ascii="Times New Roman" w:hAnsi="Times New Roman"/>
        </w:rPr>
        <w:t>5</w:t>
      </w:r>
      <w:r w:rsidR="000323EA">
        <w:rPr>
          <w:rFonts w:ascii="Times New Roman" w:hAnsi="Times New Roman"/>
        </w:rPr>
        <w:t>,</w:t>
      </w:r>
      <w:r w:rsidR="000323EA" w:rsidRPr="00733C5E">
        <w:rPr>
          <w:rFonts w:ascii="Times New Roman" w:hAnsi="Times New Roman"/>
        </w:rPr>
        <w:t xml:space="preserve"> showing high influence in resulting very high flood rate, while the lower value,1 showing very low influence in resulting very low flood rate. The area of the flow accumulation watershed reclassified depend on the flood haza</w:t>
      </w:r>
      <w:r w:rsidR="000323EA">
        <w:rPr>
          <w:rFonts w:ascii="Times New Roman" w:hAnsi="Times New Roman"/>
        </w:rPr>
        <w:t>rd level was shown in (Table 9</w:t>
      </w:r>
      <w:r w:rsidR="000323EA" w:rsidRPr="00733C5E">
        <w:rPr>
          <w:rFonts w:ascii="Times New Roman" w:hAnsi="Times New Roman"/>
        </w:rPr>
        <w:t>). It was in hectare and the percent of the total area in hectare of the flood hazard level</w:t>
      </w:r>
      <w:r>
        <w:rPr>
          <w:rFonts w:ascii="Times New Roman" w:hAnsi="Times New Roman"/>
        </w:rPr>
        <w:t>”</w:t>
      </w:r>
      <w:r w:rsidR="000323EA" w:rsidRPr="00733C5E">
        <w:rPr>
          <w:rFonts w:ascii="Times New Roman" w:hAnsi="Times New Roman"/>
        </w:rPr>
        <w:t>.</w:t>
      </w:r>
      <w:r w:rsidRPr="00DB0476">
        <w:rPr>
          <w:rFonts w:ascii="Times New Roman" w:hAnsi="Times New Roman"/>
          <w:noProof/>
          <w:color w:val="231F20"/>
        </w:rPr>
        <w:t xml:space="preserve"> </w:t>
      </w:r>
      <w:r w:rsidRPr="00733C5E">
        <w:rPr>
          <w:rFonts w:ascii="Times New Roman" w:hAnsi="Times New Roman"/>
          <w:noProof/>
          <w:color w:val="231F20"/>
        </w:rPr>
        <w:t>(Nerantzis, et al., 2015)</w:t>
      </w:r>
      <w:r w:rsidRPr="00733C5E">
        <w:rPr>
          <w:rFonts w:ascii="Times New Roman" w:hAnsi="Times New Roman"/>
          <w:color w:val="231F20"/>
        </w:rPr>
        <w:t>.</w:t>
      </w:r>
    </w:p>
    <w:p w14:paraId="37F86ECB" w14:textId="77777777" w:rsidR="00A07874" w:rsidRPr="00733C5E" w:rsidRDefault="00A07874" w:rsidP="00A07874">
      <w:pPr>
        <w:spacing w:before="120" w:after="120" w:line="480" w:lineRule="auto"/>
        <w:jc w:val="both"/>
        <w:rPr>
          <w:rFonts w:ascii="Times New Roman" w:hAnsi="Times New Roman"/>
        </w:rPr>
      </w:pPr>
      <w:r>
        <w:rPr>
          <w:rFonts w:ascii="Times New Roman" w:hAnsi="Times New Roman"/>
        </w:rPr>
        <w:t xml:space="preserve">Table </w:t>
      </w:r>
      <w:r w:rsidR="00E502C7">
        <w:rPr>
          <w:rFonts w:ascii="Times New Roman" w:hAnsi="Times New Roman"/>
        </w:rPr>
        <w:t>10</w:t>
      </w:r>
      <w:r>
        <w:rPr>
          <w:rFonts w:ascii="Times New Roman" w:hAnsi="Times New Roman"/>
        </w:rPr>
        <w:t>:</w:t>
      </w:r>
      <w:r w:rsidRPr="00733C5E">
        <w:rPr>
          <w:rFonts w:ascii="Times New Roman" w:hAnsi="Times New Roman"/>
        </w:rPr>
        <w:t xml:space="preserve"> Reclassified flow accumulation of Calabar south in level of the hazard.</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155"/>
        <w:gridCol w:w="1616"/>
        <w:gridCol w:w="1269"/>
        <w:gridCol w:w="1980"/>
      </w:tblGrid>
      <w:tr w:rsidR="00A07874" w:rsidRPr="00733C5E" w14:paraId="30D4217A" w14:textId="77777777" w:rsidTr="003C5BC8">
        <w:trPr>
          <w:trHeight w:val="611"/>
        </w:trPr>
        <w:tc>
          <w:tcPr>
            <w:tcW w:w="2448" w:type="dxa"/>
            <w:tcBorders>
              <w:top w:val="single" w:sz="4" w:space="0" w:color="000000"/>
              <w:left w:val="single" w:sz="4" w:space="0" w:color="000000"/>
              <w:bottom w:val="single" w:sz="4" w:space="0" w:color="000000"/>
              <w:right w:val="single" w:sz="4" w:space="0" w:color="000000"/>
            </w:tcBorders>
            <w:noWrap/>
          </w:tcPr>
          <w:p w14:paraId="50BF3404" w14:textId="77777777" w:rsidR="00A07874" w:rsidRPr="00733C5E" w:rsidRDefault="00A07874" w:rsidP="003C5BC8">
            <w:pPr>
              <w:spacing w:after="0" w:line="240" w:lineRule="auto"/>
              <w:jc w:val="both"/>
              <w:rPr>
                <w:rFonts w:ascii="Times New Roman" w:eastAsia="Times New Roman" w:hAnsi="Times New Roman"/>
                <w:lang w:eastAsia="en-US"/>
              </w:rPr>
            </w:pPr>
            <w:bookmarkStart w:id="13" w:name="_Hlk177999707"/>
            <w:r w:rsidRPr="00733C5E">
              <w:rPr>
                <w:rFonts w:ascii="Times New Roman" w:eastAsia="Times New Roman" w:hAnsi="Times New Roman"/>
                <w:lang w:eastAsia="en-US"/>
              </w:rPr>
              <w:t>Flow Accumulation class</w:t>
            </w:r>
          </w:p>
        </w:tc>
        <w:tc>
          <w:tcPr>
            <w:tcW w:w="2155" w:type="dxa"/>
            <w:tcBorders>
              <w:top w:val="single" w:sz="4" w:space="0" w:color="000000"/>
              <w:left w:val="single" w:sz="4" w:space="0" w:color="000000"/>
              <w:bottom w:val="single" w:sz="4" w:space="0" w:color="000000"/>
              <w:right w:val="single" w:sz="4" w:space="0" w:color="000000"/>
            </w:tcBorders>
          </w:tcPr>
          <w:p w14:paraId="523B683A"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Hazard scale</w:t>
            </w:r>
          </w:p>
        </w:tc>
        <w:tc>
          <w:tcPr>
            <w:tcW w:w="1616" w:type="dxa"/>
            <w:tcBorders>
              <w:top w:val="single" w:sz="4" w:space="0" w:color="000000"/>
              <w:left w:val="single" w:sz="4" w:space="0" w:color="000000"/>
              <w:bottom w:val="single" w:sz="4" w:space="0" w:color="000000"/>
              <w:right w:val="single" w:sz="4" w:space="0" w:color="000000"/>
            </w:tcBorders>
          </w:tcPr>
          <w:p w14:paraId="4C1A4CB1"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w:t>
            </w:r>
            <w:proofErr w:type="spellStart"/>
            <w:r w:rsidRPr="00733C5E">
              <w:rPr>
                <w:rFonts w:ascii="Times New Roman" w:eastAsia="Times New Roman" w:hAnsi="Times New Roman"/>
                <w:lang w:eastAsia="en-US"/>
              </w:rPr>
              <w:t>Sq</w:t>
            </w:r>
            <w:proofErr w:type="spellEnd"/>
            <w:r w:rsidRPr="00733C5E">
              <w:rPr>
                <w:rFonts w:ascii="Times New Roman" w:eastAsia="Times New Roman" w:hAnsi="Times New Roman"/>
                <w:lang w:eastAsia="en-US"/>
              </w:rPr>
              <w:t xml:space="preserve"> km)</w:t>
            </w:r>
          </w:p>
          <w:p w14:paraId="27FCF10D"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w:t>
            </w:r>
          </w:p>
        </w:tc>
        <w:tc>
          <w:tcPr>
            <w:tcW w:w="1269" w:type="dxa"/>
            <w:tcBorders>
              <w:top w:val="single" w:sz="4" w:space="0" w:color="000000"/>
              <w:left w:val="single" w:sz="4" w:space="0" w:color="000000"/>
              <w:bottom w:val="single" w:sz="4" w:space="0" w:color="000000"/>
              <w:right w:val="single" w:sz="4" w:space="0" w:color="000000"/>
            </w:tcBorders>
            <w:noWrap/>
          </w:tcPr>
          <w:p w14:paraId="2DB855E4"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w:t>
            </w:r>
          </w:p>
          <w:p w14:paraId="13C3E153"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w:t>
            </w:r>
          </w:p>
        </w:tc>
        <w:tc>
          <w:tcPr>
            <w:tcW w:w="1980" w:type="dxa"/>
            <w:tcBorders>
              <w:top w:val="single" w:sz="4" w:space="0" w:color="000000"/>
              <w:left w:val="single" w:sz="4" w:space="0" w:color="000000"/>
              <w:bottom w:val="single" w:sz="4" w:space="0" w:color="000000"/>
              <w:right w:val="single" w:sz="4" w:space="0" w:color="000000"/>
            </w:tcBorders>
            <w:noWrap/>
          </w:tcPr>
          <w:p w14:paraId="5CA7EA4B"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Cumulative</w:t>
            </w:r>
          </w:p>
        </w:tc>
      </w:tr>
      <w:tr w:rsidR="00A07874" w:rsidRPr="00733C5E" w14:paraId="2E6D6CD8"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5515242E"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0-100</w:t>
            </w:r>
          </w:p>
        </w:tc>
        <w:tc>
          <w:tcPr>
            <w:tcW w:w="2155" w:type="dxa"/>
            <w:tcBorders>
              <w:top w:val="single" w:sz="4" w:space="0" w:color="000000"/>
              <w:left w:val="single" w:sz="4" w:space="0" w:color="000000"/>
              <w:bottom w:val="single" w:sz="4" w:space="0" w:color="000000"/>
              <w:right w:val="single" w:sz="4" w:space="0" w:color="000000"/>
            </w:tcBorders>
          </w:tcPr>
          <w:p w14:paraId="2719D0E7"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Very low</w:t>
            </w:r>
          </w:p>
        </w:tc>
        <w:tc>
          <w:tcPr>
            <w:tcW w:w="1616" w:type="dxa"/>
            <w:tcBorders>
              <w:top w:val="single" w:sz="4" w:space="0" w:color="000000"/>
              <w:left w:val="single" w:sz="4" w:space="0" w:color="000000"/>
              <w:bottom w:val="single" w:sz="4" w:space="0" w:color="000000"/>
              <w:right w:val="single" w:sz="4" w:space="0" w:color="000000"/>
            </w:tcBorders>
            <w:vAlign w:val="bottom"/>
          </w:tcPr>
          <w:p w14:paraId="246FFFBE"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8,912</w:t>
            </w:r>
          </w:p>
        </w:tc>
        <w:tc>
          <w:tcPr>
            <w:tcW w:w="1269" w:type="dxa"/>
            <w:tcBorders>
              <w:top w:val="single" w:sz="4" w:space="0" w:color="000000"/>
              <w:left w:val="single" w:sz="4" w:space="0" w:color="000000"/>
              <w:bottom w:val="single" w:sz="4" w:space="0" w:color="000000"/>
              <w:right w:val="single" w:sz="4" w:space="0" w:color="000000"/>
            </w:tcBorders>
            <w:noWrap/>
          </w:tcPr>
          <w:p w14:paraId="77B2DCFC"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24.7</w:t>
            </w:r>
          </w:p>
        </w:tc>
        <w:tc>
          <w:tcPr>
            <w:tcW w:w="1980" w:type="dxa"/>
            <w:tcBorders>
              <w:top w:val="single" w:sz="4" w:space="0" w:color="000000"/>
              <w:left w:val="single" w:sz="4" w:space="0" w:color="000000"/>
              <w:bottom w:val="single" w:sz="4" w:space="0" w:color="000000"/>
              <w:right w:val="single" w:sz="4" w:space="0" w:color="000000"/>
            </w:tcBorders>
            <w:noWrap/>
          </w:tcPr>
          <w:p w14:paraId="23D49BE5"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514BE3CC"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36F56D57"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101-500</w:t>
            </w:r>
          </w:p>
        </w:tc>
        <w:tc>
          <w:tcPr>
            <w:tcW w:w="2155" w:type="dxa"/>
            <w:tcBorders>
              <w:top w:val="single" w:sz="4" w:space="0" w:color="000000"/>
              <w:left w:val="single" w:sz="4" w:space="0" w:color="000000"/>
              <w:bottom w:val="single" w:sz="4" w:space="0" w:color="000000"/>
              <w:right w:val="single" w:sz="4" w:space="0" w:color="000000"/>
            </w:tcBorders>
          </w:tcPr>
          <w:p w14:paraId="00707867"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tc>
        <w:tc>
          <w:tcPr>
            <w:tcW w:w="1616" w:type="dxa"/>
            <w:tcBorders>
              <w:top w:val="single" w:sz="4" w:space="0" w:color="000000"/>
              <w:left w:val="single" w:sz="4" w:space="0" w:color="000000"/>
              <w:bottom w:val="single" w:sz="4" w:space="0" w:color="000000"/>
              <w:right w:val="single" w:sz="4" w:space="0" w:color="000000"/>
            </w:tcBorders>
            <w:vAlign w:val="bottom"/>
          </w:tcPr>
          <w:p w14:paraId="75C7BA11"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10,421</w:t>
            </w:r>
          </w:p>
        </w:tc>
        <w:tc>
          <w:tcPr>
            <w:tcW w:w="1269" w:type="dxa"/>
            <w:tcBorders>
              <w:top w:val="single" w:sz="4" w:space="0" w:color="000000"/>
              <w:left w:val="single" w:sz="4" w:space="0" w:color="000000"/>
              <w:bottom w:val="single" w:sz="4" w:space="0" w:color="000000"/>
              <w:right w:val="single" w:sz="4" w:space="0" w:color="000000"/>
            </w:tcBorders>
            <w:noWrap/>
          </w:tcPr>
          <w:p w14:paraId="0A3A164A"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28.9</w:t>
            </w:r>
          </w:p>
        </w:tc>
        <w:tc>
          <w:tcPr>
            <w:tcW w:w="1980" w:type="dxa"/>
            <w:tcBorders>
              <w:top w:val="single" w:sz="4" w:space="0" w:color="000000"/>
              <w:left w:val="single" w:sz="4" w:space="0" w:color="000000"/>
              <w:bottom w:val="single" w:sz="4" w:space="0" w:color="000000"/>
              <w:right w:val="single" w:sz="4" w:space="0" w:color="000000"/>
            </w:tcBorders>
            <w:noWrap/>
          </w:tcPr>
          <w:p w14:paraId="7175DA7D"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603F7858"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676EE2A6"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501-2,000</w:t>
            </w:r>
          </w:p>
        </w:tc>
        <w:tc>
          <w:tcPr>
            <w:tcW w:w="2155" w:type="dxa"/>
            <w:tcBorders>
              <w:top w:val="single" w:sz="4" w:space="0" w:color="000000"/>
              <w:left w:val="single" w:sz="4" w:space="0" w:color="000000"/>
              <w:bottom w:val="single" w:sz="4" w:space="0" w:color="000000"/>
              <w:right w:val="single" w:sz="4" w:space="0" w:color="000000"/>
            </w:tcBorders>
          </w:tcPr>
          <w:p w14:paraId="23F9D678"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Moderate </w:t>
            </w:r>
          </w:p>
        </w:tc>
        <w:tc>
          <w:tcPr>
            <w:tcW w:w="1616" w:type="dxa"/>
            <w:tcBorders>
              <w:top w:val="single" w:sz="4" w:space="0" w:color="000000"/>
              <w:left w:val="single" w:sz="4" w:space="0" w:color="000000"/>
              <w:bottom w:val="single" w:sz="4" w:space="0" w:color="000000"/>
              <w:right w:val="single" w:sz="4" w:space="0" w:color="000000"/>
            </w:tcBorders>
            <w:vAlign w:val="bottom"/>
          </w:tcPr>
          <w:p w14:paraId="42A57D1B"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6,456</w:t>
            </w:r>
          </w:p>
        </w:tc>
        <w:tc>
          <w:tcPr>
            <w:tcW w:w="1269" w:type="dxa"/>
            <w:tcBorders>
              <w:top w:val="single" w:sz="4" w:space="0" w:color="000000"/>
              <w:left w:val="single" w:sz="4" w:space="0" w:color="000000"/>
              <w:bottom w:val="single" w:sz="4" w:space="0" w:color="000000"/>
              <w:right w:val="single" w:sz="4" w:space="0" w:color="000000"/>
            </w:tcBorders>
            <w:noWrap/>
          </w:tcPr>
          <w:p w14:paraId="61BD4189"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17.9</w:t>
            </w:r>
          </w:p>
        </w:tc>
        <w:tc>
          <w:tcPr>
            <w:tcW w:w="1980" w:type="dxa"/>
            <w:tcBorders>
              <w:top w:val="single" w:sz="4" w:space="0" w:color="000000"/>
              <w:left w:val="single" w:sz="4" w:space="0" w:color="000000"/>
              <w:bottom w:val="single" w:sz="4" w:space="0" w:color="000000"/>
              <w:right w:val="single" w:sz="4" w:space="0" w:color="000000"/>
            </w:tcBorders>
            <w:noWrap/>
          </w:tcPr>
          <w:p w14:paraId="3487FE9C"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6AAFF3F1"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7DF8A15B"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2,001-5,000</w:t>
            </w:r>
          </w:p>
        </w:tc>
        <w:tc>
          <w:tcPr>
            <w:tcW w:w="2155" w:type="dxa"/>
            <w:tcBorders>
              <w:top w:val="single" w:sz="4" w:space="0" w:color="000000"/>
              <w:left w:val="single" w:sz="4" w:space="0" w:color="000000"/>
              <w:bottom w:val="single" w:sz="4" w:space="0" w:color="000000"/>
              <w:right w:val="single" w:sz="4" w:space="0" w:color="000000"/>
            </w:tcBorders>
          </w:tcPr>
          <w:p w14:paraId="465314A6"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High </w:t>
            </w:r>
          </w:p>
        </w:tc>
        <w:tc>
          <w:tcPr>
            <w:tcW w:w="1616" w:type="dxa"/>
            <w:tcBorders>
              <w:top w:val="single" w:sz="4" w:space="0" w:color="000000"/>
              <w:left w:val="single" w:sz="4" w:space="0" w:color="000000"/>
              <w:bottom w:val="single" w:sz="4" w:space="0" w:color="000000"/>
              <w:right w:val="single" w:sz="4" w:space="0" w:color="000000"/>
            </w:tcBorders>
            <w:vAlign w:val="bottom"/>
          </w:tcPr>
          <w:p w14:paraId="7C4BF00E"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4,189</w:t>
            </w:r>
          </w:p>
        </w:tc>
        <w:tc>
          <w:tcPr>
            <w:tcW w:w="1269" w:type="dxa"/>
            <w:tcBorders>
              <w:top w:val="single" w:sz="4" w:space="0" w:color="000000"/>
              <w:left w:val="single" w:sz="4" w:space="0" w:color="000000"/>
              <w:bottom w:val="single" w:sz="4" w:space="0" w:color="000000"/>
              <w:right w:val="single" w:sz="4" w:space="0" w:color="000000"/>
            </w:tcBorders>
            <w:noWrap/>
          </w:tcPr>
          <w:p w14:paraId="08453B6E"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11.6</w:t>
            </w:r>
          </w:p>
        </w:tc>
        <w:tc>
          <w:tcPr>
            <w:tcW w:w="1980" w:type="dxa"/>
            <w:tcBorders>
              <w:top w:val="single" w:sz="4" w:space="0" w:color="000000"/>
              <w:left w:val="single" w:sz="4" w:space="0" w:color="000000"/>
              <w:bottom w:val="single" w:sz="4" w:space="0" w:color="000000"/>
              <w:right w:val="single" w:sz="4" w:space="0" w:color="000000"/>
            </w:tcBorders>
            <w:noWrap/>
          </w:tcPr>
          <w:p w14:paraId="6305A5A1"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032B954A"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7B2E5850"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5,000</w:t>
            </w:r>
          </w:p>
        </w:tc>
        <w:tc>
          <w:tcPr>
            <w:tcW w:w="2155" w:type="dxa"/>
            <w:tcBorders>
              <w:top w:val="single" w:sz="4" w:space="0" w:color="000000"/>
              <w:left w:val="single" w:sz="4" w:space="0" w:color="000000"/>
              <w:bottom w:val="single" w:sz="4" w:space="0" w:color="000000"/>
              <w:right w:val="single" w:sz="4" w:space="0" w:color="000000"/>
            </w:tcBorders>
          </w:tcPr>
          <w:p w14:paraId="3BFEE741"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Highest </w:t>
            </w:r>
          </w:p>
        </w:tc>
        <w:tc>
          <w:tcPr>
            <w:tcW w:w="1616" w:type="dxa"/>
            <w:tcBorders>
              <w:top w:val="single" w:sz="4" w:space="0" w:color="000000"/>
              <w:left w:val="single" w:sz="4" w:space="0" w:color="000000"/>
              <w:bottom w:val="single" w:sz="4" w:space="0" w:color="000000"/>
              <w:right w:val="single" w:sz="4" w:space="0" w:color="000000"/>
            </w:tcBorders>
            <w:vAlign w:val="bottom"/>
          </w:tcPr>
          <w:p w14:paraId="3CFA7B8F"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6,034</w:t>
            </w:r>
          </w:p>
        </w:tc>
        <w:tc>
          <w:tcPr>
            <w:tcW w:w="1269" w:type="dxa"/>
            <w:tcBorders>
              <w:top w:val="single" w:sz="4" w:space="0" w:color="000000"/>
              <w:left w:val="single" w:sz="4" w:space="0" w:color="000000"/>
              <w:bottom w:val="single" w:sz="4" w:space="0" w:color="000000"/>
              <w:right w:val="single" w:sz="4" w:space="0" w:color="000000"/>
            </w:tcBorders>
            <w:noWrap/>
          </w:tcPr>
          <w:p w14:paraId="7062F9B5"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16.8</w:t>
            </w:r>
          </w:p>
        </w:tc>
        <w:tc>
          <w:tcPr>
            <w:tcW w:w="1980" w:type="dxa"/>
            <w:tcBorders>
              <w:top w:val="single" w:sz="4" w:space="0" w:color="000000"/>
              <w:left w:val="single" w:sz="4" w:space="0" w:color="000000"/>
              <w:bottom w:val="single" w:sz="4" w:space="0" w:color="000000"/>
              <w:right w:val="single" w:sz="4" w:space="0" w:color="000000"/>
            </w:tcBorders>
            <w:noWrap/>
          </w:tcPr>
          <w:p w14:paraId="20129003"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047C59FD"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3A0AF553"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2155" w:type="dxa"/>
            <w:tcBorders>
              <w:top w:val="single" w:sz="4" w:space="0" w:color="000000"/>
              <w:left w:val="single" w:sz="4" w:space="0" w:color="000000"/>
              <w:bottom w:val="single" w:sz="4" w:space="0" w:color="000000"/>
              <w:right w:val="single" w:sz="4" w:space="0" w:color="000000"/>
            </w:tcBorders>
          </w:tcPr>
          <w:p w14:paraId="517248E5"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1616" w:type="dxa"/>
            <w:tcBorders>
              <w:top w:val="single" w:sz="4" w:space="0" w:color="000000"/>
              <w:left w:val="single" w:sz="4" w:space="0" w:color="000000"/>
              <w:bottom w:val="single" w:sz="4" w:space="0" w:color="000000"/>
              <w:right w:val="single" w:sz="4" w:space="0" w:color="000000"/>
            </w:tcBorders>
          </w:tcPr>
          <w:p w14:paraId="28635E92"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36,012</w:t>
            </w:r>
          </w:p>
        </w:tc>
        <w:tc>
          <w:tcPr>
            <w:tcW w:w="1269" w:type="dxa"/>
            <w:tcBorders>
              <w:top w:val="single" w:sz="4" w:space="0" w:color="000000"/>
              <w:left w:val="single" w:sz="4" w:space="0" w:color="000000"/>
              <w:bottom w:val="single" w:sz="4" w:space="0" w:color="000000"/>
              <w:right w:val="single" w:sz="4" w:space="0" w:color="000000"/>
            </w:tcBorders>
            <w:noWrap/>
          </w:tcPr>
          <w:p w14:paraId="072FD7AA"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1980" w:type="dxa"/>
            <w:tcBorders>
              <w:top w:val="single" w:sz="4" w:space="0" w:color="000000"/>
              <w:left w:val="single" w:sz="4" w:space="0" w:color="000000"/>
              <w:bottom w:val="single" w:sz="4" w:space="0" w:color="000000"/>
              <w:right w:val="single" w:sz="4" w:space="0" w:color="000000"/>
            </w:tcBorders>
            <w:noWrap/>
          </w:tcPr>
          <w:p w14:paraId="51715951" w14:textId="77777777" w:rsidR="00A07874" w:rsidRPr="00733C5E" w:rsidRDefault="00A07874" w:rsidP="003C5BC8">
            <w:pPr>
              <w:spacing w:after="0" w:line="240" w:lineRule="auto"/>
              <w:jc w:val="both"/>
              <w:rPr>
                <w:rFonts w:ascii="Times New Roman" w:eastAsia="Times New Roman" w:hAnsi="Times New Roman"/>
                <w:lang w:eastAsia="en-US"/>
              </w:rPr>
            </w:pPr>
          </w:p>
        </w:tc>
      </w:tr>
    </w:tbl>
    <w:bookmarkEnd w:id="13"/>
    <w:p w14:paraId="3194DF0E" w14:textId="77777777" w:rsidR="00A07874" w:rsidRPr="00733C5E" w:rsidRDefault="00A07874" w:rsidP="00A07874">
      <w:pPr>
        <w:spacing w:after="0" w:line="480" w:lineRule="auto"/>
        <w:jc w:val="both"/>
        <w:rPr>
          <w:rFonts w:ascii="Times New Roman" w:hAnsi="Times New Roman"/>
        </w:rPr>
      </w:pPr>
      <w:r w:rsidRPr="00733C5E">
        <w:rPr>
          <w:rFonts w:ascii="Times New Roman" w:hAnsi="Times New Roman"/>
        </w:rPr>
        <w:t xml:space="preserve">       </w:t>
      </w:r>
      <w:r w:rsidRPr="00733C5E">
        <w:rPr>
          <w:rFonts w:ascii="Times New Roman" w:hAnsi="Times New Roman"/>
          <w:b/>
          <w:bCs/>
        </w:rPr>
        <w:t>Source: Researcher’s field work, 2024.</w:t>
      </w:r>
    </w:p>
    <w:p w14:paraId="373DF301" w14:textId="77777777" w:rsidR="00A07874" w:rsidRPr="00733C5E" w:rsidRDefault="00A07874" w:rsidP="00A07874">
      <w:pPr>
        <w:keepNext/>
        <w:keepLines/>
        <w:spacing w:after="0" w:line="240" w:lineRule="auto"/>
        <w:jc w:val="both"/>
        <w:outlineLvl w:val="2"/>
        <w:rPr>
          <w:rFonts w:ascii="Times New Roman" w:hAnsi="Times New Roman"/>
          <w:b/>
          <w:bCs/>
        </w:rPr>
      </w:pPr>
      <w:bookmarkStart w:id="14" w:name="_Hlk177888067"/>
      <w:r w:rsidRPr="00733C5E">
        <w:rPr>
          <w:rFonts w:ascii="Times New Roman" w:hAnsi="Times New Roman"/>
          <w:b/>
          <w:bCs/>
        </w:rPr>
        <w:t>Topographic wetness index</w:t>
      </w:r>
    </w:p>
    <w:bookmarkEnd w:id="14"/>
    <w:p w14:paraId="44237B38" w14:textId="0F528AE9" w:rsidR="00A07874" w:rsidRPr="00DB0476" w:rsidRDefault="00DB0476" w:rsidP="00A07874">
      <w:pPr>
        <w:spacing w:after="0" w:line="240" w:lineRule="auto"/>
        <w:jc w:val="both"/>
        <w:rPr>
          <w:rFonts w:ascii="Times New Roman" w:hAnsi="Times New Roman"/>
          <w:color w:val="000000"/>
        </w:rPr>
      </w:pPr>
      <w:r>
        <w:rPr>
          <w:rFonts w:ascii="Times New Roman" w:hAnsi="Times New Roman"/>
          <w:color w:val="000000"/>
        </w:rPr>
        <w:t>“</w:t>
      </w:r>
      <w:r w:rsidR="00A07874" w:rsidRPr="00733C5E">
        <w:rPr>
          <w:rFonts w:ascii="Times New Roman" w:hAnsi="Times New Roman"/>
          <w:color w:val="000000"/>
        </w:rPr>
        <w:t>The Topographic Wetness Index (TWI) was developed by Bevin and Kirby (1979) combining the upstream contributing area per unit slope and is mostly used to quantify topographic control on hydrological processes and distribute the soil moisture in a given area. The TWI is given by the equation: TWI=</w:t>
      </w:r>
      <w:r w:rsidR="00A07874" w:rsidRPr="00733C5E">
        <w:rPr>
          <w:rFonts w:ascii="Times New Roman" w:hAnsi="Times New Roman"/>
          <w:bCs/>
          <w:color w:val="000000"/>
        </w:rPr>
        <w:t>ln</w:t>
      </w:r>
      <w:r w:rsidR="00A07874" w:rsidRPr="00733C5E">
        <w:rPr>
          <w:rFonts w:ascii="Times New Roman" w:hAnsi="Times New Roman"/>
          <w:b/>
          <w:bCs/>
          <w:color w:val="000000"/>
        </w:rPr>
        <w:t>(</w:t>
      </w:r>
      <w:r w:rsidR="00A07874" w:rsidRPr="00733C5E">
        <w:rPr>
          <w:rFonts w:ascii="Times New Roman" w:hAnsi="Times New Roman"/>
          <w:color w:val="000000"/>
        </w:rPr>
        <w:t>α/tanβ</w:t>
      </w:r>
      <w:r w:rsidR="00A07874" w:rsidRPr="00733C5E">
        <w:rPr>
          <w:rFonts w:ascii="Times New Roman" w:hAnsi="Times New Roman"/>
          <w:b/>
          <w:bCs/>
          <w:color w:val="000000"/>
        </w:rPr>
        <w:t>)</w:t>
      </w:r>
      <w:r w:rsidR="00A07874" w:rsidRPr="00733C5E">
        <w:rPr>
          <w:rFonts w:ascii="Times New Roman" w:hAnsi="Times New Roman"/>
          <w:color w:val="000000"/>
        </w:rPr>
        <w:t xml:space="preserve"> </w:t>
      </w:r>
      <w:r w:rsidR="00A07874" w:rsidRPr="00733C5E">
        <w:rPr>
          <w:rFonts w:ascii="Times New Roman" w:hAnsi="Times New Roman"/>
          <w:color w:val="000000"/>
        </w:rPr>
        <w:lastRenderedPageBreak/>
        <w:t xml:space="preserve">where, </w:t>
      </w:r>
      <w:proofErr w:type="spellStart"/>
      <w:proofErr w:type="gramStart"/>
      <w:r w:rsidR="00A07874" w:rsidRPr="00733C5E">
        <w:rPr>
          <w:rFonts w:ascii="Times New Roman" w:hAnsi="Times New Roman"/>
          <w:i/>
          <w:iCs/>
          <w:color w:val="000000"/>
        </w:rPr>
        <w:t>a</w:t>
      </w:r>
      <w:proofErr w:type="spellEnd"/>
      <w:r w:rsidR="00A07874" w:rsidRPr="00733C5E">
        <w:rPr>
          <w:rFonts w:ascii="Times New Roman" w:hAnsi="Times New Roman"/>
          <w:i/>
          <w:iCs/>
          <w:color w:val="000000"/>
        </w:rPr>
        <w:t xml:space="preserve"> </w:t>
      </w:r>
      <w:r w:rsidR="00A07874" w:rsidRPr="00733C5E">
        <w:rPr>
          <w:rFonts w:ascii="Times New Roman" w:hAnsi="Times New Roman"/>
          <w:color w:val="000000"/>
        </w:rPr>
        <w:t>the</w:t>
      </w:r>
      <w:proofErr w:type="gramEnd"/>
      <w:r w:rsidR="00A07874" w:rsidRPr="00733C5E">
        <w:rPr>
          <w:rFonts w:ascii="Times New Roman" w:hAnsi="Times New Roman"/>
          <w:color w:val="000000"/>
        </w:rPr>
        <w:t xml:space="preserve"> upslope contributing area (flow accumulation raster map for the corresponding DEM) </w:t>
      </w:r>
      <w:r w:rsidR="00A07874" w:rsidRPr="00733C5E">
        <w:rPr>
          <w:rFonts w:ascii="Times New Roman" w:hAnsi="Times New Roman"/>
          <w:i/>
          <w:iCs/>
          <w:color w:val="000000"/>
        </w:rPr>
        <w:t xml:space="preserve">tanβ </w:t>
      </w:r>
      <w:r w:rsidR="00A07874" w:rsidRPr="00733C5E">
        <w:rPr>
          <w:rFonts w:ascii="Times New Roman" w:hAnsi="Times New Roman"/>
          <w:color w:val="000000"/>
        </w:rPr>
        <w:t>the slope angle (the slope raster map in degrees for the corresponding DEM) High values represent drainage depressions (lowlands with low slope gradient) with wet ground while low ones represent crests and ridges (highlands with high slope gradient). The higher value of TWI the more susceptible areas to flooding</w:t>
      </w:r>
      <w:r>
        <w:rPr>
          <w:rFonts w:ascii="Times New Roman" w:hAnsi="Times New Roman"/>
          <w:color w:val="000000"/>
        </w:rPr>
        <w:t>.</w:t>
      </w:r>
      <w:r w:rsidR="00A07874" w:rsidRPr="00733C5E">
        <w:rPr>
          <w:rFonts w:ascii="Times New Roman" w:hAnsi="Times New Roman"/>
          <w:color w:val="000000"/>
        </w:rPr>
        <w:t xml:space="preserve"> TWI of the Calabar south was derived from the slope and flow accumulation of the watershed. Slope of the watershed was in degree which accumulation also from flow direction of each cell. Then the natural logarithmic ratio of flow accumulation to tangent of the slope in degree was equal to TWI. The TWI layer was reclassified depend on the numerical value which is from the above description. The area which has high value of classified as very high and the area which has low value was consider as very low for susceptible to flood hazard. Very high consider as 5 and the very low of hazard was considered as 1</w:t>
      </w:r>
    </w:p>
    <w:p w14:paraId="203AF953" w14:textId="48AF388F" w:rsidR="00A16441" w:rsidRDefault="00A07874" w:rsidP="00A07874">
      <w:pPr>
        <w:spacing w:after="0" w:line="240" w:lineRule="auto"/>
        <w:jc w:val="both"/>
        <w:rPr>
          <w:rFonts w:ascii="Times New Roman" w:hAnsi="Times New Roman"/>
        </w:rPr>
      </w:pPr>
      <w:r w:rsidRPr="00733C5E">
        <w:rPr>
          <w:rFonts w:ascii="Times New Roman" w:hAnsi="Times New Roman"/>
        </w:rPr>
        <w:t>The area of the topographic wetness index watershed reclassified depend on the flood hazard lev</w:t>
      </w:r>
      <w:r>
        <w:rPr>
          <w:rFonts w:ascii="Times New Roman" w:hAnsi="Times New Roman"/>
        </w:rPr>
        <w:t>el was shown in (Table 10)</w:t>
      </w:r>
      <w:r w:rsidR="00DB0476">
        <w:rPr>
          <w:rFonts w:ascii="Times New Roman" w:hAnsi="Times New Roman"/>
        </w:rPr>
        <w:t>”</w:t>
      </w:r>
      <w:r>
        <w:rPr>
          <w:rFonts w:ascii="Times New Roman" w:hAnsi="Times New Roman"/>
        </w:rPr>
        <w:t xml:space="preserve">. </w:t>
      </w:r>
      <w:r w:rsidR="00DB0476" w:rsidRPr="00DB0476">
        <w:rPr>
          <w:rFonts w:ascii="Times New Roman" w:hAnsi="Times New Roman"/>
        </w:rPr>
        <w:t>(</w:t>
      </w:r>
      <w:proofErr w:type="spellStart"/>
      <w:r w:rsidR="00DB0476" w:rsidRPr="00DB0476">
        <w:rPr>
          <w:rFonts w:ascii="Times New Roman" w:hAnsi="Times New Roman"/>
        </w:rPr>
        <w:t>Lappas</w:t>
      </w:r>
      <w:proofErr w:type="spellEnd"/>
      <w:r w:rsidR="00DB0476" w:rsidRPr="00DB0476">
        <w:rPr>
          <w:rFonts w:ascii="Times New Roman" w:hAnsi="Times New Roman"/>
        </w:rPr>
        <w:t>, et al., 2019).</w:t>
      </w:r>
    </w:p>
    <w:p w14:paraId="117BA0CC" w14:textId="77777777" w:rsidR="00A07874" w:rsidRPr="00733C5E" w:rsidRDefault="00A07874" w:rsidP="00A07874">
      <w:pPr>
        <w:spacing w:before="120" w:after="120" w:line="480" w:lineRule="auto"/>
        <w:jc w:val="both"/>
        <w:rPr>
          <w:rFonts w:ascii="Times New Roman" w:hAnsi="Times New Roman"/>
        </w:rPr>
      </w:pPr>
      <w:r>
        <w:rPr>
          <w:rFonts w:ascii="Times New Roman" w:hAnsi="Times New Roman"/>
        </w:rPr>
        <w:t xml:space="preserve">Table </w:t>
      </w:r>
      <w:r w:rsidR="00E502C7">
        <w:rPr>
          <w:rFonts w:ascii="Times New Roman" w:hAnsi="Times New Roman"/>
        </w:rPr>
        <w:t>11</w:t>
      </w:r>
      <w:r>
        <w:rPr>
          <w:rFonts w:ascii="Times New Roman" w:hAnsi="Times New Roman"/>
        </w:rPr>
        <w:t>:</w:t>
      </w:r>
      <w:r w:rsidRPr="00733C5E">
        <w:rPr>
          <w:rFonts w:ascii="Times New Roman" w:hAnsi="Times New Roman"/>
        </w:rPr>
        <w:t xml:space="preserve"> Reclassified flow accumulation of Calabar south in level of the hazard.</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155"/>
        <w:gridCol w:w="1616"/>
        <w:gridCol w:w="1269"/>
        <w:gridCol w:w="1980"/>
      </w:tblGrid>
      <w:tr w:rsidR="00A07874" w:rsidRPr="00733C5E" w14:paraId="125ADB89" w14:textId="77777777" w:rsidTr="003C5BC8">
        <w:trPr>
          <w:trHeight w:val="611"/>
        </w:trPr>
        <w:tc>
          <w:tcPr>
            <w:tcW w:w="2448" w:type="dxa"/>
            <w:tcBorders>
              <w:top w:val="single" w:sz="4" w:space="0" w:color="000000"/>
              <w:left w:val="single" w:sz="4" w:space="0" w:color="000000"/>
              <w:bottom w:val="single" w:sz="4" w:space="0" w:color="000000"/>
              <w:right w:val="single" w:sz="4" w:space="0" w:color="000000"/>
            </w:tcBorders>
            <w:noWrap/>
          </w:tcPr>
          <w:p w14:paraId="4ED47C10"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Flow Accumulation class</w:t>
            </w:r>
          </w:p>
        </w:tc>
        <w:tc>
          <w:tcPr>
            <w:tcW w:w="2155" w:type="dxa"/>
            <w:tcBorders>
              <w:top w:val="single" w:sz="4" w:space="0" w:color="000000"/>
              <w:left w:val="single" w:sz="4" w:space="0" w:color="000000"/>
              <w:bottom w:val="single" w:sz="4" w:space="0" w:color="000000"/>
              <w:right w:val="single" w:sz="4" w:space="0" w:color="000000"/>
            </w:tcBorders>
          </w:tcPr>
          <w:p w14:paraId="48A8565E"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Hazard scale</w:t>
            </w:r>
          </w:p>
        </w:tc>
        <w:tc>
          <w:tcPr>
            <w:tcW w:w="1616" w:type="dxa"/>
            <w:tcBorders>
              <w:top w:val="single" w:sz="4" w:space="0" w:color="000000"/>
              <w:left w:val="single" w:sz="4" w:space="0" w:color="000000"/>
              <w:bottom w:val="single" w:sz="4" w:space="0" w:color="000000"/>
              <w:right w:val="single" w:sz="4" w:space="0" w:color="000000"/>
            </w:tcBorders>
          </w:tcPr>
          <w:p w14:paraId="7D0624D8"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w:t>
            </w:r>
            <w:proofErr w:type="spellStart"/>
            <w:r w:rsidRPr="00733C5E">
              <w:rPr>
                <w:rFonts w:ascii="Times New Roman" w:eastAsia="Times New Roman" w:hAnsi="Times New Roman"/>
                <w:lang w:eastAsia="en-US"/>
              </w:rPr>
              <w:t>Sq</w:t>
            </w:r>
            <w:proofErr w:type="spellEnd"/>
            <w:r w:rsidRPr="00733C5E">
              <w:rPr>
                <w:rFonts w:ascii="Times New Roman" w:eastAsia="Times New Roman" w:hAnsi="Times New Roman"/>
                <w:lang w:eastAsia="en-US"/>
              </w:rPr>
              <w:t xml:space="preserve"> km)</w:t>
            </w:r>
          </w:p>
          <w:p w14:paraId="6FC0645B"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w:t>
            </w:r>
          </w:p>
        </w:tc>
        <w:tc>
          <w:tcPr>
            <w:tcW w:w="1269" w:type="dxa"/>
            <w:tcBorders>
              <w:top w:val="single" w:sz="4" w:space="0" w:color="000000"/>
              <w:left w:val="single" w:sz="4" w:space="0" w:color="000000"/>
              <w:bottom w:val="single" w:sz="4" w:space="0" w:color="000000"/>
              <w:right w:val="single" w:sz="4" w:space="0" w:color="000000"/>
            </w:tcBorders>
            <w:noWrap/>
          </w:tcPr>
          <w:p w14:paraId="42D6FADC"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w:t>
            </w:r>
          </w:p>
          <w:p w14:paraId="4C6290E1"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w:t>
            </w:r>
          </w:p>
        </w:tc>
        <w:tc>
          <w:tcPr>
            <w:tcW w:w="1980" w:type="dxa"/>
            <w:tcBorders>
              <w:top w:val="single" w:sz="4" w:space="0" w:color="000000"/>
              <w:left w:val="single" w:sz="4" w:space="0" w:color="000000"/>
              <w:bottom w:val="single" w:sz="4" w:space="0" w:color="000000"/>
              <w:right w:val="single" w:sz="4" w:space="0" w:color="000000"/>
            </w:tcBorders>
            <w:noWrap/>
          </w:tcPr>
          <w:p w14:paraId="7C5CE219"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Cumulative</w:t>
            </w:r>
          </w:p>
        </w:tc>
      </w:tr>
      <w:tr w:rsidR="00A07874" w:rsidRPr="00733C5E" w14:paraId="0AFF6593"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42A4D363"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0-100</w:t>
            </w:r>
          </w:p>
        </w:tc>
        <w:tc>
          <w:tcPr>
            <w:tcW w:w="2155" w:type="dxa"/>
            <w:tcBorders>
              <w:top w:val="single" w:sz="4" w:space="0" w:color="000000"/>
              <w:left w:val="single" w:sz="4" w:space="0" w:color="000000"/>
              <w:bottom w:val="single" w:sz="4" w:space="0" w:color="000000"/>
              <w:right w:val="single" w:sz="4" w:space="0" w:color="000000"/>
            </w:tcBorders>
          </w:tcPr>
          <w:p w14:paraId="484E54C8"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Very low</w:t>
            </w:r>
          </w:p>
        </w:tc>
        <w:tc>
          <w:tcPr>
            <w:tcW w:w="1616" w:type="dxa"/>
            <w:tcBorders>
              <w:top w:val="single" w:sz="4" w:space="0" w:color="000000"/>
              <w:left w:val="single" w:sz="4" w:space="0" w:color="000000"/>
              <w:bottom w:val="single" w:sz="4" w:space="0" w:color="000000"/>
              <w:right w:val="single" w:sz="4" w:space="0" w:color="000000"/>
            </w:tcBorders>
            <w:vAlign w:val="bottom"/>
          </w:tcPr>
          <w:p w14:paraId="00175201"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8,912</w:t>
            </w:r>
          </w:p>
        </w:tc>
        <w:tc>
          <w:tcPr>
            <w:tcW w:w="1269" w:type="dxa"/>
            <w:tcBorders>
              <w:top w:val="single" w:sz="4" w:space="0" w:color="000000"/>
              <w:left w:val="single" w:sz="4" w:space="0" w:color="000000"/>
              <w:bottom w:val="single" w:sz="4" w:space="0" w:color="000000"/>
              <w:right w:val="single" w:sz="4" w:space="0" w:color="000000"/>
            </w:tcBorders>
            <w:noWrap/>
          </w:tcPr>
          <w:p w14:paraId="19B19F92"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24.7</w:t>
            </w:r>
          </w:p>
        </w:tc>
        <w:tc>
          <w:tcPr>
            <w:tcW w:w="1980" w:type="dxa"/>
            <w:tcBorders>
              <w:top w:val="single" w:sz="4" w:space="0" w:color="000000"/>
              <w:left w:val="single" w:sz="4" w:space="0" w:color="000000"/>
              <w:bottom w:val="single" w:sz="4" w:space="0" w:color="000000"/>
              <w:right w:val="single" w:sz="4" w:space="0" w:color="000000"/>
            </w:tcBorders>
            <w:noWrap/>
          </w:tcPr>
          <w:p w14:paraId="4E436826"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16ED4406"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02E86BA8"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101-500</w:t>
            </w:r>
          </w:p>
        </w:tc>
        <w:tc>
          <w:tcPr>
            <w:tcW w:w="2155" w:type="dxa"/>
            <w:tcBorders>
              <w:top w:val="single" w:sz="4" w:space="0" w:color="000000"/>
              <w:left w:val="single" w:sz="4" w:space="0" w:color="000000"/>
              <w:bottom w:val="single" w:sz="4" w:space="0" w:color="000000"/>
              <w:right w:val="single" w:sz="4" w:space="0" w:color="000000"/>
            </w:tcBorders>
          </w:tcPr>
          <w:p w14:paraId="2976C8CD"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tc>
        <w:tc>
          <w:tcPr>
            <w:tcW w:w="1616" w:type="dxa"/>
            <w:tcBorders>
              <w:top w:val="single" w:sz="4" w:space="0" w:color="000000"/>
              <w:left w:val="single" w:sz="4" w:space="0" w:color="000000"/>
              <w:bottom w:val="single" w:sz="4" w:space="0" w:color="000000"/>
              <w:right w:val="single" w:sz="4" w:space="0" w:color="000000"/>
            </w:tcBorders>
            <w:vAlign w:val="bottom"/>
          </w:tcPr>
          <w:p w14:paraId="4D021FDD"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10,421</w:t>
            </w:r>
          </w:p>
        </w:tc>
        <w:tc>
          <w:tcPr>
            <w:tcW w:w="1269" w:type="dxa"/>
            <w:tcBorders>
              <w:top w:val="single" w:sz="4" w:space="0" w:color="000000"/>
              <w:left w:val="single" w:sz="4" w:space="0" w:color="000000"/>
              <w:bottom w:val="single" w:sz="4" w:space="0" w:color="000000"/>
              <w:right w:val="single" w:sz="4" w:space="0" w:color="000000"/>
            </w:tcBorders>
            <w:noWrap/>
          </w:tcPr>
          <w:p w14:paraId="658D4563"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28.9</w:t>
            </w:r>
          </w:p>
        </w:tc>
        <w:tc>
          <w:tcPr>
            <w:tcW w:w="1980" w:type="dxa"/>
            <w:tcBorders>
              <w:top w:val="single" w:sz="4" w:space="0" w:color="000000"/>
              <w:left w:val="single" w:sz="4" w:space="0" w:color="000000"/>
              <w:bottom w:val="single" w:sz="4" w:space="0" w:color="000000"/>
              <w:right w:val="single" w:sz="4" w:space="0" w:color="000000"/>
            </w:tcBorders>
            <w:noWrap/>
          </w:tcPr>
          <w:p w14:paraId="77ABDA93"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7E6373BC"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27574F28"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501-2,000</w:t>
            </w:r>
          </w:p>
        </w:tc>
        <w:tc>
          <w:tcPr>
            <w:tcW w:w="2155" w:type="dxa"/>
            <w:tcBorders>
              <w:top w:val="single" w:sz="4" w:space="0" w:color="000000"/>
              <w:left w:val="single" w:sz="4" w:space="0" w:color="000000"/>
              <w:bottom w:val="single" w:sz="4" w:space="0" w:color="000000"/>
              <w:right w:val="single" w:sz="4" w:space="0" w:color="000000"/>
            </w:tcBorders>
          </w:tcPr>
          <w:p w14:paraId="5B84751D"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Moderate </w:t>
            </w:r>
          </w:p>
        </w:tc>
        <w:tc>
          <w:tcPr>
            <w:tcW w:w="1616" w:type="dxa"/>
            <w:tcBorders>
              <w:top w:val="single" w:sz="4" w:space="0" w:color="000000"/>
              <w:left w:val="single" w:sz="4" w:space="0" w:color="000000"/>
              <w:bottom w:val="single" w:sz="4" w:space="0" w:color="000000"/>
              <w:right w:val="single" w:sz="4" w:space="0" w:color="000000"/>
            </w:tcBorders>
            <w:vAlign w:val="bottom"/>
          </w:tcPr>
          <w:p w14:paraId="038DD399"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6,456</w:t>
            </w:r>
          </w:p>
        </w:tc>
        <w:tc>
          <w:tcPr>
            <w:tcW w:w="1269" w:type="dxa"/>
            <w:tcBorders>
              <w:top w:val="single" w:sz="4" w:space="0" w:color="000000"/>
              <w:left w:val="single" w:sz="4" w:space="0" w:color="000000"/>
              <w:bottom w:val="single" w:sz="4" w:space="0" w:color="000000"/>
              <w:right w:val="single" w:sz="4" w:space="0" w:color="000000"/>
            </w:tcBorders>
            <w:noWrap/>
          </w:tcPr>
          <w:p w14:paraId="72FB43EF"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17.9</w:t>
            </w:r>
          </w:p>
        </w:tc>
        <w:tc>
          <w:tcPr>
            <w:tcW w:w="1980" w:type="dxa"/>
            <w:tcBorders>
              <w:top w:val="single" w:sz="4" w:space="0" w:color="000000"/>
              <w:left w:val="single" w:sz="4" w:space="0" w:color="000000"/>
              <w:bottom w:val="single" w:sz="4" w:space="0" w:color="000000"/>
              <w:right w:val="single" w:sz="4" w:space="0" w:color="000000"/>
            </w:tcBorders>
            <w:noWrap/>
          </w:tcPr>
          <w:p w14:paraId="2C6A203C"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6D77CDDE"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485C009D"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2,001-5,000</w:t>
            </w:r>
          </w:p>
        </w:tc>
        <w:tc>
          <w:tcPr>
            <w:tcW w:w="2155" w:type="dxa"/>
            <w:tcBorders>
              <w:top w:val="single" w:sz="4" w:space="0" w:color="000000"/>
              <w:left w:val="single" w:sz="4" w:space="0" w:color="000000"/>
              <w:bottom w:val="single" w:sz="4" w:space="0" w:color="000000"/>
              <w:right w:val="single" w:sz="4" w:space="0" w:color="000000"/>
            </w:tcBorders>
          </w:tcPr>
          <w:p w14:paraId="0C9050B1"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High </w:t>
            </w:r>
          </w:p>
        </w:tc>
        <w:tc>
          <w:tcPr>
            <w:tcW w:w="1616" w:type="dxa"/>
            <w:tcBorders>
              <w:top w:val="single" w:sz="4" w:space="0" w:color="000000"/>
              <w:left w:val="single" w:sz="4" w:space="0" w:color="000000"/>
              <w:bottom w:val="single" w:sz="4" w:space="0" w:color="000000"/>
              <w:right w:val="single" w:sz="4" w:space="0" w:color="000000"/>
            </w:tcBorders>
            <w:vAlign w:val="bottom"/>
          </w:tcPr>
          <w:p w14:paraId="17745EFC"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4,189</w:t>
            </w:r>
          </w:p>
        </w:tc>
        <w:tc>
          <w:tcPr>
            <w:tcW w:w="1269" w:type="dxa"/>
            <w:tcBorders>
              <w:top w:val="single" w:sz="4" w:space="0" w:color="000000"/>
              <w:left w:val="single" w:sz="4" w:space="0" w:color="000000"/>
              <w:bottom w:val="single" w:sz="4" w:space="0" w:color="000000"/>
              <w:right w:val="single" w:sz="4" w:space="0" w:color="000000"/>
            </w:tcBorders>
            <w:noWrap/>
          </w:tcPr>
          <w:p w14:paraId="666CA45D"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11.6</w:t>
            </w:r>
          </w:p>
        </w:tc>
        <w:tc>
          <w:tcPr>
            <w:tcW w:w="1980" w:type="dxa"/>
            <w:tcBorders>
              <w:top w:val="single" w:sz="4" w:space="0" w:color="000000"/>
              <w:left w:val="single" w:sz="4" w:space="0" w:color="000000"/>
              <w:bottom w:val="single" w:sz="4" w:space="0" w:color="000000"/>
              <w:right w:val="single" w:sz="4" w:space="0" w:color="000000"/>
            </w:tcBorders>
            <w:noWrap/>
          </w:tcPr>
          <w:p w14:paraId="70EA742D"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7083A7A8"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2821B0AA"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5,000</w:t>
            </w:r>
          </w:p>
        </w:tc>
        <w:tc>
          <w:tcPr>
            <w:tcW w:w="2155" w:type="dxa"/>
            <w:tcBorders>
              <w:top w:val="single" w:sz="4" w:space="0" w:color="000000"/>
              <w:left w:val="single" w:sz="4" w:space="0" w:color="000000"/>
              <w:bottom w:val="single" w:sz="4" w:space="0" w:color="000000"/>
              <w:right w:val="single" w:sz="4" w:space="0" w:color="000000"/>
            </w:tcBorders>
          </w:tcPr>
          <w:p w14:paraId="2F833CB4"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Highest </w:t>
            </w:r>
          </w:p>
        </w:tc>
        <w:tc>
          <w:tcPr>
            <w:tcW w:w="1616" w:type="dxa"/>
            <w:tcBorders>
              <w:top w:val="single" w:sz="4" w:space="0" w:color="000000"/>
              <w:left w:val="single" w:sz="4" w:space="0" w:color="000000"/>
              <w:bottom w:val="single" w:sz="4" w:space="0" w:color="000000"/>
              <w:right w:val="single" w:sz="4" w:space="0" w:color="000000"/>
            </w:tcBorders>
            <w:vAlign w:val="bottom"/>
          </w:tcPr>
          <w:p w14:paraId="58BCA227"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6,034</w:t>
            </w:r>
          </w:p>
        </w:tc>
        <w:tc>
          <w:tcPr>
            <w:tcW w:w="1269" w:type="dxa"/>
            <w:tcBorders>
              <w:top w:val="single" w:sz="4" w:space="0" w:color="000000"/>
              <w:left w:val="single" w:sz="4" w:space="0" w:color="000000"/>
              <w:bottom w:val="single" w:sz="4" w:space="0" w:color="000000"/>
              <w:right w:val="single" w:sz="4" w:space="0" w:color="000000"/>
            </w:tcBorders>
            <w:noWrap/>
          </w:tcPr>
          <w:p w14:paraId="57A58710"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16.8</w:t>
            </w:r>
          </w:p>
        </w:tc>
        <w:tc>
          <w:tcPr>
            <w:tcW w:w="1980" w:type="dxa"/>
            <w:tcBorders>
              <w:top w:val="single" w:sz="4" w:space="0" w:color="000000"/>
              <w:left w:val="single" w:sz="4" w:space="0" w:color="000000"/>
              <w:bottom w:val="single" w:sz="4" w:space="0" w:color="000000"/>
              <w:right w:val="single" w:sz="4" w:space="0" w:color="000000"/>
            </w:tcBorders>
            <w:noWrap/>
          </w:tcPr>
          <w:p w14:paraId="043B42F0"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6B49F1C3"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05C3DA43"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2155" w:type="dxa"/>
            <w:tcBorders>
              <w:top w:val="single" w:sz="4" w:space="0" w:color="000000"/>
              <w:left w:val="single" w:sz="4" w:space="0" w:color="000000"/>
              <w:bottom w:val="single" w:sz="4" w:space="0" w:color="000000"/>
              <w:right w:val="single" w:sz="4" w:space="0" w:color="000000"/>
            </w:tcBorders>
          </w:tcPr>
          <w:p w14:paraId="4598E420"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1616" w:type="dxa"/>
            <w:tcBorders>
              <w:top w:val="single" w:sz="4" w:space="0" w:color="000000"/>
              <w:left w:val="single" w:sz="4" w:space="0" w:color="000000"/>
              <w:bottom w:val="single" w:sz="4" w:space="0" w:color="000000"/>
              <w:right w:val="single" w:sz="4" w:space="0" w:color="000000"/>
            </w:tcBorders>
          </w:tcPr>
          <w:p w14:paraId="15748AC6"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36,012</w:t>
            </w:r>
          </w:p>
        </w:tc>
        <w:tc>
          <w:tcPr>
            <w:tcW w:w="1269" w:type="dxa"/>
            <w:tcBorders>
              <w:top w:val="single" w:sz="4" w:space="0" w:color="000000"/>
              <w:left w:val="single" w:sz="4" w:space="0" w:color="000000"/>
              <w:bottom w:val="single" w:sz="4" w:space="0" w:color="000000"/>
              <w:right w:val="single" w:sz="4" w:space="0" w:color="000000"/>
            </w:tcBorders>
            <w:noWrap/>
          </w:tcPr>
          <w:p w14:paraId="32FC9E07"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1980" w:type="dxa"/>
            <w:tcBorders>
              <w:top w:val="single" w:sz="4" w:space="0" w:color="000000"/>
              <w:left w:val="single" w:sz="4" w:space="0" w:color="000000"/>
              <w:bottom w:val="single" w:sz="4" w:space="0" w:color="000000"/>
              <w:right w:val="single" w:sz="4" w:space="0" w:color="000000"/>
            </w:tcBorders>
            <w:noWrap/>
          </w:tcPr>
          <w:p w14:paraId="2047530E" w14:textId="77777777" w:rsidR="00A07874" w:rsidRPr="00733C5E" w:rsidRDefault="00A07874" w:rsidP="003C5BC8">
            <w:pPr>
              <w:spacing w:after="0" w:line="240" w:lineRule="auto"/>
              <w:jc w:val="both"/>
              <w:rPr>
                <w:rFonts w:ascii="Times New Roman" w:eastAsia="Times New Roman" w:hAnsi="Times New Roman"/>
                <w:lang w:eastAsia="en-US"/>
              </w:rPr>
            </w:pPr>
          </w:p>
        </w:tc>
      </w:tr>
    </w:tbl>
    <w:p w14:paraId="0ECCB017" w14:textId="77777777" w:rsidR="00A07874" w:rsidRPr="00733C5E" w:rsidRDefault="00A07874" w:rsidP="00A07874">
      <w:pPr>
        <w:spacing w:after="0" w:line="480" w:lineRule="auto"/>
        <w:jc w:val="both"/>
        <w:rPr>
          <w:rFonts w:ascii="Times New Roman" w:hAnsi="Times New Roman"/>
        </w:rPr>
      </w:pPr>
      <w:r w:rsidRPr="00733C5E">
        <w:rPr>
          <w:rFonts w:ascii="Times New Roman" w:hAnsi="Times New Roman"/>
        </w:rPr>
        <w:t xml:space="preserve">       </w:t>
      </w:r>
      <w:r w:rsidRPr="00733C5E">
        <w:rPr>
          <w:rFonts w:ascii="Times New Roman" w:hAnsi="Times New Roman"/>
          <w:b/>
          <w:bCs/>
        </w:rPr>
        <w:t>Source: Researcher’s field work, 2024.</w:t>
      </w:r>
    </w:p>
    <w:p w14:paraId="5D8C2BB5" w14:textId="77777777" w:rsidR="00A07874" w:rsidRPr="00733C5E" w:rsidRDefault="00A07874" w:rsidP="00A07874">
      <w:pPr>
        <w:keepNext/>
        <w:keepLines/>
        <w:spacing w:after="0" w:line="240" w:lineRule="auto"/>
        <w:jc w:val="both"/>
        <w:outlineLvl w:val="2"/>
        <w:rPr>
          <w:rFonts w:ascii="Times New Roman" w:hAnsi="Times New Roman"/>
          <w:b/>
          <w:bCs/>
        </w:rPr>
      </w:pPr>
      <w:r w:rsidRPr="00733C5E">
        <w:rPr>
          <w:rFonts w:ascii="Times New Roman" w:hAnsi="Times New Roman"/>
          <w:b/>
          <w:bCs/>
        </w:rPr>
        <w:t>Topographic wetness index</w:t>
      </w:r>
    </w:p>
    <w:p w14:paraId="702BBA2F" w14:textId="1548A2FF" w:rsidR="00A07874" w:rsidRPr="00DB0476" w:rsidRDefault="00A07874" w:rsidP="00A07874">
      <w:pPr>
        <w:spacing w:after="0" w:line="240" w:lineRule="auto"/>
        <w:jc w:val="both"/>
        <w:rPr>
          <w:rFonts w:ascii="Times New Roman" w:hAnsi="Times New Roman"/>
          <w:color w:val="000000"/>
        </w:rPr>
      </w:pPr>
      <w:r w:rsidRPr="00733C5E">
        <w:rPr>
          <w:rFonts w:ascii="Times New Roman" w:hAnsi="Times New Roman"/>
          <w:color w:val="000000"/>
        </w:rPr>
        <w:t xml:space="preserve">The Topographic Wetness Index (TWI) was developed by Bevin and Kirby (1979) combining </w:t>
      </w:r>
      <w:r w:rsidR="00DB0476">
        <w:rPr>
          <w:rFonts w:ascii="Times New Roman" w:hAnsi="Times New Roman"/>
          <w:color w:val="000000"/>
        </w:rPr>
        <w:t>“</w:t>
      </w:r>
      <w:r w:rsidRPr="00733C5E">
        <w:rPr>
          <w:rFonts w:ascii="Times New Roman" w:hAnsi="Times New Roman"/>
          <w:color w:val="000000"/>
        </w:rPr>
        <w:t>the upstream contributing area per unit slope and is mostly used to quantify topographic control on hydrological processes and distribute the soil moisture in a given area. The TWI is given by the equation: TWI=</w:t>
      </w:r>
      <w:r w:rsidRPr="00733C5E">
        <w:rPr>
          <w:rFonts w:ascii="Times New Roman" w:hAnsi="Times New Roman"/>
          <w:bCs/>
          <w:color w:val="000000"/>
        </w:rPr>
        <w:t>ln</w:t>
      </w:r>
      <w:r w:rsidRPr="00733C5E">
        <w:rPr>
          <w:rFonts w:ascii="Times New Roman" w:hAnsi="Times New Roman"/>
          <w:b/>
          <w:bCs/>
          <w:color w:val="000000"/>
        </w:rPr>
        <w:t>(</w:t>
      </w:r>
      <w:r w:rsidRPr="00733C5E">
        <w:rPr>
          <w:rFonts w:ascii="Times New Roman" w:hAnsi="Times New Roman"/>
          <w:color w:val="000000"/>
        </w:rPr>
        <w:t>α/tanβ</w:t>
      </w:r>
      <w:r w:rsidRPr="00733C5E">
        <w:rPr>
          <w:rFonts w:ascii="Times New Roman" w:hAnsi="Times New Roman"/>
          <w:b/>
          <w:bCs/>
          <w:color w:val="000000"/>
        </w:rPr>
        <w:t>)</w:t>
      </w:r>
      <w:r w:rsidRPr="00733C5E">
        <w:rPr>
          <w:rFonts w:ascii="Times New Roman" w:hAnsi="Times New Roman"/>
          <w:color w:val="000000"/>
        </w:rPr>
        <w:t xml:space="preserve"> where, </w:t>
      </w:r>
      <w:proofErr w:type="spellStart"/>
      <w:proofErr w:type="gramStart"/>
      <w:r w:rsidRPr="00733C5E">
        <w:rPr>
          <w:rFonts w:ascii="Times New Roman" w:hAnsi="Times New Roman"/>
          <w:i/>
          <w:iCs/>
          <w:color w:val="000000"/>
        </w:rPr>
        <w:t>a</w:t>
      </w:r>
      <w:proofErr w:type="spellEnd"/>
      <w:r w:rsidRPr="00733C5E">
        <w:rPr>
          <w:rFonts w:ascii="Times New Roman" w:hAnsi="Times New Roman"/>
          <w:i/>
          <w:iCs/>
          <w:color w:val="000000"/>
        </w:rPr>
        <w:t xml:space="preserve"> </w:t>
      </w:r>
      <w:r w:rsidRPr="00733C5E">
        <w:rPr>
          <w:rFonts w:ascii="Times New Roman" w:hAnsi="Times New Roman"/>
          <w:color w:val="000000"/>
        </w:rPr>
        <w:t>the</w:t>
      </w:r>
      <w:proofErr w:type="gramEnd"/>
      <w:r w:rsidRPr="00733C5E">
        <w:rPr>
          <w:rFonts w:ascii="Times New Roman" w:hAnsi="Times New Roman"/>
          <w:color w:val="000000"/>
        </w:rPr>
        <w:t xml:space="preserve"> upslope contributing area (flow accumulation raster map for the corresponding DEM) </w:t>
      </w:r>
      <w:r w:rsidRPr="00733C5E">
        <w:rPr>
          <w:rFonts w:ascii="Times New Roman" w:hAnsi="Times New Roman"/>
          <w:i/>
          <w:iCs/>
          <w:color w:val="000000"/>
        </w:rPr>
        <w:t xml:space="preserve">tanβ </w:t>
      </w:r>
      <w:r w:rsidRPr="00733C5E">
        <w:rPr>
          <w:rFonts w:ascii="Times New Roman" w:hAnsi="Times New Roman"/>
          <w:color w:val="000000"/>
        </w:rPr>
        <w:t xml:space="preserve">the slope angle (the slope raster map in degrees for the corresponding DEM) High values represent drainage depressions (lowlands with low slope gradient) with wet ground while low ones represent crests and ridges (highlands with high slope gradient). The higher value of TWI the more susceptible areas to </w:t>
      </w:r>
      <w:proofErr w:type="gramStart"/>
      <w:r w:rsidRPr="00733C5E">
        <w:rPr>
          <w:rFonts w:ascii="Times New Roman" w:hAnsi="Times New Roman"/>
          <w:color w:val="000000"/>
        </w:rPr>
        <w:t xml:space="preserve">flooding </w:t>
      </w:r>
      <w:r w:rsidR="00DB0476">
        <w:rPr>
          <w:rFonts w:ascii="Times New Roman" w:hAnsi="Times New Roman"/>
          <w:color w:val="000000"/>
        </w:rPr>
        <w:t>.</w:t>
      </w:r>
      <w:r w:rsidRPr="00733C5E">
        <w:rPr>
          <w:rFonts w:ascii="Times New Roman" w:hAnsi="Times New Roman"/>
          <w:color w:val="000000"/>
        </w:rPr>
        <w:t>TWI</w:t>
      </w:r>
      <w:proofErr w:type="gramEnd"/>
      <w:r w:rsidRPr="00733C5E">
        <w:rPr>
          <w:rFonts w:ascii="Times New Roman" w:hAnsi="Times New Roman"/>
          <w:color w:val="000000"/>
        </w:rPr>
        <w:t xml:space="preserve"> of the Calabar south was derived from the slope and flow accumulation of the watershed. Slope of the watershed was in degree which accumulation also from flow direction of each cell. Then the natural logarithmic ratio of flow accumulation to tangent of the slope in degree was equal to TWI. The TWI layer was reclassified depend on the numerical value which is from the above description. The area which has high value of classified as very high and the area which has low value was consider as very low for susceptible to flood hazard. Very high consider as 5 and the very low of hazard was considered as 1</w:t>
      </w:r>
    </w:p>
    <w:p w14:paraId="58928BF8" w14:textId="41FF5962" w:rsidR="00A07874" w:rsidRPr="00733C5E" w:rsidRDefault="00A07874" w:rsidP="00A07874">
      <w:pPr>
        <w:spacing w:after="0" w:line="240" w:lineRule="auto"/>
        <w:jc w:val="both"/>
        <w:rPr>
          <w:rFonts w:ascii="Times New Roman" w:hAnsi="Times New Roman"/>
        </w:rPr>
      </w:pPr>
      <w:r w:rsidRPr="00733C5E">
        <w:rPr>
          <w:rFonts w:ascii="Times New Roman" w:hAnsi="Times New Roman"/>
        </w:rPr>
        <w:t>The area of the topographic wetness index watershed reclassified depend on the flood hazard lev</w:t>
      </w:r>
      <w:r>
        <w:rPr>
          <w:rFonts w:ascii="Times New Roman" w:hAnsi="Times New Roman"/>
        </w:rPr>
        <w:t>el was shown in (Table 10</w:t>
      </w:r>
      <w:r w:rsidRPr="00733C5E">
        <w:rPr>
          <w:rFonts w:ascii="Times New Roman" w:hAnsi="Times New Roman"/>
        </w:rPr>
        <w:t>)</w:t>
      </w:r>
      <w:r w:rsidR="00DB0476">
        <w:rPr>
          <w:rFonts w:ascii="Times New Roman" w:hAnsi="Times New Roman"/>
        </w:rPr>
        <w:t>”</w:t>
      </w:r>
      <w:r w:rsidRPr="00733C5E">
        <w:rPr>
          <w:rFonts w:ascii="Times New Roman" w:hAnsi="Times New Roman"/>
        </w:rPr>
        <w:t xml:space="preserve">. </w:t>
      </w:r>
      <w:r w:rsidR="00DB0476" w:rsidRPr="00733C5E">
        <w:rPr>
          <w:rFonts w:ascii="Times New Roman" w:hAnsi="Times New Roman"/>
          <w:noProof/>
          <w:color w:val="000000"/>
        </w:rPr>
        <w:t>(Lappas, et al., 2019)</w:t>
      </w:r>
      <w:r w:rsidR="00DB0476" w:rsidRPr="00733C5E">
        <w:rPr>
          <w:rFonts w:ascii="Times New Roman" w:hAnsi="Times New Roman"/>
          <w:color w:val="000000"/>
        </w:rPr>
        <w:t>.</w:t>
      </w:r>
    </w:p>
    <w:p w14:paraId="09107C58" w14:textId="77777777" w:rsidR="00A07874" w:rsidRPr="00A07874" w:rsidRDefault="00A07874" w:rsidP="00A07874">
      <w:pPr>
        <w:spacing w:after="0" w:line="240" w:lineRule="auto"/>
        <w:jc w:val="both"/>
        <w:rPr>
          <w:rFonts w:ascii="Times New Roman" w:hAnsi="Times New Roman"/>
        </w:rPr>
      </w:pPr>
    </w:p>
    <w:p w14:paraId="587EE7E0" w14:textId="77777777" w:rsidR="00A16441" w:rsidRPr="00A16441" w:rsidRDefault="00A16441" w:rsidP="00A16441">
      <w:pPr>
        <w:keepNext/>
        <w:keepLines/>
        <w:spacing w:before="120" w:after="120" w:line="480" w:lineRule="auto"/>
        <w:jc w:val="both"/>
        <w:outlineLvl w:val="2"/>
        <w:rPr>
          <w:rFonts w:ascii="Times New Roman" w:hAnsi="Times New Roman"/>
          <w:b/>
          <w:bCs/>
        </w:rPr>
      </w:pPr>
    </w:p>
    <w:p w14:paraId="17926727" w14:textId="77777777" w:rsidR="00D35491" w:rsidRDefault="00D35491" w:rsidP="00545CCA">
      <w:pPr>
        <w:autoSpaceDE w:val="0"/>
        <w:autoSpaceDN w:val="0"/>
        <w:adjustRightInd w:val="0"/>
        <w:spacing w:after="0" w:line="240" w:lineRule="auto"/>
        <w:jc w:val="both"/>
        <w:rPr>
          <w:rFonts w:ascii="Times New Roman" w:eastAsia="Calibri" w:hAnsi="Times New Roman"/>
          <w:lang w:eastAsia="en-US" w:bidi="he-IL"/>
        </w:rPr>
      </w:pPr>
    </w:p>
    <w:p w14:paraId="668BF06C" w14:textId="77777777" w:rsidR="003C5BC8" w:rsidRPr="00733C5E" w:rsidRDefault="003C5BC8" w:rsidP="003C5BC8">
      <w:pPr>
        <w:spacing w:after="0" w:line="240" w:lineRule="auto"/>
        <w:jc w:val="both"/>
        <w:rPr>
          <w:rFonts w:ascii="Times New Roman" w:hAnsi="Times New Roman"/>
        </w:rPr>
      </w:pPr>
      <w:r>
        <w:rPr>
          <w:rFonts w:ascii="Times New Roman" w:hAnsi="Times New Roman"/>
        </w:rPr>
        <w:t>Table 1</w:t>
      </w:r>
      <w:r w:rsidR="00E502C7">
        <w:rPr>
          <w:rFonts w:ascii="Times New Roman" w:hAnsi="Times New Roman"/>
        </w:rPr>
        <w:t>2</w:t>
      </w:r>
      <w:r>
        <w:rPr>
          <w:rFonts w:ascii="Times New Roman" w:hAnsi="Times New Roman"/>
        </w:rPr>
        <w:t xml:space="preserve">: </w:t>
      </w:r>
      <w:r w:rsidRPr="00733C5E">
        <w:rPr>
          <w:rFonts w:ascii="Times New Roman" w:hAnsi="Times New Roman"/>
        </w:rPr>
        <w:t xml:space="preserve"> Reclassified area of topographic wetness index factor in hectare and percent of the area</w:t>
      </w:r>
    </w:p>
    <w:tbl>
      <w:tblPr>
        <w:tblW w:w="480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757"/>
        <w:gridCol w:w="1047"/>
        <w:gridCol w:w="1586"/>
        <w:gridCol w:w="1586"/>
        <w:gridCol w:w="1611"/>
      </w:tblGrid>
      <w:tr w:rsidR="003C5BC8" w:rsidRPr="00733C5E" w14:paraId="1FE2E18B" w14:textId="77777777" w:rsidTr="003C5BC8">
        <w:trPr>
          <w:trHeight w:val="219"/>
        </w:trPr>
        <w:tc>
          <w:tcPr>
            <w:tcW w:w="781" w:type="pct"/>
            <w:vMerge w:val="restart"/>
            <w:shd w:val="clear" w:color="auto" w:fill="auto"/>
          </w:tcPr>
          <w:p w14:paraId="21935459"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TWI </w:t>
            </w:r>
          </w:p>
        </w:tc>
        <w:tc>
          <w:tcPr>
            <w:tcW w:w="977" w:type="pct"/>
            <w:vMerge w:val="restart"/>
            <w:shd w:val="clear" w:color="auto" w:fill="auto"/>
          </w:tcPr>
          <w:p w14:paraId="2C17B080"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Class</w:t>
            </w:r>
          </w:p>
        </w:tc>
        <w:tc>
          <w:tcPr>
            <w:tcW w:w="582" w:type="pct"/>
            <w:vMerge w:val="restart"/>
            <w:shd w:val="clear" w:color="auto" w:fill="auto"/>
          </w:tcPr>
          <w:p w14:paraId="23DAF3FF"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Ranking</w:t>
            </w:r>
          </w:p>
        </w:tc>
        <w:tc>
          <w:tcPr>
            <w:tcW w:w="1764" w:type="pct"/>
            <w:gridSpan w:val="2"/>
            <w:shd w:val="clear" w:color="auto" w:fill="auto"/>
          </w:tcPr>
          <w:p w14:paraId="21CF3AC8"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Area </w:t>
            </w:r>
          </w:p>
        </w:tc>
        <w:tc>
          <w:tcPr>
            <w:tcW w:w="896" w:type="pct"/>
            <w:vMerge w:val="restart"/>
            <w:shd w:val="clear" w:color="auto" w:fill="auto"/>
          </w:tcPr>
          <w:p w14:paraId="260EC687"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3C5BC8" w:rsidRPr="00733C5E" w14:paraId="2E367109" w14:textId="77777777" w:rsidTr="003C5BC8">
        <w:trPr>
          <w:trHeight w:val="316"/>
        </w:trPr>
        <w:tc>
          <w:tcPr>
            <w:tcW w:w="781" w:type="pct"/>
            <w:vMerge/>
            <w:shd w:val="clear" w:color="auto" w:fill="auto"/>
          </w:tcPr>
          <w:p w14:paraId="5DF34352" w14:textId="77777777" w:rsidR="003C5BC8" w:rsidRPr="00733C5E" w:rsidRDefault="003C5BC8" w:rsidP="003C5BC8">
            <w:pPr>
              <w:spacing w:after="0" w:line="240" w:lineRule="auto"/>
              <w:jc w:val="both"/>
              <w:rPr>
                <w:rFonts w:ascii="Times New Roman" w:eastAsia="Calibri" w:hAnsi="Times New Roman"/>
              </w:rPr>
            </w:pPr>
          </w:p>
        </w:tc>
        <w:tc>
          <w:tcPr>
            <w:tcW w:w="977" w:type="pct"/>
            <w:vMerge/>
            <w:shd w:val="clear" w:color="auto" w:fill="auto"/>
          </w:tcPr>
          <w:p w14:paraId="586A98F9" w14:textId="77777777" w:rsidR="003C5BC8" w:rsidRPr="00733C5E" w:rsidRDefault="003C5BC8" w:rsidP="003C5BC8">
            <w:pPr>
              <w:spacing w:after="0" w:line="240" w:lineRule="auto"/>
              <w:jc w:val="both"/>
              <w:rPr>
                <w:rFonts w:ascii="Times New Roman" w:eastAsia="Calibri" w:hAnsi="Times New Roman"/>
              </w:rPr>
            </w:pPr>
          </w:p>
        </w:tc>
        <w:tc>
          <w:tcPr>
            <w:tcW w:w="582" w:type="pct"/>
            <w:vMerge/>
            <w:shd w:val="clear" w:color="auto" w:fill="auto"/>
          </w:tcPr>
          <w:p w14:paraId="0C7B6FC9" w14:textId="77777777" w:rsidR="003C5BC8" w:rsidRPr="00733C5E" w:rsidRDefault="003C5BC8" w:rsidP="003C5BC8">
            <w:pPr>
              <w:spacing w:after="0" w:line="240" w:lineRule="auto"/>
              <w:jc w:val="both"/>
              <w:rPr>
                <w:rFonts w:ascii="Times New Roman" w:eastAsia="Calibri" w:hAnsi="Times New Roman"/>
              </w:rPr>
            </w:pPr>
          </w:p>
        </w:tc>
        <w:tc>
          <w:tcPr>
            <w:tcW w:w="882" w:type="pct"/>
            <w:shd w:val="clear" w:color="auto" w:fill="auto"/>
          </w:tcPr>
          <w:p w14:paraId="767C3800"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ha </w:t>
            </w:r>
          </w:p>
        </w:tc>
        <w:tc>
          <w:tcPr>
            <w:tcW w:w="882" w:type="pct"/>
            <w:shd w:val="clear" w:color="auto" w:fill="auto"/>
          </w:tcPr>
          <w:p w14:paraId="167D4AD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w:t>
            </w:r>
          </w:p>
        </w:tc>
        <w:tc>
          <w:tcPr>
            <w:tcW w:w="896" w:type="pct"/>
            <w:vMerge/>
            <w:shd w:val="clear" w:color="auto" w:fill="auto"/>
          </w:tcPr>
          <w:p w14:paraId="5FADEBA8" w14:textId="77777777" w:rsidR="003C5BC8" w:rsidRPr="00733C5E" w:rsidRDefault="003C5BC8" w:rsidP="003C5BC8">
            <w:pPr>
              <w:spacing w:after="0" w:line="240" w:lineRule="auto"/>
              <w:jc w:val="both"/>
              <w:rPr>
                <w:rFonts w:ascii="Times New Roman" w:eastAsia="Calibri" w:hAnsi="Times New Roman"/>
              </w:rPr>
            </w:pPr>
          </w:p>
        </w:tc>
      </w:tr>
      <w:tr w:rsidR="003C5BC8" w:rsidRPr="00733C5E" w14:paraId="51B7ADFA" w14:textId="77777777" w:rsidTr="003C5BC8">
        <w:trPr>
          <w:trHeight w:val="401"/>
        </w:trPr>
        <w:tc>
          <w:tcPr>
            <w:tcW w:w="781" w:type="pct"/>
            <w:shd w:val="clear" w:color="auto" w:fill="auto"/>
          </w:tcPr>
          <w:p w14:paraId="799B3A69"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lastRenderedPageBreak/>
              <w:t>0-2.5</w:t>
            </w:r>
          </w:p>
        </w:tc>
        <w:tc>
          <w:tcPr>
            <w:tcW w:w="977" w:type="pct"/>
            <w:shd w:val="clear" w:color="auto" w:fill="auto"/>
          </w:tcPr>
          <w:p w14:paraId="531CCDAC"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low wetness</w:t>
            </w:r>
          </w:p>
        </w:tc>
        <w:tc>
          <w:tcPr>
            <w:tcW w:w="582" w:type="pct"/>
            <w:shd w:val="clear" w:color="auto" w:fill="auto"/>
          </w:tcPr>
          <w:p w14:paraId="130B1F52"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1</w:t>
            </w:r>
          </w:p>
        </w:tc>
        <w:tc>
          <w:tcPr>
            <w:tcW w:w="882" w:type="pct"/>
            <w:shd w:val="clear" w:color="auto" w:fill="auto"/>
            <w:vAlign w:val="bottom"/>
          </w:tcPr>
          <w:p w14:paraId="2CBD4C7B"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12,456</w:t>
            </w:r>
          </w:p>
        </w:tc>
        <w:tc>
          <w:tcPr>
            <w:tcW w:w="882" w:type="pct"/>
            <w:shd w:val="clear" w:color="auto" w:fill="auto"/>
            <w:vAlign w:val="bottom"/>
          </w:tcPr>
          <w:p w14:paraId="752BCD4B"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34.5</w:t>
            </w:r>
          </w:p>
        </w:tc>
        <w:tc>
          <w:tcPr>
            <w:tcW w:w="896" w:type="pct"/>
            <w:shd w:val="clear" w:color="auto" w:fill="auto"/>
          </w:tcPr>
          <w:p w14:paraId="2C6FA272"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low</w:t>
            </w:r>
          </w:p>
        </w:tc>
      </w:tr>
      <w:tr w:rsidR="003C5BC8" w:rsidRPr="00733C5E" w14:paraId="1454DEBB" w14:textId="77777777" w:rsidTr="003C5BC8">
        <w:trPr>
          <w:trHeight w:val="401"/>
        </w:trPr>
        <w:tc>
          <w:tcPr>
            <w:tcW w:w="781" w:type="pct"/>
            <w:shd w:val="clear" w:color="auto" w:fill="auto"/>
          </w:tcPr>
          <w:p w14:paraId="0E9A435D"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2.5-5</w:t>
            </w:r>
          </w:p>
        </w:tc>
        <w:tc>
          <w:tcPr>
            <w:tcW w:w="977" w:type="pct"/>
            <w:shd w:val="clear" w:color="auto" w:fill="auto"/>
          </w:tcPr>
          <w:p w14:paraId="4F16FDB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Low wetness</w:t>
            </w:r>
          </w:p>
        </w:tc>
        <w:tc>
          <w:tcPr>
            <w:tcW w:w="582" w:type="pct"/>
            <w:shd w:val="clear" w:color="auto" w:fill="auto"/>
          </w:tcPr>
          <w:p w14:paraId="400FE810"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2</w:t>
            </w:r>
          </w:p>
        </w:tc>
        <w:tc>
          <w:tcPr>
            <w:tcW w:w="882" w:type="pct"/>
            <w:shd w:val="clear" w:color="auto" w:fill="auto"/>
            <w:vAlign w:val="bottom"/>
          </w:tcPr>
          <w:p w14:paraId="3D468973"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8,456</w:t>
            </w:r>
          </w:p>
        </w:tc>
        <w:tc>
          <w:tcPr>
            <w:tcW w:w="882" w:type="pct"/>
            <w:shd w:val="clear" w:color="auto" w:fill="auto"/>
            <w:vAlign w:val="bottom"/>
          </w:tcPr>
          <w:p w14:paraId="5613E03C"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23.5</w:t>
            </w:r>
          </w:p>
        </w:tc>
        <w:tc>
          <w:tcPr>
            <w:tcW w:w="896" w:type="pct"/>
            <w:shd w:val="clear" w:color="auto" w:fill="auto"/>
          </w:tcPr>
          <w:p w14:paraId="538E475F"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Low</w:t>
            </w:r>
          </w:p>
        </w:tc>
      </w:tr>
      <w:tr w:rsidR="003C5BC8" w:rsidRPr="00733C5E" w14:paraId="0A4CCB7C" w14:textId="77777777" w:rsidTr="003C5BC8">
        <w:trPr>
          <w:trHeight w:val="401"/>
        </w:trPr>
        <w:tc>
          <w:tcPr>
            <w:tcW w:w="781" w:type="pct"/>
            <w:shd w:val="clear" w:color="auto" w:fill="auto"/>
          </w:tcPr>
          <w:p w14:paraId="16F16FE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5-7.5</w:t>
            </w:r>
          </w:p>
        </w:tc>
        <w:tc>
          <w:tcPr>
            <w:tcW w:w="977" w:type="pct"/>
            <w:shd w:val="clear" w:color="auto" w:fill="auto"/>
          </w:tcPr>
          <w:p w14:paraId="475E745D"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Moderate wetness</w:t>
            </w:r>
          </w:p>
        </w:tc>
        <w:tc>
          <w:tcPr>
            <w:tcW w:w="582" w:type="pct"/>
            <w:shd w:val="clear" w:color="auto" w:fill="auto"/>
          </w:tcPr>
          <w:p w14:paraId="0DA2FB44"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3</w:t>
            </w:r>
          </w:p>
        </w:tc>
        <w:tc>
          <w:tcPr>
            <w:tcW w:w="882" w:type="pct"/>
            <w:shd w:val="clear" w:color="auto" w:fill="auto"/>
            <w:vAlign w:val="bottom"/>
          </w:tcPr>
          <w:p w14:paraId="408E0D43"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6,789</w:t>
            </w:r>
          </w:p>
        </w:tc>
        <w:tc>
          <w:tcPr>
            <w:tcW w:w="882" w:type="pct"/>
            <w:shd w:val="clear" w:color="auto" w:fill="auto"/>
            <w:vAlign w:val="bottom"/>
          </w:tcPr>
          <w:p w14:paraId="249F879A"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18.9</w:t>
            </w:r>
          </w:p>
        </w:tc>
        <w:tc>
          <w:tcPr>
            <w:tcW w:w="896" w:type="pct"/>
            <w:shd w:val="clear" w:color="auto" w:fill="auto"/>
          </w:tcPr>
          <w:p w14:paraId="1721E4A2"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Moderate</w:t>
            </w:r>
          </w:p>
        </w:tc>
      </w:tr>
      <w:tr w:rsidR="003C5BC8" w:rsidRPr="00733C5E" w14:paraId="5F955B38" w14:textId="77777777" w:rsidTr="003C5BC8">
        <w:trPr>
          <w:trHeight w:val="401"/>
        </w:trPr>
        <w:tc>
          <w:tcPr>
            <w:tcW w:w="781" w:type="pct"/>
            <w:shd w:val="clear" w:color="auto" w:fill="auto"/>
          </w:tcPr>
          <w:p w14:paraId="3F27031A"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7.5-10</w:t>
            </w:r>
          </w:p>
        </w:tc>
        <w:tc>
          <w:tcPr>
            <w:tcW w:w="977" w:type="pct"/>
            <w:shd w:val="clear" w:color="auto" w:fill="auto"/>
          </w:tcPr>
          <w:p w14:paraId="56AED8F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High wetness</w:t>
            </w:r>
          </w:p>
        </w:tc>
        <w:tc>
          <w:tcPr>
            <w:tcW w:w="582" w:type="pct"/>
            <w:shd w:val="clear" w:color="auto" w:fill="auto"/>
          </w:tcPr>
          <w:p w14:paraId="0CC6FB8A"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4</w:t>
            </w:r>
          </w:p>
        </w:tc>
        <w:tc>
          <w:tcPr>
            <w:tcW w:w="882" w:type="pct"/>
            <w:shd w:val="clear" w:color="auto" w:fill="auto"/>
            <w:vAlign w:val="bottom"/>
          </w:tcPr>
          <w:p w14:paraId="48AC9541"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4,567</w:t>
            </w:r>
          </w:p>
        </w:tc>
        <w:tc>
          <w:tcPr>
            <w:tcW w:w="882" w:type="pct"/>
            <w:shd w:val="clear" w:color="auto" w:fill="auto"/>
            <w:vAlign w:val="bottom"/>
          </w:tcPr>
          <w:p w14:paraId="1FE6BA54"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12.7</w:t>
            </w:r>
          </w:p>
        </w:tc>
        <w:tc>
          <w:tcPr>
            <w:tcW w:w="896" w:type="pct"/>
            <w:shd w:val="clear" w:color="auto" w:fill="auto"/>
          </w:tcPr>
          <w:p w14:paraId="7186E894"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High</w:t>
            </w:r>
          </w:p>
        </w:tc>
      </w:tr>
      <w:tr w:rsidR="003C5BC8" w:rsidRPr="00733C5E" w14:paraId="5B296C3F" w14:textId="77777777" w:rsidTr="003C5BC8">
        <w:trPr>
          <w:trHeight w:val="401"/>
        </w:trPr>
        <w:tc>
          <w:tcPr>
            <w:tcW w:w="781" w:type="pct"/>
            <w:shd w:val="clear" w:color="auto" w:fill="auto"/>
          </w:tcPr>
          <w:p w14:paraId="7FD94B1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&gt;10</w:t>
            </w:r>
          </w:p>
        </w:tc>
        <w:tc>
          <w:tcPr>
            <w:tcW w:w="977" w:type="pct"/>
            <w:shd w:val="clear" w:color="auto" w:fill="auto"/>
          </w:tcPr>
          <w:p w14:paraId="4E22595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high wetness</w:t>
            </w:r>
          </w:p>
        </w:tc>
        <w:tc>
          <w:tcPr>
            <w:tcW w:w="582" w:type="pct"/>
            <w:shd w:val="clear" w:color="auto" w:fill="auto"/>
          </w:tcPr>
          <w:p w14:paraId="16CB44F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5</w:t>
            </w:r>
          </w:p>
        </w:tc>
        <w:tc>
          <w:tcPr>
            <w:tcW w:w="882" w:type="pct"/>
            <w:shd w:val="clear" w:color="auto" w:fill="auto"/>
            <w:vAlign w:val="bottom"/>
          </w:tcPr>
          <w:p w14:paraId="0F226F96"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3,234</w:t>
            </w:r>
          </w:p>
        </w:tc>
        <w:tc>
          <w:tcPr>
            <w:tcW w:w="882" w:type="pct"/>
            <w:shd w:val="clear" w:color="auto" w:fill="auto"/>
            <w:vAlign w:val="bottom"/>
          </w:tcPr>
          <w:p w14:paraId="371F8085"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9.0</w:t>
            </w:r>
          </w:p>
        </w:tc>
        <w:tc>
          <w:tcPr>
            <w:tcW w:w="896" w:type="pct"/>
            <w:shd w:val="clear" w:color="auto" w:fill="auto"/>
          </w:tcPr>
          <w:p w14:paraId="4E923C8A"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high</w:t>
            </w:r>
          </w:p>
        </w:tc>
      </w:tr>
      <w:tr w:rsidR="003C5BC8" w:rsidRPr="00733C5E" w14:paraId="3736DFF9" w14:textId="77777777" w:rsidTr="003C5BC8">
        <w:trPr>
          <w:trHeight w:val="401"/>
        </w:trPr>
        <w:tc>
          <w:tcPr>
            <w:tcW w:w="781" w:type="pct"/>
            <w:shd w:val="clear" w:color="auto" w:fill="auto"/>
          </w:tcPr>
          <w:p w14:paraId="5F2A9F3A" w14:textId="77777777" w:rsidR="003C5BC8" w:rsidRPr="00733C5E" w:rsidRDefault="003C5BC8" w:rsidP="003C5BC8">
            <w:pPr>
              <w:spacing w:after="0" w:line="240" w:lineRule="auto"/>
              <w:jc w:val="both"/>
              <w:rPr>
                <w:rFonts w:ascii="Times New Roman" w:eastAsia="Calibri" w:hAnsi="Times New Roman"/>
              </w:rPr>
            </w:pPr>
          </w:p>
        </w:tc>
        <w:tc>
          <w:tcPr>
            <w:tcW w:w="977" w:type="pct"/>
            <w:shd w:val="clear" w:color="auto" w:fill="auto"/>
          </w:tcPr>
          <w:p w14:paraId="012B54F5" w14:textId="77777777" w:rsidR="003C5BC8" w:rsidRPr="00733C5E" w:rsidRDefault="003C5BC8" w:rsidP="003C5BC8">
            <w:pPr>
              <w:spacing w:after="0" w:line="240" w:lineRule="auto"/>
              <w:jc w:val="both"/>
              <w:rPr>
                <w:rFonts w:ascii="Times New Roman" w:eastAsia="Calibri" w:hAnsi="Times New Roman"/>
              </w:rPr>
            </w:pPr>
          </w:p>
        </w:tc>
        <w:tc>
          <w:tcPr>
            <w:tcW w:w="582" w:type="pct"/>
            <w:shd w:val="clear" w:color="auto" w:fill="auto"/>
          </w:tcPr>
          <w:p w14:paraId="7666E928" w14:textId="77777777" w:rsidR="003C5BC8" w:rsidRPr="00733C5E" w:rsidRDefault="003C5BC8" w:rsidP="003C5BC8">
            <w:pPr>
              <w:spacing w:after="0" w:line="240" w:lineRule="auto"/>
              <w:jc w:val="both"/>
              <w:rPr>
                <w:rFonts w:ascii="Times New Roman" w:eastAsia="Calibri" w:hAnsi="Times New Roman"/>
              </w:rPr>
            </w:pPr>
          </w:p>
        </w:tc>
        <w:tc>
          <w:tcPr>
            <w:tcW w:w="882" w:type="pct"/>
            <w:shd w:val="clear" w:color="auto" w:fill="auto"/>
            <w:vAlign w:val="bottom"/>
          </w:tcPr>
          <w:p w14:paraId="650B9F89"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36,012</w:t>
            </w:r>
          </w:p>
        </w:tc>
        <w:tc>
          <w:tcPr>
            <w:tcW w:w="882" w:type="pct"/>
            <w:shd w:val="clear" w:color="auto" w:fill="auto"/>
            <w:vAlign w:val="bottom"/>
          </w:tcPr>
          <w:p w14:paraId="09F447D4" w14:textId="77777777" w:rsidR="003C5BC8" w:rsidRPr="00733C5E" w:rsidRDefault="003C5BC8" w:rsidP="003C5BC8">
            <w:pPr>
              <w:spacing w:after="0" w:line="240" w:lineRule="auto"/>
              <w:jc w:val="both"/>
              <w:rPr>
                <w:rFonts w:ascii="Times New Roman" w:eastAsia="Calibri" w:hAnsi="Times New Roman"/>
                <w:color w:val="000000"/>
              </w:rPr>
            </w:pPr>
          </w:p>
        </w:tc>
        <w:tc>
          <w:tcPr>
            <w:tcW w:w="896" w:type="pct"/>
            <w:shd w:val="clear" w:color="auto" w:fill="auto"/>
          </w:tcPr>
          <w:p w14:paraId="7B74498F" w14:textId="77777777" w:rsidR="003C5BC8" w:rsidRPr="00733C5E" w:rsidRDefault="003C5BC8" w:rsidP="003C5BC8">
            <w:pPr>
              <w:spacing w:after="0" w:line="240" w:lineRule="auto"/>
              <w:jc w:val="both"/>
              <w:rPr>
                <w:rFonts w:ascii="Times New Roman" w:eastAsia="Calibri" w:hAnsi="Times New Roman"/>
              </w:rPr>
            </w:pPr>
          </w:p>
        </w:tc>
      </w:tr>
    </w:tbl>
    <w:p w14:paraId="4F3B1206" w14:textId="77777777" w:rsidR="003C5BC8" w:rsidRDefault="003C5BC8" w:rsidP="003C5BC8">
      <w:pPr>
        <w:keepNext/>
        <w:keepLines/>
        <w:spacing w:after="0" w:line="240" w:lineRule="auto"/>
        <w:jc w:val="both"/>
        <w:outlineLvl w:val="2"/>
        <w:rPr>
          <w:rFonts w:ascii="Times New Roman" w:hAnsi="Times New Roman"/>
          <w:b/>
          <w:bCs/>
        </w:rPr>
      </w:pPr>
      <w:bookmarkStart w:id="15" w:name="_Toc31187649"/>
      <w:r w:rsidRPr="00733C5E">
        <w:rPr>
          <w:rFonts w:ascii="Times New Roman" w:hAnsi="Times New Roman"/>
          <w:b/>
          <w:bCs/>
        </w:rPr>
        <w:t xml:space="preserve">      Source: Researcher’s field work, 2024.</w:t>
      </w:r>
      <w:bookmarkStart w:id="16" w:name="_Hlk177888128"/>
    </w:p>
    <w:p w14:paraId="282F3D5C" w14:textId="77777777" w:rsidR="003C5BC8" w:rsidRPr="00733C5E" w:rsidRDefault="003C5BC8" w:rsidP="003C5BC8">
      <w:pPr>
        <w:keepNext/>
        <w:keepLines/>
        <w:spacing w:after="0" w:line="240" w:lineRule="auto"/>
        <w:jc w:val="both"/>
        <w:outlineLvl w:val="2"/>
        <w:rPr>
          <w:rFonts w:ascii="Times New Roman" w:hAnsi="Times New Roman"/>
          <w:b/>
          <w:bCs/>
        </w:rPr>
      </w:pPr>
      <w:r w:rsidRPr="00733C5E">
        <w:rPr>
          <w:rFonts w:ascii="Times New Roman" w:hAnsi="Times New Roman"/>
          <w:b/>
          <w:bCs/>
        </w:rPr>
        <w:t>Geology</w:t>
      </w:r>
      <w:bookmarkEnd w:id="15"/>
    </w:p>
    <w:bookmarkEnd w:id="16"/>
    <w:p w14:paraId="3751A958" w14:textId="77777777" w:rsidR="003C5BC8" w:rsidRPr="00733C5E" w:rsidRDefault="003C5BC8" w:rsidP="003C5BC8">
      <w:pPr>
        <w:tabs>
          <w:tab w:val="left" w:pos="468"/>
        </w:tabs>
        <w:spacing w:after="0" w:line="240" w:lineRule="auto"/>
        <w:jc w:val="both"/>
        <w:rPr>
          <w:rFonts w:ascii="Times New Roman" w:hAnsi="Times New Roman"/>
          <w:color w:val="231F20"/>
        </w:rPr>
      </w:pPr>
    </w:p>
    <w:p w14:paraId="52DA7447" w14:textId="224175B2" w:rsidR="003C5BC8" w:rsidRPr="00733C5E" w:rsidRDefault="00DB0476" w:rsidP="003C5BC8">
      <w:pPr>
        <w:tabs>
          <w:tab w:val="left" w:pos="468"/>
        </w:tabs>
        <w:spacing w:after="0" w:line="240" w:lineRule="auto"/>
        <w:jc w:val="both"/>
        <w:rPr>
          <w:rFonts w:ascii="Times New Roman" w:hAnsi="Times New Roman"/>
          <w:color w:val="000000"/>
        </w:rPr>
      </w:pPr>
      <w:r>
        <w:rPr>
          <w:rFonts w:ascii="Times New Roman" w:hAnsi="Times New Roman"/>
          <w:color w:val="231F20"/>
        </w:rPr>
        <w:t>“</w:t>
      </w:r>
      <w:r w:rsidR="003C5BC8" w:rsidRPr="00733C5E">
        <w:rPr>
          <w:rFonts w:ascii="Times New Roman" w:hAnsi="Times New Roman"/>
          <w:color w:val="231F20"/>
        </w:rPr>
        <w:t xml:space="preserve">The geology of flood hazard areas is an important criterion, because it may amplify/extenuate the magnitude of flood events. </w:t>
      </w:r>
      <w:r w:rsidR="003C5BC8" w:rsidRPr="00733C5E">
        <w:rPr>
          <w:rFonts w:ascii="Times New Roman" w:hAnsi="Times New Roman"/>
          <w:color w:val="000000"/>
        </w:rPr>
        <w:t>In the geological map the geological formations were considered and ranked based on the hydraulic conductivity</w:t>
      </w:r>
      <w:r>
        <w:rPr>
          <w:rFonts w:ascii="Times New Roman" w:hAnsi="Times New Roman"/>
          <w:color w:val="000000"/>
        </w:rPr>
        <w:t>”</w:t>
      </w:r>
      <w:r w:rsidR="003C5BC8" w:rsidRPr="00733C5E">
        <w:rPr>
          <w:rFonts w:ascii="Times New Roman" w:hAnsi="Times New Roman"/>
          <w:color w:val="000000"/>
        </w:rPr>
        <w:t xml:space="preserve"> </w:t>
      </w:r>
      <w:r w:rsidR="003C5BC8" w:rsidRPr="00733C5E">
        <w:rPr>
          <w:rFonts w:ascii="Times New Roman" w:hAnsi="Times New Roman"/>
          <w:noProof/>
          <w:color w:val="000000"/>
        </w:rPr>
        <w:t>(Lappas, et al., 2019)</w:t>
      </w:r>
      <w:r w:rsidR="003C5BC8" w:rsidRPr="00733C5E">
        <w:rPr>
          <w:rFonts w:ascii="Times New Roman" w:hAnsi="Times New Roman"/>
          <w:color w:val="000000"/>
        </w:rPr>
        <w:t>.</w:t>
      </w:r>
    </w:p>
    <w:p w14:paraId="21ABA36F" w14:textId="77777777" w:rsidR="003C5BC8" w:rsidRPr="00733C5E" w:rsidRDefault="003C5BC8" w:rsidP="003C5BC8">
      <w:pPr>
        <w:tabs>
          <w:tab w:val="left" w:pos="468"/>
        </w:tabs>
        <w:spacing w:after="0" w:line="240" w:lineRule="auto"/>
        <w:jc w:val="both"/>
        <w:rPr>
          <w:rFonts w:ascii="Times New Roman" w:hAnsi="Times New Roman"/>
          <w:color w:val="000000"/>
        </w:rPr>
      </w:pPr>
      <w:r w:rsidRPr="00733C5E">
        <w:rPr>
          <w:rFonts w:ascii="Times New Roman" w:hAnsi="Times New Roman"/>
          <w:color w:val="000000"/>
        </w:rPr>
        <w:t>The Calabar flank is a basin at right angle to the major rift of the Benue trough. It contains over 3,000m of cretaceous sedimentary rocks. The sedimentary sequence is dominated by cretaceous shallow water, clastic, carbonates, shales and sandstones</w:t>
      </w:r>
      <w:bookmarkStart w:id="17" w:name="_Toc31187650"/>
      <w:r w:rsidRPr="00733C5E">
        <w:rPr>
          <w:rFonts w:ascii="Times New Roman" w:hAnsi="Times New Roman"/>
          <w:color w:val="000000"/>
        </w:rPr>
        <w:t>.</w:t>
      </w:r>
    </w:p>
    <w:p w14:paraId="50A9926B" w14:textId="77777777" w:rsidR="003C5BC8" w:rsidRPr="00733C5E" w:rsidRDefault="003C5BC8" w:rsidP="003C5BC8">
      <w:pPr>
        <w:tabs>
          <w:tab w:val="left" w:pos="468"/>
        </w:tabs>
        <w:spacing w:after="0" w:line="240" w:lineRule="auto"/>
        <w:jc w:val="both"/>
        <w:rPr>
          <w:rFonts w:ascii="Times New Roman" w:hAnsi="Times New Roman"/>
          <w:color w:val="000000"/>
        </w:rPr>
      </w:pPr>
    </w:p>
    <w:p w14:paraId="1462FC73" w14:textId="77777777" w:rsidR="003C5BC8" w:rsidRPr="00733C5E" w:rsidRDefault="003C5BC8" w:rsidP="003C5BC8">
      <w:pPr>
        <w:tabs>
          <w:tab w:val="left" w:pos="468"/>
        </w:tabs>
        <w:spacing w:after="0" w:line="240" w:lineRule="auto"/>
        <w:jc w:val="both"/>
        <w:rPr>
          <w:rFonts w:ascii="Times New Roman" w:hAnsi="Times New Roman"/>
          <w:color w:val="000000"/>
        </w:rPr>
      </w:pPr>
      <w:r>
        <w:rPr>
          <w:rFonts w:ascii="Times New Roman" w:hAnsi="Times New Roman"/>
          <w:color w:val="000000"/>
        </w:rPr>
        <w:t>Table 1</w:t>
      </w:r>
      <w:r w:rsidR="00E502C7">
        <w:rPr>
          <w:rFonts w:ascii="Times New Roman" w:hAnsi="Times New Roman"/>
          <w:color w:val="000000"/>
        </w:rPr>
        <w:t>3</w:t>
      </w:r>
      <w:r>
        <w:rPr>
          <w:rFonts w:ascii="Times New Roman" w:hAnsi="Times New Roman"/>
          <w:color w:val="000000"/>
        </w:rPr>
        <w:t xml:space="preserve">: </w:t>
      </w:r>
      <w:r w:rsidRPr="00733C5E">
        <w:rPr>
          <w:rFonts w:ascii="Times New Roman" w:hAnsi="Times New Roman"/>
        </w:rPr>
        <w:t xml:space="preserve"> Reclassified geology of Calabar south</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3330"/>
        <w:gridCol w:w="2070"/>
        <w:gridCol w:w="2160"/>
      </w:tblGrid>
      <w:tr w:rsidR="003C5BC8" w:rsidRPr="00733C5E" w14:paraId="278E3C98" w14:textId="77777777" w:rsidTr="003C5BC8">
        <w:trPr>
          <w:trHeight w:val="611"/>
        </w:trPr>
        <w:tc>
          <w:tcPr>
            <w:tcW w:w="2448" w:type="dxa"/>
            <w:tcBorders>
              <w:top w:val="single" w:sz="4" w:space="0" w:color="000000"/>
              <w:left w:val="single" w:sz="4" w:space="0" w:color="000000"/>
              <w:bottom w:val="single" w:sz="4" w:space="0" w:color="000000"/>
              <w:right w:val="single" w:sz="4" w:space="0" w:color="000000"/>
            </w:tcBorders>
            <w:noWrap/>
          </w:tcPr>
          <w:p w14:paraId="347B78A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Geology </w:t>
            </w:r>
          </w:p>
        </w:tc>
        <w:tc>
          <w:tcPr>
            <w:tcW w:w="3330" w:type="dxa"/>
            <w:tcBorders>
              <w:top w:val="single" w:sz="4" w:space="0" w:color="000000"/>
              <w:left w:val="single" w:sz="4" w:space="0" w:color="000000"/>
              <w:bottom w:val="single" w:sz="4" w:space="0" w:color="000000"/>
              <w:right w:val="single" w:sz="4" w:space="0" w:color="000000"/>
            </w:tcBorders>
          </w:tcPr>
          <w:p w14:paraId="7FCFA2CF"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Class </w:t>
            </w:r>
          </w:p>
        </w:tc>
        <w:tc>
          <w:tcPr>
            <w:tcW w:w="2070" w:type="dxa"/>
            <w:tcBorders>
              <w:top w:val="single" w:sz="4" w:space="0" w:color="000000"/>
              <w:left w:val="single" w:sz="4" w:space="0" w:color="000000"/>
              <w:bottom w:val="single" w:sz="4" w:space="0" w:color="000000"/>
              <w:right w:val="single" w:sz="4" w:space="0" w:color="000000"/>
            </w:tcBorders>
          </w:tcPr>
          <w:p w14:paraId="5BA5D5B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w:t>
            </w:r>
            <w:proofErr w:type="spellStart"/>
            <w:r w:rsidRPr="00733C5E">
              <w:rPr>
                <w:rFonts w:ascii="Times New Roman" w:eastAsia="Times New Roman" w:hAnsi="Times New Roman"/>
                <w:lang w:eastAsia="en-US"/>
              </w:rPr>
              <w:t>Sq</w:t>
            </w:r>
            <w:proofErr w:type="spellEnd"/>
            <w:r w:rsidRPr="00733C5E">
              <w:rPr>
                <w:rFonts w:ascii="Times New Roman" w:eastAsia="Times New Roman" w:hAnsi="Times New Roman"/>
                <w:lang w:eastAsia="en-US"/>
              </w:rPr>
              <w:t xml:space="preserve"> km)</w:t>
            </w:r>
          </w:p>
          <w:p w14:paraId="040574ED"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w:t>
            </w:r>
          </w:p>
        </w:tc>
        <w:tc>
          <w:tcPr>
            <w:tcW w:w="2160" w:type="dxa"/>
            <w:tcBorders>
              <w:top w:val="single" w:sz="4" w:space="0" w:color="000000"/>
              <w:left w:val="single" w:sz="4" w:space="0" w:color="000000"/>
              <w:bottom w:val="single" w:sz="4" w:space="0" w:color="000000"/>
              <w:right w:val="single" w:sz="4" w:space="0" w:color="000000"/>
            </w:tcBorders>
            <w:noWrap/>
          </w:tcPr>
          <w:p w14:paraId="60636397"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w:t>
            </w:r>
          </w:p>
          <w:p w14:paraId="5FF07A3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w:t>
            </w:r>
          </w:p>
        </w:tc>
      </w:tr>
      <w:tr w:rsidR="003C5BC8" w:rsidRPr="00733C5E" w14:paraId="1F66543D"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16B7632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Sedimentary Rocks</w:t>
            </w:r>
          </w:p>
        </w:tc>
        <w:tc>
          <w:tcPr>
            <w:tcW w:w="3330" w:type="dxa"/>
            <w:tcBorders>
              <w:top w:val="single" w:sz="4" w:space="0" w:color="000000"/>
              <w:left w:val="single" w:sz="4" w:space="0" w:color="000000"/>
              <w:bottom w:val="single" w:sz="4" w:space="0" w:color="000000"/>
              <w:right w:val="single" w:sz="4" w:space="0" w:color="000000"/>
            </w:tcBorders>
          </w:tcPr>
          <w:p w14:paraId="14643B32"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Sandstone, shale, Limestone</w:t>
            </w:r>
          </w:p>
        </w:tc>
        <w:tc>
          <w:tcPr>
            <w:tcW w:w="2070" w:type="dxa"/>
            <w:tcBorders>
              <w:top w:val="single" w:sz="4" w:space="0" w:color="000000"/>
              <w:left w:val="single" w:sz="4" w:space="0" w:color="000000"/>
              <w:bottom w:val="single" w:sz="4" w:space="0" w:color="000000"/>
              <w:right w:val="single" w:sz="4" w:space="0" w:color="000000"/>
            </w:tcBorders>
            <w:vAlign w:val="bottom"/>
          </w:tcPr>
          <w:p w14:paraId="643FA715"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14,512</w:t>
            </w:r>
          </w:p>
        </w:tc>
        <w:tc>
          <w:tcPr>
            <w:tcW w:w="2160" w:type="dxa"/>
            <w:tcBorders>
              <w:top w:val="single" w:sz="4" w:space="0" w:color="000000"/>
              <w:left w:val="single" w:sz="4" w:space="0" w:color="000000"/>
              <w:bottom w:val="single" w:sz="4" w:space="0" w:color="000000"/>
              <w:right w:val="single" w:sz="4" w:space="0" w:color="000000"/>
            </w:tcBorders>
            <w:noWrap/>
          </w:tcPr>
          <w:p w14:paraId="78F9BA20"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40.3</w:t>
            </w:r>
          </w:p>
        </w:tc>
      </w:tr>
      <w:tr w:rsidR="003C5BC8" w:rsidRPr="00733C5E" w14:paraId="099FE59E"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33BA7051"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Metamorphic Rocks</w:t>
            </w:r>
          </w:p>
        </w:tc>
        <w:tc>
          <w:tcPr>
            <w:tcW w:w="3330" w:type="dxa"/>
            <w:tcBorders>
              <w:top w:val="single" w:sz="4" w:space="0" w:color="000000"/>
              <w:left w:val="single" w:sz="4" w:space="0" w:color="000000"/>
              <w:bottom w:val="single" w:sz="4" w:space="0" w:color="000000"/>
              <w:right w:val="single" w:sz="4" w:space="0" w:color="000000"/>
            </w:tcBorders>
          </w:tcPr>
          <w:p w14:paraId="1273AA32"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Gneiss, schist</w:t>
            </w:r>
          </w:p>
        </w:tc>
        <w:tc>
          <w:tcPr>
            <w:tcW w:w="2070" w:type="dxa"/>
            <w:tcBorders>
              <w:top w:val="single" w:sz="4" w:space="0" w:color="000000"/>
              <w:left w:val="single" w:sz="4" w:space="0" w:color="000000"/>
              <w:bottom w:val="single" w:sz="4" w:space="0" w:color="000000"/>
              <w:right w:val="single" w:sz="4" w:space="0" w:color="000000"/>
            </w:tcBorders>
            <w:vAlign w:val="bottom"/>
          </w:tcPr>
          <w:p w14:paraId="7A5500AD"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8,192</w:t>
            </w:r>
          </w:p>
        </w:tc>
        <w:tc>
          <w:tcPr>
            <w:tcW w:w="2160" w:type="dxa"/>
            <w:tcBorders>
              <w:top w:val="single" w:sz="4" w:space="0" w:color="000000"/>
              <w:left w:val="single" w:sz="4" w:space="0" w:color="000000"/>
              <w:bottom w:val="single" w:sz="4" w:space="0" w:color="000000"/>
              <w:right w:val="single" w:sz="4" w:space="0" w:color="000000"/>
            </w:tcBorders>
            <w:noWrap/>
          </w:tcPr>
          <w:p w14:paraId="2A07D5C0"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22.7</w:t>
            </w:r>
          </w:p>
        </w:tc>
      </w:tr>
      <w:tr w:rsidR="003C5BC8" w:rsidRPr="00733C5E" w14:paraId="34BF4E8E"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5638A115"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Igneous Rocks</w:t>
            </w:r>
          </w:p>
        </w:tc>
        <w:tc>
          <w:tcPr>
            <w:tcW w:w="3330" w:type="dxa"/>
            <w:tcBorders>
              <w:top w:val="single" w:sz="4" w:space="0" w:color="000000"/>
              <w:left w:val="single" w:sz="4" w:space="0" w:color="000000"/>
              <w:bottom w:val="single" w:sz="4" w:space="0" w:color="000000"/>
              <w:right w:val="single" w:sz="4" w:space="0" w:color="000000"/>
            </w:tcBorders>
          </w:tcPr>
          <w:p w14:paraId="558895CB"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Granite, Basalt</w:t>
            </w:r>
          </w:p>
        </w:tc>
        <w:tc>
          <w:tcPr>
            <w:tcW w:w="2070" w:type="dxa"/>
            <w:tcBorders>
              <w:top w:val="single" w:sz="4" w:space="0" w:color="000000"/>
              <w:left w:val="single" w:sz="4" w:space="0" w:color="000000"/>
              <w:bottom w:val="single" w:sz="4" w:space="0" w:color="000000"/>
              <w:right w:val="single" w:sz="4" w:space="0" w:color="000000"/>
            </w:tcBorders>
            <w:vAlign w:val="bottom"/>
          </w:tcPr>
          <w:p w14:paraId="73E76D8D"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4,567</w:t>
            </w:r>
          </w:p>
        </w:tc>
        <w:tc>
          <w:tcPr>
            <w:tcW w:w="2160" w:type="dxa"/>
            <w:tcBorders>
              <w:top w:val="single" w:sz="4" w:space="0" w:color="000000"/>
              <w:left w:val="single" w:sz="4" w:space="0" w:color="000000"/>
              <w:bottom w:val="single" w:sz="4" w:space="0" w:color="000000"/>
              <w:right w:val="single" w:sz="4" w:space="0" w:color="000000"/>
            </w:tcBorders>
            <w:noWrap/>
          </w:tcPr>
          <w:p w14:paraId="1062AE24"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12.7</w:t>
            </w:r>
          </w:p>
        </w:tc>
      </w:tr>
      <w:tr w:rsidR="003C5BC8" w:rsidRPr="00733C5E" w14:paraId="22ABF678"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2A356F4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Alluvial Deposits</w:t>
            </w:r>
          </w:p>
        </w:tc>
        <w:tc>
          <w:tcPr>
            <w:tcW w:w="3330" w:type="dxa"/>
            <w:tcBorders>
              <w:top w:val="single" w:sz="4" w:space="0" w:color="000000"/>
              <w:left w:val="single" w:sz="4" w:space="0" w:color="000000"/>
              <w:bottom w:val="single" w:sz="4" w:space="0" w:color="000000"/>
              <w:right w:val="single" w:sz="4" w:space="0" w:color="000000"/>
            </w:tcBorders>
          </w:tcPr>
          <w:p w14:paraId="5EFA105D"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Sand, silt, clay</w:t>
            </w:r>
          </w:p>
        </w:tc>
        <w:tc>
          <w:tcPr>
            <w:tcW w:w="2070" w:type="dxa"/>
            <w:tcBorders>
              <w:top w:val="single" w:sz="4" w:space="0" w:color="000000"/>
              <w:left w:val="single" w:sz="4" w:space="0" w:color="000000"/>
              <w:bottom w:val="single" w:sz="4" w:space="0" w:color="000000"/>
              <w:right w:val="single" w:sz="4" w:space="0" w:color="000000"/>
            </w:tcBorders>
            <w:vAlign w:val="bottom"/>
          </w:tcPr>
          <w:p w14:paraId="3A52B460"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3,456</w:t>
            </w:r>
          </w:p>
        </w:tc>
        <w:tc>
          <w:tcPr>
            <w:tcW w:w="2160" w:type="dxa"/>
            <w:tcBorders>
              <w:top w:val="single" w:sz="4" w:space="0" w:color="000000"/>
              <w:left w:val="single" w:sz="4" w:space="0" w:color="000000"/>
              <w:bottom w:val="single" w:sz="4" w:space="0" w:color="000000"/>
              <w:right w:val="single" w:sz="4" w:space="0" w:color="000000"/>
            </w:tcBorders>
            <w:noWrap/>
          </w:tcPr>
          <w:p w14:paraId="11DE92A1"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9.6</w:t>
            </w:r>
          </w:p>
        </w:tc>
      </w:tr>
      <w:tr w:rsidR="003C5BC8" w:rsidRPr="00733C5E" w14:paraId="3CFB4D14"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3A1B141D"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Coastal sediments</w:t>
            </w:r>
          </w:p>
        </w:tc>
        <w:tc>
          <w:tcPr>
            <w:tcW w:w="3330" w:type="dxa"/>
            <w:tcBorders>
              <w:top w:val="single" w:sz="4" w:space="0" w:color="000000"/>
              <w:left w:val="single" w:sz="4" w:space="0" w:color="000000"/>
              <w:bottom w:val="single" w:sz="4" w:space="0" w:color="000000"/>
              <w:right w:val="single" w:sz="4" w:space="0" w:color="000000"/>
            </w:tcBorders>
          </w:tcPr>
          <w:p w14:paraId="3BDF710E"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Beach sand, mud</w:t>
            </w:r>
          </w:p>
        </w:tc>
        <w:tc>
          <w:tcPr>
            <w:tcW w:w="2070" w:type="dxa"/>
            <w:tcBorders>
              <w:top w:val="single" w:sz="4" w:space="0" w:color="000000"/>
              <w:left w:val="single" w:sz="4" w:space="0" w:color="000000"/>
              <w:bottom w:val="single" w:sz="4" w:space="0" w:color="000000"/>
              <w:right w:val="single" w:sz="4" w:space="0" w:color="000000"/>
            </w:tcBorders>
            <w:vAlign w:val="bottom"/>
          </w:tcPr>
          <w:p w14:paraId="0600FBBC"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2,385</w:t>
            </w:r>
          </w:p>
        </w:tc>
        <w:tc>
          <w:tcPr>
            <w:tcW w:w="2160" w:type="dxa"/>
            <w:tcBorders>
              <w:top w:val="single" w:sz="4" w:space="0" w:color="000000"/>
              <w:left w:val="single" w:sz="4" w:space="0" w:color="000000"/>
              <w:bottom w:val="single" w:sz="4" w:space="0" w:color="000000"/>
              <w:right w:val="single" w:sz="4" w:space="0" w:color="000000"/>
            </w:tcBorders>
            <w:noWrap/>
          </w:tcPr>
          <w:p w14:paraId="6EC6000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6.6</w:t>
            </w:r>
          </w:p>
        </w:tc>
      </w:tr>
      <w:tr w:rsidR="003C5BC8" w:rsidRPr="00733C5E" w14:paraId="2DB25286"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0FC8D7F4" w14:textId="77777777" w:rsidR="003C5BC8" w:rsidRPr="00733C5E" w:rsidRDefault="003C5BC8" w:rsidP="003C5BC8">
            <w:pPr>
              <w:spacing w:after="0" w:line="240" w:lineRule="auto"/>
              <w:jc w:val="both"/>
              <w:rPr>
                <w:rFonts w:ascii="Times New Roman" w:eastAsia="Times New Roman" w:hAnsi="Times New Roman"/>
                <w:lang w:eastAsia="en-US"/>
              </w:rPr>
            </w:pPr>
          </w:p>
        </w:tc>
        <w:tc>
          <w:tcPr>
            <w:tcW w:w="3330" w:type="dxa"/>
            <w:tcBorders>
              <w:top w:val="single" w:sz="4" w:space="0" w:color="000000"/>
              <w:left w:val="single" w:sz="4" w:space="0" w:color="000000"/>
              <w:bottom w:val="single" w:sz="4" w:space="0" w:color="000000"/>
              <w:right w:val="single" w:sz="4" w:space="0" w:color="000000"/>
            </w:tcBorders>
          </w:tcPr>
          <w:p w14:paraId="27115D65" w14:textId="77777777" w:rsidR="003C5BC8" w:rsidRPr="00733C5E" w:rsidRDefault="003C5BC8" w:rsidP="003C5BC8">
            <w:pPr>
              <w:spacing w:after="0" w:line="240" w:lineRule="auto"/>
              <w:jc w:val="both"/>
              <w:rPr>
                <w:rFonts w:ascii="Times New Roman" w:eastAsia="Times New Roman" w:hAnsi="Times New Roman"/>
                <w:lang w:eastAsia="en-US"/>
              </w:rPr>
            </w:pPr>
          </w:p>
        </w:tc>
        <w:tc>
          <w:tcPr>
            <w:tcW w:w="2070" w:type="dxa"/>
            <w:tcBorders>
              <w:top w:val="single" w:sz="4" w:space="0" w:color="000000"/>
              <w:left w:val="single" w:sz="4" w:space="0" w:color="000000"/>
              <w:bottom w:val="single" w:sz="4" w:space="0" w:color="000000"/>
              <w:right w:val="single" w:sz="4" w:space="0" w:color="000000"/>
            </w:tcBorders>
          </w:tcPr>
          <w:p w14:paraId="6038B68B"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36,012</w:t>
            </w:r>
          </w:p>
        </w:tc>
        <w:tc>
          <w:tcPr>
            <w:tcW w:w="2160" w:type="dxa"/>
            <w:tcBorders>
              <w:top w:val="single" w:sz="4" w:space="0" w:color="000000"/>
              <w:left w:val="single" w:sz="4" w:space="0" w:color="000000"/>
              <w:bottom w:val="single" w:sz="4" w:space="0" w:color="000000"/>
              <w:right w:val="single" w:sz="4" w:space="0" w:color="000000"/>
            </w:tcBorders>
            <w:noWrap/>
          </w:tcPr>
          <w:p w14:paraId="7ABFDDF1" w14:textId="77777777" w:rsidR="003C5BC8" w:rsidRPr="00733C5E" w:rsidRDefault="003C5BC8" w:rsidP="003C5BC8">
            <w:pPr>
              <w:spacing w:after="0" w:line="240" w:lineRule="auto"/>
              <w:jc w:val="both"/>
              <w:rPr>
                <w:rFonts w:ascii="Times New Roman" w:eastAsia="Times New Roman" w:hAnsi="Times New Roman"/>
                <w:lang w:eastAsia="en-US"/>
              </w:rPr>
            </w:pPr>
          </w:p>
        </w:tc>
      </w:tr>
    </w:tbl>
    <w:p w14:paraId="2D14AEC8" w14:textId="77777777" w:rsidR="003C5BC8" w:rsidRPr="00733C5E" w:rsidRDefault="003C5BC8" w:rsidP="003C5BC8">
      <w:pPr>
        <w:tabs>
          <w:tab w:val="left" w:pos="468"/>
        </w:tabs>
        <w:spacing w:after="0" w:line="240" w:lineRule="auto"/>
        <w:jc w:val="both"/>
        <w:rPr>
          <w:rFonts w:ascii="Times New Roman" w:hAnsi="Times New Roman"/>
          <w:color w:val="000000"/>
        </w:rPr>
      </w:pPr>
      <w:r w:rsidRPr="00733C5E">
        <w:rPr>
          <w:rFonts w:ascii="Times New Roman" w:hAnsi="Times New Roman"/>
          <w:color w:val="000000"/>
        </w:rPr>
        <w:t xml:space="preserve">         </w:t>
      </w:r>
      <w:r w:rsidRPr="00733C5E">
        <w:rPr>
          <w:rFonts w:ascii="Times New Roman" w:hAnsi="Times New Roman"/>
          <w:b/>
          <w:bCs/>
        </w:rPr>
        <w:t>Source: Researcher’s field work, 2024.</w:t>
      </w:r>
    </w:p>
    <w:p w14:paraId="0D81E8CE" w14:textId="77777777" w:rsidR="003C5BC8" w:rsidRPr="00733C5E" w:rsidRDefault="003C5BC8" w:rsidP="003C5BC8">
      <w:pPr>
        <w:keepNext/>
        <w:keepLines/>
        <w:spacing w:after="0" w:line="240" w:lineRule="auto"/>
        <w:jc w:val="both"/>
        <w:outlineLvl w:val="2"/>
        <w:rPr>
          <w:rFonts w:ascii="Times New Roman" w:hAnsi="Times New Roman"/>
          <w:b/>
          <w:bCs/>
        </w:rPr>
      </w:pPr>
      <w:bookmarkStart w:id="18" w:name="_Hlk177888164"/>
      <w:r w:rsidRPr="00733C5E">
        <w:rPr>
          <w:rFonts w:ascii="Times New Roman" w:hAnsi="Times New Roman"/>
          <w:b/>
          <w:bCs/>
        </w:rPr>
        <w:t>Rainfall factor</w:t>
      </w:r>
      <w:bookmarkEnd w:id="17"/>
    </w:p>
    <w:bookmarkEnd w:id="18"/>
    <w:p w14:paraId="4BCCD883" w14:textId="77777777" w:rsidR="003C5BC8" w:rsidRPr="00733C5E" w:rsidRDefault="003C5BC8" w:rsidP="003C5BC8">
      <w:pPr>
        <w:spacing w:after="0" w:line="240" w:lineRule="auto"/>
        <w:jc w:val="both"/>
        <w:rPr>
          <w:rFonts w:ascii="Times New Roman" w:hAnsi="Times New Roman"/>
          <w:color w:val="000000"/>
        </w:rPr>
      </w:pPr>
      <w:r w:rsidRPr="00733C5E">
        <w:rPr>
          <w:rFonts w:ascii="Times New Roman" w:hAnsi="Times New Roman"/>
          <w:color w:val="000000"/>
        </w:rPr>
        <w:t xml:space="preserve">Heavy rain falls are one of the main flood-triggering causes. Both the local and regional rainfalls were integrated due to the limited size of the study area. The major recharge occurs in the north-eastern, eastern highlands and upper basin, where annual rainfall is high. These aquifers are recharged the streams that originate from the eastern highlands. Seasonal floods occur in summer and the highland’s fractured volcanic cover is favorable for groundwater recharge. </w:t>
      </w:r>
      <w:r w:rsidRPr="00733C5E">
        <w:rPr>
          <w:rFonts w:ascii="Times New Roman" w:hAnsi="Times New Roman"/>
        </w:rPr>
        <w:t xml:space="preserve">The rain falls a point data collected at five stations within the study area. The data limited is of twenty-eight years of monthly total rainfall. From this data annual average was calculated for each station then interpolated to Inverse Distance Weight (IDW) and then converted to raster layer which was finally reclassified into five class’s using Equal Interval. The reclassified rainfall is given a value 1 to 5 with the higher value,5 showing high influence in resulting very high flood rate, while the lower value, 1 showing very low influence in resulting very low flood rate. Therefore, an area with very high rainfall is ranked as 5 and an area with very low rainfall is ranked as 1. Accordingly, the raster map and the reclassified map of </w:t>
      </w:r>
      <w:r>
        <w:rPr>
          <w:rFonts w:ascii="Times New Roman" w:hAnsi="Times New Roman"/>
        </w:rPr>
        <w:t>rainfall data.</w:t>
      </w:r>
      <w:r>
        <w:rPr>
          <w:rFonts w:ascii="Times New Roman" w:hAnsi="Times New Roman"/>
          <w:color w:val="000000"/>
        </w:rPr>
        <w:t xml:space="preserve"> </w:t>
      </w:r>
      <w:r w:rsidRPr="00733C5E">
        <w:rPr>
          <w:rFonts w:ascii="Times New Roman" w:hAnsi="Times New Roman"/>
          <w:color w:val="000000"/>
        </w:rPr>
        <w:t>The reclassified area interpolated density of point data rainfall is depending level hazard. Interval of the reclassified, its area and the percent of the t</w:t>
      </w:r>
      <w:r>
        <w:rPr>
          <w:rFonts w:ascii="Times New Roman" w:hAnsi="Times New Roman"/>
          <w:color w:val="000000"/>
        </w:rPr>
        <w:t>otal area is shown in (Table 11</w:t>
      </w:r>
      <w:r w:rsidRPr="00733C5E">
        <w:rPr>
          <w:rFonts w:ascii="Times New Roman" w:hAnsi="Times New Roman"/>
          <w:color w:val="000000"/>
        </w:rPr>
        <w:t>).</w:t>
      </w:r>
    </w:p>
    <w:p w14:paraId="0C9B03D7" w14:textId="77777777" w:rsidR="00D35491" w:rsidRPr="004749F1" w:rsidRDefault="00D35491" w:rsidP="00545CCA">
      <w:pPr>
        <w:autoSpaceDE w:val="0"/>
        <w:autoSpaceDN w:val="0"/>
        <w:adjustRightInd w:val="0"/>
        <w:spacing w:after="0" w:line="240" w:lineRule="auto"/>
        <w:jc w:val="both"/>
        <w:rPr>
          <w:rFonts w:ascii="Times New Roman" w:eastAsia="Calibri" w:hAnsi="Times New Roman"/>
          <w:lang w:eastAsia="en-US" w:bidi="he-IL"/>
        </w:rPr>
      </w:pPr>
    </w:p>
    <w:p w14:paraId="31EF1850" w14:textId="77777777" w:rsidR="003C5BC8" w:rsidRPr="00733C5E" w:rsidRDefault="003C5BC8" w:rsidP="003C5BC8">
      <w:pPr>
        <w:keepNext/>
        <w:spacing w:after="120" w:line="480" w:lineRule="auto"/>
        <w:jc w:val="both"/>
        <w:rPr>
          <w:rFonts w:ascii="Times New Roman" w:eastAsia="Calibri" w:hAnsi="Times New Roman"/>
          <w:bCs/>
          <w:lang w:eastAsia="en-US"/>
        </w:rPr>
      </w:pPr>
      <w:r>
        <w:rPr>
          <w:rFonts w:ascii="Times New Roman" w:eastAsia="Calibri" w:hAnsi="Times New Roman"/>
          <w:bCs/>
          <w:lang w:eastAsia="en-US"/>
        </w:rPr>
        <w:lastRenderedPageBreak/>
        <w:t>Table 1</w:t>
      </w:r>
      <w:r w:rsidR="00E502C7">
        <w:rPr>
          <w:rFonts w:ascii="Times New Roman" w:eastAsia="Calibri" w:hAnsi="Times New Roman"/>
          <w:bCs/>
          <w:lang w:eastAsia="en-US"/>
        </w:rPr>
        <w:t>4</w:t>
      </w:r>
      <w:r>
        <w:rPr>
          <w:rFonts w:ascii="Times New Roman" w:eastAsia="Calibri" w:hAnsi="Times New Roman"/>
          <w:bCs/>
          <w:lang w:eastAsia="en-US"/>
        </w:rPr>
        <w:t xml:space="preserve">: </w:t>
      </w:r>
      <w:r w:rsidRPr="00733C5E">
        <w:rPr>
          <w:rFonts w:ascii="Times New Roman" w:eastAsia="Calibri" w:hAnsi="Times New Roman"/>
          <w:bCs/>
          <w:lang w:eastAsia="en-US"/>
        </w:rPr>
        <w:t xml:space="preserve"> Reclassified Rainfall Factor of Calabar south in level of hazard,</w:t>
      </w:r>
    </w:p>
    <w:tbl>
      <w:tblPr>
        <w:tblW w:w="526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352"/>
        <w:gridCol w:w="1931"/>
        <w:gridCol w:w="1356"/>
        <w:gridCol w:w="2124"/>
      </w:tblGrid>
      <w:tr w:rsidR="003C5BC8" w:rsidRPr="00733C5E" w14:paraId="37A48FD1" w14:textId="77777777" w:rsidTr="003C5BC8">
        <w:trPr>
          <w:trHeight w:val="238"/>
        </w:trPr>
        <w:tc>
          <w:tcPr>
            <w:tcW w:w="1568" w:type="pct"/>
            <w:vMerge w:val="restart"/>
            <w:shd w:val="clear" w:color="auto" w:fill="auto"/>
          </w:tcPr>
          <w:p w14:paraId="3C847A4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Rainfall (mm/year)</w:t>
            </w:r>
          </w:p>
        </w:tc>
        <w:tc>
          <w:tcPr>
            <w:tcW w:w="686" w:type="pct"/>
            <w:vMerge w:val="restart"/>
            <w:shd w:val="clear" w:color="auto" w:fill="auto"/>
          </w:tcPr>
          <w:p w14:paraId="41548928"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Ranking </w:t>
            </w:r>
          </w:p>
        </w:tc>
        <w:tc>
          <w:tcPr>
            <w:tcW w:w="1668" w:type="pct"/>
            <w:gridSpan w:val="2"/>
            <w:shd w:val="clear" w:color="auto" w:fill="auto"/>
          </w:tcPr>
          <w:p w14:paraId="631E8B50"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                    Area </w:t>
            </w:r>
          </w:p>
        </w:tc>
        <w:tc>
          <w:tcPr>
            <w:tcW w:w="1078" w:type="pct"/>
            <w:vMerge w:val="restart"/>
            <w:shd w:val="clear" w:color="auto" w:fill="auto"/>
          </w:tcPr>
          <w:p w14:paraId="25D3565A"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3C5BC8" w:rsidRPr="00733C5E" w14:paraId="60A68FE4" w14:textId="77777777" w:rsidTr="003C5BC8">
        <w:trPr>
          <w:trHeight w:val="177"/>
        </w:trPr>
        <w:tc>
          <w:tcPr>
            <w:tcW w:w="1568" w:type="pct"/>
            <w:vMerge/>
            <w:shd w:val="clear" w:color="auto" w:fill="auto"/>
          </w:tcPr>
          <w:p w14:paraId="3F2E0597"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c>
          <w:tcPr>
            <w:tcW w:w="686" w:type="pct"/>
            <w:vMerge/>
            <w:shd w:val="clear" w:color="auto" w:fill="auto"/>
          </w:tcPr>
          <w:p w14:paraId="63994254"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c>
          <w:tcPr>
            <w:tcW w:w="980" w:type="pct"/>
            <w:shd w:val="clear" w:color="auto" w:fill="auto"/>
          </w:tcPr>
          <w:p w14:paraId="09926D81"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ha </w:t>
            </w:r>
          </w:p>
        </w:tc>
        <w:tc>
          <w:tcPr>
            <w:tcW w:w="688" w:type="pct"/>
            <w:shd w:val="clear" w:color="auto" w:fill="auto"/>
          </w:tcPr>
          <w:p w14:paraId="517FB14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078" w:type="pct"/>
            <w:vMerge/>
            <w:shd w:val="clear" w:color="auto" w:fill="auto"/>
          </w:tcPr>
          <w:p w14:paraId="2AC19CB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r>
      <w:tr w:rsidR="003C5BC8" w:rsidRPr="00733C5E" w14:paraId="44FAD714" w14:textId="77777777" w:rsidTr="003C5BC8">
        <w:tc>
          <w:tcPr>
            <w:tcW w:w="1568" w:type="pct"/>
            <w:shd w:val="clear" w:color="auto" w:fill="auto"/>
          </w:tcPr>
          <w:p w14:paraId="70EB157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&lt;1,200</w:t>
            </w:r>
          </w:p>
        </w:tc>
        <w:tc>
          <w:tcPr>
            <w:tcW w:w="686" w:type="pct"/>
            <w:shd w:val="clear" w:color="auto" w:fill="auto"/>
          </w:tcPr>
          <w:p w14:paraId="05A43953"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980" w:type="pct"/>
            <w:shd w:val="clear" w:color="auto" w:fill="auto"/>
            <w:vAlign w:val="bottom"/>
          </w:tcPr>
          <w:p w14:paraId="0837E1A0"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2,345</w:t>
            </w:r>
          </w:p>
        </w:tc>
        <w:tc>
          <w:tcPr>
            <w:tcW w:w="688" w:type="pct"/>
            <w:shd w:val="clear" w:color="auto" w:fill="auto"/>
            <w:vAlign w:val="bottom"/>
          </w:tcPr>
          <w:p w14:paraId="62D75AA4"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6.5</w:t>
            </w:r>
          </w:p>
        </w:tc>
        <w:tc>
          <w:tcPr>
            <w:tcW w:w="1078" w:type="pct"/>
            <w:shd w:val="clear" w:color="auto" w:fill="auto"/>
          </w:tcPr>
          <w:p w14:paraId="7ABD2329"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3C5BC8" w:rsidRPr="00733C5E" w14:paraId="49B58C57" w14:textId="77777777" w:rsidTr="003C5BC8">
        <w:tc>
          <w:tcPr>
            <w:tcW w:w="1568" w:type="pct"/>
            <w:shd w:val="clear" w:color="auto" w:fill="auto"/>
          </w:tcPr>
          <w:p w14:paraId="6619E56B"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1,200-1,800</w:t>
            </w:r>
          </w:p>
        </w:tc>
        <w:tc>
          <w:tcPr>
            <w:tcW w:w="686" w:type="pct"/>
            <w:shd w:val="clear" w:color="auto" w:fill="auto"/>
          </w:tcPr>
          <w:p w14:paraId="0A831AD5"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980" w:type="pct"/>
            <w:shd w:val="clear" w:color="auto" w:fill="auto"/>
            <w:vAlign w:val="bottom"/>
          </w:tcPr>
          <w:p w14:paraId="62A91280"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8,912</w:t>
            </w:r>
          </w:p>
        </w:tc>
        <w:tc>
          <w:tcPr>
            <w:tcW w:w="688" w:type="pct"/>
            <w:shd w:val="clear" w:color="auto" w:fill="auto"/>
            <w:vAlign w:val="bottom"/>
          </w:tcPr>
          <w:p w14:paraId="0B37B064"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24.7</w:t>
            </w:r>
          </w:p>
        </w:tc>
        <w:tc>
          <w:tcPr>
            <w:tcW w:w="1078" w:type="pct"/>
            <w:shd w:val="clear" w:color="auto" w:fill="auto"/>
          </w:tcPr>
          <w:p w14:paraId="7276916A"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3C5BC8" w:rsidRPr="00733C5E" w14:paraId="0306AFE3" w14:textId="77777777" w:rsidTr="003C5BC8">
        <w:tc>
          <w:tcPr>
            <w:tcW w:w="1568" w:type="pct"/>
            <w:shd w:val="clear" w:color="auto" w:fill="auto"/>
          </w:tcPr>
          <w:p w14:paraId="54D5B0C2"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1,800-2,400</w:t>
            </w:r>
          </w:p>
        </w:tc>
        <w:tc>
          <w:tcPr>
            <w:tcW w:w="686" w:type="pct"/>
            <w:shd w:val="clear" w:color="auto" w:fill="auto"/>
          </w:tcPr>
          <w:p w14:paraId="24EAE370"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980" w:type="pct"/>
            <w:shd w:val="clear" w:color="auto" w:fill="auto"/>
            <w:vAlign w:val="bottom"/>
          </w:tcPr>
          <w:p w14:paraId="6223F4CF"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12,012</w:t>
            </w:r>
          </w:p>
        </w:tc>
        <w:tc>
          <w:tcPr>
            <w:tcW w:w="688" w:type="pct"/>
            <w:shd w:val="clear" w:color="auto" w:fill="auto"/>
            <w:vAlign w:val="bottom"/>
          </w:tcPr>
          <w:p w14:paraId="1873A116"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33.3</w:t>
            </w:r>
          </w:p>
        </w:tc>
        <w:tc>
          <w:tcPr>
            <w:tcW w:w="1078" w:type="pct"/>
            <w:shd w:val="clear" w:color="auto" w:fill="auto"/>
          </w:tcPr>
          <w:p w14:paraId="26F79472"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3C5BC8" w:rsidRPr="00733C5E" w14:paraId="27C2C0E5" w14:textId="77777777" w:rsidTr="003C5BC8">
        <w:tc>
          <w:tcPr>
            <w:tcW w:w="1568" w:type="pct"/>
            <w:shd w:val="clear" w:color="auto" w:fill="auto"/>
          </w:tcPr>
          <w:p w14:paraId="32963C1B"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2,400-3,000</w:t>
            </w:r>
          </w:p>
        </w:tc>
        <w:tc>
          <w:tcPr>
            <w:tcW w:w="686" w:type="pct"/>
            <w:shd w:val="clear" w:color="auto" w:fill="auto"/>
          </w:tcPr>
          <w:p w14:paraId="488CAAD5"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980" w:type="pct"/>
            <w:shd w:val="clear" w:color="auto" w:fill="auto"/>
            <w:vAlign w:val="bottom"/>
          </w:tcPr>
          <w:p w14:paraId="578281BF"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6,789</w:t>
            </w:r>
          </w:p>
        </w:tc>
        <w:tc>
          <w:tcPr>
            <w:tcW w:w="688" w:type="pct"/>
            <w:shd w:val="clear" w:color="auto" w:fill="auto"/>
            <w:vAlign w:val="bottom"/>
          </w:tcPr>
          <w:p w14:paraId="44B86A75"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18.9</w:t>
            </w:r>
          </w:p>
        </w:tc>
        <w:tc>
          <w:tcPr>
            <w:tcW w:w="1078" w:type="pct"/>
            <w:shd w:val="clear" w:color="auto" w:fill="auto"/>
          </w:tcPr>
          <w:p w14:paraId="71D8DDD2"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3C5BC8" w:rsidRPr="00733C5E" w14:paraId="2FE2EF72" w14:textId="77777777" w:rsidTr="003C5BC8">
        <w:tc>
          <w:tcPr>
            <w:tcW w:w="1568" w:type="pct"/>
            <w:shd w:val="clear" w:color="auto" w:fill="auto"/>
          </w:tcPr>
          <w:p w14:paraId="756ED18D"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3,000</w:t>
            </w:r>
          </w:p>
        </w:tc>
        <w:tc>
          <w:tcPr>
            <w:tcW w:w="686" w:type="pct"/>
            <w:shd w:val="clear" w:color="auto" w:fill="auto"/>
          </w:tcPr>
          <w:p w14:paraId="376A0F8D"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980" w:type="pct"/>
            <w:shd w:val="clear" w:color="auto" w:fill="auto"/>
            <w:vAlign w:val="bottom"/>
          </w:tcPr>
          <w:p w14:paraId="7AE35B7A"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5,954</w:t>
            </w:r>
          </w:p>
        </w:tc>
        <w:tc>
          <w:tcPr>
            <w:tcW w:w="688" w:type="pct"/>
            <w:shd w:val="clear" w:color="auto" w:fill="auto"/>
            <w:vAlign w:val="bottom"/>
          </w:tcPr>
          <w:p w14:paraId="7F394D8E"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16.5</w:t>
            </w:r>
          </w:p>
        </w:tc>
        <w:tc>
          <w:tcPr>
            <w:tcW w:w="1078" w:type="pct"/>
            <w:shd w:val="clear" w:color="auto" w:fill="auto"/>
          </w:tcPr>
          <w:p w14:paraId="546132B3"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3C5BC8" w:rsidRPr="00733C5E" w14:paraId="637A9696" w14:textId="77777777" w:rsidTr="003C5BC8">
        <w:tc>
          <w:tcPr>
            <w:tcW w:w="1568" w:type="pct"/>
            <w:shd w:val="clear" w:color="auto" w:fill="auto"/>
          </w:tcPr>
          <w:p w14:paraId="3008A9E7"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c>
          <w:tcPr>
            <w:tcW w:w="686" w:type="pct"/>
            <w:shd w:val="clear" w:color="auto" w:fill="auto"/>
          </w:tcPr>
          <w:p w14:paraId="576AD351"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c>
          <w:tcPr>
            <w:tcW w:w="980" w:type="pct"/>
            <w:shd w:val="clear" w:color="auto" w:fill="auto"/>
            <w:vAlign w:val="bottom"/>
          </w:tcPr>
          <w:p w14:paraId="3839A072"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36,012</w:t>
            </w:r>
          </w:p>
        </w:tc>
        <w:tc>
          <w:tcPr>
            <w:tcW w:w="688" w:type="pct"/>
            <w:shd w:val="clear" w:color="auto" w:fill="auto"/>
            <w:vAlign w:val="bottom"/>
          </w:tcPr>
          <w:p w14:paraId="15CCFCF9" w14:textId="77777777" w:rsidR="003C5BC8" w:rsidRPr="00733C5E" w:rsidRDefault="003C5BC8" w:rsidP="003C5BC8">
            <w:pPr>
              <w:spacing w:after="0" w:line="240" w:lineRule="auto"/>
              <w:jc w:val="both"/>
              <w:rPr>
                <w:rFonts w:ascii="Times New Roman" w:eastAsia="Calibri" w:hAnsi="Times New Roman"/>
                <w:color w:val="000000"/>
              </w:rPr>
            </w:pPr>
          </w:p>
        </w:tc>
        <w:tc>
          <w:tcPr>
            <w:tcW w:w="1078" w:type="pct"/>
            <w:shd w:val="clear" w:color="auto" w:fill="auto"/>
          </w:tcPr>
          <w:p w14:paraId="7411A1D6"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r>
    </w:tbl>
    <w:p w14:paraId="70EFDE78" w14:textId="77777777" w:rsidR="003C5BC8" w:rsidRPr="00733C5E" w:rsidRDefault="003C5BC8" w:rsidP="003C5BC8">
      <w:pPr>
        <w:keepNext/>
        <w:keepLines/>
        <w:spacing w:before="200" w:after="120" w:line="240" w:lineRule="auto"/>
        <w:jc w:val="both"/>
        <w:outlineLvl w:val="2"/>
        <w:rPr>
          <w:rFonts w:ascii="Times New Roman" w:hAnsi="Times New Roman"/>
          <w:b/>
          <w:bCs/>
        </w:rPr>
      </w:pPr>
      <w:bookmarkStart w:id="19" w:name="_Hlk177888191"/>
      <w:r w:rsidRPr="00733C5E">
        <w:rPr>
          <w:rFonts w:ascii="Times New Roman" w:hAnsi="Times New Roman"/>
          <w:b/>
          <w:bCs/>
        </w:rPr>
        <w:t xml:space="preserve">        Source: Researcher’s field work, 2024.</w:t>
      </w:r>
    </w:p>
    <w:p w14:paraId="3D36839A" w14:textId="77777777" w:rsidR="003C5BC8" w:rsidRPr="00733C5E" w:rsidRDefault="003C5BC8" w:rsidP="003C5BC8">
      <w:pPr>
        <w:keepNext/>
        <w:keepLines/>
        <w:spacing w:before="200" w:after="120" w:line="240" w:lineRule="auto"/>
        <w:jc w:val="both"/>
        <w:outlineLvl w:val="2"/>
        <w:rPr>
          <w:rFonts w:ascii="Times New Roman" w:hAnsi="Times New Roman"/>
          <w:b/>
          <w:bCs/>
        </w:rPr>
      </w:pPr>
      <w:r w:rsidRPr="00733C5E">
        <w:rPr>
          <w:rFonts w:ascii="Times New Roman" w:hAnsi="Times New Roman"/>
          <w:b/>
          <w:bCs/>
        </w:rPr>
        <w:t>Land use land cover factor</w:t>
      </w:r>
    </w:p>
    <w:bookmarkEnd w:id="19"/>
    <w:p w14:paraId="6F6374E6" w14:textId="02B703CD" w:rsidR="00545CCA" w:rsidRDefault="003C5BC8" w:rsidP="003C5BC8">
      <w:pPr>
        <w:autoSpaceDE w:val="0"/>
        <w:autoSpaceDN w:val="0"/>
        <w:adjustRightInd w:val="0"/>
        <w:spacing w:after="0" w:line="240" w:lineRule="auto"/>
        <w:jc w:val="both"/>
        <w:rPr>
          <w:rFonts w:ascii="Times New Roman" w:hAnsi="Times New Roman"/>
        </w:rPr>
      </w:pPr>
      <w:r w:rsidRPr="00733C5E">
        <w:rPr>
          <w:rFonts w:ascii="Times New Roman" w:hAnsi="Times New Roman"/>
          <w:color w:val="000000"/>
        </w:rPr>
        <w:t xml:space="preserve">Land use/cover change </w:t>
      </w:r>
      <w:r w:rsidR="00BA2BD6">
        <w:rPr>
          <w:rFonts w:ascii="Times New Roman" w:hAnsi="Times New Roman"/>
          <w:color w:val="000000"/>
        </w:rPr>
        <w:t>is</w:t>
      </w:r>
      <w:r w:rsidRPr="00733C5E">
        <w:rPr>
          <w:rFonts w:ascii="Times New Roman" w:hAnsi="Times New Roman"/>
          <w:color w:val="000000"/>
        </w:rPr>
        <w:t xml:space="preserve"> one of the most prominent components in the hydrological processes of a given area</w:t>
      </w:r>
      <w:r w:rsidR="00BA2BD6">
        <w:rPr>
          <w:rFonts w:ascii="Times New Roman" w:hAnsi="Times New Roman"/>
          <w:color w:val="000000"/>
        </w:rPr>
        <w:t>.</w:t>
      </w:r>
      <w:r w:rsidRPr="00733C5E">
        <w:rPr>
          <w:rFonts w:ascii="Times New Roman" w:hAnsi="Times New Roman"/>
          <w:color w:val="000000"/>
        </w:rPr>
        <w:t xml:space="preserve"> </w:t>
      </w:r>
      <w:r w:rsidR="00BA2BD6" w:rsidRPr="00733C5E">
        <w:rPr>
          <w:rFonts w:ascii="Times New Roman" w:hAnsi="Times New Roman"/>
          <w:color w:val="000000"/>
        </w:rPr>
        <w:t>It</w:t>
      </w:r>
      <w:r w:rsidRPr="00733C5E">
        <w:rPr>
          <w:rFonts w:ascii="Times New Roman" w:hAnsi="Times New Roman"/>
          <w:color w:val="000000"/>
        </w:rPr>
        <w:t xml:space="preserve"> is important to evaluate the changes that </w:t>
      </w:r>
      <w:r w:rsidR="00BA2BD6">
        <w:rPr>
          <w:rFonts w:ascii="Times New Roman" w:hAnsi="Times New Roman"/>
          <w:color w:val="000000"/>
        </w:rPr>
        <w:t xml:space="preserve">have </w:t>
      </w:r>
      <w:r w:rsidRPr="00733C5E">
        <w:rPr>
          <w:rFonts w:ascii="Times New Roman" w:hAnsi="Times New Roman"/>
          <w:color w:val="000000"/>
        </w:rPr>
        <w:t xml:space="preserve">undergone in a given catchment </w:t>
      </w:r>
      <w:r w:rsidR="00BA2BD6">
        <w:rPr>
          <w:rFonts w:ascii="Times New Roman" w:hAnsi="Times New Roman"/>
          <w:color w:val="000000"/>
        </w:rPr>
        <w:t>to</w:t>
      </w:r>
      <w:r w:rsidRPr="00733C5E">
        <w:rPr>
          <w:rFonts w:ascii="Times New Roman" w:hAnsi="Times New Roman"/>
          <w:color w:val="000000"/>
        </w:rPr>
        <w:t xml:space="preserve"> understand the hydrolo</w:t>
      </w:r>
      <w:r w:rsidR="00C6724F">
        <w:rPr>
          <w:rFonts w:ascii="Times New Roman" w:hAnsi="Times New Roman"/>
          <w:color w:val="000000"/>
        </w:rPr>
        <w:t>gical behavior of the catchment</w:t>
      </w:r>
      <w:r w:rsidRPr="00733C5E">
        <w:rPr>
          <w:rFonts w:ascii="Times New Roman" w:hAnsi="Times New Roman"/>
          <w:color w:val="365F91"/>
        </w:rPr>
        <w:t>.</w:t>
      </w:r>
      <w:r>
        <w:rPr>
          <w:rFonts w:ascii="Times New Roman" w:hAnsi="Times New Roman"/>
          <w:color w:val="000000"/>
        </w:rPr>
        <w:t xml:space="preserve"> </w:t>
      </w:r>
      <w:r w:rsidRPr="00733C5E">
        <w:rPr>
          <w:rFonts w:ascii="Times New Roman" w:hAnsi="Times New Roman"/>
          <w:color w:val="000000"/>
        </w:rPr>
        <w:t>Therefore, there is high soil erosion in the upstream and sediments and dissolved substances</w:t>
      </w:r>
      <w:r w:rsidR="00BA2BD6">
        <w:rPr>
          <w:rFonts w:ascii="Times New Roman" w:hAnsi="Times New Roman"/>
          <w:color w:val="000000"/>
        </w:rPr>
        <w:t>,</w:t>
      </w:r>
      <w:r w:rsidRPr="00733C5E">
        <w:rPr>
          <w:rFonts w:ascii="Times New Roman" w:hAnsi="Times New Roman"/>
          <w:color w:val="000000"/>
        </w:rPr>
        <w:t xml:space="preserve"> cumulatively called river load deposited in the river channels and on adjacent flood plains downstream of the major rivers. </w:t>
      </w:r>
      <w:r w:rsidRPr="00733C5E">
        <w:rPr>
          <w:rFonts w:ascii="Times New Roman" w:hAnsi="Times New Roman"/>
        </w:rPr>
        <w:t xml:space="preserve">Land use of the study area was reassigned by categorizing land use types using </w:t>
      </w:r>
      <w:r w:rsidR="00BA2BD6">
        <w:rPr>
          <w:rFonts w:ascii="Times New Roman" w:hAnsi="Times New Roman"/>
        </w:rPr>
        <w:t xml:space="preserve">the </w:t>
      </w:r>
      <w:r w:rsidRPr="00733C5E">
        <w:rPr>
          <w:rFonts w:ascii="Times New Roman" w:hAnsi="Times New Roman"/>
        </w:rPr>
        <w:t xml:space="preserve">query builder into five general classes and converted to </w:t>
      </w:r>
      <w:r w:rsidR="00BA2BD6">
        <w:rPr>
          <w:rFonts w:ascii="Times New Roman" w:hAnsi="Times New Roman"/>
        </w:rPr>
        <w:t xml:space="preserve">a </w:t>
      </w:r>
      <w:r w:rsidRPr="00733C5E">
        <w:rPr>
          <w:rFonts w:ascii="Times New Roman" w:hAnsi="Times New Roman"/>
        </w:rPr>
        <w:t>raster layer. Further</w:t>
      </w:r>
      <w:r w:rsidR="00BA2BD6">
        <w:rPr>
          <w:rFonts w:ascii="Times New Roman" w:hAnsi="Times New Roman"/>
        </w:rPr>
        <w:t>,</w:t>
      </w:r>
      <w:r w:rsidRPr="00733C5E">
        <w:rPr>
          <w:rFonts w:ascii="Times New Roman" w:hAnsi="Times New Roman"/>
        </w:rPr>
        <w:t xml:space="preserve"> the existing land use type of the area was reclassified into five groups in order of their capacity to increase or decrease the rate of flooding. Accordingly, swampy land use type </w:t>
      </w:r>
      <w:r w:rsidR="00BA2BD6">
        <w:rPr>
          <w:rFonts w:ascii="Times New Roman" w:hAnsi="Times New Roman"/>
        </w:rPr>
        <w:t>can</w:t>
      </w:r>
      <w:r w:rsidRPr="00733C5E">
        <w:rPr>
          <w:rFonts w:ascii="Times New Roman" w:hAnsi="Times New Roman"/>
        </w:rPr>
        <w:t xml:space="preserve"> increase flood rate in the area, and hence, is ranked to 5, cultivated land is ranked to 4, woodland is ranked to 3, dense woodland is ranked to 2 and forest land has very low capacity to gen</w:t>
      </w:r>
      <w:r>
        <w:rPr>
          <w:rFonts w:ascii="Times New Roman" w:hAnsi="Times New Roman"/>
        </w:rPr>
        <w:t xml:space="preserve">erate flood and is ranked to 1. </w:t>
      </w:r>
      <w:r w:rsidRPr="00733C5E">
        <w:rPr>
          <w:rFonts w:ascii="Times New Roman" w:hAnsi="Times New Roman"/>
          <w:color w:val="000000"/>
        </w:rPr>
        <w:t>Land use land cover change as one of the most prominent components in the hydrological processes of a given area</w:t>
      </w:r>
      <w:r w:rsidR="00BA2BD6">
        <w:rPr>
          <w:rFonts w:ascii="Times New Roman" w:hAnsi="Times New Roman"/>
          <w:color w:val="000000"/>
        </w:rPr>
        <w:t>,</w:t>
      </w:r>
      <w:r w:rsidRPr="00733C5E">
        <w:rPr>
          <w:rFonts w:ascii="Times New Roman" w:hAnsi="Times New Roman"/>
          <w:color w:val="000000"/>
        </w:rPr>
        <w:t xml:space="preserve"> it is important to evaluate the changes that </w:t>
      </w:r>
      <w:r w:rsidR="00BA2BD6">
        <w:rPr>
          <w:rFonts w:ascii="Times New Roman" w:hAnsi="Times New Roman"/>
          <w:color w:val="000000"/>
        </w:rPr>
        <w:t>have occurred</w:t>
      </w:r>
      <w:r w:rsidRPr="00733C5E">
        <w:rPr>
          <w:rFonts w:ascii="Times New Roman" w:hAnsi="Times New Roman"/>
          <w:color w:val="000000"/>
        </w:rPr>
        <w:t xml:space="preserve"> in a given catchment </w:t>
      </w:r>
      <w:r w:rsidR="00BA2BD6">
        <w:rPr>
          <w:rFonts w:ascii="Times New Roman" w:hAnsi="Times New Roman"/>
          <w:color w:val="000000"/>
        </w:rPr>
        <w:t>to</w:t>
      </w:r>
      <w:r w:rsidRPr="00733C5E">
        <w:rPr>
          <w:rFonts w:ascii="Times New Roman" w:hAnsi="Times New Roman"/>
          <w:color w:val="000000"/>
        </w:rPr>
        <w:t xml:space="preserve"> understand the hydrological behavior of the catchment</w:t>
      </w:r>
      <w:r w:rsidRPr="00733C5E">
        <w:rPr>
          <w:rFonts w:ascii="Times New Roman" w:hAnsi="Times New Roman"/>
          <w:color w:val="365F91"/>
        </w:rPr>
        <w:t xml:space="preserve">. </w:t>
      </w:r>
      <w:r w:rsidRPr="00733C5E">
        <w:rPr>
          <w:rFonts w:ascii="Times New Roman" w:hAnsi="Times New Roman"/>
        </w:rPr>
        <w:t xml:space="preserve">The LULC of the watershed was reclassified </w:t>
      </w:r>
      <w:r w:rsidR="00BA2BD6">
        <w:rPr>
          <w:rFonts w:ascii="Times New Roman" w:hAnsi="Times New Roman"/>
        </w:rPr>
        <w:t>depending</w:t>
      </w:r>
      <w:r w:rsidRPr="00733C5E">
        <w:rPr>
          <w:rFonts w:ascii="Times New Roman" w:hAnsi="Times New Roman"/>
        </w:rPr>
        <w:t xml:space="preserve"> on the level </w:t>
      </w:r>
      <w:r w:rsidR="00BA2BD6">
        <w:rPr>
          <w:rFonts w:ascii="Times New Roman" w:hAnsi="Times New Roman"/>
        </w:rPr>
        <w:t xml:space="preserve">of </w:t>
      </w:r>
      <w:r w:rsidRPr="00733C5E">
        <w:rPr>
          <w:rFonts w:ascii="Times New Roman" w:hAnsi="Times New Roman"/>
        </w:rPr>
        <w:t xml:space="preserve">flood hazard. The area of </w:t>
      </w:r>
      <w:r w:rsidR="00BA2BD6">
        <w:rPr>
          <w:rFonts w:ascii="Times New Roman" w:hAnsi="Times New Roman"/>
        </w:rPr>
        <w:t xml:space="preserve">the </w:t>
      </w:r>
      <w:r w:rsidRPr="00733C5E">
        <w:rPr>
          <w:rFonts w:ascii="Times New Roman" w:hAnsi="Times New Roman"/>
        </w:rPr>
        <w:t xml:space="preserve">watershed </w:t>
      </w:r>
      <w:r w:rsidR="00BA2BD6">
        <w:rPr>
          <w:rFonts w:ascii="Times New Roman" w:hAnsi="Times New Roman"/>
        </w:rPr>
        <w:t xml:space="preserve">was </w:t>
      </w:r>
      <w:r w:rsidRPr="00733C5E">
        <w:rPr>
          <w:rFonts w:ascii="Times New Roman" w:hAnsi="Times New Roman"/>
        </w:rPr>
        <w:t>reclassified</w:t>
      </w:r>
      <w:r w:rsidR="00BA2BD6">
        <w:rPr>
          <w:rFonts w:ascii="Times New Roman" w:hAnsi="Times New Roman"/>
        </w:rPr>
        <w:t>,</w:t>
      </w:r>
      <w:r w:rsidRPr="00733C5E">
        <w:rPr>
          <w:rFonts w:ascii="Times New Roman" w:hAnsi="Times New Roman"/>
        </w:rPr>
        <w:t xml:space="preserve"> and </w:t>
      </w:r>
      <w:r w:rsidR="00BA2BD6">
        <w:rPr>
          <w:rFonts w:ascii="Times New Roman" w:hAnsi="Times New Roman"/>
        </w:rPr>
        <w:t>the percentages</w:t>
      </w:r>
      <w:r>
        <w:rPr>
          <w:rFonts w:ascii="Times New Roman" w:hAnsi="Times New Roman"/>
        </w:rPr>
        <w:t xml:space="preserve"> were discussed in </w:t>
      </w:r>
      <w:r w:rsidR="00BA2BD6">
        <w:rPr>
          <w:rFonts w:ascii="Times New Roman" w:hAnsi="Times New Roman"/>
        </w:rPr>
        <w:t>Table</w:t>
      </w:r>
      <w:r>
        <w:rPr>
          <w:rFonts w:ascii="Times New Roman" w:hAnsi="Times New Roman"/>
        </w:rPr>
        <w:t xml:space="preserve"> 13.</w:t>
      </w:r>
    </w:p>
    <w:p w14:paraId="5588801C" w14:textId="77777777" w:rsidR="003C5BC8" w:rsidRDefault="003C5BC8" w:rsidP="003C5BC8">
      <w:pPr>
        <w:autoSpaceDE w:val="0"/>
        <w:autoSpaceDN w:val="0"/>
        <w:adjustRightInd w:val="0"/>
        <w:spacing w:after="0" w:line="240" w:lineRule="auto"/>
        <w:jc w:val="both"/>
        <w:rPr>
          <w:rFonts w:ascii="Times New Roman" w:hAnsi="Times New Roman"/>
        </w:rPr>
      </w:pPr>
    </w:p>
    <w:p w14:paraId="70A78304" w14:textId="32EC7BA4" w:rsidR="003C5BC8" w:rsidRPr="00733C5E" w:rsidRDefault="003C5BC8" w:rsidP="003C5BC8">
      <w:pPr>
        <w:spacing w:line="240" w:lineRule="auto"/>
        <w:jc w:val="both"/>
        <w:rPr>
          <w:rFonts w:ascii="Times New Roman" w:hAnsi="Times New Roman"/>
          <w:b/>
          <w:bCs/>
        </w:rPr>
      </w:pPr>
      <w:bookmarkStart w:id="20" w:name="_Toc31187744"/>
      <w:r w:rsidRPr="00733C5E">
        <w:rPr>
          <w:rFonts w:ascii="Times New Roman" w:hAnsi="Times New Roman"/>
          <w:b/>
          <w:bCs/>
        </w:rPr>
        <w:t>What are the benefits of LULC Maps</w:t>
      </w:r>
      <w:r w:rsidR="00BA2BD6">
        <w:rPr>
          <w:rFonts w:ascii="Times New Roman" w:hAnsi="Times New Roman"/>
          <w:b/>
          <w:bCs/>
        </w:rPr>
        <w:t>?</w:t>
      </w:r>
    </w:p>
    <w:p w14:paraId="655A3047" w14:textId="77777777" w:rsidR="003C5BC8" w:rsidRPr="00733C5E" w:rsidRDefault="003C5BC8" w:rsidP="003C5BC8">
      <w:pPr>
        <w:spacing w:line="240" w:lineRule="auto"/>
        <w:jc w:val="both"/>
        <w:rPr>
          <w:rFonts w:ascii="Times New Roman" w:hAnsi="Times New Roman"/>
        </w:rPr>
      </w:pPr>
      <w:r w:rsidRPr="00733C5E">
        <w:rPr>
          <w:rFonts w:ascii="Times New Roman" w:hAnsi="Times New Roman"/>
        </w:rPr>
        <w:t xml:space="preserve">The social and economic development of a society is completely dependent on its expansion. This is the primary rationale for conducting socioeconomic surveys. Both spatial and non-spatial datasets are included in this type of survey. At the local, regional, and national levels, LULC maps play a critical role in program design, management, and monitoring. On the one hand, this type of information aids in the understanding of land use issues, and on the other, it aids in the formulation of policies and programs necessary for development planning. It is vital to monitor the ongoing process of land use/land cover pattern throughout time in order to ensure sustainable development (Singh). To accomplish sustainable urban development and to prevent haphazard expansion of towns and cities, authorities involved in urban development must establish planning models that allow every available piece of land to be used in the most reasonable and optimal way possible. This necessitates current and historical land use/land cover data for the area. LULC maps also aid in the investigation of changes in our ecology and surroundings. We can develop regulations and implement programs to safeguard our environment if we have detailed information about the research unit's Land Use/Land Cover (Singh). </w:t>
      </w:r>
    </w:p>
    <w:p w14:paraId="4FFB0F80" w14:textId="77777777" w:rsidR="003C5BC8" w:rsidRDefault="003C5BC8" w:rsidP="003C5BC8">
      <w:pPr>
        <w:spacing w:line="480" w:lineRule="auto"/>
        <w:jc w:val="both"/>
        <w:rPr>
          <w:rFonts w:ascii="Times New Roman" w:eastAsia="Calibri" w:hAnsi="Times New Roman"/>
          <w:bCs/>
          <w:lang w:eastAsia="en-US"/>
        </w:rPr>
      </w:pPr>
    </w:p>
    <w:p w14:paraId="6D8E7711" w14:textId="77777777" w:rsidR="00C6724F" w:rsidRDefault="00C6724F" w:rsidP="003C5BC8">
      <w:pPr>
        <w:spacing w:line="480" w:lineRule="auto"/>
        <w:jc w:val="both"/>
        <w:rPr>
          <w:rFonts w:ascii="Times New Roman" w:eastAsia="Calibri" w:hAnsi="Times New Roman"/>
          <w:bCs/>
          <w:lang w:eastAsia="en-US"/>
        </w:rPr>
      </w:pPr>
    </w:p>
    <w:p w14:paraId="0D7AB1A7" w14:textId="77777777" w:rsidR="003C5BC8" w:rsidRPr="00733C5E" w:rsidRDefault="003C5BC8" w:rsidP="003C5BC8">
      <w:pPr>
        <w:spacing w:line="480" w:lineRule="auto"/>
        <w:jc w:val="both"/>
        <w:rPr>
          <w:rFonts w:ascii="Times New Roman" w:eastAsia="Calibri" w:hAnsi="Times New Roman"/>
          <w:bCs/>
          <w:lang w:eastAsia="en-US"/>
        </w:rPr>
      </w:pPr>
      <w:r>
        <w:rPr>
          <w:rFonts w:ascii="Times New Roman" w:eastAsia="Calibri" w:hAnsi="Times New Roman"/>
          <w:bCs/>
          <w:lang w:eastAsia="en-US"/>
        </w:rPr>
        <w:lastRenderedPageBreak/>
        <w:t>Table 1</w:t>
      </w:r>
      <w:r w:rsidR="00E502C7">
        <w:rPr>
          <w:rFonts w:ascii="Times New Roman" w:eastAsia="Calibri" w:hAnsi="Times New Roman"/>
          <w:bCs/>
          <w:lang w:eastAsia="en-US"/>
        </w:rPr>
        <w:t>5</w:t>
      </w:r>
      <w:r>
        <w:rPr>
          <w:rFonts w:ascii="Times New Roman" w:eastAsia="Calibri" w:hAnsi="Times New Roman"/>
          <w:bCs/>
          <w:lang w:eastAsia="en-US"/>
        </w:rPr>
        <w:t>:</w:t>
      </w:r>
      <w:r w:rsidRPr="00733C5E">
        <w:rPr>
          <w:rFonts w:ascii="Times New Roman" w:eastAsia="Calibri" w:hAnsi="Times New Roman"/>
          <w:bCs/>
          <w:lang w:eastAsia="en-US"/>
        </w:rPr>
        <w:t xml:space="preserve"> Reclassified LULC of Calabar south in level of hazard</w:t>
      </w:r>
      <w:bookmarkEnd w:id="20"/>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2250"/>
        <w:gridCol w:w="3487"/>
      </w:tblGrid>
      <w:tr w:rsidR="003C5BC8" w:rsidRPr="00733C5E" w14:paraId="3D817315"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36FE0B7E"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Classes</w:t>
            </w:r>
          </w:p>
        </w:tc>
        <w:tc>
          <w:tcPr>
            <w:tcW w:w="2250" w:type="dxa"/>
            <w:tcBorders>
              <w:top w:val="single" w:sz="4" w:space="0" w:color="000000"/>
              <w:left w:val="single" w:sz="4" w:space="0" w:color="000000"/>
              <w:bottom w:val="single" w:sz="4" w:space="0" w:color="000000"/>
              <w:right w:val="single" w:sz="4" w:space="0" w:color="000000"/>
            </w:tcBorders>
            <w:noWrap/>
          </w:tcPr>
          <w:p w14:paraId="4B0BA09D"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w:t>
            </w:r>
            <w:proofErr w:type="spellStart"/>
            <w:r w:rsidRPr="00733C5E">
              <w:rPr>
                <w:rFonts w:ascii="Times New Roman" w:eastAsia="Times New Roman" w:hAnsi="Times New Roman"/>
                <w:lang w:eastAsia="en-US"/>
              </w:rPr>
              <w:t>Sq</w:t>
            </w:r>
            <w:proofErr w:type="spellEnd"/>
            <w:r w:rsidRPr="00733C5E">
              <w:rPr>
                <w:rFonts w:ascii="Times New Roman" w:eastAsia="Times New Roman" w:hAnsi="Times New Roman"/>
                <w:lang w:eastAsia="en-US"/>
              </w:rPr>
              <w:t xml:space="preserve"> km) ha</w:t>
            </w:r>
          </w:p>
        </w:tc>
        <w:tc>
          <w:tcPr>
            <w:tcW w:w="3487" w:type="dxa"/>
            <w:tcBorders>
              <w:top w:val="single" w:sz="4" w:space="0" w:color="000000"/>
              <w:left w:val="single" w:sz="4" w:space="0" w:color="000000"/>
              <w:bottom w:val="single" w:sz="4" w:space="0" w:color="000000"/>
              <w:right w:val="single" w:sz="4" w:space="0" w:color="000000"/>
            </w:tcBorders>
            <w:noWrap/>
          </w:tcPr>
          <w:p w14:paraId="181D7796"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 (%)</w:t>
            </w:r>
          </w:p>
        </w:tc>
      </w:tr>
      <w:tr w:rsidR="003C5BC8" w:rsidRPr="00733C5E" w14:paraId="42085C0E"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2A28D24F"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Forest </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7B18E6D4"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8,192</w:t>
            </w:r>
          </w:p>
        </w:tc>
        <w:tc>
          <w:tcPr>
            <w:tcW w:w="3487" w:type="dxa"/>
            <w:tcBorders>
              <w:top w:val="single" w:sz="4" w:space="0" w:color="000000"/>
              <w:left w:val="single" w:sz="4" w:space="0" w:color="000000"/>
              <w:bottom w:val="single" w:sz="4" w:space="0" w:color="000000"/>
              <w:right w:val="single" w:sz="4" w:space="0" w:color="000000"/>
            </w:tcBorders>
            <w:noWrap/>
          </w:tcPr>
          <w:p w14:paraId="055C53D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22.7</w:t>
            </w:r>
          </w:p>
        </w:tc>
      </w:tr>
      <w:tr w:rsidR="003C5BC8" w:rsidRPr="00733C5E" w14:paraId="32D50E78"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55C06AD6"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Grassland </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51CF8735"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6,456</w:t>
            </w:r>
          </w:p>
        </w:tc>
        <w:tc>
          <w:tcPr>
            <w:tcW w:w="3487" w:type="dxa"/>
            <w:tcBorders>
              <w:top w:val="single" w:sz="4" w:space="0" w:color="000000"/>
              <w:left w:val="single" w:sz="4" w:space="0" w:color="000000"/>
              <w:bottom w:val="single" w:sz="4" w:space="0" w:color="000000"/>
              <w:right w:val="single" w:sz="4" w:space="0" w:color="000000"/>
            </w:tcBorders>
            <w:noWrap/>
          </w:tcPr>
          <w:p w14:paraId="2182D293"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17.9</w:t>
            </w:r>
          </w:p>
        </w:tc>
      </w:tr>
      <w:tr w:rsidR="003C5BC8" w:rsidRPr="00733C5E" w14:paraId="4A3F809F"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3298ECD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Wetland </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2FC3708A"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2,385</w:t>
            </w:r>
          </w:p>
        </w:tc>
        <w:tc>
          <w:tcPr>
            <w:tcW w:w="3487" w:type="dxa"/>
            <w:tcBorders>
              <w:top w:val="single" w:sz="4" w:space="0" w:color="000000"/>
              <w:left w:val="single" w:sz="4" w:space="0" w:color="000000"/>
              <w:bottom w:val="single" w:sz="4" w:space="0" w:color="000000"/>
              <w:right w:val="single" w:sz="4" w:space="0" w:color="000000"/>
            </w:tcBorders>
            <w:noWrap/>
          </w:tcPr>
          <w:p w14:paraId="77C135F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6.6</w:t>
            </w:r>
          </w:p>
        </w:tc>
      </w:tr>
      <w:tr w:rsidR="003C5BC8" w:rsidRPr="00733C5E" w14:paraId="4518EFC1"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01362969"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Water body</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15DF45DD"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1,689</w:t>
            </w:r>
          </w:p>
        </w:tc>
        <w:tc>
          <w:tcPr>
            <w:tcW w:w="3487" w:type="dxa"/>
            <w:tcBorders>
              <w:top w:val="single" w:sz="4" w:space="0" w:color="000000"/>
              <w:left w:val="single" w:sz="4" w:space="0" w:color="000000"/>
              <w:bottom w:val="single" w:sz="4" w:space="0" w:color="000000"/>
              <w:right w:val="single" w:sz="4" w:space="0" w:color="000000"/>
            </w:tcBorders>
            <w:noWrap/>
          </w:tcPr>
          <w:p w14:paraId="3187E2EA"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4.7</w:t>
            </w:r>
          </w:p>
        </w:tc>
      </w:tr>
      <w:tr w:rsidR="003C5BC8" w:rsidRPr="00733C5E" w14:paraId="679AF56E"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68B29EE8"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Built Up Area</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27872012"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4,567</w:t>
            </w:r>
          </w:p>
        </w:tc>
        <w:tc>
          <w:tcPr>
            <w:tcW w:w="3487" w:type="dxa"/>
            <w:tcBorders>
              <w:top w:val="single" w:sz="4" w:space="0" w:color="000000"/>
              <w:left w:val="single" w:sz="4" w:space="0" w:color="000000"/>
              <w:bottom w:val="single" w:sz="4" w:space="0" w:color="000000"/>
              <w:right w:val="single" w:sz="4" w:space="0" w:color="000000"/>
            </w:tcBorders>
            <w:noWrap/>
          </w:tcPr>
          <w:p w14:paraId="05E61AB3"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12.7</w:t>
            </w:r>
          </w:p>
        </w:tc>
      </w:tr>
      <w:tr w:rsidR="003C5BC8" w:rsidRPr="00733C5E" w14:paraId="68B298E2"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3EC663D6"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Agriculture Land</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5BF0F1A4"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10,421</w:t>
            </w:r>
          </w:p>
        </w:tc>
        <w:tc>
          <w:tcPr>
            <w:tcW w:w="3487" w:type="dxa"/>
            <w:tcBorders>
              <w:top w:val="single" w:sz="4" w:space="0" w:color="000000"/>
              <w:left w:val="single" w:sz="4" w:space="0" w:color="000000"/>
              <w:bottom w:val="single" w:sz="4" w:space="0" w:color="000000"/>
              <w:right w:val="single" w:sz="4" w:space="0" w:color="000000"/>
            </w:tcBorders>
            <w:noWrap/>
          </w:tcPr>
          <w:p w14:paraId="457305CE"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28.9</w:t>
            </w:r>
          </w:p>
        </w:tc>
      </w:tr>
      <w:tr w:rsidR="003C5BC8" w:rsidRPr="00733C5E" w14:paraId="752617D7"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26A00945"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Bare Soil</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64905682"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1,034</w:t>
            </w:r>
          </w:p>
        </w:tc>
        <w:tc>
          <w:tcPr>
            <w:tcW w:w="3487" w:type="dxa"/>
            <w:tcBorders>
              <w:top w:val="single" w:sz="4" w:space="0" w:color="000000"/>
              <w:left w:val="single" w:sz="4" w:space="0" w:color="000000"/>
              <w:bottom w:val="single" w:sz="4" w:space="0" w:color="000000"/>
              <w:right w:val="single" w:sz="4" w:space="0" w:color="000000"/>
            </w:tcBorders>
            <w:noWrap/>
          </w:tcPr>
          <w:p w14:paraId="1053AD25"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2.9</w:t>
            </w:r>
          </w:p>
        </w:tc>
      </w:tr>
      <w:tr w:rsidR="003C5BC8" w:rsidRPr="00733C5E" w14:paraId="7A92F512"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516D842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Mixed Vegetation </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71746991"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2,966</w:t>
            </w:r>
          </w:p>
        </w:tc>
        <w:tc>
          <w:tcPr>
            <w:tcW w:w="3487" w:type="dxa"/>
            <w:tcBorders>
              <w:top w:val="single" w:sz="4" w:space="0" w:color="000000"/>
              <w:left w:val="single" w:sz="4" w:space="0" w:color="000000"/>
              <w:bottom w:val="single" w:sz="4" w:space="0" w:color="000000"/>
              <w:right w:val="single" w:sz="4" w:space="0" w:color="000000"/>
            </w:tcBorders>
            <w:noWrap/>
          </w:tcPr>
          <w:p w14:paraId="1A02DAD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8.2</w:t>
            </w:r>
          </w:p>
        </w:tc>
      </w:tr>
      <w:tr w:rsidR="003C5BC8" w:rsidRPr="00733C5E" w14:paraId="4428A53A"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72D0BADB" w14:textId="77777777" w:rsidR="003C5BC8" w:rsidRPr="00733C5E" w:rsidRDefault="003C5BC8" w:rsidP="003C5BC8">
            <w:pPr>
              <w:spacing w:after="0" w:line="240" w:lineRule="auto"/>
              <w:jc w:val="both"/>
              <w:rPr>
                <w:rFonts w:ascii="Times New Roman" w:eastAsia="Calibri" w:hAnsi="Times New Roman"/>
                <w:lang w:eastAsia="en-US"/>
              </w:rPr>
            </w:pPr>
          </w:p>
        </w:tc>
        <w:tc>
          <w:tcPr>
            <w:tcW w:w="2250" w:type="dxa"/>
            <w:tcBorders>
              <w:top w:val="single" w:sz="4" w:space="0" w:color="000000"/>
              <w:left w:val="single" w:sz="4" w:space="0" w:color="000000"/>
              <w:bottom w:val="single" w:sz="4" w:space="0" w:color="000000"/>
              <w:right w:val="single" w:sz="4" w:space="0" w:color="000000"/>
            </w:tcBorders>
            <w:noWrap/>
          </w:tcPr>
          <w:p w14:paraId="4C9D658F"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36,012</w:t>
            </w:r>
          </w:p>
        </w:tc>
        <w:tc>
          <w:tcPr>
            <w:tcW w:w="3487" w:type="dxa"/>
            <w:tcBorders>
              <w:top w:val="single" w:sz="4" w:space="0" w:color="000000"/>
              <w:left w:val="single" w:sz="4" w:space="0" w:color="000000"/>
              <w:bottom w:val="single" w:sz="4" w:space="0" w:color="000000"/>
              <w:right w:val="single" w:sz="4" w:space="0" w:color="000000"/>
            </w:tcBorders>
            <w:noWrap/>
          </w:tcPr>
          <w:p w14:paraId="4D4DFE7B" w14:textId="77777777" w:rsidR="003C5BC8" w:rsidRPr="00733C5E" w:rsidRDefault="003C5BC8" w:rsidP="003C5BC8">
            <w:pPr>
              <w:spacing w:after="0" w:line="240" w:lineRule="auto"/>
              <w:jc w:val="both"/>
              <w:rPr>
                <w:rFonts w:ascii="Times New Roman" w:eastAsia="Times New Roman" w:hAnsi="Times New Roman"/>
                <w:lang w:eastAsia="en-US"/>
              </w:rPr>
            </w:pPr>
          </w:p>
        </w:tc>
      </w:tr>
    </w:tbl>
    <w:p w14:paraId="6657752A" w14:textId="77777777" w:rsidR="003C5BC8" w:rsidRPr="00733C5E" w:rsidRDefault="003C5BC8" w:rsidP="003C5BC8">
      <w:pPr>
        <w:spacing w:line="480" w:lineRule="auto"/>
        <w:jc w:val="both"/>
        <w:rPr>
          <w:rFonts w:ascii="Times New Roman" w:hAnsi="Times New Roman"/>
          <w:lang w:eastAsia="en-US"/>
        </w:rPr>
      </w:pPr>
      <w:r w:rsidRPr="00733C5E">
        <w:rPr>
          <w:rFonts w:ascii="Times New Roman" w:hAnsi="Times New Roman"/>
          <w:b/>
          <w:bCs/>
        </w:rPr>
        <w:t xml:space="preserve">             Source: Researcher’s field work, 2024.</w:t>
      </w:r>
    </w:p>
    <w:p w14:paraId="4436B6F5" w14:textId="77777777" w:rsidR="003C5BC8" w:rsidRPr="0049013D" w:rsidRDefault="003C5BC8" w:rsidP="003C5BC8">
      <w:pPr>
        <w:keepNext/>
        <w:keepLines/>
        <w:spacing w:after="0" w:line="240" w:lineRule="auto"/>
        <w:jc w:val="both"/>
        <w:outlineLvl w:val="2"/>
        <w:rPr>
          <w:rFonts w:ascii="Times New Roman" w:hAnsi="Times New Roman"/>
        </w:rPr>
      </w:pPr>
      <w:bookmarkStart w:id="21" w:name="_Toc31187652"/>
      <w:bookmarkStart w:id="22" w:name="_Hlk177888231"/>
      <w:r w:rsidRPr="00733C5E">
        <w:rPr>
          <w:rFonts w:ascii="Times New Roman" w:hAnsi="Times New Roman"/>
          <w:b/>
          <w:bCs/>
          <w:lang w:eastAsia="en-US"/>
        </w:rPr>
        <w:t>Flood Hazard Map</w:t>
      </w:r>
      <w:bookmarkEnd w:id="21"/>
      <w:bookmarkEnd w:id="22"/>
      <w:r w:rsidRPr="00733C5E">
        <w:rPr>
          <w:rFonts w:ascii="Times New Roman" w:hAnsi="Times New Roman"/>
          <w:b/>
          <w:bCs/>
          <w:lang w:eastAsia="en-US"/>
        </w:rPr>
        <w:t>.</w:t>
      </w:r>
    </w:p>
    <w:p w14:paraId="0215A1A9" w14:textId="77777777" w:rsidR="003C5BC8" w:rsidRPr="00733C5E" w:rsidRDefault="003C5BC8" w:rsidP="003C5BC8">
      <w:pPr>
        <w:spacing w:after="0" w:line="240" w:lineRule="auto"/>
        <w:jc w:val="both"/>
        <w:rPr>
          <w:rFonts w:ascii="Times New Roman" w:hAnsi="Times New Roman"/>
          <w:lang w:eastAsia="en-US"/>
        </w:rPr>
      </w:pPr>
      <w:r w:rsidRPr="00733C5E">
        <w:rPr>
          <w:rFonts w:ascii="Times New Roman" w:hAnsi="Times New Roman"/>
          <w:color w:val="000000"/>
        </w:rPr>
        <w:t xml:space="preserve">The flood hazard map of the Calabar south </w:t>
      </w:r>
      <w:r w:rsidRPr="00733C5E">
        <w:rPr>
          <w:rFonts w:ascii="Times New Roman" w:hAnsi="Times New Roman"/>
          <w:color w:val="231F20"/>
        </w:rPr>
        <w:t>was the combination of factors were reclassified before, in the data model that was raster layer with a resolution of (12.5 x 12.5 m) cell size, and then combined by means of a weighted overlay Analysis.</w:t>
      </w:r>
      <w:r w:rsidRPr="00733C5E">
        <w:rPr>
          <w:rFonts w:ascii="Times New Roman" w:hAnsi="Times New Roman"/>
          <w:color w:val="000000"/>
        </w:rPr>
        <w:t xml:space="preserve"> In Calabar south using GIS, a weighted Linear combination (WLC) was used where the raster layers are combined by means of Weighted Overlay </w:t>
      </w:r>
      <w:r w:rsidRPr="00733C5E">
        <w:rPr>
          <w:rFonts w:ascii="Times New Roman" w:eastAsia="Calibri" w:hAnsi="Times New Roman"/>
        </w:rPr>
        <w:t>of each factor; slope, elevation, soil, distance to waterbody, distance to road network, rainfall, geology, and land use land cover are respectively and the consistency ratio of the matrix is 0.05 and it was acceptable.</w:t>
      </w:r>
    </w:p>
    <w:p w14:paraId="12E77CE8" w14:textId="77777777" w:rsidR="003C5BC8" w:rsidRPr="00733C5E" w:rsidRDefault="003C5BC8" w:rsidP="003C5BC8">
      <w:pPr>
        <w:autoSpaceDE w:val="0"/>
        <w:autoSpaceDN w:val="0"/>
        <w:adjustRightInd w:val="0"/>
        <w:spacing w:before="120" w:after="0" w:line="240" w:lineRule="auto"/>
        <w:jc w:val="both"/>
        <w:rPr>
          <w:rFonts w:ascii="Times New Roman" w:hAnsi="Times New Roman"/>
          <w:color w:val="000000"/>
        </w:rPr>
      </w:pPr>
      <w:r w:rsidRPr="00733C5E">
        <w:rPr>
          <w:rFonts w:ascii="Times New Roman" w:hAnsi="Times New Roman"/>
          <w:color w:val="000000"/>
        </w:rPr>
        <w:t>Weighted Overlay analysis in ArcGIS environment for Flood hazard assessment.</w:t>
      </w:r>
    </w:p>
    <w:p w14:paraId="55AF7FB6" w14:textId="77777777" w:rsidR="003C5BC8" w:rsidRPr="00733C5E" w:rsidRDefault="003C5BC8" w:rsidP="003C5BC8">
      <w:pPr>
        <w:spacing w:after="0" w:line="240" w:lineRule="auto"/>
        <w:jc w:val="both"/>
        <w:rPr>
          <w:rFonts w:ascii="Times New Roman" w:eastAsia="Calibri" w:hAnsi="Times New Roman"/>
          <w:bCs/>
          <w:lang w:eastAsia="en-US"/>
        </w:rPr>
      </w:pPr>
      <w:bookmarkStart w:id="23" w:name="_Toc31187746"/>
      <w:r>
        <w:rPr>
          <w:rFonts w:ascii="Times New Roman" w:eastAsia="Calibri" w:hAnsi="Times New Roman"/>
          <w:bCs/>
          <w:lang w:eastAsia="en-US"/>
        </w:rPr>
        <w:t>Table 1</w:t>
      </w:r>
      <w:r w:rsidR="00E502C7">
        <w:rPr>
          <w:rFonts w:ascii="Times New Roman" w:eastAsia="Calibri" w:hAnsi="Times New Roman"/>
          <w:bCs/>
          <w:lang w:eastAsia="en-US"/>
        </w:rPr>
        <w:t>6</w:t>
      </w:r>
      <w:r>
        <w:rPr>
          <w:rFonts w:ascii="Times New Roman" w:eastAsia="Calibri" w:hAnsi="Times New Roman"/>
          <w:bCs/>
          <w:lang w:eastAsia="en-US"/>
        </w:rPr>
        <w:t>.</w:t>
      </w:r>
      <w:r w:rsidRPr="00733C5E">
        <w:rPr>
          <w:rFonts w:ascii="Times New Roman" w:eastAsia="Calibri" w:hAnsi="Times New Roman"/>
          <w:bCs/>
          <w:lang w:eastAsia="en-US"/>
        </w:rPr>
        <w:t xml:space="preserve"> Weight of factors</w:t>
      </w:r>
      <w:bookmarkEnd w:id="23"/>
    </w:p>
    <w:p w14:paraId="48C35923" w14:textId="77777777" w:rsidR="003C5BC8" w:rsidRPr="00733C5E" w:rsidRDefault="003C5BC8" w:rsidP="003C5BC8">
      <w:pPr>
        <w:spacing w:after="0" w:line="240" w:lineRule="auto"/>
        <w:jc w:val="both"/>
        <w:rPr>
          <w:rFonts w:ascii="Times New Roman" w:eastAsia="Calibri" w:hAnsi="Times New Roman"/>
          <w:bCs/>
          <w:lang w:eastAsia="en-US"/>
        </w:rPr>
      </w:pP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5"/>
        <w:gridCol w:w="3581"/>
      </w:tblGrid>
      <w:tr w:rsidR="003C5BC8" w:rsidRPr="00733C5E" w14:paraId="4A78AE67" w14:textId="77777777" w:rsidTr="003C5BC8">
        <w:trPr>
          <w:trHeight w:val="92"/>
          <w:jc w:val="center"/>
        </w:trPr>
        <w:tc>
          <w:tcPr>
            <w:tcW w:w="3078" w:type="pct"/>
            <w:shd w:val="clear" w:color="auto" w:fill="auto"/>
          </w:tcPr>
          <w:p w14:paraId="093F5C66"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b/>
              </w:rPr>
            </w:pPr>
            <w:r w:rsidRPr="00733C5E">
              <w:rPr>
                <w:rFonts w:ascii="Times New Roman" w:eastAsia="Calibri" w:hAnsi="Times New Roman"/>
                <w:b/>
              </w:rPr>
              <w:t>Factors</w:t>
            </w:r>
          </w:p>
        </w:tc>
        <w:tc>
          <w:tcPr>
            <w:tcW w:w="1922" w:type="pct"/>
            <w:shd w:val="clear" w:color="auto" w:fill="auto"/>
          </w:tcPr>
          <w:p w14:paraId="5EC86FDF"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b/>
              </w:rPr>
            </w:pPr>
            <w:r w:rsidRPr="00733C5E">
              <w:rPr>
                <w:rFonts w:ascii="Times New Roman" w:eastAsia="Calibri" w:hAnsi="Times New Roman"/>
                <w:b/>
              </w:rPr>
              <w:t>Weight %</w:t>
            </w:r>
          </w:p>
        </w:tc>
      </w:tr>
      <w:tr w:rsidR="003C5BC8" w:rsidRPr="00733C5E" w14:paraId="4292CFE4" w14:textId="77777777" w:rsidTr="003C5BC8">
        <w:trPr>
          <w:trHeight w:val="225"/>
          <w:jc w:val="center"/>
        </w:trPr>
        <w:tc>
          <w:tcPr>
            <w:tcW w:w="3078" w:type="pct"/>
            <w:shd w:val="clear" w:color="auto" w:fill="auto"/>
          </w:tcPr>
          <w:p w14:paraId="12C790F1"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Slope</w:t>
            </w:r>
          </w:p>
        </w:tc>
        <w:tc>
          <w:tcPr>
            <w:tcW w:w="1922" w:type="pct"/>
            <w:shd w:val="clear" w:color="auto" w:fill="auto"/>
          </w:tcPr>
          <w:p w14:paraId="0D103A22"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0.20</w:t>
            </w:r>
          </w:p>
        </w:tc>
      </w:tr>
      <w:tr w:rsidR="003C5BC8" w:rsidRPr="00733C5E" w14:paraId="40A2EB07" w14:textId="77777777" w:rsidTr="003C5BC8">
        <w:trPr>
          <w:trHeight w:val="233"/>
          <w:jc w:val="center"/>
        </w:trPr>
        <w:tc>
          <w:tcPr>
            <w:tcW w:w="3078" w:type="pct"/>
            <w:shd w:val="clear" w:color="auto" w:fill="auto"/>
          </w:tcPr>
          <w:p w14:paraId="153E37BF"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Soil</w:t>
            </w:r>
          </w:p>
        </w:tc>
        <w:tc>
          <w:tcPr>
            <w:tcW w:w="1922" w:type="pct"/>
            <w:shd w:val="clear" w:color="auto" w:fill="auto"/>
          </w:tcPr>
          <w:p w14:paraId="0EED4CAB"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0.15</w:t>
            </w:r>
          </w:p>
        </w:tc>
      </w:tr>
      <w:tr w:rsidR="003C5BC8" w:rsidRPr="00733C5E" w14:paraId="42775538" w14:textId="77777777" w:rsidTr="003C5BC8">
        <w:trPr>
          <w:trHeight w:val="233"/>
          <w:jc w:val="center"/>
        </w:trPr>
        <w:tc>
          <w:tcPr>
            <w:tcW w:w="3078" w:type="pct"/>
            <w:shd w:val="clear" w:color="auto" w:fill="auto"/>
          </w:tcPr>
          <w:p w14:paraId="451F3A25"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Elevation</w:t>
            </w:r>
          </w:p>
        </w:tc>
        <w:tc>
          <w:tcPr>
            <w:tcW w:w="1922" w:type="pct"/>
            <w:shd w:val="clear" w:color="auto" w:fill="auto"/>
          </w:tcPr>
          <w:p w14:paraId="5A0665A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0.05</w:t>
            </w:r>
          </w:p>
        </w:tc>
      </w:tr>
      <w:tr w:rsidR="003C5BC8" w:rsidRPr="00733C5E" w14:paraId="70F3F4D6" w14:textId="77777777" w:rsidTr="003C5BC8">
        <w:trPr>
          <w:trHeight w:val="225"/>
          <w:jc w:val="center"/>
        </w:trPr>
        <w:tc>
          <w:tcPr>
            <w:tcW w:w="3078" w:type="pct"/>
            <w:shd w:val="clear" w:color="auto" w:fill="auto"/>
          </w:tcPr>
          <w:p w14:paraId="770D2819"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Distance to waterbody</w:t>
            </w:r>
          </w:p>
        </w:tc>
        <w:tc>
          <w:tcPr>
            <w:tcW w:w="1922" w:type="pct"/>
            <w:shd w:val="clear" w:color="auto" w:fill="auto"/>
          </w:tcPr>
          <w:p w14:paraId="4EC8305B"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0.05</w:t>
            </w:r>
          </w:p>
        </w:tc>
      </w:tr>
      <w:tr w:rsidR="003C5BC8" w:rsidRPr="00733C5E" w14:paraId="032FC197" w14:textId="77777777" w:rsidTr="003C5BC8">
        <w:trPr>
          <w:trHeight w:val="46"/>
          <w:jc w:val="center"/>
        </w:trPr>
        <w:tc>
          <w:tcPr>
            <w:tcW w:w="3078" w:type="pct"/>
            <w:shd w:val="clear" w:color="auto" w:fill="auto"/>
          </w:tcPr>
          <w:p w14:paraId="5A04B784"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Distance to road network </w:t>
            </w:r>
          </w:p>
        </w:tc>
        <w:tc>
          <w:tcPr>
            <w:tcW w:w="1922" w:type="pct"/>
            <w:shd w:val="clear" w:color="auto" w:fill="auto"/>
          </w:tcPr>
          <w:p w14:paraId="020133E0"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0.05</w:t>
            </w:r>
          </w:p>
        </w:tc>
      </w:tr>
      <w:tr w:rsidR="003C5BC8" w:rsidRPr="00733C5E" w14:paraId="39A7E55F" w14:textId="77777777" w:rsidTr="003C5BC8">
        <w:trPr>
          <w:trHeight w:val="77"/>
          <w:jc w:val="center"/>
        </w:trPr>
        <w:tc>
          <w:tcPr>
            <w:tcW w:w="3078" w:type="pct"/>
            <w:shd w:val="clear" w:color="auto" w:fill="auto"/>
          </w:tcPr>
          <w:p w14:paraId="5A226D96"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Rainfall</w:t>
            </w:r>
          </w:p>
        </w:tc>
        <w:tc>
          <w:tcPr>
            <w:tcW w:w="1922" w:type="pct"/>
            <w:shd w:val="clear" w:color="auto" w:fill="auto"/>
          </w:tcPr>
          <w:p w14:paraId="75D2F903"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0.05</w:t>
            </w:r>
          </w:p>
        </w:tc>
      </w:tr>
      <w:tr w:rsidR="003C5BC8" w:rsidRPr="00733C5E" w14:paraId="1D20254F" w14:textId="77777777" w:rsidTr="003C5BC8">
        <w:trPr>
          <w:trHeight w:val="233"/>
          <w:jc w:val="center"/>
        </w:trPr>
        <w:tc>
          <w:tcPr>
            <w:tcW w:w="3078" w:type="pct"/>
            <w:shd w:val="clear" w:color="auto" w:fill="auto"/>
          </w:tcPr>
          <w:p w14:paraId="79173BF5"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Geology </w:t>
            </w:r>
          </w:p>
        </w:tc>
        <w:tc>
          <w:tcPr>
            <w:tcW w:w="1922" w:type="pct"/>
            <w:shd w:val="clear" w:color="auto" w:fill="auto"/>
          </w:tcPr>
          <w:p w14:paraId="0B642D07"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0.10</w:t>
            </w:r>
          </w:p>
        </w:tc>
      </w:tr>
      <w:tr w:rsidR="003C5BC8" w:rsidRPr="00733C5E" w14:paraId="735C0206" w14:textId="77777777" w:rsidTr="003C5BC8">
        <w:trPr>
          <w:trHeight w:val="233"/>
          <w:jc w:val="center"/>
        </w:trPr>
        <w:tc>
          <w:tcPr>
            <w:tcW w:w="3078" w:type="pct"/>
            <w:shd w:val="clear" w:color="auto" w:fill="auto"/>
          </w:tcPr>
          <w:p w14:paraId="75441147"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Land use land cover</w:t>
            </w:r>
          </w:p>
        </w:tc>
        <w:tc>
          <w:tcPr>
            <w:tcW w:w="1922" w:type="pct"/>
            <w:shd w:val="clear" w:color="auto" w:fill="auto"/>
          </w:tcPr>
          <w:p w14:paraId="4F57B8DE"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0.25</w:t>
            </w:r>
          </w:p>
        </w:tc>
      </w:tr>
      <w:tr w:rsidR="005D7B33" w:rsidRPr="00733C5E" w14:paraId="574D6BA0" w14:textId="77777777" w:rsidTr="003C5BC8">
        <w:trPr>
          <w:trHeight w:val="233"/>
          <w:jc w:val="center"/>
        </w:trPr>
        <w:tc>
          <w:tcPr>
            <w:tcW w:w="3078"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7"/>
            </w:tblGrid>
            <w:tr w:rsidR="005D7B33" w:rsidRPr="005D7B33" w14:paraId="29950EC2" w14:textId="77777777" w:rsidTr="005D7B33">
              <w:trPr>
                <w:tblCellSpacing w:w="15" w:type="dxa"/>
              </w:trPr>
              <w:tc>
                <w:tcPr>
                  <w:tcW w:w="0" w:type="auto"/>
                  <w:vAlign w:val="center"/>
                  <w:hideMark/>
                </w:tcPr>
                <w:p w14:paraId="7AFBD130" w14:textId="77777777" w:rsidR="005D7B33" w:rsidRPr="005D7B33" w:rsidRDefault="005D7B33" w:rsidP="005D7B33">
                  <w:pPr>
                    <w:spacing w:after="0" w:line="240" w:lineRule="auto"/>
                    <w:rPr>
                      <w:rFonts w:ascii="Times New Roman" w:eastAsia="Times New Roman" w:hAnsi="Times New Roman"/>
                      <w:sz w:val="24"/>
                      <w:szCs w:val="24"/>
                      <w:lang w:eastAsia="en-US"/>
                    </w:rPr>
                  </w:pPr>
                  <w:r w:rsidRPr="005D7B33">
                    <w:rPr>
                      <w:rFonts w:ascii="Times New Roman" w:eastAsia="Times New Roman" w:hAnsi="Times New Roman"/>
                      <w:b/>
                      <w:bCs/>
                      <w:sz w:val="24"/>
                      <w:szCs w:val="24"/>
                      <w:lang w:eastAsia="en-US"/>
                    </w:rPr>
                    <w:t>Total</w:t>
                  </w:r>
                </w:p>
              </w:tc>
            </w:tr>
          </w:tbl>
          <w:p w14:paraId="5663E6BE" w14:textId="77777777" w:rsidR="005D7B33" w:rsidRPr="005D7B33" w:rsidRDefault="005D7B33" w:rsidP="005D7B33">
            <w:pPr>
              <w:spacing w:after="0" w:line="240" w:lineRule="auto"/>
              <w:rPr>
                <w:rFonts w:ascii="Times New Roman" w:eastAsia="Times New Roman" w:hAnsi="Times New Roman"/>
                <w:vanish/>
                <w:sz w:val="24"/>
                <w:szCs w:val="24"/>
                <w:lang w:eastAsia="en-US"/>
              </w:rPr>
            </w:pPr>
          </w:p>
          <w:p w14:paraId="19DCE6B3" w14:textId="77777777" w:rsidR="005D7B33" w:rsidRPr="00733C5E" w:rsidRDefault="005D7B33" w:rsidP="003C5BC8">
            <w:pPr>
              <w:autoSpaceDE w:val="0"/>
              <w:autoSpaceDN w:val="0"/>
              <w:adjustRightInd w:val="0"/>
              <w:spacing w:after="0" w:line="240" w:lineRule="auto"/>
              <w:jc w:val="both"/>
              <w:rPr>
                <w:rFonts w:ascii="Times New Roman" w:eastAsia="Calibri" w:hAnsi="Times New Roman"/>
              </w:rPr>
            </w:pPr>
          </w:p>
        </w:tc>
        <w:tc>
          <w:tcPr>
            <w:tcW w:w="1922"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0"/>
            </w:tblGrid>
            <w:tr w:rsidR="005D7B33" w:rsidRPr="005D7B33" w14:paraId="07D2C95A" w14:textId="77777777" w:rsidTr="002D37EF">
              <w:trPr>
                <w:tblCellSpacing w:w="15" w:type="dxa"/>
              </w:trPr>
              <w:tc>
                <w:tcPr>
                  <w:tcW w:w="0" w:type="auto"/>
                  <w:vAlign w:val="center"/>
                  <w:hideMark/>
                </w:tcPr>
                <w:p w14:paraId="2FB9D951" w14:textId="77777777" w:rsidR="005D7B33" w:rsidRPr="005D7B33" w:rsidRDefault="005D7B33" w:rsidP="005D7B33">
                  <w:pPr>
                    <w:spacing w:after="0" w:line="240" w:lineRule="auto"/>
                    <w:rPr>
                      <w:rFonts w:ascii="Times New Roman" w:eastAsia="Times New Roman" w:hAnsi="Times New Roman"/>
                      <w:sz w:val="24"/>
                      <w:szCs w:val="24"/>
                      <w:lang w:eastAsia="en-US"/>
                    </w:rPr>
                  </w:pPr>
                  <w:r w:rsidRPr="005D7B33">
                    <w:rPr>
                      <w:rFonts w:ascii="Times New Roman" w:eastAsia="Times New Roman" w:hAnsi="Times New Roman"/>
                      <w:b/>
                      <w:bCs/>
                      <w:iCs/>
                      <w:sz w:val="24"/>
                      <w:szCs w:val="24"/>
                      <w:lang w:eastAsia="en-US"/>
                    </w:rPr>
                    <w:t>1.00 (100%)</w:t>
                  </w:r>
                </w:p>
              </w:tc>
            </w:tr>
          </w:tbl>
          <w:p w14:paraId="4A8B2669" w14:textId="77777777" w:rsidR="005D7B33" w:rsidRPr="00733C5E" w:rsidRDefault="005D7B33" w:rsidP="003C5BC8">
            <w:pPr>
              <w:autoSpaceDE w:val="0"/>
              <w:autoSpaceDN w:val="0"/>
              <w:adjustRightInd w:val="0"/>
              <w:spacing w:after="0" w:line="240" w:lineRule="auto"/>
              <w:jc w:val="both"/>
              <w:rPr>
                <w:rFonts w:ascii="Times New Roman" w:eastAsia="Calibri" w:hAnsi="Times New Roman"/>
              </w:rPr>
            </w:pPr>
          </w:p>
        </w:tc>
      </w:tr>
    </w:tbl>
    <w:p w14:paraId="2BC6972B" w14:textId="77777777" w:rsidR="003C5BC8" w:rsidRPr="00733C5E" w:rsidRDefault="003C5BC8" w:rsidP="003C5BC8">
      <w:pPr>
        <w:spacing w:before="240" w:after="0" w:line="240" w:lineRule="auto"/>
        <w:jc w:val="both"/>
        <w:rPr>
          <w:rFonts w:ascii="Times New Roman" w:hAnsi="Times New Roman"/>
        </w:rPr>
      </w:pPr>
      <w:r w:rsidRPr="00733C5E">
        <w:rPr>
          <w:rFonts w:ascii="Times New Roman" w:hAnsi="Times New Roman"/>
          <w:b/>
          <w:bCs/>
        </w:rPr>
        <w:t xml:space="preserve">                         Source: Researcher’s field work, 2024.</w:t>
      </w:r>
    </w:p>
    <w:p w14:paraId="7CA2112D" w14:textId="77777777" w:rsidR="003C5BC8" w:rsidRDefault="003C5BC8" w:rsidP="003C5BC8">
      <w:pPr>
        <w:spacing w:after="0" w:line="240" w:lineRule="auto"/>
        <w:jc w:val="both"/>
        <w:rPr>
          <w:rFonts w:ascii="Times New Roman" w:hAnsi="Times New Roman"/>
        </w:rPr>
      </w:pPr>
    </w:p>
    <w:p w14:paraId="7079F344" w14:textId="77777777" w:rsidR="003C5BC8" w:rsidRDefault="003C5BC8" w:rsidP="003C5BC8">
      <w:pPr>
        <w:spacing w:after="0" w:line="240" w:lineRule="auto"/>
        <w:jc w:val="both"/>
        <w:rPr>
          <w:rFonts w:ascii="Times New Roman" w:hAnsi="Times New Roman"/>
        </w:rPr>
      </w:pPr>
      <w:r w:rsidRPr="00733C5E">
        <w:rPr>
          <w:rFonts w:ascii="Times New Roman" w:hAnsi="Times New Roman"/>
        </w:rPr>
        <w:t>The factors of the flood hazard map have some sub factors those wer</w:t>
      </w:r>
      <w:r>
        <w:rPr>
          <w:rFonts w:ascii="Times New Roman" w:hAnsi="Times New Roman"/>
        </w:rPr>
        <w:t>e summarized in the (Table 1</w:t>
      </w:r>
      <w:r w:rsidR="00A230BB">
        <w:rPr>
          <w:rFonts w:ascii="Times New Roman" w:hAnsi="Times New Roman"/>
        </w:rPr>
        <w:t>8</w:t>
      </w:r>
      <w:r w:rsidRPr="00733C5E">
        <w:rPr>
          <w:rFonts w:ascii="Times New Roman" w:hAnsi="Times New Roman"/>
        </w:rPr>
        <w:t>). Those sub factors are reclassified in depend o</w:t>
      </w:r>
      <w:r w:rsidR="001E0BAD">
        <w:rPr>
          <w:rFonts w:ascii="Times New Roman" w:hAnsi="Times New Roman"/>
        </w:rPr>
        <w:t xml:space="preserve">n the level of hazard in </w:t>
      </w:r>
      <w:r w:rsidRPr="00733C5E">
        <w:rPr>
          <w:rFonts w:ascii="Times New Roman" w:hAnsi="Times New Roman"/>
        </w:rPr>
        <w:t>the Calabar south. The level of flood hazard</w:t>
      </w:r>
      <w:r>
        <w:rPr>
          <w:rFonts w:ascii="Times New Roman" w:hAnsi="Times New Roman"/>
        </w:rPr>
        <w:t xml:space="preserve"> which summarized in (table 1</w:t>
      </w:r>
      <w:r w:rsidR="00A230BB">
        <w:rPr>
          <w:rFonts w:ascii="Times New Roman" w:hAnsi="Times New Roman"/>
        </w:rPr>
        <w:t>8</w:t>
      </w:r>
      <w:r w:rsidRPr="00733C5E">
        <w:rPr>
          <w:rFonts w:ascii="Times New Roman" w:hAnsi="Times New Roman"/>
        </w:rPr>
        <w:t>) does 5 is represent very high, 4 represent high, 3 represent moderate, 2 represent low and 1 represent very low.</w:t>
      </w:r>
    </w:p>
    <w:p w14:paraId="117664BA" w14:textId="77777777" w:rsidR="003C5BC8" w:rsidRPr="00733C5E" w:rsidRDefault="003C5BC8" w:rsidP="003C5BC8">
      <w:pPr>
        <w:spacing w:after="0" w:line="240" w:lineRule="auto"/>
        <w:jc w:val="both"/>
        <w:rPr>
          <w:rFonts w:ascii="Times New Roman" w:hAnsi="Times New Roman"/>
        </w:rPr>
      </w:pPr>
    </w:p>
    <w:p w14:paraId="0602F224" w14:textId="77777777" w:rsidR="003C5BC8" w:rsidRPr="00733C5E" w:rsidRDefault="003C5BC8" w:rsidP="003C5BC8">
      <w:pPr>
        <w:keepNext/>
        <w:spacing w:after="0" w:line="240" w:lineRule="auto"/>
        <w:jc w:val="both"/>
        <w:rPr>
          <w:rFonts w:ascii="Times New Roman" w:eastAsia="Calibri" w:hAnsi="Times New Roman"/>
          <w:bCs/>
          <w:lang w:eastAsia="en-US"/>
        </w:rPr>
      </w:pPr>
      <w:bookmarkStart w:id="24" w:name="_Toc31187747"/>
      <w:r>
        <w:rPr>
          <w:rFonts w:ascii="Times New Roman" w:eastAsia="Calibri" w:hAnsi="Times New Roman"/>
          <w:bCs/>
          <w:lang w:eastAsia="en-US"/>
        </w:rPr>
        <w:lastRenderedPageBreak/>
        <w:t>Table 1</w:t>
      </w:r>
      <w:r w:rsidR="00E502C7">
        <w:rPr>
          <w:rFonts w:ascii="Times New Roman" w:eastAsia="Calibri" w:hAnsi="Times New Roman"/>
          <w:bCs/>
          <w:lang w:eastAsia="en-US"/>
        </w:rPr>
        <w:t>7</w:t>
      </w:r>
      <w:r>
        <w:rPr>
          <w:rFonts w:ascii="Times New Roman" w:eastAsia="Calibri" w:hAnsi="Times New Roman"/>
          <w:bCs/>
          <w:lang w:eastAsia="en-US"/>
        </w:rPr>
        <w:t>:</w:t>
      </w:r>
      <w:r w:rsidRPr="00733C5E">
        <w:rPr>
          <w:rFonts w:ascii="Times New Roman" w:eastAsia="Calibri" w:hAnsi="Times New Roman"/>
          <w:bCs/>
          <w:lang w:eastAsia="en-US"/>
        </w:rPr>
        <w:t xml:space="preserve"> Weight of factors flood hazard ranking and interval for Calabar south (Hazard Analysis)</w:t>
      </w:r>
      <w:bookmarkEnd w:id="2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401"/>
        <w:gridCol w:w="1532"/>
        <w:gridCol w:w="2429"/>
        <w:gridCol w:w="1633"/>
      </w:tblGrid>
      <w:tr w:rsidR="003C5BC8" w:rsidRPr="00733C5E" w14:paraId="1489CE03" w14:textId="77777777" w:rsidTr="004621BC">
        <w:trPr>
          <w:trHeight w:val="122"/>
        </w:trPr>
        <w:tc>
          <w:tcPr>
            <w:tcW w:w="1260" w:type="pct"/>
            <w:shd w:val="clear" w:color="auto" w:fill="auto"/>
          </w:tcPr>
          <w:p w14:paraId="3A0FF5E4"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Flood hazard</w:t>
            </w:r>
          </w:p>
        </w:tc>
        <w:tc>
          <w:tcPr>
            <w:tcW w:w="749" w:type="pct"/>
            <w:shd w:val="clear" w:color="auto" w:fill="auto"/>
          </w:tcPr>
          <w:p w14:paraId="1159091E"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Weight</w:t>
            </w:r>
          </w:p>
        </w:tc>
        <w:tc>
          <w:tcPr>
            <w:tcW w:w="819" w:type="pct"/>
            <w:shd w:val="clear" w:color="auto" w:fill="auto"/>
          </w:tcPr>
          <w:p w14:paraId="1FBF7CD9"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Interval ranges</w:t>
            </w:r>
          </w:p>
        </w:tc>
        <w:tc>
          <w:tcPr>
            <w:tcW w:w="1299" w:type="pct"/>
            <w:shd w:val="clear" w:color="auto" w:fill="auto"/>
          </w:tcPr>
          <w:p w14:paraId="1025461C"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Hazard intervals /</w:t>
            </w:r>
          </w:p>
          <w:p w14:paraId="00FF5945"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 xml:space="preserve">Flood frequency </w:t>
            </w:r>
          </w:p>
        </w:tc>
        <w:tc>
          <w:tcPr>
            <w:tcW w:w="873" w:type="pct"/>
            <w:shd w:val="clear" w:color="auto" w:fill="auto"/>
          </w:tcPr>
          <w:p w14:paraId="5F106F47"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Ranking</w:t>
            </w:r>
          </w:p>
        </w:tc>
      </w:tr>
      <w:tr w:rsidR="003C5BC8" w:rsidRPr="00733C5E" w14:paraId="70CA9346" w14:textId="77777777" w:rsidTr="004621BC">
        <w:trPr>
          <w:trHeight w:val="122"/>
        </w:trPr>
        <w:tc>
          <w:tcPr>
            <w:tcW w:w="1260" w:type="pct"/>
            <w:shd w:val="clear" w:color="auto" w:fill="auto"/>
          </w:tcPr>
          <w:p w14:paraId="05B1188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Rainfall intensity </w:t>
            </w:r>
          </w:p>
        </w:tc>
        <w:tc>
          <w:tcPr>
            <w:tcW w:w="749" w:type="pct"/>
            <w:shd w:val="clear" w:color="auto" w:fill="auto"/>
          </w:tcPr>
          <w:p w14:paraId="7606481B" w14:textId="48185623"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0.30</w:t>
            </w:r>
            <w:r w:rsidR="004621BC">
              <w:rPr>
                <w:rFonts w:ascii="Times New Roman" w:eastAsia="Calibri" w:hAnsi="Times New Roman"/>
              </w:rPr>
              <w:t xml:space="preserve"> (20%)</w:t>
            </w:r>
          </w:p>
        </w:tc>
        <w:tc>
          <w:tcPr>
            <w:tcW w:w="819" w:type="pct"/>
            <w:shd w:val="clear" w:color="auto" w:fill="auto"/>
          </w:tcPr>
          <w:p w14:paraId="6A0930F0"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0.80-1.00</w:t>
            </w:r>
          </w:p>
        </w:tc>
        <w:tc>
          <w:tcPr>
            <w:tcW w:w="1299" w:type="pct"/>
            <w:shd w:val="clear" w:color="auto" w:fill="auto"/>
          </w:tcPr>
          <w:p w14:paraId="7DA74E36"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5m depth, &gt;50% </w:t>
            </w:r>
          </w:p>
        </w:tc>
        <w:tc>
          <w:tcPr>
            <w:tcW w:w="873" w:type="pct"/>
            <w:shd w:val="clear" w:color="auto" w:fill="auto"/>
          </w:tcPr>
          <w:p w14:paraId="1670647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High</w:t>
            </w:r>
          </w:p>
        </w:tc>
      </w:tr>
      <w:tr w:rsidR="003C5BC8" w:rsidRPr="00733C5E" w14:paraId="4AD0BD4B" w14:textId="77777777" w:rsidTr="004621BC">
        <w:trPr>
          <w:trHeight w:val="122"/>
        </w:trPr>
        <w:tc>
          <w:tcPr>
            <w:tcW w:w="1260" w:type="pct"/>
            <w:shd w:val="clear" w:color="auto" w:fill="auto"/>
          </w:tcPr>
          <w:p w14:paraId="2680DC2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Drainage density</w:t>
            </w:r>
          </w:p>
        </w:tc>
        <w:tc>
          <w:tcPr>
            <w:tcW w:w="749" w:type="pct"/>
            <w:shd w:val="clear" w:color="auto" w:fill="auto"/>
          </w:tcPr>
          <w:p w14:paraId="388B1B4A" w14:textId="68AD6B3B" w:rsidR="003C5BC8" w:rsidRPr="00733C5E" w:rsidRDefault="004621BC" w:rsidP="003C5BC8">
            <w:pPr>
              <w:spacing w:after="0" w:line="240" w:lineRule="auto"/>
              <w:jc w:val="both"/>
              <w:rPr>
                <w:rFonts w:ascii="Times New Roman" w:eastAsia="Calibri" w:hAnsi="Times New Roman"/>
              </w:rPr>
            </w:pPr>
            <w:r>
              <w:rPr>
                <w:rFonts w:ascii="Times New Roman" w:eastAsia="Calibri" w:hAnsi="Times New Roman"/>
              </w:rPr>
              <w:t>0.20 (20%)</w:t>
            </w:r>
          </w:p>
        </w:tc>
        <w:tc>
          <w:tcPr>
            <w:tcW w:w="819" w:type="pct"/>
            <w:shd w:val="clear" w:color="auto" w:fill="auto"/>
          </w:tcPr>
          <w:p w14:paraId="4BA2AC2A"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0.60-0.79</w:t>
            </w:r>
          </w:p>
        </w:tc>
        <w:tc>
          <w:tcPr>
            <w:tcW w:w="1299" w:type="pct"/>
            <w:shd w:val="clear" w:color="auto" w:fill="auto"/>
          </w:tcPr>
          <w:p w14:paraId="3AB3AFA2"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2-5m depth, 20-50%</w:t>
            </w:r>
          </w:p>
        </w:tc>
        <w:tc>
          <w:tcPr>
            <w:tcW w:w="873" w:type="pct"/>
            <w:shd w:val="clear" w:color="auto" w:fill="auto"/>
          </w:tcPr>
          <w:p w14:paraId="1A65B4A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High </w:t>
            </w:r>
          </w:p>
        </w:tc>
      </w:tr>
      <w:tr w:rsidR="003C5BC8" w:rsidRPr="00733C5E" w14:paraId="680751EC" w14:textId="77777777" w:rsidTr="004621BC">
        <w:trPr>
          <w:trHeight w:val="122"/>
        </w:trPr>
        <w:tc>
          <w:tcPr>
            <w:tcW w:w="1260" w:type="pct"/>
            <w:shd w:val="clear" w:color="auto" w:fill="auto"/>
          </w:tcPr>
          <w:p w14:paraId="44FAB06D"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slope</w:t>
            </w:r>
          </w:p>
        </w:tc>
        <w:tc>
          <w:tcPr>
            <w:tcW w:w="749" w:type="pct"/>
            <w:shd w:val="clear" w:color="auto" w:fill="auto"/>
          </w:tcPr>
          <w:p w14:paraId="604F18B1" w14:textId="466D2966" w:rsidR="003C5BC8" w:rsidRPr="00733C5E" w:rsidRDefault="004621BC" w:rsidP="003C5BC8">
            <w:pPr>
              <w:spacing w:after="0" w:line="240" w:lineRule="auto"/>
              <w:jc w:val="both"/>
              <w:rPr>
                <w:rFonts w:ascii="Times New Roman" w:eastAsia="Calibri" w:hAnsi="Times New Roman"/>
              </w:rPr>
            </w:pPr>
            <w:r w:rsidRPr="00733C5E">
              <w:rPr>
                <w:rFonts w:ascii="Times New Roman" w:eastAsia="Calibri" w:hAnsi="Times New Roman"/>
              </w:rPr>
              <w:t>0.15</w:t>
            </w:r>
            <w:r>
              <w:rPr>
                <w:rFonts w:ascii="Times New Roman" w:eastAsia="Calibri" w:hAnsi="Times New Roman"/>
              </w:rPr>
              <w:t>(15%)</w:t>
            </w:r>
          </w:p>
        </w:tc>
        <w:tc>
          <w:tcPr>
            <w:tcW w:w="819" w:type="pct"/>
            <w:shd w:val="clear" w:color="auto" w:fill="auto"/>
          </w:tcPr>
          <w:p w14:paraId="557328FF"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0.40-0.59</w:t>
            </w:r>
          </w:p>
        </w:tc>
        <w:tc>
          <w:tcPr>
            <w:tcW w:w="1299" w:type="pct"/>
            <w:shd w:val="clear" w:color="auto" w:fill="auto"/>
          </w:tcPr>
          <w:p w14:paraId="3DF8B1A7"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1-2m depth,10-20%</w:t>
            </w:r>
          </w:p>
        </w:tc>
        <w:tc>
          <w:tcPr>
            <w:tcW w:w="873" w:type="pct"/>
            <w:shd w:val="clear" w:color="auto" w:fill="auto"/>
          </w:tcPr>
          <w:p w14:paraId="08C4268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Moderate </w:t>
            </w:r>
          </w:p>
        </w:tc>
      </w:tr>
      <w:tr w:rsidR="003C5BC8" w:rsidRPr="00733C5E" w14:paraId="6DB3452A" w14:textId="77777777" w:rsidTr="004621BC">
        <w:trPr>
          <w:trHeight w:val="122"/>
        </w:trPr>
        <w:tc>
          <w:tcPr>
            <w:tcW w:w="1260" w:type="pct"/>
            <w:shd w:val="clear" w:color="auto" w:fill="auto"/>
          </w:tcPr>
          <w:p w14:paraId="7BDECA1C"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Land use /Land cover</w:t>
            </w:r>
          </w:p>
        </w:tc>
        <w:tc>
          <w:tcPr>
            <w:tcW w:w="749" w:type="pct"/>
            <w:shd w:val="clear" w:color="auto" w:fill="auto"/>
          </w:tcPr>
          <w:p w14:paraId="2CFC8C49" w14:textId="4E28D8D3"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0.15</w:t>
            </w:r>
            <w:r w:rsidR="004621BC">
              <w:rPr>
                <w:rFonts w:ascii="Times New Roman" w:eastAsia="Calibri" w:hAnsi="Times New Roman"/>
              </w:rPr>
              <w:t>(15%)</w:t>
            </w:r>
          </w:p>
        </w:tc>
        <w:tc>
          <w:tcPr>
            <w:tcW w:w="819" w:type="pct"/>
            <w:shd w:val="clear" w:color="auto" w:fill="auto"/>
          </w:tcPr>
          <w:p w14:paraId="6F9E8696"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0.20-0.039</w:t>
            </w:r>
          </w:p>
        </w:tc>
        <w:tc>
          <w:tcPr>
            <w:tcW w:w="1299" w:type="pct"/>
            <w:shd w:val="clear" w:color="auto" w:fill="auto"/>
          </w:tcPr>
          <w:p w14:paraId="2F9E1FE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0.5-1m depth,5-10%</w:t>
            </w:r>
          </w:p>
        </w:tc>
        <w:tc>
          <w:tcPr>
            <w:tcW w:w="873" w:type="pct"/>
            <w:shd w:val="clear" w:color="auto" w:fill="auto"/>
          </w:tcPr>
          <w:p w14:paraId="603BB59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Low </w:t>
            </w:r>
          </w:p>
        </w:tc>
      </w:tr>
      <w:tr w:rsidR="003C5BC8" w:rsidRPr="00733C5E" w14:paraId="0105B73E" w14:textId="77777777" w:rsidTr="004621BC">
        <w:trPr>
          <w:trHeight w:val="122"/>
        </w:trPr>
        <w:tc>
          <w:tcPr>
            <w:tcW w:w="1260" w:type="pct"/>
            <w:shd w:val="clear" w:color="auto" w:fill="auto"/>
          </w:tcPr>
          <w:p w14:paraId="11714323"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Soil permeability </w:t>
            </w:r>
          </w:p>
        </w:tc>
        <w:tc>
          <w:tcPr>
            <w:tcW w:w="749" w:type="pct"/>
            <w:shd w:val="clear" w:color="auto" w:fill="auto"/>
          </w:tcPr>
          <w:p w14:paraId="41295854" w14:textId="6F375A83" w:rsidR="003C5BC8" w:rsidRPr="004621BC" w:rsidRDefault="004621BC" w:rsidP="003C5BC8">
            <w:pPr>
              <w:spacing w:after="0" w:line="240" w:lineRule="auto"/>
              <w:jc w:val="both"/>
              <w:rPr>
                <w:rFonts w:ascii="Times New Roman" w:eastAsia="Calibri" w:hAnsi="Times New Roman"/>
                <w:b/>
              </w:rPr>
            </w:pPr>
            <w:r w:rsidRPr="004621BC">
              <w:rPr>
                <w:rStyle w:val="Strong"/>
                <w:b w:val="0"/>
              </w:rPr>
              <w:t>0.10</w:t>
            </w:r>
            <w:r w:rsidRPr="004621BC">
              <w:rPr>
                <w:b/>
              </w:rPr>
              <w:t xml:space="preserve"> (10%)</w:t>
            </w:r>
          </w:p>
        </w:tc>
        <w:tc>
          <w:tcPr>
            <w:tcW w:w="819" w:type="pct"/>
            <w:shd w:val="clear" w:color="auto" w:fill="auto"/>
          </w:tcPr>
          <w:p w14:paraId="6A2E5459"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0.00-0.19</w:t>
            </w:r>
          </w:p>
        </w:tc>
        <w:tc>
          <w:tcPr>
            <w:tcW w:w="1299" w:type="pct"/>
            <w:shd w:val="clear" w:color="auto" w:fill="auto"/>
          </w:tcPr>
          <w:p w14:paraId="0E66BF44"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0.5m depth, &lt;5%</w:t>
            </w:r>
          </w:p>
        </w:tc>
        <w:tc>
          <w:tcPr>
            <w:tcW w:w="873" w:type="pct"/>
            <w:shd w:val="clear" w:color="auto" w:fill="auto"/>
          </w:tcPr>
          <w:p w14:paraId="16C43A8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Low</w:t>
            </w:r>
          </w:p>
        </w:tc>
      </w:tr>
      <w:tr w:rsidR="003C5BC8" w:rsidRPr="00733C5E" w14:paraId="2A43FD33" w14:textId="77777777" w:rsidTr="004621BC">
        <w:trPr>
          <w:trHeight w:val="122"/>
        </w:trPr>
        <w:tc>
          <w:tcPr>
            <w:tcW w:w="1260" w:type="pct"/>
            <w:shd w:val="clear" w:color="auto" w:fill="auto"/>
          </w:tcPr>
          <w:p w14:paraId="53537E78"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Distance to waterbody</w:t>
            </w:r>
          </w:p>
        </w:tc>
        <w:tc>
          <w:tcPr>
            <w:tcW w:w="749" w:type="pct"/>
            <w:shd w:val="clear" w:color="auto" w:fill="auto"/>
          </w:tcPr>
          <w:p w14:paraId="45279D3B" w14:textId="6E8E65F8" w:rsidR="003C5BC8" w:rsidRPr="004621BC" w:rsidRDefault="00493275" w:rsidP="003C5BC8">
            <w:pPr>
              <w:spacing w:after="0" w:line="240" w:lineRule="auto"/>
              <w:jc w:val="both"/>
              <w:rPr>
                <w:rFonts w:ascii="Times New Roman" w:eastAsia="Calibri" w:hAnsi="Times New Roman"/>
                <w:b/>
              </w:rPr>
            </w:pPr>
            <w:r w:rsidRPr="004621BC">
              <w:rPr>
                <w:rStyle w:val="Strong"/>
                <w:b w:val="0"/>
              </w:rPr>
              <w:t>0.10</w:t>
            </w:r>
            <w:r w:rsidRPr="004621BC">
              <w:rPr>
                <w:b/>
              </w:rPr>
              <w:t xml:space="preserve"> (10%)</w:t>
            </w:r>
          </w:p>
        </w:tc>
        <w:tc>
          <w:tcPr>
            <w:tcW w:w="819" w:type="pct"/>
            <w:shd w:val="clear" w:color="auto" w:fill="auto"/>
          </w:tcPr>
          <w:p w14:paraId="1BC7CB5C" w14:textId="77777777" w:rsidR="003C5BC8" w:rsidRPr="00733C5E" w:rsidRDefault="003C5BC8" w:rsidP="003C5BC8">
            <w:pPr>
              <w:spacing w:after="0" w:line="240" w:lineRule="auto"/>
              <w:jc w:val="both"/>
              <w:rPr>
                <w:rFonts w:ascii="Times New Roman" w:eastAsia="Calibri" w:hAnsi="Times New Roman"/>
              </w:rPr>
            </w:pPr>
          </w:p>
        </w:tc>
        <w:tc>
          <w:tcPr>
            <w:tcW w:w="1299" w:type="pct"/>
            <w:shd w:val="clear" w:color="auto" w:fill="auto"/>
          </w:tcPr>
          <w:p w14:paraId="5AD1439D" w14:textId="77777777" w:rsidR="003C5BC8" w:rsidRPr="00733C5E" w:rsidRDefault="003C5BC8" w:rsidP="003C5BC8">
            <w:pPr>
              <w:spacing w:after="0" w:line="240" w:lineRule="auto"/>
              <w:jc w:val="both"/>
              <w:rPr>
                <w:rFonts w:ascii="Times New Roman" w:eastAsia="Calibri" w:hAnsi="Times New Roman"/>
              </w:rPr>
            </w:pPr>
          </w:p>
        </w:tc>
        <w:tc>
          <w:tcPr>
            <w:tcW w:w="873" w:type="pct"/>
            <w:shd w:val="clear" w:color="auto" w:fill="auto"/>
          </w:tcPr>
          <w:p w14:paraId="291BCAE8" w14:textId="77777777" w:rsidR="003C5BC8" w:rsidRPr="00733C5E" w:rsidRDefault="003C5BC8" w:rsidP="003C5BC8">
            <w:pPr>
              <w:spacing w:after="0" w:line="240" w:lineRule="auto"/>
              <w:jc w:val="both"/>
              <w:rPr>
                <w:rFonts w:ascii="Times New Roman" w:eastAsia="Calibri" w:hAnsi="Times New Roman"/>
              </w:rPr>
            </w:pPr>
          </w:p>
        </w:tc>
      </w:tr>
      <w:tr w:rsidR="00493275" w:rsidRPr="00733C5E" w14:paraId="6FA1F13D" w14:textId="77777777" w:rsidTr="004621BC">
        <w:trPr>
          <w:trHeight w:val="122"/>
        </w:trPr>
        <w:tc>
          <w:tcPr>
            <w:tcW w:w="1260" w:type="pct"/>
            <w:shd w:val="clear" w:color="auto" w:fill="auto"/>
          </w:tcPr>
          <w:p w14:paraId="6FB9AD00" w14:textId="3CDC5E26" w:rsidR="00493275" w:rsidRPr="00733C5E" w:rsidRDefault="004621BC" w:rsidP="003C5BC8">
            <w:pPr>
              <w:spacing w:after="0" w:line="240" w:lineRule="auto"/>
              <w:jc w:val="both"/>
              <w:rPr>
                <w:rFonts w:ascii="Times New Roman" w:eastAsia="Calibri" w:hAnsi="Times New Roman"/>
              </w:rPr>
            </w:pPr>
            <w:r>
              <w:rPr>
                <w:rFonts w:ascii="Times New Roman" w:eastAsia="Calibri" w:hAnsi="Times New Roman"/>
              </w:rPr>
              <w:t>Total</w:t>
            </w:r>
          </w:p>
        </w:tc>
        <w:tc>
          <w:tcPr>
            <w:tcW w:w="749" w:type="pct"/>
            <w:shd w:val="clear" w:color="auto" w:fill="auto"/>
          </w:tcPr>
          <w:p w14:paraId="412ED23C" w14:textId="4497D7EA" w:rsidR="00493275" w:rsidRPr="004621BC" w:rsidRDefault="00493275" w:rsidP="003C5BC8">
            <w:pPr>
              <w:spacing w:after="0" w:line="240" w:lineRule="auto"/>
              <w:jc w:val="both"/>
              <w:rPr>
                <w:rFonts w:ascii="Times New Roman" w:eastAsia="Calibri" w:hAnsi="Times New Roman"/>
                <w:b/>
              </w:rPr>
            </w:pPr>
            <w:r w:rsidRPr="004621BC">
              <w:rPr>
                <w:rStyle w:val="Strong"/>
                <w:b w:val="0"/>
              </w:rPr>
              <w:t>1.00</w:t>
            </w:r>
            <w:r w:rsidRPr="004621BC">
              <w:rPr>
                <w:b/>
              </w:rPr>
              <w:t xml:space="preserve"> (100%)</w:t>
            </w:r>
          </w:p>
        </w:tc>
        <w:tc>
          <w:tcPr>
            <w:tcW w:w="819" w:type="pct"/>
            <w:shd w:val="clear" w:color="auto" w:fill="auto"/>
          </w:tcPr>
          <w:p w14:paraId="3C441DBD" w14:textId="77777777" w:rsidR="00493275" w:rsidRPr="00733C5E" w:rsidRDefault="00493275" w:rsidP="003C5BC8">
            <w:pPr>
              <w:spacing w:after="0" w:line="240" w:lineRule="auto"/>
              <w:jc w:val="both"/>
              <w:rPr>
                <w:rFonts w:ascii="Times New Roman" w:eastAsia="Calibri" w:hAnsi="Times New Roman"/>
              </w:rPr>
            </w:pPr>
          </w:p>
        </w:tc>
        <w:tc>
          <w:tcPr>
            <w:tcW w:w="1299" w:type="pct"/>
            <w:shd w:val="clear" w:color="auto" w:fill="auto"/>
          </w:tcPr>
          <w:p w14:paraId="1C35C29D" w14:textId="77777777" w:rsidR="00493275" w:rsidRPr="00733C5E" w:rsidRDefault="00493275" w:rsidP="003C5BC8">
            <w:pPr>
              <w:spacing w:after="0" w:line="240" w:lineRule="auto"/>
              <w:jc w:val="both"/>
              <w:rPr>
                <w:rFonts w:ascii="Times New Roman" w:eastAsia="Calibri" w:hAnsi="Times New Roman"/>
              </w:rPr>
            </w:pPr>
          </w:p>
        </w:tc>
        <w:tc>
          <w:tcPr>
            <w:tcW w:w="873" w:type="pct"/>
            <w:shd w:val="clear" w:color="auto" w:fill="auto"/>
          </w:tcPr>
          <w:p w14:paraId="5577CA8A" w14:textId="77777777" w:rsidR="00493275" w:rsidRPr="00733C5E" w:rsidRDefault="00493275" w:rsidP="003C5BC8">
            <w:pPr>
              <w:spacing w:after="0" w:line="240" w:lineRule="auto"/>
              <w:jc w:val="both"/>
              <w:rPr>
                <w:rFonts w:ascii="Times New Roman" w:eastAsia="Calibri" w:hAnsi="Times New Roman"/>
              </w:rPr>
            </w:pPr>
          </w:p>
        </w:tc>
      </w:tr>
    </w:tbl>
    <w:p w14:paraId="0D555BFB" w14:textId="77777777" w:rsidR="003C5BC8" w:rsidRPr="00733C5E" w:rsidRDefault="003C5BC8" w:rsidP="003C5BC8">
      <w:pPr>
        <w:spacing w:before="120" w:after="120" w:line="480" w:lineRule="auto"/>
        <w:jc w:val="both"/>
        <w:rPr>
          <w:rFonts w:ascii="Times New Roman" w:hAnsi="Times New Roman"/>
          <w:color w:val="000000"/>
        </w:rPr>
      </w:pPr>
      <w:r w:rsidRPr="00733C5E">
        <w:rPr>
          <w:rFonts w:ascii="Times New Roman" w:hAnsi="Times New Roman"/>
          <w:b/>
          <w:bCs/>
        </w:rPr>
        <w:t xml:space="preserve">              Source: Researcher’s field work, 2024.</w:t>
      </w:r>
    </w:p>
    <w:p w14:paraId="1EB6667B" w14:textId="7E81B706" w:rsidR="003C5BC8" w:rsidRPr="00733C5E" w:rsidRDefault="003C5BC8" w:rsidP="003C5BC8">
      <w:pPr>
        <w:spacing w:after="0" w:line="240" w:lineRule="auto"/>
        <w:jc w:val="both"/>
        <w:rPr>
          <w:rFonts w:ascii="Times New Roman" w:hAnsi="Times New Roman"/>
        </w:rPr>
      </w:pPr>
      <w:r w:rsidRPr="00733C5E">
        <w:rPr>
          <w:rFonts w:ascii="Times New Roman" w:hAnsi="Times New Roman"/>
          <w:color w:val="000000"/>
        </w:rPr>
        <w:t xml:space="preserve">After the determination of the weights of the factors, a multi-criteria evaluation is used by utilizing the specific weights for each factor, to create the flood hazard map after superimposing the thematic maps with different weights in a GIS environment, the result is a flood hazard map showing the most vulnerable areas to flooding within the Calabar south, the results of this stage of analysis are shown in </w:t>
      </w:r>
      <w:r w:rsidRPr="00733C5E">
        <w:rPr>
          <w:rFonts w:ascii="Times New Roman" w:hAnsi="Times New Roman"/>
        </w:rPr>
        <w:t>(Figure 4.). Flood hazard analysis was done by computing weighted overlay of rainfall (Rf), drainage density (Dd), slope (</w:t>
      </w:r>
      <w:proofErr w:type="spellStart"/>
      <w:r w:rsidRPr="00733C5E">
        <w:rPr>
          <w:rFonts w:ascii="Times New Roman" w:hAnsi="Times New Roman"/>
        </w:rPr>
        <w:t>Sl</w:t>
      </w:r>
      <w:proofErr w:type="spellEnd"/>
      <w:r w:rsidRPr="00733C5E">
        <w:rPr>
          <w:rFonts w:ascii="Times New Roman" w:hAnsi="Times New Roman"/>
        </w:rPr>
        <w:t>), soil (St), land use (Lu), geology (G), flow accumulation (Fa), and topographic wetness index (TWI</w:t>
      </w:r>
      <w:r>
        <w:rPr>
          <w:rFonts w:ascii="Times New Roman" w:hAnsi="Times New Roman"/>
        </w:rPr>
        <w:t xml:space="preserve">)and elevation (E) factors. </w:t>
      </w:r>
      <w:r w:rsidRPr="00733C5E">
        <w:rPr>
          <w:rFonts w:ascii="Times New Roman" w:hAnsi="Times New Roman"/>
        </w:rPr>
        <w:t xml:space="preserve">The lower watershed floodplains located at the confluence </w:t>
      </w:r>
      <w:bookmarkStart w:id="25" w:name="_Hlk177814279"/>
      <w:r w:rsidRPr="00733C5E">
        <w:rPr>
          <w:rFonts w:ascii="Times New Roman" w:hAnsi="Times New Roman"/>
        </w:rPr>
        <w:t xml:space="preserve">Great Qua River </w:t>
      </w:r>
      <w:bookmarkEnd w:id="25"/>
      <w:r w:rsidRPr="00733C5E">
        <w:rPr>
          <w:rFonts w:ascii="Times New Roman" w:hAnsi="Times New Roman"/>
        </w:rPr>
        <w:t xml:space="preserve">has highly flooded area. </w:t>
      </w:r>
      <w:bookmarkStart w:id="26" w:name="_GoBack"/>
      <w:bookmarkEnd w:id="26"/>
      <w:r w:rsidRPr="00733C5E">
        <w:rPr>
          <w:rFonts w:ascii="Times New Roman" w:hAnsi="Times New Roman"/>
        </w:rPr>
        <w:t>Flood of study area was occurring depend on different:  the first when Calabar south arrive at entrance of Great Qua River the water was back rise its level, the second case area has flat slope and last case was follow the first two case and due to slope of the area was flat and at junction the velocity of water is low. Therefore, sediment concentration developed was making a delta that narrows the river bank and produced a flood almost in every year during rainy season and floodwater inundation lasts four more than months’ time. The summaries of flood hazar</w:t>
      </w:r>
      <w:r>
        <w:rPr>
          <w:rFonts w:ascii="Times New Roman" w:hAnsi="Times New Roman"/>
        </w:rPr>
        <w:t>d area were shown in (Table 1</w:t>
      </w:r>
      <w:r w:rsidR="00627685">
        <w:rPr>
          <w:rFonts w:ascii="Times New Roman" w:hAnsi="Times New Roman"/>
        </w:rPr>
        <w:t>7</w:t>
      </w:r>
      <w:r w:rsidRPr="00733C5E">
        <w:rPr>
          <w:rFonts w:ascii="Times New Roman" w:hAnsi="Times New Roman"/>
        </w:rPr>
        <w:t>).</w:t>
      </w:r>
    </w:p>
    <w:p w14:paraId="56863C4C" w14:textId="77777777" w:rsidR="001001C2" w:rsidRPr="00733C5E" w:rsidRDefault="001001C2" w:rsidP="001001C2">
      <w:pPr>
        <w:spacing w:after="0" w:line="240" w:lineRule="auto"/>
        <w:jc w:val="both"/>
        <w:rPr>
          <w:rFonts w:ascii="Times New Roman" w:hAnsi="Times New Roman"/>
        </w:rPr>
      </w:pPr>
      <w:bookmarkStart w:id="27" w:name="_Toc31187748"/>
    </w:p>
    <w:p w14:paraId="76C4119D" w14:textId="77777777" w:rsidR="001001C2" w:rsidRPr="00733C5E" w:rsidRDefault="001001C2" w:rsidP="001001C2">
      <w:pPr>
        <w:spacing w:after="0" w:line="240" w:lineRule="auto"/>
        <w:rPr>
          <w:rFonts w:ascii="Times New Roman" w:hAnsi="Times New Roman"/>
        </w:rPr>
      </w:pPr>
      <w:r>
        <w:rPr>
          <w:rFonts w:ascii="Times New Roman" w:hAnsi="Times New Roman"/>
        </w:rPr>
        <w:t>Table 1</w:t>
      </w:r>
      <w:r w:rsidR="00A230BB">
        <w:rPr>
          <w:rFonts w:ascii="Times New Roman" w:hAnsi="Times New Roman"/>
        </w:rPr>
        <w:t>8</w:t>
      </w:r>
      <w:r>
        <w:rPr>
          <w:rFonts w:ascii="Times New Roman" w:hAnsi="Times New Roman"/>
        </w:rPr>
        <w:t>:</w:t>
      </w:r>
      <w:r w:rsidRPr="00733C5E">
        <w:rPr>
          <w:rFonts w:ascii="Times New Roman" w:hAnsi="Times New Roman"/>
        </w:rPr>
        <w:t xml:space="preserve"> Area depend level of flood hazard in hectare and percentage of the area</w:t>
      </w:r>
      <w:bookmarkEnd w:id="27"/>
    </w:p>
    <w:tbl>
      <w:tblPr>
        <w:tblW w:w="48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923"/>
        <w:gridCol w:w="2556"/>
        <w:gridCol w:w="2372"/>
      </w:tblGrid>
      <w:tr w:rsidR="001001C2" w:rsidRPr="00733C5E" w14:paraId="66CF67B2" w14:textId="77777777" w:rsidTr="00D6010A">
        <w:trPr>
          <w:trHeight w:val="250"/>
        </w:trPr>
        <w:tc>
          <w:tcPr>
            <w:tcW w:w="700" w:type="pct"/>
            <w:vMerge w:val="restart"/>
            <w:shd w:val="clear" w:color="auto" w:fill="auto"/>
          </w:tcPr>
          <w:p w14:paraId="5AE4A45A"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Ranking </w:t>
            </w:r>
          </w:p>
        </w:tc>
        <w:tc>
          <w:tcPr>
            <w:tcW w:w="3001" w:type="pct"/>
            <w:gridSpan w:val="2"/>
            <w:shd w:val="clear" w:color="auto" w:fill="auto"/>
          </w:tcPr>
          <w:p w14:paraId="1081F554"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Area</w:t>
            </w:r>
          </w:p>
        </w:tc>
        <w:tc>
          <w:tcPr>
            <w:tcW w:w="1299" w:type="pct"/>
            <w:vMerge w:val="restart"/>
            <w:shd w:val="clear" w:color="auto" w:fill="auto"/>
          </w:tcPr>
          <w:p w14:paraId="64AD48D1"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1001C2" w:rsidRPr="00733C5E" w14:paraId="3A49F6A6" w14:textId="77777777" w:rsidTr="00D6010A">
        <w:trPr>
          <w:trHeight w:val="160"/>
        </w:trPr>
        <w:tc>
          <w:tcPr>
            <w:tcW w:w="700" w:type="pct"/>
            <w:vMerge/>
            <w:shd w:val="clear" w:color="auto" w:fill="auto"/>
          </w:tcPr>
          <w:p w14:paraId="3DC9F57A"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c>
          <w:tcPr>
            <w:tcW w:w="1601" w:type="pct"/>
            <w:shd w:val="clear" w:color="auto" w:fill="auto"/>
          </w:tcPr>
          <w:p w14:paraId="07DB0CAF"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1400" w:type="pct"/>
            <w:shd w:val="clear" w:color="auto" w:fill="auto"/>
          </w:tcPr>
          <w:p w14:paraId="7982545C"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299" w:type="pct"/>
            <w:vMerge/>
            <w:shd w:val="clear" w:color="auto" w:fill="auto"/>
          </w:tcPr>
          <w:p w14:paraId="17EB55DE"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r>
      <w:tr w:rsidR="001001C2" w:rsidRPr="00733C5E" w14:paraId="30563083" w14:textId="77777777" w:rsidTr="00D6010A">
        <w:tc>
          <w:tcPr>
            <w:tcW w:w="700" w:type="pct"/>
            <w:shd w:val="clear" w:color="auto" w:fill="auto"/>
          </w:tcPr>
          <w:p w14:paraId="4287FF58"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1601" w:type="pct"/>
            <w:shd w:val="clear" w:color="auto" w:fill="auto"/>
            <w:vAlign w:val="bottom"/>
          </w:tcPr>
          <w:p w14:paraId="765B9FEB"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4,567</w:t>
            </w:r>
          </w:p>
        </w:tc>
        <w:tc>
          <w:tcPr>
            <w:tcW w:w="1400" w:type="pct"/>
            <w:shd w:val="clear" w:color="auto" w:fill="auto"/>
            <w:vAlign w:val="bottom"/>
          </w:tcPr>
          <w:p w14:paraId="3412E91E"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12.7</w:t>
            </w:r>
          </w:p>
        </w:tc>
        <w:tc>
          <w:tcPr>
            <w:tcW w:w="1299" w:type="pct"/>
            <w:shd w:val="clear" w:color="auto" w:fill="auto"/>
          </w:tcPr>
          <w:p w14:paraId="5485E95B"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1001C2" w:rsidRPr="00733C5E" w14:paraId="743735B0" w14:textId="77777777" w:rsidTr="00D6010A">
        <w:tc>
          <w:tcPr>
            <w:tcW w:w="700" w:type="pct"/>
            <w:shd w:val="clear" w:color="auto" w:fill="auto"/>
          </w:tcPr>
          <w:p w14:paraId="758FCD01"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1601" w:type="pct"/>
            <w:shd w:val="clear" w:color="auto" w:fill="auto"/>
            <w:vAlign w:val="bottom"/>
          </w:tcPr>
          <w:p w14:paraId="28B8A124"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8,912</w:t>
            </w:r>
          </w:p>
        </w:tc>
        <w:tc>
          <w:tcPr>
            <w:tcW w:w="1400" w:type="pct"/>
            <w:shd w:val="clear" w:color="auto" w:fill="auto"/>
            <w:vAlign w:val="bottom"/>
          </w:tcPr>
          <w:p w14:paraId="4E0AACA2"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24.7</w:t>
            </w:r>
          </w:p>
        </w:tc>
        <w:tc>
          <w:tcPr>
            <w:tcW w:w="1299" w:type="pct"/>
            <w:shd w:val="clear" w:color="auto" w:fill="auto"/>
          </w:tcPr>
          <w:p w14:paraId="0A8D926E"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1001C2" w:rsidRPr="00733C5E" w14:paraId="58D1505E" w14:textId="77777777" w:rsidTr="00D6010A">
        <w:tc>
          <w:tcPr>
            <w:tcW w:w="700" w:type="pct"/>
            <w:shd w:val="clear" w:color="auto" w:fill="auto"/>
          </w:tcPr>
          <w:p w14:paraId="051395D4"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1601" w:type="pct"/>
            <w:shd w:val="clear" w:color="auto" w:fill="auto"/>
            <w:vAlign w:val="bottom"/>
          </w:tcPr>
          <w:p w14:paraId="5B67A747"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10,421</w:t>
            </w:r>
          </w:p>
        </w:tc>
        <w:tc>
          <w:tcPr>
            <w:tcW w:w="1400" w:type="pct"/>
            <w:shd w:val="clear" w:color="auto" w:fill="auto"/>
            <w:vAlign w:val="bottom"/>
          </w:tcPr>
          <w:p w14:paraId="328930A7"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28.9</w:t>
            </w:r>
          </w:p>
        </w:tc>
        <w:tc>
          <w:tcPr>
            <w:tcW w:w="1299" w:type="pct"/>
            <w:shd w:val="clear" w:color="auto" w:fill="auto"/>
          </w:tcPr>
          <w:p w14:paraId="541C32AF"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1001C2" w:rsidRPr="00733C5E" w14:paraId="51D77B1E" w14:textId="77777777" w:rsidTr="00D6010A">
        <w:tc>
          <w:tcPr>
            <w:tcW w:w="700" w:type="pct"/>
            <w:shd w:val="clear" w:color="auto" w:fill="auto"/>
          </w:tcPr>
          <w:p w14:paraId="71051C75"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1601" w:type="pct"/>
            <w:shd w:val="clear" w:color="auto" w:fill="auto"/>
            <w:vAlign w:val="bottom"/>
          </w:tcPr>
          <w:p w14:paraId="6C21AD70"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6,789</w:t>
            </w:r>
          </w:p>
        </w:tc>
        <w:tc>
          <w:tcPr>
            <w:tcW w:w="1400" w:type="pct"/>
            <w:shd w:val="clear" w:color="auto" w:fill="auto"/>
            <w:vAlign w:val="bottom"/>
          </w:tcPr>
          <w:p w14:paraId="6307821E"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18.9</w:t>
            </w:r>
          </w:p>
        </w:tc>
        <w:tc>
          <w:tcPr>
            <w:tcW w:w="1299" w:type="pct"/>
            <w:shd w:val="clear" w:color="auto" w:fill="auto"/>
          </w:tcPr>
          <w:p w14:paraId="3217B069"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1001C2" w:rsidRPr="00733C5E" w14:paraId="73A429DD" w14:textId="77777777" w:rsidTr="00D6010A">
        <w:tc>
          <w:tcPr>
            <w:tcW w:w="700" w:type="pct"/>
            <w:shd w:val="clear" w:color="auto" w:fill="auto"/>
          </w:tcPr>
          <w:p w14:paraId="529B18F8"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1601" w:type="pct"/>
            <w:shd w:val="clear" w:color="auto" w:fill="auto"/>
            <w:vAlign w:val="bottom"/>
          </w:tcPr>
          <w:p w14:paraId="2319D197"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2,345</w:t>
            </w:r>
          </w:p>
        </w:tc>
        <w:tc>
          <w:tcPr>
            <w:tcW w:w="1400" w:type="pct"/>
            <w:shd w:val="clear" w:color="auto" w:fill="auto"/>
            <w:vAlign w:val="bottom"/>
          </w:tcPr>
          <w:p w14:paraId="308A4C1F"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6.5</w:t>
            </w:r>
          </w:p>
        </w:tc>
        <w:tc>
          <w:tcPr>
            <w:tcW w:w="1299" w:type="pct"/>
            <w:shd w:val="clear" w:color="auto" w:fill="auto"/>
          </w:tcPr>
          <w:p w14:paraId="449718EE"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1001C2" w:rsidRPr="00733C5E" w14:paraId="6E087332" w14:textId="77777777" w:rsidTr="00D6010A">
        <w:tc>
          <w:tcPr>
            <w:tcW w:w="700" w:type="pct"/>
            <w:shd w:val="clear" w:color="auto" w:fill="auto"/>
          </w:tcPr>
          <w:p w14:paraId="7BE70775"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c>
          <w:tcPr>
            <w:tcW w:w="1601" w:type="pct"/>
            <w:shd w:val="clear" w:color="auto" w:fill="auto"/>
            <w:vAlign w:val="bottom"/>
          </w:tcPr>
          <w:p w14:paraId="6915FD3A" w14:textId="77777777" w:rsidR="001001C2" w:rsidRPr="00733C5E" w:rsidRDefault="001001C2" w:rsidP="00D6010A">
            <w:pPr>
              <w:spacing w:after="0" w:line="240" w:lineRule="auto"/>
              <w:jc w:val="both"/>
              <w:rPr>
                <w:rFonts w:ascii="Times New Roman" w:eastAsia="Calibri" w:hAnsi="Times New Roman"/>
                <w:b/>
                <w:color w:val="000000"/>
              </w:rPr>
            </w:pPr>
            <w:r w:rsidRPr="00733C5E">
              <w:rPr>
                <w:rFonts w:ascii="Times New Roman" w:eastAsia="Calibri" w:hAnsi="Times New Roman"/>
                <w:b/>
                <w:color w:val="000000"/>
              </w:rPr>
              <w:t>36,012</w:t>
            </w:r>
          </w:p>
        </w:tc>
        <w:tc>
          <w:tcPr>
            <w:tcW w:w="1400" w:type="pct"/>
            <w:shd w:val="clear" w:color="auto" w:fill="auto"/>
            <w:vAlign w:val="bottom"/>
          </w:tcPr>
          <w:p w14:paraId="0BA07F4D" w14:textId="77777777" w:rsidR="001001C2" w:rsidRPr="00733C5E" w:rsidRDefault="001001C2" w:rsidP="00D6010A">
            <w:pPr>
              <w:spacing w:after="0" w:line="240" w:lineRule="auto"/>
              <w:jc w:val="both"/>
              <w:rPr>
                <w:rFonts w:ascii="Times New Roman" w:eastAsia="Calibri" w:hAnsi="Times New Roman"/>
                <w:b/>
                <w:color w:val="000000"/>
              </w:rPr>
            </w:pPr>
          </w:p>
        </w:tc>
        <w:tc>
          <w:tcPr>
            <w:tcW w:w="1299" w:type="pct"/>
            <w:shd w:val="clear" w:color="auto" w:fill="auto"/>
          </w:tcPr>
          <w:p w14:paraId="27406FA9"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r>
    </w:tbl>
    <w:p w14:paraId="553825F8" w14:textId="77777777" w:rsidR="001001C2" w:rsidRPr="00733C5E" w:rsidRDefault="001001C2" w:rsidP="001001C2">
      <w:pPr>
        <w:keepNext/>
        <w:keepLines/>
        <w:spacing w:before="120" w:after="0" w:line="480" w:lineRule="auto"/>
        <w:jc w:val="both"/>
        <w:outlineLvl w:val="2"/>
        <w:rPr>
          <w:rFonts w:ascii="Times New Roman" w:hAnsi="Times New Roman"/>
          <w:b/>
          <w:bCs/>
        </w:rPr>
      </w:pPr>
      <w:bookmarkStart w:id="28" w:name="_Toc31187655"/>
      <w:r w:rsidRPr="00733C5E">
        <w:rPr>
          <w:rFonts w:ascii="Times New Roman" w:hAnsi="Times New Roman"/>
          <w:b/>
          <w:bCs/>
        </w:rPr>
        <w:t xml:space="preserve">        Source: Researcher’s field work, 2024.</w:t>
      </w:r>
    </w:p>
    <w:p w14:paraId="66158F01" w14:textId="77777777" w:rsidR="001001C2" w:rsidRPr="00733C5E" w:rsidRDefault="001001C2" w:rsidP="001001C2">
      <w:pPr>
        <w:keepNext/>
        <w:keepLines/>
        <w:spacing w:before="120" w:after="0" w:line="240" w:lineRule="auto"/>
        <w:jc w:val="both"/>
        <w:outlineLvl w:val="2"/>
        <w:rPr>
          <w:rFonts w:ascii="Times New Roman" w:hAnsi="Times New Roman"/>
          <w:b/>
          <w:bCs/>
        </w:rPr>
      </w:pPr>
      <w:bookmarkStart w:id="29" w:name="_Hlk177888831"/>
      <w:r w:rsidRPr="00733C5E">
        <w:rPr>
          <w:rFonts w:ascii="Times New Roman" w:hAnsi="Times New Roman"/>
          <w:b/>
          <w:bCs/>
        </w:rPr>
        <w:t>Land use factors for risk</w:t>
      </w:r>
      <w:bookmarkEnd w:id="28"/>
    </w:p>
    <w:bookmarkEnd w:id="29"/>
    <w:p w14:paraId="641C197D" w14:textId="77777777" w:rsidR="001001C2" w:rsidRPr="00733C5E" w:rsidRDefault="001001C2" w:rsidP="001001C2">
      <w:pPr>
        <w:spacing w:line="240" w:lineRule="auto"/>
        <w:jc w:val="both"/>
        <w:rPr>
          <w:rFonts w:ascii="Times New Roman" w:hAnsi="Times New Roman"/>
          <w:color w:val="000000"/>
        </w:rPr>
      </w:pPr>
      <w:r w:rsidRPr="00733C5E">
        <w:rPr>
          <w:rFonts w:ascii="Times New Roman" w:hAnsi="Times New Roman"/>
          <w:color w:val="000000"/>
        </w:rPr>
        <w:t>The major land uses in Calabar south were classified as agricultural land, settlement, grass land, shrubs land, forest land, bar land and wetland. The land use types of the sub-basin were reclassified into a common scale in order of sensitivity for the flood risk analysis. The land use was reclassified as: agriculture and wet land, bare land and settlement, grass land, shrub land, forest land, are very high (5), high (4), moderate (3), low (2) and very low (1) respectively. The reclassified land use due to the risk level.</w:t>
      </w:r>
    </w:p>
    <w:p w14:paraId="250AC17B" w14:textId="77777777" w:rsidR="001001C2" w:rsidRPr="00733C5E" w:rsidRDefault="001001C2" w:rsidP="001001C2">
      <w:pPr>
        <w:spacing w:before="240" w:after="0" w:line="240" w:lineRule="auto"/>
        <w:jc w:val="both"/>
        <w:rPr>
          <w:rFonts w:ascii="Times New Roman" w:hAnsi="Times New Roman"/>
          <w:b/>
          <w:color w:val="000000"/>
        </w:rPr>
      </w:pPr>
      <w:bookmarkStart w:id="30" w:name="_Hlk177888940"/>
      <w:r w:rsidRPr="00733C5E">
        <w:rPr>
          <w:rFonts w:ascii="Times New Roman" w:hAnsi="Times New Roman"/>
          <w:b/>
          <w:color w:val="000000"/>
        </w:rPr>
        <w:t>Population factors</w:t>
      </w:r>
    </w:p>
    <w:bookmarkEnd w:id="30"/>
    <w:p w14:paraId="28AD42D5" w14:textId="77777777" w:rsidR="001001C2" w:rsidRPr="00FA50A0" w:rsidRDefault="001001C2" w:rsidP="00FA50A0">
      <w:pPr>
        <w:spacing w:line="240" w:lineRule="auto"/>
        <w:jc w:val="both"/>
        <w:rPr>
          <w:rFonts w:ascii="Times New Roman" w:eastAsia="Times New Roman" w:hAnsi="Times New Roman"/>
          <w:snapToGrid w:val="0"/>
          <w:color w:val="000000"/>
          <w:w w:val="0"/>
          <w:u w:color="000000"/>
          <w:bdr w:val="none" w:sz="0" w:space="0" w:color="000000"/>
          <w:shd w:val="clear" w:color="000000" w:fill="000000"/>
        </w:rPr>
      </w:pPr>
      <w:r w:rsidRPr="00733C5E">
        <w:rPr>
          <w:rFonts w:ascii="Times New Roman" w:hAnsi="Times New Roman"/>
          <w:color w:val="000000"/>
        </w:rPr>
        <w:t xml:space="preserve">High population density is strongly affected by flood and while an area of relatively low population density is the least to be affected by flood </w:t>
      </w:r>
      <w:r w:rsidRPr="00733C5E">
        <w:rPr>
          <w:rFonts w:ascii="Times New Roman" w:hAnsi="Times New Roman"/>
          <w:noProof/>
          <w:color w:val="000000"/>
        </w:rPr>
        <w:t>(Bedasa, et al., 2018</w:t>
      </w:r>
      <w:proofErr w:type="gramStart"/>
      <w:r w:rsidRPr="00733C5E">
        <w:rPr>
          <w:rFonts w:ascii="Times New Roman" w:hAnsi="Times New Roman"/>
          <w:noProof/>
          <w:color w:val="000000"/>
        </w:rPr>
        <w:t>)</w:t>
      </w:r>
      <w:r w:rsidRPr="00733C5E">
        <w:rPr>
          <w:rFonts w:ascii="Times New Roman" w:hAnsi="Times New Roman"/>
          <w:color w:val="000000"/>
        </w:rPr>
        <w:t>.Gross</w:t>
      </w:r>
      <w:proofErr w:type="gramEnd"/>
      <w:r w:rsidRPr="00733C5E">
        <w:rPr>
          <w:rFonts w:ascii="Times New Roman" w:hAnsi="Times New Roman"/>
          <w:color w:val="000000"/>
        </w:rPr>
        <w:t xml:space="preserve"> population density calculation method is used to calculate the number of person per square kilometers. Population data is the point data which is </w:t>
      </w:r>
      <w:r w:rsidRPr="00733C5E">
        <w:rPr>
          <w:rFonts w:ascii="Times New Roman" w:hAnsi="Times New Roman"/>
          <w:color w:val="000000"/>
        </w:rPr>
        <w:lastRenderedPageBreak/>
        <w:t xml:space="preserve">collected from the National. The point data was import to ArcGIS and calculate the population density using IDW method. Then population density was reclassified into five sub-factors which are classified using equal interval method. The population density was reclassified in the assumption that the denser the population, the more vulnerable it will be to flood hazard. </w:t>
      </w:r>
      <w:r w:rsidRPr="00733C5E">
        <w:rPr>
          <w:rFonts w:ascii="Times New Roman" w:hAnsi="Times New Roman"/>
        </w:rPr>
        <w:t>The summaries of flood risk p</w:t>
      </w:r>
      <w:r>
        <w:rPr>
          <w:rFonts w:ascii="Times New Roman" w:hAnsi="Times New Roman"/>
        </w:rPr>
        <w:t>arameter were in the (Table 15</w:t>
      </w:r>
      <w:r w:rsidRPr="00733C5E">
        <w:rPr>
          <w:rFonts w:ascii="Times New Roman" w:hAnsi="Times New Roman"/>
        </w:rPr>
        <w:t>) including their area weight and rank of which due to flood risk.</w:t>
      </w:r>
      <w:bookmarkStart w:id="31" w:name="_Toc31187750"/>
    </w:p>
    <w:p w14:paraId="19E9B33B" w14:textId="77777777" w:rsidR="001001C2" w:rsidRPr="00733C5E" w:rsidRDefault="001001C2" w:rsidP="001001C2">
      <w:pPr>
        <w:keepNext/>
        <w:spacing w:before="120" w:after="120" w:line="480" w:lineRule="auto"/>
        <w:jc w:val="both"/>
        <w:rPr>
          <w:rFonts w:ascii="Times New Roman" w:eastAsia="Calibri" w:hAnsi="Times New Roman"/>
          <w:bCs/>
          <w:lang w:eastAsia="en-US"/>
        </w:rPr>
      </w:pPr>
      <w:r>
        <w:rPr>
          <w:rFonts w:ascii="Times New Roman" w:eastAsia="Calibri" w:hAnsi="Times New Roman"/>
          <w:bCs/>
          <w:lang w:eastAsia="en-US"/>
        </w:rPr>
        <w:t>Table 1</w:t>
      </w:r>
      <w:r w:rsidR="00A230BB">
        <w:rPr>
          <w:rFonts w:ascii="Times New Roman" w:eastAsia="Calibri" w:hAnsi="Times New Roman"/>
          <w:bCs/>
          <w:lang w:eastAsia="en-US"/>
        </w:rPr>
        <w:t>9</w:t>
      </w:r>
      <w:r>
        <w:rPr>
          <w:rFonts w:ascii="Times New Roman" w:eastAsia="Calibri" w:hAnsi="Times New Roman"/>
          <w:bCs/>
          <w:lang w:eastAsia="en-US"/>
        </w:rPr>
        <w:t>:</w:t>
      </w:r>
      <w:r w:rsidRPr="00733C5E">
        <w:rPr>
          <w:rFonts w:ascii="Times New Roman" w:eastAsia="Calibri" w:hAnsi="Times New Roman"/>
          <w:bCs/>
          <w:lang w:eastAsia="en-US"/>
        </w:rPr>
        <w:t xml:space="preserve"> Summary and weight of flood risk</w:t>
      </w:r>
      <w:bookmarkEnd w:id="31"/>
      <w:r w:rsidRPr="00733C5E">
        <w:rPr>
          <w:rFonts w:ascii="Times New Roman" w:eastAsia="Calibri" w:hAnsi="Times New Roman"/>
          <w:bCs/>
          <w:lang w:eastAsia="en-US"/>
        </w:rPr>
        <w:t xml:space="preserve">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1412"/>
        <w:gridCol w:w="2038"/>
        <w:gridCol w:w="2040"/>
        <w:gridCol w:w="1382"/>
      </w:tblGrid>
      <w:tr w:rsidR="001001C2" w:rsidRPr="00733C5E" w14:paraId="2A241C27" w14:textId="77777777" w:rsidTr="00D6010A">
        <w:tc>
          <w:tcPr>
            <w:tcW w:w="1325" w:type="pct"/>
            <w:shd w:val="clear" w:color="auto" w:fill="auto"/>
          </w:tcPr>
          <w:p w14:paraId="358DADB5"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 xml:space="preserve">Factors </w:t>
            </w:r>
          </w:p>
        </w:tc>
        <w:tc>
          <w:tcPr>
            <w:tcW w:w="755" w:type="pct"/>
            <w:shd w:val="clear" w:color="auto" w:fill="auto"/>
          </w:tcPr>
          <w:p w14:paraId="174DD957"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 xml:space="preserve">Weight </w:t>
            </w:r>
          </w:p>
        </w:tc>
        <w:tc>
          <w:tcPr>
            <w:tcW w:w="1090" w:type="pct"/>
            <w:shd w:val="clear" w:color="auto" w:fill="auto"/>
          </w:tcPr>
          <w:p w14:paraId="20979741"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 xml:space="preserve">Ha </w:t>
            </w:r>
          </w:p>
        </w:tc>
        <w:tc>
          <w:tcPr>
            <w:tcW w:w="1091" w:type="pct"/>
            <w:shd w:val="clear" w:color="auto" w:fill="auto"/>
          </w:tcPr>
          <w:p w14:paraId="72925860"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w:t>
            </w:r>
          </w:p>
        </w:tc>
        <w:tc>
          <w:tcPr>
            <w:tcW w:w="739" w:type="pct"/>
            <w:shd w:val="clear" w:color="auto" w:fill="auto"/>
          </w:tcPr>
          <w:p w14:paraId="73554AD1"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Level of risk</w:t>
            </w:r>
          </w:p>
        </w:tc>
      </w:tr>
      <w:tr w:rsidR="001001C2" w:rsidRPr="00733C5E" w14:paraId="03520107" w14:textId="77777777" w:rsidTr="00D6010A">
        <w:tc>
          <w:tcPr>
            <w:tcW w:w="1325" w:type="pct"/>
            <w:shd w:val="clear" w:color="auto" w:fill="auto"/>
          </w:tcPr>
          <w:p w14:paraId="4658D11F"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Rainfall intensity</w:t>
            </w:r>
          </w:p>
        </w:tc>
        <w:tc>
          <w:tcPr>
            <w:tcW w:w="755" w:type="pct"/>
            <w:shd w:val="clear" w:color="auto" w:fill="auto"/>
          </w:tcPr>
          <w:p w14:paraId="585B5AA4"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0.30</w:t>
            </w:r>
          </w:p>
        </w:tc>
        <w:tc>
          <w:tcPr>
            <w:tcW w:w="1090" w:type="pct"/>
            <w:shd w:val="clear" w:color="auto" w:fill="auto"/>
          </w:tcPr>
          <w:p w14:paraId="43B13140"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0.80-1.00</w:t>
            </w:r>
          </w:p>
        </w:tc>
        <w:tc>
          <w:tcPr>
            <w:tcW w:w="1091" w:type="pct"/>
            <w:shd w:val="clear" w:color="auto" w:fill="auto"/>
          </w:tcPr>
          <w:p w14:paraId="7FBB3EC3"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12.7</w:t>
            </w:r>
          </w:p>
        </w:tc>
        <w:tc>
          <w:tcPr>
            <w:tcW w:w="739" w:type="pct"/>
            <w:shd w:val="clear" w:color="auto" w:fill="auto"/>
          </w:tcPr>
          <w:p w14:paraId="4D63A8DD"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1001C2" w:rsidRPr="00733C5E" w14:paraId="690C3B79" w14:textId="77777777" w:rsidTr="00D6010A">
        <w:tc>
          <w:tcPr>
            <w:tcW w:w="1325" w:type="pct"/>
            <w:shd w:val="clear" w:color="auto" w:fill="auto"/>
          </w:tcPr>
          <w:p w14:paraId="7BFE1BBE"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 xml:space="preserve">Drainage density </w:t>
            </w:r>
          </w:p>
        </w:tc>
        <w:tc>
          <w:tcPr>
            <w:tcW w:w="755" w:type="pct"/>
            <w:shd w:val="clear" w:color="auto" w:fill="auto"/>
          </w:tcPr>
          <w:p w14:paraId="5E7B3CB0"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0.25</w:t>
            </w:r>
          </w:p>
        </w:tc>
        <w:tc>
          <w:tcPr>
            <w:tcW w:w="1090" w:type="pct"/>
            <w:shd w:val="clear" w:color="auto" w:fill="auto"/>
          </w:tcPr>
          <w:p w14:paraId="38D415A9"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0.60-0.79</w:t>
            </w:r>
          </w:p>
        </w:tc>
        <w:tc>
          <w:tcPr>
            <w:tcW w:w="1091" w:type="pct"/>
            <w:shd w:val="clear" w:color="auto" w:fill="auto"/>
          </w:tcPr>
          <w:p w14:paraId="3B4FD98C"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24.7</w:t>
            </w:r>
          </w:p>
        </w:tc>
        <w:tc>
          <w:tcPr>
            <w:tcW w:w="739" w:type="pct"/>
            <w:shd w:val="clear" w:color="auto" w:fill="auto"/>
          </w:tcPr>
          <w:p w14:paraId="0159B1F2"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1001C2" w:rsidRPr="00733C5E" w14:paraId="5D06668D" w14:textId="77777777" w:rsidTr="00D6010A">
        <w:tc>
          <w:tcPr>
            <w:tcW w:w="1325" w:type="pct"/>
            <w:shd w:val="clear" w:color="auto" w:fill="auto"/>
          </w:tcPr>
          <w:p w14:paraId="15527165"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 xml:space="preserve"> Slope </w:t>
            </w:r>
          </w:p>
        </w:tc>
        <w:tc>
          <w:tcPr>
            <w:tcW w:w="755" w:type="pct"/>
            <w:shd w:val="clear" w:color="auto" w:fill="auto"/>
          </w:tcPr>
          <w:p w14:paraId="16D4E5DE"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0.20</w:t>
            </w:r>
          </w:p>
        </w:tc>
        <w:tc>
          <w:tcPr>
            <w:tcW w:w="1090" w:type="pct"/>
            <w:shd w:val="clear" w:color="auto" w:fill="auto"/>
          </w:tcPr>
          <w:p w14:paraId="008335A4"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0.40-0.59</w:t>
            </w:r>
          </w:p>
        </w:tc>
        <w:tc>
          <w:tcPr>
            <w:tcW w:w="1091" w:type="pct"/>
            <w:shd w:val="clear" w:color="auto" w:fill="auto"/>
          </w:tcPr>
          <w:p w14:paraId="44AD8CB3"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28.9</w:t>
            </w:r>
          </w:p>
        </w:tc>
        <w:tc>
          <w:tcPr>
            <w:tcW w:w="739" w:type="pct"/>
            <w:shd w:val="clear" w:color="auto" w:fill="auto"/>
          </w:tcPr>
          <w:p w14:paraId="50FB8ABD"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1001C2" w:rsidRPr="00733C5E" w14:paraId="7EBDA466" w14:textId="77777777" w:rsidTr="00D6010A">
        <w:tc>
          <w:tcPr>
            <w:tcW w:w="1325" w:type="pct"/>
            <w:shd w:val="clear" w:color="auto" w:fill="auto"/>
          </w:tcPr>
          <w:p w14:paraId="59990CA8"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LULC</w:t>
            </w:r>
          </w:p>
        </w:tc>
        <w:tc>
          <w:tcPr>
            <w:tcW w:w="755" w:type="pct"/>
            <w:shd w:val="clear" w:color="auto" w:fill="auto"/>
          </w:tcPr>
          <w:p w14:paraId="5F877646"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0.15</w:t>
            </w:r>
          </w:p>
        </w:tc>
        <w:tc>
          <w:tcPr>
            <w:tcW w:w="1090" w:type="pct"/>
            <w:shd w:val="clear" w:color="auto" w:fill="auto"/>
          </w:tcPr>
          <w:p w14:paraId="6AD15530"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0.20-0.39</w:t>
            </w:r>
          </w:p>
        </w:tc>
        <w:tc>
          <w:tcPr>
            <w:tcW w:w="1091" w:type="pct"/>
            <w:shd w:val="clear" w:color="auto" w:fill="auto"/>
          </w:tcPr>
          <w:p w14:paraId="7BBDF2A4"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18.9</w:t>
            </w:r>
          </w:p>
        </w:tc>
        <w:tc>
          <w:tcPr>
            <w:tcW w:w="739" w:type="pct"/>
            <w:shd w:val="clear" w:color="auto" w:fill="auto"/>
          </w:tcPr>
          <w:p w14:paraId="41128679"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1001C2" w:rsidRPr="00733C5E" w14:paraId="5CB600C8" w14:textId="77777777" w:rsidTr="00D6010A">
        <w:tc>
          <w:tcPr>
            <w:tcW w:w="1325" w:type="pct"/>
            <w:shd w:val="clear" w:color="auto" w:fill="auto"/>
          </w:tcPr>
          <w:p w14:paraId="4C58D218"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 xml:space="preserve">Soil permeability </w:t>
            </w:r>
          </w:p>
        </w:tc>
        <w:tc>
          <w:tcPr>
            <w:tcW w:w="755" w:type="pct"/>
            <w:shd w:val="clear" w:color="auto" w:fill="auto"/>
          </w:tcPr>
          <w:p w14:paraId="0680B212"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0.05</w:t>
            </w:r>
          </w:p>
        </w:tc>
        <w:tc>
          <w:tcPr>
            <w:tcW w:w="1090" w:type="pct"/>
            <w:shd w:val="clear" w:color="auto" w:fill="auto"/>
          </w:tcPr>
          <w:p w14:paraId="123C1DBB"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0.00-0.19</w:t>
            </w:r>
          </w:p>
        </w:tc>
        <w:tc>
          <w:tcPr>
            <w:tcW w:w="1091" w:type="pct"/>
            <w:shd w:val="clear" w:color="auto" w:fill="auto"/>
          </w:tcPr>
          <w:p w14:paraId="274D4376"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6.5</w:t>
            </w:r>
          </w:p>
        </w:tc>
        <w:tc>
          <w:tcPr>
            <w:tcW w:w="739" w:type="pct"/>
            <w:shd w:val="clear" w:color="auto" w:fill="auto"/>
          </w:tcPr>
          <w:p w14:paraId="5A21C601"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1001C2" w:rsidRPr="00733C5E" w14:paraId="7BB229EC" w14:textId="77777777" w:rsidTr="00D6010A">
        <w:tc>
          <w:tcPr>
            <w:tcW w:w="1325" w:type="pct"/>
            <w:shd w:val="clear" w:color="auto" w:fill="auto"/>
          </w:tcPr>
          <w:p w14:paraId="4D48F27D"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Distance to waterbody</w:t>
            </w:r>
          </w:p>
        </w:tc>
        <w:tc>
          <w:tcPr>
            <w:tcW w:w="755" w:type="pct"/>
            <w:shd w:val="clear" w:color="auto" w:fill="auto"/>
          </w:tcPr>
          <w:p w14:paraId="028B8C97"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0.05</w:t>
            </w:r>
          </w:p>
        </w:tc>
        <w:tc>
          <w:tcPr>
            <w:tcW w:w="1090" w:type="pct"/>
            <w:shd w:val="clear" w:color="auto" w:fill="auto"/>
          </w:tcPr>
          <w:p w14:paraId="3E9D34E7" w14:textId="77777777" w:rsidR="001001C2" w:rsidRPr="00733C5E" w:rsidRDefault="001001C2" w:rsidP="00D6010A">
            <w:pPr>
              <w:spacing w:after="0" w:line="240" w:lineRule="auto"/>
              <w:jc w:val="both"/>
              <w:rPr>
                <w:rFonts w:ascii="Times New Roman" w:eastAsia="Calibri" w:hAnsi="Times New Roman"/>
              </w:rPr>
            </w:pPr>
          </w:p>
        </w:tc>
        <w:tc>
          <w:tcPr>
            <w:tcW w:w="1091" w:type="pct"/>
            <w:shd w:val="clear" w:color="auto" w:fill="auto"/>
          </w:tcPr>
          <w:p w14:paraId="300356AA" w14:textId="77777777" w:rsidR="001001C2" w:rsidRPr="00733C5E" w:rsidRDefault="001001C2" w:rsidP="00D6010A">
            <w:pPr>
              <w:spacing w:after="0" w:line="240" w:lineRule="auto"/>
              <w:jc w:val="both"/>
              <w:rPr>
                <w:rFonts w:ascii="Times New Roman" w:eastAsia="Calibri" w:hAnsi="Times New Roman"/>
              </w:rPr>
            </w:pPr>
          </w:p>
        </w:tc>
        <w:tc>
          <w:tcPr>
            <w:tcW w:w="739" w:type="pct"/>
            <w:shd w:val="clear" w:color="auto" w:fill="auto"/>
          </w:tcPr>
          <w:p w14:paraId="0B2092F3"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r>
    </w:tbl>
    <w:p w14:paraId="7CFF4508" w14:textId="77777777" w:rsidR="001001C2" w:rsidRDefault="001001C2" w:rsidP="001001C2">
      <w:pPr>
        <w:keepNext/>
        <w:keepLines/>
        <w:spacing w:before="120" w:after="0" w:line="480" w:lineRule="auto"/>
        <w:jc w:val="both"/>
        <w:outlineLvl w:val="1"/>
        <w:rPr>
          <w:rFonts w:ascii="Times New Roman" w:hAnsi="Times New Roman"/>
          <w:b/>
          <w:bCs/>
        </w:rPr>
      </w:pPr>
      <w:r w:rsidRPr="00733C5E">
        <w:rPr>
          <w:rFonts w:ascii="Times New Roman" w:hAnsi="Times New Roman"/>
          <w:b/>
          <w:bCs/>
        </w:rPr>
        <w:t xml:space="preserve">   Source: Researcher’s field work, 2024.</w:t>
      </w:r>
    </w:p>
    <w:p w14:paraId="68083F50" w14:textId="77777777" w:rsidR="00173B69" w:rsidRPr="00733C5E" w:rsidRDefault="00173B69" w:rsidP="00173B69">
      <w:pPr>
        <w:keepNext/>
        <w:keepLines/>
        <w:spacing w:after="0" w:line="240" w:lineRule="auto"/>
        <w:jc w:val="both"/>
        <w:outlineLvl w:val="2"/>
        <w:rPr>
          <w:rFonts w:ascii="Times New Roman" w:hAnsi="Times New Roman"/>
          <w:b/>
          <w:bCs/>
          <w:lang w:eastAsia="en-US"/>
        </w:rPr>
      </w:pPr>
      <w:bookmarkStart w:id="32" w:name="_Hlk179400619"/>
      <w:r w:rsidRPr="00733C5E">
        <w:rPr>
          <w:rFonts w:ascii="Times New Roman" w:hAnsi="Times New Roman"/>
          <w:b/>
          <w:bCs/>
          <w:lang w:eastAsia="en-US"/>
        </w:rPr>
        <w:t>Flood risk map</w:t>
      </w:r>
    </w:p>
    <w:bookmarkEnd w:id="32"/>
    <w:p w14:paraId="1F71C033" w14:textId="77777777" w:rsidR="00173B69" w:rsidRPr="00733C5E" w:rsidRDefault="00173B69" w:rsidP="00173B69">
      <w:pPr>
        <w:spacing w:after="0" w:line="240" w:lineRule="auto"/>
        <w:jc w:val="both"/>
        <w:rPr>
          <w:rFonts w:ascii="Times New Roman" w:hAnsi="Times New Roman"/>
          <w:color w:val="000000"/>
        </w:rPr>
      </w:pPr>
      <w:r w:rsidRPr="00733C5E">
        <w:rPr>
          <w:rFonts w:ascii="Times New Roman" w:hAnsi="Times New Roman"/>
          <w:color w:val="000000"/>
        </w:rPr>
        <w:t xml:space="preserve">The flood risk of the </w:t>
      </w:r>
      <w:bookmarkStart w:id="33" w:name="_Hlk177681472"/>
      <w:r w:rsidRPr="00733C5E">
        <w:rPr>
          <w:rFonts w:ascii="Times New Roman" w:hAnsi="Times New Roman"/>
          <w:color w:val="000000"/>
        </w:rPr>
        <w:t>Calabar south</w:t>
      </w:r>
      <w:bookmarkEnd w:id="33"/>
      <w:r w:rsidRPr="00733C5E">
        <w:rPr>
          <w:rFonts w:ascii="Times New Roman" w:hAnsi="Times New Roman"/>
          <w:color w:val="000000"/>
        </w:rPr>
        <w:t xml:space="preserve"> was analyzed using (equation 3.2) by considering the two elements at risk: population density and land use land cover by assuming vulnerability and the flood hazard level. Flood risk mapping and assessment was done for Calabar south by taking population and land use/land cover elements that are at risk combined with the degree of flood hazards of the flood. From area that are about ten percent of their area under flood risk include </w:t>
      </w:r>
      <w:proofErr w:type="spellStart"/>
      <w:r w:rsidRPr="00733C5E">
        <w:rPr>
          <w:rFonts w:ascii="Times New Roman" w:hAnsi="Times New Roman"/>
          <w:color w:val="000000"/>
        </w:rPr>
        <w:t>Ekpo</w:t>
      </w:r>
      <w:proofErr w:type="spellEnd"/>
      <w:r w:rsidRPr="00733C5E">
        <w:rPr>
          <w:rFonts w:ascii="Times New Roman" w:hAnsi="Times New Roman"/>
          <w:color w:val="000000"/>
        </w:rPr>
        <w:t xml:space="preserve"> </w:t>
      </w:r>
      <w:proofErr w:type="spellStart"/>
      <w:r w:rsidRPr="00733C5E">
        <w:rPr>
          <w:rFonts w:ascii="Times New Roman" w:hAnsi="Times New Roman"/>
          <w:color w:val="000000"/>
        </w:rPr>
        <w:t>abasi</w:t>
      </w:r>
      <w:proofErr w:type="spellEnd"/>
      <w:r w:rsidRPr="00733C5E">
        <w:rPr>
          <w:rFonts w:ascii="Times New Roman" w:hAnsi="Times New Roman"/>
          <w:color w:val="000000"/>
        </w:rPr>
        <w:t>, Target, New Airport, Yellow-Duke, Goldie, to the other element at risk, land use/land cover, swamps, grass lands, agricultural swamps, grass lands, agricultural lands were under high to very high flood risk.</w:t>
      </w:r>
    </w:p>
    <w:p w14:paraId="69E719B9" w14:textId="77777777" w:rsidR="00173B69" w:rsidRPr="00733C5E" w:rsidRDefault="00173B69" w:rsidP="00173B69">
      <w:pPr>
        <w:spacing w:before="120" w:after="120" w:line="480" w:lineRule="auto"/>
        <w:jc w:val="both"/>
        <w:rPr>
          <w:rFonts w:ascii="Times New Roman" w:hAnsi="Times New Roman"/>
        </w:rPr>
      </w:pPr>
      <w:r>
        <w:rPr>
          <w:rFonts w:ascii="Times New Roman" w:hAnsi="Times New Roman"/>
        </w:rPr>
        <w:t xml:space="preserve">Table </w:t>
      </w:r>
      <w:r w:rsidR="00A230BB">
        <w:rPr>
          <w:rFonts w:ascii="Times New Roman" w:hAnsi="Times New Roman"/>
        </w:rPr>
        <w:t>20</w:t>
      </w:r>
      <w:r>
        <w:rPr>
          <w:rFonts w:ascii="Times New Roman" w:hAnsi="Times New Roman"/>
        </w:rPr>
        <w:t>:</w:t>
      </w:r>
      <w:r w:rsidRPr="00733C5E">
        <w:rPr>
          <w:rFonts w:ascii="Times New Roman" w:hAnsi="Times New Roman"/>
          <w:b/>
          <w:bCs/>
        </w:rPr>
        <w:t xml:space="preserve"> Area depends level of flood hazard in hectare and percentage of the area</w:t>
      </w:r>
    </w:p>
    <w:tbl>
      <w:tblPr>
        <w:tblW w:w="48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923"/>
        <w:gridCol w:w="2556"/>
        <w:gridCol w:w="2372"/>
      </w:tblGrid>
      <w:tr w:rsidR="00173B69" w:rsidRPr="00733C5E" w14:paraId="41BAA814" w14:textId="77777777" w:rsidTr="00D6010A">
        <w:trPr>
          <w:trHeight w:val="250"/>
        </w:trPr>
        <w:tc>
          <w:tcPr>
            <w:tcW w:w="700" w:type="pct"/>
            <w:vMerge w:val="restart"/>
            <w:shd w:val="clear" w:color="auto" w:fill="auto"/>
          </w:tcPr>
          <w:p w14:paraId="61D2CD0F"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Ranking</w:t>
            </w:r>
          </w:p>
        </w:tc>
        <w:tc>
          <w:tcPr>
            <w:tcW w:w="3001" w:type="pct"/>
            <w:gridSpan w:val="2"/>
            <w:shd w:val="clear" w:color="auto" w:fill="auto"/>
          </w:tcPr>
          <w:p w14:paraId="6F11A624"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Area</w:t>
            </w:r>
          </w:p>
        </w:tc>
        <w:tc>
          <w:tcPr>
            <w:tcW w:w="1299" w:type="pct"/>
            <w:vMerge w:val="restart"/>
            <w:shd w:val="clear" w:color="auto" w:fill="auto"/>
          </w:tcPr>
          <w:p w14:paraId="131FB049"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173B69" w:rsidRPr="00733C5E" w14:paraId="5D264701" w14:textId="77777777" w:rsidTr="00D6010A">
        <w:trPr>
          <w:trHeight w:val="160"/>
        </w:trPr>
        <w:tc>
          <w:tcPr>
            <w:tcW w:w="700" w:type="pct"/>
            <w:vMerge/>
            <w:shd w:val="clear" w:color="auto" w:fill="auto"/>
          </w:tcPr>
          <w:p w14:paraId="30CECCA7"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p>
        </w:tc>
        <w:tc>
          <w:tcPr>
            <w:tcW w:w="1601" w:type="pct"/>
            <w:shd w:val="clear" w:color="auto" w:fill="auto"/>
          </w:tcPr>
          <w:p w14:paraId="088DDDCA"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1400" w:type="pct"/>
            <w:shd w:val="clear" w:color="auto" w:fill="auto"/>
          </w:tcPr>
          <w:p w14:paraId="45824DEC"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299" w:type="pct"/>
            <w:vMerge/>
            <w:shd w:val="clear" w:color="auto" w:fill="auto"/>
          </w:tcPr>
          <w:p w14:paraId="32F431C6"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p>
        </w:tc>
      </w:tr>
      <w:tr w:rsidR="00173B69" w:rsidRPr="00733C5E" w14:paraId="1ECE3913" w14:textId="77777777" w:rsidTr="00D6010A">
        <w:tc>
          <w:tcPr>
            <w:tcW w:w="700" w:type="pct"/>
            <w:shd w:val="clear" w:color="auto" w:fill="auto"/>
          </w:tcPr>
          <w:p w14:paraId="207ED58B"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1601" w:type="pct"/>
            <w:shd w:val="clear" w:color="auto" w:fill="auto"/>
            <w:vAlign w:val="bottom"/>
          </w:tcPr>
          <w:p w14:paraId="3CD309B7"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4,567</w:t>
            </w:r>
          </w:p>
        </w:tc>
        <w:tc>
          <w:tcPr>
            <w:tcW w:w="1400" w:type="pct"/>
            <w:shd w:val="clear" w:color="auto" w:fill="auto"/>
          </w:tcPr>
          <w:p w14:paraId="0728919E"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12.7</w:t>
            </w:r>
          </w:p>
        </w:tc>
        <w:tc>
          <w:tcPr>
            <w:tcW w:w="1299" w:type="pct"/>
            <w:shd w:val="clear" w:color="auto" w:fill="auto"/>
          </w:tcPr>
          <w:p w14:paraId="3A670F99"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173B69" w:rsidRPr="00733C5E" w14:paraId="5F66A6AC" w14:textId="77777777" w:rsidTr="00D6010A">
        <w:tc>
          <w:tcPr>
            <w:tcW w:w="700" w:type="pct"/>
            <w:shd w:val="clear" w:color="auto" w:fill="auto"/>
          </w:tcPr>
          <w:p w14:paraId="6870553B"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1601" w:type="pct"/>
            <w:shd w:val="clear" w:color="auto" w:fill="auto"/>
            <w:vAlign w:val="bottom"/>
          </w:tcPr>
          <w:p w14:paraId="3882B5A4"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8,912</w:t>
            </w:r>
          </w:p>
        </w:tc>
        <w:tc>
          <w:tcPr>
            <w:tcW w:w="1400" w:type="pct"/>
            <w:shd w:val="clear" w:color="auto" w:fill="auto"/>
          </w:tcPr>
          <w:p w14:paraId="097F1C10"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24.7</w:t>
            </w:r>
          </w:p>
        </w:tc>
        <w:tc>
          <w:tcPr>
            <w:tcW w:w="1299" w:type="pct"/>
            <w:shd w:val="clear" w:color="auto" w:fill="auto"/>
          </w:tcPr>
          <w:p w14:paraId="6C64503A"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173B69" w:rsidRPr="00733C5E" w14:paraId="653CABA2" w14:textId="77777777" w:rsidTr="00D6010A">
        <w:tc>
          <w:tcPr>
            <w:tcW w:w="700" w:type="pct"/>
            <w:shd w:val="clear" w:color="auto" w:fill="auto"/>
          </w:tcPr>
          <w:p w14:paraId="0014FA04"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1601" w:type="pct"/>
            <w:shd w:val="clear" w:color="auto" w:fill="auto"/>
            <w:vAlign w:val="bottom"/>
          </w:tcPr>
          <w:p w14:paraId="3FC823A6"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10,421</w:t>
            </w:r>
          </w:p>
        </w:tc>
        <w:tc>
          <w:tcPr>
            <w:tcW w:w="1400" w:type="pct"/>
            <w:shd w:val="clear" w:color="auto" w:fill="auto"/>
          </w:tcPr>
          <w:p w14:paraId="7C0C79FC"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28.9</w:t>
            </w:r>
          </w:p>
        </w:tc>
        <w:tc>
          <w:tcPr>
            <w:tcW w:w="1299" w:type="pct"/>
            <w:shd w:val="clear" w:color="auto" w:fill="auto"/>
          </w:tcPr>
          <w:p w14:paraId="05B0A87E"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173B69" w:rsidRPr="00733C5E" w14:paraId="0826B74C" w14:textId="77777777" w:rsidTr="00D6010A">
        <w:tc>
          <w:tcPr>
            <w:tcW w:w="700" w:type="pct"/>
            <w:shd w:val="clear" w:color="auto" w:fill="auto"/>
          </w:tcPr>
          <w:p w14:paraId="63915917"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1601" w:type="pct"/>
            <w:shd w:val="clear" w:color="auto" w:fill="auto"/>
            <w:vAlign w:val="bottom"/>
          </w:tcPr>
          <w:p w14:paraId="5A13AF21"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6,789</w:t>
            </w:r>
          </w:p>
        </w:tc>
        <w:tc>
          <w:tcPr>
            <w:tcW w:w="1400" w:type="pct"/>
            <w:shd w:val="clear" w:color="auto" w:fill="auto"/>
          </w:tcPr>
          <w:p w14:paraId="403274C8"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18.9</w:t>
            </w:r>
          </w:p>
        </w:tc>
        <w:tc>
          <w:tcPr>
            <w:tcW w:w="1299" w:type="pct"/>
            <w:shd w:val="clear" w:color="auto" w:fill="auto"/>
          </w:tcPr>
          <w:p w14:paraId="6AB6F6CB"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173B69" w:rsidRPr="00733C5E" w14:paraId="70464B6A" w14:textId="77777777" w:rsidTr="00D6010A">
        <w:tc>
          <w:tcPr>
            <w:tcW w:w="700" w:type="pct"/>
            <w:shd w:val="clear" w:color="auto" w:fill="auto"/>
          </w:tcPr>
          <w:p w14:paraId="50528127"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1601" w:type="pct"/>
            <w:shd w:val="clear" w:color="auto" w:fill="auto"/>
            <w:vAlign w:val="bottom"/>
          </w:tcPr>
          <w:p w14:paraId="083184E5"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2,345</w:t>
            </w:r>
          </w:p>
        </w:tc>
        <w:tc>
          <w:tcPr>
            <w:tcW w:w="1400" w:type="pct"/>
            <w:shd w:val="clear" w:color="auto" w:fill="auto"/>
          </w:tcPr>
          <w:p w14:paraId="6EC402DB"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6.5</w:t>
            </w:r>
          </w:p>
        </w:tc>
        <w:tc>
          <w:tcPr>
            <w:tcW w:w="1299" w:type="pct"/>
            <w:shd w:val="clear" w:color="auto" w:fill="auto"/>
          </w:tcPr>
          <w:p w14:paraId="70AE7834"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173B69" w:rsidRPr="00733C5E" w14:paraId="1D4DE35D" w14:textId="77777777" w:rsidTr="00D6010A">
        <w:tc>
          <w:tcPr>
            <w:tcW w:w="700" w:type="pct"/>
            <w:shd w:val="clear" w:color="auto" w:fill="auto"/>
          </w:tcPr>
          <w:p w14:paraId="53C80A55"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p>
        </w:tc>
        <w:tc>
          <w:tcPr>
            <w:tcW w:w="1601" w:type="pct"/>
            <w:shd w:val="clear" w:color="auto" w:fill="auto"/>
            <w:vAlign w:val="bottom"/>
          </w:tcPr>
          <w:p w14:paraId="3C413D37" w14:textId="77777777" w:rsidR="00173B69" w:rsidRPr="00733C5E" w:rsidRDefault="00173B69" w:rsidP="00D6010A">
            <w:pPr>
              <w:spacing w:after="0" w:line="240" w:lineRule="auto"/>
              <w:jc w:val="both"/>
              <w:rPr>
                <w:rFonts w:ascii="Times New Roman" w:eastAsia="Calibri" w:hAnsi="Times New Roman"/>
                <w:b/>
                <w:color w:val="000000"/>
              </w:rPr>
            </w:pPr>
            <w:r w:rsidRPr="00733C5E">
              <w:rPr>
                <w:rFonts w:ascii="Times New Roman" w:eastAsia="Calibri" w:hAnsi="Times New Roman"/>
                <w:b/>
                <w:color w:val="000000"/>
              </w:rPr>
              <w:t>36,012</w:t>
            </w:r>
          </w:p>
        </w:tc>
        <w:tc>
          <w:tcPr>
            <w:tcW w:w="1400" w:type="pct"/>
            <w:shd w:val="clear" w:color="auto" w:fill="auto"/>
            <w:vAlign w:val="bottom"/>
          </w:tcPr>
          <w:p w14:paraId="2DD634C2" w14:textId="77777777" w:rsidR="00173B69" w:rsidRPr="00733C5E" w:rsidRDefault="00173B69" w:rsidP="00D6010A">
            <w:pPr>
              <w:spacing w:after="0" w:line="240" w:lineRule="auto"/>
              <w:jc w:val="both"/>
              <w:rPr>
                <w:rFonts w:ascii="Times New Roman" w:eastAsia="Calibri" w:hAnsi="Times New Roman"/>
                <w:b/>
                <w:color w:val="000000"/>
              </w:rPr>
            </w:pPr>
          </w:p>
        </w:tc>
        <w:tc>
          <w:tcPr>
            <w:tcW w:w="1299" w:type="pct"/>
            <w:shd w:val="clear" w:color="auto" w:fill="auto"/>
          </w:tcPr>
          <w:p w14:paraId="0DB2BEC9"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p>
        </w:tc>
      </w:tr>
    </w:tbl>
    <w:p w14:paraId="50181F0E" w14:textId="77777777" w:rsidR="00C15CE1" w:rsidRDefault="00173B69" w:rsidP="00C15CE1">
      <w:pPr>
        <w:spacing w:after="0" w:line="480" w:lineRule="auto"/>
        <w:jc w:val="both"/>
        <w:rPr>
          <w:rFonts w:ascii="Times New Roman" w:hAnsi="Times New Roman"/>
          <w:b/>
          <w:bCs/>
        </w:rPr>
      </w:pPr>
      <w:r w:rsidRPr="00733C5E">
        <w:rPr>
          <w:rFonts w:ascii="Times New Roman" w:hAnsi="Times New Roman"/>
          <w:b/>
          <w:bCs/>
        </w:rPr>
        <w:t xml:space="preserve">          Source: Researcher’s field work, 2024.</w:t>
      </w:r>
      <w:bookmarkStart w:id="34" w:name="_Hlk179407223"/>
    </w:p>
    <w:p w14:paraId="486C45BC" w14:textId="77777777" w:rsidR="00F204E4" w:rsidRDefault="00F204E4" w:rsidP="00C15CE1">
      <w:pPr>
        <w:spacing w:after="0" w:line="480" w:lineRule="auto"/>
        <w:jc w:val="both"/>
        <w:rPr>
          <w:rFonts w:ascii="Times New Roman" w:hAnsi="Times New Roman"/>
          <w:b/>
          <w:bCs/>
          <w:lang w:eastAsia="en-US"/>
        </w:rPr>
      </w:pPr>
    </w:p>
    <w:p w14:paraId="7CBC1B7A" w14:textId="77777777" w:rsidR="00F204E4" w:rsidRDefault="00F204E4" w:rsidP="00C15CE1">
      <w:pPr>
        <w:spacing w:after="0" w:line="480" w:lineRule="auto"/>
        <w:jc w:val="both"/>
        <w:rPr>
          <w:rFonts w:ascii="Times New Roman" w:hAnsi="Times New Roman"/>
          <w:b/>
          <w:bCs/>
          <w:lang w:eastAsia="en-US"/>
        </w:rPr>
      </w:pPr>
    </w:p>
    <w:p w14:paraId="577723E2" w14:textId="77777777" w:rsidR="00B01295" w:rsidRDefault="00B01295" w:rsidP="00C15CE1">
      <w:pPr>
        <w:spacing w:after="0" w:line="480" w:lineRule="auto"/>
        <w:jc w:val="both"/>
        <w:rPr>
          <w:rFonts w:ascii="Times New Roman" w:hAnsi="Times New Roman"/>
          <w:b/>
          <w:bCs/>
          <w:lang w:eastAsia="en-US"/>
        </w:rPr>
      </w:pPr>
    </w:p>
    <w:p w14:paraId="10A88C04" w14:textId="77777777" w:rsidR="00B01295" w:rsidRDefault="00B01295" w:rsidP="00C15CE1">
      <w:pPr>
        <w:spacing w:after="0" w:line="480" w:lineRule="auto"/>
        <w:jc w:val="both"/>
        <w:rPr>
          <w:rFonts w:ascii="Times New Roman" w:hAnsi="Times New Roman"/>
          <w:b/>
          <w:bCs/>
          <w:lang w:eastAsia="en-US"/>
        </w:rPr>
      </w:pPr>
    </w:p>
    <w:p w14:paraId="2D10330C" w14:textId="77777777" w:rsidR="00F204E4" w:rsidRDefault="00F204E4" w:rsidP="00C15CE1">
      <w:pPr>
        <w:spacing w:after="0" w:line="480" w:lineRule="auto"/>
        <w:jc w:val="both"/>
        <w:rPr>
          <w:rFonts w:ascii="Times New Roman" w:hAnsi="Times New Roman"/>
          <w:b/>
          <w:bCs/>
          <w:lang w:eastAsia="en-US"/>
        </w:rPr>
      </w:pPr>
      <w:r>
        <w:rPr>
          <w:noProof/>
          <w:lang w:eastAsia="en-US"/>
        </w:rPr>
        <w:lastRenderedPageBreak/>
        <w:drawing>
          <wp:inline distT="0" distB="0" distL="0" distR="0" wp14:anchorId="6430365F" wp14:editId="28A2B999">
            <wp:extent cx="5817870" cy="5962650"/>
            <wp:effectExtent l="0" t="0" r="0" b="0"/>
            <wp:docPr id="142350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7870" cy="5962650"/>
                    </a:xfrm>
                    <a:prstGeom prst="rect">
                      <a:avLst/>
                    </a:prstGeom>
                    <a:noFill/>
                    <a:ln>
                      <a:noFill/>
                    </a:ln>
                  </pic:spPr>
                </pic:pic>
              </a:graphicData>
            </a:graphic>
          </wp:inline>
        </w:drawing>
      </w:r>
    </w:p>
    <w:p w14:paraId="618312AC" w14:textId="77777777" w:rsidR="00B01295" w:rsidRDefault="00B01295" w:rsidP="00C15CE1">
      <w:pPr>
        <w:spacing w:after="0" w:line="480" w:lineRule="auto"/>
        <w:jc w:val="both"/>
        <w:rPr>
          <w:rFonts w:ascii="Times New Roman" w:hAnsi="Times New Roman"/>
          <w:b/>
          <w:bCs/>
          <w:lang w:eastAsia="en-US"/>
        </w:rPr>
      </w:pPr>
    </w:p>
    <w:p w14:paraId="7C703CFA" w14:textId="77777777" w:rsidR="00B01295" w:rsidRDefault="00B01295" w:rsidP="00C15CE1">
      <w:pPr>
        <w:spacing w:after="0" w:line="480" w:lineRule="auto"/>
        <w:jc w:val="both"/>
        <w:rPr>
          <w:rFonts w:ascii="Times New Roman" w:hAnsi="Times New Roman"/>
          <w:b/>
          <w:bCs/>
          <w:lang w:eastAsia="en-US"/>
        </w:rPr>
      </w:pPr>
      <w:r>
        <w:rPr>
          <w:rFonts w:ascii="Times New Roman" w:hAnsi="Times New Roman"/>
          <w:b/>
          <w:bCs/>
          <w:lang w:eastAsia="en-US"/>
        </w:rPr>
        <w:t>Fig 7: F</w:t>
      </w:r>
      <w:r w:rsidRPr="00B01295">
        <w:rPr>
          <w:rFonts w:ascii="Times New Roman" w:hAnsi="Times New Roman"/>
          <w:b/>
          <w:bCs/>
          <w:lang w:eastAsia="en-US"/>
        </w:rPr>
        <w:t>lood inu</w:t>
      </w:r>
      <w:r>
        <w:rPr>
          <w:rFonts w:ascii="Times New Roman" w:hAnsi="Times New Roman"/>
          <w:b/>
          <w:bCs/>
          <w:lang w:eastAsia="en-US"/>
        </w:rPr>
        <w:t>ndation map showing the flood hazard</w:t>
      </w:r>
    </w:p>
    <w:p w14:paraId="78E0439E" w14:textId="77777777" w:rsidR="00B01295" w:rsidRDefault="007D6C0B" w:rsidP="00C15CE1">
      <w:pPr>
        <w:spacing w:after="0" w:line="480" w:lineRule="auto"/>
        <w:jc w:val="both"/>
        <w:rPr>
          <w:rFonts w:ascii="Times New Roman" w:hAnsi="Times New Roman"/>
          <w:b/>
          <w:bCs/>
          <w:lang w:eastAsia="en-US"/>
        </w:rPr>
      </w:pPr>
      <w:r>
        <w:rPr>
          <w:noProof/>
          <w:lang w:eastAsia="en-US"/>
        </w:rPr>
        <w:lastRenderedPageBreak/>
        <w:drawing>
          <wp:inline distT="0" distB="0" distL="0" distR="0" wp14:anchorId="05B6E951" wp14:editId="55218DE2">
            <wp:extent cx="5943477" cy="7505700"/>
            <wp:effectExtent l="0" t="0" r="635" b="0"/>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29"/>
                    <a:stretch>
                      <a:fillRect/>
                    </a:stretch>
                  </pic:blipFill>
                  <pic:spPr>
                    <a:xfrm>
                      <a:off x="0" y="0"/>
                      <a:ext cx="5944624" cy="7507149"/>
                    </a:xfrm>
                    <a:prstGeom prst="rect">
                      <a:avLst/>
                    </a:prstGeom>
                  </pic:spPr>
                </pic:pic>
              </a:graphicData>
            </a:graphic>
          </wp:inline>
        </w:drawing>
      </w:r>
    </w:p>
    <w:p w14:paraId="4E8F0DE4" w14:textId="77777777" w:rsidR="00B01295" w:rsidRDefault="00B01295" w:rsidP="00C15CE1">
      <w:pPr>
        <w:spacing w:after="0" w:line="480" w:lineRule="auto"/>
        <w:jc w:val="both"/>
        <w:rPr>
          <w:rFonts w:ascii="Times New Roman" w:hAnsi="Times New Roman"/>
          <w:b/>
          <w:bCs/>
          <w:lang w:eastAsia="en-US"/>
        </w:rPr>
      </w:pPr>
    </w:p>
    <w:p w14:paraId="6114C9A7" w14:textId="77777777" w:rsidR="00B01295" w:rsidRDefault="00B01295" w:rsidP="00C15CE1">
      <w:pPr>
        <w:spacing w:after="0" w:line="480" w:lineRule="auto"/>
        <w:jc w:val="both"/>
        <w:rPr>
          <w:rFonts w:ascii="Times New Roman" w:hAnsi="Times New Roman"/>
          <w:b/>
          <w:bCs/>
          <w:lang w:eastAsia="en-US"/>
        </w:rPr>
      </w:pPr>
      <w:r>
        <w:rPr>
          <w:rFonts w:ascii="Times New Roman" w:hAnsi="Times New Roman"/>
          <w:b/>
          <w:bCs/>
          <w:lang w:eastAsia="en-US"/>
        </w:rPr>
        <w:t xml:space="preserve">Fig 8: </w:t>
      </w:r>
      <w:r w:rsidRPr="00B01295">
        <w:rPr>
          <w:rFonts w:ascii="Times New Roman" w:hAnsi="Times New Roman"/>
          <w:b/>
          <w:bCs/>
          <w:lang w:eastAsia="en-US"/>
        </w:rPr>
        <w:t xml:space="preserve"> shows all the areas that are </w:t>
      </w:r>
      <w:proofErr w:type="spellStart"/>
      <w:r w:rsidRPr="00B01295">
        <w:rPr>
          <w:rFonts w:ascii="Times New Roman" w:hAnsi="Times New Roman"/>
          <w:b/>
          <w:bCs/>
          <w:lang w:eastAsia="en-US"/>
        </w:rPr>
        <w:t>prones</w:t>
      </w:r>
      <w:proofErr w:type="spellEnd"/>
      <w:r w:rsidRPr="00B01295">
        <w:rPr>
          <w:rFonts w:ascii="Times New Roman" w:hAnsi="Times New Roman"/>
          <w:b/>
          <w:bCs/>
          <w:lang w:eastAsia="en-US"/>
        </w:rPr>
        <w:t xml:space="preserve"> to flooding</w:t>
      </w:r>
      <w:r>
        <w:rPr>
          <w:rFonts w:ascii="Times New Roman" w:hAnsi="Times New Roman"/>
          <w:b/>
          <w:bCs/>
          <w:lang w:eastAsia="en-US"/>
        </w:rPr>
        <w:t xml:space="preserve"> in Calabar south. Cross Rivers State</w:t>
      </w:r>
    </w:p>
    <w:p w14:paraId="75890619" w14:textId="77777777" w:rsidR="00C15CE1" w:rsidRDefault="00C15CE1" w:rsidP="00C15CE1">
      <w:pPr>
        <w:spacing w:after="0" w:line="480" w:lineRule="auto"/>
        <w:jc w:val="both"/>
        <w:rPr>
          <w:rFonts w:ascii="Times New Roman" w:hAnsi="Times New Roman"/>
          <w:b/>
          <w:bCs/>
          <w:lang w:eastAsia="en-US"/>
        </w:rPr>
      </w:pPr>
      <w:r w:rsidRPr="00733C5E">
        <w:rPr>
          <w:rFonts w:ascii="Times New Roman" w:hAnsi="Times New Roman"/>
          <w:b/>
          <w:bCs/>
          <w:lang w:eastAsia="en-US"/>
        </w:rPr>
        <w:lastRenderedPageBreak/>
        <w:t>RESEARCH FINDINGS</w:t>
      </w:r>
      <w:bookmarkEnd w:id="34"/>
    </w:p>
    <w:p w14:paraId="24BBE5A5" w14:textId="1CEB0AE1" w:rsidR="00AB0680" w:rsidRDefault="00C15CE1" w:rsidP="00AB0680">
      <w:pPr>
        <w:spacing w:after="0" w:line="240" w:lineRule="auto"/>
        <w:jc w:val="both"/>
        <w:rPr>
          <w:rFonts w:ascii="Times New Roman" w:hAnsi="Times New Roman"/>
          <w:b/>
          <w:bCs/>
        </w:rPr>
      </w:pPr>
      <w:r w:rsidRPr="00733C5E">
        <w:rPr>
          <w:rFonts w:ascii="Times New Roman" w:hAnsi="Times New Roman"/>
          <w:bCs/>
          <w:lang w:eastAsia="en-US"/>
        </w:rPr>
        <w:t xml:space="preserve">Flood hazard mapping shows that 35% of Calabar </w:t>
      </w:r>
      <w:r w:rsidR="001907EF">
        <w:rPr>
          <w:rFonts w:ascii="Times New Roman" w:hAnsi="Times New Roman"/>
          <w:bCs/>
          <w:lang w:eastAsia="en-US"/>
        </w:rPr>
        <w:t>South</w:t>
      </w:r>
      <w:r w:rsidRPr="00733C5E">
        <w:rPr>
          <w:rFonts w:ascii="Times New Roman" w:hAnsi="Times New Roman"/>
          <w:bCs/>
          <w:lang w:eastAsia="en-US"/>
        </w:rPr>
        <w:t xml:space="preserve"> is classified as </w:t>
      </w:r>
      <w:r w:rsidR="001907EF">
        <w:rPr>
          <w:rFonts w:ascii="Times New Roman" w:hAnsi="Times New Roman"/>
          <w:bCs/>
          <w:lang w:eastAsia="en-US"/>
        </w:rPr>
        <w:t xml:space="preserve">a </w:t>
      </w:r>
      <w:r w:rsidRPr="00733C5E">
        <w:rPr>
          <w:rFonts w:ascii="Times New Roman" w:hAnsi="Times New Roman"/>
          <w:bCs/>
          <w:lang w:eastAsia="en-US"/>
        </w:rPr>
        <w:t xml:space="preserve">high-risk flood zone, </w:t>
      </w:r>
      <w:r w:rsidR="002C13D9">
        <w:rPr>
          <w:rFonts w:ascii="Times New Roman" w:hAnsi="Times New Roman"/>
          <w:bCs/>
          <w:lang w:eastAsia="en-US"/>
        </w:rPr>
        <w:t xml:space="preserve">and </w:t>
      </w:r>
      <w:r w:rsidRPr="00733C5E">
        <w:rPr>
          <w:rFonts w:ascii="Times New Roman" w:hAnsi="Times New Roman"/>
          <w:bCs/>
          <w:lang w:eastAsia="en-US"/>
        </w:rPr>
        <w:t>coastal areas, riverine communities</w:t>
      </w:r>
      <w:r w:rsidR="001907EF">
        <w:rPr>
          <w:rFonts w:ascii="Times New Roman" w:hAnsi="Times New Roman"/>
          <w:bCs/>
          <w:lang w:eastAsia="en-US"/>
        </w:rPr>
        <w:t>,</w:t>
      </w:r>
      <w:r w:rsidRPr="00733C5E">
        <w:rPr>
          <w:rFonts w:ascii="Times New Roman" w:hAnsi="Times New Roman"/>
          <w:bCs/>
          <w:lang w:eastAsia="en-US"/>
        </w:rPr>
        <w:t xml:space="preserve"> and low-lying zones are most vulnerable.</w:t>
      </w:r>
      <w:r w:rsidR="007F1030">
        <w:rPr>
          <w:rFonts w:ascii="Times New Roman" w:hAnsi="Times New Roman"/>
          <w:bCs/>
          <w:lang w:eastAsia="en-US"/>
        </w:rPr>
        <w:t xml:space="preserve"> </w:t>
      </w:r>
      <w:r w:rsidRPr="00733C5E">
        <w:rPr>
          <w:rFonts w:ascii="Times New Roman" w:hAnsi="Times New Roman"/>
          <w:bCs/>
          <w:lang w:eastAsia="en-US"/>
        </w:rPr>
        <w:t xml:space="preserve">Flood risk is high in 60% of the city, </w:t>
      </w:r>
      <w:r w:rsidR="001907EF">
        <w:rPr>
          <w:rFonts w:ascii="Times New Roman" w:hAnsi="Times New Roman"/>
          <w:bCs/>
          <w:lang w:eastAsia="en-US"/>
        </w:rPr>
        <w:t>residential</w:t>
      </w:r>
      <w:r w:rsidRPr="00733C5E">
        <w:rPr>
          <w:rFonts w:ascii="Times New Roman" w:hAnsi="Times New Roman"/>
          <w:bCs/>
          <w:lang w:eastAsia="en-US"/>
        </w:rPr>
        <w:t xml:space="preserve"> areas, commercial centers and infrastructure are at risk. 150,000 residents live in high-risk flood zones, low-income households, women and children are affected, annual flood losses </w:t>
      </w:r>
      <w:r w:rsidR="001907EF">
        <w:rPr>
          <w:rFonts w:ascii="Times New Roman" w:hAnsi="Times New Roman"/>
          <w:bCs/>
          <w:lang w:eastAsia="en-US"/>
        </w:rPr>
        <w:t xml:space="preserve">are </w:t>
      </w:r>
      <w:r w:rsidRPr="00733C5E">
        <w:rPr>
          <w:rFonts w:ascii="Times New Roman" w:hAnsi="Times New Roman"/>
          <w:bCs/>
          <w:lang w:eastAsia="en-US"/>
        </w:rPr>
        <w:t xml:space="preserve">estimated at # 5 billion, </w:t>
      </w:r>
      <w:r w:rsidR="001907EF">
        <w:rPr>
          <w:rFonts w:ascii="Times New Roman" w:hAnsi="Times New Roman"/>
          <w:bCs/>
          <w:lang w:eastAsia="en-US"/>
        </w:rPr>
        <w:t xml:space="preserve">and </w:t>
      </w:r>
      <w:r w:rsidRPr="00733C5E">
        <w:rPr>
          <w:rFonts w:ascii="Times New Roman" w:hAnsi="Times New Roman"/>
          <w:bCs/>
          <w:lang w:eastAsia="en-US"/>
        </w:rPr>
        <w:t xml:space="preserve">agriculture, businesses and infrastructure suffer significant damage. 40% of roads and bridges are </w:t>
      </w:r>
      <w:r w:rsidR="001907EF">
        <w:rPr>
          <w:rFonts w:ascii="Times New Roman" w:hAnsi="Times New Roman"/>
          <w:bCs/>
          <w:lang w:eastAsia="en-US"/>
        </w:rPr>
        <w:t>flood-prone</w:t>
      </w:r>
      <w:r w:rsidRPr="00733C5E">
        <w:rPr>
          <w:rFonts w:ascii="Times New Roman" w:hAnsi="Times New Roman"/>
          <w:bCs/>
          <w:lang w:eastAsia="en-US"/>
        </w:rPr>
        <w:t xml:space="preserve">, </w:t>
      </w:r>
      <w:r w:rsidR="001907EF">
        <w:rPr>
          <w:rFonts w:ascii="Times New Roman" w:hAnsi="Times New Roman"/>
          <w:bCs/>
          <w:lang w:eastAsia="en-US"/>
        </w:rPr>
        <w:t xml:space="preserve">and </w:t>
      </w:r>
      <w:r w:rsidRPr="00733C5E">
        <w:rPr>
          <w:rFonts w:ascii="Times New Roman" w:hAnsi="Times New Roman"/>
          <w:bCs/>
          <w:lang w:eastAsia="en-US"/>
        </w:rPr>
        <w:t xml:space="preserve">drainage systems </w:t>
      </w:r>
      <w:r w:rsidR="001907EF">
        <w:rPr>
          <w:rFonts w:ascii="Times New Roman" w:hAnsi="Times New Roman"/>
          <w:bCs/>
          <w:lang w:eastAsia="en-US"/>
        </w:rPr>
        <w:t xml:space="preserve">are </w:t>
      </w:r>
      <w:r w:rsidRPr="00733C5E">
        <w:rPr>
          <w:rFonts w:ascii="Times New Roman" w:hAnsi="Times New Roman"/>
          <w:bCs/>
          <w:lang w:eastAsia="en-US"/>
        </w:rPr>
        <w:t>inadequate</w:t>
      </w:r>
      <w:r w:rsidR="001907EF">
        <w:rPr>
          <w:rFonts w:ascii="Times New Roman" w:hAnsi="Times New Roman"/>
          <w:bCs/>
          <w:lang w:eastAsia="en-US"/>
        </w:rPr>
        <w:t>,</w:t>
      </w:r>
      <w:r w:rsidRPr="00733C5E">
        <w:rPr>
          <w:rFonts w:ascii="Times New Roman" w:hAnsi="Times New Roman"/>
          <w:bCs/>
          <w:lang w:eastAsia="en-US"/>
        </w:rPr>
        <w:t xml:space="preserve"> exacerbating flooding. No functional flood early warning system </w:t>
      </w:r>
      <w:r w:rsidR="001907EF">
        <w:rPr>
          <w:rFonts w:ascii="Times New Roman" w:hAnsi="Times New Roman"/>
          <w:bCs/>
          <w:lang w:eastAsia="en-US"/>
        </w:rPr>
        <w:t xml:space="preserve">is </w:t>
      </w:r>
      <w:r w:rsidRPr="00733C5E">
        <w:rPr>
          <w:rFonts w:ascii="Times New Roman" w:hAnsi="Times New Roman"/>
          <w:bCs/>
          <w:lang w:eastAsia="en-US"/>
        </w:rPr>
        <w:t xml:space="preserve">in place, </w:t>
      </w:r>
      <w:r w:rsidR="001907EF">
        <w:rPr>
          <w:rFonts w:ascii="Times New Roman" w:hAnsi="Times New Roman"/>
          <w:bCs/>
          <w:lang w:eastAsia="en-US"/>
        </w:rPr>
        <w:t xml:space="preserve">and </w:t>
      </w:r>
      <w:r w:rsidRPr="00733C5E">
        <w:rPr>
          <w:rFonts w:ascii="Times New Roman" w:hAnsi="Times New Roman"/>
          <w:bCs/>
          <w:lang w:eastAsia="en-US"/>
        </w:rPr>
        <w:t xml:space="preserve">community awareness and education are limited. Water pollution and soil erosion </w:t>
      </w:r>
      <w:r w:rsidR="001907EF">
        <w:rPr>
          <w:rFonts w:ascii="Times New Roman" w:hAnsi="Times New Roman"/>
          <w:bCs/>
          <w:lang w:eastAsia="en-US"/>
        </w:rPr>
        <w:t xml:space="preserve">are </w:t>
      </w:r>
      <w:r w:rsidRPr="00733C5E">
        <w:rPr>
          <w:rFonts w:ascii="Times New Roman" w:hAnsi="Times New Roman"/>
          <w:bCs/>
          <w:lang w:eastAsia="en-US"/>
        </w:rPr>
        <w:t>significant concerns</w:t>
      </w:r>
      <w:r w:rsidR="001907EF">
        <w:rPr>
          <w:rFonts w:ascii="Times New Roman" w:hAnsi="Times New Roman"/>
          <w:bCs/>
          <w:lang w:eastAsia="en-US"/>
        </w:rPr>
        <w:t>;</w:t>
      </w:r>
      <w:r w:rsidRPr="00733C5E">
        <w:rPr>
          <w:rFonts w:ascii="Times New Roman" w:hAnsi="Times New Roman"/>
          <w:bCs/>
          <w:lang w:eastAsia="en-US"/>
        </w:rPr>
        <w:t xml:space="preserve"> mangrove forests </w:t>
      </w:r>
      <w:r>
        <w:rPr>
          <w:rFonts w:ascii="Times New Roman" w:hAnsi="Times New Roman"/>
          <w:bCs/>
          <w:lang w:eastAsia="en-US"/>
        </w:rPr>
        <w:t xml:space="preserve">and wetlands </w:t>
      </w:r>
      <w:r w:rsidR="001907EF">
        <w:rPr>
          <w:rFonts w:ascii="Times New Roman" w:hAnsi="Times New Roman"/>
          <w:bCs/>
          <w:lang w:eastAsia="en-US"/>
        </w:rPr>
        <w:t xml:space="preserve">are </w:t>
      </w:r>
      <w:r>
        <w:rPr>
          <w:rFonts w:ascii="Times New Roman" w:hAnsi="Times New Roman"/>
          <w:bCs/>
          <w:lang w:eastAsia="en-US"/>
        </w:rPr>
        <w:t>degraded.</w:t>
      </w:r>
    </w:p>
    <w:p w14:paraId="5765A875" w14:textId="77777777" w:rsidR="00AB0680" w:rsidRDefault="00AB0680" w:rsidP="00AB0680">
      <w:pPr>
        <w:spacing w:after="0" w:line="240" w:lineRule="auto"/>
        <w:jc w:val="both"/>
        <w:rPr>
          <w:rFonts w:ascii="Times New Roman" w:hAnsi="Times New Roman"/>
          <w:b/>
          <w:bCs/>
        </w:rPr>
      </w:pPr>
    </w:p>
    <w:p w14:paraId="71FC6F36" w14:textId="77777777" w:rsidR="00AB0680" w:rsidRDefault="00C15CE1" w:rsidP="00AB0680">
      <w:pPr>
        <w:spacing w:after="0" w:line="240" w:lineRule="auto"/>
        <w:jc w:val="both"/>
        <w:rPr>
          <w:rFonts w:ascii="Times New Roman" w:hAnsi="Times New Roman"/>
          <w:b/>
          <w:bCs/>
        </w:rPr>
      </w:pPr>
      <w:r w:rsidRPr="00733C5E">
        <w:rPr>
          <w:rFonts w:ascii="Times New Roman" w:eastAsia="Calibri" w:hAnsi="Times New Roman"/>
          <w:b/>
          <w:bCs/>
          <w:lang w:eastAsia="en-US"/>
        </w:rPr>
        <w:t xml:space="preserve">CONCLUSION </w:t>
      </w:r>
      <w:r>
        <w:rPr>
          <w:rFonts w:ascii="Times New Roman" w:eastAsia="Calibri" w:hAnsi="Times New Roman"/>
          <w:b/>
          <w:bCs/>
          <w:lang w:eastAsia="en-US"/>
        </w:rPr>
        <w:t xml:space="preserve"> </w:t>
      </w:r>
      <w:r w:rsidRPr="00733C5E">
        <w:rPr>
          <w:rFonts w:ascii="Times New Roman" w:eastAsia="Calibri" w:hAnsi="Times New Roman"/>
          <w:b/>
          <w:bCs/>
          <w:lang w:eastAsia="en-US"/>
        </w:rPr>
        <w:t xml:space="preserve"> </w:t>
      </w:r>
      <w:r>
        <w:rPr>
          <w:rFonts w:ascii="Times New Roman" w:eastAsia="Calibri" w:hAnsi="Times New Roman"/>
          <w:b/>
          <w:lang w:eastAsia="en-US"/>
        </w:rPr>
        <w:t xml:space="preserve"> </w:t>
      </w:r>
    </w:p>
    <w:p w14:paraId="7C435B3B" w14:textId="32163D70" w:rsidR="00AB0680" w:rsidRPr="001D486F" w:rsidRDefault="00C15CE1" w:rsidP="00AB0680">
      <w:pPr>
        <w:spacing w:after="0" w:line="240" w:lineRule="auto"/>
        <w:jc w:val="both"/>
        <w:rPr>
          <w:rFonts w:ascii="Times New Roman" w:hAnsi="Times New Roman"/>
          <w:color w:val="000000"/>
        </w:rPr>
      </w:pPr>
      <w:r w:rsidRPr="00733C5E">
        <w:rPr>
          <w:rFonts w:ascii="Times New Roman" w:eastAsia="Calibri" w:hAnsi="Times New Roman"/>
          <w:shd w:val="clear" w:color="auto" w:fill="FCFCFC"/>
          <w:lang w:eastAsia="en-US"/>
        </w:rPr>
        <w:t xml:space="preserve">Overall, the study finds that areas with different levels of flood risk do not correspond to the areas of inundation at different return periods of flood. While the areas of inundation increase with </w:t>
      </w:r>
      <w:r w:rsidR="001907EF">
        <w:rPr>
          <w:rFonts w:ascii="Times New Roman" w:eastAsia="Calibri" w:hAnsi="Times New Roman"/>
          <w:shd w:val="clear" w:color="auto" w:fill="FCFCFC"/>
          <w:lang w:eastAsia="en-US"/>
        </w:rPr>
        <w:t xml:space="preserve">the </w:t>
      </w:r>
      <w:r w:rsidRPr="00733C5E">
        <w:rPr>
          <w:rFonts w:ascii="Times New Roman" w:eastAsia="Calibri" w:hAnsi="Times New Roman"/>
          <w:shd w:val="clear" w:color="auto" w:fill="FCFCFC"/>
          <w:lang w:eastAsia="en-US"/>
        </w:rPr>
        <w:t xml:space="preserve">increase in </w:t>
      </w:r>
      <w:r w:rsidR="001907EF">
        <w:rPr>
          <w:rFonts w:ascii="Times New Roman" w:eastAsia="Calibri" w:hAnsi="Times New Roman"/>
          <w:shd w:val="clear" w:color="auto" w:fill="FCFCFC"/>
          <w:lang w:eastAsia="en-US"/>
        </w:rPr>
        <w:t xml:space="preserve">the </w:t>
      </w:r>
      <w:r w:rsidRPr="00733C5E">
        <w:rPr>
          <w:rFonts w:ascii="Times New Roman" w:eastAsia="Calibri" w:hAnsi="Times New Roman"/>
          <w:shd w:val="clear" w:color="auto" w:fill="FCFCFC"/>
          <w:lang w:eastAsia="en-US"/>
        </w:rPr>
        <w:t xml:space="preserve">return period of flood, the areas with different levels of flood risk are determined by </w:t>
      </w:r>
      <w:r w:rsidR="001907EF">
        <w:rPr>
          <w:rFonts w:ascii="Times New Roman" w:eastAsia="Calibri" w:hAnsi="Times New Roman"/>
          <w:shd w:val="clear" w:color="auto" w:fill="FCFCFC"/>
          <w:lang w:eastAsia="en-US"/>
        </w:rPr>
        <w:t xml:space="preserve">the </w:t>
      </w:r>
      <w:r w:rsidRPr="00733C5E">
        <w:rPr>
          <w:rFonts w:ascii="Times New Roman" w:eastAsia="Calibri" w:hAnsi="Times New Roman"/>
          <w:shd w:val="clear" w:color="auto" w:fill="FCFCFC"/>
          <w:lang w:eastAsia="en-US"/>
        </w:rPr>
        <w:t xml:space="preserve">depth of inundation and </w:t>
      </w:r>
      <w:r w:rsidR="001907EF">
        <w:rPr>
          <w:rFonts w:ascii="Times New Roman" w:eastAsia="Calibri" w:hAnsi="Times New Roman"/>
          <w:shd w:val="clear" w:color="auto" w:fill="FCFCFC"/>
          <w:lang w:eastAsia="en-US"/>
        </w:rPr>
        <w:t xml:space="preserve">the </w:t>
      </w:r>
      <w:r w:rsidRPr="00733C5E">
        <w:rPr>
          <w:rFonts w:ascii="Times New Roman" w:eastAsia="Calibri" w:hAnsi="Times New Roman"/>
          <w:shd w:val="clear" w:color="auto" w:fill="FCFCFC"/>
          <w:lang w:eastAsia="en-US"/>
        </w:rPr>
        <w:t>depth damage function.</w:t>
      </w:r>
      <w:r>
        <w:rPr>
          <w:rFonts w:ascii="Times New Roman" w:eastAsia="Calibri" w:hAnsi="Times New Roman"/>
          <w:b/>
          <w:lang w:eastAsia="en-US"/>
        </w:rPr>
        <w:t xml:space="preserve"> </w:t>
      </w:r>
      <w:r w:rsidRPr="00733C5E">
        <w:rPr>
          <w:rFonts w:ascii="Times New Roman" w:hAnsi="Times New Roman"/>
          <w:color w:val="000000"/>
        </w:rPr>
        <w:t>The basic idea of flood hazard and risk assessment mapping</w:t>
      </w:r>
      <w:r w:rsidR="001907EF">
        <w:rPr>
          <w:rFonts w:ascii="Times New Roman" w:hAnsi="Times New Roman"/>
          <w:color w:val="000000"/>
        </w:rPr>
        <w:t>,</w:t>
      </w:r>
      <w:r w:rsidRPr="00733C5E">
        <w:rPr>
          <w:rFonts w:ascii="Times New Roman" w:hAnsi="Times New Roman"/>
          <w:color w:val="000000"/>
        </w:rPr>
        <w:t xml:space="preserve"> as undertaken in this study</w:t>
      </w:r>
      <w:r w:rsidR="001907EF">
        <w:rPr>
          <w:rFonts w:ascii="Times New Roman" w:hAnsi="Times New Roman"/>
          <w:color w:val="000000"/>
        </w:rPr>
        <w:t>,</w:t>
      </w:r>
      <w:r w:rsidRPr="00733C5E">
        <w:rPr>
          <w:rFonts w:ascii="Times New Roman" w:hAnsi="Times New Roman"/>
          <w:color w:val="000000"/>
        </w:rPr>
        <w:t xml:space="preserve"> is to control land use by </w:t>
      </w:r>
      <w:r w:rsidR="001907EF">
        <w:rPr>
          <w:rFonts w:ascii="Times New Roman" w:hAnsi="Times New Roman"/>
          <w:color w:val="000000"/>
        </w:rPr>
        <w:t>floodplain</w:t>
      </w:r>
      <w:r w:rsidRPr="00733C5E">
        <w:rPr>
          <w:rFonts w:ascii="Times New Roman" w:hAnsi="Times New Roman"/>
          <w:color w:val="000000"/>
        </w:rPr>
        <w:t xml:space="preserve"> zoning </w:t>
      </w:r>
      <w:r w:rsidR="001907EF">
        <w:rPr>
          <w:rFonts w:ascii="Times New Roman" w:hAnsi="Times New Roman"/>
          <w:color w:val="000000"/>
        </w:rPr>
        <w:t>to</w:t>
      </w:r>
      <w:r w:rsidRPr="00733C5E">
        <w:rPr>
          <w:rFonts w:ascii="Times New Roman" w:hAnsi="Times New Roman"/>
          <w:color w:val="000000"/>
        </w:rPr>
        <w:t xml:space="preserve"> restrict the </w:t>
      </w:r>
      <w:r w:rsidR="001907EF">
        <w:rPr>
          <w:rFonts w:ascii="Times New Roman" w:hAnsi="Times New Roman"/>
          <w:color w:val="000000"/>
        </w:rPr>
        <w:t>damage</w:t>
      </w:r>
      <w:r w:rsidRPr="00733C5E">
        <w:rPr>
          <w:rFonts w:ascii="Times New Roman" w:hAnsi="Times New Roman"/>
          <w:color w:val="000000"/>
        </w:rPr>
        <w:t xml:space="preserve">. Flood hazard-based methodology </w:t>
      </w:r>
      <w:r w:rsidR="001907EF">
        <w:rPr>
          <w:rFonts w:ascii="Times New Roman" w:hAnsi="Times New Roman"/>
          <w:color w:val="000000"/>
        </w:rPr>
        <w:t>using</w:t>
      </w:r>
      <w:r w:rsidRPr="00733C5E">
        <w:rPr>
          <w:rFonts w:ascii="Times New Roman" w:hAnsi="Times New Roman"/>
          <w:color w:val="000000"/>
        </w:rPr>
        <w:t xml:space="preserve"> weighted linear combination and multi-criteria analysis</w:t>
      </w:r>
      <w:r w:rsidR="001907EF">
        <w:rPr>
          <w:rFonts w:ascii="Times New Roman" w:hAnsi="Times New Roman"/>
          <w:color w:val="000000"/>
        </w:rPr>
        <w:t>,</w:t>
      </w:r>
      <w:r w:rsidRPr="00733C5E">
        <w:rPr>
          <w:rFonts w:ascii="Times New Roman" w:hAnsi="Times New Roman"/>
          <w:color w:val="000000"/>
        </w:rPr>
        <w:t xml:space="preserve"> and considering parameters. </w:t>
      </w:r>
      <w:r w:rsidR="001907EF">
        <w:rPr>
          <w:rFonts w:ascii="Times New Roman" w:hAnsi="Times New Roman"/>
          <w:color w:val="000000"/>
        </w:rPr>
        <w:t>The combination</w:t>
      </w:r>
      <w:r w:rsidRPr="00733C5E">
        <w:rPr>
          <w:rFonts w:ascii="Times New Roman" w:hAnsi="Times New Roman"/>
          <w:color w:val="000000"/>
        </w:rPr>
        <w:t xml:space="preserve"> of each parameter was by GIS techniques. The superimposition of each parameter resulted in mapping the area’s flood hazard divided into five classes, from “Very Low” to “Very High”</w:t>
      </w:r>
      <w:r w:rsidRPr="00733C5E">
        <w:rPr>
          <w:rFonts w:ascii="Times New Roman" w:hAnsi="Times New Roman"/>
          <w:color w:val="231F20"/>
        </w:rPr>
        <w:t xml:space="preserve"> </w:t>
      </w:r>
      <w:r w:rsidR="001907EF">
        <w:rPr>
          <w:rFonts w:ascii="Times New Roman" w:hAnsi="Times New Roman"/>
          <w:color w:val="231F20"/>
        </w:rPr>
        <w:t>for</w:t>
      </w:r>
      <w:r w:rsidRPr="00733C5E">
        <w:rPr>
          <w:rFonts w:ascii="Times New Roman" w:hAnsi="Times New Roman"/>
          <w:color w:val="231F20"/>
        </w:rPr>
        <w:t xml:space="preserve"> this area. Generally, flood hazard map </w:t>
      </w:r>
      <w:r w:rsidRPr="00733C5E">
        <w:rPr>
          <w:rFonts w:ascii="Times New Roman" w:hAnsi="Times New Roman"/>
          <w:color w:val="000000"/>
        </w:rPr>
        <w:t xml:space="preserve">10.09459%, 22.34459%, 28.18461%, 20.31219%, </w:t>
      </w:r>
      <w:r w:rsidR="001907EF">
        <w:rPr>
          <w:rFonts w:ascii="Times New Roman" w:hAnsi="Times New Roman"/>
          <w:color w:val="000000"/>
        </w:rPr>
        <w:t xml:space="preserve">and </w:t>
      </w:r>
      <w:r w:rsidRPr="00733C5E">
        <w:rPr>
          <w:rFonts w:ascii="Times New Roman" w:hAnsi="Times New Roman"/>
          <w:color w:val="000000"/>
        </w:rPr>
        <w:t>19.06402%</w:t>
      </w:r>
      <w:r w:rsidRPr="00733C5E">
        <w:rPr>
          <w:rFonts w:ascii="Times New Roman" w:hAnsi="Times New Roman"/>
          <w:color w:val="231F20"/>
        </w:rPr>
        <w:t xml:space="preserve"> of the study area was subjected to very low</w:t>
      </w:r>
      <w:r w:rsidR="001907EF">
        <w:rPr>
          <w:rFonts w:ascii="Times New Roman" w:hAnsi="Times New Roman"/>
          <w:color w:val="231F20"/>
        </w:rPr>
        <w:t>,</w:t>
      </w:r>
      <w:r w:rsidRPr="00733C5E">
        <w:rPr>
          <w:rFonts w:ascii="Times New Roman" w:hAnsi="Times New Roman"/>
          <w:color w:val="231F20"/>
        </w:rPr>
        <w:t xml:space="preserve"> low, moderate, high and very high flood </w:t>
      </w:r>
      <w:r w:rsidR="001907EF">
        <w:rPr>
          <w:rFonts w:ascii="Times New Roman" w:hAnsi="Times New Roman"/>
          <w:color w:val="231F20"/>
        </w:rPr>
        <w:t>hazard</w:t>
      </w:r>
      <w:r w:rsidRPr="00733C5E">
        <w:rPr>
          <w:rFonts w:ascii="Times New Roman" w:hAnsi="Times New Roman"/>
          <w:color w:val="231F20"/>
        </w:rPr>
        <w:t xml:space="preserve"> severity classes, respectively. </w:t>
      </w:r>
      <w:r w:rsidRPr="00733C5E">
        <w:rPr>
          <w:rFonts w:ascii="Times New Roman" w:hAnsi="Times New Roman"/>
          <w:color w:val="000000"/>
        </w:rPr>
        <w:t xml:space="preserve">The risk map of Calabar </w:t>
      </w:r>
      <w:r w:rsidR="001907EF">
        <w:rPr>
          <w:rFonts w:ascii="Times New Roman" w:hAnsi="Times New Roman"/>
          <w:color w:val="000000"/>
        </w:rPr>
        <w:t>South</w:t>
      </w:r>
      <w:r w:rsidRPr="00733C5E">
        <w:rPr>
          <w:rFonts w:ascii="Times New Roman" w:hAnsi="Times New Roman"/>
          <w:color w:val="000000"/>
        </w:rPr>
        <w:t xml:space="preserve"> combined two elements</w:t>
      </w:r>
      <w:r w:rsidR="001907EF">
        <w:rPr>
          <w:rFonts w:ascii="Times New Roman" w:hAnsi="Times New Roman"/>
          <w:color w:val="000000"/>
        </w:rPr>
        <w:t>,</w:t>
      </w:r>
      <w:r w:rsidRPr="00733C5E">
        <w:rPr>
          <w:rFonts w:ascii="Times New Roman" w:hAnsi="Times New Roman"/>
          <w:color w:val="000000"/>
        </w:rPr>
        <w:t xml:space="preserve"> like land use land cover, the population and </w:t>
      </w:r>
      <w:r w:rsidR="001907EF">
        <w:rPr>
          <w:rFonts w:ascii="Times New Roman" w:hAnsi="Times New Roman"/>
          <w:color w:val="000000"/>
        </w:rPr>
        <w:t xml:space="preserve">the </w:t>
      </w:r>
      <w:r w:rsidRPr="00733C5E">
        <w:rPr>
          <w:rFonts w:ascii="Times New Roman" w:hAnsi="Times New Roman"/>
          <w:color w:val="000000"/>
        </w:rPr>
        <w:t xml:space="preserve">hazard map. From area that are about twenty seven percent of their area under flood risk include </w:t>
      </w:r>
      <w:proofErr w:type="spellStart"/>
      <w:r w:rsidRPr="00733C5E">
        <w:rPr>
          <w:rFonts w:ascii="Times New Roman" w:hAnsi="Times New Roman"/>
          <w:color w:val="000000"/>
        </w:rPr>
        <w:t>Ekpo</w:t>
      </w:r>
      <w:proofErr w:type="spellEnd"/>
      <w:r w:rsidRPr="00733C5E">
        <w:rPr>
          <w:rFonts w:ascii="Times New Roman" w:hAnsi="Times New Roman"/>
          <w:color w:val="000000"/>
        </w:rPr>
        <w:t xml:space="preserve"> </w:t>
      </w:r>
      <w:proofErr w:type="spellStart"/>
      <w:r w:rsidRPr="00733C5E">
        <w:rPr>
          <w:rFonts w:ascii="Times New Roman" w:hAnsi="Times New Roman"/>
          <w:color w:val="000000"/>
        </w:rPr>
        <w:t>Abasi</w:t>
      </w:r>
      <w:proofErr w:type="spellEnd"/>
      <w:r w:rsidRPr="00733C5E">
        <w:rPr>
          <w:rFonts w:ascii="Times New Roman" w:hAnsi="Times New Roman"/>
          <w:color w:val="000000"/>
        </w:rPr>
        <w:t xml:space="preserve"> (6.67), Target (16.51), New Airport (13.83), yellow-Duke (12.79), Goldie (7.12), to the other element at risk, land use/land cover, 81.8% swamps, 81.6% grass lands, 92.8%</w:t>
      </w:r>
      <w:r w:rsidR="00A230BB">
        <w:rPr>
          <w:rFonts w:ascii="Times New Roman" w:hAnsi="Times New Roman"/>
          <w:color w:val="000000"/>
        </w:rPr>
        <w:t xml:space="preserve"> </w:t>
      </w:r>
      <w:r w:rsidRPr="00733C5E">
        <w:rPr>
          <w:rFonts w:ascii="Times New Roman" w:hAnsi="Times New Roman"/>
          <w:color w:val="000000"/>
        </w:rPr>
        <w:t>agricultural lands were unde</w:t>
      </w:r>
      <w:r>
        <w:rPr>
          <w:rFonts w:ascii="Times New Roman" w:hAnsi="Times New Roman"/>
          <w:color w:val="000000"/>
        </w:rPr>
        <w:t>r high to very high flood risk.</w:t>
      </w:r>
      <w:r w:rsidR="001D486F">
        <w:rPr>
          <w:rFonts w:ascii="Times New Roman" w:hAnsi="Times New Roman"/>
          <w:color w:val="000000"/>
        </w:rPr>
        <w:t xml:space="preserve"> </w:t>
      </w:r>
      <w:r w:rsidR="00AB0680" w:rsidRPr="00733C5E">
        <w:rPr>
          <w:rFonts w:ascii="Times New Roman" w:hAnsi="Times New Roman"/>
          <w:color w:val="000000"/>
        </w:rPr>
        <w:t>Then</w:t>
      </w:r>
      <w:r w:rsidR="001907EF">
        <w:rPr>
          <w:rFonts w:ascii="Times New Roman" w:hAnsi="Times New Roman"/>
          <w:color w:val="000000"/>
        </w:rPr>
        <w:t>,</w:t>
      </w:r>
      <w:r w:rsidR="00AB0680" w:rsidRPr="00733C5E">
        <w:rPr>
          <w:rFonts w:ascii="Times New Roman" w:hAnsi="Times New Roman"/>
          <w:color w:val="000000"/>
        </w:rPr>
        <w:t xml:space="preserve"> after the modeled output of </w:t>
      </w:r>
      <w:r w:rsidR="001907EF">
        <w:rPr>
          <w:rFonts w:ascii="Times New Roman" w:hAnsi="Times New Roman"/>
          <w:color w:val="000000"/>
        </w:rPr>
        <w:t>flood</w:t>
      </w:r>
      <w:r w:rsidR="00AB0680" w:rsidRPr="00733C5E">
        <w:rPr>
          <w:rFonts w:ascii="Times New Roman" w:hAnsi="Times New Roman"/>
          <w:color w:val="000000"/>
        </w:rPr>
        <w:t xml:space="preserve"> </w:t>
      </w:r>
      <w:r w:rsidR="00AB0680" w:rsidRPr="00733C5E">
        <w:rPr>
          <w:rFonts w:ascii="Times New Roman" w:hAnsi="Times New Roman"/>
          <w:color w:val="131413"/>
        </w:rPr>
        <w:t>hazard and risk</w:t>
      </w:r>
      <w:r w:rsidR="00AB0680" w:rsidRPr="00733C5E">
        <w:rPr>
          <w:rFonts w:ascii="Times New Roman" w:hAnsi="Times New Roman"/>
          <w:color w:val="000000"/>
        </w:rPr>
        <w:t xml:space="preserve"> map, was validation map</w:t>
      </w:r>
      <w:r w:rsidR="001907EF">
        <w:rPr>
          <w:rFonts w:ascii="Times New Roman" w:hAnsi="Times New Roman"/>
          <w:color w:val="000000"/>
        </w:rPr>
        <w:t xml:space="preserve"> was obtained</w:t>
      </w:r>
      <w:r w:rsidR="00AB0680" w:rsidRPr="00733C5E">
        <w:rPr>
          <w:rFonts w:ascii="Times New Roman" w:hAnsi="Times New Roman"/>
          <w:color w:val="000000"/>
        </w:rPr>
        <w:t xml:space="preserve">, </w:t>
      </w:r>
      <w:r w:rsidR="00E25F24">
        <w:rPr>
          <w:rFonts w:ascii="Times New Roman" w:hAnsi="Times New Roman"/>
          <w:color w:val="000000"/>
        </w:rPr>
        <w:t xml:space="preserve">and </w:t>
      </w:r>
      <w:r w:rsidR="00AB0680" w:rsidRPr="00733C5E">
        <w:rPr>
          <w:rFonts w:ascii="Times New Roman" w:hAnsi="Times New Roman"/>
          <w:color w:val="000000"/>
        </w:rPr>
        <w:t xml:space="preserve">the obtained results were validated </w:t>
      </w:r>
      <w:r w:rsidR="001907EF">
        <w:rPr>
          <w:rFonts w:ascii="Times New Roman" w:hAnsi="Times New Roman"/>
          <w:color w:val="000000"/>
        </w:rPr>
        <w:t>against</w:t>
      </w:r>
      <w:r w:rsidR="00AB0680" w:rsidRPr="00733C5E">
        <w:rPr>
          <w:rFonts w:ascii="Times New Roman" w:hAnsi="Times New Roman"/>
          <w:color w:val="000000"/>
        </w:rPr>
        <w:t xml:space="preserve"> historical </w:t>
      </w:r>
      <w:r w:rsidR="001907EF">
        <w:rPr>
          <w:rFonts w:ascii="Times New Roman" w:hAnsi="Times New Roman"/>
          <w:color w:val="000000"/>
        </w:rPr>
        <w:t>flood</w:t>
      </w:r>
      <w:r w:rsidR="00AB0680" w:rsidRPr="00733C5E">
        <w:rPr>
          <w:rFonts w:ascii="Times New Roman" w:hAnsi="Times New Roman"/>
          <w:color w:val="000000"/>
        </w:rPr>
        <w:t xml:space="preserve"> data obtained from field surveying of Calabar </w:t>
      </w:r>
      <w:r w:rsidR="001907EF">
        <w:rPr>
          <w:rFonts w:ascii="Times New Roman" w:hAnsi="Times New Roman"/>
          <w:color w:val="000000"/>
        </w:rPr>
        <w:t>South</w:t>
      </w:r>
      <w:r w:rsidR="00AB0680" w:rsidRPr="00733C5E">
        <w:rPr>
          <w:rFonts w:ascii="Times New Roman" w:hAnsi="Times New Roman"/>
          <w:color w:val="000000"/>
        </w:rPr>
        <w:t xml:space="preserve">. </w:t>
      </w:r>
    </w:p>
    <w:p w14:paraId="3F0FE6F0" w14:textId="77777777" w:rsidR="00AB0680" w:rsidRDefault="00AB0680" w:rsidP="00AB0680">
      <w:pPr>
        <w:spacing w:after="0" w:line="240" w:lineRule="auto"/>
        <w:jc w:val="both"/>
        <w:rPr>
          <w:rFonts w:ascii="Times New Roman" w:eastAsia="Calibri" w:hAnsi="Times New Roman"/>
          <w:b/>
          <w:lang w:eastAsia="en-US"/>
        </w:rPr>
      </w:pPr>
    </w:p>
    <w:p w14:paraId="601B4C71" w14:textId="77777777" w:rsidR="00AB0680" w:rsidRDefault="00AB0680" w:rsidP="00AB0680">
      <w:pPr>
        <w:spacing w:after="0" w:line="240" w:lineRule="auto"/>
        <w:jc w:val="both"/>
        <w:rPr>
          <w:rFonts w:ascii="Times New Roman" w:eastAsia="Calibri" w:hAnsi="Times New Roman"/>
          <w:b/>
          <w:lang w:eastAsia="en-US"/>
        </w:rPr>
      </w:pPr>
      <w:r>
        <w:rPr>
          <w:rFonts w:ascii="Times New Roman" w:eastAsia="Calibri" w:hAnsi="Times New Roman"/>
          <w:b/>
          <w:lang w:eastAsia="en-US"/>
        </w:rPr>
        <w:t xml:space="preserve">RECOMMENDATION </w:t>
      </w:r>
    </w:p>
    <w:p w14:paraId="1250814A" w14:textId="4AE98EC8" w:rsidR="00AB0680" w:rsidRDefault="00AB0680" w:rsidP="00AB0680">
      <w:pPr>
        <w:spacing w:after="0" w:line="240" w:lineRule="auto"/>
        <w:jc w:val="both"/>
        <w:rPr>
          <w:rFonts w:ascii="Times New Roman" w:hAnsi="Times New Roman"/>
          <w:color w:val="000000"/>
        </w:rPr>
      </w:pPr>
      <w:r w:rsidRPr="00733C5E">
        <w:rPr>
          <w:rFonts w:ascii="Times New Roman" w:hAnsi="Times New Roman"/>
          <w:color w:val="000000"/>
        </w:rPr>
        <w:t xml:space="preserve">The Calabar </w:t>
      </w:r>
      <w:r w:rsidR="001907EF">
        <w:rPr>
          <w:rFonts w:ascii="Times New Roman" w:hAnsi="Times New Roman"/>
          <w:color w:val="000000"/>
        </w:rPr>
        <w:t>South</w:t>
      </w:r>
      <w:r w:rsidRPr="00733C5E">
        <w:rPr>
          <w:rFonts w:ascii="Times New Roman" w:hAnsi="Times New Roman"/>
          <w:color w:val="000000"/>
        </w:rPr>
        <w:t xml:space="preserve"> is blessed with a variety of land types, ranging from lush rainforests to fertile agricultural land. The region’s terrain includes rolling hills, rich alluvial plains along the Cross River and coastal areas along the Atlantic Ocean. These diverse land types provide opportunities for agriculture, forestry and tourism, making Calabar </w:t>
      </w:r>
      <w:r w:rsidR="001907EF">
        <w:rPr>
          <w:rFonts w:ascii="Times New Roman" w:hAnsi="Times New Roman"/>
          <w:color w:val="000000"/>
        </w:rPr>
        <w:t>South</w:t>
      </w:r>
      <w:r w:rsidRPr="00733C5E">
        <w:rPr>
          <w:rFonts w:ascii="Times New Roman" w:hAnsi="Times New Roman"/>
          <w:color w:val="000000"/>
        </w:rPr>
        <w:t xml:space="preserve"> a region with great potential for economic</w:t>
      </w:r>
      <w:r>
        <w:rPr>
          <w:rFonts w:ascii="Times New Roman" w:hAnsi="Times New Roman"/>
          <w:color w:val="000000"/>
        </w:rPr>
        <w:t xml:space="preserve"> development and natural beauty: </w:t>
      </w:r>
      <w:r w:rsidRPr="0040575F">
        <w:rPr>
          <w:rFonts w:ascii="Times New Roman" w:hAnsi="Times New Roman"/>
          <w:color w:val="000000"/>
        </w:rPr>
        <w:t>dev</w:t>
      </w:r>
      <w:r>
        <w:rPr>
          <w:rFonts w:ascii="Times New Roman" w:hAnsi="Times New Roman"/>
          <w:color w:val="000000"/>
        </w:rPr>
        <w:t xml:space="preserve">elop </w:t>
      </w:r>
      <w:r w:rsidR="001907EF">
        <w:rPr>
          <w:rFonts w:ascii="Times New Roman" w:hAnsi="Times New Roman"/>
          <w:color w:val="000000"/>
        </w:rPr>
        <w:t xml:space="preserve">a </w:t>
      </w:r>
      <w:r>
        <w:rPr>
          <w:rFonts w:ascii="Times New Roman" w:hAnsi="Times New Roman"/>
          <w:color w:val="000000"/>
        </w:rPr>
        <w:t xml:space="preserve">flood risk management plan, </w:t>
      </w:r>
      <w:r w:rsidR="00AD7434">
        <w:rPr>
          <w:rFonts w:ascii="Times New Roman" w:hAnsi="Times New Roman"/>
          <w:color w:val="000000"/>
        </w:rPr>
        <w:t>enhance</w:t>
      </w:r>
      <w:r>
        <w:rPr>
          <w:rFonts w:ascii="Times New Roman" w:hAnsi="Times New Roman"/>
          <w:color w:val="000000"/>
        </w:rPr>
        <w:t xml:space="preserve"> early warning systems, </w:t>
      </w:r>
      <w:r w:rsidR="00AD7434" w:rsidRPr="0040575F">
        <w:rPr>
          <w:rFonts w:ascii="Times New Roman" w:hAnsi="Times New Roman"/>
          <w:color w:val="000000"/>
        </w:rPr>
        <w:t>improve</w:t>
      </w:r>
      <w:r w:rsidRPr="0040575F">
        <w:rPr>
          <w:rFonts w:ascii="Times New Roman" w:hAnsi="Times New Roman"/>
          <w:color w:val="000000"/>
        </w:rPr>
        <w:t xml:space="preserve"> infrastructure resilience</w:t>
      </w:r>
      <w:r>
        <w:rPr>
          <w:rFonts w:ascii="Times New Roman" w:eastAsia="Calibri" w:hAnsi="Times New Roman"/>
          <w:b/>
          <w:lang w:eastAsia="en-US"/>
        </w:rPr>
        <w:t xml:space="preserve">, </w:t>
      </w:r>
      <w:r w:rsidR="00AD7434" w:rsidRPr="0040575F">
        <w:rPr>
          <w:rFonts w:ascii="Times New Roman" w:hAnsi="Times New Roman"/>
          <w:color w:val="000000"/>
        </w:rPr>
        <w:t>increase</w:t>
      </w:r>
      <w:r w:rsidRPr="0040575F">
        <w:rPr>
          <w:rFonts w:ascii="Times New Roman" w:hAnsi="Times New Roman"/>
          <w:color w:val="000000"/>
        </w:rPr>
        <w:t xml:space="preserve"> public </w:t>
      </w:r>
      <w:r>
        <w:rPr>
          <w:rFonts w:ascii="Times New Roman" w:hAnsi="Times New Roman"/>
          <w:color w:val="000000"/>
        </w:rPr>
        <w:t xml:space="preserve">awareness, </w:t>
      </w:r>
      <w:r w:rsidRPr="0040575F">
        <w:rPr>
          <w:rFonts w:ascii="Times New Roman" w:hAnsi="Times New Roman"/>
          <w:color w:val="000000"/>
        </w:rPr>
        <w:t xml:space="preserve">and </w:t>
      </w:r>
      <w:r w:rsidR="00AD7434" w:rsidRPr="0040575F">
        <w:rPr>
          <w:rFonts w:ascii="Times New Roman" w:hAnsi="Times New Roman"/>
          <w:color w:val="000000"/>
        </w:rPr>
        <w:t>protect</w:t>
      </w:r>
      <w:r w:rsidRPr="0040575F">
        <w:rPr>
          <w:rFonts w:ascii="Times New Roman" w:hAnsi="Times New Roman"/>
          <w:color w:val="000000"/>
        </w:rPr>
        <w:t xml:space="preserve"> environmental resources.</w:t>
      </w:r>
    </w:p>
    <w:p w14:paraId="373BD701" w14:textId="77777777" w:rsidR="002C21FC" w:rsidRDefault="002C21FC" w:rsidP="00AB0680">
      <w:pPr>
        <w:spacing w:after="0" w:line="240" w:lineRule="auto"/>
        <w:jc w:val="both"/>
        <w:rPr>
          <w:rFonts w:ascii="Times New Roman" w:hAnsi="Times New Roman"/>
          <w:color w:val="000000"/>
        </w:rPr>
      </w:pPr>
    </w:p>
    <w:p w14:paraId="1D14F02E" w14:textId="77777777" w:rsidR="002C21FC" w:rsidRPr="002C21FC" w:rsidRDefault="002C21FC" w:rsidP="002C21FC">
      <w:pPr>
        <w:spacing w:after="0" w:line="240" w:lineRule="auto"/>
        <w:jc w:val="both"/>
        <w:rPr>
          <w:rFonts w:ascii="Times New Roman" w:eastAsia="Calibri" w:hAnsi="Times New Roman"/>
          <w:b/>
          <w:lang w:eastAsia="en-US"/>
        </w:rPr>
      </w:pPr>
      <w:r w:rsidRPr="002C21FC">
        <w:rPr>
          <w:rFonts w:ascii="Times New Roman" w:eastAsia="Calibri" w:hAnsi="Times New Roman"/>
          <w:b/>
          <w:lang w:eastAsia="en-US"/>
        </w:rPr>
        <w:t>COMPETING INTERESTS DISCLAIMER:</w:t>
      </w:r>
    </w:p>
    <w:p w14:paraId="4FCF7F38" w14:textId="31F5C2CB" w:rsidR="002C21FC" w:rsidRDefault="002C21FC" w:rsidP="002C21FC">
      <w:pPr>
        <w:spacing w:after="0" w:line="240" w:lineRule="auto"/>
        <w:jc w:val="both"/>
        <w:rPr>
          <w:rFonts w:ascii="Times New Roman" w:eastAsia="Calibri" w:hAnsi="Times New Roman"/>
          <w:bCs/>
          <w:lang w:eastAsia="en-US"/>
        </w:rPr>
      </w:pPr>
      <w:r w:rsidRPr="002C21FC">
        <w:rPr>
          <w:rFonts w:ascii="Times New Roman" w:eastAsia="Calibri" w:hAnsi="Times New Roman"/>
          <w:bCs/>
          <w:lang w:eastAsia="en-US"/>
        </w:rPr>
        <w:t>Authors have declared that they have no known competing financial interests OR non-financial interests</w:t>
      </w:r>
      <w:r w:rsidR="001907EF">
        <w:rPr>
          <w:rFonts w:ascii="Times New Roman" w:eastAsia="Calibri" w:hAnsi="Times New Roman"/>
          <w:bCs/>
          <w:lang w:eastAsia="en-US"/>
        </w:rPr>
        <w:t>,</w:t>
      </w:r>
      <w:r w:rsidRPr="002C21FC">
        <w:rPr>
          <w:rFonts w:ascii="Times New Roman" w:eastAsia="Calibri" w:hAnsi="Times New Roman"/>
          <w:bCs/>
          <w:lang w:eastAsia="en-US"/>
        </w:rPr>
        <w:t xml:space="preserve"> OR personal relationships that could have appeared to influence the work reported in this paper.</w:t>
      </w:r>
    </w:p>
    <w:p w14:paraId="7769F3D8" w14:textId="36BCA54C" w:rsidR="00CD6432" w:rsidRDefault="00CD6432" w:rsidP="002C21FC">
      <w:pPr>
        <w:spacing w:after="0" w:line="240" w:lineRule="auto"/>
        <w:jc w:val="both"/>
        <w:rPr>
          <w:rFonts w:ascii="Times New Roman" w:eastAsia="Calibri" w:hAnsi="Times New Roman"/>
          <w:bCs/>
          <w:lang w:eastAsia="en-US"/>
        </w:rPr>
      </w:pPr>
    </w:p>
    <w:p w14:paraId="2AE7E1DB" w14:textId="4F8F9734" w:rsidR="00CD6432" w:rsidRPr="00F252C4" w:rsidRDefault="00CD6432" w:rsidP="00CD6432">
      <w:pPr>
        <w:rPr>
          <w:rFonts w:eastAsia="Calibri"/>
          <w:kern w:val="2"/>
        </w:rPr>
      </w:pPr>
      <w:bookmarkStart w:id="35" w:name="_Hlk193540946"/>
      <w:bookmarkStart w:id="36" w:name="_Hlk180402183"/>
      <w:bookmarkStart w:id="37" w:name="_Hlk183680988"/>
      <w:r w:rsidRPr="00F252C4">
        <w:rPr>
          <w:rFonts w:eastAsia="Calibri"/>
          <w:kern w:val="2"/>
        </w:rPr>
        <w:t>Disclaimer (Artificial intelligence)</w:t>
      </w:r>
    </w:p>
    <w:p w14:paraId="19AF3D9C" w14:textId="77777777" w:rsidR="00F252C4" w:rsidRDefault="00CD6432" w:rsidP="00F252C4">
      <w:pPr>
        <w:rPr>
          <w:rFonts w:eastAsia="Calibri"/>
          <w:kern w:val="2"/>
        </w:rPr>
      </w:pPr>
      <w:r w:rsidRPr="00F252C4">
        <w:rPr>
          <w:rFonts w:eastAsia="Calibri"/>
          <w:kern w:val="2"/>
        </w:rPr>
        <w:t>Author(s) hereby declare that NO generative AI technologies such as Large Language Models (</w:t>
      </w:r>
      <w:proofErr w:type="spellStart"/>
      <w:r w:rsidRPr="00F252C4">
        <w:rPr>
          <w:rFonts w:eastAsia="Calibri"/>
          <w:kern w:val="2"/>
        </w:rPr>
        <w:t>ChatGPT</w:t>
      </w:r>
      <w:proofErr w:type="spellEnd"/>
      <w:r w:rsidRPr="00F252C4">
        <w:rPr>
          <w:rFonts w:eastAsia="Calibri"/>
          <w:kern w:val="2"/>
        </w:rPr>
        <w:t xml:space="preserve">, COPILOT, etc.) and text-to-image generators have been used during the writing or editing of this manuscript. </w:t>
      </w:r>
      <w:bookmarkEnd w:id="35"/>
      <w:bookmarkEnd w:id="36"/>
      <w:bookmarkEnd w:id="37"/>
    </w:p>
    <w:p w14:paraId="0DCADC74" w14:textId="72DB5BB7" w:rsidR="00C6724F" w:rsidRPr="00F252C4" w:rsidRDefault="00C6724F" w:rsidP="00F252C4">
      <w:pPr>
        <w:rPr>
          <w:rFonts w:eastAsia="Calibri"/>
          <w:kern w:val="2"/>
          <w:highlight w:val="yellow"/>
        </w:rPr>
      </w:pPr>
      <w:r w:rsidRPr="00C6724F">
        <w:rPr>
          <w:rFonts w:ascii="Times New Roman" w:hAnsi="Times New Roman"/>
          <w:b/>
          <w:color w:val="000000" w:themeColor="text1"/>
        </w:rPr>
        <w:t>REFERENCES</w:t>
      </w:r>
    </w:p>
    <w:p w14:paraId="3A7810E7" w14:textId="77777777" w:rsidR="00C6724F" w:rsidRPr="00C6724F" w:rsidRDefault="00C6724F" w:rsidP="00C6724F">
      <w:pPr>
        <w:spacing w:after="0" w:line="240" w:lineRule="auto"/>
        <w:jc w:val="both"/>
        <w:rPr>
          <w:rFonts w:ascii="Times New Roman" w:hAnsi="Times New Roman"/>
          <w:color w:val="000000" w:themeColor="text1"/>
        </w:rPr>
      </w:pPr>
      <w:proofErr w:type="spellStart"/>
      <w:r w:rsidRPr="00C6724F">
        <w:rPr>
          <w:rFonts w:ascii="Times New Roman" w:hAnsi="Times New Roman"/>
          <w:bCs/>
          <w:color w:val="000000" w:themeColor="text1"/>
        </w:rPr>
        <w:lastRenderedPageBreak/>
        <w:t>Beven</w:t>
      </w:r>
      <w:proofErr w:type="spellEnd"/>
      <w:r w:rsidRPr="00C6724F">
        <w:rPr>
          <w:rFonts w:ascii="Times New Roman" w:hAnsi="Times New Roman"/>
          <w:bCs/>
          <w:color w:val="000000" w:themeColor="text1"/>
        </w:rPr>
        <w:t xml:space="preserve">, K.J., </w:t>
      </w:r>
      <w:proofErr w:type="spellStart"/>
      <w:r w:rsidRPr="00C6724F">
        <w:rPr>
          <w:rFonts w:ascii="Times New Roman" w:hAnsi="Times New Roman"/>
          <w:bCs/>
          <w:color w:val="000000" w:themeColor="text1"/>
        </w:rPr>
        <w:t>Kirkby</w:t>
      </w:r>
      <w:proofErr w:type="spellEnd"/>
      <w:r w:rsidRPr="00C6724F">
        <w:rPr>
          <w:rFonts w:ascii="Times New Roman" w:hAnsi="Times New Roman"/>
          <w:bCs/>
          <w:color w:val="000000" w:themeColor="text1"/>
        </w:rPr>
        <w:t>, M.J. (1979):</w:t>
      </w:r>
      <w:r w:rsidRPr="00C6724F">
        <w:rPr>
          <w:rFonts w:ascii="Times New Roman" w:hAnsi="Times New Roman"/>
          <w:color w:val="000000" w:themeColor="text1"/>
        </w:rPr>
        <w:t xml:space="preserve"> A physically-based variable contributing area model of basin hydrology. Hydrology Science Bulletin 24(1), p.43-69.</w:t>
      </w:r>
    </w:p>
    <w:p w14:paraId="2B2D41B0" w14:textId="77777777" w:rsidR="00C6724F" w:rsidRPr="00C6724F" w:rsidRDefault="00C6724F" w:rsidP="00C6724F">
      <w:pPr>
        <w:spacing w:after="0" w:line="240" w:lineRule="auto"/>
        <w:jc w:val="both"/>
        <w:rPr>
          <w:rFonts w:ascii="Times New Roman" w:hAnsi="Times New Roman"/>
          <w:color w:val="000000" w:themeColor="text1"/>
        </w:rPr>
      </w:pPr>
    </w:p>
    <w:p w14:paraId="023DD9A1" w14:textId="77777777" w:rsidR="00C6724F" w:rsidRPr="00C6724F" w:rsidRDefault="00C6724F" w:rsidP="00C6724F">
      <w:pPr>
        <w:jc w:val="both"/>
        <w:rPr>
          <w:rFonts w:ascii="Times New Roman" w:hAnsi="Times New Roman"/>
          <w:color w:val="000000" w:themeColor="text1"/>
        </w:rPr>
      </w:pPr>
      <w:proofErr w:type="spellStart"/>
      <w:r w:rsidRPr="00C6724F">
        <w:rPr>
          <w:rFonts w:ascii="Times New Roman" w:hAnsi="Times New Roman"/>
          <w:color w:val="000000" w:themeColor="text1"/>
        </w:rPr>
        <w:t>Bedasa</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Asefa</w:t>
      </w:r>
      <w:proofErr w:type="spellEnd"/>
      <w:r w:rsidRPr="00C6724F">
        <w:rPr>
          <w:rFonts w:ascii="Times New Roman" w:hAnsi="Times New Roman"/>
          <w:color w:val="000000" w:themeColor="text1"/>
        </w:rPr>
        <w:t xml:space="preserve"> &amp; </w:t>
      </w:r>
      <w:proofErr w:type="spellStart"/>
      <w:r w:rsidRPr="00C6724F">
        <w:rPr>
          <w:rFonts w:ascii="Times New Roman" w:hAnsi="Times New Roman"/>
          <w:color w:val="000000" w:themeColor="text1"/>
        </w:rPr>
        <w:t>Wondwossen</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Mindahun</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Eshetu</w:t>
      </w:r>
      <w:proofErr w:type="spellEnd"/>
      <w:r w:rsidRPr="00C6724F">
        <w:rPr>
          <w:rFonts w:ascii="Times New Roman" w:hAnsi="Times New Roman"/>
          <w:color w:val="000000" w:themeColor="text1"/>
        </w:rPr>
        <w:t xml:space="preserve"> (2018)</w:t>
      </w:r>
      <w:r>
        <w:rPr>
          <w:rFonts w:ascii="Times New Roman" w:hAnsi="Times New Roman"/>
          <w:color w:val="000000" w:themeColor="text1"/>
        </w:rPr>
        <w:t xml:space="preserve"> </w:t>
      </w:r>
      <w:r w:rsidRPr="00C6724F">
        <w:rPr>
          <w:rFonts w:ascii="Times New Roman" w:hAnsi="Times New Roman"/>
          <w:color w:val="000000" w:themeColor="text1"/>
        </w:rPr>
        <w:t xml:space="preserve">Geospatial Based Flood Risk Assessment: The Case of </w:t>
      </w:r>
      <w:proofErr w:type="spellStart"/>
      <w:r w:rsidRPr="00C6724F">
        <w:rPr>
          <w:rFonts w:ascii="Times New Roman" w:hAnsi="Times New Roman"/>
          <w:color w:val="000000" w:themeColor="text1"/>
        </w:rPr>
        <w:t>Kewet</w:t>
      </w:r>
      <w:proofErr w:type="spellEnd"/>
      <w:r w:rsidRPr="00C6724F">
        <w:rPr>
          <w:rFonts w:ascii="Times New Roman" w:hAnsi="Times New Roman"/>
          <w:color w:val="000000" w:themeColor="text1"/>
        </w:rPr>
        <w:t xml:space="preserve"> District, Amhara Region, Ethiopia.  </w:t>
      </w:r>
      <w:hyperlink r:id="rId30" w:history="1">
        <w:r w:rsidRPr="00C6724F">
          <w:rPr>
            <w:rStyle w:val="Hyperlink"/>
            <w:rFonts w:ascii="Times New Roman" w:hAnsi="Times New Roman"/>
            <w:color w:val="000000" w:themeColor="text1"/>
            <w:u w:val="none"/>
          </w:rPr>
          <w:t>https://www.researchgate.net/publication/333618356</w:t>
        </w:r>
      </w:hyperlink>
      <w:r w:rsidRPr="00C6724F">
        <w:rPr>
          <w:rFonts w:ascii="Times New Roman" w:hAnsi="Times New Roman"/>
          <w:color w:val="000000" w:themeColor="text1"/>
        </w:rPr>
        <w:t>. DOI: 10.5923/j.ajgis.20190801.01</w:t>
      </w:r>
    </w:p>
    <w:p w14:paraId="19D29D0E"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ESRI (2002) </w:t>
      </w:r>
      <w:hyperlink r:id="rId31" w:history="1">
        <w:r w:rsidRPr="00C6724F">
          <w:rPr>
            <w:rStyle w:val="Hyperlink"/>
            <w:rFonts w:ascii="Times New Roman" w:hAnsi="Times New Roman"/>
            <w:color w:val="000000" w:themeColor="text1"/>
            <w:u w:val="none"/>
          </w:rPr>
          <w:t>https://proceedings.esri.com/library/userconf/proc04/docs/pap1262.pdf</w:t>
        </w:r>
      </w:hyperlink>
      <w:r w:rsidRPr="00C6724F">
        <w:rPr>
          <w:rFonts w:ascii="Times New Roman" w:hAnsi="Times New Roman"/>
          <w:color w:val="000000" w:themeColor="text1"/>
        </w:rPr>
        <w:t>?</w:t>
      </w:r>
    </w:p>
    <w:p w14:paraId="3FDFD1F8" w14:textId="77777777" w:rsidR="00C6724F" w:rsidRPr="00C6724F" w:rsidRDefault="00C6724F" w:rsidP="00C6724F">
      <w:pPr>
        <w:spacing w:after="0" w:line="240" w:lineRule="auto"/>
        <w:jc w:val="both"/>
        <w:rPr>
          <w:rFonts w:ascii="Times New Roman" w:hAnsi="Times New Roman"/>
          <w:color w:val="000000" w:themeColor="text1"/>
        </w:rPr>
      </w:pPr>
    </w:p>
    <w:p w14:paraId="0886E433"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Eastman, J.R. (2015): IDRISI for Windows, Version 2.0: Tutorial Exercises Graduate School of</w:t>
      </w:r>
    </w:p>
    <w:p w14:paraId="39ED287B"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Geography; Clark University: Worcester, MA, USA, 2001.</w:t>
      </w:r>
    </w:p>
    <w:p w14:paraId="5A36DA1D" w14:textId="77777777" w:rsidR="00C6724F" w:rsidRDefault="00C6724F" w:rsidP="00C6724F">
      <w:pPr>
        <w:spacing w:after="0" w:line="240" w:lineRule="auto"/>
        <w:jc w:val="both"/>
        <w:rPr>
          <w:rFonts w:ascii="Times New Roman" w:hAnsi="Times New Roman"/>
          <w:color w:val="000000" w:themeColor="text1"/>
        </w:rPr>
      </w:pPr>
    </w:p>
    <w:p w14:paraId="055A65CD" w14:textId="77777777" w:rsidR="00C6724F" w:rsidRDefault="00C6724F" w:rsidP="00C6724F">
      <w:pPr>
        <w:spacing w:after="0" w:line="240" w:lineRule="auto"/>
        <w:jc w:val="both"/>
        <w:rPr>
          <w:rFonts w:ascii="Times New Roman" w:hAnsi="Times New Roman"/>
          <w:color w:val="000000" w:themeColor="text1"/>
        </w:rPr>
      </w:pPr>
      <w:proofErr w:type="spellStart"/>
      <w:r w:rsidRPr="00C6724F">
        <w:rPr>
          <w:rFonts w:ascii="Times New Roman" w:hAnsi="Times New Roman"/>
          <w:color w:val="000000" w:themeColor="text1"/>
        </w:rPr>
        <w:t>Etuonovbe</w:t>
      </w:r>
      <w:proofErr w:type="spellEnd"/>
      <w:r w:rsidRPr="00C6724F">
        <w:rPr>
          <w:rFonts w:ascii="Times New Roman" w:hAnsi="Times New Roman"/>
          <w:color w:val="000000" w:themeColor="text1"/>
        </w:rPr>
        <w:t xml:space="preserve">, A. K. (2011). </w:t>
      </w:r>
      <w:r w:rsidRPr="00C6724F">
        <w:rPr>
          <w:rStyle w:val="Emphasis"/>
          <w:rFonts w:ascii="Times New Roman" w:hAnsi="Times New Roman"/>
          <w:color w:val="000000" w:themeColor="text1"/>
        </w:rPr>
        <w:t>The devastating effect of flooding in Nigeria</w:t>
      </w:r>
      <w:r w:rsidRPr="00C6724F">
        <w:rPr>
          <w:rFonts w:ascii="Times New Roman" w:hAnsi="Times New Roman"/>
          <w:color w:val="000000" w:themeColor="text1"/>
        </w:rPr>
        <w:t xml:space="preserve">. FIG Working Week 2011 – Bridging the Gap between Cultures, Marrakech, Morocco, 18–22 May 2011. Retrieved from </w:t>
      </w:r>
      <w:hyperlink r:id="rId32" w:history="1">
        <w:r w:rsidRPr="00C6724F">
          <w:rPr>
            <w:rStyle w:val="Hyperlink"/>
            <w:rFonts w:ascii="Times New Roman" w:hAnsi="Times New Roman"/>
            <w:color w:val="000000" w:themeColor="text1"/>
            <w:u w:val="none"/>
          </w:rPr>
          <w:t>https://www.oicrf.org/-/the-devastating-effect-of-flooding-in-nigeria</w:t>
        </w:r>
      </w:hyperlink>
    </w:p>
    <w:p w14:paraId="78002616" w14:textId="77777777" w:rsidR="00C6724F" w:rsidRPr="00C6724F" w:rsidRDefault="00C6724F" w:rsidP="00C6724F">
      <w:pPr>
        <w:spacing w:after="0" w:line="240" w:lineRule="auto"/>
        <w:jc w:val="both"/>
        <w:rPr>
          <w:rFonts w:ascii="Times New Roman" w:hAnsi="Times New Roman"/>
          <w:color w:val="000000" w:themeColor="text1"/>
        </w:rPr>
      </w:pPr>
    </w:p>
    <w:p w14:paraId="38C2182C" w14:textId="77777777" w:rsidR="00C6724F" w:rsidRDefault="00C6724F" w:rsidP="00613019">
      <w:pPr>
        <w:jc w:val="both"/>
        <w:rPr>
          <w:rFonts w:ascii="Times New Roman" w:hAnsi="Times New Roman"/>
          <w:color w:val="000000" w:themeColor="text1"/>
        </w:rPr>
      </w:pPr>
      <w:proofErr w:type="spellStart"/>
      <w:r w:rsidRPr="00C6724F">
        <w:rPr>
          <w:rFonts w:ascii="Times New Roman" w:hAnsi="Times New Roman"/>
          <w:color w:val="000000" w:themeColor="text1"/>
        </w:rPr>
        <w:t>Gashaw</w:t>
      </w:r>
      <w:proofErr w:type="spellEnd"/>
      <w:r w:rsidRPr="00C6724F">
        <w:rPr>
          <w:rFonts w:ascii="Times New Roman" w:hAnsi="Times New Roman"/>
          <w:color w:val="000000" w:themeColor="text1"/>
        </w:rPr>
        <w:t xml:space="preserve">, W., &amp; </w:t>
      </w:r>
      <w:proofErr w:type="spellStart"/>
      <w:r w:rsidRPr="00C6724F">
        <w:rPr>
          <w:rFonts w:ascii="Times New Roman" w:hAnsi="Times New Roman"/>
          <w:color w:val="000000" w:themeColor="text1"/>
        </w:rPr>
        <w:t>Legesse</w:t>
      </w:r>
      <w:proofErr w:type="spellEnd"/>
      <w:r w:rsidRPr="00C6724F">
        <w:rPr>
          <w:rFonts w:ascii="Times New Roman" w:hAnsi="Times New Roman"/>
          <w:color w:val="000000" w:themeColor="text1"/>
        </w:rPr>
        <w:t xml:space="preserve">, D. (2011). Flood Hazard and Risk Assessment Using GIS and Remote Sensing in Fogera Woreda, Northwest Ethiopia (pp. 179–206). springer </w:t>
      </w:r>
      <w:proofErr w:type="spellStart"/>
      <w:r w:rsidRPr="00C6724F">
        <w:rPr>
          <w:rFonts w:ascii="Times New Roman" w:hAnsi="Times New Roman"/>
          <w:color w:val="000000" w:themeColor="text1"/>
        </w:rPr>
        <w:t>netherlands</w:t>
      </w:r>
      <w:proofErr w:type="spellEnd"/>
      <w:r w:rsidRPr="00C6724F">
        <w:rPr>
          <w:rFonts w:ascii="Times New Roman" w:hAnsi="Times New Roman"/>
          <w:color w:val="000000" w:themeColor="text1"/>
        </w:rPr>
        <w:t xml:space="preserve">. https://doi.org/10.1007/978-94-007-0689-7_9 </w:t>
      </w:r>
    </w:p>
    <w:p w14:paraId="3935F693" w14:textId="77777777" w:rsidR="00866F14" w:rsidRPr="00866F14" w:rsidRDefault="00866F14" w:rsidP="00866F14">
      <w:pPr>
        <w:spacing w:line="240" w:lineRule="auto"/>
        <w:jc w:val="both"/>
        <w:rPr>
          <w:rFonts w:ascii="Times New Roman" w:hAnsi="Times New Roman"/>
          <w:sz w:val="24"/>
          <w:szCs w:val="24"/>
        </w:rPr>
      </w:pPr>
      <w:proofErr w:type="spellStart"/>
      <w:r w:rsidRPr="00866F14">
        <w:rPr>
          <w:rFonts w:ascii="Times New Roman" w:hAnsi="Times New Roman"/>
          <w:sz w:val="24"/>
          <w:szCs w:val="24"/>
        </w:rPr>
        <w:t>Gaňová</w:t>
      </w:r>
      <w:proofErr w:type="spellEnd"/>
      <w:r w:rsidRPr="00866F14">
        <w:rPr>
          <w:rFonts w:ascii="Times New Roman" w:hAnsi="Times New Roman"/>
          <w:sz w:val="24"/>
          <w:szCs w:val="24"/>
        </w:rPr>
        <w:t xml:space="preserve">, L., </w:t>
      </w:r>
      <w:proofErr w:type="spellStart"/>
      <w:r w:rsidRPr="00866F14">
        <w:rPr>
          <w:rFonts w:ascii="Times New Roman" w:hAnsi="Times New Roman"/>
          <w:sz w:val="24"/>
          <w:szCs w:val="24"/>
        </w:rPr>
        <w:t>Zeleňáková</w:t>
      </w:r>
      <w:proofErr w:type="spellEnd"/>
      <w:r w:rsidRPr="00866F14">
        <w:rPr>
          <w:rFonts w:ascii="Times New Roman" w:hAnsi="Times New Roman"/>
          <w:sz w:val="24"/>
          <w:szCs w:val="24"/>
        </w:rPr>
        <w:t xml:space="preserve">, M., </w:t>
      </w:r>
      <w:proofErr w:type="spellStart"/>
      <w:r w:rsidRPr="00866F14">
        <w:rPr>
          <w:rFonts w:ascii="Times New Roman" w:hAnsi="Times New Roman"/>
          <w:sz w:val="24"/>
          <w:szCs w:val="24"/>
        </w:rPr>
        <w:t>Słyś</w:t>
      </w:r>
      <w:proofErr w:type="spellEnd"/>
      <w:r w:rsidRPr="00866F14">
        <w:rPr>
          <w:rFonts w:ascii="Times New Roman" w:hAnsi="Times New Roman"/>
          <w:sz w:val="24"/>
          <w:szCs w:val="24"/>
        </w:rPr>
        <w:t xml:space="preserve">, D., &amp; </w:t>
      </w:r>
      <w:proofErr w:type="spellStart"/>
      <w:r w:rsidRPr="00866F14">
        <w:rPr>
          <w:rFonts w:ascii="Times New Roman" w:hAnsi="Times New Roman"/>
          <w:sz w:val="24"/>
          <w:szCs w:val="24"/>
        </w:rPr>
        <w:t>Purcz</w:t>
      </w:r>
      <w:proofErr w:type="spellEnd"/>
      <w:r w:rsidRPr="00866F14">
        <w:rPr>
          <w:rFonts w:ascii="Times New Roman" w:hAnsi="Times New Roman"/>
          <w:sz w:val="24"/>
          <w:szCs w:val="24"/>
        </w:rPr>
        <w:t xml:space="preserve">, P. (2014). Approach for Assessing Direct Flood Damages. </w:t>
      </w:r>
      <w:r w:rsidRPr="00866F14">
        <w:rPr>
          <w:rFonts w:ascii="Times New Roman" w:hAnsi="Times New Roman"/>
          <w:i/>
          <w:iCs/>
          <w:sz w:val="24"/>
          <w:szCs w:val="24"/>
        </w:rPr>
        <w:t>Selected Scientific Papers: Journal of Civil Engineering</w:t>
      </w:r>
      <w:r w:rsidRPr="00866F14">
        <w:rPr>
          <w:rFonts w:ascii="Times New Roman" w:hAnsi="Times New Roman"/>
          <w:sz w:val="24"/>
          <w:szCs w:val="24"/>
        </w:rPr>
        <w:t xml:space="preserve">, </w:t>
      </w:r>
      <w:r w:rsidRPr="00866F14">
        <w:rPr>
          <w:rFonts w:ascii="Times New Roman" w:hAnsi="Times New Roman"/>
          <w:i/>
          <w:iCs/>
          <w:sz w:val="24"/>
          <w:szCs w:val="24"/>
        </w:rPr>
        <w:t>9</w:t>
      </w:r>
      <w:r w:rsidRPr="00866F14">
        <w:rPr>
          <w:rFonts w:ascii="Times New Roman" w:hAnsi="Times New Roman"/>
          <w:sz w:val="24"/>
          <w:szCs w:val="24"/>
        </w:rPr>
        <w:t>(2).</w:t>
      </w:r>
    </w:p>
    <w:p w14:paraId="2F7BBE08" w14:textId="42380517" w:rsidR="00866F14" w:rsidRPr="00866F14" w:rsidRDefault="00866F14" w:rsidP="00866F14">
      <w:pPr>
        <w:spacing w:line="240" w:lineRule="auto"/>
        <w:jc w:val="both"/>
        <w:rPr>
          <w:rFonts w:ascii="Times New Roman" w:hAnsi="Times New Roman"/>
          <w:sz w:val="24"/>
          <w:szCs w:val="24"/>
        </w:rPr>
      </w:pPr>
      <w:proofErr w:type="spellStart"/>
      <w:r w:rsidRPr="00866F14">
        <w:rPr>
          <w:rFonts w:ascii="Times New Roman" w:hAnsi="Times New Roman"/>
          <w:sz w:val="24"/>
          <w:szCs w:val="24"/>
        </w:rPr>
        <w:t>Glaus</w:t>
      </w:r>
      <w:proofErr w:type="spellEnd"/>
      <w:r w:rsidRPr="00866F14">
        <w:rPr>
          <w:rFonts w:ascii="Times New Roman" w:hAnsi="Times New Roman"/>
          <w:sz w:val="24"/>
          <w:szCs w:val="24"/>
        </w:rPr>
        <w:t xml:space="preserve">, A., </w:t>
      </w:r>
      <w:proofErr w:type="spellStart"/>
      <w:r w:rsidRPr="00866F14">
        <w:rPr>
          <w:rFonts w:ascii="Times New Roman" w:hAnsi="Times New Roman"/>
          <w:sz w:val="24"/>
          <w:szCs w:val="24"/>
        </w:rPr>
        <w:t>Mosimann</w:t>
      </w:r>
      <w:proofErr w:type="spellEnd"/>
      <w:r w:rsidRPr="00866F14">
        <w:rPr>
          <w:rFonts w:ascii="Times New Roman" w:hAnsi="Times New Roman"/>
          <w:sz w:val="24"/>
          <w:szCs w:val="24"/>
        </w:rPr>
        <w:t xml:space="preserve">, M., </w:t>
      </w:r>
      <w:proofErr w:type="spellStart"/>
      <w:r w:rsidRPr="00866F14">
        <w:rPr>
          <w:rFonts w:ascii="Times New Roman" w:hAnsi="Times New Roman"/>
          <w:sz w:val="24"/>
          <w:szCs w:val="24"/>
        </w:rPr>
        <w:t>Röthlisberger</w:t>
      </w:r>
      <w:proofErr w:type="spellEnd"/>
      <w:r w:rsidRPr="00866F14">
        <w:rPr>
          <w:rFonts w:ascii="Times New Roman" w:hAnsi="Times New Roman"/>
          <w:sz w:val="24"/>
          <w:szCs w:val="24"/>
        </w:rPr>
        <w:t xml:space="preserve">, V., &amp; Ingold, K. (2020). How flood risks shape policies: flood exposure and risk perception in Swiss municipalities. </w:t>
      </w:r>
      <w:r w:rsidRPr="00866F14">
        <w:rPr>
          <w:rFonts w:ascii="Times New Roman" w:hAnsi="Times New Roman"/>
          <w:i/>
          <w:iCs/>
          <w:sz w:val="24"/>
          <w:szCs w:val="24"/>
        </w:rPr>
        <w:t>Regional environmental change</w:t>
      </w:r>
      <w:r w:rsidRPr="00866F14">
        <w:rPr>
          <w:rFonts w:ascii="Times New Roman" w:hAnsi="Times New Roman"/>
          <w:sz w:val="24"/>
          <w:szCs w:val="24"/>
        </w:rPr>
        <w:t xml:space="preserve">, </w:t>
      </w:r>
      <w:r w:rsidRPr="00866F14">
        <w:rPr>
          <w:rFonts w:ascii="Times New Roman" w:hAnsi="Times New Roman"/>
          <w:i/>
          <w:iCs/>
          <w:sz w:val="24"/>
          <w:szCs w:val="24"/>
        </w:rPr>
        <w:t>20</w:t>
      </w:r>
      <w:r w:rsidRPr="00866F14">
        <w:rPr>
          <w:rFonts w:ascii="Times New Roman" w:hAnsi="Times New Roman"/>
          <w:sz w:val="24"/>
          <w:szCs w:val="24"/>
        </w:rPr>
        <w:t>(4), 120.</w:t>
      </w:r>
    </w:p>
    <w:p w14:paraId="70CF4F01" w14:textId="72A86CCD" w:rsidR="00866F14" w:rsidRPr="00866F14" w:rsidRDefault="00866F14" w:rsidP="00866F14">
      <w:pPr>
        <w:spacing w:line="240" w:lineRule="auto"/>
        <w:jc w:val="both"/>
        <w:rPr>
          <w:rFonts w:ascii="Times New Roman" w:hAnsi="Times New Roman"/>
          <w:sz w:val="24"/>
          <w:szCs w:val="24"/>
        </w:rPr>
      </w:pPr>
      <w:r w:rsidRPr="00866F14">
        <w:rPr>
          <w:rFonts w:ascii="Times New Roman" w:hAnsi="Times New Roman"/>
          <w:sz w:val="24"/>
          <w:szCs w:val="24"/>
        </w:rPr>
        <w:t xml:space="preserve">Chan, F. K. S., Mitchell, G., &amp; McDonald, A. T. (2012). Flood risk appraisal and management in mega-cities: a case study of practice in the Pearl River Delta, China. </w:t>
      </w:r>
      <w:r w:rsidRPr="00866F14">
        <w:rPr>
          <w:rFonts w:ascii="Times New Roman" w:hAnsi="Times New Roman"/>
          <w:i/>
          <w:iCs/>
          <w:sz w:val="24"/>
          <w:szCs w:val="24"/>
        </w:rPr>
        <w:t>Water Practice and Technology</w:t>
      </w:r>
      <w:r w:rsidRPr="00866F14">
        <w:rPr>
          <w:rFonts w:ascii="Times New Roman" w:hAnsi="Times New Roman"/>
          <w:sz w:val="24"/>
          <w:szCs w:val="24"/>
        </w:rPr>
        <w:t xml:space="preserve">, </w:t>
      </w:r>
      <w:r w:rsidRPr="00866F14">
        <w:rPr>
          <w:rFonts w:ascii="Times New Roman" w:hAnsi="Times New Roman"/>
          <w:i/>
          <w:iCs/>
          <w:sz w:val="24"/>
          <w:szCs w:val="24"/>
        </w:rPr>
        <w:t>7</w:t>
      </w:r>
      <w:r w:rsidRPr="00866F14">
        <w:rPr>
          <w:rFonts w:ascii="Times New Roman" w:hAnsi="Times New Roman"/>
          <w:sz w:val="24"/>
          <w:szCs w:val="24"/>
        </w:rPr>
        <w:t>(4), wpt2012060.</w:t>
      </w:r>
    </w:p>
    <w:p w14:paraId="09262555" w14:textId="77777777" w:rsidR="00C6724F" w:rsidRDefault="00C6724F" w:rsidP="00C6724F">
      <w:pPr>
        <w:spacing w:after="0" w:line="240" w:lineRule="auto"/>
        <w:jc w:val="both"/>
        <w:rPr>
          <w:rStyle w:val="Hyperlink"/>
          <w:rFonts w:ascii="Times New Roman" w:hAnsi="Times New Roman"/>
          <w:color w:val="000000" w:themeColor="text1"/>
          <w:u w:val="none"/>
        </w:rPr>
      </w:pPr>
      <w:proofErr w:type="spellStart"/>
      <w:r w:rsidRPr="00C6724F">
        <w:rPr>
          <w:rFonts w:ascii="Times New Roman" w:hAnsi="Times New Roman"/>
          <w:color w:val="000000" w:themeColor="text1"/>
        </w:rPr>
        <w:t>Ifiok</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Enobong</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Mfon</w:t>
      </w:r>
      <w:proofErr w:type="spellEnd"/>
      <w:r w:rsidRPr="00C6724F">
        <w:rPr>
          <w:rFonts w:ascii="Times New Roman" w:hAnsi="Times New Roman"/>
          <w:color w:val="000000" w:themeColor="text1"/>
        </w:rPr>
        <w:t xml:space="preserve">, Michael Chukwuemeka </w:t>
      </w:r>
      <w:proofErr w:type="spellStart"/>
      <w:r w:rsidRPr="00C6724F">
        <w:rPr>
          <w:rFonts w:ascii="Times New Roman" w:hAnsi="Times New Roman"/>
          <w:color w:val="000000" w:themeColor="text1"/>
        </w:rPr>
        <w:t>Oguike</w:t>
      </w:r>
      <w:proofErr w:type="spellEnd"/>
      <w:r w:rsidRPr="00C6724F">
        <w:rPr>
          <w:rFonts w:ascii="Times New Roman" w:hAnsi="Times New Roman"/>
          <w:color w:val="000000" w:themeColor="text1"/>
        </w:rPr>
        <w:t xml:space="preserve">, Salvation </w:t>
      </w:r>
      <w:proofErr w:type="spellStart"/>
      <w:r w:rsidRPr="00C6724F">
        <w:rPr>
          <w:rFonts w:ascii="Times New Roman" w:hAnsi="Times New Roman"/>
          <w:color w:val="000000" w:themeColor="text1"/>
        </w:rPr>
        <w:t>Ubi</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Eteng</w:t>
      </w:r>
      <w:proofErr w:type="spellEnd"/>
      <w:r w:rsidRPr="00C6724F">
        <w:rPr>
          <w:rFonts w:ascii="Times New Roman" w:hAnsi="Times New Roman"/>
          <w:color w:val="000000" w:themeColor="text1"/>
        </w:rPr>
        <w:t xml:space="preserve">, &amp; </w:t>
      </w:r>
      <w:proofErr w:type="spellStart"/>
      <w:r w:rsidRPr="00C6724F">
        <w:rPr>
          <w:rFonts w:ascii="Times New Roman" w:hAnsi="Times New Roman"/>
          <w:color w:val="000000" w:themeColor="text1"/>
        </w:rPr>
        <w:t>Ndifreke</w:t>
      </w:r>
      <w:proofErr w:type="spellEnd"/>
      <w:r w:rsidRPr="00C6724F">
        <w:rPr>
          <w:rFonts w:ascii="Times New Roman" w:hAnsi="Times New Roman"/>
          <w:color w:val="000000" w:themeColor="text1"/>
        </w:rPr>
        <w:t xml:space="preserve"> Moses </w:t>
      </w:r>
      <w:proofErr w:type="spellStart"/>
      <w:r w:rsidRPr="00C6724F">
        <w:rPr>
          <w:rFonts w:ascii="Times New Roman" w:hAnsi="Times New Roman"/>
          <w:color w:val="000000" w:themeColor="text1"/>
        </w:rPr>
        <w:t>Etim</w:t>
      </w:r>
      <w:proofErr w:type="spellEnd"/>
      <w:r w:rsidRPr="00C6724F">
        <w:rPr>
          <w:rFonts w:ascii="Times New Roman" w:hAnsi="Times New Roman"/>
          <w:color w:val="000000" w:themeColor="text1"/>
        </w:rPr>
        <w:t xml:space="preserve">. (2022). Causes and Effects of Flooding in Nigeria: A Review. </w:t>
      </w:r>
      <w:r w:rsidRPr="00C6724F">
        <w:rPr>
          <w:rFonts w:ascii="Times New Roman" w:hAnsi="Times New Roman"/>
          <w:i/>
          <w:iCs/>
          <w:color w:val="000000" w:themeColor="text1"/>
        </w:rPr>
        <w:t>East Asian Journal of Multidisciplinary Research</w:t>
      </w:r>
      <w:r w:rsidRPr="00C6724F">
        <w:rPr>
          <w:rFonts w:ascii="Times New Roman" w:hAnsi="Times New Roman"/>
          <w:color w:val="000000" w:themeColor="text1"/>
        </w:rPr>
        <w:t xml:space="preserve">, </w:t>
      </w:r>
      <w:r w:rsidRPr="00C6724F">
        <w:rPr>
          <w:rFonts w:ascii="Times New Roman" w:hAnsi="Times New Roman"/>
          <w:i/>
          <w:iCs/>
          <w:color w:val="000000" w:themeColor="text1"/>
        </w:rPr>
        <w:t>1</w:t>
      </w:r>
      <w:r w:rsidRPr="00C6724F">
        <w:rPr>
          <w:rFonts w:ascii="Times New Roman" w:hAnsi="Times New Roman"/>
          <w:color w:val="000000" w:themeColor="text1"/>
        </w:rPr>
        <w:t xml:space="preserve">(9), 1777–1792. </w:t>
      </w:r>
      <w:hyperlink r:id="rId33" w:history="1">
        <w:r w:rsidRPr="00C6724F">
          <w:rPr>
            <w:rStyle w:val="Hyperlink"/>
            <w:rFonts w:ascii="Times New Roman" w:hAnsi="Times New Roman"/>
            <w:color w:val="000000" w:themeColor="text1"/>
            <w:u w:val="none"/>
          </w:rPr>
          <w:t>https://doi.org/10.55927/eajmr.v1i9.1261</w:t>
        </w:r>
      </w:hyperlink>
    </w:p>
    <w:p w14:paraId="7F201CF6" w14:textId="77777777" w:rsidR="00E028BD" w:rsidRDefault="00E028BD" w:rsidP="00C6724F">
      <w:pPr>
        <w:spacing w:after="0" w:line="240" w:lineRule="auto"/>
        <w:jc w:val="both"/>
        <w:rPr>
          <w:rStyle w:val="Hyperlink"/>
          <w:rFonts w:ascii="Times New Roman" w:hAnsi="Times New Roman"/>
          <w:color w:val="000000" w:themeColor="text1"/>
          <w:u w:val="none"/>
        </w:rPr>
      </w:pPr>
    </w:p>
    <w:p w14:paraId="1772DD16" w14:textId="253A71F3" w:rsidR="00C6724F" w:rsidRPr="00E028BD" w:rsidRDefault="00E028BD" w:rsidP="00E028BD">
      <w:pPr>
        <w:jc w:val="both"/>
        <w:rPr>
          <w:rFonts w:ascii="Times New Roman" w:hAnsi="Times New Roman"/>
          <w:lang w:val="en-GB"/>
        </w:rPr>
      </w:pPr>
      <w:proofErr w:type="spellStart"/>
      <w:r w:rsidRPr="00E028BD">
        <w:rPr>
          <w:rFonts w:ascii="Times New Roman" w:hAnsi="Times New Roman"/>
          <w:lang w:val="en-GB"/>
        </w:rPr>
        <w:t>Ibanga</w:t>
      </w:r>
      <w:proofErr w:type="spellEnd"/>
      <w:r w:rsidRPr="00E028BD">
        <w:rPr>
          <w:rFonts w:ascii="Times New Roman" w:hAnsi="Times New Roman"/>
          <w:lang w:val="en-GB"/>
        </w:rPr>
        <w:t xml:space="preserve"> OA, </w:t>
      </w:r>
      <w:proofErr w:type="spellStart"/>
      <w:r w:rsidRPr="00E028BD">
        <w:rPr>
          <w:rFonts w:ascii="Times New Roman" w:hAnsi="Times New Roman"/>
          <w:lang w:val="en-GB"/>
        </w:rPr>
        <w:t>Idehen</w:t>
      </w:r>
      <w:proofErr w:type="spellEnd"/>
      <w:r w:rsidRPr="00E028BD">
        <w:rPr>
          <w:rFonts w:ascii="Times New Roman" w:hAnsi="Times New Roman"/>
          <w:lang w:val="en-GB"/>
        </w:rPr>
        <w:t xml:space="preserve"> OF. GIS-Based Climate Change Induced Flood Risk Mapping in </w:t>
      </w:r>
      <w:proofErr w:type="spellStart"/>
      <w:r w:rsidRPr="00E028BD">
        <w:rPr>
          <w:rFonts w:ascii="Times New Roman" w:hAnsi="Times New Roman"/>
          <w:lang w:val="en-GB"/>
        </w:rPr>
        <w:t>Uhunmwonde</w:t>
      </w:r>
      <w:proofErr w:type="spellEnd"/>
      <w:r w:rsidRPr="00E028BD">
        <w:rPr>
          <w:rFonts w:ascii="Times New Roman" w:hAnsi="Times New Roman"/>
          <w:lang w:val="en-GB"/>
        </w:rPr>
        <w:t xml:space="preserve"> Local Government Area, Edo State, Nigeria. Int. </w:t>
      </w:r>
      <w:proofErr w:type="spellStart"/>
      <w:proofErr w:type="gramStart"/>
      <w:r w:rsidRPr="00E028BD">
        <w:rPr>
          <w:rFonts w:ascii="Times New Roman" w:hAnsi="Times New Roman"/>
          <w:lang w:val="en-GB"/>
        </w:rPr>
        <w:t>J.Environ</w:t>
      </w:r>
      <w:proofErr w:type="spellEnd"/>
      <w:proofErr w:type="gramEnd"/>
      <w:r w:rsidRPr="00E028BD">
        <w:rPr>
          <w:rFonts w:ascii="Times New Roman" w:hAnsi="Times New Roman"/>
          <w:lang w:val="en-GB"/>
        </w:rPr>
        <w:t xml:space="preserve">. </w:t>
      </w:r>
      <w:proofErr w:type="spellStart"/>
      <w:r w:rsidRPr="00E028BD">
        <w:rPr>
          <w:rFonts w:ascii="Times New Roman" w:hAnsi="Times New Roman"/>
          <w:lang w:val="en-GB"/>
        </w:rPr>
        <w:t>Clim</w:t>
      </w:r>
      <w:proofErr w:type="spellEnd"/>
      <w:r w:rsidRPr="00E028BD">
        <w:rPr>
          <w:rFonts w:ascii="Times New Roman" w:hAnsi="Times New Roman"/>
          <w:lang w:val="en-GB"/>
        </w:rPr>
        <w:t>. Change. [Internet]. 2020 Jul. 25 [cited 2025 Apr. 7];10(9):8-23. Available from: https://journalijecc.com/index.php/IJECC/article/view/324</w:t>
      </w:r>
    </w:p>
    <w:p w14:paraId="2C98591B" w14:textId="77777777" w:rsidR="00613019" w:rsidRPr="00C6724F" w:rsidRDefault="00613019" w:rsidP="00613019">
      <w:pPr>
        <w:spacing w:after="0" w:line="240" w:lineRule="auto"/>
        <w:jc w:val="both"/>
        <w:rPr>
          <w:rStyle w:val="relative"/>
          <w:rFonts w:ascii="Times New Roman" w:hAnsi="Times New Roman"/>
          <w:color w:val="000000" w:themeColor="text1"/>
        </w:rPr>
      </w:pPr>
      <w:r w:rsidRPr="00C6724F">
        <w:rPr>
          <w:rStyle w:val="Strong"/>
          <w:rFonts w:ascii="Times New Roman" w:hAnsi="Times New Roman"/>
          <w:b w:val="0"/>
          <w:color w:val="000000" w:themeColor="text1"/>
        </w:rPr>
        <w:t xml:space="preserve">Islam, M. M., &amp; </w:t>
      </w:r>
      <w:proofErr w:type="spellStart"/>
      <w:r w:rsidRPr="00C6724F">
        <w:rPr>
          <w:rStyle w:val="Strong"/>
          <w:rFonts w:ascii="Times New Roman" w:hAnsi="Times New Roman"/>
          <w:b w:val="0"/>
          <w:color w:val="000000" w:themeColor="text1"/>
        </w:rPr>
        <w:t>Sado</w:t>
      </w:r>
      <w:proofErr w:type="spellEnd"/>
      <w:r w:rsidRPr="00C6724F">
        <w:rPr>
          <w:rStyle w:val="Strong"/>
          <w:rFonts w:ascii="Times New Roman" w:hAnsi="Times New Roman"/>
          <w:b w:val="0"/>
          <w:color w:val="000000" w:themeColor="text1"/>
        </w:rPr>
        <w:t>, K. (2000b).</w:t>
      </w:r>
      <w:r w:rsidRPr="00C6724F">
        <w:rPr>
          <w:rFonts w:ascii="Times New Roman" w:hAnsi="Times New Roman"/>
          <w:color w:val="000000" w:themeColor="text1"/>
        </w:rPr>
        <w:t xml:space="preserve"> </w:t>
      </w:r>
      <w:r w:rsidRPr="00C6724F">
        <w:rPr>
          <w:rStyle w:val="relative"/>
          <w:rFonts w:ascii="Times New Roman" w:hAnsi="Times New Roman"/>
          <w:color w:val="000000" w:themeColor="text1"/>
        </w:rPr>
        <w:t xml:space="preserve">Development of flood hazard maps of Bangladesh using NOAA-AVHRR images with GIS. </w:t>
      </w:r>
      <w:r w:rsidRPr="00C6724F">
        <w:rPr>
          <w:rStyle w:val="Emphasis"/>
          <w:rFonts w:ascii="Times New Roman" w:hAnsi="Times New Roman"/>
          <w:color w:val="000000" w:themeColor="text1"/>
        </w:rPr>
        <w:t>Hydrological Sciences Journal</w:t>
      </w:r>
      <w:r w:rsidRPr="00C6724F">
        <w:rPr>
          <w:rStyle w:val="relative"/>
          <w:rFonts w:ascii="Times New Roman" w:hAnsi="Times New Roman"/>
          <w:color w:val="000000" w:themeColor="text1"/>
        </w:rPr>
        <w:t>, 45(3), 337–355.</w:t>
      </w:r>
    </w:p>
    <w:p w14:paraId="6B9F188E" w14:textId="77777777" w:rsidR="00613019" w:rsidRDefault="00C50AC4" w:rsidP="00613019">
      <w:pPr>
        <w:pStyle w:val="volume-issue"/>
        <w:jc w:val="both"/>
        <w:rPr>
          <w:color w:val="000000" w:themeColor="text1"/>
          <w:sz w:val="22"/>
          <w:szCs w:val="22"/>
        </w:rPr>
      </w:pPr>
      <w:hyperlink r:id="rId34" w:history="1">
        <w:r w:rsidR="00613019" w:rsidRPr="00C6724F">
          <w:rPr>
            <w:rStyle w:val="Hyperlink"/>
            <w:color w:val="000000" w:themeColor="text1"/>
            <w:sz w:val="22"/>
            <w:szCs w:val="22"/>
            <w:u w:val="none"/>
          </w:rPr>
          <w:t xml:space="preserve">Joy </w:t>
        </w:r>
        <w:proofErr w:type="spellStart"/>
        <w:r w:rsidR="00613019" w:rsidRPr="00C6724F">
          <w:rPr>
            <w:rStyle w:val="Hyperlink"/>
            <w:color w:val="000000" w:themeColor="text1"/>
            <w:sz w:val="22"/>
            <w:szCs w:val="22"/>
            <w:u w:val="none"/>
          </w:rPr>
          <w:t>Sanyal</w:t>
        </w:r>
        <w:proofErr w:type="spellEnd"/>
      </w:hyperlink>
      <w:r w:rsidR="00613019" w:rsidRPr="00C6724F">
        <w:rPr>
          <w:rStyle w:val="comma-separator"/>
          <w:rFonts w:eastAsia="SimSun"/>
          <w:color w:val="000000" w:themeColor="text1"/>
          <w:sz w:val="22"/>
          <w:szCs w:val="22"/>
        </w:rPr>
        <w:t>, </w:t>
      </w:r>
      <w:hyperlink r:id="rId35" w:history="1">
        <w:r w:rsidR="00613019" w:rsidRPr="00C6724F">
          <w:rPr>
            <w:rStyle w:val="Hyperlink"/>
            <w:color w:val="000000" w:themeColor="text1"/>
            <w:sz w:val="22"/>
            <w:szCs w:val="22"/>
            <w:u w:val="none"/>
          </w:rPr>
          <w:t>X.X. Lu</w:t>
        </w:r>
      </w:hyperlink>
      <w:r w:rsidR="00613019" w:rsidRPr="00C6724F">
        <w:rPr>
          <w:rStyle w:val="accordion-tabbedtab-mobile"/>
          <w:color w:val="000000" w:themeColor="text1"/>
          <w:sz w:val="22"/>
          <w:szCs w:val="22"/>
        </w:rPr>
        <w:t xml:space="preserve"> (2006) </w:t>
      </w:r>
      <w:r w:rsidR="00613019" w:rsidRPr="00C6724F">
        <w:rPr>
          <w:color w:val="000000" w:themeColor="text1"/>
          <w:sz w:val="22"/>
          <w:szCs w:val="22"/>
        </w:rPr>
        <w:t xml:space="preserve">GIS-based flood hazard mapping at different administrative scales: A case study in Gangetic West Bengal, India. Singapore Journal of tropical </w:t>
      </w:r>
      <w:proofErr w:type="gramStart"/>
      <w:r w:rsidR="00613019" w:rsidRPr="00C6724F">
        <w:rPr>
          <w:color w:val="000000" w:themeColor="text1"/>
          <w:sz w:val="22"/>
          <w:szCs w:val="22"/>
        </w:rPr>
        <w:t>Geography .</w:t>
      </w:r>
      <w:proofErr w:type="gramEnd"/>
      <w:r w:rsidR="00613019" w:rsidRPr="00C6724F">
        <w:rPr>
          <w:color w:val="000000" w:themeColor="text1"/>
          <w:sz w:val="22"/>
          <w:szCs w:val="22"/>
        </w:rPr>
        <w:t xml:space="preserve"> Volume</w:t>
      </w:r>
      <w:r w:rsidR="00613019" w:rsidRPr="00C6724F">
        <w:rPr>
          <w:rStyle w:val="val"/>
          <w:rFonts w:eastAsia="SimSun"/>
          <w:color w:val="000000" w:themeColor="text1"/>
          <w:sz w:val="22"/>
          <w:szCs w:val="22"/>
        </w:rPr>
        <w:t>27</w:t>
      </w:r>
      <w:r w:rsidR="00613019" w:rsidRPr="00C6724F">
        <w:rPr>
          <w:color w:val="000000" w:themeColor="text1"/>
          <w:sz w:val="22"/>
          <w:szCs w:val="22"/>
        </w:rPr>
        <w:t>, Issue</w:t>
      </w:r>
      <w:r w:rsidR="00613019" w:rsidRPr="00C6724F">
        <w:rPr>
          <w:rStyle w:val="val"/>
          <w:rFonts w:eastAsia="SimSun"/>
          <w:color w:val="000000" w:themeColor="text1"/>
          <w:sz w:val="22"/>
          <w:szCs w:val="22"/>
        </w:rPr>
        <w:t>2</w:t>
      </w:r>
      <w:r w:rsidR="00613019" w:rsidRPr="00C6724F">
        <w:rPr>
          <w:color w:val="000000" w:themeColor="text1"/>
          <w:sz w:val="22"/>
          <w:szCs w:val="22"/>
        </w:rPr>
        <w:t>Pages 207-220</w:t>
      </w:r>
    </w:p>
    <w:p w14:paraId="517DDED2" w14:textId="77777777" w:rsidR="00613019" w:rsidRPr="00C6724F" w:rsidRDefault="00613019" w:rsidP="00613019">
      <w:pPr>
        <w:spacing w:after="0" w:line="240" w:lineRule="auto"/>
        <w:jc w:val="both"/>
        <w:rPr>
          <w:rFonts w:ascii="Times New Roman" w:hAnsi="Times New Roman"/>
          <w:color w:val="000000" w:themeColor="text1"/>
        </w:rPr>
      </w:pPr>
      <w:proofErr w:type="spellStart"/>
      <w:r w:rsidRPr="00C6724F">
        <w:rPr>
          <w:rFonts w:ascii="Times New Roman" w:hAnsi="Times New Roman"/>
          <w:color w:val="000000" w:themeColor="text1"/>
        </w:rPr>
        <w:t>Nerantzis</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Kazakis</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Ioannis</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Kougias</w:t>
      </w:r>
      <w:proofErr w:type="spellEnd"/>
      <w:r w:rsidRPr="00C6724F">
        <w:rPr>
          <w:rFonts w:ascii="Times New Roman" w:hAnsi="Times New Roman"/>
          <w:color w:val="000000" w:themeColor="text1"/>
        </w:rPr>
        <w:t xml:space="preserve">, Thomas </w:t>
      </w:r>
      <w:proofErr w:type="spellStart"/>
      <w:r w:rsidRPr="00C6724F">
        <w:rPr>
          <w:rFonts w:ascii="Times New Roman" w:hAnsi="Times New Roman"/>
          <w:color w:val="000000" w:themeColor="text1"/>
        </w:rPr>
        <w:t>Patsialis</w:t>
      </w:r>
      <w:proofErr w:type="spellEnd"/>
      <w:r w:rsidRPr="00C6724F">
        <w:rPr>
          <w:rFonts w:ascii="Times New Roman" w:hAnsi="Times New Roman"/>
          <w:color w:val="000000" w:themeColor="text1"/>
        </w:rPr>
        <w:t xml:space="preserve"> (2015) Assessment of flood hazard areas at a regional scale using an index-based approach and Analytical Hierarchy Process: Application in Rhodope–</w:t>
      </w:r>
      <w:proofErr w:type="spellStart"/>
      <w:r w:rsidRPr="00C6724F">
        <w:rPr>
          <w:rFonts w:ascii="Times New Roman" w:hAnsi="Times New Roman"/>
          <w:color w:val="000000" w:themeColor="text1"/>
        </w:rPr>
        <w:t>Evros</w:t>
      </w:r>
      <w:proofErr w:type="spellEnd"/>
      <w:r w:rsidRPr="00C6724F">
        <w:rPr>
          <w:rFonts w:ascii="Times New Roman" w:hAnsi="Times New Roman"/>
          <w:color w:val="000000" w:themeColor="text1"/>
        </w:rPr>
        <w:t xml:space="preserve"> region, Greece, Science of The Total Environment,</w:t>
      </w:r>
    </w:p>
    <w:p w14:paraId="64D9F308" w14:textId="77777777" w:rsidR="00613019" w:rsidRDefault="00613019" w:rsidP="00613019">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Volume 538, Pages 555-563</w:t>
      </w:r>
    </w:p>
    <w:p w14:paraId="184D6475" w14:textId="77777777" w:rsidR="00613019" w:rsidRPr="00C6724F" w:rsidRDefault="00613019" w:rsidP="00613019">
      <w:pPr>
        <w:spacing w:after="0" w:line="240" w:lineRule="auto"/>
        <w:jc w:val="both"/>
        <w:rPr>
          <w:rFonts w:ascii="Times New Roman" w:hAnsi="Times New Roman"/>
          <w:color w:val="000000" w:themeColor="text1"/>
        </w:rPr>
      </w:pPr>
    </w:p>
    <w:p w14:paraId="6C139B37"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State Emergency Management Agency (SEMA). (2013). </w:t>
      </w:r>
      <w:r w:rsidRPr="00C6724F">
        <w:rPr>
          <w:rStyle w:val="Emphasis"/>
          <w:rFonts w:ascii="Times New Roman" w:hAnsi="Times New Roman"/>
          <w:color w:val="000000" w:themeColor="text1"/>
        </w:rPr>
        <w:t>Report on the 2011 flood disaster in Calabar metropolis</w:t>
      </w:r>
      <w:r w:rsidRPr="00C6724F">
        <w:rPr>
          <w:rFonts w:ascii="Times New Roman" w:hAnsi="Times New Roman"/>
          <w:color w:val="000000" w:themeColor="text1"/>
        </w:rPr>
        <w:t>. Cross River State Government.</w:t>
      </w:r>
    </w:p>
    <w:p w14:paraId="47368E75" w14:textId="77777777" w:rsidR="00C6724F" w:rsidRPr="00C6724F" w:rsidRDefault="00C6724F" w:rsidP="00C6724F">
      <w:pPr>
        <w:spacing w:after="0" w:line="240" w:lineRule="auto"/>
        <w:jc w:val="both"/>
        <w:rPr>
          <w:rFonts w:ascii="Times New Roman" w:hAnsi="Times New Roman"/>
          <w:color w:val="000000" w:themeColor="text1"/>
        </w:rPr>
      </w:pPr>
    </w:p>
    <w:p w14:paraId="1303F38D"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Selvin, P., O. and </w:t>
      </w:r>
      <w:proofErr w:type="spellStart"/>
      <w:r w:rsidRPr="00C6724F">
        <w:rPr>
          <w:rFonts w:ascii="Times New Roman" w:hAnsi="Times New Roman"/>
          <w:color w:val="000000" w:themeColor="text1"/>
        </w:rPr>
        <w:t>Cigdem</w:t>
      </w:r>
      <w:proofErr w:type="spellEnd"/>
      <w:r w:rsidRPr="00C6724F">
        <w:rPr>
          <w:rFonts w:ascii="Times New Roman" w:hAnsi="Times New Roman"/>
          <w:color w:val="000000" w:themeColor="text1"/>
        </w:rPr>
        <w:t>, T. (2015). Detection of Flood Hazard in Urban Areas Using GIS,</w:t>
      </w:r>
    </w:p>
    <w:p w14:paraId="19A321EC" w14:textId="77777777" w:rsidR="00C6724F" w:rsidRPr="00C6724F" w:rsidRDefault="00C6724F" w:rsidP="00C6724F">
      <w:pPr>
        <w:spacing w:after="0" w:line="240" w:lineRule="auto"/>
        <w:jc w:val="both"/>
        <w:rPr>
          <w:rFonts w:ascii="Times New Roman" w:hAnsi="Times New Roman"/>
          <w:color w:val="000000" w:themeColor="text1"/>
        </w:rPr>
      </w:pPr>
      <w:proofErr w:type="spellStart"/>
      <w:r w:rsidRPr="00C6724F">
        <w:rPr>
          <w:rFonts w:ascii="Times New Roman" w:hAnsi="Times New Roman"/>
          <w:color w:val="000000" w:themeColor="text1"/>
        </w:rPr>
        <w:t>Izmire</w:t>
      </w:r>
      <w:proofErr w:type="spellEnd"/>
      <w:r w:rsidRPr="00C6724F">
        <w:rPr>
          <w:rFonts w:ascii="Times New Roman" w:hAnsi="Times New Roman"/>
          <w:color w:val="000000" w:themeColor="text1"/>
        </w:rPr>
        <w:t xml:space="preserve"> Case in Turkey. 9 </w:t>
      </w:r>
      <w:proofErr w:type="spellStart"/>
      <w:r w:rsidRPr="00C6724F">
        <w:rPr>
          <w:rFonts w:ascii="Times New Roman" w:hAnsi="Times New Roman"/>
          <w:color w:val="000000" w:themeColor="text1"/>
        </w:rPr>
        <w:t>th</w:t>
      </w:r>
      <w:proofErr w:type="spellEnd"/>
      <w:r w:rsidRPr="00C6724F">
        <w:rPr>
          <w:rFonts w:ascii="Times New Roman" w:hAnsi="Times New Roman"/>
          <w:color w:val="000000" w:themeColor="text1"/>
        </w:rPr>
        <w:t xml:space="preserve"> International Conference of Interdisciplinary in </w:t>
      </w:r>
      <w:proofErr w:type="spellStart"/>
      <w:r w:rsidRPr="00C6724F">
        <w:rPr>
          <w:rFonts w:ascii="Times New Roman" w:hAnsi="Times New Roman"/>
          <w:color w:val="000000" w:themeColor="text1"/>
        </w:rPr>
        <w:t>Engineeering</w:t>
      </w:r>
      <w:proofErr w:type="spellEnd"/>
      <w:r w:rsidRPr="00C6724F">
        <w:rPr>
          <w:rFonts w:ascii="Times New Roman" w:hAnsi="Times New Roman"/>
          <w:color w:val="000000" w:themeColor="text1"/>
        </w:rPr>
        <w:t>,</w:t>
      </w:r>
    </w:p>
    <w:p w14:paraId="225908F8"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INTER-ENG 8-9 October, (2015), 373-381.</w:t>
      </w:r>
    </w:p>
    <w:p w14:paraId="4CB9C857" w14:textId="77777777" w:rsidR="00C6724F" w:rsidRPr="00C6724F" w:rsidRDefault="00C6724F" w:rsidP="00C6724F">
      <w:pPr>
        <w:spacing w:after="0" w:line="240" w:lineRule="auto"/>
        <w:jc w:val="both"/>
        <w:rPr>
          <w:rFonts w:ascii="Times New Roman" w:hAnsi="Times New Roman"/>
          <w:color w:val="000000" w:themeColor="text1"/>
        </w:rPr>
      </w:pPr>
    </w:p>
    <w:p w14:paraId="0E479EEE"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Shaban, A. </w:t>
      </w:r>
      <w:proofErr w:type="spellStart"/>
      <w:r w:rsidRPr="00C6724F">
        <w:rPr>
          <w:rFonts w:ascii="Times New Roman" w:hAnsi="Times New Roman"/>
          <w:color w:val="000000" w:themeColor="text1"/>
        </w:rPr>
        <w:t>Khawile</w:t>
      </w:r>
      <w:proofErr w:type="spellEnd"/>
      <w:r w:rsidRPr="00C6724F">
        <w:rPr>
          <w:rFonts w:ascii="Times New Roman" w:hAnsi="Times New Roman"/>
          <w:color w:val="000000" w:themeColor="text1"/>
        </w:rPr>
        <w:t xml:space="preserve"> M. and Abdullah C. (2006). Use of Remote Sensing and GIS to Determine</w:t>
      </w:r>
    </w:p>
    <w:p w14:paraId="6CA8C475"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Recharge of Potential Zones. The case of </w:t>
      </w:r>
      <w:proofErr w:type="spellStart"/>
      <w:r w:rsidRPr="00C6724F">
        <w:rPr>
          <w:rFonts w:ascii="Times New Roman" w:hAnsi="Times New Roman"/>
          <w:color w:val="000000" w:themeColor="text1"/>
        </w:rPr>
        <w:t>occidential</w:t>
      </w:r>
      <w:proofErr w:type="spellEnd"/>
      <w:r w:rsidRPr="00C6724F">
        <w:rPr>
          <w:rFonts w:ascii="Times New Roman" w:hAnsi="Times New Roman"/>
          <w:color w:val="000000" w:themeColor="text1"/>
        </w:rPr>
        <w:t xml:space="preserve"> Lebanon Hydrology journal, 2006</w:t>
      </w:r>
    </w:p>
    <w:p w14:paraId="2185BEF5"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14(4) 433-443.</w:t>
      </w:r>
    </w:p>
    <w:p w14:paraId="22FB799F" w14:textId="77777777" w:rsidR="00C6724F" w:rsidRDefault="00C6724F" w:rsidP="00C6724F">
      <w:pPr>
        <w:spacing w:after="0" w:line="240" w:lineRule="auto"/>
        <w:jc w:val="both"/>
        <w:rPr>
          <w:rFonts w:ascii="Times New Roman" w:hAnsi="Times New Roman"/>
          <w:color w:val="000000" w:themeColor="text1"/>
        </w:rPr>
      </w:pPr>
    </w:p>
    <w:p w14:paraId="6987FD6F" w14:textId="2C52F025" w:rsidR="0043285B" w:rsidRPr="0043285B" w:rsidRDefault="0043285B" w:rsidP="00C6724F">
      <w:pPr>
        <w:spacing w:after="0" w:line="240" w:lineRule="auto"/>
        <w:jc w:val="both"/>
        <w:rPr>
          <w:rFonts w:ascii="Times New Roman" w:hAnsi="Times New Roman"/>
        </w:rPr>
      </w:pPr>
      <w:r w:rsidRPr="0043285B">
        <w:rPr>
          <w:rFonts w:ascii="Times New Roman" w:hAnsi="Times New Roman"/>
        </w:rPr>
        <w:t xml:space="preserve">USGS (United States Geological Survey). (2018). Shuttle Radar Topography Mission (SRTM) 1 Arc-Second Global. Available at: </w:t>
      </w:r>
      <w:hyperlink r:id="rId36" w:history="1">
        <w:r w:rsidRPr="0043285B">
          <w:rPr>
            <w:rStyle w:val="Hyperlink"/>
            <w:rFonts w:ascii="Times New Roman" w:hAnsi="Times New Roman"/>
            <w:color w:val="auto"/>
            <w:u w:val="none"/>
          </w:rPr>
          <w:t>https://earthexplorer.usgs.gov/</w:t>
        </w:r>
      </w:hyperlink>
    </w:p>
    <w:p w14:paraId="64552136" w14:textId="77777777" w:rsidR="0043285B" w:rsidRPr="00C6724F" w:rsidRDefault="0043285B" w:rsidP="00C6724F">
      <w:pPr>
        <w:spacing w:after="0" w:line="240" w:lineRule="auto"/>
        <w:jc w:val="both"/>
        <w:rPr>
          <w:rFonts w:ascii="Times New Roman" w:hAnsi="Times New Roman"/>
          <w:color w:val="000000" w:themeColor="text1"/>
        </w:rPr>
      </w:pPr>
    </w:p>
    <w:p w14:paraId="2475A094"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Zhang, Z., Zhang, G., </w:t>
      </w:r>
      <w:proofErr w:type="spellStart"/>
      <w:r w:rsidRPr="00C6724F">
        <w:rPr>
          <w:rFonts w:ascii="Times New Roman" w:hAnsi="Times New Roman"/>
          <w:color w:val="000000" w:themeColor="text1"/>
        </w:rPr>
        <w:t>Zuo</w:t>
      </w:r>
      <w:proofErr w:type="spellEnd"/>
      <w:r w:rsidRPr="00C6724F">
        <w:rPr>
          <w:rFonts w:ascii="Times New Roman" w:hAnsi="Times New Roman"/>
          <w:color w:val="000000" w:themeColor="text1"/>
        </w:rPr>
        <w:t xml:space="preserve">, C. </w:t>
      </w:r>
      <w:r w:rsidRPr="00C6724F">
        <w:rPr>
          <w:rFonts w:ascii="Times New Roman" w:hAnsi="Times New Roman"/>
          <w:i/>
          <w:iCs/>
          <w:color w:val="000000" w:themeColor="text1"/>
        </w:rPr>
        <w:t>et al.</w:t>
      </w:r>
      <w:r w:rsidRPr="00C6724F">
        <w:rPr>
          <w:rFonts w:ascii="Times New Roman" w:hAnsi="Times New Roman"/>
          <w:color w:val="000000" w:themeColor="text1"/>
        </w:rPr>
        <w:t xml:space="preserve"> Hillslope soil erosion and runoff model for natural rainfall events. </w:t>
      </w:r>
      <w:r w:rsidRPr="00C6724F">
        <w:rPr>
          <w:rFonts w:ascii="Times New Roman" w:hAnsi="Times New Roman"/>
          <w:i/>
          <w:iCs/>
          <w:color w:val="000000" w:themeColor="text1"/>
        </w:rPr>
        <w:t>Acta Mech Sin</w:t>
      </w:r>
      <w:r w:rsidRPr="00C6724F">
        <w:rPr>
          <w:rFonts w:ascii="Times New Roman" w:hAnsi="Times New Roman"/>
          <w:color w:val="000000" w:themeColor="text1"/>
        </w:rPr>
        <w:t xml:space="preserve"> </w:t>
      </w:r>
      <w:r w:rsidRPr="00C6724F">
        <w:rPr>
          <w:rFonts w:ascii="Times New Roman" w:hAnsi="Times New Roman"/>
          <w:bCs/>
          <w:color w:val="000000" w:themeColor="text1"/>
        </w:rPr>
        <w:t>24</w:t>
      </w:r>
      <w:r w:rsidRPr="00C6724F">
        <w:rPr>
          <w:rFonts w:ascii="Times New Roman" w:hAnsi="Times New Roman"/>
          <w:color w:val="000000" w:themeColor="text1"/>
        </w:rPr>
        <w:t xml:space="preserve">, 277–283 (2008). </w:t>
      </w:r>
      <w:hyperlink r:id="rId37" w:history="1">
        <w:r w:rsidRPr="00C6724F">
          <w:rPr>
            <w:rStyle w:val="Hyperlink"/>
            <w:rFonts w:ascii="Times New Roman" w:hAnsi="Times New Roman"/>
            <w:color w:val="000000" w:themeColor="text1"/>
            <w:u w:val="none"/>
          </w:rPr>
          <w:t>https://doi.org/10.1007/s10409-008-0142-5</w:t>
        </w:r>
      </w:hyperlink>
    </w:p>
    <w:p w14:paraId="4F9E231C" w14:textId="77777777" w:rsidR="00C6724F" w:rsidRPr="00C6724F" w:rsidRDefault="00C6724F" w:rsidP="00C6724F">
      <w:pPr>
        <w:spacing w:after="0" w:line="240" w:lineRule="auto"/>
        <w:jc w:val="both"/>
        <w:rPr>
          <w:rFonts w:ascii="Times New Roman" w:hAnsi="Times New Roman"/>
          <w:bCs/>
          <w:color w:val="000000" w:themeColor="text1"/>
        </w:rPr>
      </w:pPr>
    </w:p>
    <w:sectPr w:rsidR="00C6724F" w:rsidRPr="00C672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5B832" w14:textId="77777777" w:rsidR="009C4BD0" w:rsidRDefault="009C4BD0">
      <w:pPr>
        <w:spacing w:after="0" w:line="240" w:lineRule="auto"/>
      </w:pPr>
      <w:r>
        <w:separator/>
      </w:r>
    </w:p>
  </w:endnote>
  <w:endnote w:type="continuationSeparator" w:id="0">
    <w:p w14:paraId="222E6A2A" w14:textId="77777777" w:rsidR="009C4BD0" w:rsidRDefault="009C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1311" w14:textId="77777777" w:rsidR="003C356F" w:rsidRDefault="003C3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D2832" w14:textId="77777777" w:rsidR="003C356F" w:rsidRDefault="003C35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9DDE" w14:textId="77777777" w:rsidR="003C356F" w:rsidRDefault="003C3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61247" w14:textId="77777777" w:rsidR="009C4BD0" w:rsidRDefault="009C4BD0">
      <w:pPr>
        <w:spacing w:after="0" w:line="240" w:lineRule="auto"/>
      </w:pPr>
      <w:r>
        <w:separator/>
      </w:r>
    </w:p>
  </w:footnote>
  <w:footnote w:type="continuationSeparator" w:id="0">
    <w:p w14:paraId="475C5E09" w14:textId="77777777" w:rsidR="009C4BD0" w:rsidRDefault="009C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F0238" w14:textId="2D777A03" w:rsidR="003C356F" w:rsidRDefault="00C50AC4" w:rsidP="003C5BC8">
    <w:pPr>
      <w:pStyle w:val="Header"/>
      <w:framePr w:wrap="around" w:vAnchor="text" w:hAnchor="margin" w:xAlign="right" w:y="1"/>
      <w:rPr>
        <w:rStyle w:val="PageNumber"/>
      </w:rPr>
    </w:pPr>
    <w:r>
      <w:rPr>
        <w:noProof/>
      </w:rPr>
      <w:pict w14:anchorId="42616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47" o:spid="_x0000_s1026"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3C356F">
      <w:rPr>
        <w:rStyle w:val="PageNumber"/>
      </w:rPr>
      <w:fldChar w:fldCharType="begin"/>
    </w:r>
    <w:r w:rsidR="003C356F">
      <w:rPr>
        <w:rStyle w:val="PageNumber"/>
      </w:rPr>
      <w:instrText xml:space="preserve"> PAGE </w:instrText>
    </w:r>
    <w:r w:rsidR="003C356F">
      <w:rPr>
        <w:rStyle w:val="PageNumber"/>
      </w:rPr>
      <w:fldChar w:fldCharType="end"/>
    </w:r>
  </w:p>
  <w:p w14:paraId="5274E00E" w14:textId="77777777" w:rsidR="003C356F" w:rsidRDefault="003C356F" w:rsidP="003C5B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EBFB" w14:textId="26B8D113" w:rsidR="003C356F" w:rsidRDefault="00C50AC4" w:rsidP="003C5BC8">
    <w:pPr>
      <w:pStyle w:val="Header"/>
      <w:framePr w:wrap="around" w:vAnchor="text" w:hAnchor="margin" w:xAlign="right" w:y="1"/>
      <w:rPr>
        <w:rStyle w:val="PageNumber"/>
      </w:rPr>
    </w:pPr>
    <w:r>
      <w:rPr>
        <w:noProof/>
      </w:rPr>
      <w:pict w14:anchorId="16B48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48" o:spid="_x0000_s1027"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3C356F">
      <w:rPr>
        <w:rStyle w:val="PageNumber"/>
      </w:rPr>
      <w:fldChar w:fldCharType="begin"/>
    </w:r>
    <w:r w:rsidR="003C356F">
      <w:rPr>
        <w:rStyle w:val="PageNumber"/>
      </w:rPr>
      <w:instrText xml:space="preserve"> PAGE </w:instrText>
    </w:r>
    <w:r w:rsidR="003C356F">
      <w:rPr>
        <w:rStyle w:val="PageNumber"/>
      </w:rPr>
      <w:fldChar w:fldCharType="separate"/>
    </w:r>
    <w:r w:rsidR="005D7B33">
      <w:rPr>
        <w:rStyle w:val="PageNumber"/>
        <w:noProof/>
      </w:rPr>
      <w:t>v</w:t>
    </w:r>
    <w:r w:rsidR="003C356F">
      <w:rPr>
        <w:rStyle w:val="PageNumber"/>
      </w:rPr>
      <w:fldChar w:fldCharType="end"/>
    </w:r>
  </w:p>
  <w:p w14:paraId="711AEB3A" w14:textId="77777777" w:rsidR="003C356F" w:rsidRDefault="003C356F" w:rsidP="003C5BC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8487" w14:textId="1419C8BA" w:rsidR="003C356F" w:rsidRDefault="00C50AC4">
    <w:pPr>
      <w:pStyle w:val="Header"/>
    </w:pPr>
    <w:r>
      <w:rPr>
        <w:noProof/>
      </w:rPr>
      <w:pict w14:anchorId="5477D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46" o:spid="_x0000_s1025"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A14B8" w14:textId="73D07145" w:rsidR="003C356F" w:rsidRDefault="00C50AC4" w:rsidP="003C5BC8">
    <w:pPr>
      <w:pStyle w:val="Header"/>
      <w:framePr w:wrap="around" w:vAnchor="text" w:hAnchor="margin" w:xAlign="right" w:y="1"/>
      <w:rPr>
        <w:rStyle w:val="PageNumber"/>
      </w:rPr>
    </w:pPr>
    <w:r>
      <w:rPr>
        <w:noProof/>
      </w:rPr>
      <w:pict w14:anchorId="385A1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0" o:spid="_x0000_s1029" type="#_x0000_t136" style="position:absolute;margin-left:0;margin-top:0;width:621.2pt;height:116.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3C356F">
      <w:rPr>
        <w:rStyle w:val="PageNumber"/>
      </w:rPr>
      <w:fldChar w:fldCharType="begin"/>
    </w:r>
    <w:r w:rsidR="003C356F">
      <w:rPr>
        <w:rStyle w:val="PageNumber"/>
      </w:rPr>
      <w:instrText xml:space="preserve"> PAGE </w:instrText>
    </w:r>
    <w:r w:rsidR="003C356F">
      <w:rPr>
        <w:rStyle w:val="PageNumber"/>
      </w:rPr>
      <w:fldChar w:fldCharType="separate"/>
    </w:r>
    <w:r w:rsidR="003C356F">
      <w:rPr>
        <w:rStyle w:val="PageNumber"/>
        <w:noProof/>
      </w:rPr>
      <w:t>vi</w:t>
    </w:r>
    <w:r w:rsidR="003C356F">
      <w:rPr>
        <w:rStyle w:val="PageNumber"/>
      </w:rPr>
      <w:fldChar w:fldCharType="end"/>
    </w:r>
  </w:p>
  <w:p w14:paraId="5739A2F8" w14:textId="77777777" w:rsidR="003C356F" w:rsidRDefault="003C356F" w:rsidP="003C5BC8">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CC749" w14:textId="4C8320A4" w:rsidR="003C356F" w:rsidRDefault="00C50AC4" w:rsidP="003C5BC8">
    <w:pPr>
      <w:pStyle w:val="Header"/>
      <w:framePr w:wrap="around" w:vAnchor="text" w:hAnchor="margin" w:xAlign="right" w:y="1"/>
      <w:rPr>
        <w:rStyle w:val="PageNumber"/>
      </w:rPr>
    </w:pPr>
    <w:r>
      <w:rPr>
        <w:noProof/>
      </w:rPr>
      <w:pict w14:anchorId="71FE8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1" o:spid="_x0000_s1030" type="#_x0000_t136" style="position:absolute;margin-left:0;margin-top:0;width:621.2pt;height:116.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3C356F">
      <w:rPr>
        <w:rStyle w:val="PageNumber"/>
      </w:rPr>
      <w:fldChar w:fldCharType="begin"/>
    </w:r>
    <w:r w:rsidR="003C356F">
      <w:rPr>
        <w:rStyle w:val="PageNumber"/>
      </w:rPr>
      <w:instrText xml:space="preserve"> PAGE </w:instrText>
    </w:r>
    <w:r w:rsidR="003C356F">
      <w:rPr>
        <w:rStyle w:val="PageNumber"/>
      </w:rPr>
      <w:fldChar w:fldCharType="separate"/>
    </w:r>
    <w:r w:rsidR="003C356F">
      <w:rPr>
        <w:rStyle w:val="PageNumber"/>
        <w:noProof/>
      </w:rPr>
      <w:t>vi</w:t>
    </w:r>
    <w:r w:rsidR="003C356F">
      <w:rPr>
        <w:rStyle w:val="PageNumber"/>
      </w:rPr>
      <w:fldChar w:fldCharType="end"/>
    </w:r>
  </w:p>
  <w:p w14:paraId="150611EA" w14:textId="77777777" w:rsidR="003C356F" w:rsidRDefault="003C356F" w:rsidP="003C5BC8">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E2457" w14:textId="46FE1B88" w:rsidR="003C356F" w:rsidRDefault="00C50AC4">
    <w:pPr>
      <w:pStyle w:val="Header"/>
    </w:pPr>
    <w:r>
      <w:rPr>
        <w:noProof/>
      </w:rPr>
      <w:pict w14:anchorId="53E30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49" o:spid="_x0000_s1028" type="#_x0000_t136" style="position:absolute;margin-left:0;margin-top:0;width:621.2pt;height:116.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3723" w14:textId="1379A1ED" w:rsidR="003C356F" w:rsidRDefault="00C50AC4" w:rsidP="003C5BC8">
    <w:pPr>
      <w:pStyle w:val="Header"/>
      <w:framePr w:wrap="around" w:vAnchor="text" w:hAnchor="margin" w:xAlign="right" w:y="1"/>
      <w:rPr>
        <w:rStyle w:val="PageNumber"/>
      </w:rPr>
    </w:pPr>
    <w:r>
      <w:rPr>
        <w:noProof/>
      </w:rPr>
      <w:pict w14:anchorId="1CC6D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3" o:spid="_x0000_s1032" type="#_x0000_t136" style="position:absolute;margin-left:0;margin-top:0;width:621.2pt;height:116.4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3C356F">
      <w:rPr>
        <w:rStyle w:val="PageNumber"/>
      </w:rPr>
      <w:fldChar w:fldCharType="begin"/>
    </w:r>
    <w:r w:rsidR="003C356F">
      <w:rPr>
        <w:rStyle w:val="PageNumber"/>
      </w:rPr>
      <w:instrText xml:space="preserve"> PAGE </w:instrText>
    </w:r>
    <w:r w:rsidR="003C356F">
      <w:rPr>
        <w:rStyle w:val="PageNumber"/>
      </w:rPr>
      <w:fldChar w:fldCharType="separate"/>
    </w:r>
    <w:r w:rsidR="003C356F">
      <w:rPr>
        <w:rStyle w:val="PageNumber"/>
        <w:noProof/>
      </w:rPr>
      <w:t>6</w:t>
    </w:r>
    <w:r w:rsidR="003C356F">
      <w:rPr>
        <w:rStyle w:val="PageNumber"/>
      </w:rPr>
      <w:fldChar w:fldCharType="end"/>
    </w:r>
  </w:p>
  <w:p w14:paraId="53191D12" w14:textId="77777777" w:rsidR="003C356F" w:rsidRDefault="003C356F" w:rsidP="003C5BC8">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5457B" w14:textId="711FF4EC" w:rsidR="003C356F" w:rsidRDefault="00C50AC4" w:rsidP="003C5BC8">
    <w:pPr>
      <w:pStyle w:val="Header"/>
      <w:framePr w:wrap="around" w:vAnchor="text" w:hAnchor="margin" w:xAlign="right" w:y="1"/>
      <w:rPr>
        <w:rStyle w:val="PageNumber"/>
      </w:rPr>
    </w:pPr>
    <w:r>
      <w:rPr>
        <w:noProof/>
      </w:rPr>
      <w:pict w14:anchorId="03125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4" o:spid="_x0000_s1033" type="#_x0000_t136" style="position:absolute;margin-left:0;margin-top:0;width:621.2pt;height:116.4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3C356F">
      <w:rPr>
        <w:rStyle w:val="PageNumber"/>
      </w:rPr>
      <w:fldChar w:fldCharType="begin"/>
    </w:r>
    <w:r w:rsidR="003C356F">
      <w:rPr>
        <w:rStyle w:val="PageNumber"/>
      </w:rPr>
      <w:instrText xml:space="preserve"> PAGE </w:instrText>
    </w:r>
    <w:r w:rsidR="003C356F">
      <w:rPr>
        <w:rStyle w:val="PageNumber"/>
      </w:rPr>
      <w:fldChar w:fldCharType="separate"/>
    </w:r>
    <w:r w:rsidR="005D7B33">
      <w:rPr>
        <w:rStyle w:val="PageNumber"/>
        <w:noProof/>
      </w:rPr>
      <w:t>17</w:t>
    </w:r>
    <w:r w:rsidR="003C356F">
      <w:rPr>
        <w:rStyle w:val="PageNumber"/>
      </w:rPr>
      <w:fldChar w:fldCharType="end"/>
    </w:r>
  </w:p>
  <w:p w14:paraId="75D7571F" w14:textId="77777777" w:rsidR="003C356F" w:rsidRDefault="003C356F" w:rsidP="003C5BC8">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E564" w14:textId="43E13051" w:rsidR="003C356F" w:rsidRDefault="00C50AC4">
    <w:pPr>
      <w:pStyle w:val="Header"/>
    </w:pPr>
    <w:r>
      <w:rPr>
        <w:noProof/>
      </w:rPr>
      <w:pict w14:anchorId="090C9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2" o:spid="_x0000_s1031" type="#_x0000_t136" style="position:absolute;margin-left:0;margin-top:0;width:621.2pt;height:116.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multilevel"/>
    <w:tmpl w:val="718EB466"/>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1452564"/>
    <w:multiLevelType w:val="hybridMultilevel"/>
    <w:tmpl w:val="40E4C3F4"/>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E1526D7"/>
    <w:multiLevelType w:val="hybridMultilevel"/>
    <w:tmpl w:val="DDF21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1E3F4D"/>
    <w:multiLevelType w:val="hybridMultilevel"/>
    <w:tmpl w:val="43F6B9DA"/>
    <w:lvl w:ilvl="0" w:tplc="01AEB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SwMDO3NDYxMDE2NbNQ0lEKTi0uzszPAykwrAUAjnXxmiwAAAA="/>
  </w:docVars>
  <w:rsids>
    <w:rsidRoot w:val="00D07584"/>
    <w:rsid w:val="000323EA"/>
    <w:rsid w:val="00050B39"/>
    <w:rsid w:val="00073E82"/>
    <w:rsid w:val="001001C2"/>
    <w:rsid w:val="00173B69"/>
    <w:rsid w:val="001907EF"/>
    <w:rsid w:val="001D486F"/>
    <w:rsid w:val="001E0BAD"/>
    <w:rsid w:val="00222A5C"/>
    <w:rsid w:val="00283291"/>
    <w:rsid w:val="002A6A56"/>
    <w:rsid w:val="002B3A74"/>
    <w:rsid w:val="002C13D9"/>
    <w:rsid w:val="002C21FC"/>
    <w:rsid w:val="002C7555"/>
    <w:rsid w:val="002D436B"/>
    <w:rsid w:val="00304975"/>
    <w:rsid w:val="0031697D"/>
    <w:rsid w:val="003220B4"/>
    <w:rsid w:val="00323918"/>
    <w:rsid w:val="003301EA"/>
    <w:rsid w:val="00333B41"/>
    <w:rsid w:val="00354EA3"/>
    <w:rsid w:val="00396D17"/>
    <w:rsid w:val="003A4347"/>
    <w:rsid w:val="003C356F"/>
    <w:rsid w:val="003C5BC8"/>
    <w:rsid w:val="0040069A"/>
    <w:rsid w:val="0043285B"/>
    <w:rsid w:val="0046217F"/>
    <w:rsid w:val="004621BC"/>
    <w:rsid w:val="00471F5A"/>
    <w:rsid w:val="00493275"/>
    <w:rsid w:val="004941C5"/>
    <w:rsid w:val="00504B05"/>
    <w:rsid w:val="00520AC0"/>
    <w:rsid w:val="00526823"/>
    <w:rsid w:val="00545CCA"/>
    <w:rsid w:val="0056359A"/>
    <w:rsid w:val="00586F3A"/>
    <w:rsid w:val="00591DEE"/>
    <w:rsid w:val="005D4078"/>
    <w:rsid w:val="005D644F"/>
    <w:rsid w:val="005D7B33"/>
    <w:rsid w:val="005E009B"/>
    <w:rsid w:val="00613019"/>
    <w:rsid w:val="00627685"/>
    <w:rsid w:val="00631C79"/>
    <w:rsid w:val="0065541B"/>
    <w:rsid w:val="006B5C9E"/>
    <w:rsid w:val="006B619A"/>
    <w:rsid w:val="006D5604"/>
    <w:rsid w:val="006F3ED1"/>
    <w:rsid w:val="00735569"/>
    <w:rsid w:val="00736B55"/>
    <w:rsid w:val="00775EE9"/>
    <w:rsid w:val="007951FD"/>
    <w:rsid w:val="007A10D0"/>
    <w:rsid w:val="007C4C1D"/>
    <w:rsid w:val="007C6AE3"/>
    <w:rsid w:val="007D6C0B"/>
    <w:rsid w:val="007E5AD7"/>
    <w:rsid w:val="007F1030"/>
    <w:rsid w:val="007F2A2B"/>
    <w:rsid w:val="00866F14"/>
    <w:rsid w:val="008815AF"/>
    <w:rsid w:val="008C3B55"/>
    <w:rsid w:val="008D246C"/>
    <w:rsid w:val="008D3A40"/>
    <w:rsid w:val="00910CD2"/>
    <w:rsid w:val="0091607F"/>
    <w:rsid w:val="00926D5B"/>
    <w:rsid w:val="009A420D"/>
    <w:rsid w:val="009C4BD0"/>
    <w:rsid w:val="009D535B"/>
    <w:rsid w:val="00A070EE"/>
    <w:rsid w:val="00A07874"/>
    <w:rsid w:val="00A16441"/>
    <w:rsid w:val="00A230BB"/>
    <w:rsid w:val="00A33D74"/>
    <w:rsid w:val="00A43324"/>
    <w:rsid w:val="00AB0680"/>
    <w:rsid w:val="00AD7434"/>
    <w:rsid w:val="00AE185B"/>
    <w:rsid w:val="00AE6613"/>
    <w:rsid w:val="00B01295"/>
    <w:rsid w:val="00B20B24"/>
    <w:rsid w:val="00B332B6"/>
    <w:rsid w:val="00B54100"/>
    <w:rsid w:val="00B73A18"/>
    <w:rsid w:val="00B92724"/>
    <w:rsid w:val="00BA2BD6"/>
    <w:rsid w:val="00C15CE1"/>
    <w:rsid w:val="00C50AC4"/>
    <w:rsid w:val="00C6724F"/>
    <w:rsid w:val="00C72AA5"/>
    <w:rsid w:val="00C87FB9"/>
    <w:rsid w:val="00CD54AD"/>
    <w:rsid w:val="00CD6432"/>
    <w:rsid w:val="00CE0796"/>
    <w:rsid w:val="00D0689C"/>
    <w:rsid w:val="00D07584"/>
    <w:rsid w:val="00D35491"/>
    <w:rsid w:val="00D37A20"/>
    <w:rsid w:val="00D6010A"/>
    <w:rsid w:val="00D936DE"/>
    <w:rsid w:val="00DA09FF"/>
    <w:rsid w:val="00DA42C2"/>
    <w:rsid w:val="00DB0476"/>
    <w:rsid w:val="00DB0A99"/>
    <w:rsid w:val="00E028BD"/>
    <w:rsid w:val="00E17D74"/>
    <w:rsid w:val="00E25F24"/>
    <w:rsid w:val="00E32202"/>
    <w:rsid w:val="00E502C7"/>
    <w:rsid w:val="00EC7032"/>
    <w:rsid w:val="00F204E4"/>
    <w:rsid w:val="00F252C4"/>
    <w:rsid w:val="00F56D4C"/>
    <w:rsid w:val="00F90068"/>
    <w:rsid w:val="00FA5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5B3739"/>
  <w15:chartTrackingRefBased/>
  <w15:docId w15:val="{419ABA01-FC08-4E93-AE29-E6541DBA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584"/>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7584"/>
    <w:pPr>
      <w:spacing w:before="100" w:beforeAutospacing="1" w:after="100" w:afterAutospacing="1" w:line="240" w:lineRule="auto"/>
    </w:pPr>
    <w:rPr>
      <w:rFonts w:ascii="Times New Roman" w:eastAsia="Times New Roman" w:hAnsi="Times New Roman"/>
      <w:sz w:val="24"/>
      <w:szCs w:val="24"/>
      <w:lang w:eastAsia="en-US"/>
    </w:rPr>
  </w:style>
  <w:style w:type="paragraph" w:styleId="ListParagraph">
    <w:name w:val="List Paragraph"/>
    <w:basedOn w:val="Normal"/>
    <w:uiPriority w:val="34"/>
    <w:qFormat/>
    <w:rsid w:val="0040069A"/>
    <w:pPr>
      <w:ind w:left="720"/>
      <w:contextualSpacing/>
    </w:pPr>
  </w:style>
  <w:style w:type="paragraph" w:styleId="Header">
    <w:name w:val="header"/>
    <w:basedOn w:val="Normal"/>
    <w:link w:val="HeaderChar"/>
    <w:uiPriority w:val="99"/>
    <w:unhideWhenUsed/>
    <w:rsid w:val="00B541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100"/>
    <w:rPr>
      <w:rFonts w:ascii="Calibri" w:eastAsia="SimSun" w:hAnsi="Calibri" w:cs="Times New Roman"/>
      <w:lang w:eastAsia="zh-CN"/>
    </w:rPr>
  </w:style>
  <w:style w:type="character" w:styleId="PageNumber">
    <w:name w:val="page number"/>
    <w:basedOn w:val="DefaultParagraphFont"/>
    <w:uiPriority w:val="99"/>
    <w:semiHidden/>
    <w:unhideWhenUsed/>
    <w:rsid w:val="00B54100"/>
  </w:style>
  <w:style w:type="character" w:styleId="Hyperlink">
    <w:name w:val="Hyperlink"/>
    <w:uiPriority w:val="99"/>
    <w:unhideWhenUsed/>
    <w:rsid w:val="00C6724F"/>
    <w:rPr>
      <w:color w:val="0000FF"/>
      <w:u w:val="single"/>
    </w:rPr>
  </w:style>
  <w:style w:type="character" w:styleId="Emphasis">
    <w:name w:val="Emphasis"/>
    <w:basedOn w:val="DefaultParagraphFont"/>
    <w:uiPriority w:val="20"/>
    <w:qFormat/>
    <w:rsid w:val="00C6724F"/>
    <w:rPr>
      <w:i/>
      <w:iCs/>
    </w:rPr>
  </w:style>
  <w:style w:type="character" w:styleId="Strong">
    <w:name w:val="Strong"/>
    <w:basedOn w:val="DefaultParagraphFont"/>
    <w:uiPriority w:val="22"/>
    <w:qFormat/>
    <w:rsid w:val="00C6724F"/>
    <w:rPr>
      <w:b/>
      <w:bCs/>
    </w:rPr>
  </w:style>
  <w:style w:type="character" w:customStyle="1" w:styleId="relative">
    <w:name w:val="relative"/>
    <w:basedOn w:val="DefaultParagraphFont"/>
    <w:rsid w:val="00C6724F"/>
  </w:style>
  <w:style w:type="character" w:customStyle="1" w:styleId="accordion-tabbedtab-mobile">
    <w:name w:val="accordion-tabbed__tab-mobile"/>
    <w:basedOn w:val="DefaultParagraphFont"/>
    <w:rsid w:val="00C6724F"/>
  </w:style>
  <w:style w:type="character" w:customStyle="1" w:styleId="comma-separator">
    <w:name w:val="comma-separator"/>
    <w:basedOn w:val="DefaultParagraphFont"/>
    <w:rsid w:val="00C6724F"/>
  </w:style>
  <w:style w:type="paragraph" w:customStyle="1" w:styleId="volume-issue">
    <w:name w:val="volume-issue"/>
    <w:basedOn w:val="Normal"/>
    <w:rsid w:val="00C6724F"/>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val">
    <w:name w:val="val"/>
    <w:basedOn w:val="DefaultParagraphFont"/>
    <w:rsid w:val="00C6724F"/>
  </w:style>
  <w:style w:type="character" w:customStyle="1" w:styleId="UnresolvedMention1">
    <w:name w:val="Unresolved Mention1"/>
    <w:basedOn w:val="DefaultParagraphFont"/>
    <w:uiPriority w:val="99"/>
    <w:semiHidden/>
    <w:unhideWhenUsed/>
    <w:rsid w:val="00E17D74"/>
    <w:rPr>
      <w:color w:val="605E5C"/>
      <w:shd w:val="clear" w:color="auto" w:fill="E1DFDD"/>
    </w:rPr>
  </w:style>
  <w:style w:type="paragraph" w:styleId="Footer">
    <w:name w:val="footer"/>
    <w:basedOn w:val="Normal"/>
    <w:link w:val="FooterChar"/>
    <w:uiPriority w:val="99"/>
    <w:unhideWhenUsed/>
    <w:rsid w:val="00E32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202"/>
    <w:rPr>
      <w:rFonts w:ascii="Calibri" w:eastAsia="SimSun" w:hAnsi="Calibri" w:cs="Times New Roman"/>
      <w:lang w:eastAsia="zh-CN"/>
    </w:rPr>
  </w:style>
  <w:style w:type="character" w:styleId="HTMLCite">
    <w:name w:val="HTML Cite"/>
    <w:basedOn w:val="DefaultParagraphFont"/>
    <w:uiPriority w:val="99"/>
    <w:semiHidden/>
    <w:unhideWhenUsed/>
    <w:rsid w:val="00775EE9"/>
    <w:rPr>
      <w:i/>
      <w:iCs/>
    </w:rPr>
  </w:style>
  <w:style w:type="character" w:customStyle="1" w:styleId="vuuxrf">
    <w:name w:val="vuuxrf"/>
    <w:basedOn w:val="DefaultParagraphFont"/>
    <w:rsid w:val="00F90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96349">
      <w:bodyDiv w:val="1"/>
      <w:marLeft w:val="0"/>
      <w:marRight w:val="0"/>
      <w:marTop w:val="0"/>
      <w:marBottom w:val="0"/>
      <w:divBdr>
        <w:top w:val="none" w:sz="0" w:space="0" w:color="auto"/>
        <w:left w:val="none" w:sz="0" w:space="0" w:color="auto"/>
        <w:bottom w:val="none" w:sz="0" w:space="0" w:color="auto"/>
        <w:right w:val="none" w:sz="0" w:space="0" w:color="auto"/>
      </w:divBdr>
      <w:divsChild>
        <w:div w:id="1419209048">
          <w:marLeft w:val="0"/>
          <w:marRight w:val="0"/>
          <w:marTop w:val="0"/>
          <w:marBottom w:val="0"/>
          <w:divBdr>
            <w:top w:val="none" w:sz="0" w:space="0" w:color="auto"/>
            <w:left w:val="none" w:sz="0" w:space="0" w:color="auto"/>
            <w:bottom w:val="none" w:sz="0" w:space="0" w:color="auto"/>
            <w:right w:val="none" w:sz="0" w:space="0" w:color="auto"/>
          </w:divBdr>
          <w:divsChild>
            <w:div w:id="5737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8623">
      <w:bodyDiv w:val="1"/>
      <w:marLeft w:val="0"/>
      <w:marRight w:val="0"/>
      <w:marTop w:val="0"/>
      <w:marBottom w:val="0"/>
      <w:divBdr>
        <w:top w:val="none" w:sz="0" w:space="0" w:color="auto"/>
        <w:left w:val="none" w:sz="0" w:space="0" w:color="auto"/>
        <w:bottom w:val="none" w:sz="0" w:space="0" w:color="auto"/>
        <w:right w:val="none" w:sz="0" w:space="0" w:color="auto"/>
      </w:divBdr>
      <w:divsChild>
        <w:div w:id="1504128401">
          <w:marLeft w:val="0"/>
          <w:marRight w:val="0"/>
          <w:marTop w:val="0"/>
          <w:marBottom w:val="0"/>
          <w:divBdr>
            <w:top w:val="none" w:sz="0" w:space="0" w:color="auto"/>
            <w:left w:val="none" w:sz="0" w:space="0" w:color="auto"/>
            <w:bottom w:val="none" w:sz="0" w:space="0" w:color="auto"/>
            <w:right w:val="none" w:sz="0" w:space="0" w:color="auto"/>
          </w:divBdr>
          <w:divsChild>
            <w:div w:id="2244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252">
      <w:bodyDiv w:val="1"/>
      <w:marLeft w:val="0"/>
      <w:marRight w:val="0"/>
      <w:marTop w:val="0"/>
      <w:marBottom w:val="0"/>
      <w:divBdr>
        <w:top w:val="none" w:sz="0" w:space="0" w:color="auto"/>
        <w:left w:val="none" w:sz="0" w:space="0" w:color="auto"/>
        <w:bottom w:val="none" w:sz="0" w:space="0" w:color="auto"/>
        <w:right w:val="none" w:sz="0" w:space="0" w:color="auto"/>
      </w:divBdr>
      <w:divsChild>
        <w:div w:id="468548575">
          <w:marLeft w:val="0"/>
          <w:marRight w:val="0"/>
          <w:marTop w:val="0"/>
          <w:marBottom w:val="0"/>
          <w:divBdr>
            <w:top w:val="none" w:sz="0" w:space="0" w:color="auto"/>
            <w:left w:val="none" w:sz="0" w:space="0" w:color="auto"/>
            <w:bottom w:val="none" w:sz="0" w:space="0" w:color="auto"/>
            <w:right w:val="none" w:sz="0" w:space="0" w:color="auto"/>
          </w:divBdr>
          <w:divsChild>
            <w:div w:id="9672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yperlink" Target="https://onlinelibrary.wiley.com/authored-by/Sanyal/Jo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yperlink" Target="https://doi.org/10.55927/eajmr.v1i9.126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hyperlink" Target="https://www.oicrf.org/-/the-devastating-effect-of-flooding-in-nigeria" TargetMode="External"/><Relationship Id="rId37" Type="http://schemas.openxmlformats.org/officeDocument/2006/relationships/hyperlink" Target="https://doi.org/10.1007/s10409-008-0142-5"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https://earthexplorer.usgs.gov/" TargetMode="External"/><Relationship Id="rId10" Type="http://schemas.openxmlformats.org/officeDocument/2006/relationships/hyperlink" Target="https://doi.org/10.5066/F7PR7TFT" TargetMode="External"/><Relationship Id="rId19" Type="http://schemas.openxmlformats.org/officeDocument/2006/relationships/footer" Target="footer3.xml"/><Relationship Id="rId31" Type="http://schemas.openxmlformats.org/officeDocument/2006/relationships/hyperlink" Target="https://proceedings.esri.com/library/userconf/proc04/docs/pap1262.pdf" TargetMode="External"/><Relationship Id="rId4" Type="http://schemas.openxmlformats.org/officeDocument/2006/relationships/settings" Target="settings.xml"/><Relationship Id="rId9" Type="http://schemas.openxmlformats.org/officeDocument/2006/relationships/hyperlink" Target="https://www.google.com/url?sa=t&amp;source=web&amp;rct=j&amp;opi=89978449&amp;url=https://www.usgs.gov/centers/eros/science/usgs-eros-archive-digital-elevation-shuttle-radar-topography-mission-srtm-1&amp;ved=2ahUKEwjd4qify86MAxU6U0EAHY_NCSkQFnoECBoQAQ&amp;usg=AOvVaw0u4DRH5X7xmvZ6Jm33QHX9" TargetMode="Externa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hyperlink" Target="https://www.researchgate.net/publication/333618356" TargetMode="External"/><Relationship Id="rId35" Type="http://schemas.openxmlformats.org/officeDocument/2006/relationships/hyperlink" Target="https://onlinelibrary.wiley.com/authored-by/Lu/X.X."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D6064-5D8B-4025-AB4D-49412747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24</Pages>
  <Words>8453</Words>
  <Characters>47580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65</cp:revision>
  <dcterms:created xsi:type="dcterms:W3CDTF">2025-04-06T01:07:00Z</dcterms:created>
  <dcterms:modified xsi:type="dcterms:W3CDTF">2025-04-14T06:51:00Z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5c704940-75bd-4518-adfc-cf514965c051</vt:lpwstr>
  </property>
</Properties>
</file>