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C5D47" w14:textId="3273E349" w:rsidR="00110DA2" w:rsidRDefault="00110DA2" w:rsidP="00906738">
      <w:pPr>
        <w:spacing w:after="0" w:line="240" w:lineRule="auto"/>
        <w:jc w:val="right"/>
        <w:rPr>
          <w:rFonts w:ascii="Arial" w:hAnsi="Arial" w:cs="Arial"/>
          <w:b/>
          <w:bCs/>
          <w:i/>
          <w:iCs/>
          <w:sz w:val="36"/>
          <w:szCs w:val="36"/>
          <w:u w:val="single"/>
        </w:rPr>
      </w:pPr>
      <w:r w:rsidRPr="00110DA2">
        <w:rPr>
          <w:rFonts w:ascii="Arial" w:hAnsi="Arial" w:cs="Arial"/>
          <w:b/>
          <w:bCs/>
          <w:i/>
          <w:iCs/>
          <w:sz w:val="36"/>
          <w:szCs w:val="36"/>
          <w:u w:val="single"/>
        </w:rPr>
        <w:t>Original Research Article</w:t>
      </w:r>
    </w:p>
    <w:p w14:paraId="7998A5EF" w14:textId="77777777" w:rsidR="00110DA2" w:rsidRDefault="00110DA2" w:rsidP="00906738">
      <w:pPr>
        <w:spacing w:after="0" w:line="240" w:lineRule="auto"/>
        <w:jc w:val="right"/>
        <w:rPr>
          <w:rFonts w:ascii="Arial" w:hAnsi="Arial" w:cs="Arial"/>
          <w:b/>
          <w:bCs/>
          <w:sz w:val="36"/>
          <w:szCs w:val="36"/>
        </w:rPr>
      </w:pPr>
    </w:p>
    <w:p w14:paraId="15173EA0" w14:textId="3E28E48D" w:rsidR="00906738" w:rsidRPr="00BE282B" w:rsidRDefault="00906738" w:rsidP="00906738">
      <w:pPr>
        <w:spacing w:after="0" w:line="240" w:lineRule="auto"/>
        <w:jc w:val="right"/>
        <w:rPr>
          <w:rFonts w:ascii="Arial" w:hAnsi="Arial" w:cs="Arial"/>
          <w:b/>
          <w:bCs/>
          <w:sz w:val="36"/>
          <w:szCs w:val="36"/>
        </w:rPr>
      </w:pPr>
      <w:r w:rsidRPr="00BE282B">
        <w:rPr>
          <w:rFonts w:ascii="Arial" w:hAnsi="Arial" w:cs="Arial"/>
          <w:b/>
          <w:bCs/>
          <w:sz w:val="36"/>
          <w:szCs w:val="36"/>
        </w:rPr>
        <w:t xml:space="preserve">Exploring N-Benzylidene-Isonicotinohydrazide Schiff Base and Its Ni(II), Cu(II), and Co(II) Complexes: </w:t>
      </w:r>
      <w:r w:rsidR="005E2967" w:rsidRPr="005E2967">
        <w:rPr>
          <w:rFonts w:ascii="Arial" w:hAnsi="Arial" w:cs="Arial"/>
          <w:b/>
          <w:bCs/>
          <w:sz w:val="36"/>
          <w:szCs w:val="36"/>
          <w:highlight w:val="yellow"/>
        </w:rPr>
        <w:t>Synthesis,</w:t>
      </w:r>
      <w:r w:rsidR="005E2967">
        <w:rPr>
          <w:rFonts w:ascii="Arial" w:hAnsi="Arial" w:cs="Arial"/>
          <w:b/>
          <w:bCs/>
          <w:sz w:val="36"/>
          <w:szCs w:val="36"/>
        </w:rPr>
        <w:t xml:space="preserve"> </w:t>
      </w:r>
      <w:r w:rsidRPr="00BE282B">
        <w:rPr>
          <w:rFonts w:ascii="Arial" w:hAnsi="Arial" w:cs="Arial"/>
          <w:b/>
          <w:bCs/>
          <w:sz w:val="36"/>
          <w:szCs w:val="36"/>
        </w:rPr>
        <w:t>Spectroscopic, Computational, and Molecular Docking Insights with the COVID-19 Protein Receptor</w:t>
      </w:r>
    </w:p>
    <w:p w14:paraId="245722AB" w14:textId="77777777" w:rsidR="00AC5A3D" w:rsidRPr="00BE282B" w:rsidRDefault="00AC5A3D" w:rsidP="00A13E60">
      <w:pPr>
        <w:spacing w:after="0" w:line="240" w:lineRule="auto"/>
        <w:jc w:val="right"/>
        <w:rPr>
          <w:rFonts w:ascii="Arial" w:hAnsi="Arial" w:cs="Arial"/>
          <w:b/>
          <w:sz w:val="36"/>
          <w:szCs w:val="36"/>
        </w:rPr>
      </w:pPr>
    </w:p>
    <w:p w14:paraId="5D13AD40" w14:textId="3FBAF81E" w:rsidR="002D66A3" w:rsidRPr="00BE282B" w:rsidRDefault="002D66A3" w:rsidP="009A0B3D">
      <w:pPr>
        <w:jc w:val="both"/>
        <w:rPr>
          <w:rFonts w:ascii="Arial" w:hAnsi="Arial" w:cs="Arial"/>
          <w:sz w:val="20"/>
          <w:szCs w:val="20"/>
        </w:rPr>
      </w:pPr>
    </w:p>
    <w:p w14:paraId="172B4ABE" w14:textId="746E8F6B" w:rsidR="00C9143B" w:rsidRPr="00BE282B" w:rsidRDefault="00C9143B" w:rsidP="009A0B3D">
      <w:pPr>
        <w:spacing w:after="0"/>
        <w:jc w:val="both"/>
        <w:rPr>
          <w:rFonts w:ascii="Arial" w:hAnsi="Arial" w:cs="Arial"/>
          <w:i/>
          <w:sz w:val="20"/>
          <w:szCs w:val="20"/>
          <w:shd w:val="clear" w:color="auto" w:fill="FFFFFF"/>
        </w:rPr>
      </w:pPr>
    </w:p>
    <w:p w14:paraId="75893026" w14:textId="1EA0A5B1" w:rsidR="00C9143B" w:rsidRPr="00BE282B" w:rsidRDefault="00162006" w:rsidP="009A0B3D">
      <w:pPr>
        <w:spacing w:line="360" w:lineRule="auto"/>
        <w:jc w:val="both"/>
        <w:rPr>
          <w:rFonts w:ascii="Arial" w:hAnsi="Arial" w:cs="Arial"/>
          <w:sz w:val="20"/>
          <w:szCs w:val="20"/>
          <w:shd w:val="clear" w:color="auto" w:fill="F9F9F9"/>
        </w:rPr>
      </w:pPr>
      <w:r w:rsidRPr="00BE282B">
        <w:rPr>
          <w:rFonts w:ascii="Arial" w:hAnsi="Arial" w:cs="Arial"/>
          <w:sz w:val="20"/>
          <w:szCs w:val="20"/>
          <w:shd w:val="clear" w:color="auto" w:fill="F9F9F9"/>
        </w:rPr>
        <w:t xml:space="preserve"> </w:t>
      </w:r>
    </w:p>
    <w:p w14:paraId="2B090B3B" w14:textId="682A345B" w:rsidR="001351BE" w:rsidRPr="00BE282B" w:rsidRDefault="008952C6" w:rsidP="009A0B3D">
      <w:pPr>
        <w:spacing w:line="360" w:lineRule="auto"/>
        <w:jc w:val="both"/>
        <w:rPr>
          <w:rFonts w:ascii="Arial" w:hAnsi="Arial" w:cs="Arial"/>
          <w:b/>
          <w:sz w:val="20"/>
          <w:szCs w:val="20"/>
        </w:rPr>
      </w:pPr>
      <w:r w:rsidRPr="00BE282B">
        <w:rPr>
          <w:rFonts w:ascii="Arial" w:hAnsi="Arial" w:cs="Arial"/>
          <w:b/>
          <w:noProof/>
          <w:sz w:val="20"/>
          <w:szCs w:val="20"/>
        </w:rPr>
        <mc:AlternateContent>
          <mc:Choice Requires="wps">
            <w:drawing>
              <wp:anchor distT="45720" distB="45720" distL="114300" distR="114300" simplePos="0" relativeHeight="251672576" behindDoc="0" locked="0" layoutInCell="1" allowOverlap="1" wp14:anchorId="2463D129" wp14:editId="0EEBD9F9">
                <wp:simplePos x="0" y="0"/>
                <wp:positionH relativeFrom="margin">
                  <wp:align>left</wp:align>
                </wp:positionH>
                <wp:positionV relativeFrom="paragraph">
                  <wp:posOffset>370205</wp:posOffset>
                </wp:positionV>
                <wp:extent cx="6051550" cy="2736850"/>
                <wp:effectExtent l="0" t="0" r="2540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736850"/>
                        </a:xfrm>
                        <a:prstGeom prst="rect">
                          <a:avLst/>
                        </a:prstGeom>
                        <a:solidFill>
                          <a:srgbClr val="FFFFFF"/>
                        </a:solidFill>
                        <a:ln w="9525">
                          <a:solidFill>
                            <a:srgbClr val="000000"/>
                          </a:solidFill>
                          <a:miter lim="800000"/>
                          <a:headEnd/>
                          <a:tailEnd/>
                        </a:ln>
                      </wps:spPr>
                      <wps:txbx>
                        <w:txbxContent>
                          <w:p w14:paraId="5323AD6F" w14:textId="77777777" w:rsidR="00E60349" w:rsidRPr="00240764" w:rsidRDefault="00E60349" w:rsidP="00240764">
                            <w:pPr>
                              <w:pStyle w:val="Default"/>
                              <w:spacing w:line="360" w:lineRule="auto"/>
                              <w:jc w:val="both"/>
                              <w:rPr>
                                <w:rFonts w:ascii="Arial" w:hAnsi="Arial" w:cs="Arial"/>
                                <w:bCs/>
                                <w:i/>
                                <w:sz w:val="20"/>
                                <w:szCs w:val="20"/>
                              </w:rPr>
                            </w:pPr>
                            <w:r w:rsidRPr="00240764">
                              <w:rPr>
                                <w:rFonts w:ascii="Arial" w:hAnsi="Arial" w:cs="Arial"/>
                                <w:bCs/>
                                <w:i/>
                                <w:sz w:val="20"/>
                                <w:szCs w:val="20"/>
                              </w:rPr>
                              <w:t>A Schiff base ligand (L), N-benzylidene-isonicotinohydrazide (C</w:t>
                            </w:r>
                            <w:r w:rsidRPr="00240764">
                              <w:rPr>
                                <w:rFonts w:ascii="Cambria Math" w:hAnsi="Cambria Math" w:cs="Cambria Math"/>
                                <w:bCs/>
                                <w:i/>
                                <w:sz w:val="20"/>
                                <w:szCs w:val="20"/>
                              </w:rPr>
                              <w:t>₁₃</w:t>
                            </w:r>
                            <w:r w:rsidRPr="00240764">
                              <w:rPr>
                                <w:rFonts w:ascii="Arial" w:hAnsi="Arial" w:cs="Arial"/>
                                <w:bCs/>
                                <w:i/>
                                <w:sz w:val="20"/>
                                <w:szCs w:val="20"/>
                              </w:rPr>
                              <w:t>H</w:t>
                            </w:r>
                            <w:r w:rsidRPr="00240764">
                              <w:rPr>
                                <w:rFonts w:ascii="Cambria Math" w:hAnsi="Cambria Math" w:cs="Cambria Math"/>
                                <w:bCs/>
                                <w:i/>
                                <w:sz w:val="20"/>
                                <w:szCs w:val="20"/>
                              </w:rPr>
                              <w:t>₁₁</w:t>
                            </w:r>
                            <w:r w:rsidRPr="00240764">
                              <w:rPr>
                                <w:rFonts w:ascii="Arial" w:hAnsi="Arial" w:cs="Arial"/>
                                <w:bCs/>
                                <w:i/>
                                <w:sz w:val="20"/>
                                <w:szCs w:val="20"/>
                              </w:rPr>
                              <w:t>N</w:t>
                            </w:r>
                            <w:r w:rsidRPr="00240764">
                              <w:rPr>
                                <w:rFonts w:ascii="Cambria Math" w:hAnsi="Cambria Math" w:cs="Cambria Math"/>
                                <w:bCs/>
                                <w:i/>
                                <w:sz w:val="20"/>
                                <w:szCs w:val="20"/>
                              </w:rPr>
                              <w:t>₃</w:t>
                            </w:r>
                            <w:r w:rsidRPr="00240764">
                              <w:rPr>
                                <w:rFonts w:ascii="Arial" w:hAnsi="Arial" w:cs="Arial"/>
                                <w:bCs/>
                                <w:i/>
                                <w:sz w:val="20"/>
                                <w:szCs w:val="20"/>
                              </w:rPr>
                              <w:t>O), was synthesized via the condensation of benzaldehyde and isoniazid in an ethanolic medium. The ligand was characterized by FT-IR, ¹HNMR, UV-Vis, ESI-MS, and elemental analysis, confirming its successful formation. Metal complexes of Ni(II), Co(II), and Cu(II) were synthesized by reacting the ligand with corresponding metal acetate salts under reflux conditions. Spectroscopic data revealed that coordination occurred through the azomethine nitrogen and carbonyl oxygen, as evidenced by shifts in characteristic IR bands. Electronic spectra and magnetic moment studies indicated that all three complexes adopted a distorted square planar geometry. Molar conductivity measurements confirmed their non-electrolytic nature. Density functional theory (DFT) calculations provided insight into the optimized geometries and electronic properties of the ligand and complexes, with HOMO-LUMO energy gap analysis suggesting enhanced reactivity upon complexation. Molecular docking of the free ligand and its metal complexes was performed against the SARS-CoV-2 main protease (PDB ID: 6XBH), yielding promising results.</w:t>
                            </w:r>
                          </w:p>
                          <w:p w14:paraId="3EBF32A9" w14:textId="56B75ACF" w:rsidR="00E60349" w:rsidRPr="00CA1447" w:rsidRDefault="00E60349" w:rsidP="00CA1447">
                            <w:pPr>
                              <w:pStyle w:val="Default"/>
                              <w:spacing w:line="360" w:lineRule="auto"/>
                              <w:jc w:val="both"/>
                              <w:rPr>
                                <w:rFonts w:ascii="Arial" w:hAnsi="Arial" w:cs="Arial"/>
                                <w:bCs/>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63D129" id="_x0000_t202" coordsize="21600,21600" o:spt="202" path="m,l,21600r21600,l21600,xe">
                <v:stroke joinstyle="miter"/>
                <v:path gradientshapeok="t" o:connecttype="rect"/>
              </v:shapetype>
              <v:shape id="Text Box 2" o:spid="_x0000_s1026" type="#_x0000_t202" style="position:absolute;left:0;text-align:left;margin-left:0;margin-top:29.15pt;width:476.5pt;height:215.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">
                <v:textbox>
                  <w:txbxContent>
                    <w:p w14:paraId="5323AD6F" w14:textId="77777777" w:rsidR="00E60349" w:rsidRPr="00240764" w:rsidRDefault="00E60349" w:rsidP="00240764">
                      <w:pPr>
                        <w:pStyle w:val="Default"/>
                        <w:spacing w:line="360" w:lineRule="auto"/>
                        <w:jc w:val="both"/>
                        <w:rPr>
                          <w:rFonts w:ascii="Arial" w:hAnsi="Arial" w:cs="Arial"/>
                          <w:bCs/>
                          <w:i/>
                          <w:sz w:val="20"/>
                          <w:szCs w:val="20"/>
                        </w:rPr>
                      </w:pPr>
                      <w:r w:rsidRPr="00240764">
                        <w:rPr>
                          <w:rFonts w:ascii="Arial" w:hAnsi="Arial" w:cs="Arial"/>
                          <w:bCs/>
                          <w:i/>
                          <w:sz w:val="20"/>
                          <w:szCs w:val="20"/>
                        </w:rPr>
                        <w:t>A Schiff base ligand (L), N-</w:t>
                      </w:r>
                      <w:proofErr w:type="spellStart"/>
                      <w:r w:rsidRPr="00240764">
                        <w:rPr>
                          <w:rFonts w:ascii="Arial" w:hAnsi="Arial" w:cs="Arial"/>
                          <w:bCs/>
                          <w:i/>
                          <w:sz w:val="20"/>
                          <w:szCs w:val="20"/>
                        </w:rPr>
                        <w:t>benzylidene</w:t>
                      </w:r>
                      <w:proofErr w:type="spellEnd"/>
                      <w:r w:rsidRPr="00240764">
                        <w:rPr>
                          <w:rFonts w:ascii="Arial" w:hAnsi="Arial" w:cs="Arial"/>
                          <w:bCs/>
                          <w:i/>
                          <w:sz w:val="20"/>
                          <w:szCs w:val="20"/>
                        </w:rPr>
                        <w:t>-</w:t>
                      </w:r>
                      <w:proofErr w:type="spellStart"/>
                      <w:r w:rsidRPr="00240764">
                        <w:rPr>
                          <w:rFonts w:ascii="Arial" w:hAnsi="Arial" w:cs="Arial"/>
                          <w:bCs/>
                          <w:i/>
                          <w:sz w:val="20"/>
                          <w:szCs w:val="20"/>
                        </w:rPr>
                        <w:t>isonicotinohydrazide</w:t>
                      </w:r>
                      <w:proofErr w:type="spellEnd"/>
                      <w:r w:rsidRPr="00240764">
                        <w:rPr>
                          <w:rFonts w:ascii="Arial" w:hAnsi="Arial" w:cs="Arial"/>
                          <w:bCs/>
                          <w:i/>
                          <w:sz w:val="20"/>
                          <w:szCs w:val="20"/>
                        </w:rPr>
                        <w:t xml:space="preserve"> (C</w:t>
                      </w:r>
                      <w:r w:rsidRPr="00240764">
                        <w:rPr>
                          <w:rFonts w:ascii="Cambria Math" w:hAnsi="Cambria Math" w:cs="Cambria Math"/>
                          <w:bCs/>
                          <w:i/>
                          <w:sz w:val="20"/>
                          <w:szCs w:val="20"/>
                        </w:rPr>
                        <w:t>₁₃</w:t>
                      </w:r>
                      <w:r w:rsidRPr="00240764">
                        <w:rPr>
                          <w:rFonts w:ascii="Arial" w:hAnsi="Arial" w:cs="Arial"/>
                          <w:bCs/>
                          <w:i/>
                          <w:sz w:val="20"/>
                          <w:szCs w:val="20"/>
                        </w:rPr>
                        <w:t>H</w:t>
                      </w:r>
                      <w:r w:rsidRPr="00240764">
                        <w:rPr>
                          <w:rFonts w:ascii="Cambria Math" w:hAnsi="Cambria Math" w:cs="Cambria Math"/>
                          <w:bCs/>
                          <w:i/>
                          <w:sz w:val="20"/>
                          <w:szCs w:val="20"/>
                        </w:rPr>
                        <w:t>₁₁</w:t>
                      </w:r>
                      <w:r w:rsidRPr="00240764">
                        <w:rPr>
                          <w:rFonts w:ascii="Arial" w:hAnsi="Arial" w:cs="Arial"/>
                          <w:bCs/>
                          <w:i/>
                          <w:sz w:val="20"/>
                          <w:szCs w:val="20"/>
                        </w:rPr>
                        <w:t>N</w:t>
                      </w:r>
                      <w:r w:rsidRPr="00240764">
                        <w:rPr>
                          <w:rFonts w:ascii="Cambria Math" w:hAnsi="Cambria Math" w:cs="Cambria Math"/>
                          <w:bCs/>
                          <w:i/>
                          <w:sz w:val="20"/>
                          <w:szCs w:val="20"/>
                        </w:rPr>
                        <w:t>₃</w:t>
                      </w:r>
                      <w:r w:rsidRPr="00240764">
                        <w:rPr>
                          <w:rFonts w:ascii="Arial" w:hAnsi="Arial" w:cs="Arial"/>
                          <w:bCs/>
                          <w:i/>
                          <w:sz w:val="20"/>
                          <w:szCs w:val="20"/>
                        </w:rPr>
                        <w:t xml:space="preserve">O), was synthesized via the condensation of benzaldehyde and isoniazid in an ethanolic medium. The ligand was characterized by FT-IR, ¹HNMR, UV-Vis, ESI-MS, and elemental analysis, confirming its successful formation. Metal complexes of </w:t>
                      </w:r>
                      <w:proofErr w:type="gramStart"/>
                      <w:r w:rsidRPr="00240764">
                        <w:rPr>
                          <w:rFonts w:ascii="Arial" w:hAnsi="Arial" w:cs="Arial"/>
                          <w:bCs/>
                          <w:i/>
                          <w:sz w:val="20"/>
                          <w:szCs w:val="20"/>
                        </w:rPr>
                        <w:t>Ni(</w:t>
                      </w:r>
                      <w:proofErr w:type="gramEnd"/>
                      <w:r w:rsidRPr="00240764">
                        <w:rPr>
                          <w:rFonts w:ascii="Arial" w:hAnsi="Arial" w:cs="Arial"/>
                          <w:bCs/>
                          <w:i/>
                          <w:sz w:val="20"/>
                          <w:szCs w:val="20"/>
                        </w:rPr>
                        <w:t>II), Co(II), and Cu(II) were synthesized by reacting the ligand with corresponding metal acetate salts under reflux conditions. Spectroscopic data revealed that coordination occurred through the azomethine nitrogen and carbonyl oxygen, as evidenced by shifts in characteristic IR bands. Electronic spectra and magnetic moment studies indicated that all three complexes adopted a distorted square planar geometry. Molar conductivity measurements confirmed their non-electrolytic nature. Density functional theory (DFT) calculations provided insight into the optimized geometries and electronic properties of the ligand and complexes, with HOMO-LUMO energy gap analysis suggesting enhanced reactivity upon complexation. Molecular docking of the free ligand and its metal complexes was performed against the SARS-CoV-2 main protease (PDB ID: 6XBH), yielding promising results.</w:t>
                      </w:r>
                    </w:p>
                    <w:p w14:paraId="3EBF32A9" w14:textId="56B75ACF" w:rsidR="00E60349" w:rsidRPr="00CA1447" w:rsidRDefault="00E60349" w:rsidP="00CA1447">
                      <w:pPr>
                        <w:pStyle w:val="Default"/>
                        <w:spacing w:line="360" w:lineRule="auto"/>
                        <w:jc w:val="both"/>
                        <w:rPr>
                          <w:rFonts w:ascii="Arial" w:hAnsi="Arial" w:cs="Arial"/>
                          <w:bCs/>
                          <w:i/>
                          <w:sz w:val="20"/>
                          <w:szCs w:val="20"/>
                        </w:rPr>
                      </w:pPr>
                    </w:p>
                  </w:txbxContent>
                </v:textbox>
                <w10:wrap type="square" anchorx="margin"/>
              </v:shape>
            </w:pict>
          </mc:Fallback>
        </mc:AlternateContent>
      </w:r>
      <w:r w:rsidR="001351BE" w:rsidRPr="00BE282B">
        <w:rPr>
          <w:rFonts w:ascii="Arial" w:hAnsi="Arial" w:cs="Arial"/>
          <w:b/>
          <w:sz w:val="20"/>
          <w:szCs w:val="20"/>
        </w:rPr>
        <w:t>ABSTRACT</w:t>
      </w:r>
    </w:p>
    <w:p w14:paraId="6CEA3B07" w14:textId="77777777" w:rsidR="009E6920" w:rsidRDefault="00BD470A" w:rsidP="007948AD">
      <w:pPr>
        <w:spacing w:line="360" w:lineRule="auto"/>
        <w:jc w:val="both"/>
        <w:rPr>
          <w:rFonts w:ascii="Arial" w:hAnsi="Arial" w:cs="Arial"/>
          <w:bCs/>
          <w:sz w:val="20"/>
          <w:szCs w:val="20"/>
        </w:rPr>
      </w:pPr>
      <w:r w:rsidRPr="00BE282B">
        <w:rPr>
          <w:rFonts w:ascii="Arial" w:hAnsi="Arial" w:cs="Arial"/>
          <w:i/>
          <w:sz w:val="20"/>
          <w:szCs w:val="20"/>
        </w:rPr>
        <w:t xml:space="preserve">Keywords: </w:t>
      </w:r>
      <w:r w:rsidR="007948AD" w:rsidRPr="00BE282B">
        <w:rPr>
          <w:rFonts w:ascii="Arial" w:hAnsi="Arial" w:cs="Arial"/>
          <w:bCs/>
          <w:sz w:val="20"/>
          <w:szCs w:val="20"/>
        </w:rPr>
        <w:t>Schiff base</w:t>
      </w:r>
      <w:r w:rsidR="00E5595B" w:rsidRPr="00BE282B">
        <w:rPr>
          <w:rFonts w:ascii="Arial" w:hAnsi="Arial" w:cs="Arial"/>
          <w:bCs/>
          <w:sz w:val="20"/>
          <w:szCs w:val="20"/>
        </w:rPr>
        <w:t xml:space="preserve">; Metal Complex; </w:t>
      </w:r>
      <w:r w:rsidR="007948AD" w:rsidRPr="00BE282B">
        <w:rPr>
          <w:rFonts w:ascii="Arial" w:hAnsi="Arial" w:cs="Arial"/>
          <w:bCs/>
          <w:sz w:val="20"/>
          <w:szCs w:val="20"/>
        </w:rPr>
        <w:t xml:space="preserve">Density functional theory (DFT); Molecular docking.   </w:t>
      </w:r>
    </w:p>
    <w:p w14:paraId="24560896" w14:textId="77777777" w:rsidR="00BC37EE" w:rsidRDefault="00BC37EE" w:rsidP="007948AD">
      <w:pPr>
        <w:spacing w:line="360" w:lineRule="auto"/>
        <w:jc w:val="both"/>
        <w:rPr>
          <w:rFonts w:ascii="Arial" w:hAnsi="Arial" w:cs="Arial"/>
          <w:i/>
          <w:sz w:val="20"/>
          <w:szCs w:val="20"/>
        </w:rPr>
      </w:pPr>
    </w:p>
    <w:p w14:paraId="01703747" w14:textId="776CCF34" w:rsidR="00BC37EE" w:rsidRPr="00BE282B" w:rsidRDefault="00BC37EE" w:rsidP="007948AD">
      <w:pPr>
        <w:spacing w:line="360" w:lineRule="auto"/>
        <w:jc w:val="both"/>
        <w:rPr>
          <w:rFonts w:ascii="Arial" w:hAnsi="Arial" w:cs="Arial"/>
          <w:i/>
          <w:sz w:val="20"/>
          <w:szCs w:val="20"/>
        </w:rPr>
        <w:sectPr w:rsidR="00BC37EE" w:rsidRPr="00BE282B" w:rsidSect="00BE282B">
          <w:headerReference w:type="even" r:id="rId8"/>
          <w:headerReference w:type="default" r:id="rId9"/>
          <w:headerReference w:type="first" r:id="rId10"/>
          <w:type w:val="continuous"/>
          <w:pgSz w:w="11907" w:h="16839" w:code="9"/>
          <w:pgMar w:top="1440" w:right="1440" w:bottom="1440" w:left="1440" w:header="720" w:footer="720" w:gutter="0"/>
          <w:cols w:space="720"/>
          <w:docGrid w:linePitch="360"/>
        </w:sectPr>
      </w:pPr>
    </w:p>
    <w:p w14:paraId="4440CD63" w14:textId="292B6937" w:rsidR="009E6920" w:rsidRPr="00BE282B" w:rsidRDefault="006E0942" w:rsidP="00757B44">
      <w:pPr>
        <w:spacing w:line="360" w:lineRule="auto"/>
        <w:jc w:val="both"/>
        <w:rPr>
          <w:rFonts w:ascii="Arial" w:hAnsi="Arial" w:cs="Arial"/>
          <w:b/>
        </w:rPr>
      </w:pPr>
      <w:r w:rsidRPr="00BE282B">
        <w:rPr>
          <w:rFonts w:ascii="Arial" w:hAnsi="Arial" w:cs="Arial"/>
          <w:b/>
        </w:rPr>
        <w:t>1. INTRODUCTION</w:t>
      </w:r>
    </w:p>
    <w:p w14:paraId="0FFCFC33" w14:textId="5D70DA8B" w:rsidR="00005C44" w:rsidRPr="00BE282B" w:rsidRDefault="001C5AE7" w:rsidP="00005C44">
      <w:pPr>
        <w:spacing w:after="0" w:line="360" w:lineRule="auto"/>
        <w:jc w:val="both"/>
        <w:rPr>
          <w:rFonts w:ascii="Arial" w:hAnsi="Arial" w:cs="Arial"/>
          <w:bCs/>
          <w:sz w:val="20"/>
          <w:szCs w:val="20"/>
        </w:rPr>
      </w:pPr>
      <w:r>
        <w:rPr>
          <w:rFonts w:ascii="Arial" w:hAnsi="Arial" w:cs="Arial"/>
          <w:bCs/>
          <w:sz w:val="20"/>
          <w:szCs w:val="20"/>
        </w:rPr>
        <w:t>“</w:t>
      </w:r>
      <w:r w:rsidR="00005C44" w:rsidRPr="00BE282B">
        <w:rPr>
          <w:rFonts w:ascii="Arial" w:hAnsi="Arial" w:cs="Arial"/>
          <w:bCs/>
          <w:sz w:val="20"/>
          <w:szCs w:val="20"/>
        </w:rPr>
        <w:t>Schiff bases, formed through the condensation reaction between an amine and a carbonyl compound, represent a significant class of ligands capable of coordinating with a wide range of metal ions through their azomethine nitrogen</w:t>
      </w:r>
      <w:r>
        <w:rPr>
          <w:rFonts w:ascii="Arial" w:hAnsi="Arial" w:cs="Arial"/>
          <w:bCs/>
          <w:sz w:val="20"/>
          <w:szCs w:val="20"/>
        </w:rPr>
        <w:t>”</w:t>
      </w:r>
      <w:r w:rsidR="00005C44" w:rsidRPr="00BE282B">
        <w:rPr>
          <w:rFonts w:ascii="Arial" w:hAnsi="Arial" w:cs="Arial"/>
          <w:bCs/>
          <w:sz w:val="20"/>
          <w:szCs w:val="20"/>
        </w:rPr>
        <w:t xml:space="preserve"> </w:t>
      </w:r>
      <w:r w:rsidR="00005C44" w:rsidRPr="00BE282B">
        <w:rPr>
          <w:rFonts w:ascii="Arial" w:hAnsi="Arial" w:cs="Arial"/>
          <w:bCs/>
          <w:sz w:val="20"/>
          <w:szCs w:val="20"/>
        </w:rPr>
        <w:fldChar w:fldCharType="begin"/>
      </w:r>
      <w:r w:rsidR="00005C44" w:rsidRPr="00BE282B">
        <w:rPr>
          <w:rFonts w:ascii="Arial" w:hAnsi="Arial" w:cs="Arial"/>
          <w:bCs/>
          <w:sz w:val="20"/>
          <w:szCs w:val="20"/>
        </w:rPr>
        <w:instrText xml:space="preserve"> ADDIN EN.CITE &lt;EndNote&gt;&lt;Cite&gt;&lt;Author&gt;El</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ajaily&lt;/Author&gt;&lt;Year&gt;2019&lt;/Year&gt;&lt;RecNum&gt;695&lt;/RecNum&gt;&lt;DisplayText&gt;[1]&lt;/DisplayText&gt;&lt;record&gt;&lt;rec-number&gt;695&lt;/rec-number&gt;&lt;foreign-keys&gt;&lt;key app="EN" db-id="0zz2wt2d5rrfppeavabx2atl2s5pdt99xxv9"&gt;695&lt;/key&gt;&lt;/foreign-keys&gt;&lt;ref-type name="Journal Article"&gt;17&lt;/ref-type&gt;&lt;contributors&gt;&lt;authors&gt;&lt;author&gt;El</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ajaily, Marei M&lt;/author&gt;&lt;author&gt;Sarangi, Ashish K&lt;/author&gt;&lt;author&gt;Mohapatra, Ranjan K&lt;/author&gt;&lt;author&gt;Hassan, Saffa S&lt;/author&gt;&lt;author&gt;Eldaghare, Rehab N&lt;/author&gt;&lt;author&gt;Mohapatra, Pranab K&lt;/author&gt;&lt;author&gt;Raval, Mukesh K&lt;/author&gt;&lt;author&gt;Das, Debadutta&lt;/author&gt;&lt;author&gt;Mahal, Ahmed&lt;/author&gt;&lt;author&gt;Cipurkovic, Amira&lt;/author&gt;&lt;/authors&gt;&lt;/contributors&gt;&lt;titles&gt;&lt;title&gt;Transition Metal Complexes of (E)</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2 ((2</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hydroxybenzylidene) amino</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3</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mercaptopropanoic acid: XRD, Anticancer, Molecular modeling and Molecular Docking Studies&lt;/title&gt;&lt;secondary-title&gt;ChemistrySelect&lt;/secondary-title&gt;&lt;/titles&gt;&lt;periodical&gt;&lt;full-title&gt;ChemistrySelect&lt;/full-title&gt;&lt;/periodical&gt;&lt;pages&gt;9999-10005&lt;/pages&gt;&lt;volume&gt;4&lt;/volume&gt;&lt;number&gt;34&lt;/number&gt;&lt;dates&gt;&lt;year&gt;2019&lt;/year&gt;&lt;/dates&gt;&lt;isbn&gt;2365-6549&lt;/isbn&gt;&lt;urls&gt;&lt;/urls&gt;&lt;/record&gt;&lt;/Cite&gt;&lt;/EndNote&gt;</w:instrText>
      </w:r>
      <w:r w:rsidR="00005C44" w:rsidRPr="00BE282B">
        <w:rPr>
          <w:rFonts w:ascii="Arial" w:hAnsi="Arial" w:cs="Arial"/>
          <w:bCs/>
          <w:sz w:val="20"/>
          <w:szCs w:val="20"/>
        </w:rPr>
        <w:fldChar w:fldCharType="separate"/>
      </w:r>
      <w:r w:rsidR="00005C44" w:rsidRPr="00BE282B">
        <w:rPr>
          <w:rFonts w:ascii="Arial" w:hAnsi="Arial" w:cs="Arial"/>
          <w:bCs/>
          <w:sz w:val="20"/>
          <w:szCs w:val="20"/>
        </w:rPr>
        <w:t>[</w:t>
      </w:r>
      <w:hyperlink w:anchor="_ENREF_1" w:tooltip="El‐ajaily, 2019 #695" w:history="1">
        <w:r w:rsidR="00201228" w:rsidRPr="00201228">
          <w:rPr>
            <w:rFonts w:ascii="Arial" w:hAnsi="Arial" w:cs="Arial"/>
            <w:bCs/>
            <w:sz w:val="20"/>
            <w:szCs w:val="20"/>
          </w:rPr>
          <w:t>1</w:t>
        </w:r>
      </w:hyperlink>
      <w:r w:rsidR="00005C44" w:rsidRPr="00BE282B">
        <w:rPr>
          <w:rFonts w:ascii="Arial" w:hAnsi="Arial" w:cs="Arial"/>
          <w:bCs/>
          <w:sz w:val="20"/>
          <w:szCs w:val="20"/>
        </w:rPr>
        <w:t>]</w:t>
      </w:r>
      <w:r w:rsidR="00005C44" w:rsidRPr="00BE282B">
        <w:rPr>
          <w:rFonts w:ascii="Arial" w:hAnsi="Arial" w:cs="Arial"/>
          <w:sz w:val="20"/>
          <w:szCs w:val="20"/>
        </w:rPr>
        <w:fldChar w:fldCharType="end"/>
      </w:r>
      <w:r w:rsidR="00005C44" w:rsidRPr="00BE282B">
        <w:rPr>
          <w:rFonts w:ascii="Arial" w:hAnsi="Arial" w:cs="Arial"/>
          <w:sz w:val="20"/>
          <w:szCs w:val="20"/>
        </w:rPr>
        <w:t>.</w:t>
      </w:r>
      <w:r w:rsidR="00005C44" w:rsidRPr="00BE282B">
        <w:rPr>
          <w:rFonts w:ascii="Arial" w:hAnsi="Arial" w:cs="Arial"/>
          <w:bCs/>
          <w:sz w:val="20"/>
          <w:szCs w:val="20"/>
        </w:rPr>
        <w:t xml:space="preserve"> </w:t>
      </w:r>
      <w:r>
        <w:rPr>
          <w:rFonts w:ascii="Arial" w:hAnsi="Arial" w:cs="Arial"/>
          <w:bCs/>
          <w:sz w:val="20"/>
          <w:szCs w:val="20"/>
        </w:rPr>
        <w:t>“</w:t>
      </w:r>
      <w:r w:rsidR="00005C44" w:rsidRPr="00BE282B">
        <w:rPr>
          <w:rFonts w:ascii="Arial" w:hAnsi="Arial" w:cs="Arial"/>
          <w:bCs/>
          <w:sz w:val="20"/>
          <w:szCs w:val="20"/>
        </w:rPr>
        <w:t xml:space="preserve">Over the past few decades, these compounds have been widely studied in coordination chemistry due to their versatility as </w:t>
      </w:r>
      <w:r w:rsidR="00005C44" w:rsidRPr="00BE282B">
        <w:rPr>
          <w:rFonts w:ascii="Arial" w:hAnsi="Arial" w:cs="Arial"/>
          <w:bCs/>
          <w:sz w:val="20"/>
          <w:szCs w:val="20"/>
        </w:rPr>
        <w:t>precursor molecules. Additionally, they exhibit notable biological activities, including antifungal, antibacterial, antiviral, anticancer, and antioxidant properties</w:t>
      </w:r>
      <w:r>
        <w:rPr>
          <w:rFonts w:ascii="Arial" w:hAnsi="Arial" w:cs="Arial"/>
          <w:bCs/>
          <w:sz w:val="20"/>
          <w:szCs w:val="20"/>
        </w:rPr>
        <w:t>”</w:t>
      </w:r>
      <w:r w:rsidR="00005C44" w:rsidRPr="00BE282B">
        <w:rPr>
          <w:rFonts w:ascii="Arial" w:hAnsi="Arial" w:cs="Arial"/>
          <w:bCs/>
          <w:sz w:val="20"/>
          <w:szCs w:val="20"/>
        </w:rPr>
        <w:t xml:space="preserve"> </w:t>
      </w:r>
      <w:r w:rsidR="00005C44" w:rsidRPr="00BE282B">
        <w:rPr>
          <w:rFonts w:ascii="Arial" w:hAnsi="Arial" w:cs="Arial"/>
          <w:bCs/>
          <w:sz w:val="20"/>
          <w:szCs w:val="20"/>
        </w:rPr>
        <w:fldChar w:fldCharType="begin"/>
      </w:r>
      <w:r w:rsidR="00005C44" w:rsidRPr="00BE282B">
        <w:rPr>
          <w:rFonts w:ascii="Arial" w:hAnsi="Arial" w:cs="Arial"/>
          <w:bCs/>
          <w:sz w:val="20"/>
          <w:szCs w:val="20"/>
        </w:rPr>
        <w:instrText xml:space="preserve"> ADDIN EN.CITE &lt;EndNote&gt;&lt;Cite&gt;&lt;Author&gt;Rana&lt;/Author&gt;&lt;Year&gt;2024&lt;/Year&gt;&lt;RecNum&gt;698&lt;/RecNum&gt;&lt;DisplayText&gt;[2, 3]&lt;/DisplayText&gt;&lt;record&gt;&lt;rec-number&gt;698&lt;/rec-number&gt;&lt;foreign-keys&gt;&lt;key app="EN" db-id="0zz2wt2d5rrfppeavabx2atl2s5pdt99xxv9"&gt;698&lt;/key&gt;&lt;/foreign-keys&gt;&lt;ref-type name="Journal Article"&gt;17&lt;/ref-type&gt;&lt;contributors&gt;&lt;authors&gt;&lt;author&gt;Rana, Md Sohel&lt;/author&gt;&lt;author&gt;Islam, Md Azharul&lt;/author&gt;&lt;author&gt;Islam, Md Shohidul&lt;/author&gt;&lt;author&gt;Sarafi, Md Shaharul&lt;/author&gt;&lt;author&gt;Kudrat</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E</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Zahan, Md&lt;/author&gt;&lt;author&gt;Hossen, Md Faruk&lt;/author&gt;&lt;author&gt;Asraf, Md Ali&lt;/author&gt;&lt;/authors&gt;&lt;/contributors&gt;&lt;titles&gt;&lt;title&gt;A review on synthesis and biological activities of 2</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aminophenol</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based schiff bases and their transition metal complexes&lt;/title&gt;&lt;secondary-title&gt;Applied Organometallic Chemistry&lt;/secondary-title&gt;&lt;/titles&gt;&lt;periodical&gt;&lt;full-title&gt;Applied Organometallic Chemistry&lt;/full-title&gt;&lt;/periodical&gt;&lt;pages&gt;e7724&lt;/pages&gt;&lt;volume&gt;38&lt;/volume&gt;&lt;number&gt;12&lt;/number&gt;&lt;dates&gt;&lt;year&gt;2024&lt;/year&gt;&lt;/dates&gt;&lt;isbn&gt;0268-2605&lt;/isbn&gt;&lt;urls&gt;&lt;/urls&gt;&lt;/record&gt;&lt;/Cite&gt;&lt;Cite&gt;&lt;Author&gt;Rana&lt;/Author&gt;&lt;Year&gt;2024&lt;/Year&gt;&lt;RecNum&gt;699&lt;/RecNum&gt;&lt;record&gt;&lt;rec-number&gt;699&lt;/rec-number&gt;&lt;foreign-keys&gt;&lt;key app="EN" db-id="0zz2wt2d5rrfppeavabx2atl2s5pdt99xxv9"&gt;699&lt;/key&gt;&lt;/foreign-keys&gt;&lt;ref-type name="Journal Article"&gt;17&lt;/ref-type&gt;&lt;contributors&gt;&lt;authors&gt;&lt;author&gt;Rana, Md Sohel&lt;/author&gt;&lt;author&gt;Rayhan, Noor Mohammad Azbar&lt;/author&gt;&lt;author&gt;Emon, Md Shahadat Hossain&lt;/author&gt;&lt;author&gt;Islam, Md Tanvir&lt;/author&gt;&lt;author&gt;Rathry, Khandaker&lt;/author&gt;&lt;author&gt;Hasan, Md Mahadi&lt;/author&gt;&lt;author&gt;Mansur, Md Munna Islam&lt;/author&gt;&lt;author&gt;Srijon, Bishal Chakrabarty&lt;/author&gt;&lt;author&gt;Islam, Md Shohidul&lt;/author&gt;&lt;author&gt;Ray, Anik&lt;/author&gt;&lt;/authors&gt;&lt;/contributors&gt;&lt;titles&gt;&lt;title&gt;Antioxidant activity of Schiff base ligands using the DPPH scavenging assay: an updated review&lt;/title&gt;&lt;secondary-title&gt;RSC advances&lt;/secondary-title&gt;&lt;/titles&gt;&lt;periodical&gt;&lt;full-title&gt;RSC advances&lt;/full-title&gt;&lt;/periodical&gt;&lt;pages&gt;33094-33123&lt;/pages&gt;&lt;volume&gt;14&lt;/volume&gt;&lt;number&gt;45&lt;/number&gt;&lt;dates&gt;&lt;year&gt;2024&lt;/year&gt;&lt;/dates&gt;&lt;urls&gt;&lt;/urls&gt;&lt;/record&gt;&lt;/Cite&gt;&lt;/EndNote&gt;</w:instrText>
      </w:r>
      <w:r w:rsidR="00005C44" w:rsidRPr="00BE282B">
        <w:rPr>
          <w:rFonts w:ascii="Arial" w:hAnsi="Arial" w:cs="Arial"/>
          <w:bCs/>
          <w:sz w:val="20"/>
          <w:szCs w:val="20"/>
        </w:rPr>
        <w:fldChar w:fldCharType="separate"/>
      </w:r>
      <w:r w:rsidR="00005C44" w:rsidRPr="00BE282B">
        <w:rPr>
          <w:rFonts w:ascii="Arial" w:hAnsi="Arial" w:cs="Arial"/>
          <w:bCs/>
          <w:sz w:val="20"/>
          <w:szCs w:val="20"/>
        </w:rPr>
        <w:t>[</w:t>
      </w:r>
      <w:hyperlink w:anchor="_ENREF_2" w:tooltip="Rana, 2024 #698" w:history="1">
        <w:r w:rsidR="00201228" w:rsidRPr="00201228">
          <w:rPr>
            <w:rFonts w:ascii="Arial" w:hAnsi="Arial" w:cs="Arial"/>
            <w:bCs/>
            <w:sz w:val="20"/>
            <w:szCs w:val="20"/>
          </w:rPr>
          <w:t>2</w:t>
        </w:r>
      </w:hyperlink>
      <w:r w:rsidR="00005C44" w:rsidRPr="00BE282B">
        <w:rPr>
          <w:rFonts w:ascii="Arial" w:hAnsi="Arial" w:cs="Arial"/>
          <w:bCs/>
          <w:sz w:val="20"/>
          <w:szCs w:val="20"/>
        </w:rPr>
        <w:t xml:space="preserve">, </w:t>
      </w:r>
      <w:hyperlink w:anchor="_ENREF_3" w:tooltip="Rana, 2024 #699" w:history="1">
        <w:r w:rsidR="00201228" w:rsidRPr="00201228">
          <w:rPr>
            <w:rFonts w:ascii="Arial" w:hAnsi="Arial" w:cs="Arial"/>
            <w:bCs/>
            <w:sz w:val="20"/>
            <w:szCs w:val="20"/>
          </w:rPr>
          <w:t>3</w:t>
        </w:r>
      </w:hyperlink>
      <w:r w:rsidR="00005C44" w:rsidRPr="00BE282B">
        <w:rPr>
          <w:rFonts w:ascii="Arial" w:hAnsi="Arial" w:cs="Arial"/>
          <w:bCs/>
          <w:sz w:val="20"/>
          <w:szCs w:val="20"/>
        </w:rPr>
        <w:t>]</w:t>
      </w:r>
      <w:r w:rsidR="00005C44" w:rsidRPr="00BE282B">
        <w:rPr>
          <w:rFonts w:ascii="Arial" w:hAnsi="Arial" w:cs="Arial"/>
          <w:sz w:val="20"/>
          <w:szCs w:val="20"/>
        </w:rPr>
        <w:fldChar w:fldCharType="end"/>
      </w:r>
      <w:r w:rsidR="00005C44" w:rsidRPr="00BE282B">
        <w:rPr>
          <w:rFonts w:ascii="Arial" w:hAnsi="Arial" w:cs="Arial"/>
          <w:sz w:val="20"/>
          <w:szCs w:val="20"/>
        </w:rPr>
        <w:t>.</w:t>
      </w:r>
    </w:p>
    <w:p w14:paraId="7763FAB5" w14:textId="20A291DF" w:rsidR="00005C44" w:rsidRPr="00BE282B" w:rsidRDefault="001C5AE7" w:rsidP="00005C44">
      <w:pPr>
        <w:spacing w:after="0" w:line="360" w:lineRule="auto"/>
        <w:jc w:val="both"/>
        <w:rPr>
          <w:rFonts w:ascii="Arial" w:hAnsi="Arial" w:cs="Arial"/>
          <w:bCs/>
          <w:sz w:val="20"/>
          <w:szCs w:val="20"/>
        </w:rPr>
      </w:pPr>
      <w:r>
        <w:rPr>
          <w:rFonts w:ascii="Arial" w:hAnsi="Arial" w:cs="Arial"/>
          <w:bCs/>
          <w:sz w:val="20"/>
          <w:szCs w:val="20"/>
        </w:rPr>
        <w:t>“</w:t>
      </w:r>
      <w:r w:rsidR="00005C44" w:rsidRPr="00BE282B">
        <w:rPr>
          <w:rFonts w:ascii="Arial" w:hAnsi="Arial" w:cs="Arial"/>
          <w:bCs/>
          <w:sz w:val="20"/>
          <w:szCs w:val="20"/>
        </w:rPr>
        <w:t xml:space="preserve">The overuse of antimicrobial agents has significantly contributed to the emergence of drug-resistant microbes, which continue to be a major cause of mortality worldwide. Due to the limited availability of effective treatments, microbial infections pose severe challenges to </w:t>
      </w:r>
      <w:r w:rsidR="00005C44" w:rsidRPr="00BE282B">
        <w:rPr>
          <w:rFonts w:ascii="Arial" w:hAnsi="Arial" w:cs="Arial"/>
          <w:bCs/>
          <w:sz w:val="20"/>
          <w:szCs w:val="20"/>
        </w:rPr>
        <w:lastRenderedPageBreak/>
        <w:t>human health. To address the increasing resistance to antimicrobial agents, researchers are actively developing new classes of antimicrobial drugs with effective mechanisms of action. In recent years, transition metal complexes have gained attention for their diverse clinical, biochemical, and pharmacological properties</w:t>
      </w:r>
      <w:r>
        <w:rPr>
          <w:rFonts w:ascii="Arial" w:hAnsi="Arial" w:cs="Arial"/>
          <w:bCs/>
          <w:sz w:val="20"/>
          <w:szCs w:val="20"/>
        </w:rPr>
        <w:t>”</w:t>
      </w:r>
      <w:r w:rsidR="00005C44" w:rsidRPr="00BE282B">
        <w:rPr>
          <w:rFonts w:ascii="Arial" w:hAnsi="Arial" w:cs="Arial"/>
          <w:bCs/>
          <w:sz w:val="20"/>
          <w:szCs w:val="20"/>
        </w:rPr>
        <w:t xml:space="preserve"> </w:t>
      </w:r>
      <w:r w:rsidR="00005C44" w:rsidRPr="00BE282B">
        <w:rPr>
          <w:rFonts w:ascii="Arial" w:hAnsi="Arial" w:cs="Arial"/>
          <w:bCs/>
          <w:sz w:val="20"/>
          <w:szCs w:val="20"/>
        </w:rPr>
        <w:fldChar w:fldCharType="begin">
          <w:fldData xml:space="preserve">PEVuZE5vdGU+PENpdGU+PEF1dGhvcj5TYXJhbmdpPC9BdXRob3I+PFllYXI+MjAyMDwvWWVhcj48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==
</w:fldData>
        </w:fldChar>
      </w:r>
      <w:r w:rsidR="00005C44" w:rsidRPr="00BE282B">
        <w:rPr>
          <w:rFonts w:ascii="Arial" w:hAnsi="Arial" w:cs="Arial"/>
          <w:bCs/>
          <w:sz w:val="20"/>
          <w:szCs w:val="20"/>
        </w:rPr>
        <w:instrText xml:space="preserve"> ADDIN EN.CITE </w:instrText>
      </w:r>
      <w:r w:rsidR="00005C44" w:rsidRPr="00BE282B">
        <w:rPr>
          <w:rFonts w:ascii="Arial" w:hAnsi="Arial" w:cs="Arial"/>
          <w:bCs/>
          <w:sz w:val="20"/>
          <w:szCs w:val="20"/>
        </w:rPr>
        <w:fldChar w:fldCharType="begin">
          <w:fldData xml:space="preserve">PEVuZE5vdGU+PENpdGU+PEF1dGhvcj5TYXJhbmdpPC9BdXRob3I+PFllYXI+MjAyMDwvWWVhcj48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==
</w:fldData>
        </w:fldChar>
      </w:r>
      <w:r w:rsidR="00005C44" w:rsidRPr="00BE282B">
        <w:rPr>
          <w:rFonts w:ascii="Arial" w:hAnsi="Arial" w:cs="Arial"/>
          <w:bCs/>
          <w:sz w:val="20"/>
          <w:szCs w:val="20"/>
        </w:rPr>
        <w:instrText xml:space="preserve"> ADDIN EN.CITE.DATA </w:instrText>
      </w:r>
      <w:r w:rsidR="00005C44" w:rsidRPr="00BE282B">
        <w:rPr>
          <w:rFonts w:ascii="Arial" w:hAnsi="Arial" w:cs="Arial"/>
          <w:sz w:val="20"/>
          <w:szCs w:val="20"/>
        </w:rPr>
      </w:r>
      <w:r w:rsidR="00005C44" w:rsidRPr="00BE282B">
        <w:rPr>
          <w:rFonts w:ascii="Arial" w:hAnsi="Arial" w:cs="Arial"/>
          <w:sz w:val="20"/>
          <w:szCs w:val="20"/>
        </w:rPr>
        <w:fldChar w:fldCharType="end"/>
      </w:r>
      <w:r w:rsidR="00005C44" w:rsidRPr="00BE282B">
        <w:rPr>
          <w:rFonts w:ascii="Arial" w:hAnsi="Arial" w:cs="Arial"/>
          <w:bCs/>
          <w:sz w:val="20"/>
          <w:szCs w:val="20"/>
        </w:rPr>
      </w:r>
      <w:r w:rsidR="00005C44" w:rsidRPr="00BE282B">
        <w:rPr>
          <w:rFonts w:ascii="Arial" w:hAnsi="Arial" w:cs="Arial"/>
          <w:bCs/>
          <w:sz w:val="20"/>
          <w:szCs w:val="20"/>
        </w:rPr>
        <w:fldChar w:fldCharType="separate"/>
      </w:r>
      <w:r w:rsidR="00005C44" w:rsidRPr="00BE282B">
        <w:rPr>
          <w:rFonts w:ascii="Arial" w:hAnsi="Arial" w:cs="Arial"/>
          <w:bCs/>
          <w:sz w:val="20"/>
          <w:szCs w:val="20"/>
        </w:rPr>
        <w:t>[</w:t>
      </w:r>
      <w:hyperlink w:anchor="_ENREF_4" w:tooltip="Sarangi, 2020 #6" w:history="1">
        <w:r w:rsidR="00201228" w:rsidRPr="00201228">
          <w:rPr>
            <w:rFonts w:ascii="Arial" w:hAnsi="Arial" w:cs="Arial"/>
            <w:bCs/>
            <w:sz w:val="20"/>
            <w:szCs w:val="20"/>
          </w:rPr>
          <w:t>4-6</w:t>
        </w:r>
      </w:hyperlink>
      <w:r w:rsidR="00005C44" w:rsidRPr="00BE282B">
        <w:rPr>
          <w:rFonts w:ascii="Arial" w:hAnsi="Arial" w:cs="Arial"/>
          <w:bCs/>
          <w:sz w:val="20"/>
          <w:szCs w:val="20"/>
        </w:rPr>
        <w:t>]</w:t>
      </w:r>
      <w:r w:rsidR="00005C44" w:rsidRPr="00BE282B">
        <w:rPr>
          <w:rFonts w:ascii="Arial" w:hAnsi="Arial" w:cs="Arial"/>
          <w:sz w:val="20"/>
          <w:szCs w:val="20"/>
        </w:rPr>
        <w:fldChar w:fldCharType="end"/>
      </w:r>
      <w:r w:rsidR="00005C44" w:rsidRPr="00BE282B">
        <w:rPr>
          <w:rFonts w:ascii="Arial" w:hAnsi="Arial" w:cs="Arial"/>
          <w:sz w:val="20"/>
          <w:szCs w:val="20"/>
        </w:rPr>
        <w:t>.</w:t>
      </w:r>
    </w:p>
    <w:p w14:paraId="5195DBDA" w14:textId="67378359" w:rsidR="00005C44" w:rsidRPr="00BE282B" w:rsidRDefault="001C5AE7" w:rsidP="00005C44">
      <w:pPr>
        <w:spacing w:after="0" w:line="360" w:lineRule="auto"/>
        <w:jc w:val="both"/>
        <w:rPr>
          <w:rFonts w:ascii="Arial" w:hAnsi="Arial" w:cs="Arial"/>
          <w:bCs/>
          <w:sz w:val="20"/>
          <w:szCs w:val="20"/>
        </w:rPr>
      </w:pPr>
      <w:r>
        <w:rPr>
          <w:rFonts w:ascii="Arial" w:hAnsi="Arial" w:cs="Arial"/>
          <w:bCs/>
          <w:sz w:val="20"/>
          <w:szCs w:val="20"/>
        </w:rPr>
        <w:t>“</w:t>
      </w:r>
      <w:r w:rsidR="00005C44" w:rsidRPr="00BE282B">
        <w:rPr>
          <w:rFonts w:ascii="Arial" w:hAnsi="Arial" w:cs="Arial"/>
          <w:bCs/>
          <w:sz w:val="20"/>
          <w:szCs w:val="20"/>
        </w:rPr>
        <w:t>Schiff base metal complexes exhibit a broad range of pharmaceutical activities. Due to their biological significance, transition metal complexes containing Schiff base ligands with nitrogen and oxygen donor atoms play a crucial role in various therapeutic applications. These complexes have been recognized for their antibacterial, antifungal, anticonvulsant, anti-inflammatory, antioxidant, antitumoral, analgesic, and anthelmintic properties</w:t>
      </w:r>
      <w:r w:rsidR="00312DD8">
        <w:rPr>
          <w:rFonts w:ascii="Arial" w:hAnsi="Arial" w:cs="Arial"/>
          <w:bCs/>
          <w:sz w:val="20"/>
          <w:szCs w:val="20"/>
        </w:rPr>
        <w:t>.</w:t>
      </w:r>
      <w:r w:rsidR="00005C44" w:rsidRPr="00BE282B">
        <w:rPr>
          <w:rFonts w:ascii="Arial" w:hAnsi="Arial" w:cs="Arial"/>
          <w:bCs/>
          <w:sz w:val="20"/>
          <w:szCs w:val="20"/>
        </w:rPr>
        <w:t xml:space="preserve"> </w:t>
      </w:r>
      <w:r w:rsidR="00312DD8" w:rsidRPr="00312DD8">
        <w:rPr>
          <w:rFonts w:ascii="Arial" w:hAnsi="Arial" w:cs="Arial"/>
          <w:bCs/>
          <w:sz w:val="20"/>
          <w:szCs w:val="20"/>
        </w:rPr>
        <w:t>Anthelmintic agents are drugs used to treat parasitic worm infections</w:t>
      </w:r>
      <w:r>
        <w:rPr>
          <w:rFonts w:ascii="Arial" w:hAnsi="Arial" w:cs="Arial"/>
          <w:bCs/>
          <w:sz w:val="20"/>
          <w:szCs w:val="20"/>
        </w:rPr>
        <w:t>”</w:t>
      </w:r>
      <w:r w:rsidR="00312DD8" w:rsidRPr="00312DD8">
        <w:rPr>
          <w:rFonts w:ascii="Arial" w:hAnsi="Arial" w:cs="Arial"/>
          <w:bCs/>
          <w:sz w:val="20"/>
          <w:szCs w:val="20"/>
        </w:rPr>
        <w:t xml:space="preserve"> </w:t>
      </w:r>
      <w:r w:rsidR="00005C44" w:rsidRPr="00BE282B">
        <w:rPr>
          <w:rFonts w:ascii="Arial" w:hAnsi="Arial" w:cs="Arial"/>
          <w:bCs/>
          <w:sz w:val="20"/>
          <w:szCs w:val="20"/>
        </w:rPr>
        <w:fldChar w:fldCharType="begin"/>
      </w:r>
      <w:r w:rsidR="00005C44" w:rsidRPr="00BE282B">
        <w:rPr>
          <w:rFonts w:ascii="Arial" w:hAnsi="Arial" w:cs="Arial"/>
          <w:bCs/>
          <w:sz w:val="20"/>
          <w:szCs w:val="20"/>
        </w:rPr>
        <w:instrText xml:space="preserve"> ADDIN EN.CITE &lt;EndNote&gt;&lt;Cite&gt;&lt;Author&gt;Ommenya&lt;/Author&gt;&lt;Year&gt;2020&lt;/Year&gt;&lt;RecNum&gt;703&lt;/RecNum&gt;&lt;DisplayText&gt;[7]&lt;/DisplayText&gt;&lt;record&gt;&lt;rec-number&gt;703&lt;/rec-number&gt;&lt;foreign-keys&gt;&lt;key app="EN" db-id="0zz2wt2d5rrfppeavabx2atl2s5pdt99xxv9"&gt;703&lt;/key&gt;&lt;/foreign-keys&gt;&lt;ref-type name="Journal Article"&gt;17&lt;/ref-type&gt;&lt;contributors&gt;&lt;authors&gt;&lt;author&gt;Ommenya, FK&lt;/author&gt;&lt;author&gt;Nyawade, EA&lt;/author&gt;&lt;author&gt;Andala, DM&lt;/author&gt;&lt;author&gt;Kinyua, J&lt;/author&gt;&lt;/authors&gt;&lt;/contributors&gt;&lt;titles&gt;&lt;title&gt;Synthesis, Characterization and Antibacterial Activity of Schiff Base, 4</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Chloro</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2</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{(E)</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[(4</w:instrText>
      </w:r>
      <w:r w:rsidR="00005C44" w:rsidRPr="00BE282B">
        <w:rPr>
          <w:rFonts w:ascii="Cambria Math" w:hAnsi="Cambria Math" w:cs="Cambria Math"/>
          <w:bCs/>
          <w:sz w:val="20"/>
          <w:szCs w:val="20"/>
        </w:rPr>
        <w:instrText>‐</w:instrText>
      </w:r>
      <w:r w:rsidR="00005C44" w:rsidRPr="00BE282B">
        <w:rPr>
          <w:rFonts w:ascii="Arial" w:hAnsi="Arial" w:cs="Arial"/>
          <w:bCs/>
          <w:sz w:val="20"/>
          <w:szCs w:val="20"/>
        </w:rPr>
        <w:instrText>Fluorophenyl) imino] methyl} phenol Metal (II) Complexes&lt;/title&gt;&lt;secondary-title&gt;Journal of Chemistry&lt;/secondary-title&gt;&lt;/titles&gt;&lt;periodical&gt;&lt;full-title&gt;Journal of Chemistry&lt;/full-title&gt;&lt;/periodical&gt;&lt;pages&gt;1745236&lt;/pages&gt;&lt;volume&gt;2020&lt;/volume&gt;&lt;number&gt;1&lt;/number&gt;&lt;dates&gt;&lt;year&gt;2020&lt;/year&gt;&lt;/dates&gt;&lt;isbn&gt;2090-9071&lt;/isbn&gt;&lt;urls&gt;&lt;/urls&gt;&lt;/record&gt;&lt;/Cite&gt;&lt;/EndNote&gt;</w:instrText>
      </w:r>
      <w:r w:rsidR="00005C44" w:rsidRPr="00BE282B">
        <w:rPr>
          <w:rFonts w:ascii="Arial" w:hAnsi="Arial" w:cs="Arial"/>
          <w:bCs/>
          <w:sz w:val="20"/>
          <w:szCs w:val="20"/>
        </w:rPr>
        <w:fldChar w:fldCharType="separate"/>
      </w:r>
      <w:r w:rsidR="00005C44" w:rsidRPr="00BE282B">
        <w:rPr>
          <w:rFonts w:ascii="Arial" w:hAnsi="Arial" w:cs="Arial"/>
          <w:bCs/>
          <w:sz w:val="20"/>
          <w:szCs w:val="20"/>
        </w:rPr>
        <w:t>[</w:t>
      </w:r>
      <w:hyperlink w:anchor="_ENREF_7" w:tooltip="Ommenya, 2020 #703" w:history="1">
        <w:r w:rsidR="00201228" w:rsidRPr="00201228">
          <w:rPr>
            <w:rFonts w:ascii="Arial" w:hAnsi="Arial" w:cs="Arial"/>
            <w:bCs/>
            <w:sz w:val="20"/>
            <w:szCs w:val="20"/>
          </w:rPr>
          <w:t>7</w:t>
        </w:r>
      </w:hyperlink>
      <w:r w:rsidR="00005C44" w:rsidRPr="00BE282B">
        <w:rPr>
          <w:rFonts w:ascii="Arial" w:hAnsi="Arial" w:cs="Arial"/>
          <w:bCs/>
          <w:sz w:val="20"/>
          <w:szCs w:val="20"/>
        </w:rPr>
        <w:t>]</w:t>
      </w:r>
      <w:r w:rsidR="00005C44" w:rsidRPr="00BE282B">
        <w:rPr>
          <w:rFonts w:ascii="Arial" w:hAnsi="Arial" w:cs="Arial"/>
          <w:sz w:val="20"/>
          <w:szCs w:val="20"/>
        </w:rPr>
        <w:fldChar w:fldCharType="end"/>
      </w:r>
      <w:r w:rsidR="00005C44" w:rsidRPr="00BE282B">
        <w:rPr>
          <w:rFonts w:ascii="Arial" w:hAnsi="Arial" w:cs="Arial"/>
          <w:sz w:val="20"/>
          <w:szCs w:val="20"/>
        </w:rPr>
        <w:t>.</w:t>
      </w:r>
    </w:p>
    <w:p w14:paraId="7D201BD3" w14:textId="5A5466A2" w:rsidR="00005C44" w:rsidRPr="00BE282B" w:rsidRDefault="001C5AE7" w:rsidP="00005C44">
      <w:pPr>
        <w:spacing w:after="0" w:line="360" w:lineRule="auto"/>
        <w:jc w:val="both"/>
        <w:rPr>
          <w:rFonts w:ascii="Arial" w:hAnsi="Arial" w:cs="Arial"/>
          <w:bCs/>
          <w:sz w:val="20"/>
          <w:szCs w:val="20"/>
        </w:rPr>
      </w:pPr>
      <w:r>
        <w:rPr>
          <w:rFonts w:ascii="Arial" w:hAnsi="Arial" w:cs="Arial"/>
          <w:bCs/>
          <w:sz w:val="20"/>
          <w:szCs w:val="20"/>
        </w:rPr>
        <w:t>“</w:t>
      </w:r>
      <w:r w:rsidR="00005C44" w:rsidRPr="00BE282B">
        <w:rPr>
          <w:rFonts w:ascii="Arial" w:hAnsi="Arial" w:cs="Arial"/>
          <w:bCs/>
          <w:sz w:val="20"/>
          <w:szCs w:val="20"/>
        </w:rPr>
        <w:t>In the quest for novel compounds, isoniazid derivatives have been identified as promising agents with tuberculostatic activity. Research indicates that isoniazid functions as a prodrug, which is activated by mycobacterial catalase-peroxidase. Once converted, it targets the mycobacterial cell wall by inhibiting the FAS-II (fatty acid synthetase II) system, thereby preventing the synthesis of long-chain fatty acid precursors essential for mycolic acid formation</w:t>
      </w:r>
      <w:r>
        <w:rPr>
          <w:rFonts w:ascii="Arial" w:hAnsi="Arial" w:cs="Arial"/>
          <w:bCs/>
          <w:sz w:val="20"/>
          <w:szCs w:val="20"/>
        </w:rPr>
        <w:t>”</w:t>
      </w:r>
      <w:r w:rsidR="00005C44" w:rsidRPr="00BE282B">
        <w:rPr>
          <w:rFonts w:ascii="Arial" w:hAnsi="Arial" w:cs="Arial"/>
          <w:bCs/>
          <w:sz w:val="20"/>
          <w:szCs w:val="20"/>
        </w:rPr>
        <w:t xml:space="preserve"> </w:t>
      </w:r>
      <w:r w:rsidR="00005C44" w:rsidRPr="00BE282B">
        <w:rPr>
          <w:rFonts w:ascii="Arial" w:hAnsi="Arial" w:cs="Arial"/>
          <w:bCs/>
          <w:sz w:val="20"/>
          <w:szCs w:val="20"/>
        </w:rPr>
        <w:fldChar w:fldCharType="begin"/>
      </w:r>
      <w:r w:rsidR="00005C44" w:rsidRPr="00BE282B">
        <w:rPr>
          <w:rFonts w:ascii="Arial" w:hAnsi="Arial" w:cs="Arial"/>
          <w:bCs/>
          <w:sz w:val="20"/>
          <w:szCs w:val="20"/>
        </w:rPr>
        <w:instrText xml:space="preserve"> ADDIN EN.CITE &lt;EndNote&gt;&lt;Cite&gt;&lt;Author&gt;Mohamad&lt;/Author&gt;&lt;Year&gt;2004&lt;/Year&gt;&lt;RecNum&gt;704&lt;/RecNum&gt;&lt;DisplayText&gt;[8, 9]&lt;/DisplayText&gt;&lt;record&gt;&lt;rec-number&gt;704&lt;/rec-number&gt;&lt;foreign-keys&gt;&lt;key app="EN" db-id="0zz2wt2d5rrfppeavabx2atl2s5pdt99xxv9"&gt;704&lt;/key&gt;&lt;/foreign-keys&gt;&lt;ref-type name="Journal Article"&gt;17&lt;/ref-type&gt;&lt;contributors&gt;&lt;authors&gt;&lt;author&gt;Mohamad, Suriyati&lt;/author&gt;&lt;author&gt;Ibrahim, Pazilah&lt;/author&gt;&lt;author&gt;Sadikun, Amirin&lt;/author&gt;&lt;/authors&gt;&lt;/contributors&gt;&lt;titles&gt;&lt;title&gt;Susceptibility of Mycobacterium tuberculosis to isoniazid and its derivative, 1-isonicotinyl-2-nonanoyl hydrazine: investigation at cellular level&lt;/title&gt;&lt;secondary-title&gt;Tuberculosis&lt;/secondary-title&gt;&lt;/titles&gt;&lt;periodical&gt;&lt;full-title&gt;Tuberculosis&lt;/full-title&gt;&lt;/periodical&gt;&lt;pages&gt;56-62&lt;/pages&gt;&lt;volume&gt;84&lt;/volume&gt;&lt;number&gt;1-2&lt;/number&gt;&lt;dates&gt;&lt;year&gt;2004&lt;/year&gt;&lt;/dates&gt;&lt;isbn&gt;1472-9792&lt;/isbn&gt;&lt;urls&gt;&lt;/urls&gt;&lt;/record&gt;&lt;/Cite&gt;&lt;Cite&gt;&lt;Author&gt;Deepak Kumara&lt;/Author&gt;&lt;Year&gt;2014&lt;/Year&gt;&lt;RecNum&gt;705&lt;/RecNum&gt;&lt;record&gt;&lt;rec-number&gt;705&lt;/rec-number&gt;&lt;foreign-keys&gt;&lt;key app="EN" db-id="0zz2wt2d5rrfppeavabx2atl2s5pdt99xxv9"&gt;705&lt;/key&gt;&lt;/foreign-keys&gt;&lt;ref-type name="Journal Article"&gt;17&lt;/ref-type&gt;&lt;contributors&gt;&lt;authors&gt;&lt;author&gt;Deepak Kumara, Beena&lt;/author&gt;&lt;author&gt;Khare, Garima&lt;/author&gt;&lt;author&gt;Kidwai, Saqib&lt;/author&gt;&lt;author&gt;Tyagi, Anil K&lt;/author&gt;&lt;author&gt;Singh, Ramandeep&lt;/author&gt;&lt;author&gt;Rawat, Diwan S&lt;/author&gt;&lt;/authors&gt;&lt;/contributors&gt;&lt;titles&gt;&lt;title&gt;Synthesis of novel 1, 2, 3-triazole derivatives of isoniazid and their in vitro and in vivo antimycobacterial activity evaluation&lt;/title&gt;&lt;secondary-title&gt;In vivo&lt;/secondary-title&gt;&lt;/titles&gt;&lt;periodical&gt;&lt;full-title&gt;In vivo&lt;/full-title&gt;&lt;/periodical&gt;&lt;pages&gt;3858&lt;/pages&gt;&lt;volume&gt;100&lt;/volume&gt;&lt;dates&gt;&lt;year&gt;2014&lt;/year&gt;&lt;/dates&gt;&lt;urls&gt;&lt;/urls&gt;&lt;/record&gt;&lt;/Cite&gt;&lt;/EndNote&gt;</w:instrText>
      </w:r>
      <w:r w:rsidR="00005C44" w:rsidRPr="00BE282B">
        <w:rPr>
          <w:rFonts w:ascii="Arial" w:hAnsi="Arial" w:cs="Arial"/>
          <w:bCs/>
          <w:sz w:val="20"/>
          <w:szCs w:val="20"/>
        </w:rPr>
        <w:fldChar w:fldCharType="separate"/>
      </w:r>
      <w:r w:rsidR="00005C44" w:rsidRPr="00BE282B">
        <w:rPr>
          <w:rFonts w:ascii="Arial" w:hAnsi="Arial" w:cs="Arial"/>
          <w:bCs/>
          <w:sz w:val="20"/>
          <w:szCs w:val="20"/>
        </w:rPr>
        <w:t>[</w:t>
      </w:r>
      <w:hyperlink w:anchor="_ENREF_8" w:tooltip="Mohamad, 2004 #704" w:history="1">
        <w:r w:rsidR="00201228" w:rsidRPr="00201228">
          <w:rPr>
            <w:rFonts w:ascii="Arial" w:hAnsi="Arial" w:cs="Arial"/>
            <w:bCs/>
            <w:sz w:val="20"/>
            <w:szCs w:val="20"/>
          </w:rPr>
          <w:t>8</w:t>
        </w:r>
      </w:hyperlink>
      <w:r w:rsidR="00005C44" w:rsidRPr="00BE282B">
        <w:rPr>
          <w:rFonts w:ascii="Arial" w:hAnsi="Arial" w:cs="Arial"/>
          <w:bCs/>
          <w:sz w:val="20"/>
          <w:szCs w:val="20"/>
        </w:rPr>
        <w:t xml:space="preserve">, </w:t>
      </w:r>
      <w:hyperlink w:anchor="_ENREF_9" w:tooltip="Deepak Kumara, 2014 #705" w:history="1">
        <w:r w:rsidR="00201228" w:rsidRPr="00201228">
          <w:rPr>
            <w:rFonts w:ascii="Arial" w:hAnsi="Arial" w:cs="Arial"/>
            <w:bCs/>
            <w:sz w:val="20"/>
            <w:szCs w:val="20"/>
          </w:rPr>
          <w:t>9</w:t>
        </w:r>
      </w:hyperlink>
      <w:r w:rsidR="00005C44" w:rsidRPr="00BE282B">
        <w:rPr>
          <w:rFonts w:ascii="Arial" w:hAnsi="Arial" w:cs="Arial"/>
          <w:bCs/>
          <w:sz w:val="20"/>
          <w:szCs w:val="20"/>
        </w:rPr>
        <w:t>]</w:t>
      </w:r>
      <w:r w:rsidR="00005C44" w:rsidRPr="00BE282B">
        <w:rPr>
          <w:rFonts w:ascii="Arial" w:hAnsi="Arial" w:cs="Arial"/>
          <w:sz w:val="20"/>
          <w:szCs w:val="20"/>
        </w:rPr>
        <w:fldChar w:fldCharType="end"/>
      </w:r>
      <w:r w:rsidR="00005C44" w:rsidRPr="00BE282B">
        <w:rPr>
          <w:rFonts w:ascii="Arial" w:hAnsi="Arial" w:cs="Arial"/>
          <w:sz w:val="20"/>
          <w:szCs w:val="20"/>
        </w:rPr>
        <w:t>.</w:t>
      </w:r>
    </w:p>
    <w:p w14:paraId="53D8617E" w14:textId="362F81EE" w:rsidR="00005C44" w:rsidRPr="00BE282B" w:rsidRDefault="00005C44" w:rsidP="00005C44">
      <w:pPr>
        <w:spacing w:after="0" w:line="360" w:lineRule="auto"/>
        <w:jc w:val="both"/>
        <w:rPr>
          <w:rFonts w:ascii="Arial" w:hAnsi="Arial" w:cs="Arial"/>
          <w:bCs/>
          <w:sz w:val="20"/>
          <w:szCs w:val="20"/>
        </w:rPr>
      </w:pPr>
      <w:r w:rsidRPr="00BE282B">
        <w:rPr>
          <w:rFonts w:ascii="Arial" w:hAnsi="Arial" w:cs="Arial"/>
          <w:bCs/>
          <w:sz w:val="20"/>
          <w:szCs w:val="20"/>
        </w:rPr>
        <w:t xml:space="preserve">This study focused on synthesizing a Schiff base ligand from the condensation reaction between isonicotinohydrazide and benzaldehyde alongside its metallic complexes. Various characterization techniques were employed to confirm the structural properties of the synthesized compounds. The binding affinity of the synthesized compounds to the SARS-CoV-2 </w:t>
      </w:r>
      <w:r w:rsidRPr="00BE282B">
        <w:rPr>
          <w:rFonts w:ascii="Arial" w:hAnsi="Arial" w:cs="Arial"/>
          <w:bCs/>
          <w:sz w:val="20"/>
          <w:szCs w:val="20"/>
        </w:rPr>
        <w:t>main protease, (</w:t>
      </w:r>
      <w:r w:rsidR="00855B15" w:rsidRPr="00855B15">
        <w:rPr>
          <w:rFonts w:ascii="Arial" w:hAnsi="Arial" w:cs="Arial"/>
          <w:bCs/>
          <w:sz w:val="20"/>
          <w:szCs w:val="20"/>
          <w:highlight w:val="yellow"/>
        </w:rPr>
        <w:t>SARS-CoV-2</w:t>
      </w:r>
      <w:r w:rsidR="00855B15">
        <w:rPr>
          <w:rFonts w:ascii="Arial" w:hAnsi="Arial" w:cs="Arial"/>
          <w:bCs/>
          <w:sz w:val="20"/>
          <w:szCs w:val="20"/>
        </w:rPr>
        <w:t xml:space="preserve">, </w:t>
      </w:r>
      <w:r w:rsidRPr="00BE282B">
        <w:rPr>
          <w:rFonts w:ascii="Arial" w:hAnsi="Arial" w:cs="Arial"/>
          <w:bCs/>
          <w:sz w:val="20"/>
          <w:szCs w:val="20"/>
        </w:rPr>
        <w:t>PDB-ID: 6XBH), was investigated through molecular docking studies.</w:t>
      </w:r>
    </w:p>
    <w:p w14:paraId="59812FB4" w14:textId="77777777" w:rsidR="00A17E8B" w:rsidRPr="00BE282B" w:rsidRDefault="00A17E8B" w:rsidP="006E0942">
      <w:pPr>
        <w:spacing w:after="0" w:line="360" w:lineRule="auto"/>
        <w:jc w:val="both"/>
        <w:rPr>
          <w:rFonts w:ascii="Arial" w:eastAsia="Times New Roman" w:hAnsi="Arial" w:cs="Arial"/>
          <w:b/>
        </w:rPr>
      </w:pPr>
    </w:p>
    <w:p w14:paraId="581B083B" w14:textId="55E23AAF" w:rsidR="006E0942" w:rsidRPr="00BE282B" w:rsidRDefault="006E0942" w:rsidP="006E0942">
      <w:pPr>
        <w:spacing w:after="0" w:line="360" w:lineRule="auto"/>
        <w:jc w:val="both"/>
        <w:rPr>
          <w:rFonts w:ascii="Arial" w:eastAsia="Times New Roman" w:hAnsi="Arial" w:cs="Arial"/>
          <w:b/>
        </w:rPr>
      </w:pPr>
      <w:r w:rsidRPr="00BE282B">
        <w:rPr>
          <w:rFonts w:ascii="Arial" w:eastAsia="Times New Roman" w:hAnsi="Arial" w:cs="Arial"/>
          <w:b/>
        </w:rPr>
        <w:t xml:space="preserve">2. </w:t>
      </w:r>
      <w:r w:rsidR="001C5AE7">
        <w:rPr>
          <w:rFonts w:ascii="Arial" w:eastAsia="Times New Roman" w:hAnsi="Arial" w:cs="Arial"/>
          <w:b/>
        </w:rPr>
        <w:t>METODOLOGY</w:t>
      </w:r>
    </w:p>
    <w:p w14:paraId="5E6D785C" w14:textId="77777777" w:rsidR="00CE423F" w:rsidRPr="00BE282B" w:rsidRDefault="006E0942" w:rsidP="00CE423F">
      <w:pPr>
        <w:spacing w:line="360" w:lineRule="auto"/>
        <w:jc w:val="both"/>
        <w:rPr>
          <w:rFonts w:ascii="Arial" w:hAnsi="Arial" w:cs="Arial"/>
          <w:b/>
          <w:bCs/>
        </w:rPr>
      </w:pPr>
      <w:r w:rsidRPr="00BE282B">
        <w:rPr>
          <w:rFonts w:ascii="Arial" w:hAnsi="Arial" w:cs="Arial"/>
          <w:b/>
          <w:bCs/>
        </w:rPr>
        <w:t xml:space="preserve">2.1 </w:t>
      </w:r>
      <w:r w:rsidR="00CE423F" w:rsidRPr="00BE282B">
        <w:rPr>
          <w:rFonts w:ascii="Arial" w:hAnsi="Arial" w:cs="Arial"/>
          <w:b/>
          <w:bCs/>
        </w:rPr>
        <w:t>Materials and Reagents</w:t>
      </w:r>
    </w:p>
    <w:p w14:paraId="570992F8" w14:textId="77777777" w:rsidR="005E2967" w:rsidRDefault="005E2967" w:rsidP="005E2967">
      <w:pPr>
        <w:spacing w:line="360" w:lineRule="auto"/>
        <w:jc w:val="both"/>
        <w:rPr>
          <w:rFonts w:ascii="Arial" w:hAnsi="Arial" w:cs="Arial"/>
          <w:bCs/>
          <w:sz w:val="20"/>
          <w:szCs w:val="20"/>
        </w:rPr>
      </w:pPr>
      <w:r w:rsidRPr="005E2967">
        <w:rPr>
          <w:rFonts w:ascii="Arial" w:hAnsi="Arial" w:cs="Arial"/>
          <w:bCs/>
          <w:sz w:val="20"/>
          <w:szCs w:val="20"/>
          <w:highlight w:val="yellow"/>
        </w:rPr>
        <w:t>The chemicals used in this study were procured from commercial sources and were used directly without additional purification. Key reagents, including benzaldehyde, isoniazid, copper(II) acetate tetrahydrate, cobalt(II) acetate tetrahydrate, nickel(II) acetate tetrahydrate, DMSO (dimethyl sulfoxide), and 1,1-diphenyl-1-picrylhydrazyl (DPPH), were obtained from Sigma Aldrich, India. Analytical-grade organic solvents, such as ethanol and DMF (dimethylformamide), were used as supplied.</w:t>
      </w:r>
    </w:p>
    <w:p w14:paraId="68A0015A" w14:textId="25580684" w:rsidR="006E0942" w:rsidRPr="00BE282B" w:rsidRDefault="006E0942" w:rsidP="00B533A7">
      <w:pPr>
        <w:spacing w:line="276" w:lineRule="auto"/>
        <w:jc w:val="both"/>
        <w:rPr>
          <w:rFonts w:ascii="Arial" w:hAnsi="Arial" w:cs="Arial"/>
          <w:b/>
        </w:rPr>
      </w:pPr>
      <w:r w:rsidRPr="00BE282B">
        <w:rPr>
          <w:rFonts w:ascii="Arial" w:hAnsi="Arial" w:cs="Arial"/>
          <w:b/>
          <w:bCs/>
        </w:rPr>
        <w:t xml:space="preserve">2.2 </w:t>
      </w:r>
      <w:r w:rsidR="00CE423F" w:rsidRPr="00BE282B">
        <w:rPr>
          <w:rFonts w:ascii="Arial" w:hAnsi="Arial" w:cs="Arial"/>
          <w:b/>
          <w:bCs/>
        </w:rPr>
        <w:t>Instrumentation</w:t>
      </w:r>
    </w:p>
    <w:p w14:paraId="503643F0" w14:textId="46BF7D18" w:rsidR="00CE423F" w:rsidRPr="00BE282B" w:rsidRDefault="00B51995" w:rsidP="00CE423F">
      <w:pPr>
        <w:spacing w:line="360" w:lineRule="auto"/>
        <w:jc w:val="both"/>
        <w:rPr>
          <w:rFonts w:ascii="Arial" w:hAnsi="Arial" w:cs="Arial"/>
          <w:bCs/>
          <w:sz w:val="20"/>
          <w:szCs w:val="20"/>
        </w:rPr>
      </w:pPr>
      <w:r w:rsidRPr="00B51995">
        <w:rPr>
          <w:rFonts w:ascii="Arial" w:hAnsi="Arial" w:cs="Arial"/>
          <w:bCs/>
          <w:sz w:val="20"/>
          <w:szCs w:val="20"/>
          <w:highlight w:val="yellow"/>
        </w:rPr>
        <w:t>Various analytical techniques were used to characterize the synthesized ligands and metal complexes. Melting points were determined with an AZ6512 electrothermal melting point apparatus. Infrared spectra were recorded on an FTIR-8400 SHIMADZU spectrophotometer using KBr pellets. UV-Vis spectral analysis was conducted at a concentration of 5 × 10</w:t>
      </w:r>
      <w:r w:rsidRPr="00B51995">
        <w:rPr>
          <w:rFonts w:ascii="Cambria Math" w:hAnsi="Cambria Math" w:cs="Cambria Math"/>
          <w:bCs/>
          <w:sz w:val="20"/>
          <w:szCs w:val="20"/>
          <w:highlight w:val="yellow"/>
        </w:rPr>
        <w:t>⁻</w:t>
      </w:r>
      <w:r w:rsidRPr="00B51995">
        <w:rPr>
          <w:rFonts w:ascii="Arial" w:hAnsi="Arial" w:cs="Arial"/>
          <w:bCs/>
          <w:sz w:val="20"/>
          <w:szCs w:val="20"/>
          <w:highlight w:val="yellow"/>
        </w:rPr>
        <w:t>⁴ M using a Shimadzu Double Beam spectrophotometer (models UV-1200 and UV-1650PC). The magnetic properties of the solid complexes were measured with a SHERWOOD SCIENTIFIC Magnetic Susceptibility Balance. Electrical conductivity of 10</w:t>
      </w:r>
      <w:r w:rsidRPr="00B51995">
        <w:rPr>
          <w:rFonts w:ascii="Cambria Math" w:hAnsi="Cambria Math" w:cs="Cambria Math"/>
          <w:bCs/>
          <w:sz w:val="20"/>
          <w:szCs w:val="20"/>
          <w:highlight w:val="yellow"/>
        </w:rPr>
        <w:t>⁻</w:t>
      </w:r>
      <w:r w:rsidRPr="00B51995">
        <w:rPr>
          <w:rFonts w:ascii="Arial" w:hAnsi="Arial" w:cs="Arial"/>
          <w:bCs/>
          <w:sz w:val="20"/>
          <w:szCs w:val="20"/>
          <w:highlight w:val="yellow"/>
        </w:rPr>
        <w:t xml:space="preserve">³ M solutions in DMSO was determined using a WPACM35 conductivity meter with a platinum electrode. Mass spectrometry was performed using an Agilent Technologies MSD SL Trap mass spectrometer with an ESI source, coupled with an 1100 Series HPLC system. </w:t>
      </w:r>
      <w:r w:rsidRPr="00B51995">
        <w:rPr>
          <w:rFonts w:ascii="Arial" w:hAnsi="Arial" w:cs="Arial"/>
          <w:bCs/>
          <w:sz w:val="20"/>
          <w:szCs w:val="20"/>
          <w:highlight w:val="yellow"/>
        </w:rPr>
        <w:lastRenderedPageBreak/>
        <w:t>Elemental composition was analyzed using a LECO CHNS-932 elemental analyzer.</w:t>
      </w:r>
    </w:p>
    <w:p w14:paraId="0CCCBB01" w14:textId="4B39243B" w:rsidR="007A2F92" w:rsidRPr="00BE282B" w:rsidRDefault="007A2F92" w:rsidP="007A2F92">
      <w:pPr>
        <w:spacing w:line="276" w:lineRule="auto"/>
        <w:jc w:val="both"/>
        <w:rPr>
          <w:rFonts w:ascii="Arial" w:hAnsi="Arial" w:cs="Arial"/>
        </w:rPr>
      </w:pPr>
      <w:r w:rsidRPr="00BE282B">
        <w:rPr>
          <w:rFonts w:ascii="Arial" w:hAnsi="Arial" w:cs="Arial"/>
          <w:b/>
        </w:rPr>
        <w:t xml:space="preserve">2.3 </w:t>
      </w:r>
      <w:r w:rsidR="00CE423F" w:rsidRPr="00BE282B">
        <w:rPr>
          <w:rFonts w:ascii="Arial" w:hAnsi="Arial" w:cs="Arial"/>
          <w:b/>
          <w:bCs/>
        </w:rPr>
        <w:t>Synthesis of the ligand, N-benzylidene-isonicotinohydrazide (C</w:t>
      </w:r>
      <w:r w:rsidR="00CE423F" w:rsidRPr="00BE282B">
        <w:rPr>
          <w:rFonts w:ascii="Cambria Math" w:hAnsi="Cambria Math" w:cs="Cambria Math"/>
          <w:b/>
          <w:bCs/>
        </w:rPr>
        <w:t>₁₃</w:t>
      </w:r>
      <w:r w:rsidR="00CE423F" w:rsidRPr="00BE282B">
        <w:rPr>
          <w:rFonts w:ascii="Arial" w:hAnsi="Arial" w:cs="Arial"/>
          <w:b/>
          <w:bCs/>
        </w:rPr>
        <w:t>H</w:t>
      </w:r>
      <w:r w:rsidR="00CE423F" w:rsidRPr="00BE282B">
        <w:rPr>
          <w:rFonts w:ascii="Cambria Math" w:hAnsi="Cambria Math" w:cs="Cambria Math"/>
          <w:b/>
          <w:bCs/>
        </w:rPr>
        <w:t>₁₁</w:t>
      </w:r>
      <w:r w:rsidR="00CE423F" w:rsidRPr="00BE282B">
        <w:rPr>
          <w:rFonts w:ascii="Arial" w:hAnsi="Arial" w:cs="Arial"/>
          <w:b/>
          <w:bCs/>
        </w:rPr>
        <w:t>N</w:t>
      </w:r>
      <w:r w:rsidR="00CE423F" w:rsidRPr="00BE282B">
        <w:rPr>
          <w:rFonts w:ascii="Cambria Math" w:hAnsi="Cambria Math" w:cs="Cambria Math"/>
          <w:b/>
          <w:bCs/>
        </w:rPr>
        <w:t>₃</w:t>
      </w:r>
      <w:r w:rsidR="00CE423F" w:rsidRPr="00BE282B">
        <w:rPr>
          <w:rFonts w:ascii="Arial" w:hAnsi="Arial" w:cs="Arial"/>
          <w:b/>
          <w:bCs/>
        </w:rPr>
        <w:t>O)</w:t>
      </w:r>
    </w:p>
    <w:p w14:paraId="11F92639" w14:textId="77777777" w:rsidR="00CE423F" w:rsidRPr="00BE282B" w:rsidRDefault="00CE423F" w:rsidP="00CE423F">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 xml:space="preserve">The Schiff base ligand (L) was synthesized via a condensation reaction between benzaldehyde (20 mmol, 2.1 mL) and isoniazid (10 mmol, 1.08 g) following the procedure outlined in Scheme S1. Benzaldehyde was dissolved in 20 mL of ethanol, while isoniazid </w:t>
      </w:r>
      <w:r w:rsidRPr="00BE282B">
        <w:rPr>
          <w:rFonts w:ascii="Arial" w:hAnsi="Arial" w:cs="Arial"/>
          <w:bCs/>
          <w:sz w:val="20"/>
          <w:szCs w:val="20"/>
        </w:rPr>
        <w:t>was separately dissolved in hot ethanol. The two solutions were combined and refluxed for 6–7 hours. After cooling, a white crystalline solid precipitated, which was filtered, washed sequentially with ethanol, acetone, and diethyl ether, and then dried in a vacuum desiccator over anhydrous CaCl</w:t>
      </w:r>
      <w:r w:rsidRPr="00BE282B">
        <w:rPr>
          <w:rFonts w:ascii="Cambria Math" w:hAnsi="Cambria Math" w:cs="Cambria Math"/>
          <w:bCs/>
          <w:sz w:val="20"/>
          <w:szCs w:val="20"/>
        </w:rPr>
        <w:t>₂</w:t>
      </w:r>
      <w:r w:rsidRPr="00BE282B">
        <w:rPr>
          <w:rFonts w:ascii="Arial" w:hAnsi="Arial" w:cs="Arial"/>
          <w:bCs/>
          <w:sz w:val="20"/>
          <w:szCs w:val="20"/>
        </w:rPr>
        <w:t>. The product exhibited good solubility in ethanol, methanol, chloroform, and DMSO. Stability was assessed by recording its UV-Vis spectrum in DMSO at different time intervals.</w:t>
      </w:r>
    </w:p>
    <w:p w14:paraId="51643593" w14:textId="77777777" w:rsidR="00050944" w:rsidRPr="00BE282B" w:rsidRDefault="00050944" w:rsidP="00CE423F">
      <w:pPr>
        <w:autoSpaceDE w:val="0"/>
        <w:autoSpaceDN w:val="0"/>
        <w:adjustRightInd w:val="0"/>
        <w:spacing w:after="0" w:line="360" w:lineRule="auto"/>
        <w:jc w:val="both"/>
        <w:rPr>
          <w:rFonts w:ascii="Arial" w:hAnsi="Arial" w:cs="Arial"/>
          <w:bCs/>
          <w:sz w:val="20"/>
          <w:szCs w:val="20"/>
        </w:rPr>
        <w:sectPr w:rsidR="00050944" w:rsidRPr="00BE282B" w:rsidSect="00E60349">
          <w:headerReference w:type="even" r:id="rId11"/>
          <w:headerReference w:type="default" r:id="rId12"/>
          <w:footerReference w:type="default" r:id="rId13"/>
          <w:headerReference w:type="first" r:id="rId14"/>
          <w:type w:val="continuous"/>
          <w:pgSz w:w="11907" w:h="16839" w:code="9"/>
          <w:pgMar w:top="1440" w:right="1440" w:bottom="1440" w:left="1440" w:header="720" w:footer="720" w:gutter="0"/>
          <w:cols w:num="2" w:space="720"/>
          <w:docGrid w:linePitch="360"/>
        </w:sectPr>
      </w:pPr>
    </w:p>
    <w:p w14:paraId="41992791" w14:textId="37E46E32" w:rsidR="00CE423F" w:rsidRPr="00BE282B" w:rsidRDefault="00CE423F" w:rsidP="00CE423F">
      <w:pPr>
        <w:autoSpaceDE w:val="0"/>
        <w:autoSpaceDN w:val="0"/>
        <w:adjustRightInd w:val="0"/>
        <w:spacing w:after="0" w:line="360" w:lineRule="auto"/>
        <w:jc w:val="both"/>
        <w:rPr>
          <w:rFonts w:ascii="Arial" w:hAnsi="Arial" w:cs="Arial"/>
          <w:bCs/>
          <w:sz w:val="20"/>
          <w:szCs w:val="20"/>
        </w:rPr>
      </w:pPr>
      <w:r w:rsidRPr="00BE282B">
        <w:rPr>
          <w:rFonts w:ascii="Times New Roman" w:hAnsi="Times New Roman" w:cs="Times New Roman"/>
          <w:bCs/>
          <w:noProof/>
          <w:sz w:val="24"/>
          <w:szCs w:val="32"/>
        </w:rPr>
        <w:drawing>
          <wp:inline distT="0" distB="0" distL="0" distR="0" wp14:anchorId="7DF7F7F9" wp14:editId="470DE5EA">
            <wp:extent cx="5226050" cy="12043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069" cy="1267715"/>
                    </a:xfrm>
                    <a:prstGeom prst="rect">
                      <a:avLst/>
                    </a:prstGeom>
                    <a:noFill/>
                    <a:ln>
                      <a:noFill/>
                    </a:ln>
                  </pic:spPr>
                </pic:pic>
              </a:graphicData>
            </a:graphic>
          </wp:inline>
        </w:drawing>
      </w:r>
    </w:p>
    <w:p w14:paraId="0C092A4E" w14:textId="2549BF46" w:rsidR="00CE423F" w:rsidRPr="00BE282B" w:rsidRDefault="00CE423F" w:rsidP="00050944">
      <w:pPr>
        <w:autoSpaceDE w:val="0"/>
        <w:autoSpaceDN w:val="0"/>
        <w:adjustRightInd w:val="0"/>
        <w:spacing w:after="0" w:line="276" w:lineRule="auto"/>
        <w:jc w:val="center"/>
        <w:rPr>
          <w:rFonts w:ascii="Arial" w:hAnsi="Arial" w:cs="Arial"/>
          <w:b/>
          <w:bCs/>
          <w:iCs/>
          <w:sz w:val="20"/>
          <w:szCs w:val="20"/>
        </w:rPr>
      </w:pPr>
      <w:r w:rsidRPr="00BE282B">
        <w:rPr>
          <w:rFonts w:ascii="Arial" w:hAnsi="Arial" w:cs="Arial"/>
          <w:b/>
          <w:iCs/>
          <w:sz w:val="20"/>
          <w:szCs w:val="20"/>
        </w:rPr>
        <w:t>Scheme 1. Synthesis route of Schiff base Ligand (L)</w:t>
      </w:r>
    </w:p>
    <w:p w14:paraId="1540B04E" w14:textId="77777777" w:rsidR="00050944" w:rsidRPr="00BE282B" w:rsidRDefault="00050944" w:rsidP="00212CAD">
      <w:pPr>
        <w:autoSpaceDE w:val="0"/>
        <w:autoSpaceDN w:val="0"/>
        <w:adjustRightInd w:val="0"/>
        <w:spacing w:after="0" w:line="360" w:lineRule="auto"/>
        <w:jc w:val="both"/>
        <w:rPr>
          <w:rFonts w:ascii="Arial" w:hAnsi="Arial" w:cs="Arial"/>
          <w:bCs/>
          <w:iCs/>
          <w:sz w:val="20"/>
          <w:szCs w:val="20"/>
        </w:rPr>
        <w:sectPr w:rsidR="00050944" w:rsidRPr="00BE282B" w:rsidSect="00050944">
          <w:type w:val="continuous"/>
          <w:pgSz w:w="11907" w:h="16839" w:code="9"/>
          <w:pgMar w:top="1440" w:right="1440" w:bottom="1440" w:left="1440" w:header="720" w:footer="720" w:gutter="0"/>
          <w:cols w:space="720"/>
          <w:docGrid w:linePitch="360"/>
        </w:sectPr>
      </w:pPr>
    </w:p>
    <w:p w14:paraId="74D01F0F" w14:textId="0C683833" w:rsidR="00050944" w:rsidRPr="00BE282B" w:rsidRDefault="00050944" w:rsidP="00212CAD">
      <w:pPr>
        <w:autoSpaceDE w:val="0"/>
        <w:autoSpaceDN w:val="0"/>
        <w:adjustRightInd w:val="0"/>
        <w:spacing w:after="0" w:line="360" w:lineRule="auto"/>
        <w:jc w:val="both"/>
        <w:rPr>
          <w:rFonts w:ascii="Arial" w:hAnsi="Arial" w:cs="Arial"/>
          <w:bCs/>
          <w:iCs/>
          <w:sz w:val="20"/>
          <w:szCs w:val="20"/>
        </w:rPr>
      </w:pPr>
    </w:p>
    <w:p w14:paraId="2D740F22" w14:textId="77777777" w:rsidR="00212CAD" w:rsidRPr="00BE282B" w:rsidRDefault="00212CAD" w:rsidP="00212CAD">
      <w:pPr>
        <w:autoSpaceDE w:val="0"/>
        <w:autoSpaceDN w:val="0"/>
        <w:adjustRightInd w:val="0"/>
        <w:spacing w:after="0" w:line="360" w:lineRule="auto"/>
        <w:jc w:val="both"/>
        <w:rPr>
          <w:rFonts w:ascii="Arial" w:hAnsi="Arial" w:cs="Arial"/>
          <w:bCs/>
          <w:iCs/>
          <w:sz w:val="20"/>
          <w:szCs w:val="20"/>
        </w:rPr>
      </w:pPr>
      <w:r w:rsidRPr="00BE282B">
        <w:rPr>
          <w:rFonts w:ascii="Arial" w:hAnsi="Arial" w:cs="Arial"/>
          <w:bCs/>
          <w:iCs/>
          <w:sz w:val="20"/>
          <w:szCs w:val="20"/>
        </w:rPr>
        <w:t>White crystals, Yield: 80%, Melting Point: 199–200°C, ¹H NMR (d</w:t>
      </w:r>
      <w:r w:rsidRPr="00BE282B">
        <w:rPr>
          <w:rFonts w:ascii="Cambria Math" w:hAnsi="Cambria Math" w:cs="Cambria Math"/>
          <w:bCs/>
          <w:iCs/>
          <w:sz w:val="20"/>
          <w:szCs w:val="20"/>
        </w:rPr>
        <w:t>₆</w:t>
      </w:r>
      <w:r w:rsidRPr="00BE282B">
        <w:rPr>
          <w:rFonts w:ascii="Arial" w:hAnsi="Arial" w:cs="Arial"/>
          <w:bCs/>
          <w:iCs/>
          <w:sz w:val="20"/>
          <w:szCs w:val="20"/>
        </w:rPr>
        <w:t>-DMSO): 12.04 (s, 1H), 8.75 (ddd, 2H), 8.43 (s, 1H), 8.07 (ddd, 2H), 7.78 (dtd, 2H), 7.72 (dddd, 2H), 7.43 (tt, 2H), FT-IR (KBr, cm</w:t>
      </w:r>
      <w:r w:rsidRPr="00BE282B">
        <w:rPr>
          <w:rFonts w:ascii="Cambria Math" w:hAnsi="Cambria Math" w:cs="Cambria Math"/>
          <w:bCs/>
          <w:iCs/>
          <w:sz w:val="20"/>
          <w:szCs w:val="20"/>
        </w:rPr>
        <w:t>⁻</w:t>
      </w:r>
      <w:r w:rsidRPr="00BE282B">
        <w:rPr>
          <w:rFonts w:ascii="Arial" w:hAnsi="Arial" w:cs="Arial"/>
          <w:bCs/>
          <w:iCs/>
          <w:sz w:val="20"/>
          <w:szCs w:val="20"/>
        </w:rPr>
        <w:t>¹): 3298, 3350 (N-H); 1692 (C=O, amide); 1566 (C=N, azomethine), ESI-MS (m/z): 225.6764, 136.2447, 91.025,  Elemental Analysis [Calculated (Found) %]: C: 69.32 (69.75), H: 4.92 (4.98), N: 18.66 (18.95), O: 7.10 (7.42).</w:t>
      </w:r>
    </w:p>
    <w:p w14:paraId="3E3574A3" w14:textId="77777777" w:rsidR="00601BC0" w:rsidRPr="00BE282B" w:rsidRDefault="00601BC0" w:rsidP="007A2F92">
      <w:pPr>
        <w:autoSpaceDE w:val="0"/>
        <w:autoSpaceDN w:val="0"/>
        <w:adjustRightInd w:val="0"/>
        <w:spacing w:after="0" w:line="276" w:lineRule="auto"/>
        <w:jc w:val="both"/>
        <w:rPr>
          <w:rFonts w:ascii="Arial" w:hAnsi="Arial" w:cs="Arial"/>
          <w:b/>
          <w:iCs/>
        </w:rPr>
      </w:pPr>
    </w:p>
    <w:p w14:paraId="7B3A1D7E" w14:textId="77777777" w:rsidR="00050944" w:rsidRPr="00BE282B" w:rsidRDefault="00050944" w:rsidP="00601BC0">
      <w:pPr>
        <w:autoSpaceDE w:val="0"/>
        <w:autoSpaceDN w:val="0"/>
        <w:adjustRightInd w:val="0"/>
        <w:spacing w:line="276" w:lineRule="auto"/>
        <w:jc w:val="both"/>
        <w:rPr>
          <w:rFonts w:ascii="Arial" w:hAnsi="Arial" w:cs="Arial"/>
          <w:b/>
          <w:iCs/>
        </w:rPr>
      </w:pPr>
    </w:p>
    <w:p w14:paraId="79413311" w14:textId="77777777" w:rsidR="00BE282B" w:rsidRDefault="00BE282B" w:rsidP="00601BC0">
      <w:pPr>
        <w:autoSpaceDE w:val="0"/>
        <w:autoSpaceDN w:val="0"/>
        <w:adjustRightInd w:val="0"/>
        <w:spacing w:line="276" w:lineRule="auto"/>
        <w:jc w:val="both"/>
        <w:rPr>
          <w:rFonts w:ascii="Arial" w:hAnsi="Arial" w:cs="Arial"/>
          <w:b/>
          <w:iCs/>
        </w:rPr>
      </w:pPr>
    </w:p>
    <w:p w14:paraId="0DDEBD29" w14:textId="1DE1CFF1" w:rsidR="007A2F92" w:rsidRPr="00BE282B" w:rsidRDefault="00E84278" w:rsidP="00601BC0">
      <w:pPr>
        <w:autoSpaceDE w:val="0"/>
        <w:autoSpaceDN w:val="0"/>
        <w:adjustRightInd w:val="0"/>
        <w:spacing w:line="276" w:lineRule="auto"/>
        <w:jc w:val="both"/>
        <w:rPr>
          <w:rFonts w:ascii="Arial" w:hAnsi="Arial" w:cs="Arial"/>
          <w:b/>
          <w:iCs/>
        </w:rPr>
      </w:pPr>
      <w:r w:rsidRPr="00BE282B">
        <w:rPr>
          <w:rFonts w:ascii="Arial" w:hAnsi="Arial" w:cs="Arial"/>
          <w:b/>
          <w:iCs/>
        </w:rPr>
        <w:t xml:space="preserve">2.4 </w:t>
      </w:r>
      <w:r w:rsidR="00050944" w:rsidRPr="00BE282B">
        <w:rPr>
          <w:rFonts w:ascii="Arial" w:hAnsi="Arial" w:cs="Arial"/>
          <w:b/>
          <w:bCs/>
          <w:iCs/>
        </w:rPr>
        <w:t>Synthesis of Metal Complexes</w:t>
      </w:r>
    </w:p>
    <w:p w14:paraId="38A9E26F" w14:textId="77777777"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The Schiff base ligand N-benzylidene-isonicotinohydrazide was reacted with respective metal acetate salts (1 mmol) in a warm ethanolic solution (20 mL) under reflux for 5–6 hours with continuous stirring, leading to the formation of metal complexes as colorful precipitates. The precipitates were filtered, washed with ethanol, and dried over anhydrous CaCl</w:t>
      </w:r>
      <w:r w:rsidRPr="00BE282B">
        <w:rPr>
          <w:rFonts w:ascii="Cambria Math" w:hAnsi="Cambria Math" w:cs="Cambria Math"/>
          <w:bCs/>
          <w:sz w:val="20"/>
          <w:szCs w:val="20"/>
        </w:rPr>
        <w:t>₂</w:t>
      </w:r>
      <w:r w:rsidRPr="00BE282B">
        <w:rPr>
          <w:rFonts w:ascii="Arial" w:hAnsi="Arial" w:cs="Arial"/>
          <w:bCs/>
          <w:sz w:val="20"/>
          <w:szCs w:val="20"/>
        </w:rPr>
        <w:t xml:space="preserve">. Thin-layer chromatography (TLC) confirmed the purity of the complexes. The solubility tests indicated that the complexes dissolved in DMSO and DMF. </w:t>
      </w:r>
    </w:p>
    <w:p w14:paraId="68608AEC" w14:textId="77777777" w:rsidR="00050944" w:rsidRPr="00BE282B" w:rsidRDefault="00050944" w:rsidP="00050944">
      <w:pPr>
        <w:spacing w:line="360" w:lineRule="auto"/>
        <w:jc w:val="both"/>
        <w:rPr>
          <w:rFonts w:ascii="Arial" w:hAnsi="Arial" w:cs="Arial"/>
          <w:bCs/>
          <w:sz w:val="20"/>
          <w:szCs w:val="20"/>
        </w:rPr>
      </w:pPr>
    </w:p>
    <w:p w14:paraId="2DFEBB7B" w14:textId="77777777" w:rsidR="00050944" w:rsidRPr="00BE282B" w:rsidRDefault="00050944" w:rsidP="00050944">
      <w:pPr>
        <w:spacing w:line="360" w:lineRule="auto"/>
        <w:jc w:val="both"/>
        <w:rPr>
          <w:rFonts w:ascii="Arial" w:hAnsi="Arial" w:cs="Arial"/>
          <w:bCs/>
          <w:sz w:val="20"/>
          <w:szCs w:val="20"/>
        </w:rPr>
        <w:sectPr w:rsidR="00050944" w:rsidRPr="00BE282B" w:rsidSect="00E60349">
          <w:type w:val="continuous"/>
          <w:pgSz w:w="11907" w:h="16839" w:code="9"/>
          <w:pgMar w:top="1440" w:right="1440" w:bottom="1440" w:left="1440" w:header="720" w:footer="720" w:gutter="0"/>
          <w:cols w:num="2" w:space="720"/>
          <w:docGrid w:linePitch="360"/>
        </w:sectPr>
      </w:pPr>
    </w:p>
    <w:p w14:paraId="4BB9A74D" w14:textId="77777777" w:rsidR="00050944" w:rsidRPr="00BE282B" w:rsidRDefault="00050944" w:rsidP="00050944">
      <w:pPr>
        <w:spacing w:line="360" w:lineRule="auto"/>
        <w:jc w:val="center"/>
        <w:rPr>
          <w:rFonts w:ascii="Arial" w:hAnsi="Arial" w:cs="Arial"/>
          <w:bCs/>
          <w:sz w:val="20"/>
          <w:szCs w:val="20"/>
        </w:rPr>
        <w:sectPr w:rsidR="00050944" w:rsidRPr="00BE282B" w:rsidSect="00050944">
          <w:type w:val="continuous"/>
          <w:pgSz w:w="11907" w:h="16839" w:code="9"/>
          <w:pgMar w:top="1440" w:right="1440" w:bottom="1440" w:left="1440" w:header="720" w:footer="720" w:gutter="0"/>
          <w:cols w:space="720"/>
          <w:docGrid w:linePitch="360"/>
        </w:sectPr>
      </w:pPr>
      <w:r w:rsidRPr="00BE282B">
        <w:rPr>
          <w:rFonts w:ascii="Arial" w:hAnsi="Arial" w:cs="Arial"/>
          <w:bCs/>
          <w:noProof/>
          <w:sz w:val="20"/>
          <w:szCs w:val="20"/>
        </w:rPr>
        <w:drawing>
          <wp:inline distT="0" distB="0" distL="0" distR="0" wp14:anchorId="2347FC02" wp14:editId="75FD666C">
            <wp:extent cx="5426268" cy="1498600"/>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0353" cy="1516299"/>
                    </a:xfrm>
                    <a:prstGeom prst="rect">
                      <a:avLst/>
                    </a:prstGeom>
                    <a:noFill/>
                    <a:ln>
                      <a:noFill/>
                    </a:ln>
                  </pic:spPr>
                </pic:pic>
              </a:graphicData>
            </a:graphic>
          </wp:inline>
        </w:drawing>
      </w:r>
    </w:p>
    <w:p w14:paraId="569B6A40" w14:textId="18AA29AD" w:rsidR="00050944" w:rsidRPr="00BE282B" w:rsidRDefault="00050944" w:rsidP="00050944">
      <w:pPr>
        <w:spacing w:line="360" w:lineRule="auto"/>
        <w:jc w:val="center"/>
        <w:rPr>
          <w:rFonts w:ascii="Arial" w:hAnsi="Arial" w:cs="Arial"/>
          <w:b/>
          <w:sz w:val="20"/>
          <w:szCs w:val="20"/>
        </w:rPr>
      </w:pPr>
      <w:r w:rsidRPr="00BE282B">
        <w:rPr>
          <w:rFonts w:ascii="Arial" w:hAnsi="Arial" w:cs="Arial"/>
          <w:b/>
          <w:sz w:val="20"/>
          <w:szCs w:val="20"/>
        </w:rPr>
        <w:lastRenderedPageBreak/>
        <w:t>Scheme 2. Synthesis route of metal complexes, where M= Cu</w:t>
      </w:r>
      <w:r w:rsidRPr="00BE282B">
        <w:rPr>
          <w:rFonts w:ascii="Arial" w:hAnsi="Arial" w:cs="Arial"/>
          <w:b/>
          <w:sz w:val="20"/>
          <w:szCs w:val="20"/>
          <w:vertAlign w:val="superscript"/>
        </w:rPr>
        <w:t>2+</w:t>
      </w:r>
      <w:r w:rsidRPr="00BE282B">
        <w:rPr>
          <w:rFonts w:ascii="Arial" w:hAnsi="Arial" w:cs="Arial"/>
          <w:b/>
          <w:sz w:val="20"/>
          <w:szCs w:val="20"/>
        </w:rPr>
        <w:t>, Ni</w:t>
      </w:r>
      <w:r w:rsidRPr="00BE282B">
        <w:rPr>
          <w:rFonts w:ascii="Arial" w:hAnsi="Arial" w:cs="Arial"/>
          <w:b/>
          <w:sz w:val="20"/>
          <w:szCs w:val="20"/>
          <w:vertAlign w:val="superscript"/>
        </w:rPr>
        <w:t>2+</w:t>
      </w:r>
      <w:r w:rsidRPr="00BE282B">
        <w:rPr>
          <w:rFonts w:ascii="Arial" w:hAnsi="Arial" w:cs="Arial"/>
          <w:b/>
          <w:sz w:val="20"/>
          <w:szCs w:val="20"/>
        </w:rPr>
        <w:t>&amp; Co</w:t>
      </w:r>
      <w:r w:rsidRPr="00BE282B">
        <w:rPr>
          <w:rFonts w:ascii="Arial" w:hAnsi="Arial" w:cs="Arial"/>
          <w:b/>
          <w:sz w:val="20"/>
          <w:szCs w:val="20"/>
          <w:vertAlign w:val="superscript"/>
        </w:rPr>
        <w:t>2+</w:t>
      </w:r>
      <w:r w:rsidRPr="00BE282B">
        <w:rPr>
          <w:rFonts w:ascii="Arial" w:hAnsi="Arial" w:cs="Arial"/>
          <w:b/>
          <w:sz w:val="20"/>
          <w:szCs w:val="20"/>
        </w:rPr>
        <w:t>.</w:t>
      </w:r>
    </w:p>
    <w:p w14:paraId="764BCD39" w14:textId="77777777" w:rsidR="00050944" w:rsidRPr="00BE282B" w:rsidRDefault="00050944" w:rsidP="006A6FEE">
      <w:pPr>
        <w:spacing w:line="360" w:lineRule="auto"/>
        <w:jc w:val="both"/>
        <w:rPr>
          <w:rFonts w:ascii="Arial" w:hAnsi="Arial" w:cs="Arial"/>
          <w:b/>
        </w:rPr>
        <w:sectPr w:rsidR="00050944" w:rsidRPr="00BE282B" w:rsidSect="00050944">
          <w:type w:val="continuous"/>
          <w:pgSz w:w="11907" w:h="16839" w:code="9"/>
          <w:pgMar w:top="1440" w:right="1440" w:bottom="1440" w:left="1440" w:header="720" w:footer="720" w:gutter="0"/>
          <w:cols w:space="720"/>
          <w:docGrid w:linePitch="360"/>
        </w:sectPr>
      </w:pPr>
    </w:p>
    <w:p w14:paraId="43206C1A" w14:textId="77777777" w:rsidR="00050944" w:rsidRPr="00BE282B" w:rsidRDefault="00050944" w:rsidP="00050944">
      <w:pPr>
        <w:spacing w:line="360" w:lineRule="auto"/>
        <w:jc w:val="both"/>
        <w:rPr>
          <w:rFonts w:ascii="Arial" w:hAnsi="Arial" w:cs="Arial"/>
          <w:b/>
          <w:bCs/>
          <w:sz w:val="20"/>
          <w:szCs w:val="20"/>
        </w:rPr>
      </w:pPr>
      <w:r w:rsidRPr="00BE282B">
        <w:rPr>
          <w:rFonts w:ascii="Arial" w:hAnsi="Arial" w:cs="Arial"/>
          <w:b/>
          <w:bCs/>
          <w:sz w:val="20"/>
          <w:szCs w:val="20"/>
        </w:rPr>
        <w:t>Copper(II) Complex (CuL)</w:t>
      </w:r>
    </w:p>
    <w:p w14:paraId="4DDFFA9C" w14:textId="77777777"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Green solid, Yield: 75%, Melting Point: 301–302°C, FT-IR (KBr, cm</w:t>
      </w:r>
      <w:r w:rsidRPr="00BE282B">
        <w:rPr>
          <w:rFonts w:ascii="Cambria Math" w:hAnsi="Cambria Math" w:cs="Cambria Math"/>
          <w:bCs/>
          <w:sz w:val="20"/>
          <w:szCs w:val="20"/>
        </w:rPr>
        <w:t>⁻</w:t>
      </w:r>
      <w:r w:rsidRPr="00BE282B">
        <w:rPr>
          <w:rFonts w:ascii="Arial" w:hAnsi="Arial" w:cs="Arial"/>
          <w:bCs/>
          <w:sz w:val="20"/>
          <w:szCs w:val="20"/>
        </w:rPr>
        <w:t>¹): 3401 (O-H), 1384 (C-O), 693 (Cu-O), 465 (Cu-N), ESI-MS (m/z): 512.2881, 225.5619, 136.1335, 91.5227 Elemental Analysis [Calculated (Found) %]: C: 60.99 (69.84), H: 3.90 (4.97), N: 16.66 (18.97), O: 6.25 (7.34).</w:t>
      </w:r>
    </w:p>
    <w:p w14:paraId="249E125B" w14:textId="77777777" w:rsidR="00050944" w:rsidRPr="00BE282B" w:rsidRDefault="00050944" w:rsidP="00050944">
      <w:pPr>
        <w:spacing w:line="360" w:lineRule="auto"/>
        <w:jc w:val="both"/>
        <w:rPr>
          <w:rFonts w:ascii="Arial" w:hAnsi="Arial" w:cs="Arial"/>
          <w:b/>
          <w:bCs/>
          <w:sz w:val="20"/>
          <w:szCs w:val="20"/>
        </w:rPr>
      </w:pPr>
      <w:r w:rsidRPr="00BE282B">
        <w:rPr>
          <w:rFonts w:ascii="Arial" w:hAnsi="Arial" w:cs="Arial"/>
          <w:b/>
          <w:bCs/>
          <w:sz w:val="20"/>
          <w:szCs w:val="20"/>
        </w:rPr>
        <w:t>Cobalt(II) Complex (CoL)</w:t>
      </w:r>
    </w:p>
    <w:p w14:paraId="5F33052C" w14:textId="77777777"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Brown solid, Yield: 80%, Melting Point: &gt;300°C, FT-IR (KBr, cm</w:t>
      </w:r>
      <w:r w:rsidRPr="00BE282B">
        <w:rPr>
          <w:rFonts w:ascii="Cambria Math" w:hAnsi="Cambria Math" w:cs="Cambria Math"/>
          <w:bCs/>
          <w:sz w:val="20"/>
          <w:szCs w:val="20"/>
        </w:rPr>
        <w:t>⁻</w:t>
      </w:r>
      <w:r w:rsidRPr="00BE282B">
        <w:rPr>
          <w:rFonts w:ascii="Arial" w:hAnsi="Arial" w:cs="Arial"/>
          <w:bCs/>
          <w:sz w:val="20"/>
          <w:szCs w:val="20"/>
        </w:rPr>
        <w:t>¹): 3410 (O-H), 1375 (C-O), 703 (Co-O), 467 (Co-N), ESI-MS (m/z): 507.2393, 225.7623, 136.1928, 91.213, Elemental Analysis [Calculated (Found) %]: C: 61.54 (61.65), H: 3.97 (4.01), N: 16.56 (16.78), Co: 11.61 (11.75), O: 6.31 (6.56).</w:t>
      </w:r>
    </w:p>
    <w:p w14:paraId="435A5A33" w14:textId="77777777" w:rsidR="00050944" w:rsidRPr="00BE282B" w:rsidRDefault="00050944" w:rsidP="00050944">
      <w:pPr>
        <w:spacing w:line="360" w:lineRule="auto"/>
        <w:jc w:val="both"/>
        <w:rPr>
          <w:rFonts w:ascii="Arial" w:hAnsi="Arial" w:cs="Arial"/>
          <w:b/>
          <w:bCs/>
          <w:sz w:val="20"/>
          <w:szCs w:val="20"/>
        </w:rPr>
      </w:pPr>
      <w:r w:rsidRPr="00BE282B">
        <w:rPr>
          <w:rFonts w:ascii="Arial" w:hAnsi="Arial" w:cs="Arial"/>
          <w:b/>
          <w:bCs/>
          <w:sz w:val="20"/>
          <w:szCs w:val="20"/>
        </w:rPr>
        <w:t>Nickel(II) Complex (NiL)</w:t>
      </w:r>
    </w:p>
    <w:p w14:paraId="154F3233" w14:textId="1D52BE06" w:rsidR="00050944" w:rsidRPr="00BE282B" w:rsidRDefault="00050944" w:rsidP="006A6FEE">
      <w:pPr>
        <w:spacing w:line="360" w:lineRule="auto"/>
        <w:jc w:val="both"/>
        <w:rPr>
          <w:rFonts w:ascii="Arial" w:hAnsi="Arial" w:cs="Arial"/>
          <w:bCs/>
          <w:sz w:val="20"/>
          <w:szCs w:val="20"/>
        </w:rPr>
      </w:pPr>
      <w:r w:rsidRPr="00BE282B">
        <w:rPr>
          <w:rFonts w:ascii="Arial" w:hAnsi="Arial" w:cs="Arial"/>
          <w:bCs/>
          <w:sz w:val="20"/>
          <w:szCs w:val="20"/>
        </w:rPr>
        <w:t>Yellow solid, Yield: 75%, Melting Point: 310–311°C, FT-IR (KBr, cm</w:t>
      </w:r>
      <w:r w:rsidRPr="00BE282B">
        <w:rPr>
          <w:rFonts w:ascii="Cambria Math" w:hAnsi="Cambria Math" w:cs="Cambria Math"/>
          <w:bCs/>
          <w:sz w:val="20"/>
          <w:szCs w:val="20"/>
        </w:rPr>
        <w:t>⁻</w:t>
      </w:r>
      <w:r w:rsidRPr="00BE282B">
        <w:rPr>
          <w:rFonts w:ascii="Arial" w:hAnsi="Arial" w:cs="Arial"/>
          <w:bCs/>
          <w:sz w:val="20"/>
          <w:szCs w:val="20"/>
        </w:rPr>
        <w:t>¹): 3413 (O-H), 1372 (C-O), 703 (Ni-O), 472 (Ni-N),</w:t>
      </w:r>
      <w:r w:rsidRPr="00BE282B">
        <w:rPr>
          <w:rFonts w:ascii="Arial" w:hAnsi="Arial" w:cs="Arial"/>
          <w:sz w:val="20"/>
          <w:szCs w:val="20"/>
        </w:rPr>
        <w:t xml:space="preserve"> </w:t>
      </w:r>
      <w:r w:rsidRPr="00BE282B">
        <w:rPr>
          <w:rFonts w:ascii="Arial" w:hAnsi="Arial" w:cs="Arial"/>
          <w:bCs/>
          <w:sz w:val="20"/>
          <w:szCs w:val="20"/>
        </w:rPr>
        <w:t xml:space="preserve">ESI-MS (m/z): 507.5684, 225.7719, 136.2231, 91.067. Elemental Analysis [Calculated (Found) %]: C, 61.57 (61.87),  H, 3.97 (4.02),  N, 16.57 (16.88),  O, 6.31 (6.64)%. </w:t>
      </w:r>
    </w:p>
    <w:p w14:paraId="0585E880" w14:textId="77777777" w:rsidR="00050944" w:rsidRPr="00BE282B" w:rsidRDefault="00050944" w:rsidP="006A6FEE">
      <w:pPr>
        <w:spacing w:line="360" w:lineRule="auto"/>
        <w:jc w:val="both"/>
        <w:rPr>
          <w:rFonts w:ascii="Arial" w:hAnsi="Arial" w:cs="Arial"/>
          <w:b/>
        </w:rPr>
      </w:pPr>
    </w:p>
    <w:p w14:paraId="1B58D9A3" w14:textId="5A15CB96" w:rsidR="006A6FEE" w:rsidRPr="00BE282B" w:rsidRDefault="00601BC0" w:rsidP="006A6FEE">
      <w:pPr>
        <w:spacing w:line="360" w:lineRule="auto"/>
        <w:jc w:val="both"/>
        <w:rPr>
          <w:rFonts w:ascii="Arial" w:hAnsi="Arial" w:cs="Arial"/>
          <w:b/>
        </w:rPr>
      </w:pPr>
      <w:r w:rsidRPr="00BE282B">
        <w:rPr>
          <w:rFonts w:ascii="Arial" w:hAnsi="Arial" w:cs="Arial"/>
          <w:b/>
        </w:rPr>
        <w:t xml:space="preserve">2.5 </w:t>
      </w:r>
      <w:r w:rsidR="00050944" w:rsidRPr="00BE282B">
        <w:rPr>
          <w:rFonts w:ascii="Arial" w:hAnsi="Arial" w:cs="Arial"/>
          <w:b/>
          <w:bCs/>
        </w:rPr>
        <w:t>Computational Calculations</w:t>
      </w:r>
    </w:p>
    <w:p w14:paraId="62A25E21" w14:textId="7B2F2CF4"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 xml:space="preserve">The two-dimensional (2D) structures were created using ChemDraw 19.0 software and saved in the MDL molfile (.mol) format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&lt;EndNote&gt;&lt;Cite&gt;&lt;Author&gt;Al Azzam&lt;/Author&gt;&lt;Year&gt;2022&lt;/Year&gt;&lt;RecNum&gt;2&lt;/RecNum&gt;&lt;DisplayText&gt;[10]&lt;/DisplayText&gt;&lt;record&gt;&lt;rec-number&gt;2&lt;/rec-number&gt;&lt;foreign-keys&gt;&lt;key app="EN" db-id="pz9p5ttrna2ft4e0vtix2wdnvpatr59efv2p"&gt;2&lt;/key&gt;&lt;/foreign-keys&gt;&lt;ref-type name="Journal Article"&gt;17&lt;/ref-type&gt;&lt;contributors&gt;&lt;authors&gt;&lt;author&gt;Al Azzam, Khaldun M&lt;/author&gt;&lt;author&gt;Negim, El-Sayed&lt;/author&gt;&lt;author&gt;Aboul-Enein, Hassan Y&lt;/author&gt;&lt;/authors&gt;&lt;/contributors&gt;&lt;titles&gt;&lt;title&gt;ADME studies of TUG-770 (a GPR-40 inhibitor agonist) for the treatment of type 2 diabetes using SwissADME predictor: In silico study&lt;/title&gt;&lt;secondary-title&gt;Journal of Applied Pharmaceutical Science&lt;/secondary-title&gt;&lt;/titles&gt;&lt;periodical&gt;&lt;full-title&gt;Journal of Applied Pharmaceutical Science&lt;/full-title&gt;&lt;/periodical&gt;&lt;pages&gt;159-169&lt;/pages&gt;&lt;volume&gt;12&lt;/volume&gt;&lt;number&gt;4&lt;/number&gt;&lt;dates&gt;&lt;year&gt;2022&lt;/year&gt;&lt;/dates&gt;&lt;urls&gt;&lt;/urls&gt;&lt;/record&gt;&lt;/Cite&gt;&lt;/EndNote&gt;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10" w:tooltip="Al Azzam, 2022 #2" w:history="1">
        <w:r w:rsidR="00201228" w:rsidRPr="00201228">
          <w:rPr>
            <w:rFonts w:ascii="Arial" w:hAnsi="Arial" w:cs="Arial"/>
            <w:bCs/>
            <w:sz w:val="20"/>
            <w:szCs w:val="20"/>
          </w:rPr>
          <w:t>10</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r w:rsidRPr="00BE282B">
        <w:rPr>
          <w:rFonts w:ascii="Arial" w:hAnsi="Arial" w:cs="Arial"/>
          <w:bCs/>
          <w:sz w:val="20"/>
          <w:szCs w:val="20"/>
        </w:rPr>
        <w:t xml:space="preserve"> These 2D structures were then converted to three-dimensional (3D) models using GaussView 5.0 software. Subsequently, the energy minimization of the generated structures was carried out using Gabedit 2.5.1 software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&lt;EndNote&gt;&lt;Cite&gt;&lt;Author&gt;Ahmed&lt;/Author&gt;&lt;Year&gt;2023&lt;/Year&gt;&lt;RecNum&gt;3&lt;/RecNum&gt;&lt;DisplayText&gt;[11]&lt;/DisplayText&gt;&lt;record&gt;&lt;rec-number&gt;3&lt;/rec-number&gt;&lt;foreign-keys&gt;&lt;key app="EN" db-id="pz9p5ttrna2ft4e0vtix2wdnvpatr59efv2p"&gt;3&lt;/key&gt;&lt;/foreign-keys&gt;&lt;ref-type name="Journal Article"&gt;17&lt;/ref-type&gt;&lt;contributors&gt;&lt;authors&gt;&lt;author&gt;Ahmed, Randa Khalid&lt;/author&gt;&lt;author&gt;OmarAli, Al-Ameen Bariz&lt;/author&gt;&lt;author&gt;Al-Karawi, Ahmed Jasim M&lt;/author&gt;&lt;author&gt;Marah, Sarmad&lt;/author&gt;&lt;author&gt;Jaafar, Marwah Issa&lt;/author&gt;&lt;author&gt;Dege, Necmi&lt;/author&gt;&lt;author&gt;Poyraz, Emine Berrin&lt;/author&gt;&lt;author&gt;Ozen, Tevfik&lt;/author&gt;&lt;author&gt;Loukil, Mohamed&lt;/author&gt;&lt;author&gt;Alisir, Sevim Hamamci&lt;/author&gt;&lt;/authors&gt;&lt;/contributors&gt;&lt;titles&gt;&lt;title&gt;Designing of eight-coordinate manganese (II) complexes as bio-active materials: Synthesis, X-ray crystal structures, spectroscopic, DFT, and molecular docking studies&lt;/title&gt;&lt;secondary-title&gt;Polyhedron&lt;/secondary-title&gt;&lt;/titles&gt;&lt;periodical&gt;&lt;full-title&gt;Polyhedron&lt;/full-title&gt;&lt;/periodical&gt;&lt;pages&gt;116606&lt;/pages&gt;&lt;volume&gt;244&lt;/volume&gt;&lt;dates&gt;&lt;year&gt;2023&lt;/year&gt;&lt;/dates&gt;&lt;isbn&gt;0277-5387&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11" w:tooltip="Ahmed, 2023 #3" w:history="1">
        <w:r w:rsidR="00201228" w:rsidRPr="00201228">
          <w:rPr>
            <w:rFonts w:ascii="Arial" w:hAnsi="Arial" w:cs="Arial"/>
            <w:bCs/>
            <w:sz w:val="20"/>
            <w:szCs w:val="20"/>
          </w:rPr>
          <w:t>11</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0A020C81" w14:textId="77777777"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 xml:space="preserve">The three-dimensional crystal structure of the SARS-CoV-2 (COVID-19) main protease (PDB ID: </w:t>
      </w:r>
      <w:r w:rsidRPr="00BE282B">
        <w:rPr>
          <w:rFonts w:ascii="Arial" w:hAnsi="Arial" w:cs="Arial"/>
          <w:sz w:val="20"/>
          <w:szCs w:val="20"/>
        </w:rPr>
        <w:t>6XBH</w:t>
      </w:r>
      <w:r w:rsidRPr="00BE282B">
        <w:rPr>
          <w:rFonts w:ascii="Arial" w:hAnsi="Arial" w:cs="Arial"/>
          <w:bCs/>
          <w:sz w:val="20"/>
          <w:szCs w:val="20"/>
        </w:rPr>
        <w:t xml:space="preserve">) was retrieved from the RCSB Protein Data Bank (PDB). Using Discovery Studio (v24.1.0.23298), all heteroatoms and water molecules present in the crystal structure were eliminated. To remove unfavorable interactions between protein atoms, energy minimization was performed via the conjugate gradient method, utilizing the GROMOS96 43b1 force field implemented in Swiss-PdbViewer (Version 4.1.0). </w:t>
      </w:r>
    </w:p>
    <w:p w14:paraId="0BA675A7" w14:textId="06C3FD40" w:rsidR="00050944" w:rsidRPr="00BE282B" w:rsidRDefault="00630FD8" w:rsidP="00050944">
      <w:pPr>
        <w:spacing w:line="360" w:lineRule="auto"/>
        <w:jc w:val="both"/>
        <w:rPr>
          <w:rFonts w:ascii="Arial" w:hAnsi="Arial" w:cs="Arial"/>
          <w:sz w:val="20"/>
          <w:szCs w:val="20"/>
        </w:rPr>
      </w:pPr>
      <w:r w:rsidRPr="00630FD8">
        <w:rPr>
          <w:rFonts w:ascii="Arial" w:hAnsi="Arial" w:cs="Arial"/>
          <w:sz w:val="20"/>
          <w:szCs w:val="20"/>
          <w:highlight w:val="yellow"/>
        </w:rPr>
        <w:t xml:space="preserve">Molecular docking studies were performed to explore the interaction between the SARS-CoV-2 main protease (PDB ID: 6XBH) and the Schiff base ligands, along with their metal complexes, using PyRx software (version 0.8) </w:t>
      </w:r>
      <w:r w:rsidR="00050944" w:rsidRPr="00630FD8">
        <w:rPr>
          <w:rFonts w:ascii="Arial" w:hAnsi="Arial" w:cs="Arial"/>
          <w:sz w:val="20"/>
          <w:szCs w:val="20"/>
          <w:highlight w:val="yellow"/>
        </w:rPr>
        <w:fldChar w:fldCharType="begin"/>
      </w:r>
      <w:r w:rsidR="00050944" w:rsidRPr="00630FD8">
        <w:rPr>
          <w:rFonts w:ascii="Arial" w:hAnsi="Arial" w:cs="Arial"/>
          <w:sz w:val="20"/>
          <w:szCs w:val="20"/>
          <w:highlight w:val="yellow"/>
        </w:rPr>
        <w:instrText xml:space="preserve"> ADDIN EN.CITE &lt;EndNote&gt;&lt;Cite&gt;&lt;Author&gt;Ounthaisong&lt;/Author&gt;&lt;Year&gt;2017&lt;/Year&gt;&lt;RecNum&gt;4&lt;/RecNum&gt;&lt;DisplayText&gt;[12]&lt;/DisplayText&gt;&lt;record&gt;&lt;rec-number&gt;4&lt;/rec-number&gt;&lt;foreign-keys&gt;&lt;key app="EN" db-id="pz9p5ttrna2ft4e0vtix2wdnvpatr59efv2p"&gt;4&lt;/key&gt;&lt;/foreign-keys&gt;&lt;ref-type name="Journal Article"&gt;17&lt;/ref-type&gt;&lt;contributors&gt;&lt;authors&gt;&lt;author&gt;Ounthaisong, Untiwa&lt;/author&gt;&lt;author&gt;Tangyuenyongwatana, Prasan&lt;/author&gt;&lt;/authors&gt;&lt;/contributors&gt;&lt;titles&gt;&lt;title&gt;Cross-docking study of flavonoids against tyrosinase enzymes using PyRx 0.8 virtual screening tool&lt;/title&gt;&lt;secondary-title&gt;TJPS&lt;/secondary-title&gt;&lt;/titles&gt;&lt;periodical&gt;&lt;full-title&gt;TJPS&lt;/full-title&gt;&lt;/periodical&gt;&lt;volume&gt;41&lt;/volume&gt;&lt;number&gt;2017&lt;/number&gt;&lt;dates&gt;&lt;year&gt;2017&lt;/year&gt;&lt;/dates&gt;&lt;urls&gt;&lt;/urls&gt;&lt;/record&gt;&lt;/Cite&gt;&lt;/EndNote&gt;</w:instrText>
      </w:r>
      <w:r w:rsidR="00050944" w:rsidRPr="00630FD8">
        <w:rPr>
          <w:rFonts w:ascii="Arial" w:hAnsi="Arial" w:cs="Arial"/>
          <w:sz w:val="20"/>
          <w:szCs w:val="20"/>
          <w:highlight w:val="yellow"/>
        </w:rPr>
        <w:fldChar w:fldCharType="separate"/>
      </w:r>
      <w:r w:rsidR="00050944" w:rsidRPr="00630FD8">
        <w:rPr>
          <w:rFonts w:ascii="Arial" w:hAnsi="Arial" w:cs="Arial"/>
          <w:sz w:val="20"/>
          <w:szCs w:val="20"/>
          <w:highlight w:val="yellow"/>
        </w:rPr>
        <w:t>[</w:t>
      </w:r>
      <w:hyperlink w:anchor="_ENREF_12" w:tooltip="Ounthaisong, 2017 #4" w:history="1">
        <w:r w:rsidR="00201228" w:rsidRPr="00630FD8">
          <w:rPr>
            <w:rFonts w:ascii="Arial" w:hAnsi="Arial" w:cs="Arial"/>
            <w:sz w:val="20"/>
            <w:szCs w:val="20"/>
            <w:highlight w:val="yellow"/>
          </w:rPr>
          <w:t>12</w:t>
        </w:r>
      </w:hyperlink>
      <w:r w:rsidR="00050944" w:rsidRPr="00630FD8">
        <w:rPr>
          <w:rFonts w:ascii="Arial" w:hAnsi="Arial" w:cs="Arial"/>
          <w:sz w:val="20"/>
          <w:szCs w:val="20"/>
          <w:highlight w:val="yellow"/>
        </w:rPr>
        <w:t>]</w:t>
      </w:r>
      <w:r w:rsidR="00050944" w:rsidRPr="00630FD8">
        <w:rPr>
          <w:rFonts w:ascii="Arial" w:hAnsi="Arial" w:cs="Arial"/>
          <w:sz w:val="20"/>
          <w:szCs w:val="20"/>
          <w:highlight w:val="yellow"/>
        </w:rPr>
        <w:fldChar w:fldCharType="end"/>
      </w:r>
      <w:r w:rsidR="005209EE" w:rsidRPr="00630FD8">
        <w:rPr>
          <w:rFonts w:ascii="Arial" w:hAnsi="Arial" w:cs="Arial"/>
          <w:sz w:val="20"/>
          <w:szCs w:val="20"/>
          <w:highlight w:val="yellow"/>
        </w:rPr>
        <w:t>.</w:t>
      </w:r>
      <w:r w:rsidR="00050944" w:rsidRPr="00BE282B">
        <w:rPr>
          <w:rFonts w:ascii="Arial" w:hAnsi="Arial" w:cs="Arial"/>
          <w:sz w:val="20"/>
          <w:szCs w:val="20"/>
        </w:rPr>
        <w:t xml:space="preserve"> The docking process began by importing the protein structure (PDB ID: 6XBH) into PyRx and preparing it as a macromolecule. The ligands were then loaded and converted into PDBQT format for further processing. The docking calculations were performed using AutoDock Vina (version 1.2.5) integrated </w:t>
      </w:r>
      <w:r w:rsidR="00312DD8" w:rsidRPr="00312DD8">
        <w:rPr>
          <w:rFonts w:ascii="Arial" w:hAnsi="Arial" w:cs="Arial"/>
          <w:sz w:val="20"/>
          <w:szCs w:val="20"/>
          <w:highlight w:val="yellow"/>
        </w:rPr>
        <w:t>into</w:t>
      </w:r>
      <w:r w:rsidR="00050944" w:rsidRPr="00BE282B">
        <w:rPr>
          <w:rFonts w:ascii="Arial" w:hAnsi="Arial" w:cs="Arial"/>
          <w:sz w:val="20"/>
          <w:szCs w:val="20"/>
        </w:rPr>
        <w:t xml:space="preserve"> P</w:t>
      </w:r>
      <w:r w:rsidR="005209EE" w:rsidRPr="00BE282B">
        <w:rPr>
          <w:rFonts w:ascii="Arial" w:hAnsi="Arial" w:cs="Arial"/>
          <w:sz w:val="20"/>
          <w:szCs w:val="20"/>
        </w:rPr>
        <w:t xml:space="preserve">yRx software </w:t>
      </w:r>
      <w:r w:rsidR="00050944" w:rsidRPr="00BE282B">
        <w:rPr>
          <w:rFonts w:ascii="Arial" w:hAnsi="Arial" w:cs="Arial"/>
          <w:sz w:val="20"/>
          <w:szCs w:val="20"/>
        </w:rPr>
        <w:fldChar w:fldCharType="begin"/>
      </w:r>
      <w:r w:rsidR="00050944" w:rsidRPr="00BE282B">
        <w:rPr>
          <w:rFonts w:ascii="Arial" w:hAnsi="Arial" w:cs="Arial"/>
          <w:sz w:val="20"/>
          <w:szCs w:val="20"/>
        </w:rPr>
        <w:instrText xml:space="preserve"> ADDIN EN.CITE &lt;EndNote&gt;&lt;Cite&gt;&lt;Author&gt;Trott&lt;/Author&gt;&lt;Year&gt;2010&lt;/Year&gt;&lt;RecNum&gt;5&lt;/RecNum&gt;&lt;DisplayText&gt;[13]&lt;/DisplayText&gt;&lt;record&gt;&lt;rec-number&gt;5&lt;/rec-number&gt;&lt;foreign-keys&gt;&lt;key app="EN" db-id="pz9p5ttrna2ft4e0vtix2wdnvpatr59efv2p"&gt;5&lt;/key&gt;&lt;/foreign-keys&gt;&lt;ref-type name="Journal Article"&gt;17&lt;/ref-type&gt;&lt;contributors&gt;&lt;authors&gt;&lt;author&gt;Trott, Oleg&lt;/author&gt;&lt;author&gt;Olson, Arthur J&lt;/author&gt;&lt;/authors&gt;&lt;/contributors&gt;&lt;titles&gt;&lt;title&gt;AutoDock Vina: improving the speed and accuracy of docking with a new scoring function, efficient optimization, and multithreading&lt;/title&gt;&lt;secondary-title&gt;Journal of computational chemistry&lt;/secondary-title&gt;&lt;/titles&gt;&lt;periodical&gt;&lt;full-title&gt;Journal of computational chemistry&lt;/full-title&gt;&lt;/periodical&gt;&lt;pages&gt;455-461&lt;/pages&gt;&lt;volume&gt;31&lt;/volume&gt;&lt;number&gt;2&lt;/number&gt;&lt;dates&gt;&lt;year&gt;2010&lt;/year&gt;&lt;/dates&gt;&lt;isbn&gt;0192-8651&lt;/isbn&gt;&lt;urls&gt;&lt;/urls&gt;&lt;/record&gt;&lt;/Cite&gt;&lt;/EndNote&gt;</w:instrText>
      </w:r>
      <w:r w:rsidR="00050944" w:rsidRPr="00BE282B">
        <w:rPr>
          <w:rFonts w:ascii="Arial" w:hAnsi="Arial" w:cs="Arial"/>
          <w:sz w:val="20"/>
          <w:szCs w:val="20"/>
        </w:rPr>
        <w:fldChar w:fldCharType="separate"/>
      </w:r>
      <w:r w:rsidR="00050944" w:rsidRPr="00BE282B">
        <w:rPr>
          <w:rFonts w:ascii="Arial" w:hAnsi="Arial" w:cs="Arial"/>
          <w:sz w:val="20"/>
          <w:szCs w:val="20"/>
        </w:rPr>
        <w:t>[</w:t>
      </w:r>
      <w:hyperlink w:anchor="_ENREF_13" w:tooltip="Trott, 2010 #5" w:history="1">
        <w:r w:rsidR="00201228" w:rsidRPr="00201228">
          <w:rPr>
            <w:rFonts w:ascii="Arial" w:hAnsi="Arial" w:cs="Arial"/>
            <w:sz w:val="20"/>
            <w:szCs w:val="20"/>
          </w:rPr>
          <w:t>13</w:t>
        </w:r>
      </w:hyperlink>
      <w:r w:rsidR="00050944" w:rsidRPr="00BE282B">
        <w:rPr>
          <w:rFonts w:ascii="Arial" w:hAnsi="Arial" w:cs="Arial"/>
          <w:sz w:val="20"/>
          <w:szCs w:val="20"/>
        </w:rPr>
        <w:t>]</w:t>
      </w:r>
      <w:r w:rsidR="00050944" w:rsidRPr="00BE282B">
        <w:rPr>
          <w:rFonts w:ascii="Arial" w:hAnsi="Arial" w:cs="Arial"/>
          <w:sz w:val="20"/>
          <w:szCs w:val="20"/>
        </w:rPr>
        <w:fldChar w:fldCharType="end"/>
      </w:r>
      <w:r w:rsidR="005209EE" w:rsidRPr="00BE282B">
        <w:rPr>
          <w:rFonts w:ascii="Arial" w:hAnsi="Arial" w:cs="Arial"/>
          <w:sz w:val="20"/>
          <w:szCs w:val="20"/>
        </w:rPr>
        <w:t>.</w:t>
      </w:r>
      <w:r w:rsidR="00050944" w:rsidRPr="00BE282B">
        <w:rPr>
          <w:rFonts w:ascii="Arial" w:hAnsi="Arial" w:cs="Arial"/>
          <w:sz w:val="20"/>
          <w:szCs w:val="20"/>
        </w:rPr>
        <w:t xml:space="preserve"> To further analyze and visualize the docking results, Discovery Studio (version 4.1) and LigPlot+ (version 2.2.8) were employed for evaluating non-bonded interactions and depicting the binding poses.</w:t>
      </w:r>
    </w:p>
    <w:p w14:paraId="0BFC3168" w14:textId="457C68DE" w:rsidR="00050944" w:rsidRPr="00BE282B" w:rsidRDefault="00C97D08" w:rsidP="00050944">
      <w:pPr>
        <w:spacing w:line="360" w:lineRule="auto"/>
        <w:jc w:val="both"/>
        <w:rPr>
          <w:rFonts w:ascii="Arial" w:hAnsi="Arial" w:cs="Arial"/>
          <w:bCs/>
          <w:sz w:val="20"/>
          <w:szCs w:val="20"/>
        </w:rPr>
      </w:pPr>
      <w:r w:rsidRPr="00C97D08">
        <w:rPr>
          <w:rFonts w:ascii="Arial" w:hAnsi="Arial" w:cs="Arial"/>
          <w:bCs/>
          <w:sz w:val="20"/>
          <w:szCs w:val="20"/>
          <w:highlight w:val="yellow"/>
        </w:rPr>
        <w:t>The geometries of the synthesized compounds were first optimized and analyzed using Gauss View 5.0. Density Functional Theory (DFT) calculations were performed with the GAUSSIAN 09 software package, employing the B3LYP functional.</w:t>
      </w:r>
      <w:r>
        <w:rPr>
          <w:rFonts w:ascii="Arial" w:hAnsi="Arial" w:cs="Arial"/>
          <w:bCs/>
          <w:sz w:val="20"/>
          <w:szCs w:val="20"/>
        </w:rPr>
        <w:t xml:space="preserve"> </w:t>
      </w:r>
      <w:r w:rsidR="00050944" w:rsidRPr="00BE282B">
        <w:rPr>
          <w:rFonts w:ascii="Arial" w:hAnsi="Arial" w:cs="Arial"/>
          <w:bCs/>
          <w:sz w:val="20"/>
          <w:szCs w:val="20"/>
        </w:rPr>
        <w:t xml:space="preserve">For the metal complexes, the LANL2DZ basis set was applied, while the 6-311G++(d, p) basis set was used for atoms present in the ligand, including carbon, </w:t>
      </w:r>
      <w:r w:rsidR="00050944" w:rsidRPr="00BE282B">
        <w:rPr>
          <w:rFonts w:ascii="Arial" w:hAnsi="Arial" w:cs="Arial"/>
          <w:bCs/>
          <w:sz w:val="20"/>
          <w:szCs w:val="20"/>
        </w:rPr>
        <w:lastRenderedPageBreak/>
        <w:t>hydrogen, nitrogen, and oxygen. This computational approach aimed to achieve reliable structural optimization and</w:t>
      </w:r>
      <w:r w:rsidR="005209EE" w:rsidRPr="00BE282B">
        <w:rPr>
          <w:rFonts w:ascii="Arial" w:hAnsi="Arial" w:cs="Arial"/>
          <w:bCs/>
          <w:sz w:val="20"/>
          <w:szCs w:val="20"/>
        </w:rPr>
        <w:t xml:space="preserve"> electronic property evaluation </w:t>
      </w:r>
      <w:r w:rsidR="00050944" w:rsidRPr="00BE282B">
        <w:rPr>
          <w:rFonts w:ascii="Arial" w:hAnsi="Arial" w:cs="Arial"/>
          <w:bCs/>
          <w:sz w:val="20"/>
          <w:szCs w:val="20"/>
        </w:rPr>
        <w:fldChar w:fldCharType="begin"/>
      </w:r>
      <w:r w:rsidR="00050944" w:rsidRPr="00BE282B">
        <w:rPr>
          <w:rFonts w:ascii="Arial" w:hAnsi="Arial" w:cs="Arial"/>
          <w:bCs/>
          <w:sz w:val="20"/>
          <w:szCs w:val="20"/>
        </w:rPr>
        <w:instrText xml:space="preserve"> ADDIN EN.CITE &lt;EndNote&gt;&lt;Cite&gt;&lt;Author&gt;Sarangi&lt;/Author&gt;&lt;Year&gt;2020&lt;/Year&gt;&lt;RecNum&gt;6&lt;/RecNum&gt;&lt;DisplayText&gt;[4]&lt;/DisplayText&gt;&lt;record&gt;&lt;rec-number&gt;6&lt;/rec-number&gt;&lt;foreign-keys&gt;&lt;key app="EN" db-id="pz9p5ttrna2ft4e0vtix2wdnvpatr59efv2p"&gt;6&lt;/key&gt;&lt;/foreign-keys&gt;&lt;ref-type name="Journal Article"&gt;17&lt;/ref-type&gt;&lt;contributors&gt;&lt;authors&gt;&lt;author&gt;Sarangi, Ashish Kumar&lt;/author&gt;&lt;author&gt;Mahapatra, Bipin Bihari&lt;/author&gt;&lt;author&gt;Mohapatra, Ranjan Kumar&lt;/author&gt;&lt;author&gt;Sethy, Sisir Kumar&lt;/author&gt;&lt;author&gt;Das, Debadutta&lt;/author&gt;&lt;author&gt;Pintilie, Lucia&lt;/author&gt;&lt;author&gt;Kudrat</w:instrText>
      </w:r>
      <w:r w:rsidR="00050944" w:rsidRPr="00BE282B">
        <w:rPr>
          <w:rFonts w:ascii="Cambria Math" w:hAnsi="Cambria Math" w:cs="Cambria Math"/>
          <w:bCs/>
          <w:sz w:val="20"/>
          <w:szCs w:val="20"/>
        </w:rPr>
        <w:instrText>‐</w:instrText>
      </w:r>
      <w:r w:rsidR="00050944" w:rsidRPr="00BE282B">
        <w:rPr>
          <w:rFonts w:ascii="Arial" w:hAnsi="Arial" w:cs="Arial"/>
          <w:bCs/>
          <w:sz w:val="20"/>
          <w:szCs w:val="20"/>
        </w:rPr>
        <w:instrText>E</w:instrText>
      </w:r>
      <w:r w:rsidR="00050944" w:rsidRPr="00BE282B">
        <w:rPr>
          <w:rFonts w:ascii="Cambria Math" w:hAnsi="Cambria Math" w:cs="Cambria Math"/>
          <w:bCs/>
          <w:sz w:val="20"/>
          <w:szCs w:val="20"/>
        </w:rPr>
        <w:instrText>‐</w:instrText>
      </w:r>
      <w:r w:rsidR="00050944" w:rsidRPr="00BE282B">
        <w:rPr>
          <w:rFonts w:ascii="Arial" w:hAnsi="Arial" w:cs="Arial"/>
          <w:bCs/>
          <w:sz w:val="20"/>
          <w:szCs w:val="20"/>
        </w:rPr>
        <w:instrText>Zahan, Md&lt;/author&gt;&lt;author&gt;Azam, Mohammad&lt;/author&gt;&lt;author&gt;Meher, Hemanta&lt;/author&gt;&lt;/authors&gt;&lt;/contributors&gt;&lt;titles&gt;&lt;title&gt;Synthesis and characterization of some binuclear metal complexes with a pentadentate azodye ligand: an experimental and theoretical study&lt;/title&gt;&lt;secondary-title&gt;Applied Organometallic Chemistry&lt;/secondary-title&gt;&lt;/titles&gt;&lt;periodical&gt;&lt;full-title&gt;Applied Organometallic Chemistry&lt;/full-title&gt;&lt;/periodical&gt;&lt;pages&gt;e5693&lt;/pages&gt;&lt;volume&gt;34&lt;/volume&gt;&lt;number&gt;8&lt;/number&gt;&lt;dates&gt;&lt;year&gt;2020&lt;/year&gt;&lt;/dates&gt;&lt;isbn&gt;0268-2605&lt;/isbn&gt;&lt;urls&gt;&lt;/urls&gt;&lt;/record&gt;&lt;/Cite&gt;&lt;/EndNote&gt;</w:instrText>
      </w:r>
      <w:r w:rsidR="00050944" w:rsidRPr="00BE282B">
        <w:rPr>
          <w:rFonts w:ascii="Arial" w:hAnsi="Arial" w:cs="Arial"/>
          <w:bCs/>
          <w:sz w:val="20"/>
          <w:szCs w:val="20"/>
        </w:rPr>
        <w:fldChar w:fldCharType="separate"/>
      </w:r>
      <w:r w:rsidR="00050944" w:rsidRPr="00BE282B">
        <w:rPr>
          <w:rFonts w:ascii="Arial" w:hAnsi="Arial" w:cs="Arial"/>
          <w:bCs/>
          <w:sz w:val="20"/>
          <w:szCs w:val="20"/>
        </w:rPr>
        <w:t>[</w:t>
      </w:r>
      <w:hyperlink w:anchor="_ENREF_4" w:tooltip="Sarangi, 2020 #6" w:history="1">
        <w:r w:rsidR="00201228" w:rsidRPr="00201228">
          <w:rPr>
            <w:rFonts w:ascii="Arial" w:hAnsi="Arial" w:cs="Arial"/>
            <w:bCs/>
            <w:sz w:val="20"/>
            <w:szCs w:val="20"/>
          </w:rPr>
          <w:t>4</w:t>
        </w:r>
      </w:hyperlink>
      <w:r w:rsidR="00050944" w:rsidRPr="00BE282B">
        <w:rPr>
          <w:rFonts w:ascii="Arial" w:hAnsi="Arial" w:cs="Arial"/>
          <w:bCs/>
          <w:sz w:val="20"/>
          <w:szCs w:val="20"/>
        </w:rPr>
        <w:t>]</w:t>
      </w:r>
      <w:r w:rsidR="00050944" w:rsidRPr="00BE282B">
        <w:rPr>
          <w:rFonts w:ascii="Arial" w:hAnsi="Arial" w:cs="Arial"/>
          <w:sz w:val="20"/>
          <w:szCs w:val="20"/>
        </w:rPr>
        <w:fldChar w:fldCharType="end"/>
      </w:r>
      <w:r w:rsidR="005209EE" w:rsidRPr="00BE282B">
        <w:rPr>
          <w:rFonts w:ascii="Arial" w:hAnsi="Arial" w:cs="Arial"/>
          <w:sz w:val="20"/>
          <w:szCs w:val="20"/>
        </w:rPr>
        <w:t>.</w:t>
      </w:r>
    </w:p>
    <w:p w14:paraId="0C637E2E" w14:textId="4BB54948" w:rsidR="00D16009" w:rsidRPr="00BE282B" w:rsidRDefault="00D16009" w:rsidP="004D6BD3">
      <w:pPr>
        <w:spacing w:line="360" w:lineRule="auto"/>
        <w:jc w:val="both"/>
        <w:rPr>
          <w:rFonts w:ascii="Arial" w:hAnsi="Arial" w:cs="Arial"/>
          <w:b/>
        </w:rPr>
      </w:pPr>
      <w:r w:rsidRPr="00BE282B">
        <w:rPr>
          <w:rFonts w:ascii="Arial" w:hAnsi="Arial" w:cs="Arial"/>
          <w:b/>
        </w:rPr>
        <w:t>3. RESULTS AND DISCUSSION</w:t>
      </w:r>
    </w:p>
    <w:p w14:paraId="5FEC52B9" w14:textId="6DF763AB" w:rsidR="00D16009" w:rsidRPr="00BE282B" w:rsidRDefault="00D16009" w:rsidP="004D6BD3">
      <w:pPr>
        <w:spacing w:line="360" w:lineRule="auto"/>
        <w:jc w:val="both"/>
        <w:rPr>
          <w:rFonts w:ascii="Arial" w:hAnsi="Arial" w:cs="Arial"/>
          <w:b/>
        </w:rPr>
      </w:pPr>
      <w:r w:rsidRPr="00BE282B">
        <w:rPr>
          <w:rFonts w:ascii="Arial" w:hAnsi="Arial" w:cs="Arial"/>
          <w:b/>
        </w:rPr>
        <w:t xml:space="preserve">3.1 </w:t>
      </w:r>
      <w:r w:rsidR="00A755E1" w:rsidRPr="00BE282B">
        <w:rPr>
          <w:rFonts w:ascii="Arial" w:hAnsi="Arial" w:cs="Arial"/>
          <w:b/>
          <w:bCs/>
        </w:rPr>
        <w:t>FT-IR Spectra</w:t>
      </w:r>
    </w:p>
    <w:p w14:paraId="72404BA5" w14:textId="40CDB7D5" w:rsidR="00A755E1" w:rsidRPr="00BE282B" w:rsidRDefault="001C5AE7" w:rsidP="00A755E1">
      <w:pPr>
        <w:autoSpaceDE w:val="0"/>
        <w:autoSpaceDN w:val="0"/>
        <w:adjustRightInd w:val="0"/>
        <w:spacing w:after="0" w:line="360" w:lineRule="auto"/>
        <w:jc w:val="both"/>
        <w:rPr>
          <w:rFonts w:ascii="Arial" w:hAnsi="Arial" w:cs="Arial"/>
          <w:bCs/>
          <w:sz w:val="20"/>
          <w:szCs w:val="20"/>
        </w:rPr>
      </w:pPr>
      <w:r>
        <w:rPr>
          <w:rFonts w:ascii="Arial" w:hAnsi="Arial" w:cs="Arial"/>
          <w:bCs/>
          <w:sz w:val="20"/>
          <w:szCs w:val="20"/>
        </w:rPr>
        <w:t>“</w:t>
      </w:r>
      <w:r w:rsidR="00A755E1" w:rsidRPr="00BE282B">
        <w:rPr>
          <w:rFonts w:ascii="Arial" w:hAnsi="Arial" w:cs="Arial"/>
          <w:bCs/>
          <w:sz w:val="20"/>
          <w:szCs w:val="20"/>
        </w:rPr>
        <w:t>The infrared (IR) spectral data for the free ligand and its metal complexes are displayed in Fig. 1 and Table 1. The ligand shows a distinct absorption peak at 1598 cm</w:t>
      </w:r>
      <w:r w:rsidR="00A755E1" w:rsidRPr="00BE282B">
        <w:rPr>
          <w:rFonts w:ascii="Cambria Math" w:hAnsi="Cambria Math" w:cs="Cambria Math"/>
          <w:bCs/>
          <w:sz w:val="20"/>
          <w:szCs w:val="20"/>
        </w:rPr>
        <w:t>⁻</w:t>
      </w:r>
      <w:r w:rsidR="00A755E1" w:rsidRPr="00BE282B">
        <w:rPr>
          <w:rFonts w:ascii="Arial" w:hAnsi="Arial" w:cs="Arial"/>
          <w:bCs/>
          <w:sz w:val="20"/>
          <w:szCs w:val="20"/>
        </w:rPr>
        <w:t>¹, which corresponds to the azomethine ν(C=N) stretching vibration. This observation confirms the successful condensation between the -CHO group of benzaldehyde and the –NH</w:t>
      </w:r>
      <w:r w:rsidR="00A755E1" w:rsidRPr="00BE282B">
        <w:rPr>
          <w:rFonts w:ascii="Arial" w:hAnsi="Arial" w:cs="Arial"/>
          <w:bCs/>
          <w:sz w:val="20"/>
          <w:szCs w:val="20"/>
          <w:vertAlign w:val="subscript"/>
        </w:rPr>
        <w:t>2</w:t>
      </w:r>
      <w:r w:rsidR="00A755E1" w:rsidRPr="00BE282B">
        <w:rPr>
          <w:rFonts w:ascii="Arial" w:hAnsi="Arial" w:cs="Arial"/>
          <w:bCs/>
          <w:sz w:val="20"/>
          <w:szCs w:val="20"/>
        </w:rPr>
        <w:t xml:space="preserve"> group of isoniazid </w:t>
      </w:r>
      <w:r w:rsidR="00A755E1" w:rsidRPr="00BE282B">
        <w:rPr>
          <w:rFonts w:ascii="Arial" w:hAnsi="Arial" w:cs="Arial"/>
          <w:bCs/>
          <w:sz w:val="20"/>
          <w:szCs w:val="20"/>
        </w:rPr>
        <w:fldChar w:fldCharType="begin">
          <w:fldData xml:space="preserve">PEVuZE5vdGU+PENpdGU+PEF1dGhvcj5SZWRkeTwvQXV0aG9yPjxZZWFyPjIwMTQ8L1llYXI+PFJl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</w:fldData>
        </w:fldChar>
      </w:r>
      <w:r w:rsidR="00A755E1" w:rsidRPr="00BE282B">
        <w:rPr>
          <w:rFonts w:ascii="Arial" w:hAnsi="Arial" w:cs="Arial"/>
          <w:bCs/>
          <w:sz w:val="20"/>
          <w:szCs w:val="20"/>
        </w:rPr>
        <w:instrText xml:space="preserve"> ADDIN EN.CITE </w:instrText>
      </w:r>
      <w:r w:rsidR="00A755E1" w:rsidRPr="00BE282B">
        <w:rPr>
          <w:rFonts w:ascii="Arial" w:hAnsi="Arial" w:cs="Arial"/>
          <w:bCs/>
          <w:sz w:val="20"/>
          <w:szCs w:val="20"/>
        </w:rPr>
        <w:fldChar w:fldCharType="begin">
          <w:fldData xml:space="preserve">PEVuZE5vdGU+PENpdGU+PEF1dGhvcj5SZWRkeTwvQXV0aG9yPjxZZWFyPjIwMTQ8L1llYXI+PFJl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</w:fldData>
        </w:fldChar>
      </w:r>
      <w:r w:rsidR="00A755E1" w:rsidRPr="00BE282B">
        <w:rPr>
          <w:rFonts w:ascii="Arial" w:hAnsi="Arial" w:cs="Arial"/>
          <w:bCs/>
          <w:sz w:val="20"/>
          <w:szCs w:val="20"/>
        </w:rPr>
        <w:instrText xml:space="preserve"> ADDIN EN.CITE.DATA </w:instrText>
      </w:r>
      <w:r w:rsidR="00A755E1" w:rsidRPr="00BE282B">
        <w:rPr>
          <w:rFonts w:ascii="Arial" w:hAnsi="Arial" w:cs="Arial"/>
          <w:sz w:val="20"/>
          <w:szCs w:val="20"/>
        </w:rPr>
      </w:r>
      <w:r w:rsidR="00A755E1" w:rsidRPr="00BE282B">
        <w:rPr>
          <w:rFonts w:ascii="Arial" w:hAnsi="Arial" w:cs="Arial"/>
          <w:sz w:val="20"/>
          <w:szCs w:val="20"/>
        </w:rPr>
        <w:fldChar w:fldCharType="end"/>
      </w:r>
      <w:r w:rsidR="00A755E1" w:rsidRPr="00BE282B">
        <w:rPr>
          <w:rFonts w:ascii="Arial" w:hAnsi="Arial" w:cs="Arial"/>
          <w:bCs/>
          <w:sz w:val="20"/>
          <w:szCs w:val="20"/>
        </w:rPr>
      </w:r>
      <w:r w:rsidR="00A755E1" w:rsidRPr="00BE282B">
        <w:rPr>
          <w:rFonts w:ascii="Arial" w:hAnsi="Arial" w:cs="Arial"/>
          <w:bCs/>
          <w:sz w:val="20"/>
          <w:szCs w:val="20"/>
        </w:rPr>
        <w:fldChar w:fldCharType="separate"/>
      </w:r>
      <w:r w:rsidR="00A755E1" w:rsidRPr="00BE282B">
        <w:rPr>
          <w:rFonts w:ascii="Arial" w:hAnsi="Arial" w:cs="Arial"/>
          <w:bCs/>
          <w:sz w:val="20"/>
          <w:szCs w:val="20"/>
        </w:rPr>
        <w:t>[</w:t>
      </w:r>
      <w:hyperlink w:anchor="_ENREF_14" w:tooltip="Reddy, 2014 #7" w:history="1">
        <w:r w:rsidR="00201228" w:rsidRPr="00201228">
          <w:rPr>
            <w:rFonts w:ascii="Arial" w:hAnsi="Arial" w:cs="Arial"/>
            <w:bCs/>
            <w:sz w:val="20"/>
            <w:szCs w:val="20"/>
          </w:rPr>
          <w:t>14-16</w:t>
        </w:r>
      </w:hyperlink>
      <w:r w:rsidR="00A755E1" w:rsidRPr="00BE282B">
        <w:rPr>
          <w:rFonts w:ascii="Arial" w:hAnsi="Arial" w:cs="Arial"/>
          <w:bCs/>
          <w:sz w:val="20"/>
          <w:szCs w:val="20"/>
        </w:rPr>
        <w:t>]</w:t>
      </w:r>
      <w:r w:rsidR="00A755E1" w:rsidRPr="00BE282B">
        <w:rPr>
          <w:rFonts w:ascii="Arial" w:hAnsi="Arial" w:cs="Arial"/>
          <w:sz w:val="20"/>
          <w:szCs w:val="20"/>
        </w:rPr>
        <w:fldChar w:fldCharType="end"/>
      </w:r>
      <w:r w:rsidR="00A755E1" w:rsidRPr="00BE282B">
        <w:rPr>
          <w:rFonts w:ascii="Arial" w:hAnsi="Arial" w:cs="Arial"/>
          <w:bCs/>
          <w:sz w:val="20"/>
          <w:szCs w:val="20"/>
        </w:rPr>
        <w:t>. Additionally, a band appearing at 1692 cm</w:t>
      </w:r>
      <w:r w:rsidR="00A755E1" w:rsidRPr="00BE282B">
        <w:rPr>
          <w:rFonts w:ascii="Cambria Math" w:hAnsi="Cambria Math" w:cs="Cambria Math"/>
          <w:bCs/>
          <w:sz w:val="20"/>
          <w:szCs w:val="20"/>
        </w:rPr>
        <w:t>⁻</w:t>
      </w:r>
      <w:r w:rsidR="00A755E1" w:rsidRPr="00BE282B">
        <w:rPr>
          <w:rFonts w:ascii="Arial" w:hAnsi="Arial" w:cs="Arial"/>
          <w:bCs/>
          <w:sz w:val="20"/>
          <w:szCs w:val="20"/>
        </w:rPr>
        <w:t>¹ is attributed to the ν(C=O) stretching vibration</w:t>
      </w:r>
      <w:r>
        <w:rPr>
          <w:rFonts w:ascii="Arial" w:hAnsi="Arial" w:cs="Arial"/>
          <w:bCs/>
          <w:sz w:val="20"/>
          <w:szCs w:val="20"/>
        </w:rPr>
        <w:t>”</w:t>
      </w:r>
      <w:r w:rsidR="00A755E1" w:rsidRPr="00BE282B">
        <w:rPr>
          <w:rFonts w:ascii="Arial" w:hAnsi="Arial" w:cs="Arial"/>
          <w:bCs/>
          <w:sz w:val="20"/>
          <w:szCs w:val="20"/>
        </w:rPr>
        <w:t xml:space="preserve"> [1]. </w:t>
      </w:r>
      <w:r>
        <w:rPr>
          <w:rFonts w:ascii="Arial" w:hAnsi="Arial" w:cs="Arial"/>
          <w:bCs/>
          <w:sz w:val="20"/>
          <w:szCs w:val="20"/>
        </w:rPr>
        <w:t>“</w:t>
      </w:r>
      <w:r w:rsidR="00A755E1" w:rsidRPr="00BE282B">
        <w:rPr>
          <w:rFonts w:ascii="Arial" w:hAnsi="Arial" w:cs="Arial"/>
          <w:bCs/>
          <w:sz w:val="20"/>
          <w:szCs w:val="20"/>
        </w:rPr>
        <w:t>Strong absorption bands at 1193 cm</w:t>
      </w:r>
      <w:r w:rsidR="00A755E1" w:rsidRPr="00BE282B">
        <w:rPr>
          <w:rFonts w:ascii="Cambria Math" w:hAnsi="Cambria Math" w:cs="Cambria Math"/>
          <w:bCs/>
          <w:sz w:val="20"/>
          <w:szCs w:val="20"/>
        </w:rPr>
        <w:t>⁻</w:t>
      </w:r>
      <w:r w:rsidR="00A755E1" w:rsidRPr="00BE282B">
        <w:rPr>
          <w:rFonts w:ascii="Arial" w:hAnsi="Arial" w:cs="Arial"/>
          <w:bCs/>
          <w:sz w:val="20"/>
          <w:szCs w:val="20"/>
        </w:rPr>
        <w:t>¹ and 1566 cm</w:t>
      </w:r>
      <w:r w:rsidR="00A755E1" w:rsidRPr="00BE282B">
        <w:rPr>
          <w:rFonts w:ascii="Cambria Math" w:hAnsi="Cambria Math" w:cs="Cambria Math"/>
          <w:bCs/>
          <w:sz w:val="20"/>
          <w:szCs w:val="20"/>
        </w:rPr>
        <w:t>⁻</w:t>
      </w:r>
      <w:r w:rsidR="00A755E1" w:rsidRPr="00BE282B">
        <w:rPr>
          <w:rFonts w:ascii="Arial" w:hAnsi="Arial" w:cs="Arial"/>
          <w:bCs/>
          <w:sz w:val="20"/>
          <w:szCs w:val="20"/>
        </w:rPr>
        <w:t>¹ indicate the presence of C-O and C=N bonds, respectively, within the ligand's structure</w:t>
      </w:r>
      <w:r>
        <w:rPr>
          <w:rFonts w:ascii="Arial" w:hAnsi="Arial" w:cs="Arial"/>
          <w:bCs/>
          <w:sz w:val="20"/>
          <w:szCs w:val="20"/>
        </w:rPr>
        <w:t>”</w:t>
      </w:r>
      <w:r w:rsidR="00A755E1" w:rsidRPr="00BE282B">
        <w:rPr>
          <w:rFonts w:ascii="Arial" w:hAnsi="Arial" w:cs="Arial"/>
          <w:bCs/>
          <w:sz w:val="20"/>
          <w:szCs w:val="20"/>
        </w:rPr>
        <w:t xml:space="preserve"> </w:t>
      </w:r>
      <w:r w:rsidR="00A755E1" w:rsidRPr="00BE282B">
        <w:rPr>
          <w:rFonts w:ascii="Arial" w:hAnsi="Arial" w:cs="Arial"/>
          <w:bCs/>
          <w:sz w:val="20"/>
          <w:szCs w:val="20"/>
        </w:rPr>
        <w:fldChar w:fldCharType="begin"/>
      </w:r>
      <w:r w:rsidR="00A755E1" w:rsidRPr="00BE282B">
        <w:rPr>
          <w:rFonts w:ascii="Arial" w:hAnsi="Arial" w:cs="Arial"/>
          <w:bCs/>
          <w:sz w:val="20"/>
          <w:szCs w:val="20"/>
        </w:rPr>
        <w:instrText xml:space="preserve"> ADDIN EN.CITE &lt;EndNote&gt;&lt;Cite&gt;&lt;Author&gt;Manikandan&lt;/Author&gt;&lt;Year&gt;2011&lt;/Year&gt;&lt;RecNum&gt;10&lt;/RecNum&gt;&lt;DisplayText&gt;[17, 18]&lt;/DisplayText&gt;&lt;record&gt;&lt;rec-number&gt;10&lt;/rec-number&gt;&lt;foreign-keys&gt;&lt;key app="EN" db-id="pz9p5ttrna2ft4e0vtix2wdnvpatr59efv2p"&gt;10&lt;/key&gt;&lt;/foreign-keys&gt;&lt;ref-type name="Journal Article"&gt;17&lt;/ref-type&gt;&lt;contributors&gt;&lt;authors&gt;&lt;author&gt;Manikandan, R&lt;/author&gt;&lt;author&gt;Viswanathamurthi, P&lt;/author&gt;&lt;author&gt;Muthukumar, M&lt;/author&gt;&lt;/authors&gt;&lt;/contributors&gt;&lt;titles&gt;&lt;title&gt;Ruthenium (II) hydrazone Schiff base complexes: Synthesis, spectral study and catalytic applications&lt;/title&gt;&lt;secondary-title&gt;Spectrochimica Acta Part A: Molecular and Biomolecular Spectroscopy&lt;/secondary-title&gt;&lt;/titles&gt;&lt;periodical&gt;&lt;full-title&gt;Spectrochimica Acta Part A: Molecular and Biomolecular Spectroscopy&lt;/full-title&gt;&lt;/periodical&gt;&lt;pages&gt;297-303&lt;/pages&gt;&lt;volume&gt;83&lt;/volume&gt;&lt;number&gt;1&lt;/number&gt;&lt;dates&gt;&lt;year&gt;2011&lt;/year&gt;&lt;/dates&gt;&lt;isbn&gt;1386-1425&lt;/isbn&gt;&lt;urls&gt;&lt;/urls&gt;&lt;/record&gt;&lt;/Cite&gt;&lt;Cite&gt;&lt;Author&gt;Fekri&lt;/Author&gt;&lt;Year&gt;2019&lt;/Year&gt;&lt;RecNum&gt;11&lt;/RecNum&gt;&lt;record&gt;&lt;rec-number&gt;11&lt;/rec-number&gt;&lt;foreign-keys&gt;&lt;key app="EN" db-id="pz9p5ttrna2ft4e0vtix2wdnvpatr59efv2p"&gt;11&lt;/key&gt;&lt;/foreign-keys&gt;&lt;ref-type name="Journal Article"&gt;17&lt;/ref-type&gt;&lt;contributors&gt;&lt;authors&gt;&lt;author&gt;Fekri, Roghayeh&lt;/author&gt;&lt;author&gt;Salehi, Mehdi&lt;/author&gt;&lt;author&gt;Asadi, Asadollah&lt;/author&gt;&lt;author&gt;Kubicki, Maciej&lt;/author&gt;&lt;/authors&gt;&lt;/contributors&gt;&lt;titles&gt;&lt;title&gt;Synthesis, characterization, anticancer and antibacterial evaluation of Schiff base ligands derived from hydrazone and their transition metal complexes&lt;/title&gt;&lt;secondary-title&gt;Inorganica Chimica Acta&lt;/secondary-title&gt;&lt;/titles&gt;&lt;periodical&gt;&lt;full-title&gt;Inorganica Chimica Acta&lt;/full-title&gt;&lt;/periodical&gt;&lt;pages&gt;245-254&lt;/pages&gt;&lt;volume&gt;484&lt;/volume&gt;&lt;dates&gt;&lt;year&gt;2019&lt;/year&gt;&lt;/dates&gt;&lt;isbn&gt;0020-1693&lt;/isbn&gt;&lt;urls&gt;&lt;/urls&gt;&lt;/record&gt;&lt;/Cite&gt;&lt;/EndNote&gt;</w:instrText>
      </w:r>
      <w:r w:rsidR="00A755E1" w:rsidRPr="00BE282B">
        <w:rPr>
          <w:rFonts w:ascii="Arial" w:hAnsi="Arial" w:cs="Arial"/>
          <w:bCs/>
          <w:sz w:val="20"/>
          <w:szCs w:val="20"/>
        </w:rPr>
        <w:fldChar w:fldCharType="separate"/>
      </w:r>
      <w:r w:rsidR="00A755E1" w:rsidRPr="00BE282B">
        <w:rPr>
          <w:rFonts w:ascii="Arial" w:hAnsi="Arial" w:cs="Arial"/>
          <w:bCs/>
          <w:sz w:val="20"/>
          <w:szCs w:val="20"/>
        </w:rPr>
        <w:t>[</w:t>
      </w:r>
      <w:hyperlink w:anchor="_ENREF_17" w:tooltip="Manikandan, 2011 #10" w:history="1">
        <w:r w:rsidR="00201228" w:rsidRPr="00201228">
          <w:rPr>
            <w:rFonts w:ascii="Arial" w:hAnsi="Arial" w:cs="Arial"/>
            <w:bCs/>
            <w:sz w:val="20"/>
            <w:szCs w:val="20"/>
          </w:rPr>
          <w:t>17</w:t>
        </w:r>
      </w:hyperlink>
      <w:r w:rsidR="00A755E1" w:rsidRPr="00BE282B">
        <w:rPr>
          <w:rFonts w:ascii="Arial" w:hAnsi="Arial" w:cs="Arial"/>
          <w:bCs/>
          <w:sz w:val="20"/>
          <w:szCs w:val="20"/>
        </w:rPr>
        <w:t xml:space="preserve">, </w:t>
      </w:r>
      <w:hyperlink w:anchor="_ENREF_18" w:tooltip="Fekri, 2019 #11" w:history="1">
        <w:r w:rsidR="00201228" w:rsidRPr="00201228">
          <w:rPr>
            <w:rFonts w:ascii="Arial" w:hAnsi="Arial" w:cs="Arial"/>
            <w:bCs/>
            <w:sz w:val="20"/>
            <w:szCs w:val="20"/>
          </w:rPr>
          <w:t>18</w:t>
        </w:r>
      </w:hyperlink>
      <w:r w:rsidR="00A755E1" w:rsidRPr="00BE282B">
        <w:rPr>
          <w:rFonts w:ascii="Arial" w:hAnsi="Arial" w:cs="Arial"/>
          <w:bCs/>
          <w:sz w:val="20"/>
          <w:szCs w:val="20"/>
        </w:rPr>
        <w:t>]</w:t>
      </w:r>
      <w:r w:rsidR="00A755E1" w:rsidRPr="00BE282B">
        <w:rPr>
          <w:rFonts w:ascii="Arial" w:hAnsi="Arial" w:cs="Arial"/>
          <w:sz w:val="20"/>
          <w:szCs w:val="20"/>
        </w:rPr>
        <w:fldChar w:fldCharType="end"/>
      </w:r>
      <w:r w:rsidR="00A755E1" w:rsidRPr="00BE282B">
        <w:rPr>
          <w:rFonts w:ascii="Arial" w:hAnsi="Arial" w:cs="Arial"/>
          <w:sz w:val="20"/>
          <w:szCs w:val="20"/>
        </w:rPr>
        <w:t>.</w:t>
      </w:r>
    </w:p>
    <w:p w14:paraId="27A2F639" w14:textId="63642C4F" w:rsidR="00A755E1" w:rsidRPr="00BE282B" w:rsidRDefault="001C5AE7" w:rsidP="00A755E1">
      <w:pPr>
        <w:autoSpaceDE w:val="0"/>
        <w:autoSpaceDN w:val="0"/>
        <w:adjustRightInd w:val="0"/>
        <w:spacing w:after="0" w:line="360" w:lineRule="auto"/>
        <w:jc w:val="both"/>
        <w:rPr>
          <w:rFonts w:ascii="Arial" w:hAnsi="Arial" w:cs="Arial"/>
          <w:bCs/>
          <w:sz w:val="20"/>
          <w:szCs w:val="20"/>
        </w:rPr>
      </w:pPr>
      <w:r>
        <w:rPr>
          <w:rFonts w:ascii="Arial" w:hAnsi="Arial" w:cs="Arial"/>
          <w:bCs/>
          <w:sz w:val="20"/>
          <w:szCs w:val="20"/>
        </w:rPr>
        <w:t>“</w:t>
      </w:r>
      <w:r w:rsidR="00A755E1" w:rsidRPr="00BE282B">
        <w:rPr>
          <w:rFonts w:ascii="Arial" w:hAnsi="Arial" w:cs="Arial"/>
          <w:bCs/>
          <w:sz w:val="20"/>
          <w:szCs w:val="20"/>
        </w:rPr>
        <w:t>In the metal complexes involving Ni(II), Co(II), and Cu(II), the characteristic ν(C=O) stretching vibration of the Schiff base ligand, originally found at 1692 cm</w:t>
      </w:r>
      <w:r w:rsidR="00A755E1" w:rsidRPr="00BE282B">
        <w:rPr>
          <w:rFonts w:ascii="Cambria Math" w:hAnsi="Cambria Math" w:cs="Cambria Math"/>
          <w:bCs/>
          <w:sz w:val="20"/>
          <w:szCs w:val="20"/>
        </w:rPr>
        <w:t>⁻</w:t>
      </w:r>
      <w:r w:rsidR="00A755E1" w:rsidRPr="00BE282B">
        <w:rPr>
          <w:rFonts w:ascii="Arial" w:hAnsi="Arial" w:cs="Arial"/>
          <w:bCs/>
          <w:sz w:val="20"/>
          <w:szCs w:val="20"/>
        </w:rPr>
        <w:t>¹, shifts to the range of 1557–1603 cm</w:t>
      </w:r>
      <w:r w:rsidR="00A755E1" w:rsidRPr="00BE282B">
        <w:rPr>
          <w:rFonts w:ascii="Cambria Math" w:hAnsi="Cambria Math" w:cs="Cambria Math"/>
          <w:bCs/>
          <w:sz w:val="20"/>
          <w:szCs w:val="20"/>
        </w:rPr>
        <w:t>⁻</w:t>
      </w:r>
      <w:r w:rsidR="00A755E1" w:rsidRPr="00BE282B">
        <w:rPr>
          <w:rFonts w:ascii="Arial" w:hAnsi="Arial" w:cs="Arial"/>
          <w:bCs/>
          <w:sz w:val="20"/>
          <w:szCs w:val="20"/>
        </w:rPr>
        <w:t>¹. This shift signifies the coordination of the carbonyl oxygen with the metal ions. Moreover, the bands appearing between 701 and 703 cm</w:t>
      </w:r>
      <w:r w:rsidR="00A755E1" w:rsidRPr="00BE282B">
        <w:rPr>
          <w:rFonts w:ascii="Cambria Math" w:hAnsi="Cambria Math" w:cs="Cambria Math"/>
          <w:bCs/>
          <w:sz w:val="20"/>
          <w:szCs w:val="20"/>
        </w:rPr>
        <w:t>⁻</w:t>
      </w:r>
      <w:r w:rsidR="00A755E1" w:rsidRPr="00BE282B">
        <w:rPr>
          <w:rFonts w:ascii="Arial" w:hAnsi="Arial" w:cs="Arial"/>
          <w:bCs/>
          <w:sz w:val="20"/>
          <w:szCs w:val="20"/>
        </w:rPr>
        <w:t>¹ in the FT-IR spectra of the complexes are associated with M–O vibrations, supporting the formation of metal-ligand bonds</w:t>
      </w:r>
      <w:r>
        <w:rPr>
          <w:rFonts w:ascii="Arial" w:hAnsi="Arial" w:cs="Arial"/>
          <w:bCs/>
          <w:sz w:val="20"/>
          <w:szCs w:val="20"/>
        </w:rPr>
        <w:t>”</w:t>
      </w:r>
      <w:r w:rsidR="00A755E1" w:rsidRPr="00BE282B">
        <w:rPr>
          <w:rFonts w:ascii="Arial" w:hAnsi="Arial" w:cs="Arial"/>
          <w:bCs/>
          <w:sz w:val="20"/>
          <w:szCs w:val="20"/>
        </w:rPr>
        <w:t xml:space="preserve"> </w:t>
      </w:r>
      <w:r w:rsidR="00A755E1" w:rsidRPr="00BE282B">
        <w:rPr>
          <w:rFonts w:ascii="Arial" w:hAnsi="Arial" w:cs="Arial"/>
          <w:bCs/>
          <w:sz w:val="20"/>
          <w:szCs w:val="20"/>
        </w:rPr>
        <w:fldChar w:fldCharType="begin">
          <w:fldData xml:space="preserve">PEVuZE5vdGU+PENpdGU+PEF1dGhvcj5CZW7DrXRlejwvQXV0aG9yPjxZZWFyPjIwMTM8L1llYXI+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</w:fldData>
        </w:fldChar>
      </w:r>
      <w:r w:rsidR="00201228">
        <w:rPr>
          <w:rFonts w:ascii="Arial" w:hAnsi="Arial" w:cs="Arial"/>
          <w:bCs/>
          <w:sz w:val="20"/>
          <w:szCs w:val="20"/>
        </w:rPr>
        <w:instrText xml:space="preserve"> ADDIN EN.CITE </w:instrText>
      </w:r>
      <w:r w:rsidR="00201228">
        <w:rPr>
          <w:rFonts w:ascii="Arial" w:hAnsi="Arial" w:cs="Arial"/>
          <w:bCs/>
          <w:sz w:val="20"/>
          <w:szCs w:val="20"/>
        </w:rPr>
        <w:fldChar w:fldCharType="begin">
          <w:fldData xml:space="preserve">PEVuZE5vdGU+PENpdGU+PEF1dGhvcj5CZW7DrXRlejwvQXV0aG9yPjxZZWFyPjIwMTM8L1llYXI+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</w:fldData>
        </w:fldChar>
      </w:r>
      <w:r w:rsidR="00201228">
        <w:rPr>
          <w:rFonts w:ascii="Arial" w:hAnsi="Arial" w:cs="Arial"/>
          <w:bCs/>
          <w:sz w:val="20"/>
          <w:szCs w:val="20"/>
        </w:rPr>
        <w:instrText xml:space="preserve"> ADDIN EN.CITE.DATA </w:instrText>
      </w:r>
      <w:r w:rsidR="00201228">
        <w:rPr>
          <w:rFonts w:ascii="Arial" w:hAnsi="Arial" w:cs="Arial"/>
          <w:bCs/>
          <w:sz w:val="20"/>
          <w:szCs w:val="20"/>
        </w:rPr>
      </w:r>
      <w:r w:rsidR="00201228">
        <w:rPr>
          <w:rFonts w:ascii="Arial" w:hAnsi="Arial" w:cs="Arial"/>
          <w:bCs/>
          <w:sz w:val="20"/>
          <w:szCs w:val="20"/>
        </w:rPr>
        <w:fldChar w:fldCharType="end"/>
      </w:r>
      <w:r w:rsidR="00A755E1" w:rsidRPr="00BE282B">
        <w:rPr>
          <w:rFonts w:ascii="Arial" w:hAnsi="Arial" w:cs="Arial"/>
          <w:bCs/>
          <w:sz w:val="20"/>
          <w:szCs w:val="20"/>
        </w:rPr>
      </w:r>
      <w:r w:rsidR="00A755E1" w:rsidRPr="00BE282B">
        <w:rPr>
          <w:rFonts w:ascii="Arial" w:hAnsi="Arial" w:cs="Arial"/>
          <w:bCs/>
          <w:sz w:val="20"/>
          <w:szCs w:val="20"/>
        </w:rPr>
        <w:fldChar w:fldCharType="separate"/>
      </w:r>
      <w:r w:rsidR="00201228">
        <w:rPr>
          <w:rFonts w:ascii="Arial" w:hAnsi="Arial" w:cs="Arial"/>
          <w:bCs/>
          <w:noProof/>
          <w:sz w:val="20"/>
          <w:szCs w:val="20"/>
        </w:rPr>
        <w:t>[</w:t>
      </w:r>
      <w:hyperlink w:anchor="_ENREF_19" w:tooltip="Benítez, 2013 #12" w:history="1">
        <w:r w:rsidR="00201228">
          <w:rPr>
            <w:rFonts w:ascii="Arial" w:hAnsi="Arial" w:cs="Arial"/>
            <w:bCs/>
            <w:noProof/>
            <w:sz w:val="20"/>
            <w:szCs w:val="20"/>
          </w:rPr>
          <w:t>19</w:t>
        </w:r>
      </w:hyperlink>
      <w:r w:rsidR="00201228">
        <w:rPr>
          <w:rFonts w:ascii="Arial" w:hAnsi="Arial" w:cs="Arial"/>
          <w:bCs/>
          <w:noProof/>
          <w:sz w:val="20"/>
          <w:szCs w:val="20"/>
        </w:rPr>
        <w:t xml:space="preserve">, </w:t>
      </w:r>
      <w:hyperlink w:anchor="_ENREF_20" w:tooltip="Ali, 2014 #13" w:history="1">
        <w:r w:rsidR="00201228">
          <w:rPr>
            <w:rFonts w:ascii="Arial" w:hAnsi="Arial" w:cs="Arial"/>
            <w:bCs/>
            <w:noProof/>
            <w:sz w:val="20"/>
            <w:szCs w:val="20"/>
          </w:rPr>
          <w:t>20</w:t>
        </w:r>
      </w:hyperlink>
      <w:r w:rsidR="00201228">
        <w:rPr>
          <w:rFonts w:ascii="Arial" w:hAnsi="Arial" w:cs="Arial"/>
          <w:bCs/>
          <w:noProof/>
          <w:sz w:val="20"/>
          <w:szCs w:val="20"/>
        </w:rPr>
        <w:t>]</w:t>
      </w:r>
      <w:r w:rsidR="00A755E1" w:rsidRPr="00BE282B">
        <w:rPr>
          <w:rFonts w:ascii="Arial" w:hAnsi="Arial" w:cs="Arial"/>
          <w:sz w:val="20"/>
          <w:szCs w:val="20"/>
        </w:rPr>
        <w:fldChar w:fldCharType="end"/>
      </w:r>
      <w:r w:rsidR="00A755E1" w:rsidRPr="00BE282B">
        <w:rPr>
          <w:rFonts w:ascii="Arial" w:hAnsi="Arial" w:cs="Arial"/>
          <w:sz w:val="20"/>
          <w:szCs w:val="20"/>
        </w:rPr>
        <w:t>.</w:t>
      </w:r>
    </w:p>
    <w:p w14:paraId="31CCB728" w14:textId="379C3989" w:rsidR="00A755E1" w:rsidRPr="00BE282B" w:rsidRDefault="001C5AE7" w:rsidP="00A755E1">
      <w:pPr>
        <w:autoSpaceDE w:val="0"/>
        <w:autoSpaceDN w:val="0"/>
        <w:adjustRightInd w:val="0"/>
        <w:spacing w:after="0" w:line="360" w:lineRule="auto"/>
        <w:jc w:val="both"/>
        <w:rPr>
          <w:rFonts w:ascii="Arial" w:hAnsi="Arial" w:cs="Arial"/>
          <w:bCs/>
          <w:sz w:val="20"/>
          <w:szCs w:val="20"/>
        </w:rPr>
      </w:pPr>
      <w:r>
        <w:rPr>
          <w:rFonts w:ascii="Arial" w:hAnsi="Arial" w:cs="Arial"/>
          <w:bCs/>
          <w:sz w:val="20"/>
          <w:szCs w:val="20"/>
        </w:rPr>
        <w:t>“</w:t>
      </w:r>
      <w:r w:rsidR="00A755E1" w:rsidRPr="00BE282B">
        <w:rPr>
          <w:rFonts w:ascii="Arial" w:hAnsi="Arial" w:cs="Arial"/>
          <w:bCs/>
          <w:sz w:val="20"/>
          <w:szCs w:val="20"/>
        </w:rPr>
        <w:t>Furthermore, the band at 1566 cm</w:t>
      </w:r>
      <w:r w:rsidR="00A755E1" w:rsidRPr="00BE282B">
        <w:rPr>
          <w:rFonts w:ascii="Cambria Math" w:hAnsi="Cambria Math" w:cs="Cambria Math"/>
          <w:bCs/>
          <w:sz w:val="20"/>
          <w:szCs w:val="20"/>
        </w:rPr>
        <w:t>⁻</w:t>
      </w:r>
      <w:r w:rsidR="00A755E1" w:rsidRPr="00BE282B">
        <w:rPr>
          <w:rFonts w:ascii="Arial" w:hAnsi="Arial" w:cs="Arial"/>
          <w:bCs/>
          <w:sz w:val="20"/>
          <w:szCs w:val="20"/>
        </w:rPr>
        <w:t>¹ is shifted downward to the range of 1521–1524 cm</w:t>
      </w:r>
      <w:r w:rsidR="00A755E1" w:rsidRPr="00BE282B">
        <w:rPr>
          <w:rFonts w:ascii="Cambria Math" w:hAnsi="Cambria Math" w:cs="Cambria Math"/>
          <w:bCs/>
          <w:sz w:val="20"/>
          <w:szCs w:val="20"/>
        </w:rPr>
        <w:t>⁻</w:t>
      </w:r>
      <w:r w:rsidR="00A755E1" w:rsidRPr="00BE282B">
        <w:rPr>
          <w:rFonts w:ascii="Arial" w:hAnsi="Arial" w:cs="Arial"/>
          <w:bCs/>
          <w:sz w:val="20"/>
          <w:szCs w:val="20"/>
        </w:rPr>
        <w:t>¹, suggesting the coordination of the azomethine nitrogen with the metal ions</w:t>
      </w:r>
      <w:r>
        <w:rPr>
          <w:rFonts w:ascii="Arial" w:hAnsi="Arial" w:cs="Arial"/>
          <w:bCs/>
          <w:sz w:val="20"/>
          <w:szCs w:val="20"/>
        </w:rPr>
        <w:t>”</w:t>
      </w:r>
      <w:r w:rsidR="00A755E1" w:rsidRPr="00BE282B">
        <w:rPr>
          <w:rFonts w:ascii="Arial" w:hAnsi="Arial" w:cs="Arial"/>
          <w:bCs/>
          <w:sz w:val="20"/>
          <w:szCs w:val="20"/>
        </w:rPr>
        <w:t xml:space="preserve"> </w:t>
      </w:r>
      <w:r w:rsidR="00A755E1" w:rsidRPr="00BE282B">
        <w:rPr>
          <w:rFonts w:ascii="Arial" w:hAnsi="Arial" w:cs="Arial"/>
          <w:bCs/>
          <w:sz w:val="20"/>
          <w:szCs w:val="20"/>
        </w:rPr>
        <w:fldChar w:fldCharType="begin">
          <w:fldData xml:space="preserve">PEVuZE5vdGU+PENpdGU+PEF1dGhvcj5BemFtPC9BdXRob3I+PFllYXI+MjAyMTwvWWVhcj48UmVj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</w:fldData>
        </w:fldChar>
      </w:r>
      <w:r w:rsidR="00201228">
        <w:rPr>
          <w:rFonts w:ascii="Arial" w:hAnsi="Arial" w:cs="Arial"/>
          <w:bCs/>
          <w:sz w:val="20"/>
          <w:szCs w:val="20"/>
        </w:rPr>
        <w:instrText xml:space="preserve"> ADDIN EN.CITE </w:instrText>
      </w:r>
      <w:r w:rsidR="00201228">
        <w:rPr>
          <w:rFonts w:ascii="Arial" w:hAnsi="Arial" w:cs="Arial"/>
          <w:bCs/>
          <w:sz w:val="20"/>
          <w:szCs w:val="20"/>
        </w:rPr>
        <w:fldChar w:fldCharType="begin">
          <w:fldData xml:space="preserve">PEVuZE5vdGU+PENpdGU+PEF1dGhvcj5BemFtPC9BdXRob3I+PFllYXI+MjAyMTwvWWVhcj48UmVj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</w:fldData>
        </w:fldChar>
      </w:r>
      <w:r w:rsidR="00201228">
        <w:rPr>
          <w:rFonts w:ascii="Arial" w:hAnsi="Arial" w:cs="Arial"/>
          <w:bCs/>
          <w:sz w:val="20"/>
          <w:szCs w:val="20"/>
        </w:rPr>
        <w:instrText xml:space="preserve"> ADDIN EN.CITE.DATA </w:instrText>
      </w:r>
      <w:r w:rsidR="00201228">
        <w:rPr>
          <w:rFonts w:ascii="Arial" w:hAnsi="Arial" w:cs="Arial"/>
          <w:bCs/>
          <w:sz w:val="20"/>
          <w:szCs w:val="20"/>
        </w:rPr>
      </w:r>
      <w:r w:rsidR="00201228">
        <w:rPr>
          <w:rFonts w:ascii="Arial" w:hAnsi="Arial" w:cs="Arial"/>
          <w:bCs/>
          <w:sz w:val="20"/>
          <w:szCs w:val="20"/>
        </w:rPr>
        <w:fldChar w:fldCharType="end"/>
      </w:r>
      <w:r w:rsidR="00A755E1" w:rsidRPr="00BE282B">
        <w:rPr>
          <w:rFonts w:ascii="Arial" w:hAnsi="Arial" w:cs="Arial"/>
          <w:bCs/>
          <w:sz w:val="20"/>
          <w:szCs w:val="20"/>
        </w:rPr>
      </w:r>
      <w:r w:rsidR="00A755E1" w:rsidRPr="00BE282B">
        <w:rPr>
          <w:rFonts w:ascii="Arial" w:hAnsi="Arial" w:cs="Arial"/>
          <w:bCs/>
          <w:sz w:val="20"/>
          <w:szCs w:val="20"/>
        </w:rPr>
        <w:fldChar w:fldCharType="separate"/>
      </w:r>
      <w:r w:rsidR="00201228">
        <w:rPr>
          <w:rFonts w:ascii="Arial" w:hAnsi="Arial" w:cs="Arial"/>
          <w:bCs/>
          <w:noProof/>
          <w:sz w:val="20"/>
          <w:szCs w:val="20"/>
        </w:rPr>
        <w:t>[</w:t>
      </w:r>
      <w:hyperlink w:anchor="_ENREF_21" w:tooltip="Azam, 2021 #14" w:history="1">
        <w:r w:rsidR="00201228">
          <w:rPr>
            <w:rFonts w:ascii="Arial" w:hAnsi="Arial" w:cs="Arial"/>
            <w:bCs/>
            <w:noProof/>
            <w:sz w:val="20"/>
            <w:szCs w:val="20"/>
          </w:rPr>
          <w:t>21</w:t>
        </w:r>
      </w:hyperlink>
      <w:r w:rsidR="00201228">
        <w:rPr>
          <w:rFonts w:ascii="Arial" w:hAnsi="Arial" w:cs="Arial"/>
          <w:bCs/>
          <w:noProof/>
          <w:sz w:val="20"/>
          <w:szCs w:val="20"/>
        </w:rPr>
        <w:t xml:space="preserve">, </w:t>
      </w:r>
      <w:hyperlink w:anchor="_ENREF_22" w:tooltip="Asraf, 2019 #15" w:history="1">
        <w:r w:rsidR="00201228">
          <w:rPr>
            <w:rFonts w:ascii="Arial" w:hAnsi="Arial" w:cs="Arial"/>
            <w:bCs/>
            <w:noProof/>
            <w:sz w:val="20"/>
            <w:szCs w:val="20"/>
          </w:rPr>
          <w:t>22</w:t>
        </w:r>
      </w:hyperlink>
      <w:r w:rsidR="00201228">
        <w:rPr>
          <w:rFonts w:ascii="Arial" w:hAnsi="Arial" w:cs="Arial"/>
          <w:bCs/>
          <w:noProof/>
          <w:sz w:val="20"/>
          <w:szCs w:val="20"/>
        </w:rPr>
        <w:t>]</w:t>
      </w:r>
      <w:r w:rsidR="00A755E1" w:rsidRPr="00BE282B">
        <w:rPr>
          <w:rFonts w:ascii="Arial" w:hAnsi="Arial" w:cs="Arial"/>
          <w:sz w:val="20"/>
          <w:szCs w:val="20"/>
        </w:rPr>
        <w:fldChar w:fldCharType="end"/>
      </w:r>
      <w:r w:rsidR="00A755E1" w:rsidRPr="00BE282B">
        <w:rPr>
          <w:rFonts w:ascii="Arial" w:hAnsi="Arial" w:cs="Arial"/>
          <w:bCs/>
          <w:sz w:val="20"/>
          <w:szCs w:val="20"/>
        </w:rPr>
        <w:t xml:space="preserve">. </w:t>
      </w:r>
      <w:r>
        <w:rPr>
          <w:rFonts w:ascii="Arial" w:hAnsi="Arial" w:cs="Arial"/>
          <w:bCs/>
          <w:sz w:val="20"/>
          <w:szCs w:val="20"/>
        </w:rPr>
        <w:t>“</w:t>
      </w:r>
      <w:r w:rsidR="00A755E1" w:rsidRPr="00BE282B">
        <w:rPr>
          <w:rFonts w:ascii="Arial" w:hAnsi="Arial" w:cs="Arial"/>
          <w:bCs/>
          <w:sz w:val="20"/>
          <w:szCs w:val="20"/>
        </w:rPr>
        <w:t>Additionally, weak bands in the region of 470–472 cm</w:t>
      </w:r>
      <w:r w:rsidR="00A755E1" w:rsidRPr="00BE282B">
        <w:rPr>
          <w:rFonts w:ascii="Cambria Math" w:hAnsi="Cambria Math" w:cs="Cambria Math"/>
          <w:bCs/>
          <w:sz w:val="20"/>
          <w:szCs w:val="20"/>
        </w:rPr>
        <w:t>⁻</w:t>
      </w:r>
      <w:r w:rsidR="00A755E1" w:rsidRPr="00BE282B">
        <w:rPr>
          <w:rFonts w:ascii="Arial" w:hAnsi="Arial" w:cs="Arial"/>
          <w:bCs/>
          <w:sz w:val="20"/>
          <w:szCs w:val="20"/>
        </w:rPr>
        <w:t>¹ are attributed to M–N vibrations</w:t>
      </w:r>
      <w:r>
        <w:rPr>
          <w:rFonts w:ascii="Arial" w:hAnsi="Arial" w:cs="Arial"/>
          <w:bCs/>
          <w:sz w:val="20"/>
          <w:szCs w:val="20"/>
        </w:rPr>
        <w:t>”</w:t>
      </w:r>
      <w:r w:rsidR="00A755E1" w:rsidRPr="00BE282B">
        <w:rPr>
          <w:rFonts w:ascii="Arial" w:hAnsi="Arial" w:cs="Arial"/>
          <w:bCs/>
          <w:sz w:val="20"/>
          <w:szCs w:val="20"/>
        </w:rPr>
        <w:t xml:space="preserve"> </w:t>
      </w:r>
      <w:r w:rsidR="00A755E1" w:rsidRPr="00BE282B">
        <w:rPr>
          <w:rFonts w:ascii="Arial" w:hAnsi="Arial" w:cs="Arial"/>
          <w:bCs/>
          <w:sz w:val="20"/>
          <w:szCs w:val="20"/>
        </w:rPr>
        <w:fldChar w:fldCharType="begin"/>
      </w:r>
      <w:r w:rsidR="00A755E1" w:rsidRPr="00BE282B">
        <w:rPr>
          <w:rFonts w:ascii="Arial" w:hAnsi="Arial" w:cs="Arial"/>
          <w:bCs/>
          <w:sz w:val="20"/>
          <w:szCs w:val="20"/>
        </w:rPr>
        <w:instrText xml:space="preserve"> ADDIN EN.CITE &lt;EndNote&gt;&lt;Cite&gt;&lt;Author&gt;Asraf&lt;/Author&gt;&lt;Year&gt;2016&lt;/Year&gt;&lt;RecNum&gt;16&lt;/RecNum&gt;&lt;DisplayText&gt;[23]&lt;/DisplayText&gt;&lt;record&gt;&lt;rec-number&gt;16&lt;/rec-number&gt;&lt;foreign-keys&gt;&lt;key app="EN" db-id="pz9p5ttrna2ft4e0vtix2wdnvpatr59efv2p"&gt;16&lt;/key&gt;&lt;/foreign-keys&gt;&lt;ref-type name="Journal Article"&gt;17&lt;/ref-type&gt;&lt;contributors&gt;&lt;authors&gt;&lt;author&gt;Asraf, Md Ali&lt;/author&gt;&lt;author&gt;Younus, Hussein A&lt;/author&gt;&lt;author&gt;Ezugwu, Chizoba I&lt;/author&gt;&lt;author&gt;Mehta, Akshay&lt;/author&gt;&lt;author&gt;Verpoort, Francis&lt;/author&gt;&lt;/authors&gt;&lt;/contributors&gt;&lt;titles&gt;&lt;title&gt;Cobalt salophen complexes for light-driven water oxidation&lt;/title&gt;&lt;secondary-title&gt;Catalysis Science &amp;amp; Technology&lt;/secondary-title&gt;&lt;/titles&gt;&lt;periodical&gt;&lt;full-title&gt;Catalysis Science &amp;amp; Technology&lt;/full-title&gt;&lt;/periodical&gt;&lt;pages&gt;4271-4282&lt;/pages&gt;&lt;volume&gt;6&lt;/volume&gt;&lt;number&gt;12&lt;/number&gt;&lt;dates&gt;&lt;year&gt;2016&lt;/year&gt;&lt;/dates&gt;&lt;urls&gt;&lt;/urls&gt;&lt;/record&gt;&lt;/Cite&gt;&lt;/EndNote&gt;</w:instrText>
      </w:r>
      <w:r w:rsidR="00A755E1" w:rsidRPr="00BE282B">
        <w:rPr>
          <w:rFonts w:ascii="Arial" w:hAnsi="Arial" w:cs="Arial"/>
          <w:bCs/>
          <w:sz w:val="20"/>
          <w:szCs w:val="20"/>
        </w:rPr>
        <w:fldChar w:fldCharType="separate"/>
      </w:r>
      <w:r w:rsidR="00A755E1" w:rsidRPr="00BE282B">
        <w:rPr>
          <w:rFonts w:ascii="Arial" w:hAnsi="Arial" w:cs="Arial"/>
          <w:bCs/>
          <w:sz w:val="20"/>
          <w:szCs w:val="20"/>
        </w:rPr>
        <w:t>[</w:t>
      </w:r>
      <w:hyperlink w:anchor="_ENREF_23" w:tooltip="Asraf, 2016 #16" w:history="1">
        <w:r w:rsidR="00201228" w:rsidRPr="00201228">
          <w:rPr>
            <w:rFonts w:ascii="Arial" w:hAnsi="Arial" w:cs="Arial"/>
            <w:bCs/>
            <w:sz w:val="20"/>
            <w:szCs w:val="20"/>
          </w:rPr>
          <w:t>23</w:t>
        </w:r>
      </w:hyperlink>
      <w:r w:rsidR="00A755E1" w:rsidRPr="00BE282B">
        <w:rPr>
          <w:rFonts w:ascii="Arial" w:hAnsi="Arial" w:cs="Arial"/>
          <w:bCs/>
          <w:sz w:val="20"/>
          <w:szCs w:val="20"/>
        </w:rPr>
        <w:t>]</w:t>
      </w:r>
      <w:r w:rsidR="00A755E1" w:rsidRPr="00BE282B">
        <w:rPr>
          <w:rFonts w:ascii="Arial" w:hAnsi="Arial" w:cs="Arial"/>
          <w:sz w:val="20"/>
          <w:szCs w:val="20"/>
        </w:rPr>
        <w:fldChar w:fldCharType="end"/>
      </w:r>
      <w:r w:rsidR="00A755E1" w:rsidRPr="00BE282B">
        <w:rPr>
          <w:rFonts w:ascii="Arial" w:hAnsi="Arial" w:cs="Arial"/>
          <w:bCs/>
          <w:sz w:val="20"/>
          <w:szCs w:val="20"/>
        </w:rPr>
        <w:t xml:space="preserve">.The overall IR spectral analysis strongly </w:t>
      </w:r>
      <w:r w:rsidR="00A755E1" w:rsidRPr="00BE282B">
        <w:rPr>
          <w:rFonts w:ascii="Arial" w:hAnsi="Arial" w:cs="Arial"/>
          <w:bCs/>
          <w:sz w:val="20"/>
          <w:szCs w:val="20"/>
        </w:rPr>
        <w:t>supports the successful formation of Schiff base metal complexes through coordination with metal ions.</w:t>
      </w:r>
    </w:p>
    <w:p w14:paraId="106D07E1" w14:textId="77777777" w:rsidR="00A755E1" w:rsidRPr="00BE282B" w:rsidRDefault="00A755E1" w:rsidP="00A755E1">
      <w:pPr>
        <w:autoSpaceDE w:val="0"/>
        <w:autoSpaceDN w:val="0"/>
        <w:adjustRightInd w:val="0"/>
        <w:spacing w:after="0" w:line="360" w:lineRule="auto"/>
        <w:jc w:val="both"/>
        <w:rPr>
          <w:rFonts w:ascii="Arial" w:hAnsi="Arial" w:cs="Arial"/>
          <w:bCs/>
          <w:sz w:val="20"/>
          <w:szCs w:val="20"/>
        </w:rPr>
      </w:pPr>
    </w:p>
    <w:p w14:paraId="41D403DA" w14:textId="77777777" w:rsidR="00A755E1" w:rsidRPr="00BE282B" w:rsidRDefault="00A755E1" w:rsidP="00A755E1">
      <w:pPr>
        <w:autoSpaceDE w:val="0"/>
        <w:autoSpaceDN w:val="0"/>
        <w:adjustRightInd w:val="0"/>
        <w:spacing w:after="0" w:line="360" w:lineRule="auto"/>
        <w:jc w:val="both"/>
        <w:rPr>
          <w:rFonts w:ascii="Arial" w:hAnsi="Arial" w:cs="Arial"/>
          <w:bCs/>
          <w:sz w:val="20"/>
          <w:szCs w:val="20"/>
        </w:rPr>
      </w:pPr>
    </w:p>
    <w:p w14:paraId="01E3495E" w14:textId="77777777" w:rsidR="004D6BD3" w:rsidRPr="00BE282B" w:rsidRDefault="004D6BD3" w:rsidP="0070560B">
      <w:pPr>
        <w:autoSpaceDE w:val="0"/>
        <w:autoSpaceDN w:val="0"/>
        <w:adjustRightInd w:val="0"/>
        <w:spacing w:after="0" w:line="360" w:lineRule="auto"/>
        <w:jc w:val="both"/>
        <w:rPr>
          <w:rFonts w:ascii="Arial" w:hAnsi="Arial" w:cs="Arial"/>
        </w:rPr>
      </w:pPr>
    </w:p>
    <w:p w14:paraId="62C9CA49" w14:textId="77777777" w:rsidR="00A755E1" w:rsidRPr="00BE282B" w:rsidRDefault="00A755E1" w:rsidP="00A755E1">
      <w:pPr>
        <w:autoSpaceDE w:val="0"/>
        <w:autoSpaceDN w:val="0"/>
        <w:adjustRightInd w:val="0"/>
        <w:spacing w:after="0" w:line="276" w:lineRule="auto"/>
        <w:jc w:val="both"/>
        <w:rPr>
          <w:rFonts w:ascii="Arial" w:hAnsi="Arial" w:cs="Arial"/>
          <w:bCs/>
        </w:rPr>
        <w:sectPr w:rsidR="00A755E1" w:rsidRPr="00BE282B" w:rsidSect="0070560B">
          <w:type w:val="continuous"/>
          <w:pgSz w:w="11907" w:h="16839" w:code="9"/>
          <w:pgMar w:top="1440" w:right="1440" w:bottom="1440" w:left="1440" w:header="720" w:footer="720" w:gutter="0"/>
          <w:cols w:num="2" w:space="720"/>
          <w:docGrid w:linePitch="360"/>
        </w:sectPr>
      </w:pPr>
    </w:p>
    <w:p w14:paraId="206EA2AD" w14:textId="77777777" w:rsidR="00C76F83" w:rsidRPr="00BE282B" w:rsidRDefault="00A755E1" w:rsidP="00A755E1">
      <w:pPr>
        <w:autoSpaceDE w:val="0"/>
        <w:autoSpaceDN w:val="0"/>
        <w:adjustRightInd w:val="0"/>
        <w:spacing w:after="0" w:line="276" w:lineRule="auto"/>
        <w:jc w:val="center"/>
        <w:rPr>
          <w:rFonts w:ascii="Arial" w:hAnsi="Arial" w:cs="Arial"/>
          <w:bCs/>
        </w:rPr>
        <w:sectPr w:rsidR="00C76F83" w:rsidRPr="00BE282B" w:rsidSect="00C76F83">
          <w:type w:val="continuous"/>
          <w:pgSz w:w="11909" w:h="16834" w:code="9"/>
          <w:pgMar w:top="1440" w:right="1440" w:bottom="1440" w:left="1440" w:header="576" w:footer="1008" w:gutter="0"/>
          <w:pgNumType w:start="53"/>
          <w:cols w:space="720"/>
          <w:docGrid w:linePitch="360"/>
        </w:sectPr>
      </w:pPr>
      <w:r w:rsidRPr="00BE282B">
        <w:rPr>
          <w:rFonts w:ascii="Arial" w:hAnsi="Arial" w:cs="Arial"/>
          <w:b/>
          <w:bCs/>
          <w:noProof/>
        </w:rPr>
        <w:lastRenderedPageBreak/>
        <w:drawing>
          <wp:inline distT="0" distB="0" distL="0" distR="0" wp14:anchorId="2B31FDF2" wp14:editId="37E800AF">
            <wp:extent cx="5124450" cy="26352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9936110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635250"/>
                    </a:xfrm>
                    <a:prstGeom prst="rect">
                      <a:avLst/>
                    </a:prstGeom>
                    <a:noFill/>
                  </pic:spPr>
                </pic:pic>
              </a:graphicData>
            </a:graphic>
          </wp:inline>
        </w:drawing>
      </w:r>
    </w:p>
    <w:p w14:paraId="0EBC35C0" w14:textId="215A4DFD" w:rsidR="00A755E1" w:rsidRPr="00BE282B" w:rsidRDefault="00A755E1" w:rsidP="00A755E1">
      <w:pPr>
        <w:autoSpaceDE w:val="0"/>
        <w:autoSpaceDN w:val="0"/>
        <w:adjustRightInd w:val="0"/>
        <w:spacing w:after="0" w:line="276" w:lineRule="auto"/>
        <w:jc w:val="center"/>
        <w:rPr>
          <w:rFonts w:ascii="Arial" w:hAnsi="Arial" w:cs="Arial"/>
          <w:bCs/>
        </w:rPr>
      </w:pPr>
    </w:p>
    <w:p w14:paraId="39A88DAC" w14:textId="77777777" w:rsidR="00C76F83" w:rsidRPr="00BE282B" w:rsidRDefault="00C76F83" w:rsidP="00A755E1">
      <w:pPr>
        <w:autoSpaceDE w:val="0"/>
        <w:autoSpaceDN w:val="0"/>
        <w:adjustRightInd w:val="0"/>
        <w:spacing w:after="0" w:line="276" w:lineRule="auto"/>
        <w:jc w:val="center"/>
        <w:rPr>
          <w:rFonts w:ascii="Arial" w:hAnsi="Arial" w:cs="Arial"/>
          <w:b/>
          <w:sz w:val="18"/>
          <w:szCs w:val="18"/>
        </w:rPr>
        <w:sectPr w:rsidR="00C76F83" w:rsidRPr="00BE282B" w:rsidSect="00A64FAD">
          <w:type w:val="continuous"/>
          <w:pgSz w:w="11909" w:h="16834" w:code="9"/>
          <w:pgMar w:top="1440" w:right="1440" w:bottom="1440" w:left="1440" w:header="576" w:footer="1008" w:gutter="0"/>
          <w:pgNumType w:start="53"/>
          <w:cols w:num="2" w:space="720"/>
          <w:docGrid w:linePitch="360"/>
        </w:sectPr>
      </w:pPr>
    </w:p>
    <w:p w14:paraId="6566B295" w14:textId="4F63906D" w:rsidR="00A755E1" w:rsidRPr="00BE282B" w:rsidRDefault="00A755E1" w:rsidP="00A755E1">
      <w:pPr>
        <w:autoSpaceDE w:val="0"/>
        <w:autoSpaceDN w:val="0"/>
        <w:adjustRightInd w:val="0"/>
        <w:spacing w:after="0" w:line="276" w:lineRule="auto"/>
        <w:jc w:val="center"/>
        <w:rPr>
          <w:rFonts w:ascii="Arial" w:hAnsi="Arial" w:cs="Arial"/>
          <w:b/>
          <w:sz w:val="18"/>
          <w:szCs w:val="18"/>
        </w:rPr>
      </w:pPr>
      <w:r w:rsidRPr="00BE282B">
        <w:rPr>
          <w:rFonts w:ascii="Arial" w:hAnsi="Arial" w:cs="Arial"/>
          <w:b/>
          <w:sz w:val="18"/>
          <w:szCs w:val="18"/>
        </w:rPr>
        <w:t>Fig. 1 FT-IR spectra of the Schiff base ligand, L, and its metal complexes.</w:t>
      </w:r>
    </w:p>
    <w:p w14:paraId="1E08E30A" w14:textId="77777777" w:rsidR="00C76F83" w:rsidRPr="00BE282B" w:rsidRDefault="00C76F83" w:rsidP="00A755E1">
      <w:pPr>
        <w:autoSpaceDE w:val="0"/>
        <w:autoSpaceDN w:val="0"/>
        <w:adjustRightInd w:val="0"/>
        <w:spacing w:after="0" w:line="276" w:lineRule="auto"/>
        <w:jc w:val="center"/>
        <w:rPr>
          <w:rFonts w:ascii="Arial" w:hAnsi="Arial" w:cs="Arial"/>
          <w:b/>
          <w:sz w:val="18"/>
          <w:szCs w:val="18"/>
        </w:rPr>
        <w:sectPr w:rsidR="00C76F83" w:rsidRPr="00BE282B" w:rsidSect="00C76F83">
          <w:type w:val="continuous"/>
          <w:pgSz w:w="11909" w:h="16834" w:code="9"/>
          <w:pgMar w:top="1440" w:right="1440" w:bottom="1440" w:left="1440" w:header="576" w:footer="1008" w:gutter="0"/>
          <w:pgNumType w:start="53"/>
          <w:cols w:space="720"/>
          <w:docGrid w:linePitch="360"/>
        </w:sectPr>
      </w:pPr>
    </w:p>
    <w:p w14:paraId="79F86B3D" w14:textId="124FE4CA" w:rsidR="00A755E1" w:rsidRPr="00BE282B" w:rsidRDefault="00A755E1" w:rsidP="00A755E1">
      <w:pPr>
        <w:autoSpaceDE w:val="0"/>
        <w:autoSpaceDN w:val="0"/>
        <w:adjustRightInd w:val="0"/>
        <w:spacing w:after="0" w:line="276" w:lineRule="auto"/>
        <w:jc w:val="center"/>
        <w:rPr>
          <w:rFonts w:ascii="Arial" w:hAnsi="Arial" w:cs="Arial"/>
          <w:b/>
          <w:sz w:val="18"/>
          <w:szCs w:val="18"/>
        </w:rPr>
      </w:pPr>
    </w:p>
    <w:p w14:paraId="0F8A413F" w14:textId="77777777" w:rsidR="00C76F83" w:rsidRPr="00BE282B" w:rsidRDefault="00C76F83" w:rsidP="00A755E1">
      <w:pPr>
        <w:autoSpaceDE w:val="0"/>
        <w:autoSpaceDN w:val="0"/>
        <w:adjustRightInd w:val="0"/>
        <w:spacing w:after="0" w:line="276" w:lineRule="auto"/>
        <w:rPr>
          <w:rFonts w:ascii="Arial" w:hAnsi="Arial" w:cs="Arial"/>
          <w:b/>
          <w:bCs/>
          <w:sz w:val="20"/>
          <w:szCs w:val="20"/>
        </w:rPr>
        <w:sectPr w:rsidR="00C76F83" w:rsidRPr="00BE282B" w:rsidSect="00A64FAD">
          <w:type w:val="continuous"/>
          <w:pgSz w:w="11909" w:h="16834" w:code="9"/>
          <w:pgMar w:top="1440" w:right="1440" w:bottom="1440" w:left="1440" w:header="576" w:footer="1008" w:gutter="0"/>
          <w:pgNumType w:start="53"/>
          <w:cols w:num="2" w:space="720"/>
          <w:docGrid w:linePitch="360"/>
        </w:sectPr>
      </w:pPr>
    </w:p>
    <w:p w14:paraId="6E316590" w14:textId="55FABF50" w:rsidR="00A755E1" w:rsidRPr="00BE282B" w:rsidRDefault="00A755E1" w:rsidP="00A755E1">
      <w:pPr>
        <w:autoSpaceDE w:val="0"/>
        <w:autoSpaceDN w:val="0"/>
        <w:adjustRightInd w:val="0"/>
        <w:spacing w:after="0" w:line="276" w:lineRule="auto"/>
        <w:rPr>
          <w:rFonts w:ascii="Arial" w:hAnsi="Arial" w:cs="Arial"/>
          <w:sz w:val="20"/>
          <w:szCs w:val="20"/>
        </w:rPr>
      </w:pPr>
      <w:r w:rsidRPr="00BE282B">
        <w:rPr>
          <w:rFonts w:ascii="Arial" w:hAnsi="Arial" w:cs="Arial"/>
          <w:b/>
          <w:bCs/>
          <w:sz w:val="20"/>
          <w:szCs w:val="20"/>
        </w:rPr>
        <w:t>Table 1</w:t>
      </w:r>
      <w:r w:rsidRPr="00BE282B">
        <w:rPr>
          <w:rFonts w:ascii="Arial" w:hAnsi="Arial" w:cs="Arial"/>
          <w:sz w:val="20"/>
          <w:szCs w:val="20"/>
        </w:rPr>
        <w:t xml:space="preserve"> </w:t>
      </w:r>
      <w:r w:rsidRPr="00BE282B">
        <w:rPr>
          <w:rFonts w:ascii="Arial" w:hAnsi="Arial" w:cs="Arial"/>
          <w:bCs/>
          <w:sz w:val="20"/>
          <w:szCs w:val="20"/>
        </w:rPr>
        <w:t xml:space="preserve">FT-IR spectral data of the ligand and its Ni(II), Co(II), and Cu(II) metal complexes in </w:t>
      </w:r>
      <w:r w:rsidRPr="00BE282B">
        <w:rPr>
          <w:rFonts w:ascii="Arial" w:hAnsi="Arial" w:cs="Arial"/>
          <w:sz w:val="20"/>
          <w:szCs w:val="20"/>
        </w:rPr>
        <w:t>cm</w:t>
      </w:r>
      <w:r w:rsidRPr="00BE282B">
        <w:rPr>
          <w:rFonts w:ascii="Arial" w:hAnsi="Arial" w:cs="Arial"/>
          <w:sz w:val="20"/>
          <w:szCs w:val="20"/>
          <w:vertAlign w:val="superscript"/>
        </w:rPr>
        <w:t>-1</w:t>
      </w:r>
      <w:r w:rsidRPr="00BE282B">
        <w:rPr>
          <w:rFonts w:ascii="Arial" w:hAnsi="Arial" w:cs="Arial"/>
          <w:bCs/>
          <w:sz w:val="20"/>
          <w:szCs w:val="20"/>
        </w:rPr>
        <w:t>.</w:t>
      </w:r>
    </w:p>
    <w:tbl>
      <w:tblPr>
        <w:tblStyle w:val="TableGrid"/>
        <w:tblW w:w="9639" w:type="dxa"/>
        <w:tblLook w:val="04A0" w:firstRow="1" w:lastRow="0" w:firstColumn="1" w:lastColumn="0" w:noHBand="0" w:noVBand="1"/>
      </w:tblPr>
      <w:tblGrid>
        <w:gridCol w:w="1457"/>
        <w:gridCol w:w="971"/>
        <w:gridCol w:w="1608"/>
        <w:gridCol w:w="1563"/>
        <w:gridCol w:w="1032"/>
        <w:gridCol w:w="1464"/>
        <w:gridCol w:w="1544"/>
      </w:tblGrid>
      <w:tr w:rsidR="00A755E1" w:rsidRPr="00BE282B" w14:paraId="25B5DE96" w14:textId="77777777" w:rsidTr="00E60349">
        <w:trPr>
          <w:trHeight w:val="295"/>
        </w:trPr>
        <w:tc>
          <w:tcPr>
            <w:tcW w:w="1457" w:type="dxa"/>
          </w:tcPr>
          <w:p w14:paraId="78123A0C" w14:textId="17CEAA54"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Compounds</w:t>
            </w:r>
          </w:p>
        </w:tc>
        <w:tc>
          <w:tcPr>
            <w:tcW w:w="971" w:type="dxa"/>
          </w:tcPr>
          <w:p w14:paraId="6E49DE8F"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ν(O-H)</w:t>
            </w:r>
          </w:p>
        </w:tc>
        <w:tc>
          <w:tcPr>
            <w:tcW w:w="1608" w:type="dxa"/>
          </w:tcPr>
          <w:p w14:paraId="22EC0C10"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ν(C=N)</w:t>
            </w:r>
          </w:p>
        </w:tc>
        <w:tc>
          <w:tcPr>
            <w:tcW w:w="1563" w:type="dxa"/>
          </w:tcPr>
          <w:p w14:paraId="54977BE2"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ν(C=O)</w:t>
            </w:r>
          </w:p>
        </w:tc>
        <w:tc>
          <w:tcPr>
            <w:tcW w:w="1032" w:type="dxa"/>
          </w:tcPr>
          <w:p w14:paraId="52785E2C"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ν(C-O)</w:t>
            </w:r>
          </w:p>
        </w:tc>
        <w:tc>
          <w:tcPr>
            <w:tcW w:w="1464" w:type="dxa"/>
          </w:tcPr>
          <w:p w14:paraId="6EC1AC5A"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ν(M-O)</w:t>
            </w:r>
          </w:p>
        </w:tc>
        <w:tc>
          <w:tcPr>
            <w:tcW w:w="1544" w:type="dxa"/>
          </w:tcPr>
          <w:p w14:paraId="16FDE7E4"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ν(M-N)</w:t>
            </w:r>
          </w:p>
        </w:tc>
      </w:tr>
      <w:tr w:rsidR="00A755E1" w:rsidRPr="00BE282B" w14:paraId="7C651D0F" w14:textId="77777777" w:rsidTr="00E60349">
        <w:trPr>
          <w:trHeight w:val="283"/>
        </w:trPr>
        <w:tc>
          <w:tcPr>
            <w:tcW w:w="1457" w:type="dxa"/>
          </w:tcPr>
          <w:p w14:paraId="4D28E247"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L</w:t>
            </w:r>
          </w:p>
        </w:tc>
        <w:tc>
          <w:tcPr>
            <w:tcW w:w="971" w:type="dxa"/>
          </w:tcPr>
          <w:p w14:paraId="347DAA11"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608" w:type="dxa"/>
          </w:tcPr>
          <w:p w14:paraId="53F213B5"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1566</w:t>
            </w:r>
          </w:p>
        </w:tc>
        <w:tc>
          <w:tcPr>
            <w:tcW w:w="1563" w:type="dxa"/>
          </w:tcPr>
          <w:p w14:paraId="08EAF62D"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1692</w:t>
            </w:r>
          </w:p>
        </w:tc>
        <w:tc>
          <w:tcPr>
            <w:tcW w:w="1032" w:type="dxa"/>
          </w:tcPr>
          <w:p w14:paraId="38F2D3A5"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464" w:type="dxa"/>
          </w:tcPr>
          <w:p w14:paraId="56AE3CBA"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544" w:type="dxa"/>
          </w:tcPr>
          <w:p w14:paraId="755C98F6"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r>
      <w:tr w:rsidR="00A755E1" w:rsidRPr="00BE282B" w14:paraId="6C00B61A" w14:textId="77777777" w:rsidTr="00E60349">
        <w:trPr>
          <w:trHeight w:val="283"/>
        </w:trPr>
        <w:tc>
          <w:tcPr>
            <w:tcW w:w="1457" w:type="dxa"/>
            <w:shd w:val="clear" w:color="auto" w:fill="auto"/>
          </w:tcPr>
          <w:p w14:paraId="4E18C6DA" w14:textId="77777777" w:rsidR="00A755E1" w:rsidRPr="00BE282B" w:rsidRDefault="00A755E1" w:rsidP="00A755E1">
            <w:pPr>
              <w:autoSpaceDE w:val="0"/>
              <w:autoSpaceDN w:val="0"/>
              <w:adjustRightInd w:val="0"/>
              <w:spacing w:line="276" w:lineRule="auto"/>
              <w:jc w:val="center"/>
              <w:rPr>
                <w:rFonts w:ascii="Arial" w:hAnsi="Arial" w:cs="Arial"/>
                <w:sz w:val="20"/>
                <w:szCs w:val="20"/>
                <w:vertAlign w:val="subscript"/>
              </w:rPr>
            </w:pPr>
            <w:r w:rsidRPr="00BE282B">
              <w:rPr>
                <w:rFonts w:ascii="Arial" w:hAnsi="Arial" w:cs="Arial"/>
                <w:sz w:val="20"/>
                <w:szCs w:val="20"/>
              </w:rPr>
              <w:t>CuL</w:t>
            </w:r>
          </w:p>
        </w:tc>
        <w:tc>
          <w:tcPr>
            <w:tcW w:w="971" w:type="dxa"/>
          </w:tcPr>
          <w:p w14:paraId="27918385"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3401</w:t>
            </w:r>
          </w:p>
        </w:tc>
        <w:tc>
          <w:tcPr>
            <w:tcW w:w="1608" w:type="dxa"/>
          </w:tcPr>
          <w:p w14:paraId="146F557E"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1524</w:t>
            </w:r>
          </w:p>
        </w:tc>
        <w:tc>
          <w:tcPr>
            <w:tcW w:w="1563" w:type="dxa"/>
          </w:tcPr>
          <w:p w14:paraId="0E2F83E4"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032" w:type="dxa"/>
          </w:tcPr>
          <w:p w14:paraId="4FE36F62"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1384</w:t>
            </w:r>
          </w:p>
        </w:tc>
        <w:tc>
          <w:tcPr>
            <w:tcW w:w="1464" w:type="dxa"/>
          </w:tcPr>
          <w:p w14:paraId="6334ED39"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693</w:t>
            </w:r>
          </w:p>
        </w:tc>
        <w:tc>
          <w:tcPr>
            <w:tcW w:w="1544" w:type="dxa"/>
          </w:tcPr>
          <w:p w14:paraId="007D8FC2"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465</w:t>
            </w:r>
          </w:p>
        </w:tc>
      </w:tr>
      <w:tr w:rsidR="00A755E1" w:rsidRPr="00BE282B" w14:paraId="0478B442" w14:textId="77777777" w:rsidTr="00E60349">
        <w:trPr>
          <w:trHeight w:val="283"/>
        </w:trPr>
        <w:tc>
          <w:tcPr>
            <w:tcW w:w="1457" w:type="dxa"/>
            <w:shd w:val="clear" w:color="auto" w:fill="auto"/>
          </w:tcPr>
          <w:p w14:paraId="7256FF3A" w14:textId="77777777" w:rsidR="00A755E1" w:rsidRPr="00BE282B" w:rsidRDefault="00A755E1" w:rsidP="00A755E1">
            <w:pPr>
              <w:autoSpaceDE w:val="0"/>
              <w:autoSpaceDN w:val="0"/>
              <w:adjustRightInd w:val="0"/>
              <w:spacing w:line="276" w:lineRule="auto"/>
              <w:jc w:val="center"/>
              <w:rPr>
                <w:rFonts w:ascii="Arial" w:hAnsi="Arial" w:cs="Arial"/>
                <w:sz w:val="20"/>
                <w:szCs w:val="20"/>
                <w:vertAlign w:val="subscript"/>
              </w:rPr>
            </w:pPr>
            <w:r w:rsidRPr="00BE282B">
              <w:rPr>
                <w:rFonts w:ascii="Arial" w:hAnsi="Arial" w:cs="Arial"/>
                <w:sz w:val="20"/>
                <w:szCs w:val="20"/>
              </w:rPr>
              <w:t>NiL</w:t>
            </w:r>
          </w:p>
        </w:tc>
        <w:tc>
          <w:tcPr>
            <w:tcW w:w="971" w:type="dxa"/>
          </w:tcPr>
          <w:p w14:paraId="0E8A3C26"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3410</w:t>
            </w:r>
          </w:p>
        </w:tc>
        <w:tc>
          <w:tcPr>
            <w:tcW w:w="1608" w:type="dxa"/>
          </w:tcPr>
          <w:p w14:paraId="68323CD1"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1526</w:t>
            </w:r>
          </w:p>
        </w:tc>
        <w:tc>
          <w:tcPr>
            <w:tcW w:w="1563" w:type="dxa"/>
          </w:tcPr>
          <w:p w14:paraId="6A5414E9"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032" w:type="dxa"/>
          </w:tcPr>
          <w:p w14:paraId="36B31991"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1375</w:t>
            </w:r>
          </w:p>
        </w:tc>
        <w:tc>
          <w:tcPr>
            <w:tcW w:w="1464" w:type="dxa"/>
          </w:tcPr>
          <w:p w14:paraId="0FE8B13C"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703</w:t>
            </w:r>
          </w:p>
        </w:tc>
        <w:tc>
          <w:tcPr>
            <w:tcW w:w="1544" w:type="dxa"/>
          </w:tcPr>
          <w:p w14:paraId="6CE4114D"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467</w:t>
            </w:r>
          </w:p>
        </w:tc>
      </w:tr>
      <w:tr w:rsidR="00A755E1" w:rsidRPr="00BE282B" w14:paraId="0401EDB0" w14:textId="77777777" w:rsidTr="00E60349">
        <w:trPr>
          <w:trHeight w:val="283"/>
        </w:trPr>
        <w:tc>
          <w:tcPr>
            <w:tcW w:w="1457" w:type="dxa"/>
            <w:shd w:val="clear" w:color="auto" w:fill="auto"/>
          </w:tcPr>
          <w:p w14:paraId="25A7F011" w14:textId="77777777" w:rsidR="00A755E1" w:rsidRPr="00BE282B" w:rsidRDefault="00A755E1" w:rsidP="00A755E1">
            <w:pPr>
              <w:autoSpaceDE w:val="0"/>
              <w:autoSpaceDN w:val="0"/>
              <w:adjustRightInd w:val="0"/>
              <w:spacing w:line="276" w:lineRule="auto"/>
              <w:jc w:val="center"/>
              <w:rPr>
                <w:rFonts w:ascii="Arial" w:hAnsi="Arial" w:cs="Arial"/>
                <w:sz w:val="20"/>
                <w:szCs w:val="20"/>
                <w:vertAlign w:val="subscript"/>
              </w:rPr>
            </w:pPr>
            <w:r w:rsidRPr="00BE282B">
              <w:rPr>
                <w:rFonts w:ascii="Arial" w:hAnsi="Arial" w:cs="Arial"/>
                <w:sz w:val="20"/>
                <w:szCs w:val="20"/>
              </w:rPr>
              <w:t>CoL</w:t>
            </w:r>
          </w:p>
        </w:tc>
        <w:tc>
          <w:tcPr>
            <w:tcW w:w="971" w:type="dxa"/>
          </w:tcPr>
          <w:p w14:paraId="36B17679"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3413</w:t>
            </w:r>
          </w:p>
        </w:tc>
        <w:tc>
          <w:tcPr>
            <w:tcW w:w="1608" w:type="dxa"/>
          </w:tcPr>
          <w:p w14:paraId="511ABF92"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1521</w:t>
            </w:r>
          </w:p>
        </w:tc>
        <w:tc>
          <w:tcPr>
            <w:tcW w:w="1563" w:type="dxa"/>
          </w:tcPr>
          <w:p w14:paraId="0A34260D"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032" w:type="dxa"/>
          </w:tcPr>
          <w:p w14:paraId="0DA46451"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1372</w:t>
            </w:r>
          </w:p>
        </w:tc>
        <w:tc>
          <w:tcPr>
            <w:tcW w:w="1464" w:type="dxa"/>
          </w:tcPr>
          <w:p w14:paraId="76A9359D"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703</w:t>
            </w:r>
          </w:p>
        </w:tc>
        <w:tc>
          <w:tcPr>
            <w:tcW w:w="1544" w:type="dxa"/>
          </w:tcPr>
          <w:p w14:paraId="547ABF18"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472</w:t>
            </w:r>
          </w:p>
        </w:tc>
      </w:tr>
    </w:tbl>
    <w:p w14:paraId="03691789" w14:textId="77777777" w:rsidR="00C76F83" w:rsidRPr="00BE282B" w:rsidRDefault="00C76F83" w:rsidP="00A64FAD">
      <w:pPr>
        <w:autoSpaceDE w:val="0"/>
        <w:autoSpaceDN w:val="0"/>
        <w:adjustRightInd w:val="0"/>
        <w:spacing w:after="0" w:line="360" w:lineRule="auto"/>
        <w:jc w:val="both"/>
        <w:rPr>
          <w:rFonts w:ascii="Arial" w:hAnsi="Arial" w:cs="Arial"/>
          <w:b/>
          <w:iCs/>
          <w:sz w:val="20"/>
          <w:szCs w:val="20"/>
        </w:rPr>
        <w:sectPr w:rsidR="00C76F83" w:rsidRPr="00BE282B" w:rsidSect="00C76F83">
          <w:type w:val="continuous"/>
          <w:pgSz w:w="11909" w:h="16834" w:code="9"/>
          <w:pgMar w:top="1440" w:right="1440" w:bottom="1440" w:left="1440" w:header="576" w:footer="1008" w:gutter="0"/>
          <w:pgNumType w:start="53"/>
          <w:cols w:space="720"/>
          <w:docGrid w:linePitch="360"/>
        </w:sectPr>
      </w:pPr>
    </w:p>
    <w:p w14:paraId="515D4EBB" w14:textId="02D00944" w:rsidR="00196648" w:rsidRPr="00BE282B" w:rsidRDefault="00A11E16" w:rsidP="00196648">
      <w:pPr>
        <w:autoSpaceDE w:val="0"/>
        <w:autoSpaceDN w:val="0"/>
        <w:adjustRightInd w:val="0"/>
        <w:spacing w:after="0" w:line="360" w:lineRule="auto"/>
        <w:jc w:val="both"/>
        <w:rPr>
          <w:rFonts w:ascii="Arial" w:hAnsi="Arial" w:cs="Arial"/>
          <w:b/>
          <w:bCs/>
          <w:iCs/>
        </w:rPr>
      </w:pPr>
      <w:r w:rsidRPr="00BE282B">
        <w:rPr>
          <w:rFonts w:ascii="Arial" w:hAnsi="Arial" w:cs="Arial"/>
          <w:b/>
          <w:iCs/>
        </w:rPr>
        <w:t xml:space="preserve">3.2 </w:t>
      </w:r>
      <w:r w:rsidR="00196648" w:rsidRPr="00BE282B">
        <w:rPr>
          <w:rFonts w:ascii="Arial" w:hAnsi="Arial" w:cs="Arial"/>
          <w:b/>
          <w:bCs/>
          <w:iCs/>
        </w:rPr>
        <w:t>Magnetic Moment, Electronic Spectra, and Molar Conductivity</w:t>
      </w:r>
    </w:p>
    <w:p w14:paraId="164EF26B" w14:textId="3B3091FC" w:rsidR="004D6BD3" w:rsidRPr="00BE282B" w:rsidRDefault="004D6BD3" w:rsidP="00A64FAD">
      <w:pPr>
        <w:autoSpaceDE w:val="0"/>
        <w:autoSpaceDN w:val="0"/>
        <w:adjustRightInd w:val="0"/>
        <w:spacing w:after="0" w:line="360" w:lineRule="auto"/>
        <w:jc w:val="both"/>
        <w:rPr>
          <w:rFonts w:ascii="Arial" w:hAnsi="Arial" w:cs="Arial"/>
          <w:b/>
          <w:iCs/>
          <w:sz w:val="20"/>
          <w:szCs w:val="20"/>
        </w:rPr>
      </w:pPr>
    </w:p>
    <w:p w14:paraId="79C83B92" w14:textId="37C9207C" w:rsidR="00196648" w:rsidRPr="00BE282B" w:rsidRDefault="001C5AE7" w:rsidP="00196648">
      <w:pPr>
        <w:autoSpaceDE w:val="0"/>
        <w:autoSpaceDN w:val="0"/>
        <w:adjustRightInd w:val="0"/>
        <w:spacing w:after="0" w:line="360" w:lineRule="auto"/>
        <w:jc w:val="both"/>
        <w:rPr>
          <w:rFonts w:ascii="Arial" w:hAnsi="Arial" w:cs="Arial"/>
          <w:bCs/>
          <w:sz w:val="20"/>
          <w:szCs w:val="20"/>
        </w:rPr>
      </w:pPr>
      <w:r>
        <w:rPr>
          <w:rFonts w:ascii="Arial" w:hAnsi="Arial" w:cs="Arial"/>
          <w:bCs/>
          <w:sz w:val="20"/>
          <w:szCs w:val="20"/>
        </w:rPr>
        <w:t>“</w:t>
      </w:r>
      <w:r w:rsidR="00196648" w:rsidRPr="00BE282B">
        <w:rPr>
          <w:rFonts w:ascii="Arial" w:hAnsi="Arial" w:cs="Arial"/>
          <w:bCs/>
          <w:sz w:val="20"/>
          <w:szCs w:val="20"/>
        </w:rPr>
        <w:t>The UV–Vis absorption spectra of the ligand and its metal complexes with Ni(II), Co(II), and Cu(II) were recorded in DMSO at room temperature, covering the wavelength range of 200–800 nm, as shown in Fig. 2 Table 2</w:t>
      </w:r>
      <w:r>
        <w:rPr>
          <w:rFonts w:ascii="Arial" w:hAnsi="Arial" w:cs="Arial"/>
          <w:bCs/>
          <w:sz w:val="20"/>
          <w:szCs w:val="20"/>
        </w:rPr>
        <w:t>”</w:t>
      </w:r>
      <w:r w:rsidR="00196648" w:rsidRPr="00BE282B">
        <w:rPr>
          <w:rFonts w:ascii="Arial" w:hAnsi="Arial" w:cs="Arial"/>
          <w:bCs/>
          <w:sz w:val="20"/>
          <w:szCs w:val="20"/>
        </w:rPr>
        <w:t xml:space="preserve"> </w:t>
      </w:r>
      <w:r w:rsidR="00196648" w:rsidRPr="00BE282B">
        <w:rPr>
          <w:rFonts w:ascii="Arial" w:hAnsi="Arial" w:cs="Arial"/>
          <w:bCs/>
          <w:sz w:val="20"/>
          <w:szCs w:val="20"/>
        </w:rPr>
        <w:fldChar w:fldCharType="begin"/>
      </w:r>
      <w:r w:rsidR="00196648" w:rsidRPr="00BE282B">
        <w:rPr>
          <w:rFonts w:ascii="Arial" w:hAnsi="Arial" w:cs="Arial"/>
          <w:bCs/>
          <w:sz w:val="20"/>
          <w:szCs w:val="20"/>
        </w:rPr>
        <w:instrText xml:space="preserve"> ADDIN EN.CITE &lt;EndNote&gt;&lt;Cite&gt;&lt;Author&gt;Afsan&lt;/Author&gt;&lt;Year&gt;2018&lt;/Year&gt;&lt;RecNum&gt;17&lt;/RecNum&gt;&lt;DisplayText&gt;[24]&lt;/DisplayText&gt;&lt;record&gt;&lt;rec-number&gt;17&lt;/rec-number&gt;&lt;foreign-keys&gt;&lt;key app="EN" db-id="pz9p5ttrna2ft4e0vtix2wdnvpatr59efv2p"&gt;17&lt;/key&gt;&lt;/foreign-keys&gt;&lt;ref-type name="Journal Article"&gt;17&lt;/ref-type&gt;&lt;contributors&gt;&lt;authors&gt;&lt;author&gt;Afsan, Farhana&lt;/author&gt;&lt;author&gt;Dalia, S&lt;/author&gt;&lt;author&gt;Hossain, Saddam&lt;/author&gt;&lt;author&gt;Sarker, Shaheen&lt;/author&gt;&lt;author&gt;Zahan, MKE&lt;/author&gt;&lt;/authors&gt;&lt;/contributors&gt;&lt;titles&gt;&lt;title&gt;Synthesis, spectral and thermal characterization of selected metal complexes containing schiff base ligands with antimicrobial activities&lt;/title&gt;&lt;secondary-title&gt;Asian J. Chem. Sci&lt;/secondary-title&gt;&lt;/titles&gt;&lt;periodical&gt;&lt;full-title&gt;Asian J. Chem. Sci&lt;/full-title&gt;&lt;/periodical&gt;&lt;pages&gt;1-19&lt;/pages&gt;&lt;volume&gt;4&lt;/volume&gt;&lt;number&gt;3&lt;/number&gt;&lt;dates&gt;&lt;year&gt;2018&lt;/year&gt;&lt;/dates&gt;&lt;urls&gt;&lt;/urls&gt;&lt;/record&gt;&lt;/Cite&gt;&lt;/EndNote&gt;</w:instrText>
      </w:r>
      <w:r w:rsidR="00196648" w:rsidRPr="00BE282B">
        <w:rPr>
          <w:rFonts w:ascii="Arial" w:hAnsi="Arial" w:cs="Arial"/>
          <w:bCs/>
          <w:sz w:val="20"/>
          <w:szCs w:val="20"/>
        </w:rPr>
        <w:fldChar w:fldCharType="separate"/>
      </w:r>
      <w:r w:rsidR="00196648" w:rsidRPr="00BE282B">
        <w:rPr>
          <w:rFonts w:ascii="Arial" w:hAnsi="Arial" w:cs="Arial"/>
          <w:bCs/>
          <w:sz w:val="20"/>
          <w:szCs w:val="20"/>
        </w:rPr>
        <w:t>[</w:t>
      </w:r>
      <w:hyperlink w:anchor="_ENREF_24" w:tooltip="Afsan, 2018 #17" w:history="1">
        <w:r w:rsidR="00201228" w:rsidRPr="00201228">
          <w:rPr>
            <w:rFonts w:ascii="Arial" w:hAnsi="Arial" w:cs="Arial"/>
            <w:bCs/>
            <w:sz w:val="20"/>
            <w:szCs w:val="20"/>
          </w:rPr>
          <w:t>24</w:t>
        </w:r>
      </w:hyperlink>
      <w:r w:rsidR="00196648" w:rsidRPr="00BE282B">
        <w:rPr>
          <w:rFonts w:ascii="Arial" w:hAnsi="Arial" w:cs="Arial"/>
          <w:bCs/>
          <w:sz w:val="20"/>
          <w:szCs w:val="20"/>
        </w:rPr>
        <w:t>]</w:t>
      </w:r>
      <w:r w:rsidR="00196648" w:rsidRPr="00BE282B">
        <w:rPr>
          <w:rFonts w:ascii="Arial" w:hAnsi="Arial" w:cs="Arial"/>
          <w:sz w:val="20"/>
          <w:szCs w:val="20"/>
        </w:rPr>
        <w:fldChar w:fldCharType="end"/>
      </w:r>
      <w:r w:rsidR="00196648" w:rsidRPr="00BE282B">
        <w:rPr>
          <w:rFonts w:ascii="Arial" w:hAnsi="Arial" w:cs="Arial"/>
          <w:bCs/>
          <w:sz w:val="20"/>
          <w:szCs w:val="20"/>
        </w:rPr>
        <w:t>. The spectra of all complexes in DMSO remained consistent, indicating their stability in solution.</w:t>
      </w:r>
    </w:p>
    <w:p w14:paraId="1A1875D8" w14:textId="5244BC45" w:rsidR="00196648" w:rsidRPr="00BE282B" w:rsidRDefault="001C5AE7" w:rsidP="00196648">
      <w:pPr>
        <w:autoSpaceDE w:val="0"/>
        <w:autoSpaceDN w:val="0"/>
        <w:adjustRightInd w:val="0"/>
        <w:spacing w:after="0" w:line="360" w:lineRule="auto"/>
        <w:jc w:val="both"/>
        <w:rPr>
          <w:rFonts w:ascii="Arial" w:hAnsi="Arial" w:cs="Arial"/>
          <w:bCs/>
          <w:sz w:val="20"/>
          <w:szCs w:val="20"/>
        </w:rPr>
      </w:pPr>
      <w:r>
        <w:rPr>
          <w:rFonts w:ascii="Arial" w:hAnsi="Arial" w:cs="Arial"/>
          <w:bCs/>
          <w:sz w:val="20"/>
          <w:szCs w:val="20"/>
        </w:rPr>
        <w:t>“</w:t>
      </w:r>
      <w:r w:rsidR="00196648" w:rsidRPr="00BE282B">
        <w:rPr>
          <w:rFonts w:ascii="Arial" w:hAnsi="Arial" w:cs="Arial"/>
          <w:bCs/>
          <w:sz w:val="20"/>
          <w:szCs w:val="20"/>
        </w:rPr>
        <w:t>The electronic spectrum of the free ligand exhibited prominent absorption peaks at 267 nm (37453 cm</w:t>
      </w:r>
      <w:r w:rsidR="00196648" w:rsidRPr="00BE282B">
        <w:rPr>
          <w:rFonts w:ascii="Cambria Math" w:hAnsi="Cambria Math" w:cs="Cambria Math"/>
          <w:bCs/>
          <w:sz w:val="20"/>
          <w:szCs w:val="20"/>
        </w:rPr>
        <w:t>⁻</w:t>
      </w:r>
      <w:r w:rsidR="00196648" w:rsidRPr="00BE282B">
        <w:rPr>
          <w:rFonts w:ascii="Arial" w:hAnsi="Arial" w:cs="Arial"/>
          <w:bCs/>
          <w:sz w:val="20"/>
          <w:szCs w:val="20"/>
        </w:rPr>
        <w:t>¹) and 302 nm (33112 cm</w:t>
      </w:r>
      <w:r w:rsidR="00196648" w:rsidRPr="00BE282B">
        <w:rPr>
          <w:rFonts w:ascii="Cambria Math" w:hAnsi="Cambria Math" w:cs="Cambria Math"/>
          <w:bCs/>
          <w:sz w:val="20"/>
          <w:szCs w:val="20"/>
        </w:rPr>
        <w:t>⁻</w:t>
      </w:r>
      <w:r w:rsidR="00196648" w:rsidRPr="00BE282B">
        <w:rPr>
          <w:rFonts w:ascii="Arial" w:hAnsi="Arial" w:cs="Arial"/>
          <w:bCs/>
          <w:sz w:val="20"/>
          <w:szCs w:val="20"/>
        </w:rPr>
        <w:t>¹), which are assigned to π→π* and n→π* transitions, respectively</w:t>
      </w:r>
      <w:r>
        <w:rPr>
          <w:rFonts w:ascii="Arial" w:hAnsi="Arial" w:cs="Arial"/>
          <w:bCs/>
          <w:sz w:val="20"/>
          <w:szCs w:val="20"/>
        </w:rPr>
        <w:t>”</w:t>
      </w:r>
      <w:r w:rsidR="00196648" w:rsidRPr="00BE282B">
        <w:rPr>
          <w:rFonts w:ascii="Arial" w:hAnsi="Arial" w:cs="Arial"/>
          <w:bCs/>
          <w:sz w:val="20"/>
          <w:szCs w:val="20"/>
        </w:rPr>
        <w:t xml:space="preserve"> </w:t>
      </w:r>
      <w:r w:rsidR="00196648" w:rsidRPr="00BE282B">
        <w:rPr>
          <w:rFonts w:ascii="Arial" w:hAnsi="Arial" w:cs="Arial"/>
          <w:bCs/>
          <w:sz w:val="20"/>
          <w:szCs w:val="20"/>
        </w:rPr>
        <w:fldChar w:fldCharType="begin"/>
      </w:r>
      <w:r w:rsidR="00196648" w:rsidRPr="00BE282B">
        <w:rPr>
          <w:rFonts w:ascii="Arial" w:hAnsi="Arial" w:cs="Arial"/>
          <w:bCs/>
          <w:sz w:val="20"/>
          <w:szCs w:val="20"/>
        </w:rPr>
        <w:instrText xml:space="preserve"> ADDIN EN.CITE &lt;EndNote&gt;&lt;Cite&gt;&lt;Author&gt;Ouari&lt;/Author&gt;&lt;Year&gt;2015&lt;/Year&gt;&lt;RecNum&gt;18&lt;/RecNum&gt;&lt;DisplayText&gt;[25, 26]&lt;/DisplayText&gt;&lt;record&gt;&lt;rec-number&gt;18&lt;/rec-number&gt;&lt;foreign-keys&gt;&lt;key app="EN" db-id="pz9p5ttrna2ft4e0vtix2wdnvpatr59efv2p"&gt;18&lt;/key&gt;&lt;/foreign-keys&gt;&lt;ref-type name="Journal Article"&gt;17&lt;/ref-type&gt;&lt;contributors&gt;&lt;authors&gt;&lt;author&gt;Ouari, Kamel&lt;/author&gt;&lt;author&gt;Bendia, Sabrina&lt;/author&gt;&lt;author&gt;Weiss, Jean&lt;/author&gt;&lt;author&gt;Bailly, Corinne&lt;/author&gt;&lt;/authors&gt;&lt;/contributors&gt;&lt;titles&gt;&lt;title&gt;Spectroscopic, crystal structural and electrochemical studies of zinc (II)-Schiff base complex obtained from 2, 3-diaminobenzene and 2-hydroxy naphthaldehyde&lt;/title&gt;&lt;secondary-title&gt;Spectrochimica Acta Part A: Molecular and Biomolecular Spectroscopy&lt;/secondary-title&gt;&lt;/titles&gt;&lt;periodical&gt;&lt;full-title&gt;Spectrochimica Acta Part A: Molecular and Biomolecular Spectroscopy&lt;/full-title&gt;&lt;/periodical&gt;&lt;pages&gt;624-631&lt;/pages&gt;&lt;volume&gt;135&lt;/volume&gt;&lt;dates&gt;&lt;year&gt;2015&lt;/year&gt;&lt;/dates&gt;&lt;isbn&gt;1386-1425&lt;/isbn&gt;&lt;urls&gt;&lt;/urls&gt;&lt;/record&gt;&lt;/Cite&gt;&lt;Cite&gt;&lt;Author&gt;Ali&lt;/Author&gt;&lt;Year&gt;2020&lt;/Year&gt;&lt;RecNum&gt;19&lt;/RecNum&gt;&lt;record&gt;&lt;rec-number&gt;19&lt;/rec-number&gt;&lt;foreign-keys&gt;&lt;key app="EN" db-id="pz9p5ttrna2ft4e0vtix2wdnvpatr59efv2p"&gt;19&lt;/key&gt;&lt;/foreign-keys&gt;&lt;ref-type name="Journal Article"&gt;17&lt;/ref-type&gt;&lt;contributors&gt;&lt;authors&gt;&lt;author&gt;Ali, Md Mahasin&lt;/author&gt;&lt;author&gt;Bitu, Md Nur Amin&lt;/author&gt;&lt;author&gt;Hossain, Md Saddam&lt;/author&gt;&lt;author&gt;Hossen, Md Faruk&lt;/author&gt;&lt;author&gt;Asraf, Md Ali&lt;/author&gt;&lt;author&gt;Farooque, Md Akhter&lt;/author&gt;&lt;author&gt;Zahan, MKE&lt;/author&gt;&lt;/authors&gt;&lt;/contributors&gt;&lt;titles&gt;&lt;title&gt;One pot synthesis of Cu (II) and Ni (II) peroxo complexes containing Schiff base: physicochemical, spectral and antibacterial investigations&lt;/title&gt;&lt;secondary-title&gt;Asian J. Chem. Sci&lt;/secondary-title&gt;&lt;/titles&gt;&lt;periodical&gt;&lt;full-title&gt;Asian J. Chem. Sci&lt;/full-title&gt;&lt;/periodical&gt;&lt;pages&gt;15-21&lt;/pages&gt;&lt;volume&gt;8&lt;/volume&gt;&lt;dates&gt;&lt;year&gt;2020&lt;/year&gt;&lt;/dates&gt;&lt;urls&gt;&lt;/urls&gt;&lt;/record&gt;&lt;/Cite&gt;&lt;/EndNote&gt;</w:instrText>
      </w:r>
      <w:r w:rsidR="00196648" w:rsidRPr="00BE282B">
        <w:rPr>
          <w:rFonts w:ascii="Arial" w:hAnsi="Arial" w:cs="Arial"/>
          <w:bCs/>
          <w:sz w:val="20"/>
          <w:szCs w:val="20"/>
        </w:rPr>
        <w:fldChar w:fldCharType="separate"/>
      </w:r>
      <w:r w:rsidR="00196648" w:rsidRPr="00BE282B">
        <w:rPr>
          <w:rFonts w:ascii="Arial" w:hAnsi="Arial" w:cs="Arial"/>
          <w:bCs/>
          <w:sz w:val="20"/>
          <w:szCs w:val="20"/>
        </w:rPr>
        <w:t>[</w:t>
      </w:r>
      <w:hyperlink w:anchor="_ENREF_25" w:tooltip="Ouari, 2015 #18" w:history="1">
        <w:r w:rsidR="00201228" w:rsidRPr="00201228">
          <w:rPr>
            <w:rFonts w:ascii="Arial" w:hAnsi="Arial" w:cs="Arial"/>
            <w:bCs/>
            <w:sz w:val="20"/>
            <w:szCs w:val="20"/>
          </w:rPr>
          <w:t>25</w:t>
        </w:r>
      </w:hyperlink>
      <w:r w:rsidR="00196648" w:rsidRPr="00BE282B">
        <w:rPr>
          <w:rFonts w:ascii="Arial" w:hAnsi="Arial" w:cs="Arial"/>
          <w:bCs/>
          <w:sz w:val="20"/>
          <w:szCs w:val="20"/>
        </w:rPr>
        <w:t xml:space="preserve">, </w:t>
      </w:r>
      <w:hyperlink w:anchor="_ENREF_26" w:tooltip="Ali, 2020 #19" w:history="1">
        <w:r w:rsidR="00201228" w:rsidRPr="00201228">
          <w:rPr>
            <w:rFonts w:ascii="Arial" w:hAnsi="Arial" w:cs="Arial"/>
            <w:bCs/>
            <w:sz w:val="20"/>
            <w:szCs w:val="20"/>
          </w:rPr>
          <w:t>26</w:t>
        </w:r>
      </w:hyperlink>
      <w:r w:rsidR="00196648" w:rsidRPr="00BE282B">
        <w:rPr>
          <w:rFonts w:ascii="Arial" w:hAnsi="Arial" w:cs="Arial"/>
          <w:bCs/>
          <w:sz w:val="20"/>
          <w:szCs w:val="20"/>
        </w:rPr>
        <w:t>]</w:t>
      </w:r>
      <w:r w:rsidR="00196648" w:rsidRPr="00BE282B">
        <w:rPr>
          <w:rFonts w:ascii="Arial" w:hAnsi="Arial" w:cs="Arial"/>
          <w:sz w:val="20"/>
          <w:szCs w:val="20"/>
        </w:rPr>
        <w:fldChar w:fldCharType="end"/>
      </w:r>
      <w:r w:rsidR="00196648" w:rsidRPr="00BE282B">
        <w:rPr>
          <w:rFonts w:ascii="Arial" w:hAnsi="Arial" w:cs="Arial"/>
          <w:sz w:val="20"/>
          <w:szCs w:val="20"/>
        </w:rPr>
        <w:t>.</w:t>
      </w:r>
      <w:r w:rsidR="00196648" w:rsidRPr="00BE282B">
        <w:rPr>
          <w:rFonts w:ascii="Arial" w:hAnsi="Arial" w:cs="Arial"/>
          <w:bCs/>
          <w:sz w:val="20"/>
          <w:szCs w:val="20"/>
        </w:rPr>
        <w:t xml:space="preserve"> </w:t>
      </w:r>
      <w:r>
        <w:rPr>
          <w:rFonts w:ascii="Arial" w:hAnsi="Arial" w:cs="Arial"/>
          <w:bCs/>
          <w:sz w:val="20"/>
          <w:szCs w:val="20"/>
        </w:rPr>
        <w:t>“</w:t>
      </w:r>
      <w:r w:rsidR="00196648" w:rsidRPr="00BE282B">
        <w:rPr>
          <w:rFonts w:ascii="Arial" w:hAnsi="Arial" w:cs="Arial"/>
          <w:bCs/>
          <w:sz w:val="20"/>
          <w:szCs w:val="20"/>
        </w:rPr>
        <w:t>For the NiL and CoL complexes, absorption peaks appeared at 256 nm (39062 cm</w:t>
      </w:r>
      <w:r w:rsidR="00196648" w:rsidRPr="00BE282B">
        <w:rPr>
          <w:rFonts w:ascii="Cambria Math" w:hAnsi="Cambria Math" w:cs="Cambria Math"/>
          <w:bCs/>
          <w:sz w:val="20"/>
          <w:szCs w:val="20"/>
        </w:rPr>
        <w:t>⁻</w:t>
      </w:r>
      <w:r w:rsidR="00196648" w:rsidRPr="00BE282B">
        <w:rPr>
          <w:rFonts w:ascii="Arial" w:hAnsi="Arial" w:cs="Arial"/>
          <w:bCs/>
          <w:sz w:val="20"/>
          <w:szCs w:val="20"/>
        </w:rPr>
        <w:t>¹) and 264 nm (37878 cm</w:t>
      </w:r>
      <w:r w:rsidR="00196648" w:rsidRPr="00BE282B">
        <w:rPr>
          <w:rFonts w:ascii="Cambria Math" w:hAnsi="Cambria Math" w:cs="Cambria Math"/>
          <w:bCs/>
          <w:sz w:val="20"/>
          <w:szCs w:val="20"/>
        </w:rPr>
        <w:t>⁻</w:t>
      </w:r>
      <w:r w:rsidR="00196648" w:rsidRPr="00BE282B">
        <w:rPr>
          <w:rFonts w:ascii="Arial" w:hAnsi="Arial" w:cs="Arial"/>
          <w:bCs/>
          <w:sz w:val="20"/>
          <w:szCs w:val="20"/>
        </w:rPr>
        <w:t xml:space="preserve">¹), respectively, corresponding to intra-ligand transitions (π→π*). Additionally, </w:t>
      </w:r>
      <w:r w:rsidR="00196648" w:rsidRPr="00BE282B">
        <w:rPr>
          <w:rFonts w:ascii="Arial" w:hAnsi="Arial" w:cs="Arial"/>
          <w:bCs/>
          <w:sz w:val="20"/>
          <w:szCs w:val="20"/>
        </w:rPr>
        <w:t>the peaks observed at 320 nm (31250 cm</w:t>
      </w:r>
      <w:r w:rsidR="00196648" w:rsidRPr="00BE282B">
        <w:rPr>
          <w:rFonts w:ascii="Cambria Math" w:hAnsi="Cambria Math" w:cs="Cambria Math"/>
          <w:bCs/>
          <w:sz w:val="20"/>
          <w:szCs w:val="20"/>
        </w:rPr>
        <w:t>⁻</w:t>
      </w:r>
      <w:r w:rsidR="00196648" w:rsidRPr="00BE282B">
        <w:rPr>
          <w:rFonts w:ascii="Arial" w:hAnsi="Arial" w:cs="Arial"/>
          <w:bCs/>
          <w:sz w:val="20"/>
          <w:szCs w:val="20"/>
        </w:rPr>
        <w:t>¹) and 309 nm (32362 cm</w:t>
      </w:r>
      <w:r w:rsidR="00196648" w:rsidRPr="00BE282B">
        <w:rPr>
          <w:rFonts w:ascii="Cambria Math" w:hAnsi="Cambria Math" w:cs="Cambria Math"/>
          <w:bCs/>
          <w:sz w:val="20"/>
          <w:szCs w:val="20"/>
        </w:rPr>
        <w:t>⁻</w:t>
      </w:r>
      <w:r w:rsidR="00196648" w:rsidRPr="00BE282B">
        <w:rPr>
          <w:rFonts w:ascii="Arial" w:hAnsi="Arial" w:cs="Arial"/>
          <w:bCs/>
          <w:sz w:val="20"/>
          <w:szCs w:val="20"/>
        </w:rPr>
        <w:t>¹) are associated with n→π* transitions, likely resulting from the interaction between the lone pair of electrons on the azomethine nitrogen and the anti-bonding orbital of the p orbital.Furthermore, NiL and CoL complexes exhibited additional absorption bands at 352 nm (28409 cm</w:t>
      </w:r>
      <w:r w:rsidR="00196648" w:rsidRPr="00BE282B">
        <w:rPr>
          <w:rFonts w:ascii="Cambria Math" w:hAnsi="Cambria Math" w:cs="Cambria Math"/>
          <w:bCs/>
          <w:sz w:val="20"/>
          <w:szCs w:val="20"/>
        </w:rPr>
        <w:t>⁻</w:t>
      </w:r>
      <w:r w:rsidR="00196648" w:rsidRPr="00BE282B">
        <w:rPr>
          <w:rFonts w:ascii="Arial" w:hAnsi="Arial" w:cs="Arial"/>
          <w:bCs/>
          <w:sz w:val="20"/>
          <w:szCs w:val="20"/>
        </w:rPr>
        <w:t>¹) and 365 nm (27397 cm</w:t>
      </w:r>
      <w:r w:rsidR="00196648" w:rsidRPr="00BE282B">
        <w:rPr>
          <w:rFonts w:ascii="Cambria Math" w:hAnsi="Cambria Math" w:cs="Cambria Math"/>
          <w:bCs/>
          <w:sz w:val="20"/>
          <w:szCs w:val="20"/>
        </w:rPr>
        <w:t>⁻</w:t>
      </w:r>
      <w:r w:rsidR="00196648" w:rsidRPr="00BE282B">
        <w:rPr>
          <w:rFonts w:ascii="Arial" w:hAnsi="Arial" w:cs="Arial"/>
          <w:bCs/>
          <w:sz w:val="20"/>
          <w:szCs w:val="20"/>
        </w:rPr>
        <w:t>¹), respectively, which are attributed to ligand-to-metal charge transfer (LMCT). The CuL complex displayed absorption bands at 257 nm (38910 cm</w:t>
      </w:r>
      <w:r w:rsidR="00196648" w:rsidRPr="00BE282B">
        <w:rPr>
          <w:rFonts w:ascii="Cambria Math" w:hAnsi="Cambria Math" w:cs="Cambria Math"/>
          <w:bCs/>
          <w:sz w:val="20"/>
          <w:szCs w:val="20"/>
        </w:rPr>
        <w:t>⁻</w:t>
      </w:r>
      <w:r w:rsidR="00196648" w:rsidRPr="00BE282B">
        <w:rPr>
          <w:rFonts w:ascii="Arial" w:hAnsi="Arial" w:cs="Arial"/>
          <w:bCs/>
          <w:sz w:val="20"/>
          <w:szCs w:val="20"/>
        </w:rPr>
        <w:t>¹), 324 nm (30864 cm</w:t>
      </w:r>
      <w:r w:rsidR="00196648" w:rsidRPr="00BE282B">
        <w:rPr>
          <w:rFonts w:ascii="Cambria Math" w:hAnsi="Cambria Math" w:cs="Cambria Math"/>
          <w:bCs/>
          <w:sz w:val="20"/>
          <w:szCs w:val="20"/>
        </w:rPr>
        <w:t>⁻</w:t>
      </w:r>
      <w:r w:rsidR="00196648" w:rsidRPr="00BE282B">
        <w:rPr>
          <w:rFonts w:ascii="Arial" w:hAnsi="Arial" w:cs="Arial"/>
          <w:bCs/>
          <w:sz w:val="20"/>
          <w:szCs w:val="20"/>
        </w:rPr>
        <w:t>¹), and 419 nm (23866 cm</w:t>
      </w:r>
      <w:r w:rsidR="00196648" w:rsidRPr="00BE282B">
        <w:rPr>
          <w:rFonts w:ascii="Cambria Math" w:hAnsi="Cambria Math" w:cs="Cambria Math"/>
          <w:bCs/>
          <w:sz w:val="20"/>
          <w:szCs w:val="20"/>
        </w:rPr>
        <w:t>⁻</w:t>
      </w:r>
      <w:r w:rsidR="00196648" w:rsidRPr="00BE282B">
        <w:rPr>
          <w:rFonts w:ascii="Arial" w:hAnsi="Arial" w:cs="Arial"/>
          <w:bCs/>
          <w:sz w:val="20"/>
          <w:szCs w:val="20"/>
        </w:rPr>
        <w:t>¹), corresponding to π→π*, n→π*, and d→d transitions, respectively</w:t>
      </w:r>
      <w:r>
        <w:rPr>
          <w:rFonts w:ascii="Arial" w:hAnsi="Arial" w:cs="Arial"/>
          <w:bCs/>
          <w:sz w:val="20"/>
          <w:szCs w:val="20"/>
        </w:rPr>
        <w:t>”</w:t>
      </w:r>
      <w:r w:rsidR="00196648" w:rsidRPr="00BE282B">
        <w:rPr>
          <w:rFonts w:ascii="Arial" w:hAnsi="Arial" w:cs="Arial"/>
          <w:bCs/>
          <w:sz w:val="20"/>
          <w:szCs w:val="20"/>
        </w:rPr>
        <w:t xml:space="preserve"> </w:t>
      </w:r>
      <w:r w:rsidR="00196648" w:rsidRPr="00BE282B">
        <w:rPr>
          <w:rFonts w:ascii="Arial" w:hAnsi="Arial" w:cs="Arial"/>
          <w:bCs/>
          <w:sz w:val="20"/>
          <w:szCs w:val="20"/>
        </w:rPr>
        <w:fldChar w:fldCharType="begin"/>
      </w:r>
      <w:r w:rsidR="00196648" w:rsidRPr="00BE282B">
        <w:rPr>
          <w:rFonts w:ascii="Arial" w:hAnsi="Arial" w:cs="Arial"/>
          <w:bCs/>
          <w:sz w:val="20"/>
          <w:szCs w:val="20"/>
        </w:rPr>
        <w:instrText xml:space="preserve"> ADDIN EN.CITE &lt;EndNote&gt;&lt;Cite&gt;&lt;Author&gt;Gondia&lt;/Author&gt;&lt;Year&gt;2017&lt;/Year&gt;&lt;RecNum&gt;20&lt;/RecNum&gt;&lt;DisplayText&gt;[27, 28]&lt;/DisplayText&gt;&lt;record&gt;&lt;rec-number&gt;20&lt;/rec-number&gt;&lt;foreign-keys&gt;&lt;key app="EN" db-id="pz9p5ttrna2ft4e0vtix2wdnvpatr59efv2p"&gt;20&lt;/key&gt;&lt;/foreign-keys&gt;&lt;ref-type name="Journal Article"&gt;17&lt;/ref-type&gt;&lt;contributors&gt;&lt;authors&gt;&lt;author&gt;Gondia, NK&lt;/author&gt;&lt;author&gt;Priya, J&lt;/author&gt;&lt;author&gt;Sharma, SK&lt;/author&gt;&lt;/authors&gt;&lt;/contributors&gt;&lt;titles&gt;&lt;title&gt;Synthesis and physico-chemical characterization of a Schiff base and its zinc complex&lt;/title&gt;&lt;secondary-title&gt;Research on Chemical Intermediates&lt;/secondary-title&gt;&lt;/titles&gt;&lt;periodical&gt;&lt;full-title&gt;Research on Chemical Intermediates&lt;/full-title&gt;&lt;/periodical&gt;&lt;pages&gt;1165-1178&lt;/pages&gt;&lt;volume&gt;43&lt;/volume&gt;&lt;dates&gt;&lt;year&gt;2017&lt;/year&gt;&lt;/dates&gt;&lt;isbn&gt;0922-6168&lt;/isbn&gt;&lt;urls&gt;&lt;/urls&gt;&lt;/record&gt;&lt;/Cite&gt;&lt;Cite&gt;&lt;Author&gt;Hossain&lt;/Author&gt;&lt;Year&gt;2022&lt;/Year&gt;&lt;RecNum&gt;21&lt;/RecNum&gt;&lt;record&gt;&lt;rec-number&gt;21&lt;/rec-number&gt;&lt;foreign-keys&gt;&lt;key app="EN" db-id="pz9p5ttrna2ft4e0vtix2wdnvpatr59efv2p"&gt;21&lt;/key&gt;&lt;/foreign-keys&gt;&lt;ref-type name="Journal Article"&gt;17&lt;/ref-type&gt;&lt;contributors&gt;&lt;authors&gt;&lt;author&gt;Hossain, MS&lt;/author&gt;&lt;author&gt;Khushy, KA&lt;/author&gt;&lt;author&gt;Latif, MA&lt;/author&gt;&lt;author&gt;Hossen, Md Faruk&lt;/author&gt;&lt;author&gt;Asraf, Md Ali&lt;/author&gt;&lt;author&gt;Kudrat-E-Zahan, Md&lt;/author&gt;&lt;author&gt;Abdou, A&lt;/author&gt;&lt;/authors&gt;&lt;/contributors&gt;&lt;titles&gt;&lt;title&gt;Co (II), Ni (II), and Cu (II) complexes containing isatin-based Schiff Base ligand: synthesis, physicochemical characterization, DFT calculations, antibacterial Activity, and molecular docking analysis&lt;/title&gt;&lt;secondary-title&gt;Russian Journal of General Chemistry&lt;/secondary-title&gt;&lt;/titles&gt;&lt;periodical&gt;&lt;full-title&gt;Russian Journal of General Chemistry&lt;/full-title&gt;&lt;/periodical&gt;&lt;pages&gt;2723-2733&lt;/pages&gt;&lt;volume&gt;92&lt;/volume&gt;&lt;number&gt;12&lt;/number&gt;&lt;dates&gt;&lt;year&gt;2022&lt;/year&gt;&lt;/dates&gt;&lt;isbn&gt;1070-3632&lt;/isbn&gt;&lt;urls&gt;&lt;/urls&gt;&lt;/record&gt;&lt;/Cite&gt;&lt;/EndNote&gt;</w:instrText>
      </w:r>
      <w:r w:rsidR="00196648" w:rsidRPr="00BE282B">
        <w:rPr>
          <w:rFonts w:ascii="Arial" w:hAnsi="Arial" w:cs="Arial"/>
          <w:bCs/>
          <w:sz w:val="20"/>
          <w:szCs w:val="20"/>
        </w:rPr>
        <w:fldChar w:fldCharType="separate"/>
      </w:r>
      <w:r w:rsidR="00196648" w:rsidRPr="00BE282B">
        <w:rPr>
          <w:rFonts w:ascii="Arial" w:hAnsi="Arial" w:cs="Arial"/>
          <w:bCs/>
          <w:sz w:val="20"/>
          <w:szCs w:val="20"/>
        </w:rPr>
        <w:t>[</w:t>
      </w:r>
      <w:hyperlink w:anchor="_ENREF_27" w:tooltip="Gondia, 2017 #20" w:history="1">
        <w:r w:rsidR="00201228" w:rsidRPr="00201228">
          <w:rPr>
            <w:rFonts w:ascii="Arial" w:hAnsi="Arial" w:cs="Arial"/>
            <w:bCs/>
            <w:sz w:val="20"/>
            <w:szCs w:val="20"/>
          </w:rPr>
          <w:t>27</w:t>
        </w:r>
      </w:hyperlink>
      <w:r w:rsidR="00196648" w:rsidRPr="00BE282B">
        <w:rPr>
          <w:rFonts w:ascii="Arial" w:hAnsi="Arial" w:cs="Arial"/>
          <w:bCs/>
          <w:sz w:val="20"/>
          <w:szCs w:val="20"/>
        </w:rPr>
        <w:t xml:space="preserve">, </w:t>
      </w:r>
      <w:hyperlink w:anchor="_ENREF_28" w:tooltip="Hossain, 2022 #21" w:history="1">
        <w:r w:rsidR="00201228" w:rsidRPr="00201228">
          <w:rPr>
            <w:rFonts w:ascii="Arial" w:hAnsi="Arial" w:cs="Arial"/>
            <w:bCs/>
            <w:sz w:val="20"/>
            <w:szCs w:val="20"/>
          </w:rPr>
          <w:t>28</w:t>
        </w:r>
      </w:hyperlink>
      <w:r w:rsidR="00196648" w:rsidRPr="00BE282B">
        <w:rPr>
          <w:rFonts w:ascii="Arial" w:hAnsi="Arial" w:cs="Arial"/>
          <w:bCs/>
          <w:sz w:val="20"/>
          <w:szCs w:val="20"/>
        </w:rPr>
        <w:t>]</w:t>
      </w:r>
      <w:r w:rsidR="00196648" w:rsidRPr="00BE282B">
        <w:rPr>
          <w:rFonts w:ascii="Arial" w:hAnsi="Arial" w:cs="Arial"/>
          <w:sz w:val="20"/>
          <w:szCs w:val="20"/>
        </w:rPr>
        <w:fldChar w:fldCharType="end"/>
      </w:r>
      <w:r w:rsidR="00196648" w:rsidRPr="00BE282B">
        <w:rPr>
          <w:rFonts w:ascii="Arial" w:hAnsi="Arial" w:cs="Arial"/>
          <w:sz w:val="20"/>
          <w:szCs w:val="20"/>
        </w:rPr>
        <w:t>.</w:t>
      </w:r>
    </w:p>
    <w:p w14:paraId="376D9784" w14:textId="758E2D3E" w:rsidR="00196648" w:rsidRPr="00BE282B" w:rsidRDefault="001C5AE7" w:rsidP="00196648">
      <w:pPr>
        <w:autoSpaceDE w:val="0"/>
        <w:autoSpaceDN w:val="0"/>
        <w:adjustRightInd w:val="0"/>
        <w:spacing w:after="0" w:line="360" w:lineRule="auto"/>
        <w:jc w:val="both"/>
        <w:rPr>
          <w:rFonts w:ascii="Arial" w:hAnsi="Arial" w:cs="Arial"/>
          <w:bCs/>
          <w:sz w:val="20"/>
          <w:szCs w:val="20"/>
        </w:rPr>
      </w:pPr>
      <w:r>
        <w:rPr>
          <w:rFonts w:ascii="Arial" w:hAnsi="Arial" w:cs="Arial"/>
          <w:bCs/>
          <w:sz w:val="20"/>
          <w:szCs w:val="20"/>
        </w:rPr>
        <w:t>“</w:t>
      </w:r>
      <w:r w:rsidR="00196648" w:rsidRPr="00BE282B">
        <w:rPr>
          <w:rFonts w:ascii="Arial" w:hAnsi="Arial" w:cs="Arial"/>
          <w:bCs/>
          <w:sz w:val="20"/>
          <w:szCs w:val="20"/>
        </w:rPr>
        <w:t>The shifts in frequencies and intensities of the absorption bands in the metal complexes compared to the free ligand suggest successful coordination between the ligand and the metal ions.</w:t>
      </w:r>
    </w:p>
    <w:p w14:paraId="025A77B3" w14:textId="349BA830" w:rsidR="00196648" w:rsidRPr="00BE282B" w:rsidRDefault="00196648" w:rsidP="00196648">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lastRenderedPageBreak/>
        <w:t>Molar conductivity measurements for the ligand and metal complexes in DMSO (10</w:t>
      </w:r>
      <w:r w:rsidRPr="00BE282B">
        <w:rPr>
          <w:rFonts w:ascii="Cambria Math" w:hAnsi="Cambria Math" w:cs="Cambria Math"/>
          <w:bCs/>
          <w:sz w:val="20"/>
          <w:szCs w:val="20"/>
        </w:rPr>
        <w:t>⁻</w:t>
      </w:r>
      <w:r w:rsidRPr="00BE282B">
        <w:rPr>
          <w:rFonts w:ascii="Arial" w:hAnsi="Arial" w:cs="Arial"/>
          <w:bCs/>
          <w:sz w:val="20"/>
          <w:szCs w:val="20"/>
        </w:rPr>
        <w:t>³ M) were found to be 2, 8, 12, and 10 ohm</w:t>
      </w:r>
      <w:r w:rsidRPr="00BE282B">
        <w:rPr>
          <w:rFonts w:ascii="Cambria Math" w:hAnsi="Cambria Math" w:cs="Cambria Math"/>
          <w:bCs/>
          <w:sz w:val="20"/>
          <w:szCs w:val="20"/>
        </w:rPr>
        <w:t>⁻</w:t>
      </w:r>
      <w:r w:rsidRPr="00BE282B">
        <w:rPr>
          <w:rFonts w:ascii="Arial" w:hAnsi="Arial" w:cs="Arial"/>
          <w:bCs/>
          <w:sz w:val="20"/>
          <w:szCs w:val="20"/>
        </w:rPr>
        <w:t>¹ cm² mol</w:t>
      </w:r>
      <w:r w:rsidRPr="00BE282B">
        <w:rPr>
          <w:rFonts w:ascii="Cambria Math" w:hAnsi="Cambria Math" w:cs="Cambria Math"/>
          <w:bCs/>
          <w:sz w:val="20"/>
          <w:szCs w:val="20"/>
        </w:rPr>
        <w:t>⁻</w:t>
      </w:r>
      <w:r w:rsidRPr="00BE282B">
        <w:rPr>
          <w:rFonts w:ascii="Arial" w:hAnsi="Arial" w:cs="Arial"/>
          <w:bCs/>
          <w:sz w:val="20"/>
          <w:szCs w:val="20"/>
        </w:rPr>
        <w:t>¹, respectively. These values, when compared with literature data, indicate that the complexes are non-electrolytic in nature</w:t>
      </w:r>
      <w:r w:rsidR="001C5AE7">
        <w:rPr>
          <w:rFonts w:ascii="Arial" w:hAnsi="Arial" w:cs="Arial"/>
          <w:bCs/>
          <w:sz w:val="20"/>
          <w:szCs w:val="20"/>
        </w:rPr>
        <w:t>”</w:t>
      </w:r>
      <w:r w:rsidRPr="00BE282B">
        <w:rPr>
          <w:rFonts w:ascii="Arial" w:hAnsi="Arial" w:cs="Arial"/>
          <w:bCs/>
          <w:sz w:val="20"/>
          <w:szCs w:val="20"/>
        </w:rPr>
        <w:t xml:space="preserve">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&lt;EndNote&gt;&lt;Cite&gt;&lt;Author&gt;Konstantinovic&lt;/Author&gt;&lt;Year&gt;2003&lt;/Year&gt;&lt;RecNum&gt;23&lt;/RecNum&gt;&lt;DisplayText&gt;[29]&lt;/DisplayText&gt;&lt;record&gt;&lt;rec-number&gt;23&lt;/rec-number&gt;&lt;foreign-keys&gt;&lt;key app="EN" db-id="pz9p5ttrna2ft4e0vtix2wdnvpatr59efv2p"&gt;23&lt;/key&gt;&lt;/foreign-keys&gt;&lt;ref-type name="Journal Article"&gt;17&lt;/ref-type&gt;&lt;contributors&gt;&lt;authors&gt;&lt;author&gt;Konstantinovic, Sandra S&lt;/author&gt;&lt;author&gt;Radovanović, Blaga&lt;/author&gt;&lt;author&gt;Cakic, Zivojin&lt;/author&gt;&lt;author&gt;Vasić, Vesna M&lt;/author&gt;&lt;/authors&gt;&lt;/contributors&gt;&lt;titles&gt;&lt;title&gt;Synthesis and characterization of Co (II), Ni (II), Cu (II) and Zn (II) complexes with 3-salicylidenehydrazono-2-indolinone&lt;/title&gt;&lt;secondary-title&gt;Journal of the Serbian Chemical Society&lt;/secondary-title&gt;&lt;/titles&gt;&lt;periodical&gt;&lt;full-title&gt;Journal of the Serbian Chemical Society&lt;/full-title&gt;&lt;/periodical&gt;&lt;pages&gt;641-647&lt;/pages&gt;&lt;volume&gt;68&lt;/volume&gt;&lt;number&gt;8-9&lt;/number&gt;&lt;dates&gt;&lt;year&gt;2003&lt;/year&gt;&lt;/dates&gt;&lt;isbn&gt;0352-5139&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29" w:tooltip="Konstantinovic, 2003 #23" w:history="1">
        <w:r w:rsidR="00201228" w:rsidRPr="00201228">
          <w:rPr>
            <w:rFonts w:ascii="Arial" w:hAnsi="Arial" w:cs="Arial"/>
            <w:bCs/>
            <w:sz w:val="20"/>
            <w:szCs w:val="20"/>
          </w:rPr>
          <w:t>29</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63AED236" w14:textId="069B3B64" w:rsidR="00196648" w:rsidRPr="00BE282B" w:rsidRDefault="001C5AE7" w:rsidP="00196648">
      <w:pPr>
        <w:autoSpaceDE w:val="0"/>
        <w:autoSpaceDN w:val="0"/>
        <w:adjustRightInd w:val="0"/>
        <w:spacing w:after="0" w:line="360" w:lineRule="auto"/>
        <w:jc w:val="both"/>
        <w:rPr>
          <w:rFonts w:ascii="Arial" w:hAnsi="Arial" w:cs="Arial"/>
          <w:bCs/>
          <w:sz w:val="20"/>
          <w:szCs w:val="20"/>
        </w:rPr>
      </w:pPr>
      <w:r>
        <w:rPr>
          <w:rFonts w:ascii="Arial" w:hAnsi="Arial" w:cs="Arial"/>
          <w:bCs/>
          <w:sz w:val="20"/>
          <w:szCs w:val="20"/>
        </w:rPr>
        <w:t>“</w:t>
      </w:r>
      <w:r w:rsidR="00196648" w:rsidRPr="00BE282B">
        <w:rPr>
          <w:rFonts w:ascii="Arial" w:hAnsi="Arial" w:cs="Arial"/>
          <w:bCs/>
          <w:sz w:val="20"/>
          <w:szCs w:val="20"/>
        </w:rPr>
        <w:t>Magnetic moment measurements revealed values of 1.90, 1.82, and 1.78 B.M for the NiL, CuL, and CoL complexes, respectively. Combined with the electronic spectral data, these findings suggest that all three complexes possess distorted square planar geometries</w:t>
      </w:r>
      <w:r>
        <w:rPr>
          <w:rFonts w:ascii="Arial" w:hAnsi="Arial" w:cs="Arial"/>
          <w:bCs/>
          <w:sz w:val="20"/>
          <w:szCs w:val="20"/>
        </w:rPr>
        <w:t>”</w:t>
      </w:r>
      <w:r w:rsidR="00196648" w:rsidRPr="00BE282B">
        <w:rPr>
          <w:rFonts w:ascii="Arial" w:hAnsi="Arial" w:cs="Arial"/>
          <w:bCs/>
          <w:sz w:val="20"/>
          <w:szCs w:val="20"/>
        </w:rPr>
        <w:t xml:space="preserve"> </w:t>
      </w:r>
      <w:r w:rsidR="00196648" w:rsidRPr="00BE282B">
        <w:rPr>
          <w:rFonts w:ascii="Arial" w:hAnsi="Arial" w:cs="Arial"/>
          <w:bCs/>
          <w:sz w:val="20"/>
          <w:szCs w:val="20"/>
        </w:rPr>
        <w:fldChar w:fldCharType="begin"/>
      </w:r>
      <w:r w:rsidR="00196648" w:rsidRPr="00BE282B">
        <w:rPr>
          <w:rFonts w:ascii="Arial" w:hAnsi="Arial" w:cs="Arial"/>
          <w:bCs/>
          <w:sz w:val="20"/>
          <w:szCs w:val="20"/>
        </w:rPr>
        <w:instrText xml:space="preserve"> ADDIN EN.CITE &lt;EndNote&gt;&lt;Cite&gt;&lt;Author&gt;Anacona&lt;/Author&gt;&lt;Year&gt;2013&lt;/Year&gt;&lt;RecNum&gt;22&lt;/RecNum&gt;&lt;DisplayText&gt;[30]&lt;/DisplayText&gt;&lt;record&gt;&lt;rec-number&gt;22&lt;/rec-number&gt;&lt;foreign-keys&gt;&lt;key app="EN" db-id="pz9p5ttrna2ft4e0vtix2wdnvpatr59efv2p"&gt;22&lt;/key&gt;&lt;/foreign-keys&gt;&lt;ref-type name="Journal Article"&gt;17&lt;/ref-type&gt;&lt;contributors&gt;&lt;authors&gt;&lt;author&gt;Anacona, JR&lt;/author&gt;&lt;author&gt;Calvo, Johan&lt;/author&gt;&lt;author&gt;Almanza, Ovidio A&lt;/author&gt;&lt;/authors&gt;&lt;/contributors&gt;&lt;titles&gt;&lt;title&gt;Synthesis, Spectroscopic, and Magnetic Studies of Mono</w:instrText>
      </w:r>
      <w:r w:rsidR="00196648" w:rsidRPr="00BE282B">
        <w:rPr>
          <w:rFonts w:ascii="Cambria Math" w:hAnsi="Cambria Math" w:cs="Cambria Math"/>
          <w:bCs/>
          <w:sz w:val="20"/>
          <w:szCs w:val="20"/>
        </w:rPr>
        <w:instrText>‐</w:instrText>
      </w:r>
      <w:r w:rsidR="00196648" w:rsidRPr="00BE282B">
        <w:rPr>
          <w:rFonts w:ascii="Arial" w:hAnsi="Arial" w:cs="Arial"/>
          <w:bCs/>
          <w:sz w:val="20"/>
          <w:szCs w:val="20"/>
        </w:rPr>
        <w:instrText>and Polynuclear Schiff Base Metal Complexes Containing Salicylidene</w:instrText>
      </w:r>
      <w:r w:rsidR="00196648" w:rsidRPr="00BE282B">
        <w:rPr>
          <w:rFonts w:ascii="Cambria Math" w:hAnsi="Cambria Math" w:cs="Cambria Math"/>
          <w:bCs/>
          <w:sz w:val="20"/>
          <w:szCs w:val="20"/>
        </w:rPr>
        <w:instrText>‐</w:instrText>
      </w:r>
      <w:r w:rsidR="00196648" w:rsidRPr="00BE282B">
        <w:rPr>
          <w:rFonts w:ascii="Arial" w:hAnsi="Arial" w:cs="Arial"/>
          <w:bCs/>
          <w:sz w:val="20"/>
          <w:szCs w:val="20"/>
        </w:rPr>
        <w:instrText>Cefotaxime Ligand&lt;/title&gt;&lt;secondary-title&gt;International Journal of Inorganic Chemistry&lt;/secondary-title&gt;&lt;/titles&gt;&lt;periodical&gt;&lt;full-title&gt;International Journal of Inorganic Chemistry&lt;/full-title&gt;&lt;/periodical&gt;&lt;pages&gt;108740&lt;/pages&gt;&lt;volume&gt;2013&lt;/volume&gt;&lt;number&gt;1&lt;/number&gt;&lt;dates&gt;&lt;year&gt;2013&lt;/year&gt;&lt;/dates&gt;&lt;isbn&gt;2090-2034&lt;/isbn&gt;&lt;urls&gt;&lt;/urls&gt;&lt;/record&gt;&lt;/Cite&gt;&lt;/EndNote&gt;</w:instrText>
      </w:r>
      <w:r w:rsidR="00196648" w:rsidRPr="00BE282B">
        <w:rPr>
          <w:rFonts w:ascii="Arial" w:hAnsi="Arial" w:cs="Arial"/>
          <w:bCs/>
          <w:sz w:val="20"/>
          <w:szCs w:val="20"/>
        </w:rPr>
        <w:fldChar w:fldCharType="separate"/>
      </w:r>
      <w:r w:rsidR="00196648" w:rsidRPr="00BE282B">
        <w:rPr>
          <w:rFonts w:ascii="Arial" w:hAnsi="Arial" w:cs="Arial"/>
          <w:bCs/>
          <w:sz w:val="20"/>
          <w:szCs w:val="20"/>
        </w:rPr>
        <w:t>[</w:t>
      </w:r>
      <w:hyperlink w:anchor="_ENREF_30" w:tooltip="Anacona, 2013 #22" w:history="1">
        <w:r w:rsidR="00201228" w:rsidRPr="00201228">
          <w:rPr>
            <w:rFonts w:ascii="Arial" w:hAnsi="Arial" w:cs="Arial"/>
            <w:bCs/>
            <w:sz w:val="20"/>
            <w:szCs w:val="20"/>
          </w:rPr>
          <w:t>30</w:t>
        </w:r>
      </w:hyperlink>
      <w:r w:rsidR="00196648" w:rsidRPr="00BE282B">
        <w:rPr>
          <w:rFonts w:ascii="Arial" w:hAnsi="Arial" w:cs="Arial"/>
          <w:bCs/>
          <w:sz w:val="20"/>
          <w:szCs w:val="20"/>
        </w:rPr>
        <w:t>]</w:t>
      </w:r>
      <w:r w:rsidR="00196648" w:rsidRPr="00BE282B">
        <w:rPr>
          <w:rFonts w:ascii="Arial" w:hAnsi="Arial" w:cs="Arial"/>
          <w:sz w:val="20"/>
          <w:szCs w:val="20"/>
        </w:rPr>
        <w:fldChar w:fldCharType="end"/>
      </w:r>
      <w:r w:rsidR="00196648" w:rsidRPr="00BE282B">
        <w:rPr>
          <w:rFonts w:ascii="Arial" w:hAnsi="Arial" w:cs="Arial"/>
          <w:bCs/>
          <w:sz w:val="20"/>
          <w:szCs w:val="20"/>
        </w:rPr>
        <w:t>.</w:t>
      </w:r>
    </w:p>
    <w:p w14:paraId="44C346B3" w14:textId="77777777" w:rsidR="00196648" w:rsidRPr="00BE282B" w:rsidRDefault="00196648" w:rsidP="00196648">
      <w:pPr>
        <w:autoSpaceDE w:val="0"/>
        <w:autoSpaceDN w:val="0"/>
        <w:adjustRightInd w:val="0"/>
        <w:spacing w:after="0" w:line="360" w:lineRule="auto"/>
        <w:jc w:val="both"/>
        <w:rPr>
          <w:rFonts w:ascii="Arial" w:hAnsi="Arial" w:cs="Arial"/>
          <w:b/>
          <w:sz w:val="20"/>
          <w:szCs w:val="20"/>
        </w:rPr>
      </w:pPr>
      <w:r w:rsidRPr="00BE282B">
        <w:rPr>
          <w:rFonts w:ascii="Arial" w:hAnsi="Arial" w:cs="Arial"/>
          <w:noProof/>
          <w:sz w:val="20"/>
          <w:szCs w:val="20"/>
        </w:rPr>
        <w:drawing>
          <wp:inline distT="0" distB="0" distL="0" distR="0" wp14:anchorId="48864BD1" wp14:editId="63176691">
            <wp:extent cx="3378200" cy="2192384"/>
            <wp:effectExtent l="0" t="0" r="0" b="0"/>
            <wp:docPr id="885284035" name="Picture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srcRect r="2520" b="8621"/>
                    <a:stretch>
                      <a:fillRect/>
                    </a:stretch>
                  </pic:blipFill>
                  <pic:spPr>
                    <a:xfrm>
                      <a:off x="0" y="0"/>
                      <a:ext cx="3416412" cy="2217183"/>
                    </a:xfrm>
                    <a:prstGeom prst="rect">
                      <a:avLst/>
                    </a:prstGeom>
                  </pic:spPr>
                </pic:pic>
              </a:graphicData>
            </a:graphic>
          </wp:inline>
        </w:drawing>
      </w:r>
    </w:p>
    <w:p w14:paraId="127C0CC8" w14:textId="77777777" w:rsidR="00196648" w:rsidRPr="00BE282B" w:rsidRDefault="00196648" w:rsidP="00196648">
      <w:pPr>
        <w:autoSpaceDE w:val="0"/>
        <w:autoSpaceDN w:val="0"/>
        <w:adjustRightInd w:val="0"/>
        <w:spacing w:after="0" w:line="360" w:lineRule="auto"/>
        <w:jc w:val="both"/>
        <w:rPr>
          <w:rFonts w:ascii="Arial" w:hAnsi="Arial" w:cs="Arial"/>
          <w:b/>
          <w:sz w:val="18"/>
          <w:szCs w:val="18"/>
        </w:rPr>
      </w:pPr>
      <w:r w:rsidRPr="00BE282B">
        <w:rPr>
          <w:rFonts w:ascii="Arial" w:hAnsi="Arial" w:cs="Arial"/>
          <w:b/>
          <w:sz w:val="18"/>
          <w:szCs w:val="18"/>
        </w:rPr>
        <w:t>Fig.2. Electronic spectra of the ligand and its metal complexes.</w:t>
      </w:r>
    </w:p>
    <w:p w14:paraId="51822E41" w14:textId="77777777" w:rsidR="00196648" w:rsidRPr="00BE282B" w:rsidRDefault="00196648" w:rsidP="00196648">
      <w:pPr>
        <w:autoSpaceDE w:val="0"/>
        <w:autoSpaceDN w:val="0"/>
        <w:adjustRightInd w:val="0"/>
        <w:spacing w:after="0" w:line="360" w:lineRule="auto"/>
        <w:jc w:val="both"/>
        <w:rPr>
          <w:rFonts w:ascii="Arial" w:hAnsi="Arial" w:cs="Arial"/>
          <w:b/>
          <w:sz w:val="20"/>
          <w:szCs w:val="20"/>
        </w:rPr>
        <w:sectPr w:rsidR="00196648" w:rsidRPr="00BE282B" w:rsidSect="00196648">
          <w:type w:val="continuous"/>
          <w:pgSz w:w="11909" w:h="16834" w:code="9"/>
          <w:pgMar w:top="1440" w:right="1440" w:bottom="1440" w:left="1440" w:header="576" w:footer="1008" w:gutter="0"/>
          <w:pgNumType w:start="53"/>
          <w:cols w:num="2" w:space="720"/>
          <w:docGrid w:linePitch="360"/>
        </w:sectPr>
      </w:pPr>
    </w:p>
    <w:p w14:paraId="5F07C7BB" w14:textId="77777777" w:rsidR="00196648" w:rsidRPr="00BE282B" w:rsidRDefault="00196648" w:rsidP="00196648">
      <w:pPr>
        <w:autoSpaceDE w:val="0"/>
        <w:autoSpaceDN w:val="0"/>
        <w:adjustRightInd w:val="0"/>
        <w:spacing w:after="0" w:line="360" w:lineRule="auto"/>
        <w:jc w:val="both"/>
        <w:rPr>
          <w:rFonts w:ascii="Arial" w:hAnsi="Arial" w:cs="Arial"/>
          <w:b/>
          <w:sz w:val="20"/>
          <w:szCs w:val="20"/>
        </w:rPr>
      </w:pPr>
    </w:p>
    <w:p w14:paraId="48C67FF7" w14:textId="191E7DD1" w:rsidR="00451B68" w:rsidRPr="00BE282B" w:rsidRDefault="00451B68" w:rsidP="00451B68">
      <w:pPr>
        <w:autoSpaceDE w:val="0"/>
        <w:autoSpaceDN w:val="0"/>
        <w:adjustRightInd w:val="0"/>
        <w:spacing w:after="0" w:line="360" w:lineRule="auto"/>
        <w:jc w:val="both"/>
        <w:rPr>
          <w:rFonts w:ascii="Arial" w:hAnsi="Arial" w:cs="Arial"/>
          <w:b/>
          <w:sz w:val="20"/>
          <w:szCs w:val="20"/>
        </w:rPr>
      </w:pPr>
      <w:r w:rsidRPr="00BE282B">
        <w:rPr>
          <w:rFonts w:ascii="Arial" w:hAnsi="Arial" w:cs="Arial"/>
          <w:b/>
          <w:sz w:val="20"/>
          <w:szCs w:val="20"/>
        </w:rPr>
        <w:t>Table 2 Electronic spectral data, Magnetic moments, and molar conductance of the ligand and its metal complexes.</w:t>
      </w:r>
    </w:p>
    <w:tbl>
      <w:tblPr>
        <w:tblStyle w:val="TableGrid"/>
        <w:tblW w:w="9085" w:type="dxa"/>
        <w:jc w:val="center"/>
        <w:tblLook w:val="04A0" w:firstRow="1" w:lastRow="0" w:firstColumn="1" w:lastColumn="0" w:noHBand="0" w:noVBand="1"/>
      </w:tblPr>
      <w:tblGrid>
        <w:gridCol w:w="1383"/>
        <w:gridCol w:w="1402"/>
        <w:gridCol w:w="1472"/>
        <w:gridCol w:w="1498"/>
        <w:gridCol w:w="1170"/>
        <w:gridCol w:w="2160"/>
      </w:tblGrid>
      <w:tr w:rsidR="00451B68" w:rsidRPr="00BE282B" w14:paraId="29F10E8D" w14:textId="77777777" w:rsidTr="00451B68">
        <w:trPr>
          <w:jc w:val="center"/>
        </w:trPr>
        <w:tc>
          <w:tcPr>
            <w:tcW w:w="1383" w:type="dxa"/>
            <w:vAlign w:val="center"/>
          </w:tcPr>
          <w:p w14:paraId="022803DF"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Compounds</w:t>
            </w:r>
          </w:p>
        </w:tc>
        <w:tc>
          <w:tcPr>
            <w:tcW w:w="1402" w:type="dxa"/>
            <w:vAlign w:val="center"/>
          </w:tcPr>
          <w:p w14:paraId="54292D05"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Wavelength</w:t>
            </w:r>
          </w:p>
          <w:p w14:paraId="4AB0FCB3"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(nm)</w:t>
            </w:r>
          </w:p>
        </w:tc>
        <w:tc>
          <w:tcPr>
            <w:tcW w:w="1472" w:type="dxa"/>
            <w:vAlign w:val="center"/>
          </w:tcPr>
          <w:p w14:paraId="02DB2E61"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Wavenumber</w:t>
            </w:r>
          </w:p>
          <w:p w14:paraId="2D8F006D"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(cm</w:t>
            </w:r>
            <w:r w:rsidRPr="00BE282B">
              <w:rPr>
                <w:rFonts w:ascii="Arial" w:hAnsi="Arial" w:cs="Arial"/>
                <w:b/>
                <w:bCs/>
                <w:sz w:val="20"/>
                <w:szCs w:val="20"/>
                <w:vertAlign w:val="superscript"/>
              </w:rPr>
              <w:t>-1</w:t>
            </w:r>
            <w:r w:rsidRPr="00BE282B">
              <w:rPr>
                <w:rFonts w:ascii="Arial" w:hAnsi="Arial" w:cs="Arial"/>
                <w:b/>
                <w:bCs/>
                <w:sz w:val="20"/>
                <w:szCs w:val="20"/>
              </w:rPr>
              <w:t>)</w:t>
            </w:r>
          </w:p>
        </w:tc>
        <w:tc>
          <w:tcPr>
            <w:tcW w:w="1498" w:type="dxa"/>
            <w:vAlign w:val="center"/>
          </w:tcPr>
          <w:p w14:paraId="6210307C"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Assignment</w:t>
            </w:r>
          </w:p>
        </w:tc>
        <w:tc>
          <w:tcPr>
            <w:tcW w:w="1170" w:type="dxa"/>
            <w:vAlign w:val="center"/>
          </w:tcPr>
          <w:p w14:paraId="2221028E" w14:textId="35A1E112"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Magnetic Moment</w:t>
            </w:r>
          </w:p>
          <w:p w14:paraId="676BBE93"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(B.M)</w:t>
            </w:r>
          </w:p>
        </w:tc>
        <w:tc>
          <w:tcPr>
            <w:tcW w:w="2160" w:type="dxa"/>
            <w:vAlign w:val="center"/>
          </w:tcPr>
          <w:p w14:paraId="2B7B0810"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Molar Conductance (</w:t>
            </w:r>
            <w:r w:rsidRPr="00BE282B">
              <w:rPr>
                <w:rFonts w:ascii="Arial" w:hAnsi="Arial" w:cs="Arial"/>
                <w:b/>
                <w:sz w:val="20"/>
                <w:szCs w:val="20"/>
              </w:rPr>
              <w:t>ohm</w:t>
            </w:r>
            <w:r w:rsidRPr="00BE282B">
              <w:rPr>
                <w:rFonts w:ascii="Arial" w:hAnsi="Arial" w:cs="Arial"/>
                <w:b/>
                <w:sz w:val="20"/>
                <w:szCs w:val="20"/>
                <w:vertAlign w:val="superscript"/>
              </w:rPr>
              <w:t>–1</w:t>
            </w:r>
            <w:r w:rsidRPr="00BE282B">
              <w:rPr>
                <w:rFonts w:ascii="Arial" w:hAnsi="Arial" w:cs="Arial"/>
                <w:b/>
                <w:sz w:val="20"/>
                <w:szCs w:val="20"/>
              </w:rPr>
              <w:t xml:space="preserve"> cm</w:t>
            </w:r>
            <w:r w:rsidRPr="00BE282B">
              <w:rPr>
                <w:rFonts w:ascii="Arial" w:hAnsi="Arial" w:cs="Arial"/>
                <w:b/>
                <w:sz w:val="20"/>
                <w:szCs w:val="20"/>
                <w:vertAlign w:val="superscript"/>
              </w:rPr>
              <w:t>2</w:t>
            </w:r>
            <w:r w:rsidRPr="00BE282B">
              <w:rPr>
                <w:rFonts w:ascii="Arial" w:hAnsi="Arial" w:cs="Arial"/>
                <w:b/>
                <w:sz w:val="20"/>
                <w:szCs w:val="20"/>
              </w:rPr>
              <w:t xml:space="preserve"> mol</w:t>
            </w:r>
            <w:r w:rsidRPr="00BE282B">
              <w:rPr>
                <w:rFonts w:ascii="Arial" w:hAnsi="Arial" w:cs="Arial"/>
                <w:b/>
                <w:sz w:val="20"/>
                <w:szCs w:val="20"/>
                <w:vertAlign w:val="superscript"/>
              </w:rPr>
              <w:t>–1</w:t>
            </w:r>
            <w:r w:rsidRPr="00BE282B">
              <w:rPr>
                <w:rFonts w:ascii="Arial" w:hAnsi="Arial" w:cs="Arial"/>
                <w:sz w:val="20"/>
                <w:szCs w:val="20"/>
              </w:rPr>
              <w:t>)</w:t>
            </w:r>
          </w:p>
        </w:tc>
      </w:tr>
      <w:tr w:rsidR="00451B68" w:rsidRPr="00BE282B" w14:paraId="19269A47" w14:textId="77777777" w:rsidTr="00451B68">
        <w:trPr>
          <w:jc w:val="center"/>
        </w:trPr>
        <w:tc>
          <w:tcPr>
            <w:tcW w:w="1383" w:type="dxa"/>
            <w:vAlign w:val="center"/>
          </w:tcPr>
          <w:p w14:paraId="1FC80EAB"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L</w:t>
            </w:r>
          </w:p>
        </w:tc>
        <w:tc>
          <w:tcPr>
            <w:tcW w:w="1402" w:type="dxa"/>
            <w:vAlign w:val="center"/>
          </w:tcPr>
          <w:p w14:paraId="58E7689F"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267</w:t>
            </w:r>
          </w:p>
          <w:p w14:paraId="40A585EF"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302</w:t>
            </w:r>
          </w:p>
        </w:tc>
        <w:tc>
          <w:tcPr>
            <w:tcW w:w="1472" w:type="dxa"/>
            <w:vAlign w:val="center"/>
          </w:tcPr>
          <w:p w14:paraId="29100A6D"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37453</w:t>
            </w:r>
          </w:p>
          <w:p w14:paraId="676CC0F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33112</w:t>
            </w:r>
          </w:p>
        </w:tc>
        <w:tc>
          <w:tcPr>
            <w:tcW w:w="1498" w:type="dxa"/>
            <w:vAlign w:val="center"/>
          </w:tcPr>
          <w:p w14:paraId="523323CF"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π→π*</w:t>
            </w:r>
          </w:p>
          <w:p w14:paraId="0EF1ADD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n→π*</w:t>
            </w:r>
          </w:p>
        </w:tc>
        <w:tc>
          <w:tcPr>
            <w:tcW w:w="1170" w:type="dxa"/>
            <w:vAlign w:val="center"/>
          </w:tcPr>
          <w:p w14:paraId="68A7E62D"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w:t>
            </w:r>
          </w:p>
        </w:tc>
        <w:tc>
          <w:tcPr>
            <w:tcW w:w="2160" w:type="dxa"/>
            <w:vAlign w:val="center"/>
          </w:tcPr>
          <w:p w14:paraId="0C3645F6"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w:t>
            </w:r>
          </w:p>
        </w:tc>
      </w:tr>
      <w:tr w:rsidR="00451B68" w:rsidRPr="00BE282B" w14:paraId="07A91CF9" w14:textId="77777777" w:rsidTr="00451B68">
        <w:trPr>
          <w:jc w:val="center"/>
        </w:trPr>
        <w:tc>
          <w:tcPr>
            <w:tcW w:w="1383" w:type="dxa"/>
            <w:vAlign w:val="center"/>
          </w:tcPr>
          <w:p w14:paraId="78F95A3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CuL</w:t>
            </w:r>
          </w:p>
        </w:tc>
        <w:tc>
          <w:tcPr>
            <w:tcW w:w="1402" w:type="dxa"/>
            <w:vAlign w:val="center"/>
          </w:tcPr>
          <w:p w14:paraId="11065084"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257</w:t>
            </w:r>
          </w:p>
          <w:p w14:paraId="3A4B8057"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324</w:t>
            </w:r>
          </w:p>
          <w:p w14:paraId="7D875FC5"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419</w:t>
            </w:r>
          </w:p>
        </w:tc>
        <w:tc>
          <w:tcPr>
            <w:tcW w:w="1472" w:type="dxa"/>
            <w:vAlign w:val="center"/>
          </w:tcPr>
          <w:p w14:paraId="4D72046C"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38910</w:t>
            </w:r>
          </w:p>
          <w:p w14:paraId="2A2086D1"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30864</w:t>
            </w:r>
          </w:p>
          <w:p w14:paraId="3CE0C2C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23866</w:t>
            </w:r>
          </w:p>
        </w:tc>
        <w:tc>
          <w:tcPr>
            <w:tcW w:w="1498" w:type="dxa"/>
            <w:vAlign w:val="center"/>
          </w:tcPr>
          <w:p w14:paraId="159C8D95"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π→π*</w:t>
            </w:r>
          </w:p>
          <w:p w14:paraId="31F03F55"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n→π*</w:t>
            </w:r>
          </w:p>
          <w:p w14:paraId="68BA6E2D"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C.T (L→M)</w:t>
            </w:r>
          </w:p>
        </w:tc>
        <w:tc>
          <w:tcPr>
            <w:tcW w:w="1170" w:type="dxa"/>
            <w:vAlign w:val="center"/>
          </w:tcPr>
          <w:p w14:paraId="5321AD6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1.82</w:t>
            </w:r>
          </w:p>
        </w:tc>
        <w:tc>
          <w:tcPr>
            <w:tcW w:w="2160" w:type="dxa"/>
            <w:vAlign w:val="center"/>
          </w:tcPr>
          <w:p w14:paraId="4E07432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8</w:t>
            </w:r>
          </w:p>
        </w:tc>
      </w:tr>
      <w:tr w:rsidR="00451B68" w:rsidRPr="00BE282B" w14:paraId="7004A4E8" w14:textId="77777777" w:rsidTr="00451B68">
        <w:trPr>
          <w:jc w:val="center"/>
        </w:trPr>
        <w:tc>
          <w:tcPr>
            <w:tcW w:w="1383" w:type="dxa"/>
            <w:vAlign w:val="center"/>
          </w:tcPr>
          <w:p w14:paraId="7DC92716"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CoL</w:t>
            </w:r>
          </w:p>
        </w:tc>
        <w:tc>
          <w:tcPr>
            <w:tcW w:w="1402" w:type="dxa"/>
            <w:vAlign w:val="center"/>
          </w:tcPr>
          <w:p w14:paraId="28ED84C2"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264</w:t>
            </w:r>
          </w:p>
          <w:p w14:paraId="3B0AD36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309</w:t>
            </w:r>
          </w:p>
          <w:p w14:paraId="295DEB58"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365</w:t>
            </w:r>
          </w:p>
        </w:tc>
        <w:tc>
          <w:tcPr>
            <w:tcW w:w="1472" w:type="dxa"/>
            <w:vAlign w:val="center"/>
          </w:tcPr>
          <w:p w14:paraId="131A5448"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37878</w:t>
            </w:r>
          </w:p>
          <w:p w14:paraId="7420024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32362</w:t>
            </w:r>
          </w:p>
          <w:p w14:paraId="0B05545D"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27397</w:t>
            </w:r>
          </w:p>
        </w:tc>
        <w:tc>
          <w:tcPr>
            <w:tcW w:w="1498" w:type="dxa"/>
            <w:vAlign w:val="center"/>
          </w:tcPr>
          <w:p w14:paraId="66822828"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π→π*</w:t>
            </w:r>
          </w:p>
          <w:p w14:paraId="2A4B8576"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n→π*</w:t>
            </w:r>
          </w:p>
          <w:p w14:paraId="2E4BCE2B"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C.T (L→M)</w:t>
            </w:r>
          </w:p>
        </w:tc>
        <w:tc>
          <w:tcPr>
            <w:tcW w:w="1170" w:type="dxa"/>
            <w:vAlign w:val="center"/>
          </w:tcPr>
          <w:p w14:paraId="2D311A58"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1.78</w:t>
            </w:r>
          </w:p>
        </w:tc>
        <w:tc>
          <w:tcPr>
            <w:tcW w:w="2160" w:type="dxa"/>
            <w:vAlign w:val="center"/>
          </w:tcPr>
          <w:p w14:paraId="4FCC69D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12</w:t>
            </w:r>
          </w:p>
        </w:tc>
      </w:tr>
      <w:tr w:rsidR="00451B68" w:rsidRPr="00BE282B" w14:paraId="7C283D13" w14:textId="77777777" w:rsidTr="00451B68">
        <w:trPr>
          <w:jc w:val="center"/>
        </w:trPr>
        <w:tc>
          <w:tcPr>
            <w:tcW w:w="1383" w:type="dxa"/>
            <w:vAlign w:val="center"/>
          </w:tcPr>
          <w:p w14:paraId="7D374FA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NiL</w:t>
            </w:r>
          </w:p>
        </w:tc>
        <w:tc>
          <w:tcPr>
            <w:tcW w:w="1402" w:type="dxa"/>
            <w:vAlign w:val="center"/>
          </w:tcPr>
          <w:p w14:paraId="4DF72E0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256</w:t>
            </w:r>
          </w:p>
          <w:p w14:paraId="1EAEA315"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320</w:t>
            </w:r>
          </w:p>
          <w:p w14:paraId="2CB327DC"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352</w:t>
            </w:r>
          </w:p>
        </w:tc>
        <w:tc>
          <w:tcPr>
            <w:tcW w:w="1472" w:type="dxa"/>
            <w:vAlign w:val="center"/>
          </w:tcPr>
          <w:p w14:paraId="700CE47B"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39062</w:t>
            </w:r>
          </w:p>
          <w:p w14:paraId="39A6406A"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31250</w:t>
            </w:r>
          </w:p>
          <w:p w14:paraId="3A01F48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28409</w:t>
            </w:r>
          </w:p>
        </w:tc>
        <w:tc>
          <w:tcPr>
            <w:tcW w:w="1498" w:type="dxa"/>
            <w:vAlign w:val="center"/>
          </w:tcPr>
          <w:p w14:paraId="780FC17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π→π*</w:t>
            </w:r>
          </w:p>
          <w:p w14:paraId="0F7D5F21"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n→π*</w:t>
            </w:r>
          </w:p>
          <w:p w14:paraId="57B71C5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C.T (L→M)</w:t>
            </w:r>
          </w:p>
        </w:tc>
        <w:tc>
          <w:tcPr>
            <w:tcW w:w="1170" w:type="dxa"/>
            <w:vAlign w:val="center"/>
          </w:tcPr>
          <w:p w14:paraId="26C683DB"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1.90</w:t>
            </w:r>
          </w:p>
        </w:tc>
        <w:tc>
          <w:tcPr>
            <w:tcW w:w="2160" w:type="dxa"/>
            <w:vAlign w:val="center"/>
          </w:tcPr>
          <w:p w14:paraId="28BD2B06"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10</w:t>
            </w:r>
          </w:p>
        </w:tc>
      </w:tr>
    </w:tbl>
    <w:p w14:paraId="11E646DA" w14:textId="77777777" w:rsidR="00587358" w:rsidRPr="00BE282B" w:rsidRDefault="00587358" w:rsidP="00587358">
      <w:pPr>
        <w:autoSpaceDE w:val="0"/>
        <w:autoSpaceDN w:val="0"/>
        <w:adjustRightInd w:val="0"/>
        <w:spacing w:before="120" w:after="0" w:line="360" w:lineRule="auto"/>
        <w:ind w:right="120"/>
        <w:jc w:val="both"/>
        <w:rPr>
          <w:rFonts w:ascii="Arial" w:hAnsi="Arial" w:cs="Arial"/>
          <w:b/>
          <w:bCs/>
        </w:rPr>
        <w:sectPr w:rsidR="00587358" w:rsidRPr="00BE282B" w:rsidSect="005C2F80">
          <w:type w:val="continuous"/>
          <w:pgSz w:w="11909" w:h="16834" w:code="9"/>
          <w:pgMar w:top="1440" w:right="1440" w:bottom="1440" w:left="1440" w:header="576" w:footer="1008" w:gutter="0"/>
          <w:pgNumType w:start="53"/>
          <w:cols w:space="720"/>
          <w:docGrid w:linePitch="360"/>
        </w:sectPr>
      </w:pPr>
    </w:p>
    <w:p w14:paraId="38BA650F" w14:textId="77777777" w:rsidR="00451B68" w:rsidRPr="00BE282B" w:rsidRDefault="00A11E16" w:rsidP="00451B68">
      <w:pPr>
        <w:autoSpaceDE w:val="0"/>
        <w:autoSpaceDN w:val="0"/>
        <w:adjustRightInd w:val="0"/>
        <w:spacing w:before="120" w:after="0" w:line="360" w:lineRule="auto"/>
        <w:ind w:right="120"/>
        <w:jc w:val="both"/>
        <w:rPr>
          <w:rFonts w:ascii="Arial" w:hAnsi="Arial" w:cs="Arial"/>
          <w:b/>
          <w:bCs/>
        </w:rPr>
      </w:pPr>
      <w:r w:rsidRPr="00BE282B">
        <w:rPr>
          <w:rFonts w:ascii="Arial" w:hAnsi="Arial" w:cs="Arial"/>
          <w:b/>
          <w:bCs/>
        </w:rPr>
        <w:t xml:space="preserve">3.3 </w:t>
      </w:r>
      <w:r w:rsidR="00451B68" w:rsidRPr="00BE282B">
        <w:rPr>
          <w:rFonts w:ascii="Arial" w:hAnsi="Arial" w:cs="Arial"/>
          <w:b/>
          <w:bCs/>
        </w:rPr>
        <w:t>NMR Spectra</w:t>
      </w:r>
    </w:p>
    <w:p w14:paraId="14951226" w14:textId="5DF1D376" w:rsidR="00757B44" w:rsidRPr="00BE282B" w:rsidRDefault="001C5AE7" w:rsidP="00757B44">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w:t>
      </w:r>
      <w:r w:rsidR="00451B68" w:rsidRPr="00BE282B">
        <w:rPr>
          <w:rFonts w:ascii="Arial" w:hAnsi="Arial" w:cs="Arial"/>
          <w:bCs/>
          <w:sz w:val="20"/>
          <w:szCs w:val="20"/>
        </w:rPr>
        <w:t xml:space="preserve">The </w:t>
      </w:r>
      <w:r w:rsidR="00451B68" w:rsidRPr="00BE282B">
        <w:rPr>
          <w:rFonts w:ascii="Arial" w:hAnsi="Arial" w:cs="Arial"/>
          <w:bCs/>
          <w:sz w:val="20"/>
          <w:szCs w:val="20"/>
          <w:vertAlign w:val="superscript"/>
        </w:rPr>
        <w:t>1</w:t>
      </w:r>
      <w:r w:rsidR="00451B68" w:rsidRPr="00BE282B">
        <w:rPr>
          <w:rFonts w:ascii="Arial" w:hAnsi="Arial" w:cs="Arial"/>
          <w:bCs/>
          <w:sz w:val="20"/>
          <w:szCs w:val="20"/>
        </w:rPr>
        <w:t xml:space="preserve">H NMR spectrum of the ligand (Fig. 3) exhibits a prominent peak at 12.04 ppm, which corresponds to the azomethine proton, </w:t>
      </w:r>
      <w:r w:rsidR="00451B68" w:rsidRPr="00BE282B">
        <w:rPr>
          <w:rFonts w:ascii="Arial" w:hAnsi="Arial" w:cs="Arial"/>
          <w:bCs/>
          <w:sz w:val="20"/>
          <w:szCs w:val="20"/>
        </w:rPr>
        <w:t>confirming the successful formation of the Schiff base. This peak, along with additional signals observed in the spectrum, provides strong evidence supporting the proposed structure of the ligand</w:t>
      </w:r>
      <w:r>
        <w:rPr>
          <w:rFonts w:ascii="Arial" w:hAnsi="Arial" w:cs="Arial"/>
          <w:bCs/>
          <w:sz w:val="20"/>
          <w:szCs w:val="20"/>
        </w:rPr>
        <w:t>”</w:t>
      </w:r>
      <w:r w:rsidR="00201228">
        <w:rPr>
          <w:rFonts w:ascii="Arial" w:hAnsi="Arial" w:cs="Arial"/>
          <w:bCs/>
          <w:sz w:val="20"/>
          <w:szCs w:val="20"/>
        </w:rPr>
        <w:t xml:space="preserve"> </w:t>
      </w:r>
      <w:r w:rsidR="00201228">
        <w:rPr>
          <w:rFonts w:ascii="Arial" w:hAnsi="Arial" w:cs="Arial"/>
          <w:bCs/>
          <w:sz w:val="20"/>
          <w:szCs w:val="20"/>
        </w:rPr>
        <w:fldChar w:fldCharType="begin"/>
      </w:r>
      <w:r w:rsidR="00201228">
        <w:rPr>
          <w:rFonts w:ascii="Arial" w:hAnsi="Arial" w:cs="Arial"/>
          <w:bCs/>
          <w:sz w:val="20"/>
          <w:szCs w:val="20"/>
        </w:rPr>
        <w:instrText xml:space="preserve"> ADDIN EN.CITE &lt;EndNote&gt;&lt;Cite&gt;&lt;Author&gt;Islam&lt;/Author&gt;&lt;Year&gt;2025&lt;/Year&gt;&lt;RecNum&gt;38&lt;/RecNum&gt;&lt;DisplayText&gt;[31]&lt;/DisplayText&gt;&lt;record&gt;&lt;rec-number&gt;38&lt;/rec-number&gt;&lt;foreign-keys&gt;&lt;key app="EN" db-id="pz9p5ttrna2ft4e0vtix2wdnvpatr59efv2p"&gt;38&lt;/key&gt;&lt;/foreign-keys&gt;&lt;ref-type name="Journal Article"&gt;17&lt;/ref-type&gt;&lt;contributors&gt;&lt;authors&gt;&lt;author&gt;Islam, Md Ashraful&lt;/author&gt;&lt;author&gt;Tasnim, Faria&lt;/author&gt;&lt;author&gt;Hossain, Md Sajib&lt;/author&gt;&lt;author&gt;Hossen, Md Faruk&lt;/author&gt;&lt;author&gt;Zahan, Md Kudrat-E&lt;/author&gt;&lt;author&gt;Asraf, Md Ali&lt;/author&gt;&lt;/authors&gt;&lt;/contributors&gt;&lt;titles&gt;&lt;title&gt;Experimental and computational insights into antibacterial and antioxidant properties of metal complexes with isoniazid-based Schiff base ligands&lt;/title&gt;&lt;secondary-title&gt;Journal of Molecular Structure&lt;/secondary-title&gt;&lt;/titles&gt;&lt;periodical&gt;&lt;full-title&gt;Journal of Molecular Structure&lt;/full-title&gt;&lt;/periodical&gt;&lt;pages&gt;140916&lt;/pages&gt;&lt;volume&gt;1324&lt;/volume&gt;&lt;dates&gt;&lt;year&gt;2025&lt;/year&gt;&lt;/dates&gt;&lt;isbn&gt;0022-2860&lt;/isbn&gt;&lt;urls&gt;&lt;/urls&gt;&lt;/record&gt;&lt;/Cite&gt;&lt;/EndNote&gt;</w:instrText>
      </w:r>
      <w:r w:rsidR="00201228">
        <w:rPr>
          <w:rFonts w:ascii="Arial" w:hAnsi="Arial" w:cs="Arial"/>
          <w:bCs/>
          <w:sz w:val="20"/>
          <w:szCs w:val="20"/>
        </w:rPr>
        <w:fldChar w:fldCharType="separate"/>
      </w:r>
      <w:r w:rsidR="00201228">
        <w:rPr>
          <w:rFonts w:ascii="Arial" w:hAnsi="Arial" w:cs="Arial"/>
          <w:bCs/>
          <w:noProof/>
          <w:sz w:val="20"/>
          <w:szCs w:val="20"/>
        </w:rPr>
        <w:t>[</w:t>
      </w:r>
      <w:hyperlink w:anchor="_ENREF_31" w:tooltip="Islam, 2025 #38" w:history="1">
        <w:r w:rsidR="00201228">
          <w:rPr>
            <w:rFonts w:ascii="Arial" w:hAnsi="Arial" w:cs="Arial"/>
            <w:bCs/>
            <w:noProof/>
            <w:sz w:val="20"/>
            <w:szCs w:val="20"/>
          </w:rPr>
          <w:t>31</w:t>
        </w:r>
      </w:hyperlink>
      <w:r w:rsidR="00201228">
        <w:rPr>
          <w:rFonts w:ascii="Arial" w:hAnsi="Arial" w:cs="Arial"/>
          <w:bCs/>
          <w:noProof/>
          <w:sz w:val="20"/>
          <w:szCs w:val="20"/>
        </w:rPr>
        <w:t>]</w:t>
      </w:r>
      <w:r w:rsidR="00201228">
        <w:rPr>
          <w:rFonts w:ascii="Arial" w:hAnsi="Arial" w:cs="Arial"/>
          <w:bCs/>
          <w:sz w:val="20"/>
          <w:szCs w:val="20"/>
        </w:rPr>
        <w:fldChar w:fldCharType="end"/>
      </w:r>
      <w:r w:rsidR="00451B68" w:rsidRPr="00BE282B">
        <w:rPr>
          <w:rFonts w:ascii="Arial" w:hAnsi="Arial" w:cs="Arial"/>
          <w:bCs/>
          <w:sz w:val="20"/>
          <w:szCs w:val="20"/>
        </w:rPr>
        <w:t>.</w:t>
      </w:r>
    </w:p>
    <w:p w14:paraId="26C65CF7" w14:textId="3A70A240" w:rsidR="003129EF" w:rsidRPr="00BE282B" w:rsidRDefault="003129EF" w:rsidP="003129EF">
      <w:pPr>
        <w:spacing w:line="276" w:lineRule="auto"/>
        <w:jc w:val="center"/>
        <w:rPr>
          <w:rFonts w:ascii="Times New Roman" w:hAnsi="Times New Roman" w:cs="Times New Roman"/>
          <w:bCs/>
          <w:sz w:val="24"/>
          <w:szCs w:val="32"/>
        </w:rPr>
        <w:sectPr w:rsidR="003129EF" w:rsidRPr="00BE282B" w:rsidSect="00587358">
          <w:type w:val="continuous"/>
          <w:pgSz w:w="11909" w:h="16834" w:code="9"/>
          <w:pgMar w:top="1440" w:right="1440" w:bottom="1440" w:left="1440" w:header="576" w:footer="1008" w:gutter="0"/>
          <w:pgNumType w:start="53"/>
          <w:cols w:num="2" w:space="720"/>
          <w:docGrid w:linePitch="360"/>
        </w:sectPr>
      </w:pPr>
      <w:r w:rsidRPr="00BE282B">
        <w:rPr>
          <w:noProof/>
        </w:rPr>
        <mc:AlternateContent>
          <mc:Choice Requires="wps">
            <w:drawing>
              <wp:anchor distT="0" distB="0" distL="114300" distR="114300" simplePos="0" relativeHeight="251675648" behindDoc="0" locked="0" layoutInCell="1" allowOverlap="1" wp14:anchorId="1BACA6C6" wp14:editId="2F821D78">
                <wp:simplePos x="0" y="0"/>
                <wp:positionH relativeFrom="column">
                  <wp:posOffset>2506345</wp:posOffset>
                </wp:positionH>
                <wp:positionV relativeFrom="paragraph">
                  <wp:posOffset>2251710</wp:posOffset>
                </wp:positionV>
                <wp:extent cx="753644" cy="264097"/>
                <wp:effectExtent l="0" t="0" r="0" b="0"/>
                <wp:wrapNone/>
                <wp:docPr id="9" name="Rectangle 9"/>
                <wp:cNvGraphicFramePr/>
                <a:graphic xmlns:a="http://schemas.openxmlformats.org/drawingml/2006/main">
                  <a:graphicData uri="http://schemas.microsoft.com/office/word/2010/wordprocessingShape">
                    <wps:wsp>
                      <wps:cNvSpPr/>
                      <wps:spPr>
                        <a:xfrm>
                          <a:off x="0" y="0"/>
                          <a:ext cx="753644" cy="264097"/>
                        </a:xfrm>
                        <a:prstGeom prst="rect">
                          <a:avLst/>
                        </a:prstGeom>
                      </wps:spPr>
                      <wps:txbx>
                        <w:txbxContent>
                          <w:p w14:paraId="18EE1E3A" w14:textId="77777777" w:rsidR="00E60349" w:rsidRDefault="00E60349" w:rsidP="003129EF">
                            <w:pPr>
                              <w:pStyle w:val="NormalWeb"/>
                              <w:spacing w:before="0" w:beforeAutospacing="0" w:after="0" w:afterAutospacing="0"/>
                            </w:pPr>
                            <w:r>
                              <w:rPr>
                                <w:color w:val="000000"/>
                                <w:kern w:val="24"/>
                              </w:rPr>
                              <w:t>δ (ppm)</w:t>
                            </w:r>
                          </w:p>
                        </w:txbxContent>
                      </wps:txbx>
                      <wps:bodyPr wrap="square">
                        <a:noAutofit/>
                      </wps:bodyPr>
                    </wps:wsp>
                  </a:graphicData>
                </a:graphic>
              </wp:anchor>
            </w:drawing>
          </mc:Choice>
          <mc:Fallback>
            <w:pict>
              <v:rect w14:anchorId="1BACA6C6" id="Rectangle 9" o:spid="_x0000_s1027" style="position:absolute;left:0;text-align:left;margin-left:197.35pt;margin-top:177.3pt;width:59.35pt;height:20.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" filled="f" stroked="f">
                <v:textbox>
                  <w:txbxContent>
                    <w:p w14:paraId="18EE1E3A" w14:textId="77777777" w:rsidR="00E60349" w:rsidRDefault="00E60349" w:rsidP="003129EF">
                      <w:pPr>
                        <w:pStyle w:val="NormalWeb"/>
                        <w:spacing w:before="0" w:beforeAutospacing="0" w:after="0" w:afterAutospacing="0"/>
                      </w:pPr>
                      <w:r>
                        <w:rPr>
                          <w:color w:val="000000"/>
                          <w:kern w:val="24"/>
                        </w:rPr>
                        <w:t>δ (ppm)</w:t>
                      </w:r>
                    </w:p>
                  </w:txbxContent>
                </v:textbox>
              </v:rect>
            </w:pict>
          </mc:Fallback>
        </mc:AlternateContent>
      </w:r>
    </w:p>
    <w:p w14:paraId="675F9E3F" w14:textId="4EEBEF8E" w:rsidR="003129EF" w:rsidRPr="00BE282B" w:rsidRDefault="003129EF" w:rsidP="003129EF">
      <w:pPr>
        <w:spacing w:line="276" w:lineRule="auto"/>
        <w:jc w:val="center"/>
        <w:rPr>
          <w:rFonts w:ascii="Times New Roman" w:hAnsi="Times New Roman" w:cs="Times New Roman"/>
          <w:bCs/>
          <w:sz w:val="24"/>
          <w:szCs w:val="32"/>
        </w:rPr>
        <w:sectPr w:rsidR="003129EF" w:rsidRPr="00BE282B" w:rsidSect="003129EF">
          <w:type w:val="continuous"/>
          <w:pgSz w:w="11909" w:h="16834" w:code="9"/>
          <w:pgMar w:top="1440" w:right="1440" w:bottom="1440" w:left="1440" w:header="576" w:footer="1008" w:gutter="0"/>
          <w:pgNumType w:start="53"/>
          <w:cols w:space="720"/>
          <w:docGrid w:linePitch="360"/>
        </w:sectPr>
      </w:pPr>
      <w:r w:rsidRPr="00BE282B">
        <w:rPr>
          <w:noProof/>
        </w:rPr>
        <w:lastRenderedPageBreak/>
        <mc:AlternateContent>
          <mc:Choice Requires="wps">
            <w:drawing>
              <wp:anchor distT="0" distB="0" distL="114300" distR="114300" simplePos="0" relativeHeight="251677696" behindDoc="0" locked="0" layoutInCell="1" allowOverlap="1" wp14:anchorId="05BAD045" wp14:editId="1119DEAE">
                <wp:simplePos x="0" y="0"/>
                <wp:positionH relativeFrom="column">
                  <wp:posOffset>2451735</wp:posOffset>
                </wp:positionH>
                <wp:positionV relativeFrom="paragraph">
                  <wp:posOffset>2243455</wp:posOffset>
                </wp:positionV>
                <wp:extent cx="753644" cy="264097"/>
                <wp:effectExtent l="0" t="0" r="0" b="0"/>
                <wp:wrapNone/>
                <wp:docPr id="4" name="Rectangle 4"/>
                <wp:cNvGraphicFramePr/>
                <a:graphic xmlns:a="http://schemas.openxmlformats.org/drawingml/2006/main">
                  <a:graphicData uri="http://schemas.microsoft.com/office/word/2010/wordprocessingShape">
                    <wps:wsp>
                      <wps:cNvSpPr/>
                      <wps:spPr>
                        <a:xfrm>
                          <a:off x="0" y="0"/>
                          <a:ext cx="753644" cy="264097"/>
                        </a:xfrm>
                        <a:prstGeom prst="rect">
                          <a:avLst/>
                        </a:prstGeom>
                      </wps:spPr>
                      <wps:txbx>
                        <w:txbxContent>
                          <w:p w14:paraId="1FC8F177" w14:textId="77777777" w:rsidR="00E60349" w:rsidRPr="003129EF" w:rsidRDefault="00E60349" w:rsidP="003129EF">
                            <w:pPr>
                              <w:pStyle w:val="NormalWeb"/>
                              <w:spacing w:before="0" w:beforeAutospacing="0" w:after="0" w:afterAutospacing="0"/>
                              <w:rPr>
                                <w:rFonts w:ascii="Arial" w:hAnsi="Arial" w:cs="Arial"/>
                                <w:sz w:val="20"/>
                                <w:szCs w:val="20"/>
                              </w:rPr>
                            </w:pPr>
                            <w:r w:rsidRPr="003129EF">
                              <w:rPr>
                                <w:rFonts w:ascii="Arial" w:hAnsi="Arial" w:cs="Arial"/>
                                <w:color w:val="000000"/>
                                <w:kern w:val="24"/>
                                <w:sz w:val="20"/>
                                <w:szCs w:val="20"/>
                              </w:rPr>
                              <w:t>δ (ppm)</w:t>
                            </w:r>
                          </w:p>
                        </w:txbxContent>
                      </wps:txbx>
                      <wps:bodyPr wrap="square">
                        <a:noAutofit/>
                      </wps:bodyPr>
                    </wps:wsp>
                  </a:graphicData>
                </a:graphic>
              </wp:anchor>
            </w:drawing>
          </mc:Choice>
          <mc:Fallback>
            <w:pict>
              <v:rect w14:anchorId="05BAD045" id="Rectangle 4" o:spid="_x0000_s1028" style="position:absolute;left:0;text-align:left;margin-left:193.05pt;margin-top:176.65pt;width:59.35pt;height:20.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" filled="f" stroked="f">
                <v:textbox>
                  <w:txbxContent>
                    <w:p w14:paraId="1FC8F177" w14:textId="77777777" w:rsidR="00E60349" w:rsidRPr="003129EF" w:rsidRDefault="00E60349" w:rsidP="003129EF">
                      <w:pPr>
                        <w:pStyle w:val="NormalWeb"/>
                        <w:spacing w:before="0" w:beforeAutospacing="0" w:after="0" w:afterAutospacing="0"/>
                        <w:rPr>
                          <w:rFonts w:ascii="Arial" w:hAnsi="Arial" w:cs="Arial"/>
                          <w:sz w:val="20"/>
                          <w:szCs w:val="20"/>
                        </w:rPr>
                      </w:pPr>
                      <w:r w:rsidRPr="003129EF">
                        <w:rPr>
                          <w:rFonts w:ascii="Arial" w:hAnsi="Arial" w:cs="Arial"/>
                          <w:color w:val="000000"/>
                          <w:kern w:val="24"/>
                          <w:sz w:val="20"/>
                          <w:szCs w:val="20"/>
                        </w:rPr>
                        <w:t>δ (ppm)</w:t>
                      </w:r>
                    </w:p>
                  </w:txbxContent>
                </v:textbox>
              </v:rect>
            </w:pict>
          </mc:Fallback>
        </mc:AlternateContent>
      </w:r>
      <w:r w:rsidRPr="00BE282B">
        <w:rPr>
          <w:rFonts w:ascii="Times New Roman" w:hAnsi="Times New Roman" w:cs="Times New Roman"/>
          <w:bCs/>
          <w:noProof/>
          <w:sz w:val="24"/>
          <w:szCs w:val="32"/>
        </w:rPr>
        <w:drawing>
          <wp:anchor distT="0" distB="0" distL="114300" distR="114300" simplePos="0" relativeHeight="251674624" behindDoc="0" locked="0" layoutInCell="1" allowOverlap="1" wp14:anchorId="4F219BAB" wp14:editId="190E95EE">
            <wp:simplePos x="0" y="0"/>
            <wp:positionH relativeFrom="column">
              <wp:posOffset>2733040</wp:posOffset>
            </wp:positionH>
            <wp:positionV relativeFrom="paragraph">
              <wp:posOffset>571500</wp:posOffset>
            </wp:positionV>
            <wp:extent cx="1568450" cy="91440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a:fillRect/>
                    </a:stretch>
                  </pic:blipFill>
                  <pic:spPr>
                    <a:xfrm>
                      <a:off x="0" y="0"/>
                      <a:ext cx="1568450" cy="914400"/>
                    </a:xfrm>
                    <a:prstGeom prst="rect">
                      <a:avLst/>
                    </a:prstGeom>
                  </pic:spPr>
                </pic:pic>
              </a:graphicData>
            </a:graphic>
            <wp14:sizeRelH relativeFrom="margin">
              <wp14:pctWidth>0</wp14:pctWidth>
            </wp14:sizeRelH>
            <wp14:sizeRelV relativeFrom="margin">
              <wp14:pctHeight>0</wp14:pctHeight>
            </wp14:sizeRelV>
          </wp:anchor>
        </w:drawing>
      </w:r>
      <w:r w:rsidRPr="00BE282B">
        <w:rPr>
          <w:rFonts w:ascii="Times New Roman" w:hAnsi="Times New Roman" w:cs="Times New Roman"/>
          <w:bCs/>
          <w:noProof/>
          <w:sz w:val="24"/>
          <w:szCs w:val="32"/>
        </w:rPr>
        <w:drawing>
          <wp:inline distT="0" distB="0" distL="0" distR="0" wp14:anchorId="44077622" wp14:editId="214A50FA">
            <wp:extent cx="5346700" cy="2197100"/>
            <wp:effectExtent l="0" t="0" r="6350" b="0"/>
            <wp:docPr id="14" name="Picture 14"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screen shot of a graph&#10;&#10;Description automatically generated"/>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7720" cy="2197519"/>
                    </a:xfrm>
                    <a:prstGeom prst="rect">
                      <a:avLst/>
                    </a:prstGeom>
                    <a:noFill/>
                  </pic:spPr>
                </pic:pic>
              </a:graphicData>
            </a:graphic>
          </wp:inline>
        </w:drawing>
      </w:r>
    </w:p>
    <w:p w14:paraId="61FFB5D4" w14:textId="68563995" w:rsidR="003129EF" w:rsidRPr="00BE282B" w:rsidRDefault="003129EF" w:rsidP="003129EF">
      <w:pPr>
        <w:spacing w:line="276" w:lineRule="auto"/>
        <w:jc w:val="center"/>
        <w:rPr>
          <w:rFonts w:ascii="Times New Roman" w:hAnsi="Times New Roman" w:cs="Times New Roman"/>
          <w:bCs/>
          <w:sz w:val="24"/>
          <w:szCs w:val="32"/>
        </w:rPr>
      </w:pPr>
    </w:p>
    <w:p w14:paraId="29EF71EB" w14:textId="77777777" w:rsidR="003129EF" w:rsidRPr="00BE282B" w:rsidRDefault="003129EF" w:rsidP="003129EF">
      <w:pPr>
        <w:spacing w:line="276" w:lineRule="auto"/>
        <w:rPr>
          <w:rFonts w:ascii="Times New Roman" w:hAnsi="Times New Roman" w:cs="Times New Roman"/>
          <w:bCs/>
          <w:sz w:val="24"/>
          <w:szCs w:val="32"/>
        </w:rPr>
      </w:pPr>
    </w:p>
    <w:p w14:paraId="20D33C05" w14:textId="77777777" w:rsidR="003129EF" w:rsidRPr="00BE282B" w:rsidRDefault="003129EF" w:rsidP="003129EF">
      <w:pPr>
        <w:tabs>
          <w:tab w:val="left" w:pos="1240"/>
        </w:tabs>
        <w:jc w:val="center"/>
        <w:rPr>
          <w:rFonts w:ascii="Times New Roman" w:hAnsi="Times New Roman" w:cs="Times New Roman"/>
          <w:b/>
        </w:rPr>
        <w:sectPr w:rsidR="003129EF" w:rsidRPr="00BE282B" w:rsidSect="00587358">
          <w:type w:val="continuous"/>
          <w:pgSz w:w="11909" w:h="16834" w:code="9"/>
          <w:pgMar w:top="1440" w:right="1440" w:bottom="1440" w:left="1440" w:header="576" w:footer="1008" w:gutter="0"/>
          <w:pgNumType w:start="53"/>
          <w:cols w:num="2" w:space="720"/>
          <w:docGrid w:linePitch="360"/>
        </w:sectPr>
      </w:pPr>
    </w:p>
    <w:p w14:paraId="61F1FE10" w14:textId="24C743D4" w:rsidR="003129EF" w:rsidRPr="00BE282B" w:rsidRDefault="003129EF" w:rsidP="003129EF">
      <w:pPr>
        <w:tabs>
          <w:tab w:val="left" w:pos="1240"/>
        </w:tabs>
        <w:jc w:val="center"/>
        <w:rPr>
          <w:rFonts w:ascii="Arial" w:hAnsi="Arial" w:cs="Arial"/>
          <w:b/>
          <w:sz w:val="18"/>
          <w:szCs w:val="18"/>
        </w:rPr>
      </w:pPr>
      <w:r w:rsidRPr="00BE282B">
        <w:rPr>
          <w:rFonts w:ascii="Arial" w:hAnsi="Arial" w:cs="Arial"/>
          <w:b/>
          <w:sz w:val="18"/>
          <w:szCs w:val="18"/>
        </w:rPr>
        <w:t xml:space="preserve">Fig. 3 </w:t>
      </w:r>
      <w:r w:rsidRPr="00BE282B">
        <w:rPr>
          <w:rFonts w:ascii="Arial" w:hAnsi="Arial" w:cs="Arial"/>
          <w:b/>
          <w:sz w:val="18"/>
          <w:szCs w:val="18"/>
          <w:vertAlign w:val="superscript"/>
        </w:rPr>
        <w:t>1</w:t>
      </w:r>
      <w:r w:rsidR="00BE282B">
        <w:rPr>
          <w:rFonts w:ascii="Arial" w:hAnsi="Arial" w:cs="Arial"/>
          <w:b/>
          <w:sz w:val="18"/>
          <w:szCs w:val="18"/>
        </w:rPr>
        <w:t>H</w:t>
      </w:r>
      <w:r w:rsidRPr="00BE282B">
        <w:rPr>
          <w:rFonts w:ascii="Arial" w:hAnsi="Arial" w:cs="Arial"/>
          <w:b/>
          <w:sz w:val="18"/>
          <w:szCs w:val="18"/>
        </w:rPr>
        <w:t>NMR spectra of the ligand, L.</w:t>
      </w:r>
    </w:p>
    <w:p w14:paraId="5F753BB0" w14:textId="13404A0E" w:rsidR="003129EF" w:rsidRPr="00BE282B" w:rsidRDefault="003129EF" w:rsidP="003129EF">
      <w:pPr>
        <w:tabs>
          <w:tab w:val="left" w:pos="1240"/>
        </w:tabs>
        <w:rPr>
          <w:rFonts w:ascii="Arial" w:hAnsi="Arial" w:cs="Arial"/>
          <w:b/>
          <w:sz w:val="20"/>
          <w:szCs w:val="20"/>
        </w:rPr>
      </w:pPr>
      <w:r w:rsidRPr="00BE282B">
        <w:rPr>
          <w:rFonts w:ascii="Arial" w:hAnsi="Arial" w:cs="Arial"/>
          <w:b/>
          <w:bCs/>
          <w:sz w:val="20"/>
          <w:szCs w:val="20"/>
        </w:rPr>
        <w:t>Table 3:</w:t>
      </w:r>
      <w:r w:rsidRPr="00BE282B">
        <w:rPr>
          <w:rFonts w:ascii="Arial" w:hAnsi="Arial" w:cs="Arial"/>
          <w:b/>
          <w:bCs/>
          <w:sz w:val="20"/>
          <w:szCs w:val="20"/>
          <w:vertAlign w:val="superscript"/>
        </w:rPr>
        <w:t xml:space="preserve"> 1</w:t>
      </w:r>
      <w:r w:rsidR="00BE282B">
        <w:rPr>
          <w:rFonts w:ascii="Arial" w:hAnsi="Arial" w:cs="Arial"/>
          <w:b/>
          <w:bCs/>
          <w:sz w:val="20"/>
          <w:szCs w:val="20"/>
        </w:rPr>
        <w:t>H</w:t>
      </w:r>
      <w:r w:rsidRPr="00BE282B">
        <w:rPr>
          <w:rFonts w:ascii="Arial" w:hAnsi="Arial" w:cs="Arial"/>
          <w:b/>
          <w:bCs/>
          <w:sz w:val="20"/>
          <w:szCs w:val="20"/>
        </w:rPr>
        <w:t xml:space="preserve">NMR data for ligand </w:t>
      </w:r>
      <w:r w:rsidRPr="00BE282B">
        <w:rPr>
          <w:rFonts w:ascii="Arial" w:hAnsi="Arial" w:cs="Arial"/>
          <w:b/>
          <w:sz w:val="20"/>
          <w:szCs w:val="20"/>
          <w:lang w:bidi="en-US"/>
        </w:rPr>
        <w:t>(L).</w:t>
      </w:r>
    </w:p>
    <w:tbl>
      <w:tblPr>
        <w:tblStyle w:val="TableGrid"/>
        <w:tblW w:w="0" w:type="auto"/>
        <w:jc w:val="center"/>
        <w:tblLook w:val="04A0" w:firstRow="1" w:lastRow="0" w:firstColumn="1" w:lastColumn="0" w:noHBand="0" w:noVBand="1"/>
      </w:tblPr>
      <w:tblGrid>
        <w:gridCol w:w="2604"/>
        <w:gridCol w:w="2605"/>
        <w:gridCol w:w="2605"/>
      </w:tblGrid>
      <w:tr w:rsidR="00BE282B" w:rsidRPr="00BE282B" w14:paraId="3D47DBE0" w14:textId="77777777" w:rsidTr="00BE282B">
        <w:trPr>
          <w:trHeight w:val="380"/>
          <w:jc w:val="center"/>
        </w:trPr>
        <w:tc>
          <w:tcPr>
            <w:tcW w:w="2604" w:type="dxa"/>
            <w:vAlign w:val="center"/>
          </w:tcPr>
          <w:p w14:paraId="2F7FB345" w14:textId="77777777" w:rsidR="003129EF" w:rsidRPr="00BE282B" w:rsidRDefault="003129EF" w:rsidP="003129EF">
            <w:pPr>
              <w:tabs>
                <w:tab w:val="left" w:pos="1240"/>
              </w:tabs>
              <w:spacing w:after="160" w:line="259" w:lineRule="auto"/>
              <w:jc w:val="center"/>
              <w:rPr>
                <w:rFonts w:ascii="Arial" w:hAnsi="Arial" w:cs="Arial"/>
                <w:b/>
                <w:sz w:val="20"/>
                <w:szCs w:val="20"/>
              </w:rPr>
            </w:pPr>
            <w:r w:rsidRPr="00BE282B">
              <w:rPr>
                <w:rFonts w:ascii="Arial" w:hAnsi="Arial" w:cs="Arial"/>
                <w:b/>
                <w:sz w:val="20"/>
                <w:szCs w:val="20"/>
              </w:rPr>
              <w:t>Proton</w:t>
            </w:r>
          </w:p>
        </w:tc>
        <w:tc>
          <w:tcPr>
            <w:tcW w:w="2605" w:type="dxa"/>
            <w:vAlign w:val="center"/>
          </w:tcPr>
          <w:p w14:paraId="510D19DC" w14:textId="77777777" w:rsidR="003129EF" w:rsidRPr="00BE282B" w:rsidRDefault="003129EF" w:rsidP="003129EF">
            <w:pPr>
              <w:tabs>
                <w:tab w:val="left" w:pos="1240"/>
              </w:tabs>
              <w:spacing w:after="160" w:line="259" w:lineRule="auto"/>
              <w:jc w:val="center"/>
              <w:rPr>
                <w:rFonts w:ascii="Arial" w:hAnsi="Arial" w:cs="Arial"/>
                <w:b/>
                <w:sz w:val="20"/>
                <w:szCs w:val="20"/>
              </w:rPr>
            </w:pPr>
            <w:r w:rsidRPr="00BE282B">
              <w:rPr>
                <w:rFonts w:ascii="Arial" w:hAnsi="Arial" w:cs="Arial"/>
                <w:b/>
                <w:sz w:val="20"/>
                <w:szCs w:val="20"/>
              </w:rPr>
              <w:t>Chemical shift(ppm)</w:t>
            </w:r>
          </w:p>
        </w:tc>
        <w:tc>
          <w:tcPr>
            <w:tcW w:w="2605" w:type="dxa"/>
            <w:vAlign w:val="center"/>
          </w:tcPr>
          <w:p w14:paraId="7EA5E4CF" w14:textId="77777777" w:rsidR="003129EF" w:rsidRPr="00BE282B" w:rsidRDefault="003129EF" w:rsidP="003129EF">
            <w:pPr>
              <w:tabs>
                <w:tab w:val="left" w:pos="1240"/>
              </w:tabs>
              <w:spacing w:after="160" w:line="259" w:lineRule="auto"/>
              <w:jc w:val="center"/>
              <w:rPr>
                <w:rFonts w:ascii="Arial" w:hAnsi="Arial" w:cs="Arial"/>
                <w:b/>
                <w:sz w:val="20"/>
                <w:szCs w:val="20"/>
              </w:rPr>
            </w:pPr>
            <w:r w:rsidRPr="00BE282B">
              <w:rPr>
                <w:rFonts w:ascii="Arial" w:hAnsi="Arial" w:cs="Arial"/>
                <w:b/>
                <w:sz w:val="20"/>
                <w:szCs w:val="20"/>
              </w:rPr>
              <w:t>Types</w:t>
            </w:r>
          </w:p>
        </w:tc>
      </w:tr>
      <w:tr w:rsidR="00BE282B" w:rsidRPr="00BE282B" w14:paraId="73910009" w14:textId="77777777" w:rsidTr="00BE282B">
        <w:trPr>
          <w:trHeight w:val="390"/>
          <w:jc w:val="center"/>
        </w:trPr>
        <w:tc>
          <w:tcPr>
            <w:tcW w:w="2604" w:type="dxa"/>
            <w:vAlign w:val="center"/>
          </w:tcPr>
          <w:p w14:paraId="08CAF1D3"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H-1, H-5</w:t>
            </w:r>
          </w:p>
        </w:tc>
        <w:tc>
          <w:tcPr>
            <w:tcW w:w="2605" w:type="dxa"/>
            <w:vAlign w:val="center"/>
          </w:tcPr>
          <w:p w14:paraId="6CABF022"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7.78</w:t>
            </w:r>
          </w:p>
        </w:tc>
        <w:tc>
          <w:tcPr>
            <w:tcW w:w="2605" w:type="dxa"/>
            <w:vAlign w:val="center"/>
          </w:tcPr>
          <w:p w14:paraId="1B28494E"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Dublet</w:t>
            </w:r>
          </w:p>
        </w:tc>
      </w:tr>
      <w:tr w:rsidR="00BE282B" w:rsidRPr="00BE282B" w14:paraId="5012DCE6" w14:textId="77777777" w:rsidTr="00BE282B">
        <w:trPr>
          <w:trHeight w:val="380"/>
          <w:jc w:val="center"/>
        </w:trPr>
        <w:tc>
          <w:tcPr>
            <w:tcW w:w="2604" w:type="dxa"/>
            <w:vAlign w:val="center"/>
          </w:tcPr>
          <w:p w14:paraId="1CBB5D25"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H-2, H-4</w:t>
            </w:r>
          </w:p>
        </w:tc>
        <w:tc>
          <w:tcPr>
            <w:tcW w:w="2605" w:type="dxa"/>
            <w:vAlign w:val="center"/>
          </w:tcPr>
          <w:p w14:paraId="5AF1224A"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7.72</w:t>
            </w:r>
          </w:p>
        </w:tc>
        <w:tc>
          <w:tcPr>
            <w:tcW w:w="2605" w:type="dxa"/>
            <w:vAlign w:val="center"/>
          </w:tcPr>
          <w:p w14:paraId="6FBD6685"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Dublet</w:t>
            </w:r>
          </w:p>
        </w:tc>
      </w:tr>
      <w:tr w:rsidR="00BE282B" w:rsidRPr="00BE282B" w14:paraId="04B744D8" w14:textId="77777777" w:rsidTr="00BE282B">
        <w:trPr>
          <w:trHeight w:val="287"/>
          <w:jc w:val="center"/>
        </w:trPr>
        <w:tc>
          <w:tcPr>
            <w:tcW w:w="2604" w:type="dxa"/>
            <w:vAlign w:val="center"/>
          </w:tcPr>
          <w:p w14:paraId="7EB142A3"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H-3</w:t>
            </w:r>
          </w:p>
        </w:tc>
        <w:tc>
          <w:tcPr>
            <w:tcW w:w="2605" w:type="dxa"/>
            <w:vAlign w:val="center"/>
          </w:tcPr>
          <w:p w14:paraId="7156544F"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7.43</w:t>
            </w:r>
          </w:p>
        </w:tc>
        <w:tc>
          <w:tcPr>
            <w:tcW w:w="2605" w:type="dxa"/>
            <w:vAlign w:val="center"/>
          </w:tcPr>
          <w:p w14:paraId="17ED4686"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Dublet</w:t>
            </w:r>
          </w:p>
        </w:tc>
      </w:tr>
      <w:tr w:rsidR="00BE282B" w:rsidRPr="00BE282B" w14:paraId="5CD681AD" w14:textId="77777777" w:rsidTr="00BE282B">
        <w:trPr>
          <w:trHeight w:val="380"/>
          <w:jc w:val="center"/>
        </w:trPr>
        <w:tc>
          <w:tcPr>
            <w:tcW w:w="2604" w:type="dxa"/>
            <w:vAlign w:val="center"/>
          </w:tcPr>
          <w:p w14:paraId="05D8D4DC" w14:textId="6DFADD43" w:rsidR="003129EF" w:rsidRPr="00BE282B" w:rsidRDefault="003129EF" w:rsidP="00855B15">
            <w:pPr>
              <w:tabs>
                <w:tab w:val="left" w:pos="1240"/>
              </w:tabs>
              <w:spacing w:after="160" w:line="259" w:lineRule="auto"/>
              <w:jc w:val="center"/>
              <w:rPr>
                <w:rFonts w:ascii="Arial" w:hAnsi="Arial" w:cs="Arial"/>
                <w:sz w:val="20"/>
                <w:szCs w:val="20"/>
              </w:rPr>
            </w:pPr>
            <w:r w:rsidRPr="00BE282B">
              <w:rPr>
                <w:rFonts w:ascii="Arial" w:hAnsi="Arial" w:cs="Arial"/>
                <w:sz w:val="20"/>
                <w:szCs w:val="20"/>
              </w:rPr>
              <w:t xml:space="preserve">H-6 </w:t>
            </w:r>
          </w:p>
        </w:tc>
        <w:tc>
          <w:tcPr>
            <w:tcW w:w="2605" w:type="dxa"/>
            <w:vAlign w:val="center"/>
          </w:tcPr>
          <w:p w14:paraId="6A6AACD9"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8.43</w:t>
            </w:r>
          </w:p>
        </w:tc>
        <w:tc>
          <w:tcPr>
            <w:tcW w:w="2605" w:type="dxa"/>
            <w:vAlign w:val="center"/>
          </w:tcPr>
          <w:p w14:paraId="1975F220"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Singlet</w:t>
            </w:r>
          </w:p>
        </w:tc>
      </w:tr>
      <w:tr w:rsidR="00BE282B" w:rsidRPr="00BE282B" w14:paraId="4DFD83F4" w14:textId="77777777" w:rsidTr="00BE282B">
        <w:trPr>
          <w:trHeight w:val="390"/>
          <w:jc w:val="center"/>
        </w:trPr>
        <w:tc>
          <w:tcPr>
            <w:tcW w:w="2604" w:type="dxa"/>
            <w:vAlign w:val="center"/>
          </w:tcPr>
          <w:p w14:paraId="2C39B1B3" w14:textId="4C0744EE" w:rsidR="003129EF" w:rsidRPr="00BE282B" w:rsidRDefault="003129EF" w:rsidP="00855B15">
            <w:pPr>
              <w:tabs>
                <w:tab w:val="left" w:pos="1240"/>
              </w:tabs>
              <w:spacing w:after="160" w:line="259" w:lineRule="auto"/>
              <w:jc w:val="center"/>
              <w:rPr>
                <w:rFonts w:ascii="Arial" w:hAnsi="Arial" w:cs="Arial"/>
                <w:sz w:val="20"/>
                <w:szCs w:val="20"/>
              </w:rPr>
            </w:pPr>
            <w:r w:rsidRPr="00BE282B">
              <w:rPr>
                <w:rFonts w:ascii="Arial" w:hAnsi="Arial" w:cs="Arial"/>
                <w:sz w:val="20"/>
                <w:szCs w:val="20"/>
              </w:rPr>
              <w:t xml:space="preserve">H-7 </w:t>
            </w:r>
          </w:p>
        </w:tc>
        <w:tc>
          <w:tcPr>
            <w:tcW w:w="2605" w:type="dxa"/>
            <w:vAlign w:val="center"/>
          </w:tcPr>
          <w:p w14:paraId="3C62F06D"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12.04</w:t>
            </w:r>
          </w:p>
        </w:tc>
        <w:tc>
          <w:tcPr>
            <w:tcW w:w="2605" w:type="dxa"/>
            <w:vAlign w:val="center"/>
          </w:tcPr>
          <w:p w14:paraId="3AAE5B9E"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Singlet</w:t>
            </w:r>
          </w:p>
        </w:tc>
      </w:tr>
      <w:tr w:rsidR="00BE282B" w:rsidRPr="00BE282B" w14:paraId="20A13B77" w14:textId="77777777" w:rsidTr="00BE282B">
        <w:trPr>
          <w:trHeight w:val="380"/>
          <w:jc w:val="center"/>
        </w:trPr>
        <w:tc>
          <w:tcPr>
            <w:tcW w:w="2604" w:type="dxa"/>
            <w:vAlign w:val="center"/>
          </w:tcPr>
          <w:p w14:paraId="11BC1364"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H-8, H-11</w:t>
            </w:r>
          </w:p>
        </w:tc>
        <w:tc>
          <w:tcPr>
            <w:tcW w:w="2605" w:type="dxa"/>
            <w:vAlign w:val="center"/>
          </w:tcPr>
          <w:p w14:paraId="77409E72"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8.07</w:t>
            </w:r>
          </w:p>
        </w:tc>
        <w:tc>
          <w:tcPr>
            <w:tcW w:w="2605" w:type="dxa"/>
            <w:vAlign w:val="center"/>
          </w:tcPr>
          <w:p w14:paraId="050B6152"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Dublet</w:t>
            </w:r>
          </w:p>
        </w:tc>
      </w:tr>
      <w:tr w:rsidR="00BE282B" w:rsidRPr="00BE282B" w14:paraId="56F3B21E" w14:textId="77777777" w:rsidTr="00BE282B">
        <w:trPr>
          <w:trHeight w:val="380"/>
          <w:jc w:val="center"/>
        </w:trPr>
        <w:tc>
          <w:tcPr>
            <w:tcW w:w="2604" w:type="dxa"/>
            <w:vAlign w:val="center"/>
          </w:tcPr>
          <w:p w14:paraId="6473124E"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H-9, H-10</w:t>
            </w:r>
          </w:p>
        </w:tc>
        <w:tc>
          <w:tcPr>
            <w:tcW w:w="2605" w:type="dxa"/>
            <w:vAlign w:val="center"/>
          </w:tcPr>
          <w:p w14:paraId="2D921E84"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8.75</w:t>
            </w:r>
          </w:p>
        </w:tc>
        <w:tc>
          <w:tcPr>
            <w:tcW w:w="2605" w:type="dxa"/>
            <w:vAlign w:val="center"/>
          </w:tcPr>
          <w:p w14:paraId="59A9822C"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Dublet</w:t>
            </w:r>
          </w:p>
        </w:tc>
      </w:tr>
    </w:tbl>
    <w:p w14:paraId="5E050476" w14:textId="77777777" w:rsidR="003129EF" w:rsidRPr="00BE282B" w:rsidRDefault="003129EF" w:rsidP="003129EF">
      <w:pPr>
        <w:tabs>
          <w:tab w:val="left" w:pos="1240"/>
        </w:tabs>
        <w:jc w:val="center"/>
        <w:rPr>
          <w:rFonts w:ascii="Arial" w:hAnsi="Arial" w:cs="Arial"/>
          <w:b/>
          <w:sz w:val="18"/>
          <w:szCs w:val="18"/>
        </w:rPr>
      </w:pPr>
    </w:p>
    <w:p w14:paraId="02A04A49" w14:textId="77777777" w:rsidR="003129EF" w:rsidRPr="00BE282B" w:rsidRDefault="003129EF" w:rsidP="003129EF">
      <w:pPr>
        <w:spacing w:line="360" w:lineRule="auto"/>
        <w:jc w:val="both"/>
        <w:rPr>
          <w:rFonts w:ascii="Arial" w:hAnsi="Arial" w:cs="Arial"/>
          <w:b/>
          <w:bCs/>
          <w:sz w:val="20"/>
          <w:szCs w:val="20"/>
        </w:rPr>
        <w:sectPr w:rsidR="003129EF" w:rsidRPr="00BE282B" w:rsidSect="003129EF">
          <w:type w:val="continuous"/>
          <w:pgSz w:w="11909" w:h="16834" w:code="9"/>
          <w:pgMar w:top="1440" w:right="1440" w:bottom="1440" w:left="1440" w:header="576" w:footer="1008" w:gutter="0"/>
          <w:pgNumType w:start="53"/>
          <w:cols w:space="720"/>
          <w:docGrid w:linePitch="360"/>
        </w:sectPr>
      </w:pPr>
    </w:p>
    <w:p w14:paraId="560D66F6" w14:textId="2A9A75A7" w:rsidR="003129EF" w:rsidRPr="00BE282B" w:rsidRDefault="003129EF" w:rsidP="003129EF">
      <w:pPr>
        <w:spacing w:line="360" w:lineRule="auto"/>
        <w:jc w:val="both"/>
        <w:rPr>
          <w:rFonts w:ascii="Arial" w:hAnsi="Arial" w:cs="Arial"/>
          <w:b/>
          <w:bCs/>
        </w:rPr>
      </w:pPr>
      <w:r w:rsidRPr="00BE282B">
        <w:rPr>
          <w:rFonts w:ascii="Arial" w:hAnsi="Arial" w:cs="Arial"/>
          <w:b/>
          <w:bCs/>
        </w:rPr>
        <w:t>3.4    ESI-MS Spectra</w:t>
      </w:r>
    </w:p>
    <w:p w14:paraId="41D86B93"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r w:rsidRPr="00BE282B">
        <w:rPr>
          <w:rFonts w:ascii="Arial" w:hAnsi="Arial" w:cs="Arial"/>
          <w:bCs/>
          <w:sz w:val="20"/>
          <w:szCs w:val="20"/>
        </w:rPr>
        <w:t xml:space="preserve">The ESI-MS spectra of the ligand and its complexes are presented in Fig. 4. The </w:t>
      </w:r>
      <w:r w:rsidRPr="00BE282B">
        <w:rPr>
          <w:rFonts w:ascii="Arial" w:hAnsi="Arial" w:cs="Arial"/>
          <w:bCs/>
          <w:sz w:val="20"/>
          <w:szCs w:val="20"/>
        </w:rPr>
        <w:t>experimentally obtained m/z values align well with the calculated molecular weights, supporting the proposed structures of the synthesized compounds.</w:t>
      </w:r>
    </w:p>
    <w:p w14:paraId="4A094D8B" w14:textId="77777777" w:rsidR="003129EF" w:rsidRPr="00BE282B" w:rsidRDefault="003129EF" w:rsidP="003129EF">
      <w:pPr>
        <w:autoSpaceDE w:val="0"/>
        <w:autoSpaceDN w:val="0"/>
        <w:adjustRightInd w:val="0"/>
        <w:spacing w:line="360" w:lineRule="auto"/>
        <w:jc w:val="both"/>
        <w:rPr>
          <w:rFonts w:ascii="Arial" w:hAnsi="Arial" w:cs="Arial"/>
          <w:bCs/>
          <w:sz w:val="20"/>
          <w:szCs w:val="20"/>
        </w:rPr>
        <w:sectPr w:rsidR="003129EF" w:rsidRPr="00BE282B" w:rsidSect="003129EF">
          <w:type w:val="continuous"/>
          <w:pgSz w:w="11909" w:h="16834" w:code="9"/>
          <w:pgMar w:top="1440" w:right="1440" w:bottom="1440" w:left="1440" w:header="576" w:footer="1008" w:gutter="0"/>
          <w:pgNumType w:start="53"/>
          <w:cols w:num="2" w:space="720"/>
          <w:docGrid w:linePitch="360"/>
        </w:sectPr>
      </w:pPr>
    </w:p>
    <w:p w14:paraId="67C0A661" w14:textId="77777777" w:rsidR="003129EF" w:rsidRPr="00BE282B" w:rsidRDefault="003129EF" w:rsidP="003129EF">
      <w:pPr>
        <w:autoSpaceDE w:val="0"/>
        <w:autoSpaceDN w:val="0"/>
        <w:adjustRightInd w:val="0"/>
        <w:spacing w:line="360" w:lineRule="auto"/>
        <w:jc w:val="center"/>
        <w:rPr>
          <w:rFonts w:ascii="Arial" w:hAnsi="Arial" w:cs="Arial"/>
          <w:bCs/>
          <w:sz w:val="20"/>
          <w:szCs w:val="20"/>
        </w:rPr>
      </w:pPr>
      <w:r w:rsidRPr="00BE282B">
        <w:rPr>
          <w:noProof/>
          <w:szCs w:val="28"/>
        </w:rPr>
        <w:lastRenderedPageBreak/>
        <w:drawing>
          <wp:inline distT="0" distB="0" distL="0" distR="0" wp14:anchorId="1260E70E" wp14:editId="6DD51DEF">
            <wp:extent cx="4895850" cy="3746161"/>
            <wp:effectExtent l="0" t="0" r="0" b="0"/>
            <wp:docPr id="10" name="Picture 10" descr="C:\Users\ASUS\Desktop\Revision-Ashraful\ESI-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Revision-Ashraful\ESI-PI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7180" cy="3754831"/>
                    </a:xfrm>
                    <a:prstGeom prst="rect">
                      <a:avLst/>
                    </a:prstGeom>
                    <a:noFill/>
                    <a:ln>
                      <a:noFill/>
                    </a:ln>
                  </pic:spPr>
                </pic:pic>
              </a:graphicData>
            </a:graphic>
          </wp:inline>
        </w:drawing>
      </w:r>
    </w:p>
    <w:p w14:paraId="7EFB7375" w14:textId="77777777" w:rsidR="003129EF" w:rsidRPr="00BE282B" w:rsidRDefault="003129EF" w:rsidP="003129EF">
      <w:pPr>
        <w:autoSpaceDE w:val="0"/>
        <w:autoSpaceDN w:val="0"/>
        <w:adjustRightInd w:val="0"/>
        <w:spacing w:line="360" w:lineRule="auto"/>
        <w:jc w:val="center"/>
        <w:rPr>
          <w:rFonts w:ascii="Arial" w:hAnsi="Arial" w:cs="Arial"/>
          <w:bCs/>
          <w:sz w:val="20"/>
          <w:szCs w:val="20"/>
        </w:rPr>
        <w:sectPr w:rsidR="003129EF" w:rsidRPr="00BE282B" w:rsidSect="003129EF">
          <w:type w:val="continuous"/>
          <w:pgSz w:w="11909" w:h="16834" w:code="9"/>
          <w:pgMar w:top="1440" w:right="1440" w:bottom="1440" w:left="1440" w:header="576" w:footer="1008" w:gutter="0"/>
          <w:pgNumType w:start="53"/>
          <w:cols w:space="720"/>
          <w:docGrid w:linePitch="360"/>
        </w:sectPr>
      </w:pPr>
    </w:p>
    <w:p w14:paraId="6E69A9CA" w14:textId="603A3C62" w:rsidR="003129EF" w:rsidRPr="00BE282B" w:rsidRDefault="003129EF" w:rsidP="003129EF">
      <w:pPr>
        <w:autoSpaceDE w:val="0"/>
        <w:autoSpaceDN w:val="0"/>
        <w:adjustRightInd w:val="0"/>
        <w:spacing w:line="360" w:lineRule="auto"/>
        <w:jc w:val="center"/>
        <w:rPr>
          <w:rFonts w:ascii="Arial" w:hAnsi="Arial" w:cs="Arial"/>
          <w:b/>
          <w:bCs/>
          <w:sz w:val="18"/>
          <w:szCs w:val="18"/>
        </w:rPr>
      </w:pPr>
      <w:r w:rsidRPr="00BE282B">
        <w:rPr>
          <w:rFonts w:ascii="Arial" w:hAnsi="Arial" w:cs="Arial"/>
          <w:b/>
          <w:sz w:val="18"/>
          <w:szCs w:val="18"/>
        </w:rPr>
        <w:t>Fig. 4 ESI-MS spectra of the ligand and its metal complexes.</w:t>
      </w:r>
    </w:p>
    <w:p w14:paraId="689901D8" w14:textId="77777777" w:rsidR="003129EF" w:rsidRPr="00BE282B" w:rsidRDefault="003129EF" w:rsidP="00757B44">
      <w:pPr>
        <w:autoSpaceDE w:val="0"/>
        <w:autoSpaceDN w:val="0"/>
        <w:adjustRightInd w:val="0"/>
        <w:spacing w:line="360" w:lineRule="auto"/>
        <w:jc w:val="both"/>
        <w:rPr>
          <w:rFonts w:ascii="Arial" w:hAnsi="Arial" w:cs="Arial"/>
          <w:b/>
          <w:bCs/>
          <w:sz w:val="20"/>
          <w:szCs w:val="20"/>
        </w:rPr>
        <w:sectPr w:rsidR="003129EF" w:rsidRPr="00BE282B" w:rsidSect="003129EF">
          <w:type w:val="continuous"/>
          <w:pgSz w:w="11909" w:h="16834" w:code="9"/>
          <w:pgMar w:top="1440" w:right="1440" w:bottom="1440" w:left="1440" w:header="576" w:footer="1008" w:gutter="0"/>
          <w:pgNumType w:start="53"/>
          <w:cols w:space="720"/>
          <w:docGrid w:linePitch="360"/>
        </w:sectPr>
      </w:pPr>
    </w:p>
    <w:p w14:paraId="026C3B1D" w14:textId="77777777" w:rsidR="003129EF" w:rsidRPr="00BE282B" w:rsidRDefault="003129EF" w:rsidP="003129EF">
      <w:pPr>
        <w:autoSpaceDE w:val="0"/>
        <w:autoSpaceDN w:val="0"/>
        <w:adjustRightInd w:val="0"/>
        <w:spacing w:line="360" w:lineRule="auto"/>
        <w:jc w:val="both"/>
        <w:rPr>
          <w:rFonts w:ascii="Arial" w:hAnsi="Arial" w:cs="Arial"/>
          <w:b/>
          <w:bCs/>
        </w:rPr>
      </w:pPr>
      <w:r w:rsidRPr="00BE282B">
        <w:rPr>
          <w:rFonts w:ascii="Arial" w:hAnsi="Arial" w:cs="Arial"/>
          <w:b/>
          <w:bCs/>
        </w:rPr>
        <w:t>3.5 Structural Analysis</w:t>
      </w:r>
    </w:p>
    <w:p w14:paraId="0D24832E"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r w:rsidRPr="00BE282B">
        <w:rPr>
          <w:rFonts w:ascii="Arial" w:hAnsi="Arial" w:cs="Arial"/>
          <w:bCs/>
          <w:sz w:val="20"/>
          <w:szCs w:val="20"/>
        </w:rPr>
        <w:t xml:space="preserve">The structures of the ligand (L) with metal ions such as Cu(II), Co(II),  and Ni(II), were investigated using various techniques, including elemental analysis, molar conductivity, magnetic moments, IR, </w:t>
      </w:r>
      <w:r w:rsidRPr="00BE282B">
        <w:rPr>
          <w:rFonts w:ascii="Arial" w:hAnsi="Arial" w:cs="Arial"/>
          <w:bCs/>
          <w:sz w:val="20"/>
          <w:szCs w:val="20"/>
          <w:vertAlign w:val="superscript"/>
        </w:rPr>
        <w:t>1</w:t>
      </w:r>
      <w:r w:rsidRPr="00BE282B">
        <w:rPr>
          <w:rFonts w:ascii="Arial" w:hAnsi="Arial" w:cs="Arial"/>
          <w:bCs/>
          <w:sz w:val="20"/>
          <w:szCs w:val="20"/>
        </w:rPr>
        <w:t xml:space="preserve">H-NMR, UV–Vis spectroscopy,  and mass spectrometry. </w:t>
      </w:r>
      <w:r w:rsidRPr="00BE282B">
        <w:rPr>
          <w:rFonts w:ascii="Arial" w:hAnsi="Arial" w:cs="Arial"/>
          <w:bCs/>
          <w:sz w:val="20"/>
          <w:szCs w:val="20"/>
        </w:rPr>
        <w:t>The proposed structures of the synthesized metal complexes are illustrated in Fig. 5.</w:t>
      </w:r>
    </w:p>
    <w:p w14:paraId="790C930A"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p>
    <w:p w14:paraId="7271E33C"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p>
    <w:p w14:paraId="162777B3"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p>
    <w:p w14:paraId="4CC945AB" w14:textId="77777777" w:rsidR="003129EF" w:rsidRPr="00BE282B" w:rsidRDefault="003129EF" w:rsidP="003129EF">
      <w:pPr>
        <w:autoSpaceDE w:val="0"/>
        <w:autoSpaceDN w:val="0"/>
        <w:adjustRightInd w:val="0"/>
        <w:spacing w:line="360" w:lineRule="auto"/>
        <w:jc w:val="both"/>
        <w:rPr>
          <w:rFonts w:ascii="Arial" w:hAnsi="Arial" w:cs="Arial"/>
          <w:b/>
          <w:bCs/>
          <w:sz w:val="20"/>
          <w:szCs w:val="20"/>
        </w:rPr>
      </w:pPr>
    </w:p>
    <w:p w14:paraId="6082864E" w14:textId="77777777" w:rsidR="003129EF" w:rsidRPr="00BE282B" w:rsidRDefault="003129EF" w:rsidP="003129EF">
      <w:pPr>
        <w:autoSpaceDE w:val="0"/>
        <w:autoSpaceDN w:val="0"/>
        <w:adjustRightInd w:val="0"/>
        <w:spacing w:line="360" w:lineRule="auto"/>
        <w:jc w:val="both"/>
        <w:rPr>
          <w:rFonts w:ascii="Arial" w:hAnsi="Arial" w:cs="Arial"/>
          <w:b/>
          <w:bCs/>
          <w:sz w:val="20"/>
          <w:szCs w:val="20"/>
        </w:rPr>
      </w:pPr>
    </w:p>
    <w:p w14:paraId="1DEBBFB0" w14:textId="77777777" w:rsidR="003129EF" w:rsidRPr="00BE282B" w:rsidRDefault="003129EF" w:rsidP="003129EF">
      <w:pPr>
        <w:autoSpaceDE w:val="0"/>
        <w:autoSpaceDN w:val="0"/>
        <w:adjustRightInd w:val="0"/>
        <w:spacing w:line="360" w:lineRule="auto"/>
        <w:jc w:val="both"/>
        <w:rPr>
          <w:rFonts w:ascii="Arial" w:hAnsi="Arial" w:cs="Arial"/>
          <w:b/>
          <w:bCs/>
          <w:sz w:val="20"/>
          <w:szCs w:val="20"/>
        </w:rPr>
        <w:sectPr w:rsidR="003129EF" w:rsidRPr="00BE282B" w:rsidSect="003129EF">
          <w:type w:val="continuous"/>
          <w:pgSz w:w="11909" w:h="16834" w:code="9"/>
          <w:pgMar w:top="1440" w:right="1440" w:bottom="1440" w:left="1440" w:header="576" w:footer="1008" w:gutter="0"/>
          <w:pgNumType w:start="53"/>
          <w:cols w:num="2" w:space="720"/>
          <w:docGrid w:linePitch="360"/>
        </w:sectPr>
      </w:pPr>
    </w:p>
    <w:p w14:paraId="0A673D0D" w14:textId="784C3074" w:rsidR="003129EF" w:rsidRPr="00BE282B" w:rsidRDefault="003129EF" w:rsidP="003129EF">
      <w:pPr>
        <w:autoSpaceDE w:val="0"/>
        <w:autoSpaceDN w:val="0"/>
        <w:adjustRightInd w:val="0"/>
        <w:spacing w:line="360" w:lineRule="auto"/>
        <w:jc w:val="center"/>
        <w:rPr>
          <w:rFonts w:ascii="Arial" w:hAnsi="Arial" w:cs="Arial"/>
          <w:b/>
          <w:bCs/>
          <w:sz w:val="20"/>
          <w:szCs w:val="20"/>
        </w:rPr>
      </w:pPr>
      <w:r w:rsidRPr="00BE282B">
        <w:rPr>
          <w:rFonts w:ascii="Arial" w:hAnsi="Arial" w:cs="Arial"/>
          <w:b/>
          <w:bCs/>
          <w:noProof/>
          <w:sz w:val="20"/>
          <w:szCs w:val="20"/>
        </w:rPr>
        <mc:AlternateContent>
          <mc:Choice Requires="wpg">
            <w:drawing>
              <wp:inline distT="0" distB="0" distL="0" distR="0" wp14:anchorId="7FCCC418" wp14:editId="6D8BD9A8">
                <wp:extent cx="6050280" cy="1537970"/>
                <wp:effectExtent l="0" t="0" r="26670" b="2413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1537970"/>
                          <a:chOff x="1524" y="5334"/>
                          <a:chExt cx="88392" cy="22860"/>
                        </a:xfrm>
                      </wpg:grpSpPr>
                      <wps:wsp>
                        <wps:cNvPr id="18" name="Rectangle 7"/>
                        <wps:cNvSpPr>
                          <a:spLocks noChangeArrowheads="1"/>
                        </wps:cNvSpPr>
                        <wps:spPr bwMode="auto">
                          <a:xfrm>
                            <a:off x="1524" y="5334"/>
                            <a:ext cx="88392" cy="22860"/>
                          </a:xfrm>
                          <a:prstGeom prst="rect">
                            <a:avLst/>
                          </a:prstGeom>
                          <a:noFill/>
                          <a:ln w="317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9" name="Picture 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997" y="5720"/>
                            <a:ext cx="27432" cy="2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10" y="6400"/>
                            <a:ext cx="27432" cy="2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484" y="6626"/>
                            <a:ext cx="27432" cy="21032"/>
                          </a:xfrm>
                          <a:prstGeom prst="rect">
                            <a:avLst/>
                          </a:prstGeom>
                          <a:noFill/>
                          <a:extLst>
                            <a:ext uri="{909E8E84-426E-40DD-AFC4-6F175D3DCCD1}">
                              <a14:hiddenFill xmlns:a14="http://schemas.microsoft.com/office/drawing/2010/main">
                                <a:solidFill>
                                  <a:srgbClr val="FFFFFF"/>
                                </a:solidFill>
                              </a14:hiddenFill>
                            </a:ext>
                          </a:extLst>
                        </pic:spPr>
                      </pic:pic>
                      <wps:wsp>
                        <wps:cNvPr id="22" name="TextBox 5"/>
                        <wps:cNvSpPr txBox="1">
                          <a:spLocks noChangeArrowheads="1"/>
                        </wps:cNvSpPr>
                        <wps:spPr bwMode="auto">
                          <a:xfrm>
                            <a:off x="2285" y="6212"/>
                            <a:ext cx="3664" cy="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939C9" w14:textId="77777777" w:rsidR="00E60349" w:rsidRPr="004A24B6" w:rsidRDefault="00E60349" w:rsidP="003129EF">
                              <w:pPr>
                                <w:rPr>
                                  <w:rFonts w:ascii="Times New Roman" w:hAnsi="Times New Roman" w:cs="Times New Roman"/>
                                  <w:color w:val="000000" w:themeColor="text1"/>
                                  <w:kern w:val="24"/>
                                  <w:sz w:val="24"/>
                                  <w:szCs w:val="36"/>
                                </w:rPr>
                              </w:pPr>
                              <w:r>
                                <w:rPr>
                                  <w:rFonts w:ascii="Times New Roman" w:hAnsi="Times New Roman" w:cs="Times New Roman"/>
                                  <w:color w:val="000000" w:themeColor="text1"/>
                                  <w:kern w:val="24"/>
                                  <w:sz w:val="24"/>
                                  <w:szCs w:val="36"/>
                                </w:rPr>
                                <w:t>a</w:t>
                              </w:r>
                            </w:p>
                          </w:txbxContent>
                        </wps:txbx>
                        <wps:bodyPr rot="0" vert="horz" wrap="none" lIns="91440" tIns="45720" rIns="91440" bIns="45720" anchor="t" anchorCtr="0" upright="1">
                          <a:spAutoFit/>
                        </wps:bodyPr>
                      </wps:wsp>
                      <wps:wsp>
                        <wps:cNvPr id="25" name="TextBox 6"/>
                        <wps:cNvSpPr txBox="1">
                          <a:spLocks noChangeArrowheads="1"/>
                        </wps:cNvSpPr>
                        <wps:spPr bwMode="auto">
                          <a:xfrm>
                            <a:off x="31869" y="5334"/>
                            <a:ext cx="3795" cy="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6FC8" w14:textId="77777777" w:rsidR="00E60349" w:rsidRPr="004A24B6" w:rsidRDefault="00E60349" w:rsidP="003129EF">
                              <w:pPr>
                                <w:rPr>
                                  <w:rFonts w:ascii="Times New Roman" w:hAnsi="Times New Roman" w:cs="Times New Roman"/>
                                  <w:color w:val="000000" w:themeColor="text1"/>
                                  <w:kern w:val="24"/>
                                  <w:sz w:val="24"/>
                                  <w:szCs w:val="24"/>
                                </w:rPr>
                              </w:pPr>
                              <w:r w:rsidRPr="004A24B6">
                                <w:rPr>
                                  <w:rFonts w:ascii="Times New Roman" w:hAnsi="Times New Roman" w:cs="Times New Roman"/>
                                  <w:color w:val="000000" w:themeColor="text1"/>
                                  <w:kern w:val="24"/>
                                  <w:sz w:val="24"/>
                                  <w:szCs w:val="24"/>
                                </w:rPr>
                                <w:t>b</w:t>
                              </w:r>
                            </w:p>
                          </w:txbxContent>
                        </wps:txbx>
                        <wps:bodyPr rot="0" vert="horz" wrap="none" lIns="91440" tIns="45720" rIns="91440" bIns="45720" anchor="t" anchorCtr="0" upright="1">
                          <a:spAutoFit/>
                        </wps:bodyPr>
                      </wps:wsp>
                      <wps:wsp>
                        <wps:cNvPr id="26" name="TextBox 7"/>
                        <wps:cNvSpPr txBox="1">
                          <a:spLocks noChangeArrowheads="1"/>
                        </wps:cNvSpPr>
                        <wps:spPr bwMode="auto">
                          <a:xfrm>
                            <a:off x="60192" y="5334"/>
                            <a:ext cx="3665" cy="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28C4A" w14:textId="77777777" w:rsidR="00E60349" w:rsidRPr="004A24B6" w:rsidRDefault="00E60349" w:rsidP="003129EF">
                              <w:pPr>
                                <w:rPr>
                                  <w:rFonts w:ascii="Times New Roman" w:hAnsi="Times New Roman" w:cs="Times New Roman"/>
                                  <w:color w:val="000000" w:themeColor="text1"/>
                                  <w:kern w:val="24"/>
                                  <w:sz w:val="24"/>
                                  <w:szCs w:val="36"/>
                                </w:rPr>
                              </w:pPr>
                              <w:r w:rsidRPr="004A24B6">
                                <w:rPr>
                                  <w:rFonts w:ascii="Times New Roman" w:hAnsi="Times New Roman" w:cs="Times New Roman"/>
                                  <w:color w:val="000000" w:themeColor="text1"/>
                                  <w:kern w:val="24"/>
                                  <w:sz w:val="24"/>
                                  <w:szCs w:val="36"/>
                                </w:rPr>
                                <w:t>c</w:t>
                              </w:r>
                            </w:p>
                          </w:txbxContent>
                        </wps:txbx>
                        <wps:bodyPr rot="0" vert="horz" wrap="none" lIns="91440" tIns="45720" rIns="91440" bIns="45720" anchor="t" anchorCtr="0" upright="1">
                          <a:spAutoFit/>
                        </wps:bodyPr>
                      </wps:wsp>
                    </wpg:wgp>
                  </a:graphicData>
                </a:graphic>
              </wp:inline>
            </w:drawing>
          </mc:Choice>
          <mc:Fallback>
            <w:pict>
              <v:group w14:anchorId="7FCCC418" id="Group 17" o:spid="_x0000_s1029" style="width:476.4pt;height:121.1pt;mso-position-horizontal-relative:char;mso-position-vertical-relative:line" coordorigin="1524,5334" coordsize="88392,22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">
                <v:rect id="Rectangle 7" o:spid="_x0000_s1030" style="position:absolute;left:1524;top:5334;width:88392;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2y8QA&#10;AADbAAAADwAAAGRycy9kb3ducmV2LnhtbESPQW/CMAyF75P2HyJP2mWCtDswVAhom1S0HnYoTDtb&#10;jddWJE7VBOj+PT4gcbP1nt/7vN5O3qkzjbEPbCCfZ6CIm2B7bg38HMrZElRMyBZdYDLwTxG2m8eH&#10;NRY2XLim8z61SkI4FmigS2kotI5NRx7jPAzEov2F0WOSdWy1HfEi4d7p1yxbaI89S0OHA3121Bz3&#10;J2+AS7dzU5v7F/6t3z6Crr6PtjLm+Wl6X4FKNKW7+Xb9ZQVfYOUXGU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4tsvEAAAA2wAAAA8AAAAAAAAAAAAAAAAAmAIAAGRycy9k&#10;b3ducmV2LnhtbFBLBQYAAAAABAAEAPUAAACJAwAAAAA=&#10;" filled="f" strokecolor="white [3212]"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33997;top:5720;width:27432;height:2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olLDAAAA2wAAAA8AAABkcnMvZG93bnJldi54bWxET01rwkAQvQv+h2UKvemmpYpNXcWWRjyJ&#10;plp6HLLTJCQ7G7JrjP31XUHwNo/3OfNlb2rRUetKywqexhEI4szqknMFh69kNAPhPLLG2jIpuJCD&#10;5WI4mGOs7Zn31KU+FyGEXYwKCu+bWEqXFWTQjW1DHLhf2xr0Aba51C2eQ7ip5XMUTaXBkkNDgQ19&#10;FJRV6ckoOCUvPnn/67vv9cQcf6pdtN1/Vko9PvSrNxCeen8X39wbHea/wvWXcI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SiUsMAAADbAAAADwAAAAAAAAAAAAAAAACf&#10;AgAAZHJzL2Rvd25yZXYueG1sUEsFBgAAAAAEAAQA9wAAAI8DAAAAAA==&#10;">
                  <v:imagedata r:id="rId25" o:title=""/>
                  <o:lock v:ext="edit" aspectratio="f"/>
                </v:shape>
                <v:shape id="Picture 10" o:spid="_x0000_s1032" type="#_x0000_t75" style="position:absolute;left:3810;top:6400;width:27432;height:2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7FvXBAAAA2wAAAA8AAABkcnMvZG93bnJldi54bWxETz1vwjAQ3SvxH6yr1KUqDgyopDhRWwkJ&#10;hg4JLGwn+0gi4nOwTUj/fT0gdXx635tysr0YyYfOsYLFPANBrJ3puFFwPGzf3kGEiGywd0wKfilA&#10;WcyeNpgbd+eKxjo2IoVwyFFBG+OQSxl0SxbD3A3EiTs7bzEm6BtpPN5TuO3lMstW0mLHqaHFgb5b&#10;0pf6ZhXw6bivtNmt9/yq6x9/rcZF/6XUy/P0+QEi0hT/xQ/3zihYpvXpS/oBsv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7FvXBAAAA2wAAAA8AAAAAAAAAAAAAAAAAnwIA&#10;AGRycy9kb3ducmV2LnhtbFBLBQYAAAAABAAEAPcAAACNAwAAAAA=&#10;">
                  <v:imagedata r:id="rId26" o:title=""/>
                  <o:lock v:ext="edit" aspectratio="f"/>
                </v:shape>
                <v:shape id="Picture 11" o:spid="_x0000_s1033" type="#_x0000_t75" style="position:absolute;left:62484;top:6626;width:27432;height:2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ZNTPGAAAA2wAAAA8AAABkcnMvZG93bnJldi54bWxEj0FrwkAUhO8F/8PyBG91Y0Bpo6uItlAP&#10;Hpq26PGRfU3SZN/G3a3G/vquUOhxmJlvmMWqN604k/O1ZQWTcQKCuLC65lLB+9vz/QMIH5A1tpZJ&#10;wZU8rJaDuwVm2l74lc55KEWEsM9QQRVCl0npi4oM+rHtiKP3aZ3BEKUrpXZ4iXDTyjRJZtJgzXGh&#10;wo42FRVN/m0UHK37aB7lvm6abZp//ZwOu+nTQanRsF/PQQTqw3/4r/2iFaQTuH2JP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1M8YAAADbAAAADwAAAAAAAAAAAAAA&#10;AACfAgAAZHJzL2Rvd25yZXYueG1sUEsFBgAAAAAEAAQA9wAAAJIDAAAAAA==&#10;">
                  <v:imagedata r:id="rId27" o:title=""/>
                  <o:lock v:ext="edit" aspectratio="f"/>
                </v:shape>
                <v:shape id="TextBox 5" o:spid="_x0000_s1034" type="#_x0000_t202" style="position:absolute;left:2285;top:6212;width:3664;height:56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14:paraId="264939C9" w14:textId="77777777" w:rsidR="00E60349" w:rsidRPr="004A24B6" w:rsidRDefault="00E60349" w:rsidP="003129EF">
                        <w:pPr>
                          <w:rPr>
                            <w:rFonts w:ascii="Times New Roman" w:hAnsi="Times New Roman" w:cs="Times New Roman"/>
                            <w:color w:val="000000" w:themeColor="text1"/>
                            <w:kern w:val="24"/>
                            <w:sz w:val="24"/>
                            <w:szCs w:val="36"/>
                          </w:rPr>
                        </w:pPr>
                        <w:r>
                          <w:rPr>
                            <w:rFonts w:ascii="Times New Roman" w:hAnsi="Times New Roman" w:cs="Times New Roman"/>
                            <w:color w:val="000000" w:themeColor="text1"/>
                            <w:kern w:val="24"/>
                            <w:sz w:val="24"/>
                            <w:szCs w:val="36"/>
                          </w:rPr>
                          <w:t>a</w:t>
                        </w:r>
                      </w:p>
                    </w:txbxContent>
                  </v:textbox>
                </v:shape>
                <v:shape id="TextBox 6" o:spid="_x0000_s1035" type="#_x0000_t202" style="position:absolute;left:31869;top:5334;width:3795;height:56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14:paraId="7F076FC8" w14:textId="77777777" w:rsidR="00E60349" w:rsidRPr="004A24B6" w:rsidRDefault="00E60349" w:rsidP="003129EF">
                        <w:pPr>
                          <w:rPr>
                            <w:rFonts w:ascii="Times New Roman" w:hAnsi="Times New Roman" w:cs="Times New Roman"/>
                            <w:color w:val="000000" w:themeColor="text1"/>
                            <w:kern w:val="24"/>
                            <w:sz w:val="24"/>
                            <w:szCs w:val="24"/>
                          </w:rPr>
                        </w:pPr>
                        <w:r w:rsidRPr="004A24B6">
                          <w:rPr>
                            <w:rFonts w:ascii="Times New Roman" w:hAnsi="Times New Roman" w:cs="Times New Roman"/>
                            <w:color w:val="000000" w:themeColor="text1"/>
                            <w:kern w:val="24"/>
                            <w:sz w:val="24"/>
                            <w:szCs w:val="24"/>
                          </w:rPr>
                          <w:t>b</w:t>
                        </w:r>
                      </w:p>
                    </w:txbxContent>
                  </v:textbox>
                </v:shape>
                <v:shape id="TextBox 7" o:spid="_x0000_s1036" type="#_x0000_t202" style="position:absolute;left:60192;top:5334;width:3665;height:56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14:paraId="65128C4A" w14:textId="77777777" w:rsidR="00E60349" w:rsidRPr="004A24B6" w:rsidRDefault="00E60349" w:rsidP="003129EF">
                        <w:pPr>
                          <w:rPr>
                            <w:rFonts w:ascii="Times New Roman" w:hAnsi="Times New Roman" w:cs="Times New Roman"/>
                            <w:color w:val="000000" w:themeColor="text1"/>
                            <w:kern w:val="24"/>
                            <w:sz w:val="24"/>
                            <w:szCs w:val="36"/>
                          </w:rPr>
                        </w:pPr>
                        <w:r w:rsidRPr="004A24B6">
                          <w:rPr>
                            <w:rFonts w:ascii="Times New Roman" w:hAnsi="Times New Roman" w:cs="Times New Roman"/>
                            <w:color w:val="000000" w:themeColor="text1"/>
                            <w:kern w:val="24"/>
                            <w:sz w:val="24"/>
                            <w:szCs w:val="36"/>
                          </w:rPr>
                          <w:t>c</w:t>
                        </w:r>
                      </w:p>
                    </w:txbxContent>
                  </v:textbox>
                </v:shape>
                <w10:anchorlock/>
              </v:group>
            </w:pict>
          </mc:Fallback>
        </mc:AlternateContent>
      </w:r>
    </w:p>
    <w:p w14:paraId="359DBF9D" w14:textId="3AA955CF" w:rsidR="003129EF" w:rsidRPr="00BE282B" w:rsidRDefault="003129EF" w:rsidP="003129EF">
      <w:pPr>
        <w:autoSpaceDE w:val="0"/>
        <w:autoSpaceDN w:val="0"/>
        <w:adjustRightInd w:val="0"/>
        <w:spacing w:line="360" w:lineRule="auto"/>
        <w:jc w:val="center"/>
        <w:rPr>
          <w:rFonts w:ascii="Arial" w:hAnsi="Arial" w:cs="Arial"/>
          <w:b/>
          <w:bCs/>
          <w:sz w:val="18"/>
          <w:szCs w:val="18"/>
        </w:rPr>
      </w:pPr>
      <w:r w:rsidRPr="00BE282B">
        <w:rPr>
          <w:rFonts w:ascii="Arial" w:hAnsi="Arial" w:cs="Arial"/>
          <w:b/>
          <w:bCs/>
          <w:sz w:val="18"/>
          <w:szCs w:val="18"/>
        </w:rPr>
        <w:t>Fig. 5 Proposed structures of (a) CuL(b) NiL and (c) CoL Complexes.</w:t>
      </w:r>
    </w:p>
    <w:p w14:paraId="53786CEF" w14:textId="77777777" w:rsidR="003129EF" w:rsidRPr="00BE282B" w:rsidRDefault="003129EF" w:rsidP="00757B44">
      <w:pPr>
        <w:autoSpaceDE w:val="0"/>
        <w:autoSpaceDN w:val="0"/>
        <w:adjustRightInd w:val="0"/>
        <w:spacing w:line="360" w:lineRule="auto"/>
        <w:jc w:val="both"/>
        <w:rPr>
          <w:rFonts w:ascii="Arial" w:hAnsi="Arial" w:cs="Arial"/>
          <w:b/>
          <w:bCs/>
          <w:sz w:val="18"/>
          <w:szCs w:val="18"/>
        </w:rPr>
        <w:sectPr w:rsidR="003129EF" w:rsidRPr="00BE282B" w:rsidSect="003129EF">
          <w:type w:val="continuous"/>
          <w:pgSz w:w="11909" w:h="16834" w:code="9"/>
          <w:pgMar w:top="1440" w:right="1440" w:bottom="1440" w:left="1440" w:header="576" w:footer="1008" w:gutter="0"/>
          <w:pgNumType w:start="53"/>
          <w:cols w:space="720"/>
          <w:docGrid w:linePitch="360"/>
        </w:sectPr>
      </w:pPr>
    </w:p>
    <w:p w14:paraId="5B3F596D" w14:textId="78258BFD" w:rsidR="003129EF" w:rsidRPr="00BE282B" w:rsidRDefault="003129EF" w:rsidP="00757B44">
      <w:pPr>
        <w:autoSpaceDE w:val="0"/>
        <w:autoSpaceDN w:val="0"/>
        <w:adjustRightInd w:val="0"/>
        <w:spacing w:line="360" w:lineRule="auto"/>
        <w:jc w:val="both"/>
        <w:rPr>
          <w:rFonts w:ascii="Arial" w:hAnsi="Arial" w:cs="Arial"/>
          <w:b/>
          <w:bCs/>
          <w:sz w:val="20"/>
          <w:szCs w:val="20"/>
        </w:rPr>
      </w:pPr>
    </w:p>
    <w:p w14:paraId="5A4E71FD" w14:textId="77777777" w:rsidR="003129EF" w:rsidRPr="00BE282B" w:rsidRDefault="003129EF" w:rsidP="00757B44">
      <w:pPr>
        <w:autoSpaceDE w:val="0"/>
        <w:autoSpaceDN w:val="0"/>
        <w:adjustRightInd w:val="0"/>
        <w:spacing w:line="360" w:lineRule="auto"/>
        <w:jc w:val="both"/>
        <w:rPr>
          <w:rFonts w:ascii="Arial" w:hAnsi="Arial" w:cs="Arial"/>
          <w:b/>
          <w:bCs/>
          <w:sz w:val="20"/>
          <w:szCs w:val="20"/>
        </w:rPr>
      </w:pPr>
    </w:p>
    <w:p w14:paraId="721122B8" w14:textId="77777777" w:rsidR="00E9449D" w:rsidRPr="00BB3691" w:rsidRDefault="00E9449D" w:rsidP="00E9449D">
      <w:pPr>
        <w:autoSpaceDE w:val="0"/>
        <w:autoSpaceDN w:val="0"/>
        <w:adjustRightInd w:val="0"/>
        <w:spacing w:line="360" w:lineRule="auto"/>
        <w:jc w:val="both"/>
        <w:rPr>
          <w:rFonts w:ascii="Arial" w:hAnsi="Arial" w:cs="Arial"/>
          <w:b/>
          <w:bCs/>
        </w:rPr>
      </w:pPr>
      <w:r w:rsidRPr="00BB3691">
        <w:rPr>
          <w:rFonts w:ascii="Arial" w:hAnsi="Arial" w:cs="Arial"/>
          <w:b/>
          <w:bCs/>
          <w:iCs/>
        </w:rPr>
        <w:lastRenderedPageBreak/>
        <w:t>3.6 Geometry optimization</w:t>
      </w:r>
    </w:p>
    <w:p w14:paraId="166DE7BB" w14:textId="3E1F987B" w:rsidR="00E9449D" w:rsidRPr="00BE282B" w:rsidRDefault="001C5AE7" w:rsidP="00E9449D">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w:t>
      </w:r>
      <w:r w:rsidR="00E9449D" w:rsidRPr="00BE282B">
        <w:rPr>
          <w:rFonts w:ascii="Arial" w:hAnsi="Arial" w:cs="Arial"/>
          <w:bCs/>
          <w:sz w:val="20"/>
          <w:szCs w:val="20"/>
        </w:rPr>
        <w:t xml:space="preserve">The DFT-optimized structures of the free ligand and its metal complexes with CuL, NiL, and CoL demonstrate noticeable differences in bond lengths and angles, indicating deviations from perfect square planar geometries. As presented in Tables 4 -6, all three complexes display distorted square planar configurations, </w:t>
      </w:r>
      <w:r w:rsidR="00E9449D" w:rsidRPr="00BE282B">
        <w:rPr>
          <w:rFonts w:ascii="Arial" w:hAnsi="Arial" w:cs="Arial"/>
          <w:bCs/>
          <w:sz w:val="20"/>
          <w:szCs w:val="20"/>
        </w:rPr>
        <w:t>as reflected by deviations from the ideal 90° bond angles</w:t>
      </w:r>
      <w:r>
        <w:rPr>
          <w:rFonts w:ascii="Arial" w:hAnsi="Arial" w:cs="Arial"/>
          <w:bCs/>
          <w:sz w:val="20"/>
          <w:szCs w:val="20"/>
        </w:rPr>
        <w:t>”</w:t>
      </w:r>
      <w:r w:rsidR="00D545B4" w:rsidRPr="00BE282B">
        <w:rPr>
          <w:rFonts w:ascii="Arial" w:hAnsi="Arial" w:cs="Arial"/>
          <w:bCs/>
          <w:sz w:val="20"/>
          <w:szCs w:val="20"/>
        </w:rPr>
        <w:t xml:space="preserve"> </w:t>
      </w:r>
      <w:r w:rsidR="00E9449D" w:rsidRPr="00BE282B">
        <w:rPr>
          <w:rFonts w:ascii="Arial" w:hAnsi="Arial" w:cs="Arial"/>
          <w:bCs/>
          <w:sz w:val="20"/>
          <w:szCs w:val="20"/>
        </w:rPr>
        <w:fldChar w:fldCharType="begin"/>
      </w:r>
      <w:r w:rsidR="00201228">
        <w:rPr>
          <w:rFonts w:ascii="Arial" w:hAnsi="Arial" w:cs="Arial"/>
          <w:bCs/>
          <w:sz w:val="20"/>
          <w:szCs w:val="20"/>
        </w:rPr>
        <w:instrText xml:space="preserve"> ADDIN EN.CITE &lt;EndNote&gt;&lt;Cite&gt;&lt;Author&gt;Abdallah&lt;/Author&gt;&lt;Year&gt;2023&lt;/Year&gt;&lt;RecNum&gt;27&lt;/RecNum&gt;&lt;DisplayText&gt;[32]&lt;/DisplayText&gt;&lt;record&gt;&lt;rec-number&gt;27&lt;/rec-number&gt;&lt;foreign-keys&gt;&lt;key app="EN" db-id="pz9p5ttrna2ft4e0vtix2wdnvpatr59efv2p"&gt;27&lt;/key&gt;&lt;/foreign-keys&gt;&lt;ref-type name="Journal Article"&gt;17&lt;/ref-type&gt;&lt;contributors&gt;&lt;authors&gt;&lt;author&gt;Abdallah, Abanoub Mosaad&lt;/author&gt;&lt;author&gt;Zaki, Nadia G&lt;/author&gt;&lt;author&gt;El Kerdawy, Ahmed M&lt;/author&gt;&lt;author&gt;Mahmoud, Walaa H&lt;/author&gt;&lt;author&gt;Mohamed, Gehad G&lt;/author&gt;&lt;/authors&gt;&lt;/contributors&gt;&lt;titles&gt;&lt;title&gt;Coordination behavior of cocaine toward d-block metal ions: synthesis, spectral analysis, density functional theory (DFT) studies, and chemotherapeutic activity&lt;/title&gt;&lt;secondary-title&gt;Journal of Molecular Structure&lt;/secondary-title&gt;&lt;/titles&gt;&lt;periodical&gt;&lt;full-title&gt;Journal of Molecular Structure&lt;/full-title&gt;&lt;/periodical&gt;&lt;pages&gt;136301&lt;/pages&gt;&lt;volume&gt;1293&lt;/volume&gt;&lt;dates&gt;&lt;year&gt;2023&lt;/year&gt;&lt;/dates&gt;&lt;isbn&gt;0022-2860&lt;/isbn&gt;&lt;urls&gt;&lt;/urls&gt;&lt;/record&gt;&lt;/Cite&gt;&lt;/EndNote&gt;</w:instrText>
      </w:r>
      <w:r w:rsidR="00E9449D" w:rsidRPr="00BE282B">
        <w:rPr>
          <w:rFonts w:ascii="Arial" w:hAnsi="Arial" w:cs="Arial"/>
          <w:bCs/>
          <w:sz w:val="20"/>
          <w:szCs w:val="20"/>
        </w:rPr>
        <w:fldChar w:fldCharType="separate"/>
      </w:r>
      <w:r w:rsidR="00201228">
        <w:rPr>
          <w:rFonts w:ascii="Arial" w:hAnsi="Arial" w:cs="Arial"/>
          <w:bCs/>
          <w:noProof/>
          <w:sz w:val="20"/>
          <w:szCs w:val="20"/>
        </w:rPr>
        <w:t>[</w:t>
      </w:r>
      <w:hyperlink w:anchor="_ENREF_32" w:tooltip="Abdallah, 2023 #27" w:history="1">
        <w:r w:rsidR="00201228">
          <w:rPr>
            <w:rFonts w:ascii="Arial" w:hAnsi="Arial" w:cs="Arial"/>
            <w:bCs/>
            <w:noProof/>
            <w:sz w:val="20"/>
            <w:szCs w:val="20"/>
          </w:rPr>
          <w:t>32</w:t>
        </w:r>
      </w:hyperlink>
      <w:r w:rsidR="00201228">
        <w:rPr>
          <w:rFonts w:ascii="Arial" w:hAnsi="Arial" w:cs="Arial"/>
          <w:bCs/>
          <w:noProof/>
          <w:sz w:val="20"/>
          <w:szCs w:val="20"/>
        </w:rPr>
        <w:t>]</w:t>
      </w:r>
      <w:r w:rsidR="00E9449D" w:rsidRPr="00BE282B">
        <w:rPr>
          <w:rFonts w:ascii="Arial" w:hAnsi="Arial" w:cs="Arial"/>
          <w:bCs/>
          <w:sz w:val="20"/>
          <w:szCs w:val="20"/>
        </w:rPr>
        <w:fldChar w:fldCharType="end"/>
      </w:r>
      <w:r w:rsidR="00D545B4" w:rsidRPr="00BE282B">
        <w:rPr>
          <w:rFonts w:ascii="Arial" w:hAnsi="Arial" w:cs="Arial"/>
          <w:bCs/>
          <w:sz w:val="20"/>
          <w:szCs w:val="20"/>
        </w:rPr>
        <w:t>.</w:t>
      </w:r>
      <w:r w:rsidR="00E9449D" w:rsidRPr="00BE282B">
        <w:rPr>
          <w:rFonts w:ascii="Arial" w:hAnsi="Arial" w:cs="Arial"/>
          <w:bCs/>
          <w:sz w:val="20"/>
          <w:szCs w:val="20"/>
        </w:rPr>
        <w:t xml:space="preserve"> </w:t>
      </w:r>
      <w:r>
        <w:rPr>
          <w:rFonts w:ascii="Arial" w:hAnsi="Arial" w:cs="Arial"/>
          <w:bCs/>
          <w:sz w:val="20"/>
          <w:szCs w:val="20"/>
        </w:rPr>
        <w:t>“</w:t>
      </w:r>
      <w:r w:rsidR="00E9449D" w:rsidRPr="00BE282B">
        <w:rPr>
          <w:rFonts w:ascii="Arial" w:hAnsi="Arial" w:cs="Arial"/>
          <w:bCs/>
          <w:sz w:val="20"/>
          <w:szCs w:val="20"/>
        </w:rPr>
        <w:t>These distortions, which are particularly prominent in the CuL and NiL complexes, can be attributed to steric and electronic influences that significantly impact the coordination environment</w:t>
      </w:r>
      <w:r>
        <w:rPr>
          <w:rFonts w:ascii="Arial" w:hAnsi="Arial" w:cs="Arial"/>
          <w:bCs/>
          <w:sz w:val="20"/>
          <w:szCs w:val="20"/>
        </w:rPr>
        <w:t>”</w:t>
      </w:r>
      <w:r w:rsidR="00D545B4" w:rsidRPr="00BE282B">
        <w:rPr>
          <w:rFonts w:ascii="Arial" w:hAnsi="Arial" w:cs="Arial"/>
          <w:bCs/>
          <w:sz w:val="20"/>
          <w:szCs w:val="20"/>
        </w:rPr>
        <w:t xml:space="preserve"> </w:t>
      </w:r>
      <w:r w:rsidR="00E9449D" w:rsidRPr="00BE282B">
        <w:rPr>
          <w:rFonts w:ascii="Arial" w:hAnsi="Arial" w:cs="Arial"/>
          <w:bCs/>
          <w:sz w:val="20"/>
          <w:szCs w:val="20"/>
        </w:rPr>
        <w:fldChar w:fldCharType="begin"/>
      </w:r>
      <w:r w:rsidR="00E9449D" w:rsidRPr="00BE282B">
        <w:rPr>
          <w:rFonts w:ascii="Arial" w:hAnsi="Arial" w:cs="Arial"/>
          <w:bCs/>
          <w:sz w:val="20"/>
          <w:szCs w:val="20"/>
        </w:rPr>
        <w:instrText xml:space="preserve"> ADDIN EN.CITE &lt;EndNote&gt;&lt;Cite&gt;&lt;Author&gt;Sarangi&lt;/Author&gt;&lt;Year&gt;2020&lt;/Year&gt;&lt;RecNum&gt;6&lt;/RecNum&gt;&lt;DisplayText&gt;[4]&lt;/DisplayText&gt;&lt;record&gt;&lt;rec-number&gt;6&lt;/rec-number&gt;&lt;foreign-keys&gt;&lt;key app="EN" db-id="pz9p5ttrna2ft4e0vtix2wdnvpatr59efv2p"&gt;6&lt;/key&gt;&lt;/foreign-keys&gt;&lt;ref-type name="Journal Article"&gt;17&lt;/ref-type&gt;&lt;contributors&gt;&lt;authors&gt;&lt;author&gt;Sarangi, Ashish Kumar&lt;/author&gt;&lt;author&gt;Mahapatra, Bipin Bihari&lt;/author&gt;&lt;author&gt;Mohapatra, Ranjan Kumar&lt;/author&gt;&lt;author&gt;Sethy, Sisir Kumar&lt;/author&gt;&lt;author&gt;Das, Debadutta&lt;/author&gt;&lt;author&gt;Pintilie, Lucia&lt;/author&gt;&lt;author&gt;Kudrat</w:instrText>
      </w:r>
      <w:r w:rsidR="00E9449D" w:rsidRPr="00BE282B">
        <w:rPr>
          <w:rFonts w:ascii="Cambria Math" w:hAnsi="Cambria Math" w:cs="Cambria Math"/>
          <w:bCs/>
          <w:sz w:val="20"/>
          <w:szCs w:val="20"/>
        </w:rPr>
        <w:instrText>‐</w:instrText>
      </w:r>
      <w:r w:rsidR="00E9449D" w:rsidRPr="00BE282B">
        <w:rPr>
          <w:rFonts w:ascii="Arial" w:hAnsi="Arial" w:cs="Arial"/>
          <w:bCs/>
          <w:sz w:val="20"/>
          <w:szCs w:val="20"/>
        </w:rPr>
        <w:instrText>E</w:instrText>
      </w:r>
      <w:r w:rsidR="00E9449D" w:rsidRPr="00BE282B">
        <w:rPr>
          <w:rFonts w:ascii="Cambria Math" w:hAnsi="Cambria Math" w:cs="Cambria Math"/>
          <w:bCs/>
          <w:sz w:val="20"/>
          <w:szCs w:val="20"/>
        </w:rPr>
        <w:instrText>‐</w:instrText>
      </w:r>
      <w:r w:rsidR="00E9449D" w:rsidRPr="00BE282B">
        <w:rPr>
          <w:rFonts w:ascii="Arial" w:hAnsi="Arial" w:cs="Arial"/>
          <w:bCs/>
          <w:sz w:val="20"/>
          <w:szCs w:val="20"/>
        </w:rPr>
        <w:instrText>Zahan, Md&lt;/author&gt;&lt;author&gt;Azam, Mohammad&lt;/author&gt;&lt;author&gt;Meher, Hemanta&lt;/author&gt;&lt;/authors&gt;&lt;/contributors&gt;&lt;titles&gt;&lt;title&gt;Synthesis and characterization of some binuclear metal complexes with a pentadentate azodye ligand: an experimental and theoretical study&lt;/title&gt;&lt;secondary-title&gt;Applied Organometallic Chemistry&lt;/secondary-title&gt;&lt;/titles&gt;&lt;periodical&gt;&lt;full-title&gt;Applied Organometallic Chemistry&lt;/full-title&gt;&lt;/periodical&gt;&lt;pages&gt;e5693&lt;/pages&gt;&lt;volume&gt;34&lt;/volume&gt;&lt;number&gt;8&lt;/number&gt;&lt;dates&gt;&lt;year&gt;2020&lt;/year&gt;&lt;/dates&gt;&lt;isbn&gt;0268-2605&lt;/isbn&gt;&lt;urls&gt;&lt;/urls&gt;&lt;/record&gt;&lt;/Cite&gt;&lt;/EndNote&gt;</w:instrText>
      </w:r>
      <w:r w:rsidR="00E9449D" w:rsidRPr="00BE282B">
        <w:rPr>
          <w:rFonts w:ascii="Arial" w:hAnsi="Arial" w:cs="Arial"/>
          <w:bCs/>
          <w:sz w:val="20"/>
          <w:szCs w:val="20"/>
        </w:rPr>
        <w:fldChar w:fldCharType="separate"/>
      </w:r>
      <w:r w:rsidR="00E9449D" w:rsidRPr="00BE282B">
        <w:rPr>
          <w:rFonts w:ascii="Arial" w:hAnsi="Arial" w:cs="Arial"/>
          <w:bCs/>
          <w:sz w:val="20"/>
          <w:szCs w:val="20"/>
        </w:rPr>
        <w:t>[</w:t>
      </w:r>
      <w:hyperlink w:anchor="_ENREF_4" w:tooltip="Sarangi, 2020 #6" w:history="1">
        <w:r w:rsidR="00201228" w:rsidRPr="00201228">
          <w:rPr>
            <w:rFonts w:ascii="Arial" w:hAnsi="Arial" w:cs="Arial"/>
            <w:bCs/>
            <w:sz w:val="20"/>
            <w:szCs w:val="20"/>
          </w:rPr>
          <w:t>4</w:t>
        </w:r>
      </w:hyperlink>
      <w:r w:rsidR="00E9449D" w:rsidRPr="00BE282B">
        <w:rPr>
          <w:rFonts w:ascii="Arial" w:hAnsi="Arial" w:cs="Arial"/>
          <w:bCs/>
          <w:sz w:val="20"/>
          <w:szCs w:val="20"/>
        </w:rPr>
        <w:t>]</w:t>
      </w:r>
      <w:r w:rsidR="00E9449D" w:rsidRPr="00BE282B">
        <w:rPr>
          <w:rFonts w:ascii="Arial" w:hAnsi="Arial" w:cs="Arial"/>
          <w:bCs/>
          <w:sz w:val="20"/>
          <w:szCs w:val="20"/>
        </w:rPr>
        <w:fldChar w:fldCharType="end"/>
      </w:r>
      <w:r w:rsidR="00D545B4" w:rsidRPr="00BE282B">
        <w:rPr>
          <w:rFonts w:ascii="Arial" w:hAnsi="Arial" w:cs="Arial"/>
          <w:bCs/>
          <w:sz w:val="20"/>
          <w:szCs w:val="20"/>
        </w:rPr>
        <w:t xml:space="preserve">. </w:t>
      </w:r>
      <w:r w:rsidR="00E9449D" w:rsidRPr="00BE282B">
        <w:rPr>
          <w:rFonts w:ascii="Arial" w:hAnsi="Arial" w:cs="Arial"/>
          <w:bCs/>
          <w:sz w:val="20"/>
          <w:szCs w:val="20"/>
        </w:rPr>
        <w:t>The optimized 3D geometries of the ligand and metal complexes are illustrated in Fig. 6.</w:t>
      </w:r>
    </w:p>
    <w:p w14:paraId="78CCD1FE" w14:textId="77777777" w:rsidR="00E9449D" w:rsidRPr="00BE282B" w:rsidRDefault="00E9449D" w:rsidP="00E9449D">
      <w:pPr>
        <w:autoSpaceDE w:val="0"/>
        <w:autoSpaceDN w:val="0"/>
        <w:adjustRightInd w:val="0"/>
        <w:spacing w:line="360" w:lineRule="auto"/>
        <w:jc w:val="both"/>
        <w:rPr>
          <w:rFonts w:ascii="Arial" w:hAnsi="Arial" w:cs="Arial"/>
          <w:bCs/>
          <w:sz w:val="20"/>
          <w:szCs w:val="20"/>
        </w:rPr>
        <w:sectPr w:rsidR="00E9449D" w:rsidRPr="00BE282B" w:rsidSect="003129EF">
          <w:type w:val="continuous"/>
          <w:pgSz w:w="11909" w:h="16834" w:code="9"/>
          <w:pgMar w:top="1440" w:right="1440" w:bottom="1440" w:left="1440" w:header="576" w:footer="1008" w:gutter="0"/>
          <w:pgNumType w:start="53"/>
          <w:cols w:num="2" w:space="720"/>
          <w:docGrid w:linePitch="360"/>
        </w:sectPr>
      </w:pPr>
    </w:p>
    <w:p w14:paraId="0D5FF78F" w14:textId="77777777" w:rsidR="00E9449D" w:rsidRPr="00BE282B" w:rsidRDefault="00E9449D" w:rsidP="00E9449D">
      <w:pPr>
        <w:autoSpaceDE w:val="0"/>
        <w:autoSpaceDN w:val="0"/>
        <w:adjustRightInd w:val="0"/>
        <w:spacing w:line="360" w:lineRule="auto"/>
        <w:jc w:val="center"/>
        <w:rPr>
          <w:rFonts w:ascii="Arial" w:hAnsi="Arial" w:cs="Arial"/>
          <w:bCs/>
          <w:sz w:val="20"/>
          <w:szCs w:val="20"/>
        </w:rPr>
        <w:sectPr w:rsidR="00E9449D" w:rsidRPr="00BE282B" w:rsidSect="00E9449D">
          <w:type w:val="continuous"/>
          <w:pgSz w:w="11909" w:h="16834" w:code="9"/>
          <w:pgMar w:top="1440" w:right="1440" w:bottom="1440" w:left="1440" w:header="576" w:footer="1008" w:gutter="0"/>
          <w:pgNumType w:start="53"/>
          <w:cols w:space="720"/>
          <w:docGrid w:linePitch="360"/>
        </w:sectPr>
      </w:pPr>
      <w:r w:rsidRPr="00BE282B">
        <w:rPr>
          <w:b/>
          <w:bCs/>
          <w:noProof/>
        </w:rPr>
        <w:drawing>
          <wp:inline distT="0" distB="0" distL="0" distR="0" wp14:anchorId="08918D93" wp14:editId="23C3F9AA">
            <wp:extent cx="4965700" cy="4663032"/>
            <wp:effectExtent l="0" t="0" r="6350" b="444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87680" name="Picture 1349187680"/>
                    <pic:cNvPicPr/>
                  </pic:nvPicPr>
                  <pic:blipFill>
                    <a:blip r:embed="rId28">
                      <a:extLst>
                        <a:ext uri="{28A0092B-C50C-407E-A947-70E740481C1C}">
                          <a14:useLocalDpi xmlns:a14="http://schemas.microsoft.com/office/drawing/2010/main" val="0"/>
                        </a:ext>
                      </a:extLst>
                    </a:blip>
                    <a:stretch>
                      <a:fillRect/>
                    </a:stretch>
                  </pic:blipFill>
                  <pic:spPr>
                    <a:xfrm>
                      <a:off x="0" y="0"/>
                      <a:ext cx="4994477" cy="4690055"/>
                    </a:xfrm>
                    <a:prstGeom prst="rect">
                      <a:avLst/>
                    </a:prstGeom>
                  </pic:spPr>
                </pic:pic>
              </a:graphicData>
            </a:graphic>
          </wp:inline>
        </w:drawing>
      </w:r>
    </w:p>
    <w:p w14:paraId="02B232E9" w14:textId="2F88A0E6" w:rsidR="00E9449D" w:rsidRPr="00BE282B" w:rsidRDefault="00E9449D" w:rsidP="00E9449D">
      <w:pPr>
        <w:jc w:val="center"/>
        <w:rPr>
          <w:rStyle w:val="Strong"/>
          <w:rFonts w:ascii="Arial" w:hAnsi="Arial" w:cs="Arial"/>
          <w:b w:val="0"/>
          <w:sz w:val="18"/>
          <w:szCs w:val="18"/>
        </w:rPr>
      </w:pPr>
      <w:r w:rsidRPr="00BE282B">
        <w:rPr>
          <w:rFonts w:ascii="Arial" w:hAnsi="Arial" w:cs="Arial"/>
          <w:b/>
          <w:bCs/>
          <w:sz w:val="18"/>
          <w:szCs w:val="18"/>
        </w:rPr>
        <w:t xml:space="preserve">Fig. 6 </w:t>
      </w:r>
      <w:r w:rsidRPr="00BE282B">
        <w:rPr>
          <w:rFonts w:ascii="Arial" w:hAnsi="Arial" w:cs="Arial"/>
          <w:b/>
          <w:sz w:val="18"/>
          <w:szCs w:val="18"/>
        </w:rPr>
        <w:t>Optimized 3D geometry of the a) Ligand (L), (b) CuL,(c) NiL and (d) CoL complexes</w:t>
      </w:r>
    </w:p>
    <w:p w14:paraId="05075D13" w14:textId="77777777" w:rsidR="00E9449D" w:rsidRPr="00BE282B" w:rsidRDefault="00E9449D" w:rsidP="00E9449D">
      <w:pPr>
        <w:autoSpaceDE w:val="0"/>
        <w:autoSpaceDN w:val="0"/>
        <w:adjustRightInd w:val="0"/>
        <w:spacing w:line="360" w:lineRule="auto"/>
        <w:jc w:val="both"/>
        <w:rPr>
          <w:rFonts w:ascii="Arial" w:hAnsi="Arial" w:cs="Arial"/>
          <w:bCs/>
          <w:sz w:val="20"/>
          <w:szCs w:val="20"/>
        </w:rPr>
        <w:sectPr w:rsidR="00E9449D" w:rsidRPr="00BE282B" w:rsidSect="00E9449D">
          <w:type w:val="continuous"/>
          <w:pgSz w:w="11909" w:h="16834" w:code="9"/>
          <w:pgMar w:top="1440" w:right="1440" w:bottom="1440" w:left="1440" w:header="576" w:footer="1008" w:gutter="0"/>
          <w:pgNumType w:start="53"/>
          <w:cols w:space="720"/>
          <w:docGrid w:linePitch="360"/>
        </w:sectPr>
      </w:pPr>
    </w:p>
    <w:p w14:paraId="101F336B" w14:textId="7C3F9339" w:rsidR="00D545B4" w:rsidRPr="00BE282B" w:rsidRDefault="001C5AE7" w:rsidP="00D545B4">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w:t>
      </w:r>
      <w:r w:rsidR="00D545B4" w:rsidRPr="00BE282B">
        <w:rPr>
          <w:rFonts w:ascii="Arial" w:hAnsi="Arial" w:cs="Arial"/>
          <w:bCs/>
          <w:sz w:val="20"/>
          <w:szCs w:val="20"/>
        </w:rPr>
        <w:t>In the CuL complex, notable deviations from the ideal 90° bond angles are evident, such as O1–Cu9–N3 (92.29°) and O1–Cu9–O5 (79.86°). These distortions are primarily due to steric hindrance within the ligand framework and electronic factors related to metal-ligand interactions</w:t>
      </w:r>
      <w:r>
        <w:rPr>
          <w:rFonts w:ascii="Arial" w:hAnsi="Arial" w:cs="Arial"/>
          <w:bCs/>
          <w:sz w:val="20"/>
          <w:szCs w:val="20"/>
        </w:rPr>
        <w:t>”</w:t>
      </w:r>
      <w:r w:rsidR="00D545B4" w:rsidRPr="00BE282B">
        <w:rPr>
          <w:rFonts w:ascii="Arial" w:hAnsi="Arial" w:cs="Arial"/>
          <w:bCs/>
          <w:sz w:val="20"/>
          <w:szCs w:val="20"/>
        </w:rPr>
        <w:t xml:space="preserve">  </w:t>
      </w:r>
      <w:r w:rsidR="00D545B4" w:rsidRPr="00BE282B">
        <w:rPr>
          <w:rFonts w:ascii="Arial" w:hAnsi="Arial" w:cs="Arial"/>
          <w:bCs/>
          <w:sz w:val="20"/>
          <w:szCs w:val="20"/>
        </w:rPr>
        <w:fldChar w:fldCharType="begin"/>
      </w:r>
      <w:r w:rsidR="00201228">
        <w:rPr>
          <w:rFonts w:ascii="Arial" w:hAnsi="Arial" w:cs="Arial"/>
          <w:bCs/>
          <w:sz w:val="20"/>
          <w:szCs w:val="20"/>
        </w:rPr>
        <w:instrText xml:space="preserve"> ADDIN EN.CITE &lt;EndNote&gt;&lt;Cite&gt;&lt;Author&gt;Mahmoud&lt;/Author&gt;&lt;Year&gt;2022&lt;/Year&gt;&lt;RecNum&gt;30&lt;/RecNum&gt;&lt;DisplayText&gt;[33]&lt;/DisplayText&gt;&lt;record&gt;&lt;rec-number&gt;30&lt;/rec-number&gt;&lt;foreign-keys&gt;&lt;key app="EN" db-id="pz9p5ttrna2ft4e0vtix2wdnvpatr59efv2p"&gt;30&lt;/key&gt;&lt;/foreign-keys&gt;&lt;ref-type name="Journal Article"&gt;17&lt;/ref-type&gt;&lt;contributors&gt;&lt;authors&gt;&lt;author&gt;Mahmoud, Nelly H&lt;/author&gt;&lt;author&gt;Elsayed, Ghada H&lt;/author&gt;&lt;author&gt;Aboelnaga, Asmaa&lt;/author&gt;&lt;author&gt;Fahim, Asmaa M&lt;/author&gt;&lt;/authors&gt;&lt;/contributors&gt;&lt;titles&gt;&lt;title&gt;Spectroscopic studies, DFT calculations, cytotoxicity activity, and docking stimulation of novel metal complexes of Schiff base ligand of isonicotinohydrazide derivative&lt;/title&gt;&lt;secondary-title&gt;Applied Organometallic Chemistry&lt;/secondary-title&gt;&lt;/titles&gt;&lt;periodical&gt;&lt;full-title&gt;Applied Organometallic Chemistry&lt;/full-title&gt;&lt;/periodical&gt;&lt;pages&gt;e6697&lt;/pages&gt;&lt;volume&gt;36&lt;/volume&gt;&lt;number&gt;7&lt;/number&gt;&lt;dates&gt;&lt;year&gt;2022&lt;/year&gt;&lt;/dates&gt;&lt;isbn&gt;0268-2605&lt;/isbn&gt;&lt;urls&gt;&lt;/urls&gt;&lt;/record&gt;&lt;/Cite&gt;&lt;/EndNote&gt;</w:instrText>
      </w:r>
      <w:r w:rsidR="00D545B4" w:rsidRPr="00BE282B">
        <w:rPr>
          <w:rFonts w:ascii="Arial" w:hAnsi="Arial" w:cs="Arial"/>
          <w:bCs/>
          <w:sz w:val="20"/>
          <w:szCs w:val="20"/>
        </w:rPr>
        <w:fldChar w:fldCharType="separate"/>
      </w:r>
      <w:r w:rsidR="00201228">
        <w:rPr>
          <w:rFonts w:ascii="Arial" w:hAnsi="Arial" w:cs="Arial"/>
          <w:bCs/>
          <w:noProof/>
          <w:sz w:val="20"/>
          <w:szCs w:val="20"/>
        </w:rPr>
        <w:t>[</w:t>
      </w:r>
      <w:hyperlink w:anchor="_ENREF_33" w:tooltip="Mahmoud, 2022 #30" w:history="1">
        <w:r w:rsidR="00201228">
          <w:rPr>
            <w:rFonts w:ascii="Arial" w:hAnsi="Arial" w:cs="Arial"/>
            <w:bCs/>
            <w:noProof/>
            <w:sz w:val="20"/>
            <w:szCs w:val="20"/>
          </w:rPr>
          <w:t>33</w:t>
        </w:r>
      </w:hyperlink>
      <w:r w:rsidR="00201228">
        <w:rPr>
          <w:rFonts w:ascii="Arial" w:hAnsi="Arial" w:cs="Arial"/>
          <w:bCs/>
          <w:noProof/>
          <w:sz w:val="20"/>
          <w:szCs w:val="20"/>
        </w:rPr>
        <w:t>]</w:t>
      </w:r>
      <w:r w:rsidR="00D545B4" w:rsidRPr="00BE282B">
        <w:rPr>
          <w:rFonts w:ascii="Arial" w:hAnsi="Arial" w:cs="Arial"/>
          <w:bCs/>
          <w:sz w:val="20"/>
          <w:szCs w:val="20"/>
        </w:rPr>
        <w:fldChar w:fldCharType="end"/>
      </w:r>
      <w:r w:rsidR="00D545B4" w:rsidRPr="00BE282B">
        <w:rPr>
          <w:rFonts w:ascii="Arial" w:hAnsi="Arial" w:cs="Arial"/>
          <w:bCs/>
          <w:sz w:val="20"/>
          <w:szCs w:val="20"/>
        </w:rPr>
        <w:t>.</w:t>
      </w:r>
    </w:p>
    <w:p w14:paraId="180444D9" w14:textId="14CB170D" w:rsidR="00D545B4" w:rsidRPr="00BE282B" w:rsidRDefault="001C5AE7" w:rsidP="00D545B4">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w:t>
      </w:r>
      <w:r w:rsidR="00D545B4" w:rsidRPr="00BE282B">
        <w:rPr>
          <w:rFonts w:ascii="Arial" w:hAnsi="Arial" w:cs="Arial"/>
          <w:bCs/>
          <w:sz w:val="20"/>
          <w:szCs w:val="20"/>
        </w:rPr>
        <w:t>In the case of the NiL complex, bond angles like O1–Ni9–N3 (82.72°) and O5–Ni9–N7 (82.68°) indicate moderate distortion from the ideal square planar geometry. The comparatively shorter Ni–O bond lengths relative to Cu–O suggest a stronger metal-ligand interaction in the NiL complex</w:t>
      </w:r>
      <w:r>
        <w:rPr>
          <w:rFonts w:ascii="Arial" w:hAnsi="Arial" w:cs="Arial"/>
          <w:bCs/>
          <w:sz w:val="20"/>
          <w:szCs w:val="20"/>
        </w:rPr>
        <w:t>”</w:t>
      </w:r>
      <w:r w:rsidR="00D545B4" w:rsidRPr="00BE282B">
        <w:rPr>
          <w:rFonts w:ascii="Arial" w:hAnsi="Arial" w:cs="Arial"/>
          <w:bCs/>
          <w:sz w:val="20"/>
          <w:szCs w:val="20"/>
        </w:rPr>
        <w:t xml:space="preserve"> </w:t>
      </w:r>
      <w:r w:rsidR="00D545B4" w:rsidRPr="00BE282B">
        <w:rPr>
          <w:rFonts w:ascii="Arial" w:hAnsi="Arial" w:cs="Arial"/>
          <w:bCs/>
          <w:sz w:val="20"/>
          <w:szCs w:val="20"/>
        </w:rPr>
        <w:fldChar w:fldCharType="begin"/>
      </w:r>
      <w:r w:rsidR="00D545B4" w:rsidRPr="00BE282B">
        <w:rPr>
          <w:rFonts w:ascii="Arial" w:hAnsi="Arial" w:cs="Arial"/>
          <w:bCs/>
          <w:sz w:val="20"/>
          <w:szCs w:val="20"/>
        </w:rPr>
        <w:instrText xml:space="preserve"> ADDIN EN.CITE &lt;EndNote&gt;&lt;Cite&gt;&lt;Author&gt;Ahmed&lt;/Author&gt;&lt;Year&gt;2023&lt;/Year&gt;&lt;RecNum&gt;3&lt;/RecNum&gt;&lt;DisplayText&gt;[11]&lt;/DisplayText&gt;&lt;record&gt;&lt;rec-number&gt;3&lt;/rec-number&gt;&lt;foreign-keys&gt;&lt;key app="EN" db-id="pz9p5ttrna2ft4e0vtix2wdnvpatr59efv2p"&gt;3&lt;/key&gt;&lt;/foreign-keys&gt;&lt;ref-type name="Journal Article"&gt;17&lt;/ref-type&gt;&lt;contributors&gt;&lt;authors&gt;&lt;author&gt;Ahmed, Randa Khalid&lt;/author&gt;&lt;author&gt;OmarAli, Al-Ameen Bariz&lt;/author&gt;&lt;author&gt;Al-Karawi, Ahmed Jasim M&lt;/author&gt;&lt;author&gt;Marah, Sarmad&lt;/author&gt;&lt;author&gt;Jaafar, Marwah Issa&lt;/author&gt;&lt;author&gt;Dege, Necmi&lt;/author&gt;&lt;author&gt;Poyraz, Emine Berrin&lt;/author&gt;&lt;author&gt;Ozen, Tevfik&lt;/author&gt;&lt;author&gt;Loukil, Mohamed&lt;/author&gt;&lt;author&gt;Alisir, Sevim Hamamci&lt;/author&gt;&lt;/authors&gt;&lt;/contributors&gt;&lt;titles&gt;&lt;title&gt;Designing of eight-coordinate manganese (II) complexes as bio-active materials: Synthesis, X-ray crystal structures, spectroscopic, DFT, and molecular docking studies&lt;/title&gt;&lt;secondary-title&gt;Polyhedron&lt;/secondary-title&gt;&lt;/titles&gt;&lt;periodical&gt;&lt;full-title&gt;Polyhedron&lt;/full-title&gt;&lt;/periodical&gt;&lt;pages&gt;116606&lt;/pages&gt;&lt;volume&gt;244&lt;/volume&gt;&lt;dates&gt;&lt;year&gt;2023&lt;/year&gt;&lt;/dates&gt;&lt;isbn&gt;0277-5387&lt;/isbn&gt;&lt;urls&gt;&lt;/urls&gt;&lt;/record&gt;&lt;/Cite&gt;&lt;/EndNote&gt;</w:instrText>
      </w:r>
      <w:r w:rsidR="00D545B4" w:rsidRPr="00BE282B">
        <w:rPr>
          <w:rFonts w:ascii="Arial" w:hAnsi="Arial" w:cs="Arial"/>
          <w:bCs/>
          <w:sz w:val="20"/>
          <w:szCs w:val="20"/>
        </w:rPr>
        <w:fldChar w:fldCharType="separate"/>
      </w:r>
      <w:r w:rsidR="00D545B4" w:rsidRPr="00BE282B">
        <w:rPr>
          <w:rFonts w:ascii="Arial" w:hAnsi="Arial" w:cs="Arial"/>
          <w:bCs/>
          <w:sz w:val="20"/>
          <w:szCs w:val="20"/>
        </w:rPr>
        <w:t>[</w:t>
      </w:r>
      <w:hyperlink w:anchor="_ENREF_11" w:tooltip="Ahmed, 2023 #3" w:history="1">
        <w:r w:rsidR="00201228" w:rsidRPr="00201228">
          <w:rPr>
            <w:rFonts w:ascii="Arial" w:hAnsi="Arial" w:cs="Arial"/>
            <w:bCs/>
            <w:sz w:val="20"/>
            <w:szCs w:val="20"/>
          </w:rPr>
          <w:t>11</w:t>
        </w:r>
      </w:hyperlink>
      <w:r w:rsidR="00D545B4" w:rsidRPr="00BE282B">
        <w:rPr>
          <w:rFonts w:ascii="Arial" w:hAnsi="Arial" w:cs="Arial"/>
          <w:bCs/>
          <w:sz w:val="20"/>
          <w:szCs w:val="20"/>
        </w:rPr>
        <w:t>]</w:t>
      </w:r>
      <w:r w:rsidR="00D545B4" w:rsidRPr="00BE282B">
        <w:rPr>
          <w:rFonts w:ascii="Arial" w:hAnsi="Arial" w:cs="Arial"/>
          <w:bCs/>
          <w:sz w:val="20"/>
          <w:szCs w:val="20"/>
        </w:rPr>
        <w:fldChar w:fldCharType="end"/>
      </w:r>
      <w:r w:rsidR="00D545B4" w:rsidRPr="00BE282B">
        <w:rPr>
          <w:rFonts w:ascii="Arial" w:hAnsi="Arial" w:cs="Arial"/>
          <w:bCs/>
          <w:sz w:val="20"/>
          <w:szCs w:val="20"/>
        </w:rPr>
        <w:t>.</w:t>
      </w:r>
    </w:p>
    <w:p w14:paraId="76D1FC6A" w14:textId="057349D8" w:rsidR="00D545B4" w:rsidRPr="00BE282B" w:rsidRDefault="001C5AE7" w:rsidP="00D545B4">
      <w:pPr>
        <w:autoSpaceDE w:val="0"/>
        <w:autoSpaceDN w:val="0"/>
        <w:adjustRightInd w:val="0"/>
        <w:spacing w:line="360" w:lineRule="auto"/>
        <w:jc w:val="both"/>
        <w:rPr>
          <w:rFonts w:ascii="Arial" w:hAnsi="Arial" w:cs="Arial"/>
          <w:bCs/>
          <w:sz w:val="20"/>
          <w:szCs w:val="20"/>
        </w:rPr>
      </w:pPr>
      <w:r>
        <w:rPr>
          <w:rFonts w:ascii="Arial" w:hAnsi="Arial" w:cs="Arial"/>
          <w:bCs/>
          <w:sz w:val="20"/>
          <w:szCs w:val="20"/>
          <w:highlight w:val="yellow"/>
        </w:rPr>
        <w:lastRenderedPageBreak/>
        <w:t>“</w:t>
      </w:r>
      <w:r w:rsidR="004E4E2B" w:rsidRPr="004E4E2B">
        <w:rPr>
          <w:rFonts w:ascii="Arial" w:hAnsi="Arial" w:cs="Arial"/>
          <w:bCs/>
          <w:sz w:val="20"/>
          <w:szCs w:val="20"/>
          <w:highlight w:val="yellow"/>
        </w:rPr>
        <w:t>For the CoL complex, slightly larger bond angles such as O1–Co9–O5 (96.02°) and N7–Co9–N3 (107.28°) indicate a less distorted structure compared to the CuL and NiL complexes. Furthermore, the coordination of the free ligand via the carbonyl oxygen and azomethine nitrogen atoms leads to a slight increase in bond lengths, particularly for C10–</w:t>
      </w:r>
      <w:r w:rsidR="004E4E2B" w:rsidRPr="004E4E2B">
        <w:rPr>
          <w:rFonts w:ascii="Arial" w:hAnsi="Arial" w:cs="Arial"/>
          <w:bCs/>
          <w:sz w:val="20"/>
          <w:szCs w:val="20"/>
          <w:highlight w:val="yellow"/>
        </w:rPr>
        <w:t>O1, N2–N3, C4–N3, and N7–N6. These geometric variations suggest that the observed distortions are influenced by the nature of the coordinating ligand and the electronic environment around the metal centers</w:t>
      </w:r>
      <w:r>
        <w:rPr>
          <w:rFonts w:ascii="Arial" w:hAnsi="Arial" w:cs="Arial"/>
          <w:bCs/>
          <w:sz w:val="20"/>
          <w:szCs w:val="20"/>
        </w:rPr>
        <w:t>”</w:t>
      </w:r>
      <w:r w:rsidR="004E4E2B">
        <w:rPr>
          <w:rFonts w:ascii="Arial" w:hAnsi="Arial" w:cs="Arial"/>
          <w:bCs/>
          <w:sz w:val="20"/>
          <w:szCs w:val="20"/>
        </w:rPr>
        <w:t xml:space="preserve"> </w:t>
      </w:r>
      <w:r w:rsidR="00D545B4" w:rsidRPr="00BE282B">
        <w:rPr>
          <w:rFonts w:ascii="Arial" w:hAnsi="Arial" w:cs="Arial"/>
          <w:bCs/>
          <w:sz w:val="20"/>
          <w:szCs w:val="20"/>
        </w:rPr>
        <w:fldChar w:fldCharType="begin"/>
      </w:r>
      <w:r w:rsidR="00201228">
        <w:rPr>
          <w:rFonts w:ascii="Arial" w:hAnsi="Arial" w:cs="Arial"/>
          <w:bCs/>
          <w:sz w:val="20"/>
          <w:szCs w:val="20"/>
        </w:rPr>
        <w:instrText xml:space="preserve"> ADDIN EN.CITE &lt;EndNote&gt;&lt;Cite&gt;&lt;Author&gt;Mahmoud&lt;/Author&gt;&lt;Year&gt;2022&lt;/Year&gt;&lt;RecNum&gt;30&lt;/RecNum&gt;&lt;DisplayText&gt;[33]&lt;/DisplayText&gt;&lt;record&gt;&lt;rec-number&gt;30&lt;/rec-number&gt;&lt;foreign-keys&gt;&lt;key app="EN" db-id="pz9p5ttrna2ft4e0vtix2wdnvpatr59efv2p"&gt;30&lt;/key&gt;&lt;/foreign-keys&gt;&lt;ref-type name="Journal Article"&gt;17&lt;/ref-type&gt;&lt;contributors&gt;&lt;authors&gt;&lt;author&gt;Mahmoud, Nelly H&lt;/author&gt;&lt;author&gt;Elsayed, Ghada H&lt;/author&gt;&lt;author&gt;Aboelnaga, Asmaa&lt;/author&gt;&lt;author&gt;Fahim, Asmaa M&lt;/author&gt;&lt;/authors&gt;&lt;/contributors&gt;&lt;titles&gt;&lt;title&gt;Spectroscopic studies, DFT calculations, cytotoxicity activity, and docking stimulation of novel metal complexes of Schiff base ligand of isonicotinohydrazide derivative&lt;/title&gt;&lt;secondary-title&gt;Applied Organometallic Chemistry&lt;/secondary-title&gt;&lt;/titles&gt;&lt;periodical&gt;&lt;full-title&gt;Applied Organometallic Chemistry&lt;/full-title&gt;&lt;/periodical&gt;&lt;pages&gt;e6697&lt;/pages&gt;&lt;volume&gt;36&lt;/volume&gt;&lt;number&gt;7&lt;/number&gt;&lt;dates&gt;&lt;year&gt;2022&lt;/year&gt;&lt;/dates&gt;&lt;isbn&gt;0268-2605&lt;/isbn&gt;&lt;urls&gt;&lt;/urls&gt;&lt;/record&gt;&lt;/Cite&gt;&lt;/EndNote&gt;</w:instrText>
      </w:r>
      <w:r w:rsidR="00D545B4" w:rsidRPr="00BE282B">
        <w:rPr>
          <w:rFonts w:ascii="Arial" w:hAnsi="Arial" w:cs="Arial"/>
          <w:bCs/>
          <w:sz w:val="20"/>
          <w:szCs w:val="20"/>
        </w:rPr>
        <w:fldChar w:fldCharType="separate"/>
      </w:r>
      <w:r w:rsidR="00201228">
        <w:rPr>
          <w:rFonts w:ascii="Arial" w:hAnsi="Arial" w:cs="Arial"/>
          <w:bCs/>
          <w:noProof/>
          <w:sz w:val="20"/>
          <w:szCs w:val="20"/>
        </w:rPr>
        <w:t>[</w:t>
      </w:r>
      <w:hyperlink w:anchor="_ENREF_33" w:tooltip="Mahmoud, 2022 #30" w:history="1">
        <w:r w:rsidR="00201228">
          <w:rPr>
            <w:rFonts w:ascii="Arial" w:hAnsi="Arial" w:cs="Arial"/>
            <w:bCs/>
            <w:noProof/>
            <w:sz w:val="20"/>
            <w:szCs w:val="20"/>
          </w:rPr>
          <w:t>33</w:t>
        </w:r>
      </w:hyperlink>
      <w:r w:rsidR="00201228">
        <w:rPr>
          <w:rFonts w:ascii="Arial" w:hAnsi="Arial" w:cs="Arial"/>
          <w:bCs/>
          <w:noProof/>
          <w:sz w:val="20"/>
          <w:szCs w:val="20"/>
        </w:rPr>
        <w:t>]</w:t>
      </w:r>
      <w:r w:rsidR="00D545B4" w:rsidRPr="00BE282B">
        <w:rPr>
          <w:rFonts w:ascii="Arial" w:hAnsi="Arial" w:cs="Arial"/>
          <w:bCs/>
          <w:sz w:val="20"/>
          <w:szCs w:val="20"/>
        </w:rPr>
        <w:fldChar w:fldCharType="end"/>
      </w:r>
      <w:r w:rsidR="00D545B4" w:rsidRPr="00BE282B">
        <w:rPr>
          <w:rFonts w:ascii="Arial" w:hAnsi="Arial" w:cs="Arial"/>
          <w:bCs/>
          <w:sz w:val="20"/>
          <w:szCs w:val="20"/>
        </w:rPr>
        <w:t>.</w:t>
      </w:r>
    </w:p>
    <w:p w14:paraId="3907B1E0" w14:textId="77777777" w:rsidR="00D545B4" w:rsidRPr="00BE282B" w:rsidRDefault="00D545B4" w:rsidP="00E9449D">
      <w:pPr>
        <w:autoSpaceDE w:val="0"/>
        <w:autoSpaceDN w:val="0"/>
        <w:adjustRightInd w:val="0"/>
        <w:spacing w:line="360" w:lineRule="auto"/>
        <w:jc w:val="both"/>
        <w:rPr>
          <w:rFonts w:ascii="Arial" w:hAnsi="Arial" w:cs="Arial"/>
          <w:bCs/>
          <w:sz w:val="20"/>
          <w:szCs w:val="20"/>
        </w:rPr>
      </w:pPr>
    </w:p>
    <w:p w14:paraId="0327CE18" w14:textId="77777777" w:rsidR="003129EF" w:rsidRPr="00BE282B" w:rsidRDefault="003129EF" w:rsidP="00757B44">
      <w:pPr>
        <w:autoSpaceDE w:val="0"/>
        <w:autoSpaceDN w:val="0"/>
        <w:adjustRightInd w:val="0"/>
        <w:spacing w:line="360" w:lineRule="auto"/>
        <w:jc w:val="both"/>
        <w:rPr>
          <w:rFonts w:ascii="Arial" w:hAnsi="Arial" w:cs="Arial"/>
          <w:b/>
          <w:bCs/>
          <w:sz w:val="20"/>
          <w:szCs w:val="20"/>
        </w:rPr>
      </w:pPr>
    </w:p>
    <w:p w14:paraId="6F550261" w14:textId="77777777" w:rsidR="005D233A" w:rsidRPr="00BE282B" w:rsidRDefault="005D233A" w:rsidP="005D233A">
      <w:pPr>
        <w:spacing w:after="0" w:line="276" w:lineRule="auto"/>
        <w:rPr>
          <w:rFonts w:ascii="Times New Roman" w:hAnsi="Times New Roman" w:cs="Times New Roman"/>
          <w:b/>
          <w:bCs/>
          <w:sz w:val="24"/>
          <w:szCs w:val="24"/>
        </w:rPr>
        <w:sectPr w:rsidR="005D233A" w:rsidRPr="00BE282B" w:rsidSect="003129EF">
          <w:type w:val="continuous"/>
          <w:pgSz w:w="11909" w:h="16834" w:code="9"/>
          <w:pgMar w:top="1440" w:right="1440" w:bottom="1440" w:left="1440" w:header="576" w:footer="1008" w:gutter="0"/>
          <w:pgNumType w:start="53"/>
          <w:cols w:num="2" w:space="720"/>
          <w:docGrid w:linePitch="360"/>
        </w:sectPr>
      </w:pPr>
    </w:p>
    <w:p w14:paraId="52545E4F" w14:textId="77777777" w:rsidR="005D233A" w:rsidRPr="00BE282B" w:rsidRDefault="005D233A" w:rsidP="005D233A">
      <w:pPr>
        <w:spacing w:after="0" w:line="276" w:lineRule="auto"/>
        <w:rPr>
          <w:rFonts w:ascii="Arial" w:hAnsi="Arial" w:cs="Arial"/>
          <w:b/>
          <w:bCs/>
          <w:sz w:val="20"/>
          <w:szCs w:val="20"/>
        </w:rPr>
      </w:pPr>
    </w:p>
    <w:p w14:paraId="4DFC3B28" w14:textId="0AB81042" w:rsidR="005D233A" w:rsidRPr="00BE282B" w:rsidRDefault="005D233A" w:rsidP="005D233A">
      <w:pPr>
        <w:spacing w:after="0" w:line="276" w:lineRule="auto"/>
        <w:rPr>
          <w:rFonts w:ascii="Arial" w:hAnsi="Arial" w:cs="Arial"/>
          <w:b/>
          <w:bCs/>
          <w:sz w:val="20"/>
          <w:szCs w:val="20"/>
        </w:rPr>
      </w:pPr>
      <w:r w:rsidRPr="00BE282B">
        <w:rPr>
          <w:rFonts w:ascii="Arial" w:hAnsi="Arial" w:cs="Arial"/>
          <w:b/>
          <w:bCs/>
          <w:sz w:val="20"/>
          <w:szCs w:val="20"/>
        </w:rPr>
        <w:t xml:space="preserve">Table 4 </w:t>
      </w:r>
      <w:r w:rsidRPr="00BE282B">
        <w:rPr>
          <w:rFonts w:ascii="Arial" w:hAnsi="Arial" w:cs="Arial"/>
          <w:b/>
          <w:sz w:val="20"/>
          <w:szCs w:val="20"/>
        </w:rPr>
        <w:t>Selected geometrical parameters of the ligand (L).</w:t>
      </w:r>
    </w:p>
    <w:tbl>
      <w:tblPr>
        <w:tblStyle w:val="TableGrid"/>
        <w:tblW w:w="9810" w:type="dxa"/>
        <w:tblInd w:w="108" w:type="dxa"/>
        <w:tblLook w:val="04A0" w:firstRow="1" w:lastRow="0" w:firstColumn="1" w:lastColumn="0" w:noHBand="0" w:noVBand="1"/>
      </w:tblPr>
      <w:tblGrid>
        <w:gridCol w:w="2070"/>
        <w:gridCol w:w="2610"/>
        <w:gridCol w:w="2070"/>
        <w:gridCol w:w="3060"/>
      </w:tblGrid>
      <w:tr w:rsidR="005D233A" w:rsidRPr="00BE282B" w14:paraId="35A26D6A" w14:textId="77777777" w:rsidTr="00E60349">
        <w:tc>
          <w:tcPr>
            <w:tcW w:w="9810" w:type="dxa"/>
            <w:gridSpan w:val="4"/>
            <w:vAlign w:val="center"/>
          </w:tcPr>
          <w:p w14:paraId="60764E30"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Ligand</w:t>
            </w:r>
          </w:p>
        </w:tc>
      </w:tr>
      <w:tr w:rsidR="005D233A" w:rsidRPr="00BE282B" w14:paraId="3A187E94" w14:textId="77777777" w:rsidTr="00E60349">
        <w:tc>
          <w:tcPr>
            <w:tcW w:w="2070" w:type="dxa"/>
            <w:vAlign w:val="center"/>
          </w:tcPr>
          <w:p w14:paraId="334C5D84"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Bond connectivity</w:t>
            </w:r>
          </w:p>
        </w:tc>
        <w:tc>
          <w:tcPr>
            <w:tcW w:w="2610" w:type="dxa"/>
            <w:vAlign w:val="center"/>
          </w:tcPr>
          <w:p w14:paraId="13AC5AE9"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Bond length Value (Å)</w:t>
            </w:r>
          </w:p>
        </w:tc>
        <w:tc>
          <w:tcPr>
            <w:tcW w:w="2070" w:type="dxa"/>
            <w:vAlign w:val="center"/>
          </w:tcPr>
          <w:p w14:paraId="56285AD6"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Bond connectivity</w:t>
            </w:r>
          </w:p>
        </w:tc>
        <w:tc>
          <w:tcPr>
            <w:tcW w:w="3060" w:type="dxa"/>
            <w:vAlign w:val="center"/>
          </w:tcPr>
          <w:p w14:paraId="65319470"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Bond length Value (Å)</w:t>
            </w:r>
          </w:p>
        </w:tc>
      </w:tr>
      <w:tr w:rsidR="005D233A" w:rsidRPr="00BE282B" w14:paraId="5039E8F4" w14:textId="77777777" w:rsidTr="00E60349">
        <w:tc>
          <w:tcPr>
            <w:tcW w:w="2070" w:type="dxa"/>
            <w:vAlign w:val="center"/>
          </w:tcPr>
          <w:p w14:paraId="58BCD13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C(1)-C(2)</w:t>
            </w:r>
          </w:p>
        </w:tc>
        <w:tc>
          <w:tcPr>
            <w:tcW w:w="2610" w:type="dxa"/>
            <w:vAlign w:val="center"/>
          </w:tcPr>
          <w:p w14:paraId="5EB27EC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1.3957</w:t>
            </w:r>
          </w:p>
        </w:tc>
        <w:tc>
          <w:tcPr>
            <w:tcW w:w="2070" w:type="dxa"/>
            <w:vAlign w:val="center"/>
          </w:tcPr>
          <w:p w14:paraId="00B64554"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C(14)-C(15)</w:t>
            </w:r>
          </w:p>
        </w:tc>
        <w:tc>
          <w:tcPr>
            <w:tcW w:w="3060" w:type="dxa"/>
            <w:vAlign w:val="center"/>
          </w:tcPr>
          <w:p w14:paraId="6B8E615C"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1.3968</w:t>
            </w:r>
          </w:p>
        </w:tc>
      </w:tr>
      <w:tr w:rsidR="005D233A" w:rsidRPr="00BE282B" w14:paraId="65E47E5F" w14:textId="77777777" w:rsidTr="00E60349">
        <w:tc>
          <w:tcPr>
            <w:tcW w:w="2070" w:type="dxa"/>
            <w:vAlign w:val="center"/>
          </w:tcPr>
          <w:p w14:paraId="58AAB89F"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C(2)-C(3)</w:t>
            </w:r>
          </w:p>
        </w:tc>
        <w:tc>
          <w:tcPr>
            <w:tcW w:w="2610" w:type="dxa"/>
            <w:vAlign w:val="center"/>
          </w:tcPr>
          <w:p w14:paraId="28799FC1"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1.4025</w:t>
            </w:r>
          </w:p>
        </w:tc>
        <w:tc>
          <w:tcPr>
            <w:tcW w:w="2070" w:type="dxa"/>
            <w:vAlign w:val="center"/>
          </w:tcPr>
          <w:p w14:paraId="5CF2697B"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C(15)-C(16)</w:t>
            </w:r>
          </w:p>
        </w:tc>
        <w:tc>
          <w:tcPr>
            <w:tcW w:w="3060" w:type="dxa"/>
            <w:vAlign w:val="center"/>
          </w:tcPr>
          <w:p w14:paraId="5AC580A1"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1.4013</w:t>
            </w:r>
          </w:p>
        </w:tc>
      </w:tr>
      <w:tr w:rsidR="005D233A" w:rsidRPr="00BE282B" w14:paraId="3A6101B8" w14:textId="77777777" w:rsidTr="00E60349">
        <w:tc>
          <w:tcPr>
            <w:tcW w:w="2070" w:type="dxa"/>
            <w:vAlign w:val="center"/>
          </w:tcPr>
          <w:p w14:paraId="09D0F33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C(3)-C(4)</w:t>
            </w:r>
          </w:p>
        </w:tc>
        <w:tc>
          <w:tcPr>
            <w:tcW w:w="2610" w:type="dxa"/>
            <w:vAlign w:val="center"/>
          </w:tcPr>
          <w:p w14:paraId="300EF2E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1.4987</w:t>
            </w:r>
          </w:p>
        </w:tc>
        <w:tc>
          <w:tcPr>
            <w:tcW w:w="2070" w:type="dxa"/>
            <w:vAlign w:val="center"/>
          </w:tcPr>
          <w:p w14:paraId="488A2A31"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C(16)-C(17)</w:t>
            </w:r>
          </w:p>
        </w:tc>
        <w:tc>
          <w:tcPr>
            <w:tcW w:w="3060" w:type="dxa"/>
            <w:vAlign w:val="center"/>
          </w:tcPr>
          <w:p w14:paraId="7781673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1.3915</w:t>
            </w:r>
          </w:p>
        </w:tc>
      </w:tr>
      <w:tr w:rsidR="005D233A" w:rsidRPr="00BE282B" w14:paraId="7A2BF99E" w14:textId="77777777" w:rsidTr="00E60349">
        <w:tc>
          <w:tcPr>
            <w:tcW w:w="2070" w:type="dxa"/>
            <w:vAlign w:val="center"/>
          </w:tcPr>
          <w:p w14:paraId="368BC2C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C(4)-O(5)</w:t>
            </w:r>
          </w:p>
        </w:tc>
        <w:tc>
          <w:tcPr>
            <w:tcW w:w="2610" w:type="dxa"/>
            <w:vAlign w:val="center"/>
          </w:tcPr>
          <w:p w14:paraId="2ABC9C2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1.2411</w:t>
            </w:r>
          </w:p>
        </w:tc>
        <w:tc>
          <w:tcPr>
            <w:tcW w:w="2070" w:type="dxa"/>
            <w:vAlign w:val="center"/>
          </w:tcPr>
          <w:p w14:paraId="20BF0C56"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C(11)-H(23)</w:t>
            </w:r>
          </w:p>
        </w:tc>
        <w:tc>
          <w:tcPr>
            <w:tcW w:w="3060" w:type="dxa"/>
            <w:vAlign w:val="center"/>
          </w:tcPr>
          <w:p w14:paraId="5C49115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1.0948</w:t>
            </w:r>
          </w:p>
        </w:tc>
      </w:tr>
      <w:tr w:rsidR="005D233A" w:rsidRPr="00BE282B" w14:paraId="587FDBCB" w14:textId="77777777" w:rsidTr="00E60349">
        <w:tc>
          <w:tcPr>
            <w:tcW w:w="2070" w:type="dxa"/>
            <w:vAlign w:val="center"/>
          </w:tcPr>
          <w:p w14:paraId="041424A1"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C(8)-C(9)</w:t>
            </w:r>
          </w:p>
        </w:tc>
        <w:tc>
          <w:tcPr>
            <w:tcW w:w="2610" w:type="dxa"/>
            <w:vAlign w:val="center"/>
          </w:tcPr>
          <w:p w14:paraId="13CDDC4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1.3926</w:t>
            </w:r>
          </w:p>
        </w:tc>
        <w:tc>
          <w:tcPr>
            <w:tcW w:w="2070" w:type="dxa"/>
            <w:vAlign w:val="center"/>
          </w:tcPr>
          <w:p w14:paraId="5B88549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N(7)-H(20)</w:t>
            </w:r>
          </w:p>
        </w:tc>
        <w:tc>
          <w:tcPr>
            <w:tcW w:w="3060" w:type="dxa"/>
            <w:vAlign w:val="center"/>
          </w:tcPr>
          <w:p w14:paraId="182181D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1.0147</w:t>
            </w:r>
          </w:p>
        </w:tc>
      </w:tr>
      <w:tr w:rsidR="005D233A" w:rsidRPr="00BE282B" w14:paraId="5385064D" w14:textId="77777777" w:rsidTr="00E60349">
        <w:tc>
          <w:tcPr>
            <w:tcW w:w="2070" w:type="dxa"/>
            <w:vAlign w:val="center"/>
          </w:tcPr>
          <w:p w14:paraId="3C1FD2C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C(9)-N(10)</w:t>
            </w:r>
          </w:p>
        </w:tc>
        <w:tc>
          <w:tcPr>
            <w:tcW w:w="2610" w:type="dxa"/>
            <w:vAlign w:val="center"/>
          </w:tcPr>
          <w:p w14:paraId="2BE6534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1.3532</w:t>
            </w:r>
          </w:p>
        </w:tc>
        <w:tc>
          <w:tcPr>
            <w:tcW w:w="2070" w:type="dxa"/>
            <w:vAlign w:val="center"/>
          </w:tcPr>
          <w:p w14:paraId="3E154746"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C(9)-H(22)</w:t>
            </w:r>
          </w:p>
        </w:tc>
        <w:tc>
          <w:tcPr>
            <w:tcW w:w="3060" w:type="dxa"/>
            <w:vAlign w:val="center"/>
          </w:tcPr>
          <w:p w14:paraId="515C0DA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1.0806</w:t>
            </w:r>
          </w:p>
        </w:tc>
      </w:tr>
      <w:tr w:rsidR="005D233A" w:rsidRPr="00BE282B" w14:paraId="0C390683" w14:textId="77777777" w:rsidTr="00E60349">
        <w:tc>
          <w:tcPr>
            <w:tcW w:w="2070" w:type="dxa"/>
            <w:vAlign w:val="center"/>
          </w:tcPr>
          <w:p w14:paraId="314FA61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N(6)-N(7)</w:t>
            </w:r>
          </w:p>
        </w:tc>
        <w:tc>
          <w:tcPr>
            <w:tcW w:w="2610" w:type="dxa"/>
            <w:vAlign w:val="center"/>
          </w:tcPr>
          <w:p w14:paraId="57A4A730"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1.3768</w:t>
            </w:r>
          </w:p>
        </w:tc>
        <w:tc>
          <w:tcPr>
            <w:tcW w:w="2070" w:type="dxa"/>
            <w:vAlign w:val="center"/>
          </w:tcPr>
          <w:p w14:paraId="62AEB18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C(1)-H(18)</w:t>
            </w:r>
          </w:p>
        </w:tc>
        <w:tc>
          <w:tcPr>
            <w:tcW w:w="3060" w:type="dxa"/>
            <w:vAlign w:val="center"/>
          </w:tcPr>
          <w:p w14:paraId="62DE7B9C"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1.0811</w:t>
            </w:r>
          </w:p>
        </w:tc>
      </w:tr>
      <w:tr w:rsidR="005D233A" w:rsidRPr="00BE282B" w14:paraId="699BF45F" w14:textId="77777777" w:rsidTr="00E60349">
        <w:tc>
          <w:tcPr>
            <w:tcW w:w="2070" w:type="dxa"/>
            <w:vAlign w:val="center"/>
          </w:tcPr>
          <w:p w14:paraId="02BB863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N(7)-C(11)</w:t>
            </w:r>
          </w:p>
        </w:tc>
        <w:tc>
          <w:tcPr>
            <w:tcW w:w="2610" w:type="dxa"/>
            <w:vAlign w:val="center"/>
          </w:tcPr>
          <w:p w14:paraId="6F18AF6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1.2929</w:t>
            </w:r>
          </w:p>
        </w:tc>
        <w:tc>
          <w:tcPr>
            <w:tcW w:w="2070" w:type="dxa"/>
            <w:vAlign w:val="center"/>
          </w:tcPr>
          <w:p w14:paraId="210E61A2"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C(17)-H(28)</w:t>
            </w:r>
          </w:p>
        </w:tc>
        <w:tc>
          <w:tcPr>
            <w:tcW w:w="3060" w:type="dxa"/>
            <w:vAlign w:val="center"/>
          </w:tcPr>
          <w:p w14:paraId="3FC45274"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1.0804</w:t>
            </w:r>
          </w:p>
        </w:tc>
      </w:tr>
      <w:tr w:rsidR="005D233A" w:rsidRPr="00BE282B" w14:paraId="0CEC675E" w14:textId="77777777" w:rsidTr="00E60349">
        <w:tc>
          <w:tcPr>
            <w:tcW w:w="2070" w:type="dxa"/>
            <w:vAlign w:val="center"/>
          </w:tcPr>
          <w:p w14:paraId="1EFABE40"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C(11)-C(12)</w:t>
            </w:r>
          </w:p>
        </w:tc>
        <w:tc>
          <w:tcPr>
            <w:tcW w:w="2610" w:type="dxa"/>
            <w:vAlign w:val="center"/>
          </w:tcPr>
          <w:p w14:paraId="146159A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1.4613</w:t>
            </w:r>
          </w:p>
        </w:tc>
        <w:tc>
          <w:tcPr>
            <w:tcW w:w="2070" w:type="dxa"/>
            <w:vAlign w:val="center"/>
          </w:tcPr>
          <w:p w14:paraId="75B8D1D9"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C(16)-H(27)</w:t>
            </w:r>
          </w:p>
        </w:tc>
        <w:tc>
          <w:tcPr>
            <w:tcW w:w="3060" w:type="dxa"/>
            <w:vAlign w:val="center"/>
          </w:tcPr>
          <w:p w14:paraId="4E5779E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1.0817</w:t>
            </w:r>
          </w:p>
        </w:tc>
      </w:tr>
      <w:tr w:rsidR="005D233A" w:rsidRPr="00BE282B" w14:paraId="45344B58" w14:textId="77777777" w:rsidTr="00E60349">
        <w:tc>
          <w:tcPr>
            <w:tcW w:w="2070" w:type="dxa"/>
            <w:vAlign w:val="center"/>
          </w:tcPr>
          <w:p w14:paraId="6446297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C(12)-C(13)</w:t>
            </w:r>
          </w:p>
        </w:tc>
        <w:tc>
          <w:tcPr>
            <w:tcW w:w="2610" w:type="dxa"/>
            <w:vAlign w:val="center"/>
          </w:tcPr>
          <w:p w14:paraId="72B16310"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1.4061</w:t>
            </w:r>
          </w:p>
        </w:tc>
        <w:tc>
          <w:tcPr>
            <w:tcW w:w="2070" w:type="dxa"/>
            <w:vAlign w:val="center"/>
          </w:tcPr>
          <w:p w14:paraId="1A325CCB"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C(15)-H(26)</w:t>
            </w:r>
          </w:p>
        </w:tc>
        <w:tc>
          <w:tcPr>
            <w:tcW w:w="3060" w:type="dxa"/>
            <w:vAlign w:val="center"/>
          </w:tcPr>
          <w:p w14:paraId="191E9484"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1.0817</w:t>
            </w:r>
          </w:p>
        </w:tc>
      </w:tr>
      <w:tr w:rsidR="005D233A" w:rsidRPr="00BE282B" w14:paraId="53097C56" w14:textId="77777777" w:rsidTr="00E60349">
        <w:tc>
          <w:tcPr>
            <w:tcW w:w="2070" w:type="dxa"/>
            <w:vAlign w:val="center"/>
          </w:tcPr>
          <w:p w14:paraId="023B3C1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C(13)-C(14)</w:t>
            </w:r>
          </w:p>
        </w:tc>
        <w:tc>
          <w:tcPr>
            <w:tcW w:w="2610" w:type="dxa"/>
            <w:vAlign w:val="center"/>
          </w:tcPr>
          <w:p w14:paraId="357C54DC"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1.3955</w:t>
            </w:r>
          </w:p>
        </w:tc>
        <w:tc>
          <w:tcPr>
            <w:tcW w:w="2070" w:type="dxa"/>
            <w:vAlign w:val="center"/>
          </w:tcPr>
          <w:p w14:paraId="7DD038F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C(14)-H(25)</w:t>
            </w:r>
          </w:p>
        </w:tc>
        <w:tc>
          <w:tcPr>
            <w:tcW w:w="3060" w:type="dxa"/>
            <w:vAlign w:val="center"/>
          </w:tcPr>
          <w:p w14:paraId="3827342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1.0817</w:t>
            </w:r>
          </w:p>
        </w:tc>
      </w:tr>
      <w:tr w:rsidR="005D233A" w:rsidRPr="00BE282B" w14:paraId="5DC972FF" w14:textId="77777777" w:rsidTr="00E60349">
        <w:tc>
          <w:tcPr>
            <w:tcW w:w="2070" w:type="dxa"/>
            <w:vAlign w:val="center"/>
          </w:tcPr>
          <w:p w14:paraId="2DF3CED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H(18)-C(1)-C(2)</w:t>
            </w:r>
          </w:p>
        </w:tc>
        <w:tc>
          <w:tcPr>
            <w:tcW w:w="2610" w:type="dxa"/>
            <w:vAlign w:val="center"/>
          </w:tcPr>
          <w:p w14:paraId="7D53525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120.99</w:t>
            </w:r>
          </w:p>
        </w:tc>
        <w:tc>
          <w:tcPr>
            <w:tcW w:w="2070" w:type="dxa"/>
            <w:vAlign w:val="center"/>
          </w:tcPr>
          <w:p w14:paraId="008AC8F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O(5)-C(4)-N(6)</w:t>
            </w:r>
          </w:p>
        </w:tc>
        <w:tc>
          <w:tcPr>
            <w:tcW w:w="3060" w:type="dxa"/>
            <w:vAlign w:val="center"/>
          </w:tcPr>
          <w:p w14:paraId="674BB0C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123.46</w:t>
            </w:r>
          </w:p>
        </w:tc>
      </w:tr>
      <w:tr w:rsidR="005D233A" w:rsidRPr="00BE282B" w14:paraId="3399B44D" w14:textId="77777777" w:rsidTr="00E60349">
        <w:tc>
          <w:tcPr>
            <w:tcW w:w="2070" w:type="dxa"/>
            <w:vAlign w:val="center"/>
          </w:tcPr>
          <w:p w14:paraId="144D887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H(19)-C(2)-C(3)</w:t>
            </w:r>
          </w:p>
        </w:tc>
        <w:tc>
          <w:tcPr>
            <w:tcW w:w="2610" w:type="dxa"/>
            <w:vAlign w:val="center"/>
          </w:tcPr>
          <w:p w14:paraId="7D79F3C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121.70</w:t>
            </w:r>
          </w:p>
        </w:tc>
        <w:tc>
          <w:tcPr>
            <w:tcW w:w="2070" w:type="dxa"/>
            <w:vAlign w:val="center"/>
          </w:tcPr>
          <w:p w14:paraId="4A8B223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C(4)-N(6)-N(7)</w:t>
            </w:r>
          </w:p>
        </w:tc>
        <w:tc>
          <w:tcPr>
            <w:tcW w:w="3060" w:type="dxa"/>
            <w:vAlign w:val="center"/>
          </w:tcPr>
          <w:p w14:paraId="56AC85E6"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120.72</w:t>
            </w:r>
          </w:p>
        </w:tc>
      </w:tr>
      <w:tr w:rsidR="005D233A" w:rsidRPr="00BE282B" w14:paraId="12F7EF27" w14:textId="77777777" w:rsidTr="00E60349">
        <w:tc>
          <w:tcPr>
            <w:tcW w:w="2070" w:type="dxa"/>
            <w:vAlign w:val="center"/>
          </w:tcPr>
          <w:p w14:paraId="2AA6CF7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C(2)-C(3)-C(4)</w:t>
            </w:r>
          </w:p>
        </w:tc>
        <w:tc>
          <w:tcPr>
            <w:tcW w:w="2610" w:type="dxa"/>
            <w:vAlign w:val="center"/>
          </w:tcPr>
          <w:p w14:paraId="5C717B0B"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123.91</w:t>
            </w:r>
          </w:p>
        </w:tc>
        <w:tc>
          <w:tcPr>
            <w:tcW w:w="2070" w:type="dxa"/>
            <w:vAlign w:val="center"/>
          </w:tcPr>
          <w:p w14:paraId="088A300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C(11)-N(7)-N(6)</w:t>
            </w:r>
          </w:p>
        </w:tc>
        <w:tc>
          <w:tcPr>
            <w:tcW w:w="3060" w:type="dxa"/>
            <w:vAlign w:val="center"/>
          </w:tcPr>
          <w:p w14:paraId="38619758"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118.01</w:t>
            </w:r>
          </w:p>
        </w:tc>
      </w:tr>
      <w:tr w:rsidR="005D233A" w:rsidRPr="00BE282B" w14:paraId="13BA9D8D" w14:textId="77777777" w:rsidTr="00E60349">
        <w:tc>
          <w:tcPr>
            <w:tcW w:w="2070" w:type="dxa"/>
            <w:vAlign w:val="center"/>
          </w:tcPr>
          <w:p w14:paraId="4C9E5906"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C(1)-C(10)-C(9)</w:t>
            </w:r>
          </w:p>
        </w:tc>
        <w:tc>
          <w:tcPr>
            <w:tcW w:w="2610" w:type="dxa"/>
            <w:vAlign w:val="center"/>
          </w:tcPr>
          <w:p w14:paraId="71CA1B4F"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117.70</w:t>
            </w:r>
          </w:p>
        </w:tc>
        <w:tc>
          <w:tcPr>
            <w:tcW w:w="2070" w:type="dxa"/>
            <w:vAlign w:val="center"/>
          </w:tcPr>
          <w:p w14:paraId="7186A79F"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H(24)-C(13)-C(12)</w:t>
            </w:r>
          </w:p>
        </w:tc>
        <w:tc>
          <w:tcPr>
            <w:tcW w:w="3060" w:type="dxa"/>
            <w:vAlign w:val="center"/>
          </w:tcPr>
          <w:p w14:paraId="55D97DC4"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119.63</w:t>
            </w:r>
          </w:p>
        </w:tc>
      </w:tr>
      <w:tr w:rsidR="005D233A" w:rsidRPr="00BE282B" w14:paraId="14ECC8B2" w14:textId="77777777" w:rsidTr="00E60349">
        <w:tc>
          <w:tcPr>
            <w:tcW w:w="2070" w:type="dxa"/>
            <w:vAlign w:val="center"/>
          </w:tcPr>
          <w:p w14:paraId="793AD96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C(3)-C(4)-C(5)</w:t>
            </w:r>
          </w:p>
        </w:tc>
        <w:tc>
          <w:tcPr>
            <w:tcW w:w="2610" w:type="dxa"/>
            <w:vAlign w:val="center"/>
          </w:tcPr>
          <w:p w14:paraId="61B41512"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121.84</w:t>
            </w:r>
          </w:p>
        </w:tc>
        <w:tc>
          <w:tcPr>
            <w:tcW w:w="2070" w:type="dxa"/>
            <w:vAlign w:val="center"/>
          </w:tcPr>
          <w:p w14:paraId="549931B9"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C(13)-C(12)-C(11)</w:t>
            </w:r>
          </w:p>
        </w:tc>
        <w:tc>
          <w:tcPr>
            <w:tcW w:w="3060" w:type="dxa"/>
            <w:vAlign w:val="center"/>
          </w:tcPr>
          <w:p w14:paraId="14156C6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119.38</w:t>
            </w:r>
          </w:p>
        </w:tc>
      </w:tr>
    </w:tbl>
    <w:p w14:paraId="5ADC1241" w14:textId="77777777" w:rsidR="005D233A" w:rsidRPr="00BE282B" w:rsidRDefault="005D233A" w:rsidP="005D233A">
      <w:pPr>
        <w:spacing w:after="0" w:line="276" w:lineRule="auto"/>
        <w:rPr>
          <w:rFonts w:ascii="Times New Roman" w:hAnsi="Times New Roman" w:cs="Times New Roman"/>
          <w:b/>
          <w:bCs/>
          <w:sz w:val="24"/>
          <w:szCs w:val="24"/>
        </w:rPr>
      </w:pPr>
    </w:p>
    <w:p w14:paraId="09B2EE98" w14:textId="77777777" w:rsidR="005D233A" w:rsidRPr="00BE282B" w:rsidRDefault="005D233A" w:rsidP="005D233A">
      <w:pPr>
        <w:spacing w:after="0" w:line="276" w:lineRule="auto"/>
        <w:rPr>
          <w:rFonts w:ascii="Times New Roman" w:hAnsi="Times New Roman" w:cs="Times New Roman"/>
          <w:b/>
          <w:bCs/>
          <w:sz w:val="24"/>
          <w:szCs w:val="24"/>
        </w:rPr>
      </w:pPr>
    </w:p>
    <w:p w14:paraId="3077F44B" w14:textId="77777777" w:rsidR="005D233A" w:rsidRPr="00BE282B" w:rsidRDefault="005D233A" w:rsidP="005D233A">
      <w:pPr>
        <w:spacing w:after="0" w:line="276" w:lineRule="auto"/>
        <w:rPr>
          <w:rFonts w:ascii="Times New Roman" w:hAnsi="Times New Roman" w:cs="Times New Roman"/>
          <w:b/>
          <w:bCs/>
          <w:sz w:val="24"/>
          <w:szCs w:val="24"/>
        </w:rPr>
      </w:pPr>
    </w:p>
    <w:p w14:paraId="04E3A822" w14:textId="77777777" w:rsidR="005D233A" w:rsidRPr="00BE282B" w:rsidRDefault="005D233A" w:rsidP="005D233A">
      <w:pPr>
        <w:spacing w:after="0" w:line="276" w:lineRule="auto"/>
        <w:rPr>
          <w:rFonts w:ascii="Times New Roman" w:hAnsi="Times New Roman" w:cs="Times New Roman"/>
          <w:b/>
          <w:bCs/>
          <w:sz w:val="24"/>
          <w:szCs w:val="24"/>
        </w:rPr>
      </w:pPr>
    </w:p>
    <w:p w14:paraId="2CB5CD63" w14:textId="77777777" w:rsidR="005D233A" w:rsidRPr="00BE282B" w:rsidRDefault="005D233A" w:rsidP="005D233A">
      <w:pPr>
        <w:spacing w:after="0" w:line="276" w:lineRule="auto"/>
        <w:rPr>
          <w:rFonts w:ascii="Times New Roman" w:hAnsi="Times New Roman" w:cs="Times New Roman"/>
          <w:b/>
          <w:bCs/>
          <w:sz w:val="24"/>
          <w:szCs w:val="24"/>
        </w:rPr>
      </w:pPr>
    </w:p>
    <w:p w14:paraId="559508CF" w14:textId="77777777" w:rsidR="005D233A" w:rsidRPr="00BE282B" w:rsidRDefault="005D233A" w:rsidP="005D233A">
      <w:pPr>
        <w:spacing w:after="0" w:line="276" w:lineRule="auto"/>
        <w:rPr>
          <w:rFonts w:ascii="Times New Roman" w:hAnsi="Times New Roman" w:cs="Times New Roman"/>
          <w:b/>
          <w:bCs/>
          <w:sz w:val="24"/>
          <w:szCs w:val="24"/>
        </w:rPr>
      </w:pPr>
    </w:p>
    <w:p w14:paraId="517FCFBB" w14:textId="77777777" w:rsidR="005D233A" w:rsidRPr="00BE282B" w:rsidRDefault="005D233A" w:rsidP="005D233A">
      <w:pPr>
        <w:spacing w:after="0" w:line="276" w:lineRule="auto"/>
        <w:rPr>
          <w:rFonts w:ascii="Times New Roman" w:hAnsi="Times New Roman" w:cs="Times New Roman"/>
          <w:b/>
          <w:bCs/>
          <w:sz w:val="24"/>
          <w:szCs w:val="24"/>
        </w:rPr>
      </w:pPr>
    </w:p>
    <w:p w14:paraId="760C4805" w14:textId="77777777" w:rsidR="005D233A" w:rsidRPr="00BE282B" w:rsidRDefault="005D233A" w:rsidP="005D233A">
      <w:pPr>
        <w:spacing w:after="0" w:line="276" w:lineRule="auto"/>
        <w:rPr>
          <w:rFonts w:ascii="Times New Roman" w:hAnsi="Times New Roman" w:cs="Times New Roman"/>
          <w:b/>
          <w:bCs/>
          <w:sz w:val="24"/>
          <w:szCs w:val="24"/>
        </w:rPr>
      </w:pPr>
    </w:p>
    <w:p w14:paraId="5033D49D" w14:textId="77777777" w:rsidR="005D233A" w:rsidRPr="00BE282B" w:rsidRDefault="005D233A" w:rsidP="005D233A">
      <w:pPr>
        <w:spacing w:after="0" w:line="276" w:lineRule="auto"/>
        <w:rPr>
          <w:rFonts w:ascii="Times New Roman" w:hAnsi="Times New Roman" w:cs="Times New Roman"/>
          <w:b/>
          <w:bCs/>
          <w:sz w:val="24"/>
          <w:szCs w:val="24"/>
        </w:rPr>
      </w:pPr>
    </w:p>
    <w:p w14:paraId="6F705AFB" w14:textId="77777777" w:rsidR="005D233A" w:rsidRPr="00BE282B" w:rsidRDefault="005D233A" w:rsidP="005D233A">
      <w:pPr>
        <w:spacing w:after="0" w:line="276" w:lineRule="auto"/>
        <w:rPr>
          <w:rFonts w:ascii="Times New Roman" w:hAnsi="Times New Roman" w:cs="Times New Roman"/>
          <w:b/>
          <w:bCs/>
          <w:sz w:val="24"/>
          <w:szCs w:val="24"/>
        </w:rPr>
      </w:pPr>
    </w:p>
    <w:p w14:paraId="445F481E" w14:textId="77777777" w:rsidR="005D233A" w:rsidRPr="00BE282B" w:rsidRDefault="005D233A" w:rsidP="005D233A">
      <w:pPr>
        <w:spacing w:after="0" w:line="276" w:lineRule="auto"/>
        <w:rPr>
          <w:rFonts w:ascii="Times New Roman" w:hAnsi="Times New Roman" w:cs="Times New Roman"/>
          <w:b/>
          <w:bCs/>
          <w:sz w:val="24"/>
          <w:szCs w:val="24"/>
        </w:rPr>
      </w:pPr>
    </w:p>
    <w:p w14:paraId="2F510D4E" w14:textId="77777777" w:rsidR="005D233A" w:rsidRPr="00BE282B" w:rsidRDefault="005D233A" w:rsidP="005D233A">
      <w:pPr>
        <w:spacing w:after="0" w:line="276" w:lineRule="auto"/>
        <w:rPr>
          <w:rFonts w:ascii="Times New Roman" w:hAnsi="Times New Roman" w:cs="Times New Roman"/>
          <w:b/>
          <w:bCs/>
          <w:sz w:val="24"/>
          <w:szCs w:val="24"/>
        </w:rPr>
      </w:pPr>
    </w:p>
    <w:p w14:paraId="0C975C62" w14:textId="44FE4651" w:rsidR="005D233A" w:rsidRPr="00BE282B" w:rsidRDefault="005D233A" w:rsidP="005D233A">
      <w:pPr>
        <w:spacing w:after="0" w:line="276" w:lineRule="auto"/>
        <w:rPr>
          <w:rFonts w:ascii="Arial" w:hAnsi="Arial" w:cs="Arial"/>
          <w:b/>
          <w:bCs/>
          <w:sz w:val="20"/>
          <w:szCs w:val="20"/>
        </w:rPr>
      </w:pPr>
      <w:r w:rsidRPr="00BE282B">
        <w:rPr>
          <w:rFonts w:ascii="Arial" w:hAnsi="Arial" w:cs="Arial"/>
          <w:b/>
          <w:bCs/>
          <w:sz w:val="20"/>
          <w:szCs w:val="20"/>
        </w:rPr>
        <w:t>Table 5 Selected geometrical parameters of synthesized metal complexes.</w:t>
      </w:r>
    </w:p>
    <w:p w14:paraId="4ED1D10B" w14:textId="77777777" w:rsidR="005D233A" w:rsidRPr="00BE282B" w:rsidRDefault="005D233A" w:rsidP="005D233A">
      <w:pPr>
        <w:spacing w:after="0" w:line="276" w:lineRule="auto"/>
        <w:rPr>
          <w:rFonts w:ascii="Arial" w:hAnsi="Arial" w:cs="Arial"/>
          <w:b/>
          <w:bCs/>
          <w:sz w:val="20"/>
          <w:szCs w:val="20"/>
        </w:rPr>
      </w:pPr>
    </w:p>
    <w:tbl>
      <w:tblPr>
        <w:tblStyle w:val="TableGrid"/>
        <w:tblW w:w="9895" w:type="dxa"/>
        <w:tblLook w:val="04A0" w:firstRow="1" w:lastRow="0" w:firstColumn="1" w:lastColumn="0" w:noHBand="0" w:noVBand="1"/>
      </w:tblPr>
      <w:tblGrid>
        <w:gridCol w:w="1545"/>
        <w:gridCol w:w="1589"/>
        <w:gridCol w:w="1744"/>
        <w:gridCol w:w="1589"/>
        <w:gridCol w:w="1839"/>
        <w:gridCol w:w="1589"/>
      </w:tblGrid>
      <w:tr w:rsidR="005D233A" w:rsidRPr="00BE282B" w14:paraId="11D88270" w14:textId="77777777" w:rsidTr="00E60349">
        <w:trPr>
          <w:trHeight w:val="588"/>
        </w:trPr>
        <w:tc>
          <w:tcPr>
            <w:tcW w:w="3134" w:type="dxa"/>
            <w:gridSpan w:val="2"/>
            <w:vAlign w:val="center"/>
          </w:tcPr>
          <w:p w14:paraId="25BFCFAE" w14:textId="77777777" w:rsidR="005D233A" w:rsidRPr="00BE282B" w:rsidRDefault="005D233A" w:rsidP="00E60349">
            <w:pPr>
              <w:jc w:val="center"/>
              <w:rPr>
                <w:rFonts w:ascii="Arial" w:hAnsi="Arial" w:cs="Arial"/>
                <w:b/>
                <w:bCs/>
                <w:sz w:val="20"/>
                <w:szCs w:val="20"/>
              </w:rPr>
            </w:pPr>
            <w:r w:rsidRPr="00BE282B">
              <w:rPr>
                <w:rFonts w:ascii="Arial" w:hAnsi="Arial" w:cs="Arial"/>
                <w:b/>
                <w:bCs/>
                <w:sz w:val="20"/>
                <w:szCs w:val="20"/>
              </w:rPr>
              <w:t>CuL</w:t>
            </w:r>
          </w:p>
          <w:p w14:paraId="4A8F02E7" w14:textId="77777777" w:rsidR="005D233A" w:rsidRPr="00BE282B" w:rsidRDefault="005D233A" w:rsidP="00E60349">
            <w:pPr>
              <w:jc w:val="center"/>
              <w:rPr>
                <w:rFonts w:ascii="Arial" w:hAnsi="Arial" w:cs="Arial"/>
                <w:b/>
                <w:bCs/>
                <w:sz w:val="20"/>
                <w:szCs w:val="20"/>
              </w:rPr>
            </w:pPr>
            <w:r w:rsidRPr="00BE282B">
              <w:rPr>
                <w:rFonts w:ascii="Arial" w:hAnsi="Arial" w:cs="Arial"/>
                <w:b/>
                <w:bCs/>
                <w:sz w:val="20"/>
                <w:szCs w:val="20"/>
              </w:rPr>
              <w:t xml:space="preserve"> B3LYP/LANL2DZ</w:t>
            </w:r>
          </w:p>
        </w:tc>
        <w:tc>
          <w:tcPr>
            <w:tcW w:w="3333" w:type="dxa"/>
            <w:gridSpan w:val="2"/>
            <w:vAlign w:val="center"/>
          </w:tcPr>
          <w:p w14:paraId="6B6F36B3" w14:textId="77777777" w:rsidR="005D233A" w:rsidRPr="00BE282B" w:rsidRDefault="005D233A" w:rsidP="00E60349">
            <w:pPr>
              <w:jc w:val="center"/>
              <w:rPr>
                <w:rFonts w:ascii="Arial" w:hAnsi="Arial" w:cs="Arial"/>
                <w:b/>
                <w:bCs/>
                <w:sz w:val="20"/>
                <w:szCs w:val="20"/>
              </w:rPr>
            </w:pPr>
            <w:r w:rsidRPr="00BE282B">
              <w:rPr>
                <w:rFonts w:ascii="Arial" w:hAnsi="Arial" w:cs="Arial"/>
                <w:b/>
                <w:bCs/>
                <w:sz w:val="20"/>
                <w:szCs w:val="20"/>
              </w:rPr>
              <w:t>NiL</w:t>
            </w:r>
          </w:p>
          <w:p w14:paraId="2492689D" w14:textId="77777777" w:rsidR="005D233A" w:rsidRPr="00BE282B" w:rsidRDefault="005D233A" w:rsidP="00E60349">
            <w:pPr>
              <w:jc w:val="center"/>
              <w:rPr>
                <w:rFonts w:ascii="Arial" w:hAnsi="Arial" w:cs="Arial"/>
                <w:b/>
                <w:bCs/>
                <w:sz w:val="20"/>
                <w:szCs w:val="20"/>
              </w:rPr>
            </w:pPr>
            <w:r w:rsidRPr="00BE282B">
              <w:rPr>
                <w:rFonts w:ascii="Arial" w:hAnsi="Arial" w:cs="Arial"/>
                <w:b/>
                <w:bCs/>
                <w:sz w:val="20"/>
                <w:szCs w:val="20"/>
              </w:rPr>
              <w:t xml:space="preserve"> B3LYP/LANL2DZ</w:t>
            </w:r>
          </w:p>
        </w:tc>
        <w:tc>
          <w:tcPr>
            <w:tcW w:w="3428" w:type="dxa"/>
            <w:gridSpan w:val="2"/>
            <w:vAlign w:val="center"/>
          </w:tcPr>
          <w:p w14:paraId="1FC424FB" w14:textId="77777777" w:rsidR="005D233A" w:rsidRPr="00BE282B" w:rsidRDefault="005D233A" w:rsidP="00E60349">
            <w:pPr>
              <w:jc w:val="center"/>
              <w:rPr>
                <w:rFonts w:ascii="Arial" w:hAnsi="Arial" w:cs="Arial"/>
                <w:b/>
                <w:bCs/>
                <w:sz w:val="20"/>
                <w:szCs w:val="20"/>
              </w:rPr>
            </w:pPr>
            <w:r w:rsidRPr="00BE282B">
              <w:rPr>
                <w:rFonts w:ascii="Arial" w:hAnsi="Arial" w:cs="Arial"/>
                <w:b/>
                <w:bCs/>
                <w:sz w:val="20"/>
                <w:szCs w:val="20"/>
              </w:rPr>
              <w:t>CoL</w:t>
            </w:r>
          </w:p>
          <w:p w14:paraId="42CB71C6" w14:textId="77777777" w:rsidR="005D233A" w:rsidRPr="00BE282B" w:rsidRDefault="005D233A" w:rsidP="00E60349">
            <w:pPr>
              <w:jc w:val="center"/>
              <w:rPr>
                <w:rFonts w:ascii="Arial" w:hAnsi="Arial" w:cs="Arial"/>
                <w:b/>
                <w:bCs/>
                <w:sz w:val="20"/>
                <w:szCs w:val="20"/>
              </w:rPr>
            </w:pPr>
            <w:r w:rsidRPr="00BE282B">
              <w:rPr>
                <w:rFonts w:ascii="Arial" w:hAnsi="Arial" w:cs="Arial"/>
                <w:b/>
                <w:bCs/>
                <w:sz w:val="20"/>
                <w:szCs w:val="20"/>
              </w:rPr>
              <w:t xml:space="preserve"> B3LYP/LANL2DZ</w:t>
            </w:r>
          </w:p>
        </w:tc>
      </w:tr>
      <w:tr w:rsidR="005D233A" w:rsidRPr="00BE282B" w14:paraId="5806B14C" w14:textId="77777777" w:rsidTr="00E60349">
        <w:trPr>
          <w:trHeight w:val="651"/>
        </w:trPr>
        <w:tc>
          <w:tcPr>
            <w:tcW w:w="1545" w:type="dxa"/>
            <w:vAlign w:val="center"/>
          </w:tcPr>
          <w:p w14:paraId="3A10BD6F"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 xml:space="preserve">Bond length </w:t>
            </w:r>
          </w:p>
          <w:p w14:paraId="2F400E63" w14:textId="77777777" w:rsidR="005D233A" w:rsidRPr="00BE282B" w:rsidRDefault="005D233A" w:rsidP="00E60349">
            <w:pPr>
              <w:jc w:val="center"/>
              <w:rPr>
                <w:rFonts w:ascii="Arial" w:hAnsi="Arial" w:cs="Arial"/>
                <w:b/>
                <w:sz w:val="20"/>
                <w:szCs w:val="20"/>
              </w:rPr>
            </w:pPr>
            <w:r w:rsidRPr="00BE282B">
              <w:rPr>
                <w:rFonts w:ascii="Arial" w:hAnsi="Arial" w:cs="Arial"/>
                <w:b/>
                <w:bCs/>
                <w:sz w:val="20"/>
                <w:szCs w:val="20"/>
              </w:rPr>
              <w:t>(Å)</w:t>
            </w:r>
          </w:p>
        </w:tc>
        <w:tc>
          <w:tcPr>
            <w:tcW w:w="1589" w:type="dxa"/>
            <w:vAlign w:val="center"/>
          </w:tcPr>
          <w:p w14:paraId="4774B53F"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angle (Degree)</w:t>
            </w:r>
          </w:p>
        </w:tc>
        <w:tc>
          <w:tcPr>
            <w:tcW w:w="1744" w:type="dxa"/>
            <w:vAlign w:val="center"/>
          </w:tcPr>
          <w:p w14:paraId="6359FE16"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length(Å)</w:t>
            </w:r>
          </w:p>
        </w:tc>
        <w:tc>
          <w:tcPr>
            <w:tcW w:w="1589" w:type="dxa"/>
            <w:vAlign w:val="center"/>
          </w:tcPr>
          <w:p w14:paraId="0E7587C8"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angle (Degree)</w:t>
            </w:r>
          </w:p>
        </w:tc>
        <w:tc>
          <w:tcPr>
            <w:tcW w:w="1839" w:type="dxa"/>
            <w:vAlign w:val="center"/>
          </w:tcPr>
          <w:p w14:paraId="4DE6CBD0"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length</w:t>
            </w:r>
          </w:p>
          <w:p w14:paraId="2A25C155" w14:textId="77777777" w:rsidR="005D233A" w:rsidRPr="00BE282B" w:rsidRDefault="005D233A" w:rsidP="00E60349">
            <w:pPr>
              <w:jc w:val="center"/>
              <w:rPr>
                <w:rFonts w:ascii="Arial" w:hAnsi="Arial" w:cs="Arial"/>
                <w:b/>
                <w:sz w:val="20"/>
                <w:szCs w:val="20"/>
              </w:rPr>
            </w:pPr>
            <w:r w:rsidRPr="00BE282B">
              <w:rPr>
                <w:rFonts w:ascii="Arial" w:hAnsi="Arial" w:cs="Arial"/>
                <w:b/>
                <w:bCs/>
                <w:sz w:val="20"/>
                <w:szCs w:val="20"/>
              </w:rPr>
              <w:t>(Å)</w:t>
            </w:r>
          </w:p>
        </w:tc>
        <w:tc>
          <w:tcPr>
            <w:tcW w:w="1589" w:type="dxa"/>
            <w:vAlign w:val="center"/>
          </w:tcPr>
          <w:p w14:paraId="05769A65"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angle</w:t>
            </w:r>
          </w:p>
          <w:p w14:paraId="320DD73B"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(Degree)</w:t>
            </w:r>
          </w:p>
        </w:tc>
      </w:tr>
      <w:tr w:rsidR="005D233A" w:rsidRPr="00BE282B" w14:paraId="2A68AC30" w14:textId="77777777" w:rsidTr="00E60349">
        <w:trPr>
          <w:trHeight w:val="575"/>
        </w:trPr>
        <w:tc>
          <w:tcPr>
            <w:tcW w:w="1545" w:type="dxa"/>
            <w:vAlign w:val="center"/>
          </w:tcPr>
          <w:p w14:paraId="13CC99A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O1-9Cu</w:t>
            </w:r>
          </w:p>
          <w:p w14:paraId="2B2FB53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1.95158</w:t>
            </w:r>
          </w:p>
        </w:tc>
        <w:tc>
          <w:tcPr>
            <w:tcW w:w="1589" w:type="dxa"/>
            <w:vAlign w:val="center"/>
          </w:tcPr>
          <w:p w14:paraId="60471FF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O1-9Cu-3N</w:t>
            </w:r>
          </w:p>
          <w:p w14:paraId="23A2610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79.85949</w:t>
            </w:r>
          </w:p>
        </w:tc>
        <w:tc>
          <w:tcPr>
            <w:tcW w:w="1744" w:type="dxa"/>
            <w:vAlign w:val="center"/>
          </w:tcPr>
          <w:p w14:paraId="2770637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O1—Ni9</w:t>
            </w:r>
          </w:p>
          <w:p w14:paraId="1DA5A37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1.87230</w:t>
            </w:r>
          </w:p>
        </w:tc>
        <w:tc>
          <w:tcPr>
            <w:tcW w:w="1589" w:type="dxa"/>
            <w:vAlign w:val="center"/>
          </w:tcPr>
          <w:p w14:paraId="767D5CD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O1-Ni9-N3</w:t>
            </w:r>
          </w:p>
          <w:p w14:paraId="425F253B" w14:textId="77777777" w:rsidR="005D233A" w:rsidRPr="00BE282B" w:rsidRDefault="005D233A" w:rsidP="00E60349">
            <w:pPr>
              <w:jc w:val="center"/>
              <w:rPr>
                <w:rFonts w:ascii="Arial" w:hAnsi="Arial" w:cs="Arial"/>
                <w:b/>
                <w:bCs/>
                <w:sz w:val="20"/>
                <w:szCs w:val="20"/>
              </w:rPr>
            </w:pPr>
            <w:r w:rsidRPr="00BE282B">
              <w:rPr>
                <w:rFonts w:ascii="Arial" w:hAnsi="Arial" w:cs="Arial"/>
                <w:sz w:val="20"/>
                <w:szCs w:val="20"/>
              </w:rPr>
              <w:t>82.71646</w:t>
            </w:r>
          </w:p>
        </w:tc>
        <w:tc>
          <w:tcPr>
            <w:tcW w:w="1839" w:type="dxa"/>
            <w:vAlign w:val="center"/>
          </w:tcPr>
          <w:p w14:paraId="572417C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O1—Co9</w:t>
            </w:r>
          </w:p>
          <w:p w14:paraId="1EB13B3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1.88035</w:t>
            </w:r>
          </w:p>
        </w:tc>
        <w:tc>
          <w:tcPr>
            <w:tcW w:w="1589" w:type="dxa"/>
            <w:vAlign w:val="center"/>
          </w:tcPr>
          <w:p w14:paraId="10393B2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O1-Co9-N3</w:t>
            </w:r>
          </w:p>
          <w:p w14:paraId="7E9EBA94" w14:textId="77777777" w:rsidR="005D233A" w:rsidRPr="00BE282B" w:rsidRDefault="005D233A" w:rsidP="00E60349">
            <w:pPr>
              <w:jc w:val="center"/>
              <w:rPr>
                <w:rFonts w:ascii="Arial" w:hAnsi="Arial" w:cs="Arial"/>
                <w:b/>
                <w:bCs/>
                <w:sz w:val="20"/>
                <w:szCs w:val="20"/>
              </w:rPr>
            </w:pPr>
            <w:r w:rsidRPr="00BE282B">
              <w:rPr>
                <w:rFonts w:ascii="Arial" w:hAnsi="Arial" w:cs="Arial"/>
                <w:sz w:val="20"/>
                <w:szCs w:val="20"/>
              </w:rPr>
              <w:t>81.66449</w:t>
            </w:r>
          </w:p>
        </w:tc>
      </w:tr>
      <w:tr w:rsidR="005D233A" w:rsidRPr="00BE282B" w14:paraId="65EABE66" w14:textId="77777777" w:rsidTr="00E60349">
        <w:trPr>
          <w:trHeight w:val="575"/>
        </w:trPr>
        <w:tc>
          <w:tcPr>
            <w:tcW w:w="1545" w:type="dxa"/>
            <w:vAlign w:val="center"/>
          </w:tcPr>
          <w:p w14:paraId="0CA280F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Cu9-O5</w:t>
            </w:r>
          </w:p>
          <w:p w14:paraId="513B0B5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1.93550</w:t>
            </w:r>
          </w:p>
        </w:tc>
        <w:tc>
          <w:tcPr>
            <w:tcW w:w="1589" w:type="dxa"/>
            <w:vAlign w:val="center"/>
          </w:tcPr>
          <w:p w14:paraId="612E6FC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O1-9Cu-7N</w:t>
            </w:r>
          </w:p>
          <w:p w14:paraId="4D8406F4" w14:textId="77777777" w:rsidR="005D233A" w:rsidRPr="00BE282B" w:rsidRDefault="005D233A" w:rsidP="00E60349">
            <w:pPr>
              <w:jc w:val="center"/>
              <w:rPr>
                <w:rFonts w:ascii="Arial" w:hAnsi="Arial" w:cs="Arial"/>
                <w:b/>
                <w:bCs/>
                <w:sz w:val="20"/>
                <w:szCs w:val="20"/>
              </w:rPr>
            </w:pPr>
            <w:r w:rsidRPr="00BE282B">
              <w:rPr>
                <w:rFonts w:ascii="Arial" w:hAnsi="Arial" w:cs="Arial"/>
                <w:sz w:val="20"/>
                <w:szCs w:val="20"/>
              </w:rPr>
              <w:t>107.17850</w:t>
            </w:r>
          </w:p>
        </w:tc>
        <w:tc>
          <w:tcPr>
            <w:tcW w:w="1744" w:type="dxa"/>
            <w:vAlign w:val="center"/>
          </w:tcPr>
          <w:p w14:paraId="5D0BA5A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Ni9-O5</w:t>
            </w:r>
          </w:p>
          <w:p w14:paraId="22DF619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1.87242</w:t>
            </w:r>
          </w:p>
        </w:tc>
        <w:tc>
          <w:tcPr>
            <w:tcW w:w="1589" w:type="dxa"/>
            <w:vAlign w:val="center"/>
          </w:tcPr>
          <w:p w14:paraId="6EAFE13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O1-Ni9-O5</w:t>
            </w:r>
          </w:p>
          <w:p w14:paraId="6C5F71B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91.96763</w:t>
            </w:r>
          </w:p>
        </w:tc>
        <w:tc>
          <w:tcPr>
            <w:tcW w:w="1839" w:type="dxa"/>
            <w:vAlign w:val="center"/>
          </w:tcPr>
          <w:p w14:paraId="2499591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Co9-O5</w:t>
            </w:r>
          </w:p>
          <w:p w14:paraId="29FA727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1.88035</w:t>
            </w:r>
          </w:p>
        </w:tc>
        <w:tc>
          <w:tcPr>
            <w:tcW w:w="1589" w:type="dxa"/>
            <w:vAlign w:val="center"/>
          </w:tcPr>
          <w:p w14:paraId="0806D75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O1-Co9-O5</w:t>
            </w:r>
          </w:p>
          <w:p w14:paraId="097EF0D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96.02247</w:t>
            </w:r>
          </w:p>
        </w:tc>
      </w:tr>
      <w:tr w:rsidR="005D233A" w:rsidRPr="00BE282B" w14:paraId="70EDE0AE" w14:textId="77777777" w:rsidTr="00E60349">
        <w:trPr>
          <w:trHeight w:val="575"/>
        </w:trPr>
        <w:tc>
          <w:tcPr>
            <w:tcW w:w="1545" w:type="dxa"/>
            <w:vAlign w:val="center"/>
          </w:tcPr>
          <w:p w14:paraId="79973BC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N7-N3</w:t>
            </w:r>
          </w:p>
          <w:p w14:paraId="39DD0A4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2.07663</w:t>
            </w:r>
          </w:p>
        </w:tc>
        <w:tc>
          <w:tcPr>
            <w:tcW w:w="1589" w:type="dxa"/>
            <w:vAlign w:val="center"/>
          </w:tcPr>
          <w:p w14:paraId="6FDFF64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7N-9Cu-3N</w:t>
            </w:r>
          </w:p>
          <w:p w14:paraId="7DF7A2E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81.85731</w:t>
            </w:r>
          </w:p>
        </w:tc>
        <w:tc>
          <w:tcPr>
            <w:tcW w:w="1744" w:type="dxa"/>
            <w:vAlign w:val="center"/>
          </w:tcPr>
          <w:p w14:paraId="2031A99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N7-Ni9</w:t>
            </w:r>
          </w:p>
          <w:p w14:paraId="2C4339A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1.93267</w:t>
            </w:r>
          </w:p>
        </w:tc>
        <w:tc>
          <w:tcPr>
            <w:tcW w:w="1589" w:type="dxa"/>
            <w:vAlign w:val="center"/>
          </w:tcPr>
          <w:p w14:paraId="2A079FE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N7-Ni9-N3</w:t>
            </w:r>
          </w:p>
          <w:p w14:paraId="018EFBE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105.87832</w:t>
            </w:r>
          </w:p>
        </w:tc>
        <w:tc>
          <w:tcPr>
            <w:tcW w:w="1839" w:type="dxa"/>
            <w:vAlign w:val="center"/>
          </w:tcPr>
          <w:p w14:paraId="656368B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N7-Co9</w:t>
            </w:r>
          </w:p>
          <w:p w14:paraId="31B6435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1.97463</w:t>
            </w:r>
          </w:p>
        </w:tc>
        <w:tc>
          <w:tcPr>
            <w:tcW w:w="1589" w:type="dxa"/>
            <w:vAlign w:val="center"/>
          </w:tcPr>
          <w:p w14:paraId="3841A79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N7-Co9-N3</w:t>
            </w:r>
          </w:p>
          <w:p w14:paraId="49C6F69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107.28091</w:t>
            </w:r>
          </w:p>
        </w:tc>
      </w:tr>
      <w:tr w:rsidR="005D233A" w:rsidRPr="00BE282B" w14:paraId="0608A062" w14:textId="77777777" w:rsidTr="00E60349">
        <w:trPr>
          <w:trHeight w:val="575"/>
        </w:trPr>
        <w:tc>
          <w:tcPr>
            <w:tcW w:w="1545" w:type="dxa"/>
            <w:vAlign w:val="center"/>
          </w:tcPr>
          <w:p w14:paraId="70D1626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N3-Cu9</w:t>
            </w:r>
          </w:p>
          <w:p w14:paraId="2BB8F88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2.01890</w:t>
            </w:r>
          </w:p>
        </w:tc>
        <w:tc>
          <w:tcPr>
            <w:tcW w:w="1589" w:type="dxa"/>
            <w:vAlign w:val="center"/>
          </w:tcPr>
          <w:p w14:paraId="722387F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O5-Cu9-N3</w:t>
            </w:r>
          </w:p>
          <w:p w14:paraId="58250E8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92.29483</w:t>
            </w:r>
          </w:p>
        </w:tc>
        <w:tc>
          <w:tcPr>
            <w:tcW w:w="1744" w:type="dxa"/>
            <w:vAlign w:val="center"/>
          </w:tcPr>
          <w:p w14:paraId="20AA9F8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N3-Ni9</w:t>
            </w:r>
          </w:p>
          <w:p w14:paraId="4CB6625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1.93222</w:t>
            </w:r>
          </w:p>
        </w:tc>
        <w:tc>
          <w:tcPr>
            <w:tcW w:w="1589" w:type="dxa"/>
            <w:vAlign w:val="center"/>
          </w:tcPr>
          <w:p w14:paraId="0BE6B5B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O5-Ni9-N7</w:t>
            </w:r>
          </w:p>
          <w:p w14:paraId="2CD4E8D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82.68486</w:t>
            </w:r>
          </w:p>
        </w:tc>
        <w:tc>
          <w:tcPr>
            <w:tcW w:w="1839" w:type="dxa"/>
            <w:vAlign w:val="center"/>
          </w:tcPr>
          <w:p w14:paraId="7EF674D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N3-Co9</w:t>
            </w:r>
          </w:p>
          <w:p w14:paraId="4FEE824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1.97463</w:t>
            </w:r>
          </w:p>
        </w:tc>
        <w:tc>
          <w:tcPr>
            <w:tcW w:w="1589" w:type="dxa"/>
            <w:vAlign w:val="center"/>
          </w:tcPr>
          <w:p w14:paraId="0C07B92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O5-Co9-N7</w:t>
            </w:r>
          </w:p>
          <w:p w14:paraId="1F57CAB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81.66433</w:t>
            </w:r>
          </w:p>
        </w:tc>
      </w:tr>
      <w:tr w:rsidR="005D233A" w:rsidRPr="00BE282B" w14:paraId="243BBCFA" w14:textId="77777777" w:rsidTr="00E60349">
        <w:trPr>
          <w:trHeight w:val="575"/>
        </w:trPr>
        <w:tc>
          <w:tcPr>
            <w:tcW w:w="1545" w:type="dxa"/>
            <w:vAlign w:val="center"/>
          </w:tcPr>
          <w:p w14:paraId="13FD712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C10-O1</w:t>
            </w:r>
          </w:p>
          <w:p w14:paraId="7CEB66D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1.33226</w:t>
            </w:r>
          </w:p>
        </w:tc>
        <w:tc>
          <w:tcPr>
            <w:tcW w:w="1589" w:type="dxa"/>
            <w:vAlign w:val="center"/>
          </w:tcPr>
          <w:p w14:paraId="6DD55FB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N3-Cu9-O1</w:t>
            </w:r>
          </w:p>
          <w:p w14:paraId="2DC58AA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92.29483</w:t>
            </w:r>
          </w:p>
        </w:tc>
        <w:tc>
          <w:tcPr>
            <w:tcW w:w="1744" w:type="dxa"/>
            <w:vAlign w:val="center"/>
          </w:tcPr>
          <w:p w14:paraId="0E660CA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C10-O1</w:t>
            </w:r>
          </w:p>
          <w:p w14:paraId="7C003B8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1.33371</w:t>
            </w:r>
          </w:p>
        </w:tc>
        <w:tc>
          <w:tcPr>
            <w:tcW w:w="1589" w:type="dxa"/>
            <w:vAlign w:val="center"/>
          </w:tcPr>
          <w:p w14:paraId="2FF8BA9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N3-Ni9-O1</w:t>
            </w:r>
          </w:p>
          <w:p w14:paraId="741AA87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82.71646</w:t>
            </w:r>
          </w:p>
        </w:tc>
        <w:tc>
          <w:tcPr>
            <w:tcW w:w="1839" w:type="dxa"/>
            <w:vAlign w:val="center"/>
          </w:tcPr>
          <w:p w14:paraId="3DBCC76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C10-O1</w:t>
            </w:r>
          </w:p>
          <w:p w14:paraId="0E397CE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1.33525</w:t>
            </w:r>
          </w:p>
        </w:tc>
        <w:tc>
          <w:tcPr>
            <w:tcW w:w="1589" w:type="dxa"/>
            <w:vAlign w:val="center"/>
          </w:tcPr>
          <w:p w14:paraId="4E7A5BC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N3-Co9-O1</w:t>
            </w:r>
          </w:p>
          <w:p w14:paraId="471FA64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81.66449</w:t>
            </w:r>
          </w:p>
        </w:tc>
      </w:tr>
      <w:tr w:rsidR="005D233A" w:rsidRPr="00BE282B" w14:paraId="135A5666" w14:textId="77777777" w:rsidTr="00E60349">
        <w:trPr>
          <w:trHeight w:val="575"/>
        </w:trPr>
        <w:tc>
          <w:tcPr>
            <w:tcW w:w="1545" w:type="dxa"/>
            <w:vAlign w:val="center"/>
          </w:tcPr>
          <w:p w14:paraId="22CD96F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w:t>
            </w:r>
          </w:p>
          <w:p w14:paraId="44255AE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1.40806</w:t>
            </w:r>
          </w:p>
        </w:tc>
        <w:tc>
          <w:tcPr>
            <w:tcW w:w="1589" w:type="dxa"/>
            <w:vAlign w:val="center"/>
          </w:tcPr>
          <w:p w14:paraId="681CE2D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C10-N-2N3</w:t>
            </w:r>
          </w:p>
          <w:p w14:paraId="3738837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109.52695</w:t>
            </w:r>
          </w:p>
        </w:tc>
        <w:tc>
          <w:tcPr>
            <w:tcW w:w="1744" w:type="dxa"/>
            <w:vAlign w:val="center"/>
          </w:tcPr>
          <w:p w14:paraId="0E1943A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w:t>
            </w:r>
          </w:p>
          <w:p w14:paraId="7A443C9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1.43315</w:t>
            </w:r>
          </w:p>
        </w:tc>
        <w:tc>
          <w:tcPr>
            <w:tcW w:w="1589" w:type="dxa"/>
            <w:vAlign w:val="center"/>
          </w:tcPr>
          <w:p w14:paraId="26D4990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C10-N2-N3</w:t>
            </w:r>
          </w:p>
          <w:p w14:paraId="44FED83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108.55136</w:t>
            </w:r>
          </w:p>
        </w:tc>
        <w:tc>
          <w:tcPr>
            <w:tcW w:w="1839" w:type="dxa"/>
            <w:vAlign w:val="center"/>
          </w:tcPr>
          <w:p w14:paraId="7FB889F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w:t>
            </w:r>
          </w:p>
          <w:p w14:paraId="6590E0F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1.43428</w:t>
            </w:r>
          </w:p>
        </w:tc>
        <w:tc>
          <w:tcPr>
            <w:tcW w:w="1589" w:type="dxa"/>
            <w:vAlign w:val="center"/>
          </w:tcPr>
          <w:p w14:paraId="0212DAF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C10-N2-N3</w:t>
            </w:r>
          </w:p>
          <w:p w14:paraId="286705E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108.75339</w:t>
            </w:r>
          </w:p>
        </w:tc>
      </w:tr>
      <w:tr w:rsidR="005D233A" w:rsidRPr="00BE282B" w14:paraId="227D0668" w14:textId="77777777" w:rsidTr="00E60349">
        <w:trPr>
          <w:trHeight w:val="588"/>
        </w:trPr>
        <w:tc>
          <w:tcPr>
            <w:tcW w:w="1545" w:type="dxa"/>
            <w:vAlign w:val="center"/>
          </w:tcPr>
          <w:p w14:paraId="0BB14B9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w:t>
            </w:r>
          </w:p>
          <w:p w14:paraId="2BAEA79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1.43670</w:t>
            </w:r>
          </w:p>
        </w:tc>
        <w:tc>
          <w:tcPr>
            <w:tcW w:w="1589" w:type="dxa"/>
            <w:vAlign w:val="center"/>
          </w:tcPr>
          <w:p w14:paraId="666038B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C17-O5-Cu9</w:t>
            </w:r>
          </w:p>
          <w:p w14:paraId="146D0E7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112.00383</w:t>
            </w:r>
          </w:p>
        </w:tc>
        <w:tc>
          <w:tcPr>
            <w:tcW w:w="1744" w:type="dxa"/>
            <w:vAlign w:val="center"/>
          </w:tcPr>
          <w:p w14:paraId="36D19FD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w:t>
            </w:r>
          </w:p>
          <w:p w14:paraId="22EE9B9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1.43302</w:t>
            </w:r>
          </w:p>
        </w:tc>
        <w:tc>
          <w:tcPr>
            <w:tcW w:w="1589" w:type="dxa"/>
            <w:vAlign w:val="center"/>
          </w:tcPr>
          <w:p w14:paraId="36D362B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C17-O5-Ni9</w:t>
            </w:r>
          </w:p>
          <w:p w14:paraId="667FF50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110.67203</w:t>
            </w:r>
          </w:p>
        </w:tc>
        <w:tc>
          <w:tcPr>
            <w:tcW w:w="1839" w:type="dxa"/>
            <w:vAlign w:val="center"/>
          </w:tcPr>
          <w:p w14:paraId="55E7FDD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w:t>
            </w:r>
          </w:p>
          <w:p w14:paraId="4002C57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1.43428</w:t>
            </w:r>
          </w:p>
        </w:tc>
        <w:tc>
          <w:tcPr>
            <w:tcW w:w="1589" w:type="dxa"/>
            <w:vAlign w:val="center"/>
          </w:tcPr>
          <w:p w14:paraId="455EAA0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C17-O5-Co9</w:t>
            </w:r>
          </w:p>
          <w:p w14:paraId="5BAD4D5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112.50644</w:t>
            </w:r>
          </w:p>
        </w:tc>
      </w:tr>
      <w:tr w:rsidR="005D233A" w:rsidRPr="00BE282B" w14:paraId="0ADE2607" w14:textId="77777777" w:rsidTr="00E60349">
        <w:trPr>
          <w:trHeight w:val="575"/>
        </w:trPr>
        <w:tc>
          <w:tcPr>
            <w:tcW w:w="1545" w:type="dxa"/>
            <w:vAlign w:val="center"/>
          </w:tcPr>
          <w:p w14:paraId="316B8AA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N7-C8</w:t>
            </w:r>
          </w:p>
          <w:p w14:paraId="05B36F2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1.31710</w:t>
            </w:r>
          </w:p>
        </w:tc>
        <w:tc>
          <w:tcPr>
            <w:tcW w:w="1589" w:type="dxa"/>
            <w:vAlign w:val="center"/>
          </w:tcPr>
          <w:p w14:paraId="4FBC0B6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N7-N6-C17</w:t>
            </w:r>
          </w:p>
          <w:p w14:paraId="7C0D446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112.58425</w:t>
            </w:r>
          </w:p>
        </w:tc>
        <w:tc>
          <w:tcPr>
            <w:tcW w:w="1744" w:type="dxa"/>
            <w:vAlign w:val="center"/>
          </w:tcPr>
          <w:p w14:paraId="24061E2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N7-C8</w:t>
            </w:r>
          </w:p>
          <w:p w14:paraId="19BF860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1.31012</w:t>
            </w:r>
          </w:p>
        </w:tc>
        <w:tc>
          <w:tcPr>
            <w:tcW w:w="1589" w:type="dxa"/>
            <w:vAlign w:val="center"/>
          </w:tcPr>
          <w:p w14:paraId="6385756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N7-N6-C17</w:t>
            </w:r>
          </w:p>
          <w:p w14:paraId="11F71AB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108.54234</w:t>
            </w:r>
          </w:p>
        </w:tc>
        <w:tc>
          <w:tcPr>
            <w:tcW w:w="1839" w:type="dxa"/>
            <w:vAlign w:val="center"/>
          </w:tcPr>
          <w:p w14:paraId="4FC792F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N7-C8</w:t>
            </w:r>
          </w:p>
          <w:p w14:paraId="365E4DC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1.31193</w:t>
            </w:r>
          </w:p>
        </w:tc>
        <w:tc>
          <w:tcPr>
            <w:tcW w:w="1589" w:type="dxa"/>
            <w:vAlign w:val="center"/>
          </w:tcPr>
          <w:p w14:paraId="5ADA6D4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N7-N6-C17</w:t>
            </w:r>
          </w:p>
          <w:p w14:paraId="08A05B6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108.75319</w:t>
            </w:r>
          </w:p>
        </w:tc>
      </w:tr>
      <w:tr w:rsidR="005D233A" w:rsidRPr="00BE282B" w14:paraId="42132012" w14:textId="77777777" w:rsidTr="00E60349">
        <w:trPr>
          <w:trHeight w:val="575"/>
        </w:trPr>
        <w:tc>
          <w:tcPr>
            <w:tcW w:w="1545" w:type="dxa"/>
            <w:vAlign w:val="center"/>
          </w:tcPr>
          <w:p w14:paraId="07659E3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w:t>
            </w:r>
          </w:p>
          <w:p w14:paraId="60730B8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1.35971</w:t>
            </w:r>
          </w:p>
        </w:tc>
        <w:tc>
          <w:tcPr>
            <w:tcW w:w="1589" w:type="dxa"/>
            <w:vAlign w:val="center"/>
          </w:tcPr>
          <w:p w14:paraId="388F182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Cu9-N3-N2</w:t>
            </w:r>
          </w:p>
          <w:p w14:paraId="649F957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114.53666</w:t>
            </w:r>
          </w:p>
        </w:tc>
        <w:tc>
          <w:tcPr>
            <w:tcW w:w="1744" w:type="dxa"/>
            <w:vAlign w:val="center"/>
          </w:tcPr>
          <w:p w14:paraId="5936FB7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w:t>
            </w:r>
          </w:p>
          <w:p w14:paraId="2D5A8F6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1.35846</w:t>
            </w:r>
          </w:p>
        </w:tc>
        <w:tc>
          <w:tcPr>
            <w:tcW w:w="1589" w:type="dxa"/>
            <w:vAlign w:val="center"/>
          </w:tcPr>
          <w:p w14:paraId="063D181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Ni9-N3-N2</w:t>
            </w:r>
          </w:p>
          <w:p w14:paraId="70D2463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111.52572</w:t>
            </w:r>
          </w:p>
        </w:tc>
        <w:tc>
          <w:tcPr>
            <w:tcW w:w="1839" w:type="dxa"/>
            <w:vAlign w:val="center"/>
          </w:tcPr>
          <w:p w14:paraId="4DDC31E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w:t>
            </w:r>
          </w:p>
          <w:p w14:paraId="13732BE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1.35847</w:t>
            </w:r>
          </w:p>
        </w:tc>
        <w:tc>
          <w:tcPr>
            <w:tcW w:w="1589" w:type="dxa"/>
            <w:vAlign w:val="center"/>
          </w:tcPr>
          <w:p w14:paraId="4467431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Co9-N3-N2</w:t>
            </w:r>
          </w:p>
          <w:p w14:paraId="48856F7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112.24781</w:t>
            </w:r>
          </w:p>
        </w:tc>
      </w:tr>
      <w:tr w:rsidR="005D233A" w:rsidRPr="00BE282B" w14:paraId="61E29759" w14:textId="77777777" w:rsidTr="00E60349">
        <w:trPr>
          <w:trHeight w:val="575"/>
        </w:trPr>
        <w:tc>
          <w:tcPr>
            <w:tcW w:w="1545" w:type="dxa"/>
            <w:vAlign w:val="center"/>
          </w:tcPr>
          <w:p w14:paraId="72C2309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C4-N3</w:t>
            </w:r>
          </w:p>
          <w:p w14:paraId="1ECE4FA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1.31257</w:t>
            </w:r>
          </w:p>
        </w:tc>
        <w:tc>
          <w:tcPr>
            <w:tcW w:w="1589" w:type="dxa"/>
            <w:vAlign w:val="center"/>
          </w:tcPr>
          <w:p w14:paraId="6BD32C0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N2-N3-C4</w:t>
            </w:r>
          </w:p>
          <w:p w14:paraId="1F4E2C9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121.87934</w:t>
            </w:r>
          </w:p>
        </w:tc>
        <w:tc>
          <w:tcPr>
            <w:tcW w:w="1744" w:type="dxa"/>
            <w:vAlign w:val="center"/>
          </w:tcPr>
          <w:p w14:paraId="1511817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C4-N3</w:t>
            </w:r>
          </w:p>
          <w:p w14:paraId="5BA149B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1.31011</w:t>
            </w:r>
          </w:p>
        </w:tc>
        <w:tc>
          <w:tcPr>
            <w:tcW w:w="1589" w:type="dxa"/>
            <w:vAlign w:val="center"/>
          </w:tcPr>
          <w:p w14:paraId="5595B8E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N2-N3-C4</w:t>
            </w:r>
          </w:p>
          <w:p w14:paraId="6BE2BA4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113.74888</w:t>
            </w:r>
          </w:p>
        </w:tc>
        <w:tc>
          <w:tcPr>
            <w:tcW w:w="1839" w:type="dxa"/>
            <w:vAlign w:val="center"/>
          </w:tcPr>
          <w:p w14:paraId="7410F92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C4-N3</w:t>
            </w:r>
          </w:p>
          <w:p w14:paraId="4A33326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1.31193</w:t>
            </w:r>
          </w:p>
        </w:tc>
        <w:tc>
          <w:tcPr>
            <w:tcW w:w="1589" w:type="dxa"/>
            <w:vAlign w:val="center"/>
          </w:tcPr>
          <w:p w14:paraId="292135D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N2-N3-C4</w:t>
            </w:r>
          </w:p>
          <w:p w14:paraId="7A1A66B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113.19867</w:t>
            </w:r>
          </w:p>
        </w:tc>
      </w:tr>
      <w:tr w:rsidR="005D233A" w:rsidRPr="00BE282B" w14:paraId="56EB8724" w14:textId="77777777" w:rsidTr="00E60349">
        <w:trPr>
          <w:trHeight w:val="575"/>
        </w:trPr>
        <w:tc>
          <w:tcPr>
            <w:tcW w:w="1545" w:type="dxa"/>
            <w:vAlign w:val="center"/>
          </w:tcPr>
          <w:p w14:paraId="4CD525B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C-31H52</w:t>
            </w:r>
          </w:p>
          <w:p w14:paraId="2813FAE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1.08678</w:t>
            </w:r>
          </w:p>
        </w:tc>
        <w:tc>
          <w:tcPr>
            <w:tcW w:w="1589" w:type="dxa"/>
            <w:vAlign w:val="center"/>
          </w:tcPr>
          <w:p w14:paraId="218C3BB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C31-N30-C35</w:t>
            </w:r>
          </w:p>
          <w:p w14:paraId="1BDBBB3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117.44453</w:t>
            </w:r>
          </w:p>
        </w:tc>
        <w:tc>
          <w:tcPr>
            <w:tcW w:w="1744" w:type="dxa"/>
            <w:vAlign w:val="center"/>
          </w:tcPr>
          <w:p w14:paraId="57AAF23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C31-H52</w:t>
            </w:r>
          </w:p>
          <w:p w14:paraId="541C219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1.08673</w:t>
            </w:r>
          </w:p>
        </w:tc>
        <w:tc>
          <w:tcPr>
            <w:tcW w:w="1589" w:type="dxa"/>
            <w:vAlign w:val="center"/>
          </w:tcPr>
          <w:p w14:paraId="5642963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C31-N30-C35</w:t>
            </w:r>
          </w:p>
          <w:p w14:paraId="5389CAC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117.52475</w:t>
            </w:r>
          </w:p>
        </w:tc>
        <w:tc>
          <w:tcPr>
            <w:tcW w:w="1839" w:type="dxa"/>
            <w:vAlign w:val="center"/>
          </w:tcPr>
          <w:p w14:paraId="6835AF8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C31-H52</w:t>
            </w:r>
          </w:p>
          <w:p w14:paraId="6E9BA97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1.08675</w:t>
            </w:r>
          </w:p>
        </w:tc>
        <w:tc>
          <w:tcPr>
            <w:tcW w:w="1589" w:type="dxa"/>
            <w:vAlign w:val="center"/>
          </w:tcPr>
          <w:p w14:paraId="64C0B80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C31-N30-C35</w:t>
            </w:r>
          </w:p>
          <w:p w14:paraId="5061E71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117.51606</w:t>
            </w:r>
          </w:p>
        </w:tc>
      </w:tr>
      <w:tr w:rsidR="005D233A" w:rsidRPr="00BE282B" w14:paraId="2A058CBC" w14:textId="77777777" w:rsidTr="00E60349">
        <w:trPr>
          <w:trHeight w:val="575"/>
        </w:trPr>
        <w:tc>
          <w:tcPr>
            <w:tcW w:w="1545" w:type="dxa"/>
            <w:vAlign w:val="center"/>
          </w:tcPr>
          <w:p w14:paraId="24AC60D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C12-C13</w:t>
            </w:r>
          </w:p>
          <w:p w14:paraId="040C267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1.42258</w:t>
            </w:r>
          </w:p>
        </w:tc>
        <w:tc>
          <w:tcPr>
            <w:tcW w:w="1589" w:type="dxa"/>
            <w:vAlign w:val="center"/>
          </w:tcPr>
          <w:p w14:paraId="612CA7E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C28-N27-C26</w:t>
            </w:r>
          </w:p>
          <w:p w14:paraId="0933233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117.39878</w:t>
            </w:r>
          </w:p>
        </w:tc>
        <w:tc>
          <w:tcPr>
            <w:tcW w:w="1744" w:type="dxa"/>
            <w:vAlign w:val="center"/>
          </w:tcPr>
          <w:p w14:paraId="09DBA37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C12-C13</w:t>
            </w:r>
          </w:p>
          <w:p w14:paraId="4A1AF0E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1.40317</w:t>
            </w:r>
          </w:p>
        </w:tc>
        <w:tc>
          <w:tcPr>
            <w:tcW w:w="1589" w:type="dxa"/>
            <w:vAlign w:val="center"/>
          </w:tcPr>
          <w:p w14:paraId="0699DF7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C28-N27-C26</w:t>
            </w:r>
          </w:p>
          <w:p w14:paraId="581E752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117.52509</w:t>
            </w:r>
          </w:p>
        </w:tc>
        <w:tc>
          <w:tcPr>
            <w:tcW w:w="1839" w:type="dxa"/>
            <w:vAlign w:val="center"/>
          </w:tcPr>
          <w:p w14:paraId="2381375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C12-C13</w:t>
            </w:r>
          </w:p>
          <w:p w14:paraId="2F355DE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1.40245</w:t>
            </w:r>
          </w:p>
        </w:tc>
        <w:tc>
          <w:tcPr>
            <w:tcW w:w="1589" w:type="dxa"/>
            <w:vAlign w:val="center"/>
          </w:tcPr>
          <w:p w14:paraId="2D60111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C287N27-C26</w:t>
            </w:r>
          </w:p>
          <w:p w14:paraId="597CF66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117.51602</w:t>
            </w:r>
          </w:p>
        </w:tc>
      </w:tr>
    </w:tbl>
    <w:p w14:paraId="31F4CE6E" w14:textId="77777777" w:rsidR="005D233A" w:rsidRPr="00BE282B" w:rsidRDefault="005D233A" w:rsidP="005D233A">
      <w:pPr>
        <w:widowControl w:val="0"/>
        <w:autoSpaceDE w:val="0"/>
        <w:autoSpaceDN w:val="0"/>
        <w:adjustRightInd w:val="0"/>
        <w:spacing w:before="240" w:after="0" w:line="276" w:lineRule="auto"/>
        <w:rPr>
          <w:rFonts w:ascii="Arial" w:eastAsia="Times New Roman" w:hAnsi="Arial" w:cs="Arial"/>
          <w:b/>
          <w:kern w:val="24"/>
          <w:sz w:val="20"/>
          <w:szCs w:val="20"/>
        </w:rPr>
      </w:pPr>
    </w:p>
    <w:p w14:paraId="76D4281B" w14:textId="50A29069" w:rsidR="005D233A" w:rsidRPr="00BE282B" w:rsidRDefault="005D233A" w:rsidP="005D233A">
      <w:pPr>
        <w:spacing w:after="0" w:line="276" w:lineRule="auto"/>
        <w:jc w:val="both"/>
        <w:rPr>
          <w:rStyle w:val="Strong"/>
          <w:rFonts w:ascii="Arial" w:hAnsi="Arial" w:cs="Arial"/>
          <w:sz w:val="20"/>
          <w:szCs w:val="20"/>
        </w:rPr>
      </w:pPr>
      <w:r w:rsidRPr="00BE282B">
        <w:rPr>
          <w:rStyle w:val="Strong"/>
          <w:rFonts w:ascii="Arial" w:hAnsi="Arial" w:cs="Arial"/>
          <w:sz w:val="20"/>
          <w:szCs w:val="20"/>
        </w:rPr>
        <w:t xml:space="preserve">Table 6 Molecular formula (MF), molecular weight (MW), dipole moment (Debye), energies (Hartree) and </w:t>
      </w:r>
      <w:r w:rsidRPr="00BE282B">
        <w:rPr>
          <w:rFonts w:ascii="Arial" w:hAnsi="Arial" w:cs="Arial"/>
          <w:b/>
          <w:spacing w:val="-2"/>
          <w:w w:val="110"/>
          <w:sz w:val="20"/>
          <w:szCs w:val="20"/>
        </w:rPr>
        <w:t>enthalpy</w:t>
      </w:r>
      <w:r w:rsidRPr="00BE282B">
        <w:rPr>
          <w:rStyle w:val="Strong"/>
          <w:rFonts w:ascii="Arial" w:hAnsi="Arial" w:cs="Arial"/>
          <w:sz w:val="20"/>
          <w:szCs w:val="20"/>
        </w:rPr>
        <w:t xml:space="preserve"> of the ligand and its metal complexes.</w:t>
      </w:r>
    </w:p>
    <w:p w14:paraId="165E8756" w14:textId="77777777" w:rsidR="005D233A" w:rsidRPr="00BE282B" w:rsidRDefault="005D233A" w:rsidP="005D233A">
      <w:pPr>
        <w:spacing w:after="0" w:line="276" w:lineRule="auto"/>
        <w:jc w:val="both"/>
        <w:rPr>
          <w:rFonts w:ascii="Arial" w:hAnsi="Arial" w:cs="Arial"/>
          <w:b/>
          <w:bCs/>
          <w:sz w:val="20"/>
          <w:szCs w:val="20"/>
        </w:rPr>
      </w:pPr>
    </w:p>
    <w:tbl>
      <w:tblPr>
        <w:tblStyle w:val="TableGrid"/>
        <w:tblW w:w="10053" w:type="dxa"/>
        <w:jc w:val="center"/>
        <w:tblLayout w:type="fixed"/>
        <w:tblLook w:val="04A0" w:firstRow="1" w:lastRow="0" w:firstColumn="1" w:lastColumn="0" w:noHBand="0" w:noVBand="1"/>
      </w:tblPr>
      <w:tblGrid>
        <w:gridCol w:w="946"/>
        <w:gridCol w:w="1673"/>
        <w:gridCol w:w="929"/>
        <w:gridCol w:w="1208"/>
        <w:gridCol w:w="1951"/>
        <w:gridCol w:w="1673"/>
        <w:gridCol w:w="1673"/>
      </w:tblGrid>
      <w:tr w:rsidR="005D233A" w:rsidRPr="00BE282B" w14:paraId="240A97F3" w14:textId="77777777" w:rsidTr="00E60349">
        <w:trPr>
          <w:trHeight w:val="972"/>
          <w:jc w:val="center"/>
        </w:trPr>
        <w:tc>
          <w:tcPr>
            <w:tcW w:w="946" w:type="dxa"/>
            <w:vAlign w:val="center"/>
          </w:tcPr>
          <w:p w14:paraId="441398F5"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4"/>
                <w:w w:val="110"/>
                <w:sz w:val="20"/>
                <w:szCs w:val="20"/>
              </w:rPr>
              <w:t>Name</w:t>
            </w:r>
          </w:p>
        </w:tc>
        <w:tc>
          <w:tcPr>
            <w:tcW w:w="1673" w:type="dxa"/>
            <w:vAlign w:val="center"/>
          </w:tcPr>
          <w:p w14:paraId="3EDFC04D"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5"/>
                <w:w w:val="110"/>
                <w:sz w:val="20"/>
                <w:szCs w:val="20"/>
              </w:rPr>
              <w:t>MF</w:t>
            </w:r>
          </w:p>
        </w:tc>
        <w:tc>
          <w:tcPr>
            <w:tcW w:w="929" w:type="dxa"/>
            <w:vAlign w:val="center"/>
          </w:tcPr>
          <w:p w14:paraId="28E126E3"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5"/>
                <w:w w:val="110"/>
                <w:sz w:val="20"/>
                <w:szCs w:val="20"/>
              </w:rPr>
              <w:t>MW</w:t>
            </w:r>
          </w:p>
        </w:tc>
        <w:tc>
          <w:tcPr>
            <w:tcW w:w="1208" w:type="dxa"/>
            <w:vAlign w:val="center"/>
          </w:tcPr>
          <w:p w14:paraId="609D8EEE" w14:textId="77777777" w:rsidR="005D233A" w:rsidRPr="00BE282B" w:rsidRDefault="005D233A" w:rsidP="00E60349">
            <w:pPr>
              <w:spacing w:before="29" w:after="53" w:line="360" w:lineRule="auto"/>
              <w:jc w:val="center"/>
              <w:rPr>
                <w:rFonts w:ascii="Arial" w:hAnsi="Arial" w:cs="Arial"/>
                <w:b/>
                <w:w w:val="110"/>
                <w:sz w:val="20"/>
                <w:szCs w:val="20"/>
              </w:rPr>
            </w:pPr>
            <w:r w:rsidRPr="00BE282B">
              <w:rPr>
                <w:rFonts w:ascii="Arial" w:hAnsi="Arial" w:cs="Arial"/>
                <w:b/>
                <w:w w:val="110"/>
                <w:sz w:val="20"/>
                <w:szCs w:val="20"/>
              </w:rPr>
              <w:t>Dipole</w:t>
            </w:r>
          </w:p>
          <w:p w14:paraId="178130B5"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2"/>
                <w:w w:val="110"/>
                <w:sz w:val="20"/>
                <w:szCs w:val="20"/>
              </w:rPr>
              <w:t>moment</w:t>
            </w:r>
          </w:p>
        </w:tc>
        <w:tc>
          <w:tcPr>
            <w:tcW w:w="1951" w:type="dxa"/>
            <w:vAlign w:val="center"/>
          </w:tcPr>
          <w:p w14:paraId="523646FA" w14:textId="77777777" w:rsidR="005D233A" w:rsidRPr="00BE282B" w:rsidRDefault="005D233A" w:rsidP="00E60349">
            <w:pPr>
              <w:spacing w:before="29" w:after="53" w:line="360" w:lineRule="auto"/>
              <w:jc w:val="center"/>
              <w:rPr>
                <w:rFonts w:ascii="Arial" w:hAnsi="Arial" w:cs="Arial"/>
                <w:b/>
                <w:w w:val="105"/>
                <w:sz w:val="20"/>
                <w:szCs w:val="20"/>
              </w:rPr>
            </w:pPr>
            <w:r w:rsidRPr="00BE282B">
              <w:rPr>
                <w:rFonts w:ascii="Arial" w:hAnsi="Arial" w:cs="Arial"/>
                <w:b/>
                <w:w w:val="105"/>
                <w:sz w:val="20"/>
                <w:szCs w:val="20"/>
              </w:rPr>
              <w:t xml:space="preserve">Internal </w:t>
            </w:r>
          </w:p>
          <w:p w14:paraId="074DB9A5"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2"/>
                <w:w w:val="105"/>
                <w:sz w:val="20"/>
                <w:szCs w:val="20"/>
              </w:rPr>
              <w:t>energy</w:t>
            </w:r>
          </w:p>
        </w:tc>
        <w:tc>
          <w:tcPr>
            <w:tcW w:w="1673" w:type="dxa"/>
            <w:vAlign w:val="center"/>
          </w:tcPr>
          <w:p w14:paraId="4BD793BB"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2"/>
                <w:w w:val="110"/>
                <w:sz w:val="20"/>
                <w:szCs w:val="20"/>
              </w:rPr>
              <w:t>Enthalpy</w:t>
            </w:r>
          </w:p>
        </w:tc>
        <w:tc>
          <w:tcPr>
            <w:tcW w:w="1673" w:type="dxa"/>
            <w:vAlign w:val="center"/>
          </w:tcPr>
          <w:p w14:paraId="284B4DE4" w14:textId="77777777" w:rsidR="005D233A" w:rsidRPr="00BE282B" w:rsidRDefault="005D233A" w:rsidP="00E60349">
            <w:pPr>
              <w:spacing w:before="29" w:after="53" w:line="360" w:lineRule="auto"/>
              <w:jc w:val="center"/>
              <w:rPr>
                <w:rFonts w:ascii="Arial" w:hAnsi="Arial" w:cs="Arial"/>
                <w:b/>
                <w:w w:val="105"/>
                <w:sz w:val="20"/>
                <w:szCs w:val="20"/>
              </w:rPr>
            </w:pPr>
            <w:r w:rsidRPr="00BE282B">
              <w:rPr>
                <w:rFonts w:ascii="Arial" w:hAnsi="Arial" w:cs="Arial"/>
                <w:b/>
                <w:w w:val="105"/>
                <w:sz w:val="20"/>
                <w:szCs w:val="20"/>
              </w:rPr>
              <w:t>Free</w:t>
            </w:r>
          </w:p>
          <w:p w14:paraId="6BF7FF50"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2"/>
                <w:w w:val="105"/>
                <w:sz w:val="20"/>
                <w:szCs w:val="20"/>
              </w:rPr>
              <w:t>energy</w:t>
            </w:r>
          </w:p>
        </w:tc>
      </w:tr>
      <w:tr w:rsidR="005D233A" w:rsidRPr="00BE282B" w14:paraId="6195B585" w14:textId="77777777" w:rsidTr="00E60349">
        <w:trPr>
          <w:trHeight w:val="498"/>
          <w:jc w:val="center"/>
        </w:trPr>
        <w:tc>
          <w:tcPr>
            <w:tcW w:w="946" w:type="dxa"/>
            <w:vAlign w:val="center"/>
          </w:tcPr>
          <w:p w14:paraId="457410BB"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L</w:t>
            </w:r>
          </w:p>
        </w:tc>
        <w:tc>
          <w:tcPr>
            <w:tcW w:w="1673" w:type="dxa"/>
            <w:vAlign w:val="center"/>
          </w:tcPr>
          <w:p w14:paraId="10B2AC67"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C</w:t>
            </w:r>
            <w:r w:rsidRPr="00BE282B">
              <w:rPr>
                <w:rFonts w:ascii="Arial" w:hAnsi="Arial" w:cs="Arial"/>
                <w:sz w:val="20"/>
                <w:szCs w:val="20"/>
                <w:vertAlign w:val="subscript"/>
              </w:rPr>
              <w:t>13</w:t>
            </w:r>
            <w:r w:rsidRPr="00BE282B">
              <w:rPr>
                <w:rFonts w:ascii="Arial" w:hAnsi="Arial" w:cs="Arial"/>
                <w:sz w:val="20"/>
                <w:szCs w:val="20"/>
              </w:rPr>
              <w:t>H</w:t>
            </w:r>
            <w:r w:rsidRPr="00BE282B">
              <w:rPr>
                <w:rFonts w:ascii="Arial" w:hAnsi="Arial" w:cs="Arial"/>
                <w:sz w:val="20"/>
                <w:szCs w:val="20"/>
                <w:vertAlign w:val="subscript"/>
              </w:rPr>
              <w:t>11</w:t>
            </w:r>
            <w:r w:rsidRPr="00BE282B">
              <w:rPr>
                <w:rFonts w:ascii="Arial" w:hAnsi="Arial" w:cs="Arial"/>
                <w:sz w:val="20"/>
                <w:szCs w:val="20"/>
              </w:rPr>
              <w:t>N</w:t>
            </w:r>
            <w:r w:rsidRPr="00BE282B">
              <w:rPr>
                <w:rFonts w:ascii="Arial" w:hAnsi="Arial" w:cs="Arial"/>
                <w:sz w:val="20"/>
                <w:szCs w:val="20"/>
                <w:vertAlign w:val="subscript"/>
              </w:rPr>
              <w:t>3</w:t>
            </w:r>
            <w:r w:rsidRPr="00BE282B">
              <w:rPr>
                <w:rFonts w:ascii="Arial" w:hAnsi="Arial" w:cs="Arial"/>
                <w:sz w:val="20"/>
                <w:szCs w:val="20"/>
              </w:rPr>
              <w:t>O</w:t>
            </w:r>
          </w:p>
        </w:tc>
        <w:tc>
          <w:tcPr>
            <w:tcW w:w="929" w:type="dxa"/>
            <w:vAlign w:val="center"/>
          </w:tcPr>
          <w:p w14:paraId="318CB66C"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225.25</w:t>
            </w:r>
          </w:p>
        </w:tc>
        <w:tc>
          <w:tcPr>
            <w:tcW w:w="1208" w:type="dxa"/>
            <w:vAlign w:val="center"/>
          </w:tcPr>
          <w:p w14:paraId="7E3F2040"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 xml:space="preserve">1.9203 </w:t>
            </w:r>
          </w:p>
        </w:tc>
        <w:tc>
          <w:tcPr>
            <w:tcW w:w="1951" w:type="dxa"/>
            <w:vAlign w:val="center"/>
          </w:tcPr>
          <w:p w14:paraId="56C54157"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 xml:space="preserve">-741.412624 </w:t>
            </w:r>
          </w:p>
        </w:tc>
        <w:tc>
          <w:tcPr>
            <w:tcW w:w="1673" w:type="dxa"/>
            <w:vAlign w:val="center"/>
          </w:tcPr>
          <w:p w14:paraId="68689DD0"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 xml:space="preserve">-741.411679 </w:t>
            </w:r>
          </w:p>
        </w:tc>
        <w:tc>
          <w:tcPr>
            <w:tcW w:w="1673" w:type="dxa"/>
            <w:vAlign w:val="center"/>
          </w:tcPr>
          <w:p w14:paraId="107B3465"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 xml:space="preserve">-741.469635 </w:t>
            </w:r>
          </w:p>
        </w:tc>
      </w:tr>
      <w:tr w:rsidR="005D233A" w:rsidRPr="00BE282B" w14:paraId="29BC7A01" w14:textId="77777777" w:rsidTr="00E60349">
        <w:trPr>
          <w:trHeight w:val="575"/>
          <w:jc w:val="center"/>
        </w:trPr>
        <w:tc>
          <w:tcPr>
            <w:tcW w:w="946" w:type="dxa"/>
            <w:vAlign w:val="center"/>
          </w:tcPr>
          <w:p w14:paraId="47619D50"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CuL</w:t>
            </w:r>
          </w:p>
        </w:tc>
        <w:tc>
          <w:tcPr>
            <w:tcW w:w="1673" w:type="dxa"/>
            <w:vAlign w:val="center"/>
          </w:tcPr>
          <w:p w14:paraId="06DCD26B"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C</w:t>
            </w:r>
            <w:r w:rsidRPr="00BE282B">
              <w:rPr>
                <w:rFonts w:ascii="Arial" w:hAnsi="Arial" w:cs="Arial"/>
                <w:sz w:val="20"/>
                <w:szCs w:val="20"/>
                <w:vertAlign w:val="subscript"/>
              </w:rPr>
              <w:t>26</w:t>
            </w:r>
            <w:r w:rsidRPr="00BE282B">
              <w:rPr>
                <w:rFonts w:ascii="Arial" w:hAnsi="Arial" w:cs="Arial"/>
                <w:sz w:val="20"/>
                <w:szCs w:val="20"/>
              </w:rPr>
              <w:t>H</w:t>
            </w:r>
            <w:r w:rsidRPr="00BE282B">
              <w:rPr>
                <w:rFonts w:ascii="Arial" w:hAnsi="Arial" w:cs="Arial"/>
                <w:sz w:val="20"/>
                <w:szCs w:val="20"/>
                <w:vertAlign w:val="subscript"/>
              </w:rPr>
              <w:t>20</w:t>
            </w:r>
            <w:r w:rsidRPr="00BE282B">
              <w:rPr>
                <w:rFonts w:ascii="Arial" w:hAnsi="Arial" w:cs="Arial"/>
                <w:sz w:val="20"/>
                <w:szCs w:val="20"/>
              </w:rPr>
              <w:t>CuN</w:t>
            </w:r>
            <w:r w:rsidRPr="00BE282B">
              <w:rPr>
                <w:rFonts w:ascii="Arial" w:hAnsi="Arial" w:cs="Arial"/>
                <w:sz w:val="20"/>
                <w:szCs w:val="20"/>
                <w:vertAlign w:val="subscript"/>
              </w:rPr>
              <w:t>6</w:t>
            </w:r>
            <w:r w:rsidRPr="00BE282B">
              <w:rPr>
                <w:rFonts w:ascii="Arial" w:hAnsi="Arial" w:cs="Arial"/>
                <w:sz w:val="20"/>
                <w:szCs w:val="20"/>
              </w:rPr>
              <w:t>O</w:t>
            </w:r>
            <w:r w:rsidRPr="00BE282B">
              <w:rPr>
                <w:rFonts w:ascii="Arial" w:hAnsi="Arial" w:cs="Arial"/>
                <w:sz w:val="20"/>
                <w:szCs w:val="20"/>
                <w:vertAlign w:val="subscript"/>
              </w:rPr>
              <w:t>2</w:t>
            </w:r>
          </w:p>
        </w:tc>
        <w:tc>
          <w:tcPr>
            <w:tcW w:w="929" w:type="dxa"/>
            <w:vAlign w:val="center"/>
          </w:tcPr>
          <w:p w14:paraId="608109DE"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shd w:val="clear" w:color="auto" w:fill="FFFFFF"/>
              </w:rPr>
              <w:t>512.03</w:t>
            </w:r>
          </w:p>
        </w:tc>
        <w:tc>
          <w:tcPr>
            <w:tcW w:w="1208" w:type="dxa"/>
            <w:vAlign w:val="center"/>
          </w:tcPr>
          <w:p w14:paraId="51646FED"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2.4453 </w:t>
            </w:r>
          </w:p>
        </w:tc>
        <w:tc>
          <w:tcPr>
            <w:tcW w:w="1951" w:type="dxa"/>
            <w:vAlign w:val="center"/>
          </w:tcPr>
          <w:p w14:paraId="1526AE9E"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-1677.246414</w:t>
            </w:r>
          </w:p>
        </w:tc>
        <w:tc>
          <w:tcPr>
            <w:tcW w:w="1673" w:type="dxa"/>
            <w:vAlign w:val="center"/>
          </w:tcPr>
          <w:p w14:paraId="08059CDF"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-1677.245470</w:t>
            </w:r>
          </w:p>
        </w:tc>
        <w:tc>
          <w:tcPr>
            <w:tcW w:w="1673" w:type="dxa"/>
            <w:vAlign w:val="center"/>
          </w:tcPr>
          <w:p w14:paraId="5A5FD6B3"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-1677.342097</w:t>
            </w:r>
          </w:p>
        </w:tc>
      </w:tr>
      <w:tr w:rsidR="005D233A" w:rsidRPr="00BE282B" w14:paraId="6D7CF8DE" w14:textId="77777777" w:rsidTr="00E60349">
        <w:trPr>
          <w:trHeight w:val="498"/>
          <w:jc w:val="center"/>
        </w:trPr>
        <w:tc>
          <w:tcPr>
            <w:tcW w:w="946" w:type="dxa"/>
            <w:vAlign w:val="center"/>
          </w:tcPr>
          <w:p w14:paraId="3EA13E32"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NiL</w:t>
            </w:r>
          </w:p>
        </w:tc>
        <w:tc>
          <w:tcPr>
            <w:tcW w:w="1673" w:type="dxa"/>
            <w:vAlign w:val="center"/>
          </w:tcPr>
          <w:p w14:paraId="4ADBE918"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C</w:t>
            </w:r>
            <w:r w:rsidRPr="00BE282B">
              <w:rPr>
                <w:rFonts w:ascii="Arial" w:hAnsi="Arial" w:cs="Arial"/>
                <w:sz w:val="20"/>
                <w:szCs w:val="20"/>
                <w:vertAlign w:val="subscript"/>
              </w:rPr>
              <w:t>26</w:t>
            </w:r>
            <w:r w:rsidRPr="00BE282B">
              <w:rPr>
                <w:rFonts w:ascii="Arial" w:hAnsi="Arial" w:cs="Arial"/>
                <w:sz w:val="20"/>
                <w:szCs w:val="20"/>
              </w:rPr>
              <w:t>H</w:t>
            </w:r>
            <w:r w:rsidRPr="00BE282B">
              <w:rPr>
                <w:rFonts w:ascii="Arial" w:hAnsi="Arial" w:cs="Arial"/>
                <w:sz w:val="20"/>
                <w:szCs w:val="20"/>
                <w:vertAlign w:val="subscript"/>
              </w:rPr>
              <w:t>20</w:t>
            </w:r>
            <w:r w:rsidRPr="00BE282B">
              <w:rPr>
                <w:rFonts w:ascii="Arial" w:hAnsi="Arial" w:cs="Arial"/>
                <w:sz w:val="20"/>
                <w:szCs w:val="20"/>
              </w:rPr>
              <w:t>N</w:t>
            </w:r>
            <w:r w:rsidRPr="00BE282B">
              <w:rPr>
                <w:rFonts w:ascii="Arial" w:hAnsi="Arial" w:cs="Arial"/>
                <w:sz w:val="20"/>
                <w:szCs w:val="20"/>
                <w:vertAlign w:val="subscript"/>
              </w:rPr>
              <w:t>6</w:t>
            </w:r>
            <w:r w:rsidRPr="00BE282B">
              <w:rPr>
                <w:rFonts w:ascii="Arial" w:hAnsi="Arial" w:cs="Arial"/>
                <w:sz w:val="20"/>
                <w:szCs w:val="20"/>
              </w:rPr>
              <w:t>NiO</w:t>
            </w:r>
            <w:r w:rsidRPr="00BE282B">
              <w:rPr>
                <w:rFonts w:ascii="Arial" w:hAnsi="Arial" w:cs="Arial"/>
                <w:sz w:val="20"/>
                <w:szCs w:val="20"/>
                <w:vertAlign w:val="subscript"/>
              </w:rPr>
              <w:t>2</w:t>
            </w:r>
          </w:p>
        </w:tc>
        <w:tc>
          <w:tcPr>
            <w:tcW w:w="929" w:type="dxa"/>
            <w:vAlign w:val="center"/>
          </w:tcPr>
          <w:p w14:paraId="718A0AE4"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507.08</w:t>
            </w:r>
          </w:p>
        </w:tc>
        <w:tc>
          <w:tcPr>
            <w:tcW w:w="1208" w:type="dxa"/>
            <w:vAlign w:val="center"/>
          </w:tcPr>
          <w:p w14:paraId="57D0D07A"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10.4217</w:t>
            </w:r>
          </w:p>
        </w:tc>
        <w:tc>
          <w:tcPr>
            <w:tcW w:w="1951" w:type="dxa"/>
            <w:vAlign w:val="center"/>
          </w:tcPr>
          <w:p w14:paraId="00DAB7B5"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-1650.409297</w:t>
            </w:r>
          </w:p>
        </w:tc>
        <w:tc>
          <w:tcPr>
            <w:tcW w:w="1673" w:type="dxa"/>
            <w:vAlign w:val="center"/>
          </w:tcPr>
          <w:p w14:paraId="61C656FF"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-1650.408352</w:t>
            </w:r>
          </w:p>
        </w:tc>
        <w:tc>
          <w:tcPr>
            <w:tcW w:w="1673" w:type="dxa"/>
            <w:vAlign w:val="center"/>
          </w:tcPr>
          <w:p w14:paraId="11044FFB"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-1650.501180</w:t>
            </w:r>
          </w:p>
        </w:tc>
      </w:tr>
      <w:tr w:rsidR="005D233A" w:rsidRPr="00BE282B" w14:paraId="0BD02A0A" w14:textId="77777777" w:rsidTr="00E60349">
        <w:trPr>
          <w:trHeight w:val="566"/>
          <w:jc w:val="center"/>
        </w:trPr>
        <w:tc>
          <w:tcPr>
            <w:tcW w:w="946" w:type="dxa"/>
            <w:vAlign w:val="center"/>
          </w:tcPr>
          <w:p w14:paraId="6E644EB0"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CoL</w:t>
            </w:r>
          </w:p>
        </w:tc>
        <w:tc>
          <w:tcPr>
            <w:tcW w:w="1673" w:type="dxa"/>
            <w:vAlign w:val="center"/>
          </w:tcPr>
          <w:p w14:paraId="192BA176" w14:textId="77777777" w:rsidR="005D233A" w:rsidRPr="00BE282B" w:rsidRDefault="005D233A" w:rsidP="00E60349">
            <w:pPr>
              <w:spacing w:before="29" w:after="53" w:line="360" w:lineRule="auto"/>
              <w:rPr>
                <w:rFonts w:ascii="Arial" w:hAnsi="Arial" w:cs="Arial"/>
                <w:sz w:val="20"/>
                <w:szCs w:val="20"/>
              </w:rPr>
            </w:pPr>
            <w:r w:rsidRPr="00BE282B">
              <w:rPr>
                <w:rFonts w:ascii="Arial" w:hAnsi="Arial" w:cs="Arial"/>
                <w:sz w:val="20"/>
                <w:szCs w:val="20"/>
              </w:rPr>
              <w:t>C</w:t>
            </w:r>
            <w:r w:rsidRPr="00BE282B">
              <w:rPr>
                <w:rFonts w:ascii="Arial" w:hAnsi="Arial" w:cs="Arial"/>
                <w:sz w:val="20"/>
                <w:szCs w:val="20"/>
                <w:vertAlign w:val="subscript"/>
              </w:rPr>
              <w:t>26</w:t>
            </w:r>
            <w:r w:rsidRPr="00BE282B">
              <w:rPr>
                <w:rFonts w:ascii="Arial" w:hAnsi="Arial" w:cs="Arial"/>
                <w:sz w:val="20"/>
                <w:szCs w:val="20"/>
              </w:rPr>
              <w:t>H</w:t>
            </w:r>
            <w:r w:rsidRPr="00BE282B">
              <w:rPr>
                <w:rFonts w:ascii="Arial" w:hAnsi="Arial" w:cs="Arial"/>
                <w:sz w:val="20"/>
                <w:szCs w:val="20"/>
                <w:vertAlign w:val="subscript"/>
              </w:rPr>
              <w:t>20</w:t>
            </w:r>
            <w:r w:rsidRPr="00BE282B">
              <w:rPr>
                <w:rFonts w:ascii="Arial" w:hAnsi="Arial" w:cs="Arial"/>
                <w:sz w:val="20"/>
                <w:szCs w:val="20"/>
              </w:rPr>
              <w:t>CoN</w:t>
            </w:r>
            <w:r w:rsidRPr="00BE282B">
              <w:rPr>
                <w:rFonts w:ascii="Arial" w:hAnsi="Arial" w:cs="Arial"/>
                <w:sz w:val="20"/>
                <w:szCs w:val="20"/>
                <w:vertAlign w:val="subscript"/>
              </w:rPr>
              <w:t>6</w:t>
            </w:r>
            <w:r w:rsidRPr="00BE282B">
              <w:rPr>
                <w:rFonts w:ascii="Arial" w:hAnsi="Arial" w:cs="Arial"/>
                <w:sz w:val="20"/>
                <w:szCs w:val="20"/>
              </w:rPr>
              <w:t>O</w:t>
            </w:r>
            <w:r w:rsidRPr="00BE282B">
              <w:rPr>
                <w:rFonts w:ascii="Arial" w:hAnsi="Arial" w:cs="Arial"/>
                <w:sz w:val="20"/>
                <w:szCs w:val="20"/>
                <w:vertAlign w:val="subscript"/>
              </w:rPr>
              <w:t>2</w:t>
            </w:r>
          </w:p>
        </w:tc>
        <w:tc>
          <w:tcPr>
            <w:tcW w:w="929" w:type="dxa"/>
            <w:vAlign w:val="center"/>
          </w:tcPr>
          <w:p w14:paraId="39DDF885"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506.07</w:t>
            </w:r>
          </w:p>
        </w:tc>
        <w:tc>
          <w:tcPr>
            <w:tcW w:w="1208" w:type="dxa"/>
            <w:vAlign w:val="center"/>
          </w:tcPr>
          <w:p w14:paraId="1393D931"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10.8265</w:t>
            </w:r>
          </w:p>
        </w:tc>
        <w:tc>
          <w:tcPr>
            <w:tcW w:w="1951" w:type="dxa"/>
            <w:vAlign w:val="center"/>
          </w:tcPr>
          <w:p w14:paraId="29FFDC3B"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-1626.173457</w:t>
            </w:r>
          </w:p>
        </w:tc>
        <w:tc>
          <w:tcPr>
            <w:tcW w:w="1673" w:type="dxa"/>
            <w:vAlign w:val="center"/>
          </w:tcPr>
          <w:p w14:paraId="57B09C73"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-1626.172513</w:t>
            </w:r>
          </w:p>
        </w:tc>
        <w:tc>
          <w:tcPr>
            <w:tcW w:w="1673" w:type="dxa"/>
            <w:vAlign w:val="center"/>
          </w:tcPr>
          <w:p w14:paraId="2D6EB987"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-1626.267127</w:t>
            </w:r>
          </w:p>
        </w:tc>
      </w:tr>
    </w:tbl>
    <w:p w14:paraId="4BE98BBD" w14:textId="77777777" w:rsidR="005D233A" w:rsidRPr="00BE282B" w:rsidRDefault="005D233A" w:rsidP="005D233A">
      <w:pPr>
        <w:spacing w:after="0" w:line="360" w:lineRule="auto"/>
        <w:jc w:val="both"/>
        <w:rPr>
          <w:rFonts w:ascii="Times New Roman" w:eastAsia="Times New Roman" w:hAnsi="Times New Roman" w:cs="Times New Roman"/>
          <w:b/>
          <w:bCs/>
          <w:sz w:val="24"/>
          <w:szCs w:val="24"/>
        </w:rPr>
      </w:pPr>
    </w:p>
    <w:p w14:paraId="05619DC6" w14:textId="77777777" w:rsidR="00E60349" w:rsidRPr="00BE282B" w:rsidRDefault="00E60349" w:rsidP="00E60349">
      <w:pPr>
        <w:spacing w:after="0" w:line="360" w:lineRule="auto"/>
        <w:jc w:val="both"/>
        <w:rPr>
          <w:rFonts w:ascii="Arial" w:eastAsia="Times New Roman" w:hAnsi="Arial" w:cs="Arial"/>
          <w:b/>
          <w:bCs/>
          <w:sz w:val="20"/>
          <w:szCs w:val="20"/>
        </w:rPr>
        <w:sectPr w:rsidR="00E60349" w:rsidRPr="00BE282B" w:rsidSect="005D233A">
          <w:type w:val="continuous"/>
          <w:pgSz w:w="11909" w:h="16834" w:code="9"/>
          <w:pgMar w:top="1440" w:right="1440" w:bottom="1440" w:left="1440" w:header="576" w:footer="1008" w:gutter="0"/>
          <w:pgNumType w:start="53"/>
          <w:cols w:space="720"/>
          <w:docGrid w:linePitch="360"/>
        </w:sectPr>
      </w:pPr>
    </w:p>
    <w:p w14:paraId="1D679EE2" w14:textId="77777777" w:rsidR="00E60349" w:rsidRPr="00BE282B" w:rsidRDefault="00E60349" w:rsidP="00E60349">
      <w:pPr>
        <w:spacing w:after="0" w:line="360" w:lineRule="auto"/>
        <w:jc w:val="both"/>
        <w:rPr>
          <w:rFonts w:ascii="Arial" w:eastAsia="Times New Roman" w:hAnsi="Arial" w:cs="Arial"/>
          <w:b/>
          <w:bCs/>
          <w:sz w:val="20"/>
          <w:szCs w:val="20"/>
        </w:rPr>
      </w:pPr>
      <w:r w:rsidRPr="00BE282B">
        <w:rPr>
          <w:rFonts w:ascii="Arial" w:eastAsia="Times New Roman" w:hAnsi="Arial" w:cs="Arial"/>
          <w:b/>
          <w:bCs/>
          <w:sz w:val="20"/>
          <w:szCs w:val="20"/>
        </w:rPr>
        <w:t xml:space="preserve"> </w:t>
      </w:r>
    </w:p>
    <w:p w14:paraId="5E8EA3AD" w14:textId="77777777" w:rsidR="00E60349" w:rsidRPr="00BE282B" w:rsidRDefault="00E60349" w:rsidP="00E60349">
      <w:pPr>
        <w:spacing w:after="0" w:line="360" w:lineRule="auto"/>
        <w:jc w:val="both"/>
        <w:rPr>
          <w:rFonts w:ascii="Arial" w:eastAsia="Times New Roman" w:hAnsi="Arial" w:cs="Arial"/>
          <w:b/>
          <w:bCs/>
          <w:sz w:val="20"/>
          <w:szCs w:val="20"/>
        </w:rPr>
      </w:pPr>
    </w:p>
    <w:p w14:paraId="47E6F011" w14:textId="2B4704C4" w:rsidR="00E60349" w:rsidRPr="00BB3691" w:rsidRDefault="00E60349" w:rsidP="00E60349">
      <w:pPr>
        <w:spacing w:after="0" w:line="360" w:lineRule="auto"/>
        <w:jc w:val="both"/>
        <w:rPr>
          <w:rFonts w:ascii="Arial" w:eastAsia="Times New Roman" w:hAnsi="Arial" w:cs="Arial"/>
          <w:b/>
          <w:bCs/>
        </w:rPr>
      </w:pPr>
      <w:r w:rsidRPr="00BB3691">
        <w:rPr>
          <w:rFonts w:ascii="Arial" w:eastAsia="Times New Roman" w:hAnsi="Arial" w:cs="Arial"/>
          <w:b/>
          <w:bCs/>
        </w:rPr>
        <w:lastRenderedPageBreak/>
        <w:t>3.7 Frontier Molecular Orbitals (FMOs)</w:t>
      </w:r>
    </w:p>
    <w:p w14:paraId="01949DF6" w14:textId="77777777" w:rsidR="00E60349" w:rsidRPr="00BE282B" w:rsidRDefault="00E60349" w:rsidP="00E60349">
      <w:pPr>
        <w:spacing w:after="0" w:line="360" w:lineRule="auto"/>
        <w:jc w:val="both"/>
        <w:rPr>
          <w:rFonts w:ascii="Arial" w:eastAsia="Times New Roman" w:hAnsi="Arial" w:cs="Arial"/>
          <w:bCs/>
          <w:sz w:val="20"/>
          <w:szCs w:val="20"/>
        </w:rPr>
      </w:pPr>
      <w:r w:rsidRPr="00BE282B">
        <w:rPr>
          <w:rFonts w:ascii="Arial" w:eastAsia="Times New Roman" w:hAnsi="Arial" w:cs="Arial"/>
          <w:bCs/>
          <w:sz w:val="20"/>
          <w:szCs w:val="20"/>
        </w:rPr>
        <w:t>The frontier molecular orbital (FMO) approach is instrumental in understanding a molecule’s chemical reactivity and kinetic stability by analyzing its highest occupied molecular orbital (HOMO) and lowest unoccupied molecular orbital (LUMO). The energy difference (∆E) between these orbitals (ΔE = E</w:t>
      </w:r>
      <w:r w:rsidRPr="00BE282B">
        <w:rPr>
          <w:rFonts w:ascii="Arial" w:eastAsia="Times New Roman" w:hAnsi="Arial" w:cs="Arial"/>
          <w:bCs/>
          <w:sz w:val="20"/>
          <w:szCs w:val="20"/>
          <w:vertAlign w:val="subscript"/>
        </w:rPr>
        <w:t>HOMO</w:t>
      </w:r>
      <w:r w:rsidRPr="00BE282B">
        <w:rPr>
          <w:rFonts w:ascii="Arial" w:eastAsia="Times New Roman" w:hAnsi="Arial" w:cs="Arial"/>
          <w:bCs/>
          <w:sz w:val="20"/>
          <w:szCs w:val="20"/>
        </w:rPr>
        <w:t xml:space="preserve"> − E</w:t>
      </w:r>
      <w:r w:rsidRPr="00BE282B">
        <w:rPr>
          <w:rFonts w:ascii="Arial" w:eastAsia="Times New Roman" w:hAnsi="Arial" w:cs="Arial"/>
          <w:bCs/>
          <w:sz w:val="20"/>
          <w:szCs w:val="20"/>
          <w:vertAlign w:val="subscript"/>
        </w:rPr>
        <w:t>LUMO</w:t>
      </w:r>
      <w:r w:rsidRPr="00BE282B">
        <w:rPr>
          <w:rFonts w:ascii="Arial" w:eastAsia="Times New Roman" w:hAnsi="Arial" w:cs="Arial"/>
          <w:bCs/>
          <w:sz w:val="20"/>
          <w:szCs w:val="20"/>
        </w:rPr>
        <w:t xml:space="preserve">) </w:t>
      </w:r>
      <w:r w:rsidRPr="00BE282B">
        <w:rPr>
          <w:rFonts w:ascii="Arial" w:eastAsia="Times New Roman" w:hAnsi="Arial" w:cs="Arial"/>
          <w:bCs/>
          <w:sz w:val="20"/>
          <w:szCs w:val="20"/>
        </w:rPr>
        <w:t>offers crucial insights into molecular stability and intra-molecular interactions, including charge transfer between donor and acceptor atoms. The computed key parameters are summarized in Table 7, while the ∆E values of the ligand and its metal complexes are illustrated in Fig. 7-10.</w:t>
      </w:r>
    </w:p>
    <w:p w14:paraId="2E736E9F" w14:textId="77777777" w:rsidR="00E60349" w:rsidRPr="00BE282B" w:rsidRDefault="00E60349" w:rsidP="005D233A">
      <w:pPr>
        <w:spacing w:after="0" w:line="360" w:lineRule="auto"/>
        <w:jc w:val="both"/>
        <w:rPr>
          <w:rFonts w:ascii="Times New Roman" w:eastAsia="Times New Roman" w:hAnsi="Times New Roman" w:cs="Times New Roman"/>
          <w:bCs/>
          <w:sz w:val="24"/>
          <w:szCs w:val="24"/>
        </w:rPr>
        <w:sectPr w:rsidR="00E60349" w:rsidRPr="00BE282B" w:rsidSect="00E60349">
          <w:type w:val="continuous"/>
          <w:pgSz w:w="11909" w:h="16834" w:code="9"/>
          <w:pgMar w:top="1440" w:right="1440" w:bottom="1440" w:left="1440" w:header="576" w:footer="1008" w:gutter="0"/>
          <w:pgNumType w:start="53"/>
          <w:cols w:num="2" w:space="720"/>
          <w:docGrid w:linePitch="360"/>
        </w:sectPr>
      </w:pPr>
    </w:p>
    <w:p w14:paraId="3520B2CC" w14:textId="0CEE565A" w:rsidR="005D233A" w:rsidRPr="00BE282B" w:rsidRDefault="005D233A" w:rsidP="005D233A">
      <w:pPr>
        <w:spacing w:after="0" w:line="360" w:lineRule="auto"/>
        <w:jc w:val="both"/>
        <w:rPr>
          <w:rFonts w:ascii="Times New Roman" w:eastAsia="Times New Roman" w:hAnsi="Times New Roman" w:cs="Times New Roman"/>
          <w:b/>
          <w:bCs/>
          <w:sz w:val="24"/>
          <w:szCs w:val="24"/>
        </w:rPr>
      </w:pPr>
    </w:p>
    <w:p w14:paraId="20F70E37" w14:textId="10539167" w:rsidR="00E60349" w:rsidRPr="00BE282B" w:rsidRDefault="00E60349" w:rsidP="00E60349">
      <w:pPr>
        <w:jc w:val="both"/>
        <w:rPr>
          <w:rFonts w:ascii="Arial" w:hAnsi="Arial" w:cs="Arial"/>
          <w:b/>
          <w:sz w:val="20"/>
          <w:szCs w:val="20"/>
        </w:rPr>
      </w:pPr>
      <w:r w:rsidRPr="00BE282B">
        <w:rPr>
          <w:rFonts w:ascii="Arial" w:hAnsi="Arial" w:cs="Arial"/>
          <w:b/>
          <w:sz w:val="20"/>
          <w:szCs w:val="20"/>
        </w:rPr>
        <w:t xml:space="preserve">Table 7 </w:t>
      </w:r>
      <w:r w:rsidRPr="00312DD8">
        <w:rPr>
          <w:rFonts w:ascii="Arial" w:hAnsi="Arial" w:cs="Arial"/>
          <w:b/>
          <w:sz w:val="20"/>
          <w:szCs w:val="20"/>
          <w:highlight w:val="yellow"/>
        </w:rPr>
        <w:t>Energy</w:t>
      </w:r>
      <w:r w:rsidRPr="00BE282B">
        <w:rPr>
          <w:rFonts w:ascii="Arial" w:hAnsi="Arial" w:cs="Arial"/>
          <w:b/>
          <w:sz w:val="20"/>
          <w:szCs w:val="20"/>
        </w:rPr>
        <w:t xml:space="preserve"> gap (eV0 of HOMO LUMO, hardness(</w:t>
      </w:r>
      <w:r w:rsidRPr="00BE282B">
        <w:rPr>
          <w:rFonts w:ascii="Arial" w:hAnsi="Arial" w:cs="Arial"/>
          <w:b/>
          <w:i/>
          <w:sz w:val="20"/>
          <w:szCs w:val="20"/>
        </w:rPr>
        <w:t>η</w:t>
      </w:r>
      <w:r w:rsidRPr="00BE282B">
        <w:rPr>
          <w:rFonts w:ascii="Arial" w:hAnsi="Arial" w:cs="Arial"/>
          <w:b/>
          <w:sz w:val="20"/>
          <w:szCs w:val="20"/>
        </w:rPr>
        <w:t>), softness (</w:t>
      </w:r>
      <w:r w:rsidRPr="00BE282B">
        <w:rPr>
          <w:rFonts w:ascii="Arial" w:hAnsi="Arial" w:cs="Arial"/>
          <w:b/>
          <w:i/>
          <w:sz w:val="20"/>
          <w:szCs w:val="20"/>
        </w:rPr>
        <w:t>S</w:t>
      </w:r>
      <w:r w:rsidRPr="00BE282B">
        <w:rPr>
          <w:rFonts w:ascii="Arial" w:hAnsi="Arial" w:cs="Arial"/>
          <w:b/>
          <w:sz w:val="20"/>
          <w:szCs w:val="20"/>
        </w:rPr>
        <w:t>), chemical potential (</w:t>
      </w:r>
      <w:r w:rsidRPr="00BE282B">
        <w:rPr>
          <w:rFonts w:ascii="Arial" w:hAnsi="Arial" w:cs="Arial"/>
          <w:b/>
          <w:i/>
          <w:sz w:val="20"/>
          <w:szCs w:val="20"/>
        </w:rPr>
        <w:t>μ</w:t>
      </w:r>
      <w:r w:rsidRPr="00BE282B">
        <w:rPr>
          <w:rFonts w:ascii="Arial" w:hAnsi="Arial" w:cs="Arial"/>
          <w:b/>
          <w:sz w:val="20"/>
          <w:szCs w:val="20"/>
        </w:rPr>
        <w:t>), electronegativity (</w:t>
      </w:r>
      <w:r w:rsidRPr="00BE282B">
        <w:rPr>
          <w:rFonts w:ascii="Arial" w:hAnsi="Arial" w:cs="Arial"/>
          <w:b/>
          <w:i/>
          <w:sz w:val="20"/>
          <w:szCs w:val="20"/>
        </w:rPr>
        <w:t>χ</w:t>
      </w:r>
      <w:r w:rsidRPr="00BE282B">
        <w:rPr>
          <w:rFonts w:ascii="Arial" w:hAnsi="Arial" w:cs="Arial"/>
          <w:b/>
          <w:sz w:val="20"/>
          <w:szCs w:val="20"/>
        </w:rPr>
        <w:t xml:space="preserve">) </w:t>
      </w:r>
      <w:r w:rsidRPr="00312DD8">
        <w:rPr>
          <w:rFonts w:ascii="Arial" w:hAnsi="Arial" w:cs="Arial"/>
          <w:b/>
          <w:sz w:val="20"/>
          <w:szCs w:val="20"/>
          <w:highlight w:val="yellow"/>
        </w:rPr>
        <w:t>and</w:t>
      </w:r>
      <w:r w:rsidRPr="00BE282B">
        <w:rPr>
          <w:rFonts w:ascii="Arial" w:hAnsi="Arial" w:cs="Arial"/>
          <w:b/>
          <w:sz w:val="20"/>
          <w:szCs w:val="20"/>
        </w:rPr>
        <w:t xml:space="preserve"> electrophilicity(</w:t>
      </w:r>
      <w:r w:rsidRPr="00BE282B">
        <w:rPr>
          <w:rFonts w:ascii="Arial" w:hAnsi="Arial" w:cs="Arial"/>
          <w:b/>
          <w:i/>
          <w:sz w:val="20"/>
          <w:szCs w:val="20"/>
        </w:rPr>
        <w:t>ω</w:t>
      </w:r>
      <w:r w:rsidRPr="00BE282B">
        <w:rPr>
          <w:rFonts w:ascii="Arial" w:hAnsi="Arial" w:cs="Arial"/>
          <w:b/>
          <w:sz w:val="20"/>
          <w:szCs w:val="20"/>
        </w:rPr>
        <w:t>) of ligand (L) and its metal complexes.</w:t>
      </w:r>
    </w:p>
    <w:tbl>
      <w:tblPr>
        <w:tblStyle w:val="TableGrid"/>
        <w:tblW w:w="9463" w:type="dxa"/>
        <w:tblLook w:val="04A0" w:firstRow="1" w:lastRow="0" w:firstColumn="1" w:lastColumn="0" w:noHBand="0" w:noVBand="1"/>
      </w:tblPr>
      <w:tblGrid>
        <w:gridCol w:w="852"/>
        <w:gridCol w:w="1180"/>
        <w:gridCol w:w="1148"/>
        <w:gridCol w:w="1039"/>
        <w:gridCol w:w="897"/>
        <w:gridCol w:w="959"/>
        <w:gridCol w:w="996"/>
        <w:gridCol w:w="1336"/>
        <w:gridCol w:w="1056"/>
      </w:tblGrid>
      <w:tr w:rsidR="00E60349" w:rsidRPr="00BE282B" w14:paraId="70614086"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906C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Name</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60657"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ϵHOMO</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E0FB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ϵLUMO</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DF710"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Δ</w:t>
            </w:r>
            <w:r w:rsidRPr="00BE282B">
              <w:rPr>
                <w:rFonts w:ascii="Times New Roman" w:hAnsi="Times New Roman" w:cs="Times New Roman"/>
                <w:i/>
              </w:rPr>
              <w:t>E</w:t>
            </w:r>
            <w:r w:rsidRPr="00BE282B">
              <w:rPr>
                <w:rFonts w:ascii="Times New Roman" w:hAnsi="Times New Roman" w:cs="Times New Roman"/>
              </w:rPr>
              <w:t>(eV)</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BE5E5"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i/>
              </w:rPr>
              <w:t>η</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F6E2A"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i/>
              </w:rPr>
              <w:t>S</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21149" w14:textId="77777777" w:rsidR="00E60349" w:rsidRPr="00BE282B" w:rsidRDefault="00E60349" w:rsidP="00E60349">
            <w:pPr>
              <w:spacing w:after="160" w:line="259" w:lineRule="auto"/>
              <w:rPr>
                <w:rFonts w:ascii="Times New Roman" w:hAnsi="Times New Roman" w:cs="Times New Roman"/>
                <w:iCs/>
              </w:rPr>
            </w:pPr>
            <w:r w:rsidRPr="00BE282B">
              <w:rPr>
                <w:rFonts w:ascii="Times New Roman" w:hAnsi="Times New Roman" w:cs="Times New Roman"/>
                <w:i/>
              </w:rPr>
              <w:t>μ</w:t>
            </w:r>
            <w:r w:rsidRPr="00BE282B">
              <w:rPr>
                <w:rFonts w:ascii="Times New Roman" w:hAnsi="Times New Roman" w:cs="Times New Roman"/>
                <w:iCs/>
              </w:rPr>
              <w:t>(eV)</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4DD0B1"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χ(Pauling)</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C18D3"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b/>
                <w:i/>
              </w:rPr>
              <w:t>ω</w:t>
            </w:r>
          </w:p>
        </w:tc>
      </w:tr>
      <w:tr w:rsidR="00E60349" w:rsidRPr="00BE282B" w14:paraId="57442FD4"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547C5"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L</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F2A6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-6.4031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AA975"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-2.1309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3A08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4.2722</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24FA2"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2.1361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5C59B"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0.2341</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A9749"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4.2670</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AAC6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-4.2670</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4BFF0"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4.2618</w:t>
            </w:r>
          </w:p>
        </w:tc>
      </w:tr>
      <w:tr w:rsidR="00E60349" w:rsidRPr="00BE282B" w14:paraId="08941BB2"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BC974"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CuL</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C677F"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-6.2469</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B2C75"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-2.4305</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55CA0"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3.8164</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F0A9D"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1.9082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7147B"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0.2620</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99ECE"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4.3387</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E22CC"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-4.3387</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9BD69"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4.9325</w:t>
            </w:r>
          </w:p>
        </w:tc>
      </w:tr>
      <w:tr w:rsidR="00E60349" w:rsidRPr="00BE282B" w14:paraId="03619262"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73822"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NiL</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13A3C"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-6.1826</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3C704"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-2.4626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6DFA3"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3.7200</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E3B5E"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1.8600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8661C"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0.2688</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1F54D"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4.3226</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C3621"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-4.3226</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581CD"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5.0228</w:t>
            </w:r>
          </w:p>
        </w:tc>
      </w:tr>
      <w:tr w:rsidR="00E60349" w:rsidRPr="00BE282B" w14:paraId="517D6613"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96549"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CoL</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7764"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-6.1546</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3F0F2"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-2.4604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F67E7"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3.6942</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1E9A6"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1.8471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D7241"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0.2706</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4DF22"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4.3075</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10C0A"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-4.3075</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7E307"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5.0226</w:t>
            </w:r>
          </w:p>
        </w:tc>
      </w:tr>
    </w:tbl>
    <w:p w14:paraId="52C1BB45" w14:textId="77777777" w:rsidR="00E60349" w:rsidRPr="00BE282B" w:rsidRDefault="00E60349" w:rsidP="00E60349">
      <w:pPr>
        <w:widowControl w:val="0"/>
        <w:autoSpaceDE w:val="0"/>
        <w:autoSpaceDN w:val="0"/>
        <w:adjustRightInd w:val="0"/>
        <w:spacing w:after="0" w:line="276" w:lineRule="auto"/>
        <w:jc w:val="both"/>
        <w:rPr>
          <w:rFonts w:ascii="Times New Roman" w:hAnsi="Times New Roman" w:cs="Times New Roman"/>
          <w:sz w:val="24"/>
          <w:szCs w:val="24"/>
        </w:rPr>
      </w:pPr>
    </w:p>
    <w:p w14:paraId="6D3A3422" w14:textId="77777777" w:rsidR="00E60349" w:rsidRPr="00BE282B" w:rsidRDefault="00E60349" w:rsidP="00E60349">
      <w:pPr>
        <w:rPr>
          <w:b/>
          <w:bCs/>
          <w:sz w:val="24"/>
          <w:szCs w:val="24"/>
        </w:rPr>
      </w:pPr>
      <w:r w:rsidRPr="00BE282B">
        <w:rPr>
          <w:b/>
          <w:bCs/>
          <w:noProof/>
          <w:sz w:val="24"/>
          <w:szCs w:val="24"/>
        </w:rPr>
        <w:drawing>
          <wp:inline distT="0" distB="0" distL="0" distR="0" wp14:anchorId="209D5158" wp14:editId="4E4667BF">
            <wp:extent cx="5943600" cy="2407920"/>
            <wp:effectExtent l="0" t="0" r="0" b="0"/>
            <wp:docPr id="2139586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86860" name="Picture 2139586860"/>
                    <pic:cNvPicPr/>
                  </pic:nvPicPr>
                  <pic:blipFill>
                    <a:blip r:embed="rId29">
                      <a:extLst>
                        <a:ext uri="{28A0092B-C50C-407E-A947-70E740481C1C}">
                          <a14:useLocalDpi xmlns:a14="http://schemas.microsoft.com/office/drawing/2010/main" val="0"/>
                        </a:ext>
                      </a:extLst>
                    </a:blip>
                    <a:stretch>
                      <a:fillRect/>
                    </a:stretch>
                  </pic:blipFill>
                  <pic:spPr>
                    <a:xfrm>
                      <a:off x="0" y="0"/>
                      <a:ext cx="5943600" cy="2407920"/>
                    </a:xfrm>
                    <a:prstGeom prst="rect">
                      <a:avLst/>
                    </a:prstGeom>
                  </pic:spPr>
                </pic:pic>
              </a:graphicData>
            </a:graphic>
          </wp:inline>
        </w:drawing>
      </w:r>
    </w:p>
    <w:p w14:paraId="6CEEF608" w14:textId="20EDC6FA" w:rsidR="00E60349" w:rsidRPr="00BE282B" w:rsidRDefault="00E60349" w:rsidP="00E60349">
      <w:pPr>
        <w:jc w:val="center"/>
        <w:rPr>
          <w:rFonts w:ascii="Arial" w:hAnsi="Arial" w:cs="Arial"/>
          <w:b/>
          <w:bCs/>
          <w:sz w:val="18"/>
          <w:szCs w:val="18"/>
        </w:rPr>
      </w:pPr>
      <w:r w:rsidRPr="00BE282B">
        <w:rPr>
          <w:rFonts w:ascii="Arial" w:hAnsi="Arial" w:cs="Arial"/>
          <w:b/>
          <w:bCs/>
          <w:sz w:val="18"/>
          <w:szCs w:val="18"/>
        </w:rPr>
        <w:t>Fig. 7 HOMO-LUMO Energy Gap and DOS plot of the ligand, L.</w:t>
      </w:r>
    </w:p>
    <w:p w14:paraId="26619083" w14:textId="77777777" w:rsidR="00E60349" w:rsidRPr="00BE282B" w:rsidRDefault="00E60349" w:rsidP="00E60349">
      <w:pPr>
        <w:jc w:val="center"/>
        <w:rPr>
          <w:b/>
          <w:bCs/>
          <w:sz w:val="24"/>
          <w:szCs w:val="24"/>
        </w:rPr>
      </w:pPr>
    </w:p>
    <w:p w14:paraId="07F1B1F5" w14:textId="77777777" w:rsidR="00E60349" w:rsidRPr="00BE282B" w:rsidRDefault="00E60349" w:rsidP="00E60349">
      <w:pPr>
        <w:jc w:val="center"/>
        <w:rPr>
          <w:b/>
          <w:bCs/>
          <w:sz w:val="24"/>
          <w:szCs w:val="24"/>
        </w:rPr>
      </w:pPr>
      <w:r w:rsidRPr="00BE282B">
        <w:rPr>
          <w:b/>
          <w:bCs/>
          <w:noProof/>
          <w:sz w:val="24"/>
          <w:szCs w:val="24"/>
        </w:rPr>
        <w:lastRenderedPageBreak/>
        <w:drawing>
          <wp:inline distT="0" distB="0" distL="0" distR="0" wp14:anchorId="7E06EEDD" wp14:editId="6B068460">
            <wp:extent cx="5943600" cy="2505710"/>
            <wp:effectExtent l="0" t="0" r="0" b="8890"/>
            <wp:docPr id="1854494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94865" name="Picture 1854494865"/>
                    <pic:cNvPicPr/>
                  </pic:nvPicPr>
                  <pic:blipFill>
                    <a:blip r:embed="rId30">
                      <a:extLst>
                        <a:ext uri="{28A0092B-C50C-407E-A947-70E740481C1C}">
                          <a14:useLocalDpi xmlns:a14="http://schemas.microsoft.com/office/drawing/2010/main" val="0"/>
                        </a:ext>
                      </a:extLst>
                    </a:blip>
                    <a:stretch>
                      <a:fillRect/>
                    </a:stretch>
                  </pic:blipFill>
                  <pic:spPr>
                    <a:xfrm>
                      <a:off x="0" y="0"/>
                      <a:ext cx="5943600" cy="2505710"/>
                    </a:xfrm>
                    <a:prstGeom prst="rect">
                      <a:avLst/>
                    </a:prstGeom>
                  </pic:spPr>
                </pic:pic>
              </a:graphicData>
            </a:graphic>
          </wp:inline>
        </w:drawing>
      </w:r>
    </w:p>
    <w:p w14:paraId="5E44B89A" w14:textId="0E382F9D" w:rsidR="00E60349" w:rsidRPr="00BE282B" w:rsidRDefault="004B3DC3" w:rsidP="00E60349">
      <w:pPr>
        <w:jc w:val="center"/>
        <w:rPr>
          <w:rFonts w:ascii="Arial" w:hAnsi="Arial" w:cs="Arial"/>
          <w:b/>
          <w:bCs/>
          <w:sz w:val="18"/>
          <w:szCs w:val="18"/>
        </w:rPr>
      </w:pPr>
      <w:r w:rsidRPr="00BE282B">
        <w:rPr>
          <w:rFonts w:ascii="Arial" w:hAnsi="Arial" w:cs="Arial"/>
          <w:b/>
          <w:bCs/>
          <w:sz w:val="18"/>
          <w:szCs w:val="18"/>
        </w:rPr>
        <w:t>Fig. 8</w:t>
      </w:r>
      <w:r w:rsidR="00E60349" w:rsidRPr="00BE282B">
        <w:rPr>
          <w:rFonts w:ascii="Arial" w:hAnsi="Arial" w:cs="Arial"/>
          <w:b/>
          <w:bCs/>
          <w:sz w:val="18"/>
          <w:szCs w:val="18"/>
        </w:rPr>
        <w:t xml:space="preserve"> HOMO-LUMO Energy Gap and DOS plot of the complex, CuL.</w:t>
      </w:r>
    </w:p>
    <w:p w14:paraId="0D6AD96B" w14:textId="77777777" w:rsidR="00E60349" w:rsidRPr="00BE282B" w:rsidRDefault="00E60349" w:rsidP="00E60349">
      <w:pPr>
        <w:rPr>
          <w:b/>
          <w:bCs/>
          <w:sz w:val="24"/>
          <w:szCs w:val="24"/>
        </w:rPr>
      </w:pPr>
    </w:p>
    <w:p w14:paraId="57239FCF" w14:textId="77777777" w:rsidR="00E60349" w:rsidRPr="00BE282B" w:rsidRDefault="00E60349" w:rsidP="00E60349">
      <w:pPr>
        <w:jc w:val="center"/>
        <w:rPr>
          <w:b/>
          <w:bCs/>
          <w:sz w:val="24"/>
          <w:szCs w:val="24"/>
        </w:rPr>
      </w:pPr>
      <w:r w:rsidRPr="00BE282B">
        <w:rPr>
          <w:b/>
          <w:bCs/>
          <w:noProof/>
          <w:sz w:val="24"/>
          <w:szCs w:val="24"/>
        </w:rPr>
        <w:drawing>
          <wp:inline distT="0" distB="0" distL="0" distR="0" wp14:anchorId="74114CE2" wp14:editId="56BF7D9A">
            <wp:extent cx="5943600" cy="2689225"/>
            <wp:effectExtent l="0" t="0" r="0" b="0"/>
            <wp:docPr id="127599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9294" name="Picture 127599294"/>
                    <pic:cNvPicPr/>
                  </pic:nvPicPr>
                  <pic:blipFill>
                    <a:blip r:embed="rId31">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14:paraId="0CB69C0C" w14:textId="0D427170" w:rsidR="00E60349" w:rsidRPr="00BE282B" w:rsidRDefault="004B3DC3" w:rsidP="00E60349">
      <w:pPr>
        <w:jc w:val="center"/>
        <w:rPr>
          <w:rFonts w:ascii="Arial" w:hAnsi="Arial" w:cs="Arial"/>
          <w:b/>
          <w:bCs/>
          <w:sz w:val="18"/>
          <w:szCs w:val="18"/>
        </w:rPr>
      </w:pPr>
      <w:r w:rsidRPr="00BE282B">
        <w:rPr>
          <w:rFonts w:ascii="Arial" w:hAnsi="Arial" w:cs="Arial"/>
          <w:b/>
          <w:bCs/>
          <w:sz w:val="18"/>
          <w:szCs w:val="18"/>
        </w:rPr>
        <w:t>Fig. 9</w:t>
      </w:r>
      <w:r w:rsidR="00E60349" w:rsidRPr="00BE282B">
        <w:rPr>
          <w:rFonts w:ascii="Arial" w:hAnsi="Arial" w:cs="Arial"/>
          <w:b/>
          <w:bCs/>
          <w:sz w:val="18"/>
          <w:szCs w:val="18"/>
        </w:rPr>
        <w:t xml:space="preserve"> HOMO-LUMO Energy Gap and DOS plot of the complex, NiL.</w:t>
      </w:r>
    </w:p>
    <w:p w14:paraId="548D35A6" w14:textId="77777777" w:rsidR="00E60349" w:rsidRPr="00BE282B" w:rsidRDefault="00E60349" w:rsidP="00E60349">
      <w:pPr>
        <w:jc w:val="center"/>
        <w:rPr>
          <w:b/>
          <w:bCs/>
          <w:sz w:val="24"/>
          <w:szCs w:val="24"/>
        </w:rPr>
      </w:pPr>
    </w:p>
    <w:p w14:paraId="48501179" w14:textId="77777777" w:rsidR="00E60349" w:rsidRPr="00BE282B" w:rsidRDefault="00E60349" w:rsidP="00E60349">
      <w:pPr>
        <w:jc w:val="center"/>
        <w:rPr>
          <w:b/>
          <w:bCs/>
          <w:sz w:val="24"/>
          <w:szCs w:val="24"/>
        </w:rPr>
      </w:pPr>
      <w:r w:rsidRPr="00BE282B">
        <w:rPr>
          <w:b/>
          <w:bCs/>
          <w:noProof/>
          <w:sz w:val="24"/>
          <w:szCs w:val="24"/>
        </w:rPr>
        <w:lastRenderedPageBreak/>
        <w:drawing>
          <wp:inline distT="0" distB="0" distL="0" distR="0" wp14:anchorId="0B424E65" wp14:editId="09C63D2E">
            <wp:extent cx="5943600" cy="2738120"/>
            <wp:effectExtent l="0" t="0" r="0" b="5080"/>
            <wp:docPr id="1928929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29681" name="Picture 1928929681"/>
                    <pic:cNvPicPr/>
                  </pic:nvPicPr>
                  <pic:blipFill>
                    <a:blip r:embed="rId32">
                      <a:extLst>
                        <a:ext uri="{28A0092B-C50C-407E-A947-70E740481C1C}">
                          <a14:useLocalDpi xmlns:a14="http://schemas.microsoft.com/office/drawing/2010/main" val="0"/>
                        </a:ext>
                      </a:extLst>
                    </a:blip>
                    <a:stretch>
                      <a:fillRect/>
                    </a:stretch>
                  </pic:blipFill>
                  <pic:spPr>
                    <a:xfrm>
                      <a:off x="0" y="0"/>
                      <a:ext cx="5943600" cy="2738120"/>
                    </a:xfrm>
                    <a:prstGeom prst="rect">
                      <a:avLst/>
                    </a:prstGeom>
                  </pic:spPr>
                </pic:pic>
              </a:graphicData>
            </a:graphic>
          </wp:inline>
        </w:drawing>
      </w:r>
    </w:p>
    <w:p w14:paraId="3428DDBF" w14:textId="1C6C8F0D" w:rsidR="005D233A" w:rsidRPr="00BE282B" w:rsidRDefault="004B3DC3" w:rsidP="00E60349">
      <w:pPr>
        <w:jc w:val="center"/>
        <w:rPr>
          <w:rFonts w:ascii="Arial" w:hAnsi="Arial" w:cs="Arial"/>
          <w:b/>
          <w:bCs/>
          <w:sz w:val="18"/>
          <w:szCs w:val="18"/>
        </w:rPr>
      </w:pPr>
      <w:r w:rsidRPr="00BE282B">
        <w:rPr>
          <w:rFonts w:ascii="Arial" w:hAnsi="Arial" w:cs="Arial"/>
          <w:b/>
          <w:bCs/>
          <w:sz w:val="18"/>
          <w:szCs w:val="18"/>
        </w:rPr>
        <w:t>Fig. 10</w:t>
      </w:r>
      <w:r w:rsidR="00E60349" w:rsidRPr="00BE282B">
        <w:rPr>
          <w:rFonts w:ascii="Arial" w:hAnsi="Arial" w:cs="Arial"/>
          <w:b/>
          <w:bCs/>
          <w:sz w:val="18"/>
          <w:szCs w:val="18"/>
        </w:rPr>
        <w:t xml:space="preserve"> HOMO-LUMO Energy Gap and DOS plot of the complex, CoL.</w:t>
      </w:r>
    </w:p>
    <w:p w14:paraId="52E82D1C" w14:textId="77777777" w:rsidR="00E60349" w:rsidRPr="00BE282B" w:rsidRDefault="00E60349" w:rsidP="00E60349">
      <w:pPr>
        <w:jc w:val="center"/>
        <w:rPr>
          <w:rFonts w:ascii="Arial" w:hAnsi="Arial" w:cs="Arial"/>
          <w:b/>
          <w:bCs/>
          <w:sz w:val="18"/>
          <w:szCs w:val="18"/>
        </w:rPr>
      </w:pPr>
    </w:p>
    <w:p w14:paraId="4C563AA6" w14:textId="77777777" w:rsidR="00E60349" w:rsidRPr="00BE282B" w:rsidRDefault="00E60349" w:rsidP="00E60349">
      <w:pPr>
        <w:spacing w:line="360" w:lineRule="auto"/>
        <w:jc w:val="both"/>
        <w:rPr>
          <w:rFonts w:ascii="Arial" w:hAnsi="Arial" w:cs="Arial"/>
          <w:bCs/>
          <w:sz w:val="20"/>
          <w:szCs w:val="20"/>
        </w:rPr>
        <w:sectPr w:rsidR="00E60349" w:rsidRPr="00BE282B" w:rsidSect="005D233A">
          <w:type w:val="continuous"/>
          <w:pgSz w:w="11909" w:h="16834" w:code="9"/>
          <w:pgMar w:top="1440" w:right="1440" w:bottom="1440" w:left="1440" w:header="576" w:footer="1008" w:gutter="0"/>
          <w:pgNumType w:start="53"/>
          <w:cols w:space="720"/>
          <w:docGrid w:linePitch="360"/>
        </w:sectPr>
      </w:pPr>
    </w:p>
    <w:p w14:paraId="22C3385A" w14:textId="7A6AEA70" w:rsidR="004B3DC3" w:rsidRPr="00BE282B" w:rsidRDefault="004B3DC3" w:rsidP="004B3DC3">
      <w:pPr>
        <w:spacing w:line="360" w:lineRule="auto"/>
        <w:jc w:val="both"/>
        <w:rPr>
          <w:rFonts w:ascii="Arial" w:hAnsi="Arial" w:cs="Arial"/>
          <w:bCs/>
          <w:sz w:val="20"/>
          <w:szCs w:val="20"/>
        </w:rPr>
      </w:pPr>
      <w:r w:rsidRPr="00BE282B">
        <w:rPr>
          <w:rFonts w:ascii="Arial" w:hAnsi="Arial" w:cs="Arial"/>
          <w:bCs/>
          <w:sz w:val="20"/>
          <w:szCs w:val="20"/>
        </w:rPr>
        <w:t>The energy gap between E</w:t>
      </w:r>
      <w:r w:rsidR="00E60349" w:rsidRPr="00BE282B">
        <w:rPr>
          <w:rFonts w:ascii="Arial" w:hAnsi="Arial" w:cs="Arial"/>
          <w:bCs/>
          <w:sz w:val="20"/>
          <w:szCs w:val="20"/>
          <w:vertAlign w:val="subscript"/>
        </w:rPr>
        <w:t>HOMO</w:t>
      </w:r>
      <w:r w:rsidRPr="00BE282B">
        <w:rPr>
          <w:rFonts w:ascii="Arial" w:hAnsi="Arial" w:cs="Arial"/>
          <w:bCs/>
          <w:sz w:val="20"/>
          <w:szCs w:val="20"/>
        </w:rPr>
        <w:t xml:space="preserve"> and E</w:t>
      </w:r>
      <w:r w:rsidR="00E60349" w:rsidRPr="00BE282B">
        <w:rPr>
          <w:rFonts w:ascii="Arial" w:hAnsi="Arial" w:cs="Arial"/>
          <w:bCs/>
          <w:sz w:val="20"/>
          <w:szCs w:val="20"/>
          <w:vertAlign w:val="subscript"/>
        </w:rPr>
        <w:t>LUMO</w:t>
      </w:r>
      <w:r w:rsidR="00E60349" w:rsidRPr="00BE282B">
        <w:rPr>
          <w:rFonts w:ascii="Arial" w:hAnsi="Arial" w:cs="Arial"/>
          <w:bCs/>
          <w:sz w:val="20"/>
          <w:szCs w:val="20"/>
        </w:rPr>
        <w:t xml:space="preserve"> plays a crucial role in determining chemical reactivity and influences the hardness and softness of chemical species, where a larger gap corresponds to a ha</w:t>
      </w:r>
      <w:r w:rsidRPr="00BE282B">
        <w:rPr>
          <w:rFonts w:ascii="Arial" w:hAnsi="Arial" w:cs="Arial"/>
          <w:bCs/>
          <w:sz w:val="20"/>
          <w:szCs w:val="20"/>
        </w:rPr>
        <w:t xml:space="preserve">rder and less reactive molecule </w:t>
      </w:r>
      <w:r w:rsidR="00E60349" w:rsidRPr="00BE282B">
        <w:rPr>
          <w:rFonts w:ascii="Arial" w:hAnsi="Arial" w:cs="Arial"/>
          <w:bCs/>
          <w:sz w:val="20"/>
          <w:szCs w:val="20"/>
        </w:rPr>
        <w:fldChar w:fldCharType="begin"/>
      </w:r>
      <w:r w:rsidR="00201228">
        <w:rPr>
          <w:rFonts w:ascii="Arial" w:hAnsi="Arial" w:cs="Arial"/>
          <w:bCs/>
          <w:sz w:val="20"/>
          <w:szCs w:val="20"/>
        </w:rPr>
        <w:instrText xml:space="preserve"> ADDIN EN.CITE &lt;EndNote&gt;&lt;Cite&gt;&lt;Author&gt;Kusmariya&lt;/Author&gt;&lt;Year&gt;2017&lt;/Year&gt;&lt;RecNum&gt;31&lt;/RecNum&gt;&lt;DisplayText&gt;[34]&lt;/DisplayText&gt;&lt;record&gt;&lt;rec-number&gt;31&lt;/rec-number&gt;&lt;foreign-keys&gt;&lt;key app="EN" db-id="pz9p5ttrna2ft4e0vtix2wdnvpatr59efv2p"&gt;31&lt;/key&gt;&lt;/foreign-keys&gt;&lt;ref-type name="Journal Article"&gt;17&lt;/ref-type&gt;&lt;contributors&gt;&lt;authors&gt;&lt;author&gt;Kusmariya, Brajendra S&lt;/author&gt;&lt;author&gt;Mishra, AP&lt;/author&gt;&lt;/authors&gt;&lt;/contributors&gt;&lt;titles&gt;&lt;title&gt;Co (II), Ni (II), Cu (II) and Zn (II) complexes of tridentate ONO donor Schiff base ligand: synthesis, characterization, thermal, non-isothermal kinetics and DFT calculations&lt;/title&gt;&lt;secondary-title&gt;Journal of molecular structure&lt;/secondary-title&gt;&lt;/titles&gt;&lt;periodical&gt;&lt;full-title&gt;Journal of Molecular Structure&lt;/full-title&gt;&lt;/periodical&gt;&lt;pages&gt;727-738&lt;/pages&gt;&lt;volume&gt;1130&lt;/volume&gt;&lt;dates&gt;&lt;year&gt;2017&lt;/year&gt;&lt;/dates&gt;&lt;isbn&gt;0022-2860&lt;/isbn&gt;&lt;urls&gt;&lt;/urls&gt;&lt;/record&gt;&lt;/Cite&gt;&lt;/EndNote&gt;</w:instrText>
      </w:r>
      <w:r w:rsidR="00E60349" w:rsidRPr="00BE282B">
        <w:rPr>
          <w:rFonts w:ascii="Arial" w:hAnsi="Arial" w:cs="Arial"/>
          <w:bCs/>
          <w:sz w:val="20"/>
          <w:szCs w:val="20"/>
        </w:rPr>
        <w:fldChar w:fldCharType="separate"/>
      </w:r>
      <w:r w:rsidR="00201228">
        <w:rPr>
          <w:rFonts w:ascii="Arial" w:hAnsi="Arial" w:cs="Arial"/>
          <w:bCs/>
          <w:noProof/>
          <w:sz w:val="20"/>
          <w:szCs w:val="20"/>
        </w:rPr>
        <w:t>[</w:t>
      </w:r>
      <w:hyperlink w:anchor="_ENREF_34" w:tooltip="Kusmariya, 2017 #31" w:history="1">
        <w:r w:rsidR="00201228">
          <w:rPr>
            <w:rFonts w:ascii="Arial" w:hAnsi="Arial" w:cs="Arial"/>
            <w:bCs/>
            <w:noProof/>
            <w:sz w:val="20"/>
            <w:szCs w:val="20"/>
          </w:rPr>
          <w:t>34</w:t>
        </w:r>
      </w:hyperlink>
      <w:r w:rsidR="00201228">
        <w:rPr>
          <w:rFonts w:ascii="Arial" w:hAnsi="Arial" w:cs="Arial"/>
          <w:bCs/>
          <w:noProof/>
          <w:sz w:val="20"/>
          <w:szCs w:val="20"/>
        </w:rPr>
        <w:t>]</w:t>
      </w:r>
      <w:r w:rsidR="00E60349" w:rsidRPr="00BE282B">
        <w:rPr>
          <w:rFonts w:ascii="Arial" w:hAnsi="Arial" w:cs="Arial"/>
          <w:bCs/>
          <w:sz w:val="20"/>
          <w:szCs w:val="20"/>
        </w:rPr>
        <w:fldChar w:fldCharType="end"/>
      </w:r>
      <w:r w:rsidRPr="00BE282B">
        <w:rPr>
          <w:rFonts w:ascii="Arial" w:hAnsi="Arial" w:cs="Arial"/>
          <w:bCs/>
          <w:sz w:val="20"/>
          <w:szCs w:val="20"/>
        </w:rPr>
        <w:t xml:space="preserve">. </w:t>
      </w:r>
      <w:r w:rsidR="00E60349" w:rsidRPr="00BE282B">
        <w:rPr>
          <w:rFonts w:ascii="Arial" w:hAnsi="Arial" w:cs="Arial"/>
          <w:bCs/>
          <w:sz w:val="20"/>
          <w:szCs w:val="20"/>
        </w:rPr>
        <w:t xml:space="preserve">The ligand exhibited the highest chemical stability and lowest reactivity, with the largest ΔE value of 4.2722 eV. In contrast, CoL had the smallest energy gap of 3.6942 eV, indicating greater reactivity, followed closely by NiL and CuL. </w:t>
      </w:r>
      <w:r w:rsidR="00E60349" w:rsidRPr="00BE282B">
        <w:rPr>
          <w:rFonts w:ascii="Arial" w:eastAsia="Times New Roman" w:hAnsi="Arial" w:cs="Arial"/>
          <w:kern w:val="24"/>
          <w:sz w:val="20"/>
          <w:szCs w:val="20"/>
        </w:rPr>
        <w:t xml:space="preserve">Chemical hardness (η) refers to a species' ability to resist charge transfer. According to </w:t>
      </w:r>
      <w:r w:rsidR="00312DD8" w:rsidRPr="00312DD8">
        <w:rPr>
          <w:rFonts w:ascii="Arial" w:eastAsia="Times New Roman" w:hAnsi="Arial" w:cs="Arial"/>
          <w:kern w:val="24"/>
          <w:sz w:val="20"/>
          <w:szCs w:val="20"/>
          <w:highlight w:val="yellow"/>
        </w:rPr>
        <w:t>the</w:t>
      </w:r>
      <w:r w:rsidR="00312DD8">
        <w:rPr>
          <w:rFonts w:ascii="Arial" w:eastAsia="Times New Roman" w:hAnsi="Arial" w:cs="Arial"/>
          <w:kern w:val="24"/>
          <w:sz w:val="20"/>
          <w:szCs w:val="20"/>
        </w:rPr>
        <w:t xml:space="preserve"> </w:t>
      </w:r>
      <w:r w:rsidR="00E60349" w:rsidRPr="00BE282B">
        <w:rPr>
          <w:rFonts w:ascii="Arial" w:eastAsia="Times New Roman" w:hAnsi="Arial" w:cs="Arial"/>
          <w:kern w:val="24"/>
          <w:sz w:val="20"/>
          <w:szCs w:val="20"/>
        </w:rPr>
        <w:t>Hard and Soft Acids and Bases (HSAB) theory, "hard acids tend to coordinate with hard bases, while soft acids prefer soft bases." The Maximum Hardness Theorem states that chemical hardness is essential for stability, with harder molecules being more stable than softer ones. In Pearson’s classification, Cu²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Ni²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and Co²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xml:space="preserve"> ions are categorized as borderline acids, with their experimental hardness values following the order Cu²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xml:space="preserve"> &gt; Ni²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xml:space="preserve"> &gt; Co²</w:t>
      </w:r>
      <w:r w:rsidR="00E60349" w:rsidRPr="00BE282B">
        <w:rPr>
          <w:rFonts w:ascii="Cambria Math" w:eastAsia="Times New Roman" w:hAnsi="Cambria Math" w:cs="Cambria Math"/>
          <w:kern w:val="24"/>
          <w:sz w:val="20"/>
          <w:szCs w:val="20"/>
        </w:rPr>
        <w:t>⁺</w:t>
      </w:r>
      <w:r w:rsidR="00BB3691">
        <w:rPr>
          <w:rFonts w:ascii="Arial" w:eastAsia="Times New Roman" w:hAnsi="Arial" w:cs="Arial"/>
          <w:kern w:val="24"/>
          <w:sz w:val="20"/>
          <w:szCs w:val="20"/>
        </w:rPr>
        <w:t xml:space="preserve"> </w:t>
      </w:r>
      <w:r w:rsidR="00E60349" w:rsidRPr="00BE282B">
        <w:rPr>
          <w:rFonts w:ascii="Arial" w:eastAsia="Times New Roman" w:hAnsi="Arial" w:cs="Arial"/>
          <w:kern w:val="24"/>
          <w:sz w:val="20"/>
          <w:szCs w:val="20"/>
        </w:rPr>
        <w:fldChar w:fldCharType="begin"/>
      </w:r>
      <w:r w:rsidR="00201228">
        <w:rPr>
          <w:rFonts w:ascii="Arial" w:eastAsia="Times New Roman" w:hAnsi="Arial" w:cs="Arial"/>
          <w:kern w:val="24"/>
          <w:sz w:val="20"/>
          <w:szCs w:val="20"/>
        </w:rPr>
        <w:instrText xml:space="preserve"> ADDIN EN.CITE &lt;EndNote&gt;&lt;Cite&gt;&lt;Author&gt;Tanwar&lt;/Author&gt;&lt;Year&gt;2006&lt;/Year&gt;&lt;RecNum&gt;32&lt;/RecNum&gt;&lt;DisplayText&gt;[35, 36]&lt;/DisplayText&gt;&lt;record&gt;&lt;rec-number&gt;32&lt;/rec-number&gt;&lt;foreign-keys&gt;&lt;key app="EN" db-id="pz9p5ttrna2ft4e0vtix2wdnvpatr59efv2p"&gt;32&lt;/key&gt;&lt;/foreign-keys&gt;&lt;ref-type name="Journal Article"&gt;17&lt;/ref-type&gt;&lt;contributors&gt;&lt;authors&gt;&lt;author&gt;Tanwar, Akhilesh&lt;/author&gt;&lt;author&gt;Pal, Sourav&lt;/author&gt;&lt;author&gt;Ranjan Roy, Debesh&lt;/author&gt;&lt;author&gt;Kumar Chattaraj, Pratim&lt;/author&gt;&lt;/authors&gt;&lt;/contributors&gt;&lt;titles&gt;&lt;title&gt;Minimum magnetizability principle&lt;/title&gt;&lt;secondary-title&gt;The Journal of chemical physics&lt;/secondary-title&gt;&lt;/titles&gt;&lt;periodical&gt;&lt;full-title&gt;The Journal of chemical physics&lt;/full-title&gt;&lt;/periodical&gt;&lt;volume&gt;125&lt;/volume&gt;&lt;number&gt;5&lt;/number&gt;&lt;dates&gt;&lt;year&gt;2006&lt;/year&gt;&lt;/dates&gt;&lt;isbn&gt;0021-9606&lt;/isbn&gt;&lt;urls&gt;&lt;/urls&gt;&lt;/record&gt;&lt;/Cite&gt;&lt;Cite&gt;&lt;Author&gt;Parr&lt;/Author&gt;&lt;Year&gt;1983&lt;/Year&gt;&lt;RecNum&gt;33&lt;/RecNum&gt;&lt;record&gt;&lt;rec-number&gt;33&lt;/rec-number&gt;&lt;foreign-keys&gt;&lt;key app="EN" db-id="pz9p5ttrna2ft4e0vtix2wdnvpatr59efv2p"&gt;33&lt;/key&gt;&lt;/foreign-keys&gt;&lt;ref-type name="Journal Article"&gt;17&lt;/ref-type&gt;&lt;contributors&gt;&lt;authors&gt;&lt;author&gt;Parr, Robert G&lt;/author&gt;&lt;author&gt;Pearson, Ralph G&lt;/author&gt;&lt;/authors&gt;&lt;/contributors&gt;&lt;titles&gt;&lt;title&gt;Absolute hardness: companion parameter to absolute electronegativity&lt;/title&gt;&lt;secondary-title&gt;Journal of the American chemical society&lt;/secondary-title&gt;&lt;/titles&gt;&lt;periodical&gt;&lt;full-title&gt;Journal of the American chemical society&lt;/full-title&gt;&lt;/periodical&gt;&lt;pages&gt;7512-7516&lt;/pages&gt;&lt;volume&gt;105&lt;/volume&gt;&lt;number&gt;26&lt;/number&gt;&lt;dates&gt;&lt;year&gt;1983&lt;/year&gt;&lt;/dates&gt;&lt;isbn&gt;0002-7863&lt;/isbn&gt;&lt;urls&gt;&lt;/urls&gt;&lt;/record&gt;&lt;/Cite&gt;&lt;/EndNote&gt;</w:instrText>
      </w:r>
      <w:r w:rsidR="00E60349" w:rsidRPr="00BE282B">
        <w:rPr>
          <w:rFonts w:ascii="Arial" w:eastAsia="Times New Roman" w:hAnsi="Arial" w:cs="Arial"/>
          <w:kern w:val="24"/>
          <w:sz w:val="20"/>
          <w:szCs w:val="20"/>
        </w:rPr>
        <w:fldChar w:fldCharType="separate"/>
      </w:r>
      <w:r w:rsidR="00201228">
        <w:rPr>
          <w:rFonts w:ascii="Arial" w:eastAsia="Times New Roman" w:hAnsi="Arial" w:cs="Arial"/>
          <w:noProof/>
          <w:kern w:val="24"/>
          <w:sz w:val="20"/>
          <w:szCs w:val="20"/>
        </w:rPr>
        <w:t>[</w:t>
      </w:r>
      <w:hyperlink w:anchor="_ENREF_35" w:tooltip="Tanwar, 2006 #32" w:history="1">
        <w:r w:rsidR="00201228">
          <w:rPr>
            <w:rFonts w:ascii="Arial" w:eastAsia="Times New Roman" w:hAnsi="Arial" w:cs="Arial"/>
            <w:noProof/>
            <w:kern w:val="24"/>
            <w:sz w:val="20"/>
            <w:szCs w:val="20"/>
          </w:rPr>
          <w:t>35</w:t>
        </w:r>
      </w:hyperlink>
      <w:r w:rsidR="00201228">
        <w:rPr>
          <w:rFonts w:ascii="Arial" w:eastAsia="Times New Roman" w:hAnsi="Arial" w:cs="Arial"/>
          <w:noProof/>
          <w:kern w:val="24"/>
          <w:sz w:val="20"/>
          <w:szCs w:val="20"/>
        </w:rPr>
        <w:t xml:space="preserve">, </w:t>
      </w:r>
      <w:hyperlink w:anchor="_ENREF_36" w:tooltip="Parr, 1983 #33" w:history="1">
        <w:r w:rsidR="00201228">
          <w:rPr>
            <w:rFonts w:ascii="Arial" w:eastAsia="Times New Roman" w:hAnsi="Arial" w:cs="Arial"/>
            <w:noProof/>
            <w:kern w:val="24"/>
            <w:sz w:val="20"/>
            <w:szCs w:val="20"/>
          </w:rPr>
          <w:t>36</w:t>
        </w:r>
      </w:hyperlink>
      <w:r w:rsidR="00201228">
        <w:rPr>
          <w:rFonts w:ascii="Arial" w:eastAsia="Times New Roman" w:hAnsi="Arial" w:cs="Arial"/>
          <w:noProof/>
          <w:kern w:val="24"/>
          <w:sz w:val="20"/>
          <w:szCs w:val="20"/>
        </w:rPr>
        <w:t>]</w:t>
      </w:r>
      <w:r w:rsidR="00E60349" w:rsidRPr="00BE282B">
        <w:rPr>
          <w:rFonts w:ascii="Arial" w:eastAsia="Times New Roman" w:hAnsi="Arial" w:cs="Arial"/>
          <w:kern w:val="24"/>
          <w:sz w:val="20"/>
          <w:szCs w:val="20"/>
        </w:rPr>
        <w:fldChar w:fldCharType="end"/>
      </w:r>
      <w:r w:rsidR="00BB3691">
        <w:rPr>
          <w:rFonts w:ascii="Arial" w:eastAsia="Times New Roman" w:hAnsi="Arial" w:cs="Arial"/>
          <w:kern w:val="24"/>
          <w:sz w:val="20"/>
          <w:szCs w:val="20"/>
        </w:rPr>
        <w:t>.</w:t>
      </w:r>
      <w:r w:rsidR="00E60349" w:rsidRPr="00BE282B">
        <w:rPr>
          <w:rFonts w:ascii="Arial" w:eastAsia="Times New Roman" w:hAnsi="Arial" w:cs="Arial"/>
          <w:kern w:val="24"/>
          <w:sz w:val="20"/>
          <w:szCs w:val="20"/>
        </w:rPr>
        <w:t xml:space="preserve"> Our calculations yielded the same trend,</w:t>
      </w:r>
      <w:r w:rsidRPr="00BE282B">
        <w:rPr>
          <w:rFonts w:ascii="Arial" w:eastAsia="Times New Roman" w:hAnsi="Arial" w:cs="Arial"/>
          <w:kern w:val="24"/>
          <w:sz w:val="20"/>
          <w:szCs w:val="20"/>
        </w:rPr>
        <w:t xml:space="preserve"> aligning with previous studies </w:t>
      </w:r>
      <w:r w:rsidR="00E60349" w:rsidRPr="00BE282B">
        <w:rPr>
          <w:rFonts w:ascii="Arial" w:eastAsia="Times New Roman" w:hAnsi="Arial" w:cs="Arial"/>
          <w:kern w:val="24"/>
          <w:sz w:val="20"/>
          <w:szCs w:val="20"/>
        </w:rPr>
        <w:fldChar w:fldCharType="begin"/>
      </w:r>
      <w:r w:rsidR="00201228">
        <w:rPr>
          <w:rFonts w:ascii="Arial" w:eastAsia="Times New Roman" w:hAnsi="Arial" w:cs="Arial"/>
          <w:kern w:val="24"/>
          <w:sz w:val="20"/>
          <w:szCs w:val="20"/>
        </w:rPr>
        <w:instrText xml:space="preserve"> ADDIN EN.CITE &lt;EndNote&gt;&lt;Cite&gt;&lt;Author&gt;Al Zoubi&lt;/Author&gt;&lt;Year&gt;2013&lt;/Year&gt;&lt;RecNum&gt;34&lt;/RecNum&gt;&lt;DisplayText&gt;[37]&lt;/DisplayText&gt;&lt;record&gt;&lt;rec-number&gt;34&lt;/rec-number&gt;&lt;foreign-keys&gt;&lt;key app="EN" db-id="pz9p5ttrna2ft4e0vtix2wdnvpatr59efv2p"&gt;34&lt;/key&gt;&lt;/foreign-keys&gt;&lt;ref-type name="Journal Article"&gt;17&lt;/ref-type&gt;&lt;contributors&gt;&lt;authors&gt;&lt;author&gt;Al Zoubi, Wail&lt;/author&gt;&lt;/authors&gt;&lt;/contributors&gt;&lt;titles&gt;&lt;title&gt;Biological activities of Schiff bases and their complexes: a review of recent works&lt;/title&gt;&lt;secondary-title&gt;International Journal of Organic Chemistry&lt;/secondary-title&gt;&lt;/titles&gt;&lt;periodical&gt;&lt;full-title&gt;International Journal of Organic Chemistry&lt;/full-title&gt;&lt;/periodical&gt;&lt;pages&gt;73-95&lt;/pages&gt;&lt;volume&gt;3&lt;/volume&gt;&lt;number&gt;3&lt;/number&gt;&lt;dates&gt;&lt;year&gt;2013&lt;/year&gt;&lt;/dates&gt;&lt;urls&gt;&lt;/urls&gt;&lt;/record&gt;&lt;/Cite&gt;&lt;/EndNote&gt;</w:instrText>
      </w:r>
      <w:r w:rsidR="00E60349" w:rsidRPr="00BE282B">
        <w:rPr>
          <w:rFonts w:ascii="Arial" w:eastAsia="Times New Roman" w:hAnsi="Arial" w:cs="Arial"/>
          <w:kern w:val="24"/>
          <w:sz w:val="20"/>
          <w:szCs w:val="20"/>
        </w:rPr>
        <w:fldChar w:fldCharType="separate"/>
      </w:r>
      <w:r w:rsidR="00201228">
        <w:rPr>
          <w:rFonts w:ascii="Arial" w:eastAsia="Times New Roman" w:hAnsi="Arial" w:cs="Arial"/>
          <w:noProof/>
          <w:kern w:val="24"/>
          <w:sz w:val="20"/>
          <w:szCs w:val="20"/>
        </w:rPr>
        <w:t>[</w:t>
      </w:r>
      <w:hyperlink w:anchor="_ENREF_37" w:tooltip="Al Zoubi, 2013 #34" w:history="1">
        <w:r w:rsidR="00201228">
          <w:rPr>
            <w:rFonts w:ascii="Arial" w:eastAsia="Times New Roman" w:hAnsi="Arial" w:cs="Arial"/>
            <w:noProof/>
            <w:kern w:val="24"/>
            <w:sz w:val="20"/>
            <w:szCs w:val="20"/>
          </w:rPr>
          <w:t>37</w:t>
        </w:r>
      </w:hyperlink>
      <w:r w:rsidR="00201228">
        <w:rPr>
          <w:rFonts w:ascii="Arial" w:eastAsia="Times New Roman" w:hAnsi="Arial" w:cs="Arial"/>
          <w:noProof/>
          <w:kern w:val="24"/>
          <w:sz w:val="20"/>
          <w:szCs w:val="20"/>
        </w:rPr>
        <w:t>]</w:t>
      </w:r>
      <w:r w:rsidR="00E60349" w:rsidRPr="00BE282B">
        <w:rPr>
          <w:rFonts w:ascii="Arial" w:eastAsia="Times New Roman" w:hAnsi="Arial" w:cs="Arial"/>
          <w:kern w:val="24"/>
          <w:sz w:val="20"/>
          <w:szCs w:val="20"/>
        </w:rPr>
        <w:fldChar w:fldCharType="end"/>
      </w:r>
      <w:r w:rsidRPr="00BE282B">
        <w:rPr>
          <w:rFonts w:ascii="Arial" w:eastAsia="Times New Roman" w:hAnsi="Arial" w:cs="Arial"/>
          <w:kern w:val="24"/>
          <w:sz w:val="20"/>
          <w:szCs w:val="20"/>
        </w:rPr>
        <w:t>.</w:t>
      </w:r>
      <w:r w:rsidR="00E60349" w:rsidRPr="00BE282B">
        <w:rPr>
          <w:rFonts w:ascii="Arial" w:eastAsia="Times New Roman" w:hAnsi="Arial" w:cs="Arial"/>
          <w:kern w:val="24"/>
          <w:sz w:val="20"/>
          <w:szCs w:val="20"/>
        </w:rPr>
        <w:t xml:space="preserve"> The data in the </w:t>
      </w:r>
      <w:r w:rsidR="00E60349" w:rsidRPr="00BE282B">
        <w:rPr>
          <w:rFonts w:ascii="Arial" w:eastAsia="Times New Roman" w:hAnsi="Arial" w:cs="Arial"/>
          <w:kern w:val="24"/>
          <w:sz w:val="20"/>
          <w:szCs w:val="20"/>
        </w:rPr>
        <w:t>corresponding table indicate that the ligand (η = 2.1361 eV) is harder than the metal ions, suggesting a stronger interaction with Cu²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Among the metal complexes, CuL exhibited the highest hardness value (1.9082 eV), making it the most stable compared to NiL and CoL.</w:t>
      </w:r>
      <w:r w:rsidR="00E60349" w:rsidRPr="00BE282B">
        <w:rPr>
          <w:rFonts w:ascii="Arial" w:hAnsi="Arial" w:cs="Arial"/>
          <w:bCs/>
          <w:sz w:val="20"/>
          <w:szCs w:val="20"/>
        </w:rPr>
        <w:t xml:space="preserve"> </w:t>
      </w:r>
      <w:r w:rsidR="00E60349" w:rsidRPr="00BE282B">
        <w:rPr>
          <w:rFonts w:ascii="Arial" w:eastAsia="Times New Roman" w:hAnsi="Arial" w:cs="Arial"/>
          <w:kern w:val="24"/>
          <w:sz w:val="20"/>
          <w:szCs w:val="20"/>
        </w:rPr>
        <w:t xml:space="preserve">The electrophilicity index (ω), which measures a species' tendency to interact with nucleophiles based on electronegativity and hardness, was highest for NiL (ω = </w:t>
      </w:r>
      <w:r w:rsidR="00E60349" w:rsidRPr="00BE282B">
        <w:rPr>
          <w:rFonts w:ascii="Arial" w:hAnsi="Arial" w:cs="Arial"/>
          <w:sz w:val="20"/>
          <w:szCs w:val="20"/>
        </w:rPr>
        <w:t xml:space="preserve">5.0228 </w:t>
      </w:r>
      <w:r w:rsidR="00E60349" w:rsidRPr="00BE282B">
        <w:rPr>
          <w:rFonts w:ascii="Arial" w:eastAsia="Times New Roman" w:hAnsi="Arial" w:cs="Arial"/>
          <w:kern w:val="24"/>
          <w:sz w:val="20"/>
          <w:szCs w:val="20"/>
        </w:rPr>
        <w:t xml:space="preserve">eV), indicating its strong electrophilic nature. The CoL complex also exhibited a relatively high electrophilicity value (ω = </w:t>
      </w:r>
      <w:r w:rsidR="00E60349" w:rsidRPr="00BE282B">
        <w:rPr>
          <w:rFonts w:ascii="Arial" w:hAnsi="Arial" w:cs="Arial"/>
          <w:sz w:val="20"/>
          <w:szCs w:val="20"/>
        </w:rPr>
        <w:t xml:space="preserve">5.0226 </w:t>
      </w:r>
      <w:r w:rsidR="00E60349" w:rsidRPr="00BE282B">
        <w:rPr>
          <w:rFonts w:ascii="Arial" w:eastAsia="Times New Roman" w:hAnsi="Arial" w:cs="Arial"/>
          <w:kern w:val="24"/>
          <w:sz w:val="20"/>
          <w:szCs w:val="20"/>
        </w:rPr>
        <w:t>eV), whereas the ligand was the least electrophilic.</w:t>
      </w:r>
    </w:p>
    <w:p w14:paraId="5DA688D1" w14:textId="3655A29F" w:rsidR="00E60349" w:rsidRPr="00117279" w:rsidRDefault="00E60349" w:rsidP="004B3DC3">
      <w:pPr>
        <w:spacing w:line="360" w:lineRule="auto"/>
        <w:jc w:val="both"/>
        <w:rPr>
          <w:rFonts w:ascii="Arial" w:hAnsi="Arial" w:cs="Arial"/>
          <w:bCs/>
        </w:rPr>
      </w:pPr>
      <w:r w:rsidRPr="00117279">
        <w:rPr>
          <w:rFonts w:ascii="Arial" w:eastAsia="Times New Roman" w:hAnsi="Arial" w:cs="Arial"/>
          <w:b/>
        </w:rPr>
        <w:t>3.8 Docking Studies</w:t>
      </w:r>
    </w:p>
    <w:p w14:paraId="58DBA61F" w14:textId="31233AF0" w:rsidR="00E60349" w:rsidRPr="00BE282B" w:rsidRDefault="00E60349" w:rsidP="00E60349">
      <w:pPr>
        <w:spacing w:before="240" w:line="360" w:lineRule="auto"/>
        <w:jc w:val="both"/>
        <w:rPr>
          <w:rFonts w:ascii="Arial" w:hAnsi="Arial" w:cs="Arial"/>
          <w:bCs/>
          <w:sz w:val="20"/>
          <w:szCs w:val="20"/>
        </w:rPr>
      </w:pPr>
      <w:r w:rsidRPr="00BE282B">
        <w:rPr>
          <w:rFonts w:ascii="Arial" w:hAnsi="Arial" w:cs="Arial"/>
          <w:bCs/>
          <w:sz w:val="20"/>
          <w:szCs w:val="20"/>
        </w:rPr>
        <w:t>Molecular docking is a powerful computational technique used to predict the most stable receptor–ligand complex, providing valuable insights into interaction mechanisms and facilitating the drug discovery process. This method is commonly utilized as a virtual screening tool in the initial stages of drug design and development.</w:t>
      </w:r>
      <w:r w:rsidRPr="00BE282B">
        <w:rPr>
          <w:rFonts w:ascii="Arial" w:hAnsi="Arial" w:cs="Arial"/>
          <w:bCs/>
          <w:sz w:val="20"/>
          <w:szCs w:val="20"/>
        </w:rPr>
        <w:fldChar w:fldCharType="begin">
          <w:fldData xml:space="preserve">PEVuZE5vdGU+PENpdGU+PEF1dGhvcj5KYW1zaGlkdmFuZDwvQXV0aG9yPjxZZWFyPjIwMTg8L1ll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</w:fldData>
        </w:fldChar>
      </w:r>
      <w:r w:rsidR="00201228">
        <w:rPr>
          <w:rFonts w:ascii="Arial" w:hAnsi="Arial" w:cs="Arial"/>
          <w:bCs/>
          <w:sz w:val="20"/>
          <w:szCs w:val="20"/>
        </w:rPr>
        <w:instrText xml:space="preserve"> ADDIN EN.CITE </w:instrText>
      </w:r>
      <w:r w:rsidR="00201228">
        <w:rPr>
          <w:rFonts w:ascii="Arial" w:hAnsi="Arial" w:cs="Arial"/>
          <w:bCs/>
          <w:sz w:val="20"/>
          <w:szCs w:val="20"/>
        </w:rPr>
        <w:fldChar w:fldCharType="begin">
          <w:fldData xml:space="preserve">PEVuZE5vdGU+PENpdGU+PEF1dGhvcj5KYW1zaGlkdmFuZDwvQXV0aG9yPjxZZWFyPjIwMTg8L1ll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</w:fldData>
        </w:fldChar>
      </w:r>
      <w:r w:rsidR="00201228">
        <w:rPr>
          <w:rFonts w:ascii="Arial" w:hAnsi="Arial" w:cs="Arial"/>
          <w:bCs/>
          <w:sz w:val="20"/>
          <w:szCs w:val="20"/>
        </w:rPr>
        <w:instrText xml:space="preserve"> ADDIN EN.CITE.DATA </w:instrText>
      </w:r>
      <w:r w:rsidR="00201228">
        <w:rPr>
          <w:rFonts w:ascii="Arial" w:hAnsi="Arial" w:cs="Arial"/>
          <w:bCs/>
          <w:sz w:val="20"/>
          <w:szCs w:val="20"/>
        </w:rPr>
      </w:r>
      <w:r w:rsidR="00201228">
        <w:rPr>
          <w:rFonts w:ascii="Arial" w:hAnsi="Arial" w:cs="Arial"/>
          <w:bCs/>
          <w:sz w:val="20"/>
          <w:szCs w:val="20"/>
        </w:rPr>
        <w:fldChar w:fldCharType="end"/>
      </w:r>
      <w:r w:rsidRPr="00BE282B">
        <w:rPr>
          <w:rFonts w:ascii="Arial" w:hAnsi="Arial" w:cs="Arial"/>
          <w:bCs/>
          <w:sz w:val="20"/>
          <w:szCs w:val="20"/>
        </w:rPr>
      </w:r>
      <w:r w:rsidRPr="00BE282B">
        <w:rPr>
          <w:rFonts w:ascii="Arial" w:hAnsi="Arial" w:cs="Arial"/>
          <w:bCs/>
          <w:sz w:val="20"/>
          <w:szCs w:val="20"/>
        </w:rPr>
        <w:fldChar w:fldCharType="separate"/>
      </w:r>
      <w:r w:rsidR="00201228">
        <w:rPr>
          <w:rFonts w:ascii="Arial" w:hAnsi="Arial" w:cs="Arial"/>
          <w:bCs/>
          <w:noProof/>
          <w:sz w:val="20"/>
          <w:szCs w:val="20"/>
        </w:rPr>
        <w:t>[</w:t>
      </w:r>
      <w:hyperlink w:anchor="_ENREF_38" w:tooltip="Jamshidvand, 2018 #35" w:history="1">
        <w:r w:rsidR="00201228">
          <w:rPr>
            <w:rFonts w:ascii="Arial" w:hAnsi="Arial" w:cs="Arial"/>
            <w:bCs/>
            <w:noProof/>
            <w:sz w:val="20"/>
            <w:szCs w:val="20"/>
          </w:rPr>
          <w:t>38-41</w:t>
        </w:r>
      </w:hyperlink>
      <w:r w:rsidR="00201228">
        <w:rPr>
          <w:rFonts w:ascii="Arial" w:hAnsi="Arial" w:cs="Arial"/>
          <w:bCs/>
          <w:noProof/>
          <w:sz w:val="20"/>
          <w:szCs w:val="20"/>
        </w:rPr>
        <w:t>]</w:t>
      </w:r>
      <w:r w:rsidRPr="00BE282B">
        <w:rPr>
          <w:rFonts w:ascii="Arial" w:hAnsi="Arial" w:cs="Arial"/>
          <w:bCs/>
          <w:sz w:val="20"/>
          <w:szCs w:val="20"/>
        </w:rPr>
        <w:fldChar w:fldCharType="end"/>
      </w:r>
      <w:r w:rsidRPr="00BE282B">
        <w:rPr>
          <w:rFonts w:ascii="Arial" w:hAnsi="Arial" w:cs="Arial"/>
          <w:bCs/>
          <w:sz w:val="20"/>
          <w:szCs w:val="20"/>
        </w:rPr>
        <w:t xml:space="preserve"> In this study, molecular docking was performed to </w:t>
      </w:r>
      <w:r w:rsidRPr="00BE282B">
        <w:rPr>
          <w:rFonts w:ascii="Arial" w:hAnsi="Arial" w:cs="Arial"/>
          <w:bCs/>
          <w:sz w:val="20"/>
          <w:szCs w:val="20"/>
        </w:rPr>
        <w:lastRenderedPageBreak/>
        <w:t xml:space="preserve">investigate the interactions between the synthesized compounds and the crystal structure of the SARS-CoV-2 main protease (PDB ID: </w:t>
      </w:r>
      <w:r w:rsidRPr="00BE282B">
        <w:rPr>
          <w:rFonts w:ascii="Arial" w:hAnsi="Arial" w:cs="Arial"/>
          <w:sz w:val="20"/>
          <w:szCs w:val="20"/>
        </w:rPr>
        <w:t xml:space="preserve"> 6XBH)</w:t>
      </w:r>
      <w:r w:rsidRPr="00BE282B">
        <w:rPr>
          <w:rFonts w:ascii="Arial" w:hAnsi="Arial" w:cs="Arial"/>
          <w:bCs/>
          <w:sz w:val="20"/>
          <w:szCs w:val="20"/>
        </w:rPr>
        <w:t xml:space="preserve">). The results presented in </w:t>
      </w:r>
      <w:r w:rsidRPr="00BE282B">
        <w:rPr>
          <w:rFonts w:ascii="Arial" w:hAnsi="Arial" w:cs="Arial"/>
          <w:bCs/>
          <w:sz w:val="20"/>
          <w:szCs w:val="20"/>
        </w:rPr>
        <w:t>Table 8 indicate that the compounds exhibited favorable interactions with the active binding sites of the target proteins (Fig. 11-14).</w:t>
      </w:r>
    </w:p>
    <w:p w14:paraId="6E252D6A" w14:textId="77777777" w:rsidR="00E60349" w:rsidRPr="00BE282B" w:rsidRDefault="00E60349" w:rsidP="00E60349">
      <w:pPr>
        <w:widowControl w:val="0"/>
        <w:tabs>
          <w:tab w:val="left" w:pos="2119"/>
        </w:tabs>
        <w:autoSpaceDE w:val="0"/>
        <w:autoSpaceDN w:val="0"/>
        <w:adjustRightInd w:val="0"/>
        <w:spacing w:line="276" w:lineRule="auto"/>
        <w:jc w:val="both"/>
        <w:rPr>
          <w:rFonts w:ascii="Times New Roman" w:eastAsia="Times New Roman" w:hAnsi="Times New Roman" w:cs="Times New Roman"/>
          <w:b/>
          <w:sz w:val="24"/>
          <w:szCs w:val="24"/>
        </w:rPr>
        <w:sectPr w:rsidR="00E60349" w:rsidRPr="00BE282B" w:rsidSect="00E60349">
          <w:type w:val="continuous"/>
          <w:pgSz w:w="11909" w:h="16834" w:code="9"/>
          <w:pgMar w:top="1440" w:right="1440" w:bottom="1440" w:left="1440" w:header="576" w:footer="1008" w:gutter="0"/>
          <w:pgNumType w:start="53"/>
          <w:cols w:num="2" w:space="720"/>
          <w:docGrid w:linePitch="360"/>
        </w:sectPr>
      </w:pPr>
    </w:p>
    <w:p w14:paraId="52F29CFA" w14:textId="55E3816E" w:rsidR="00E60349" w:rsidRPr="00BE282B" w:rsidRDefault="004B3DC3" w:rsidP="00E60349">
      <w:pPr>
        <w:widowControl w:val="0"/>
        <w:tabs>
          <w:tab w:val="left" w:pos="2119"/>
        </w:tabs>
        <w:autoSpaceDE w:val="0"/>
        <w:autoSpaceDN w:val="0"/>
        <w:adjustRightInd w:val="0"/>
        <w:spacing w:line="276" w:lineRule="auto"/>
        <w:jc w:val="both"/>
        <w:rPr>
          <w:rFonts w:ascii="Arial" w:eastAsia="Times New Roman" w:hAnsi="Arial" w:cs="Arial"/>
          <w:b/>
          <w:sz w:val="20"/>
          <w:szCs w:val="20"/>
        </w:rPr>
      </w:pPr>
      <w:r w:rsidRPr="00BE282B">
        <w:rPr>
          <w:rFonts w:ascii="Arial" w:eastAsia="Times New Roman" w:hAnsi="Arial" w:cs="Arial"/>
          <w:b/>
          <w:sz w:val="20"/>
          <w:szCs w:val="20"/>
        </w:rPr>
        <w:t xml:space="preserve">Table 8 </w:t>
      </w:r>
      <w:r w:rsidR="00E60349" w:rsidRPr="00BE282B">
        <w:rPr>
          <w:rFonts w:ascii="Arial" w:hAnsi="Arial" w:cs="Arial"/>
          <w:b/>
          <w:sz w:val="20"/>
          <w:szCs w:val="20"/>
        </w:rPr>
        <w:t>Interaction of the ligand molecules (L, CuL, CoL, NiL) against 6XBH protein mentioning binding energy, interacting amino acids, bond types</w:t>
      </w:r>
      <w:r w:rsidR="00312DD8" w:rsidRPr="00312DD8">
        <w:rPr>
          <w:rFonts w:ascii="Arial" w:hAnsi="Arial" w:cs="Arial"/>
          <w:b/>
          <w:sz w:val="20"/>
          <w:szCs w:val="20"/>
          <w:highlight w:val="yellow"/>
        </w:rPr>
        <w:t>,</w:t>
      </w:r>
      <w:r w:rsidR="00E60349" w:rsidRPr="00312DD8">
        <w:rPr>
          <w:rFonts w:ascii="Arial" w:hAnsi="Arial" w:cs="Arial"/>
          <w:b/>
          <w:sz w:val="20"/>
          <w:szCs w:val="20"/>
          <w:highlight w:val="yellow"/>
        </w:rPr>
        <w:t xml:space="preserve"> and</w:t>
      </w:r>
      <w:r w:rsidR="00E60349" w:rsidRPr="00BE282B">
        <w:rPr>
          <w:rFonts w:ascii="Arial" w:hAnsi="Arial" w:cs="Arial"/>
          <w:b/>
          <w:sz w:val="20"/>
          <w:szCs w:val="20"/>
        </w:rPr>
        <w:t xml:space="preserve"> their distance.</w:t>
      </w:r>
    </w:p>
    <w:tbl>
      <w:tblPr>
        <w:tblStyle w:val="TableGrid"/>
        <w:tblW w:w="9365" w:type="dxa"/>
        <w:tblLook w:val="04A0" w:firstRow="1" w:lastRow="0" w:firstColumn="1" w:lastColumn="0" w:noHBand="0" w:noVBand="1"/>
      </w:tblPr>
      <w:tblGrid>
        <w:gridCol w:w="1873"/>
        <w:gridCol w:w="1873"/>
        <w:gridCol w:w="1873"/>
        <w:gridCol w:w="1873"/>
        <w:gridCol w:w="1873"/>
      </w:tblGrid>
      <w:tr w:rsidR="00BE282B" w:rsidRPr="00BE282B" w14:paraId="11A884F9" w14:textId="77777777" w:rsidTr="004B3DC3">
        <w:trPr>
          <w:trHeight w:val="486"/>
        </w:trPr>
        <w:tc>
          <w:tcPr>
            <w:tcW w:w="1873" w:type="dxa"/>
            <w:vAlign w:val="center"/>
          </w:tcPr>
          <w:p w14:paraId="407D0042" w14:textId="77777777" w:rsidR="00E60349" w:rsidRPr="00BE282B" w:rsidRDefault="00E60349" w:rsidP="00E60349">
            <w:pPr>
              <w:rPr>
                <w:rFonts w:ascii="Arial" w:hAnsi="Arial" w:cs="Arial"/>
                <w:b/>
                <w:sz w:val="20"/>
                <w:szCs w:val="20"/>
              </w:rPr>
            </w:pPr>
            <w:r w:rsidRPr="00BE282B">
              <w:rPr>
                <w:rFonts w:ascii="Arial" w:hAnsi="Arial" w:cs="Arial"/>
                <w:b/>
                <w:sz w:val="20"/>
                <w:szCs w:val="20"/>
              </w:rPr>
              <w:t>Name</w:t>
            </w:r>
          </w:p>
        </w:tc>
        <w:tc>
          <w:tcPr>
            <w:tcW w:w="1873" w:type="dxa"/>
            <w:vAlign w:val="center"/>
          </w:tcPr>
          <w:p w14:paraId="167FAADD" w14:textId="77777777" w:rsidR="00E60349" w:rsidRPr="00BE282B" w:rsidRDefault="00E60349" w:rsidP="00E60349">
            <w:pPr>
              <w:rPr>
                <w:rFonts w:ascii="Arial" w:hAnsi="Arial" w:cs="Arial"/>
                <w:b/>
                <w:sz w:val="20"/>
                <w:szCs w:val="20"/>
              </w:rPr>
            </w:pPr>
            <w:r w:rsidRPr="00BE282B">
              <w:rPr>
                <w:rFonts w:ascii="Arial" w:hAnsi="Arial" w:cs="Arial"/>
                <w:b/>
                <w:sz w:val="20"/>
                <w:szCs w:val="20"/>
              </w:rPr>
              <w:t>Binding affinity(kcal/mol)</w:t>
            </w:r>
          </w:p>
        </w:tc>
        <w:tc>
          <w:tcPr>
            <w:tcW w:w="1873" w:type="dxa"/>
            <w:vAlign w:val="center"/>
          </w:tcPr>
          <w:p w14:paraId="3ACA8D51" w14:textId="77777777" w:rsidR="00E60349" w:rsidRPr="00BE282B" w:rsidRDefault="00E60349" w:rsidP="00E60349">
            <w:pPr>
              <w:rPr>
                <w:rFonts w:ascii="Arial" w:hAnsi="Arial" w:cs="Arial"/>
                <w:b/>
                <w:sz w:val="20"/>
                <w:szCs w:val="20"/>
              </w:rPr>
            </w:pPr>
            <w:r w:rsidRPr="00BE282B">
              <w:rPr>
                <w:rFonts w:ascii="Arial" w:hAnsi="Arial" w:cs="Arial"/>
                <w:b/>
                <w:sz w:val="20"/>
                <w:szCs w:val="20"/>
              </w:rPr>
              <w:t>Residue in Contact</w:t>
            </w:r>
          </w:p>
        </w:tc>
        <w:tc>
          <w:tcPr>
            <w:tcW w:w="1873" w:type="dxa"/>
            <w:vAlign w:val="center"/>
          </w:tcPr>
          <w:p w14:paraId="079C3CA3" w14:textId="77777777" w:rsidR="00E60349" w:rsidRPr="00BE282B" w:rsidRDefault="00E60349" w:rsidP="00E60349">
            <w:pPr>
              <w:rPr>
                <w:rFonts w:ascii="Arial" w:hAnsi="Arial" w:cs="Arial"/>
                <w:b/>
                <w:sz w:val="20"/>
                <w:szCs w:val="20"/>
              </w:rPr>
            </w:pPr>
            <w:r w:rsidRPr="00BE282B">
              <w:rPr>
                <w:rFonts w:ascii="Arial" w:hAnsi="Arial" w:cs="Arial"/>
                <w:b/>
                <w:sz w:val="20"/>
                <w:szCs w:val="20"/>
              </w:rPr>
              <w:t>Interaction Type</w:t>
            </w:r>
          </w:p>
        </w:tc>
        <w:tc>
          <w:tcPr>
            <w:tcW w:w="1873" w:type="dxa"/>
            <w:vAlign w:val="center"/>
          </w:tcPr>
          <w:p w14:paraId="0FCEF563" w14:textId="77777777" w:rsidR="00E60349" w:rsidRPr="00BE282B" w:rsidRDefault="00E60349" w:rsidP="00E60349">
            <w:pPr>
              <w:rPr>
                <w:rFonts w:ascii="Arial" w:hAnsi="Arial" w:cs="Arial"/>
                <w:b/>
                <w:sz w:val="20"/>
                <w:szCs w:val="20"/>
              </w:rPr>
            </w:pPr>
            <w:r w:rsidRPr="00BE282B">
              <w:rPr>
                <w:rFonts w:ascii="Arial" w:hAnsi="Arial" w:cs="Arial"/>
                <w:b/>
                <w:sz w:val="20"/>
                <w:szCs w:val="20"/>
              </w:rPr>
              <w:t>Distance(A’)</w:t>
            </w:r>
          </w:p>
        </w:tc>
      </w:tr>
      <w:tr w:rsidR="00BE282B" w:rsidRPr="00BE282B" w14:paraId="358E9202" w14:textId="77777777" w:rsidTr="004B3DC3">
        <w:trPr>
          <w:trHeight w:val="243"/>
        </w:trPr>
        <w:tc>
          <w:tcPr>
            <w:tcW w:w="1873" w:type="dxa"/>
            <w:vMerge w:val="restart"/>
            <w:vAlign w:val="center"/>
          </w:tcPr>
          <w:p w14:paraId="09020C2B" w14:textId="77777777" w:rsidR="00E60349" w:rsidRPr="00BE282B" w:rsidRDefault="00E60349" w:rsidP="004B3DC3">
            <w:pPr>
              <w:jc w:val="center"/>
              <w:rPr>
                <w:rFonts w:ascii="Arial" w:hAnsi="Arial" w:cs="Arial"/>
                <w:sz w:val="20"/>
                <w:szCs w:val="20"/>
              </w:rPr>
            </w:pPr>
            <w:r w:rsidRPr="00BE282B">
              <w:rPr>
                <w:rFonts w:ascii="Arial" w:hAnsi="Arial" w:cs="Arial"/>
                <w:bCs/>
                <w:sz w:val="20"/>
                <w:szCs w:val="20"/>
              </w:rPr>
              <w:t>CoL+</w:t>
            </w:r>
            <w:r w:rsidRPr="00BE282B">
              <w:rPr>
                <w:rFonts w:ascii="Arial" w:hAnsi="Arial" w:cs="Arial"/>
                <w:sz w:val="20"/>
                <w:szCs w:val="20"/>
              </w:rPr>
              <w:t xml:space="preserve"> 6XBH</w:t>
            </w:r>
          </w:p>
        </w:tc>
        <w:tc>
          <w:tcPr>
            <w:tcW w:w="1873" w:type="dxa"/>
            <w:vMerge w:val="restart"/>
            <w:vAlign w:val="center"/>
          </w:tcPr>
          <w:p w14:paraId="2E997A94"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-8.0</w:t>
            </w:r>
          </w:p>
        </w:tc>
        <w:tc>
          <w:tcPr>
            <w:tcW w:w="1873" w:type="dxa"/>
            <w:vAlign w:val="center"/>
          </w:tcPr>
          <w:p w14:paraId="51005901"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Tyr239</w:t>
            </w:r>
          </w:p>
        </w:tc>
        <w:tc>
          <w:tcPr>
            <w:tcW w:w="1873" w:type="dxa"/>
            <w:vAlign w:val="center"/>
          </w:tcPr>
          <w:p w14:paraId="1563620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20B4077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3.05</w:t>
            </w:r>
          </w:p>
        </w:tc>
      </w:tr>
      <w:tr w:rsidR="00BE282B" w:rsidRPr="00BE282B" w14:paraId="6288B98E" w14:textId="77777777" w:rsidTr="004B3DC3">
        <w:trPr>
          <w:trHeight w:val="243"/>
        </w:trPr>
        <w:tc>
          <w:tcPr>
            <w:tcW w:w="1873" w:type="dxa"/>
            <w:vMerge/>
            <w:vAlign w:val="center"/>
          </w:tcPr>
          <w:p w14:paraId="3984184A" w14:textId="77777777" w:rsidR="00E60349" w:rsidRPr="00BE282B" w:rsidRDefault="00E60349" w:rsidP="004B3DC3">
            <w:pPr>
              <w:jc w:val="center"/>
              <w:rPr>
                <w:rFonts w:ascii="Arial" w:hAnsi="Arial" w:cs="Arial"/>
                <w:sz w:val="20"/>
                <w:szCs w:val="20"/>
              </w:rPr>
            </w:pPr>
          </w:p>
        </w:tc>
        <w:tc>
          <w:tcPr>
            <w:tcW w:w="1873" w:type="dxa"/>
            <w:vMerge/>
            <w:vAlign w:val="center"/>
          </w:tcPr>
          <w:p w14:paraId="1BA4A640" w14:textId="77777777" w:rsidR="00E60349" w:rsidRPr="00BE282B" w:rsidRDefault="00E60349" w:rsidP="004B3DC3">
            <w:pPr>
              <w:jc w:val="center"/>
              <w:rPr>
                <w:rFonts w:ascii="Arial" w:hAnsi="Arial" w:cs="Arial"/>
                <w:sz w:val="20"/>
                <w:szCs w:val="20"/>
              </w:rPr>
            </w:pPr>
          </w:p>
        </w:tc>
        <w:tc>
          <w:tcPr>
            <w:tcW w:w="1873" w:type="dxa"/>
            <w:vAlign w:val="center"/>
          </w:tcPr>
          <w:p w14:paraId="168AB72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Asp289</w:t>
            </w:r>
          </w:p>
        </w:tc>
        <w:tc>
          <w:tcPr>
            <w:tcW w:w="1873" w:type="dxa"/>
            <w:vAlign w:val="center"/>
          </w:tcPr>
          <w:p w14:paraId="62A0F4B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53D9B88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3.50</w:t>
            </w:r>
          </w:p>
        </w:tc>
      </w:tr>
      <w:tr w:rsidR="00BE282B" w:rsidRPr="00BE282B" w14:paraId="5E8DA083" w14:textId="77777777" w:rsidTr="004B3DC3">
        <w:trPr>
          <w:trHeight w:val="243"/>
        </w:trPr>
        <w:tc>
          <w:tcPr>
            <w:tcW w:w="1873" w:type="dxa"/>
            <w:vMerge/>
            <w:vAlign w:val="center"/>
          </w:tcPr>
          <w:p w14:paraId="3243645D" w14:textId="77777777" w:rsidR="00E60349" w:rsidRPr="00BE282B" w:rsidRDefault="00E60349" w:rsidP="004B3DC3">
            <w:pPr>
              <w:jc w:val="center"/>
              <w:rPr>
                <w:rFonts w:ascii="Arial" w:hAnsi="Arial" w:cs="Arial"/>
                <w:sz w:val="20"/>
                <w:szCs w:val="20"/>
              </w:rPr>
            </w:pPr>
          </w:p>
        </w:tc>
        <w:tc>
          <w:tcPr>
            <w:tcW w:w="1873" w:type="dxa"/>
            <w:vMerge/>
            <w:vAlign w:val="center"/>
          </w:tcPr>
          <w:p w14:paraId="5E6E0D37" w14:textId="77777777" w:rsidR="00E60349" w:rsidRPr="00BE282B" w:rsidRDefault="00E60349" w:rsidP="004B3DC3">
            <w:pPr>
              <w:jc w:val="center"/>
              <w:rPr>
                <w:rFonts w:ascii="Arial" w:hAnsi="Arial" w:cs="Arial"/>
                <w:sz w:val="20"/>
                <w:szCs w:val="20"/>
              </w:rPr>
            </w:pPr>
          </w:p>
        </w:tc>
        <w:tc>
          <w:tcPr>
            <w:tcW w:w="1873" w:type="dxa"/>
            <w:vAlign w:val="center"/>
          </w:tcPr>
          <w:p w14:paraId="3EFDD11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Leu287</w:t>
            </w:r>
          </w:p>
        </w:tc>
        <w:tc>
          <w:tcPr>
            <w:tcW w:w="1873" w:type="dxa"/>
            <w:vAlign w:val="center"/>
          </w:tcPr>
          <w:p w14:paraId="2A4C5972"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PA</w:t>
            </w:r>
          </w:p>
        </w:tc>
        <w:tc>
          <w:tcPr>
            <w:tcW w:w="1873" w:type="dxa"/>
            <w:vAlign w:val="center"/>
          </w:tcPr>
          <w:p w14:paraId="4E103352"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4.88</w:t>
            </w:r>
          </w:p>
        </w:tc>
      </w:tr>
      <w:tr w:rsidR="00BE282B" w:rsidRPr="00BE282B" w14:paraId="00DE376B" w14:textId="77777777" w:rsidTr="004B3DC3">
        <w:trPr>
          <w:trHeight w:val="243"/>
        </w:trPr>
        <w:tc>
          <w:tcPr>
            <w:tcW w:w="1873" w:type="dxa"/>
            <w:vMerge/>
            <w:vAlign w:val="center"/>
          </w:tcPr>
          <w:p w14:paraId="7A53A59E" w14:textId="77777777" w:rsidR="00E60349" w:rsidRPr="00BE282B" w:rsidRDefault="00E60349" w:rsidP="004B3DC3">
            <w:pPr>
              <w:jc w:val="center"/>
              <w:rPr>
                <w:rFonts w:ascii="Arial" w:hAnsi="Arial" w:cs="Arial"/>
                <w:sz w:val="20"/>
                <w:szCs w:val="20"/>
              </w:rPr>
            </w:pPr>
          </w:p>
        </w:tc>
        <w:tc>
          <w:tcPr>
            <w:tcW w:w="1873" w:type="dxa"/>
            <w:vMerge/>
            <w:vAlign w:val="center"/>
          </w:tcPr>
          <w:p w14:paraId="76058B0B" w14:textId="77777777" w:rsidR="00E60349" w:rsidRPr="00BE282B" w:rsidRDefault="00E60349" w:rsidP="004B3DC3">
            <w:pPr>
              <w:jc w:val="center"/>
              <w:rPr>
                <w:rFonts w:ascii="Arial" w:hAnsi="Arial" w:cs="Arial"/>
                <w:sz w:val="20"/>
                <w:szCs w:val="20"/>
              </w:rPr>
            </w:pPr>
          </w:p>
        </w:tc>
        <w:tc>
          <w:tcPr>
            <w:tcW w:w="1873" w:type="dxa"/>
            <w:vAlign w:val="center"/>
          </w:tcPr>
          <w:p w14:paraId="4DB40D8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Met276</w:t>
            </w:r>
          </w:p>
        </w:tc>
        <w:tc>
          <w:tcPr>
            <w:tcW w:w="1873" w:type="dxa"/>
            <w:vAlign w:val="center"/>
          </w:tcPr>
          <w:p w14:paraId="0F77902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PA</w:t>
            </w:r>
          </w:p>
        </w:tc>
        <w:tc>
          <w:tcPr>
            <w:tcW w:w="1873" w:type="dxa"/>
            <w:vAlign w:val="center"/>
          </w:tcPr>
          <w:p w14:paraId="78E1935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5.18</w:t>
            </w:r>
          </w:p>
        </w:tc>
      </w:tr>
      <w:tr w:rsidR="00BE282B" w:rsidRPr="00BE282B" w14:paraId="05AA783B" w14:textId="77777777" w:rsidTr="004B3DC3">
        <w:trPr>
          <w:trHeight w:val="243"/>
        </w:trPr>
        <w:tc>
          <w:tcPr>
            <w:tcW w:w="1873" w:type="dxa"/>
            <w:vMerge w:val="restart"/>
            <w:vAlign w:val="center"/>
          </w:tcPr>
          <w:p w14:paraId="6800AA02" w14:textId="77777777" w:rsidR="00E60349" w:rsidRPr="00BE282B" w:rsidRDefault="00E60349" w:rsidP="004B3DC3">
            <w:pPr>
              <w:jc w:val="center"/>
              <w:rPr>
                <w:rFonts w:ascii="Arial" w:hAnsi="Arial" w:cs="Arial"/>
                <w:sz w:val="20"/>
                <w:szCs w:val="20"/>
              </w:rPr>
            </w:pPr>
            <w:r w:rsidRPr="00BE282B">
              <w:rPr>
                <w:rFonts w:ascii="Arial" w:hAnsi="Arial" w:cs="Arial"/>
                <w:bCs/>
                <w:sz w:val="20"/>
                <w:szCs w:val="20"/>
              </w:rPr>
              <w:t>CuL+</w:t>
            </w:r>
            <w:r w:rsidRPr="00BE282B">
              <w:rPr>
                <w:rFonts w:ascii="Arial" w:hAnsi="Arial" w:cs="Arial"/>
                <w:sz w:val="20"/>
                <w:szCs w:val="20"/>
              </w:rPr>
              <w:t xml:space="preserve"> 6XBH</w:t>
            </w:r>
          </w:p>
        </w:tc>
        <w:tc>
          <w:tcPr>
            <w:tcW w:w="1873" w:type="dxa"/>
            <w:vMerge w:val="restart"/>
            <w:vAlign w:val="center"/>
          </w:tcPr>
          <w:p w14:paraId="7C86FA0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-6.6</w:t>
            </w:r>
          </w:p>
        </w:tc>
        <w:tc>
          <w:tcPr>
            <w:tcW w:w="1873" w:type="dxa"/>
            <w:vAlign w:val="center"/>
          </w:tcPr>
          <w:p w14:paraId="6132A1AD"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Lys137</w:t>
            </w:r>
          </w:p>
        </w:tc>
        <w:tc>
          <w:tcPr>
            <w:tcW w:w="1873" w:type="dxa"/>
            <w:vAlign w:val="center"/>
          </w:tcPr>
          <w:p w14:paraId="6E71607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0E8E56F4"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2.11</w:t>
            </w:r>
          </w:p>
        </w:tc>
      </w:tr>
      <w:tr w:rsidR="00BE282B" w:rsidRPr="00BE282B" w14:paraId="3FA7C2E1" w14:textId="77777777" w:rsidTr="004B3DC3">
        <w:trPr>
          <w:trHeight w:val="243"/>
        </w:trPr>
        <w:tc>
          <w:tcPr>
            <w:tcW w:w="1873" w:type="dxa"/>
            <w:vMerge/>
            <w:vAlign w:val="center"/>
          </w:tcPr>
          <w:p w14:paraId="77D31BA3" w14:textId="77777777" w:rsidR="00E60349" w:rsidRPr="00BE282B" w:rsidRDefault="00E60349" w:rsidP="004B3DC3">
            <w:pPr>
              <w:jc w:val="center"/>
              <w:rPr>
                <w:rFonts w:ascii="Arial" w:hAnsi="Arial" w:cs="Arial"/>
                <w:sz w:val="20"/>
                <w:szCs w:val="20"/>
              </w:rPr>
            </w:pPr>
          </w:p>
        </w:tc>
        <w:tc>
          <w:tcPr>
            <w:tcW w:w="1873" w:type="dxa"/>
            <w:vMerge/>
            <w:vAlign w:val="center"/>
          </w:tcPr>
          <w:p w14:paraId="78D842DC" w14:textId="77777777" w:rsidR="00E60349" w:rsidRPr="00BE282B" w:rsidRDefault="00E60349" w:rsidP="004B3DC3">
            <w:pPr>
              <w:jc w:val="center"/>
              <w:rPr>
                <w:rFonts w:ascii="Arial" w:hAnsi="Arial" w:cs="Arial"/>
                <w:sz w:val="20"/>
                <w:szCs w:val="20"/>
              </w:rPr>
            </w:pPr>
          </w:p>
        </w:tc>
        <w:tc>
          <w:tcPr>
            <w:tcW w:w="1873" w:type="dxa"/>
            <w:vAlign w:val="center"/>
          </w:tcPr>
          <w:p w14:paraId="1B89DB80"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Leu282</w:t>
            </w:r>
          </w:p>
        </w:tc>
        <w:tc>
          <w:tcPr>
            <w:tcW w:w="1873" w:type="dxa"/>
            <w:vAlign w:val="center"/>
          </w:tcPr>
          <w:p w14:paraId="12B66E6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7BB73CE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2.53</w:t>
            </w:r>
          </w:p>
        </w:tc>
      </w:tr>
      <w:tr w:rsidR="00BE282B" w:rsidRPr="00BE282B" w14:paraId="295AE953" w14:textId="77777777" w:rsidTr="004B3DC3">
        <w:trPr>
          <w:trHeight w:val="45"/>
        </w:trPr>
        <w:tc>
          <w:tcPr>
            <w:tcW w:w="1873" w:type="dxa"/>
            <w:vMerge/>
            <w:vAlign w:val="center"/>
          </w:tcPr>
          <w:p w14:paraId="21EC19AA" w14:textId="77777777" w:rsidR="00E60349" w:rsidRPr="00BE282B" w:rsidRDefault="00E60349" w:rsidP="004B3DC3">
            <w:pPr>
              <w:jc w:val="center"/>
              <w:rPr>
                <w:rFonts w:ascii="Arial" w:hAnsi="Arial" w:cs="Arial"/>
                <w:sz w:val="20"/>
                <w:szCs w:val="20"/>
              </w:rPr>
            </w:pPr>
          </w:p>
        </w:tc>
        <w:tc>
          <w:tcPr>
            <w:tcW w:w="1873" w:type="dxa"/>
            <w:vMerge/>
            <w:vAlign w:val="center"/>
          </w:tcPr>
          <w:p w14:paraId="79A1661F" w14:textId="77777777" w:rsidR="00E60349" w:rsidRPr="00BE282B" w:rsidRDefault="00E60349" w:rsidP="004B3DC3">
            <w:pPr>
              <w:jc w:val="center"/>
              <w:rPr>
                <w:rFonts w:ascii="Arial" w:hAnsi="Arial" w:cs="Arial"/>
                <w:sz w:val="20"/>
                <w:szCs w:val="20"/>
              </w:rPr>
            </w:pPr>
          </w:p>
        </w:tc>
        <w:tc>
          <w:tcPr>
            <w:tcW w:w="1873" w:type="dxa"/>
            <w:vAlign w:val="center"/>
          </w:tcPr>
          <w:p w14:paraId="3FD7AB8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Phe3</w:t>
            </w:r>
          </w:p>
        </w:tc>
        <w:tc>
          <w:tcPr>
            <w:tcW w:w="1873" w:type="dxa"/>
            <w:vAlign w:val="center"/>
          </w:tcPr>
          <w:p w14:paraId="4FDBFBA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455357C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2.80</w:t>
            </w:r>
          </w:p>
        </w:tc>
      </w:tr>
      <w:tr w:rsidR="00BE282B" w:rsidRPr="00BE282B" w14:paraId="7AB6D92F" w14:textId="77777777" w:rsidTr="004B3DC3">
        <w:trPr>
          <w:trHeight w:val="45"/>
        </w:trPr>
        <w:tc>
          <w:tcPr>
            <w:tcW w:w="1873" w:type="dxa"/>
            <w:vMerge/>
            <w:vAlign w:val="center"/>
          </w:tcPr>
          <w:p w14:paraId="1FB5D6F1" w14:textId="77777777" w:rsidR="00E60349" w:rsidRPr="00BE282B" w:rsidRDefault="00E60349" w:rsidP="004B3DC3">
            <w:pPr>
              <w:jc w:val="center"/>
              <w:rPr>
                <w:rFonts w:ascii="Arial" w:hAnsi="Arial" w:cs="Arial"/>
                <w:sz w:val="20"/>
                <w:szCs w:val="20"/>
              </w:rPr>
            </w:pPr>
          </w:p>
        </w:tc>
        <w:tc>
          <w:tcPr>
            <w:tcW w:w="1873" w:type="dxa"/>
            <w:vMerge/>
            <w:vAlign w:val="center"/>
          </w:tcPr>
          <w:p w14:paraId="1E03A176" w14:textId="77777777" w:rsidR="00E60349" w:rsidRPr="00BE282B" w:rsidRDefault="00E60349" w:rsidP="004B3DC3">
            <w:pPr>
              <w:jc w:val="center"/>
              <w:rPr>
                <w:rFonts w:ascii="Arial" w:hAnsi="Arial" w:cs="Arial"/>
                <w:sz w:val="20"/>
                <w:szCs w:val="20"/>
              </w:rPr>
            </w:pPr>
          </w:p>
        </w:tc>
        <w:tc>
          <w:tcPr>
            <w:tcW w:w="1873" w:type="dxa"/>
            <w:vAlign w:val="center"/>
          </w:tcPr>
          <w:p w14:paraId="0C55F167"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Glu290</w:t>
            </w:r>
          </w:p>
        </w:tc>
        <w:tc>
          <w:tcPr>
            <w:tcW w:w="1873" w:type="dxa"/>
            <w:vAlign w:val="center"/>
          </w:tcPr>
          <w:p w14:paraId="581AC579"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Pa</w:t>
            </w:r>
          </w:p>
        </w:tc>
        <w:tc>
          <w:tcPr>
            <w:tcW w:w="1873" w:type="dxa"/>
            <w:vAlign w:val="center"/>
          </w:tcPr>
          <w:p w14:paraId="1616909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4.71</w:t>
            </w:r>
          </w:p>
        </w:tc>
      </w:tr>
      <w:tr w:rsidR="00BE282B" w:rsidRPr="00BE282B" w14:paraId="255C2138" w14:textId="77777777" w:rsidTr="004B3DC3">
        <w:trPr>
          <w:trHeight w:val="45"/>
        </w:trPr>
        <w:tc>
          <w:tcPr>
            <w:tcW w:w="1873" w:type="dxa"/>
            <w:vMerge/>
            <w:vAlign w:val="center"/>
          </w:tcPr>
          <w:p w14:paraId="53B6CD78" w14:textId="77777777" w:rsidR="00E60349" w:rsidRPr="00BE282B" w:rsidRDefault="00E60349" w:rsidP="004B3DC3">
            <w:pPr>
              <w:jc w:val="center"/>
              <w:rPr>
                <w:rFonts w:ascii="Arial" w:hAnsi="Arial" w:cs="Arial"/>
                <w:sz w:val="20"/>
                <w:szCs w:val="20"/>
              </w:rPr>
            </w:pPr>
          </w:p>
        </w:tc>
        <w:tc>
          <w:tcPr>
            <w:tcW w:w="1873" w:type="dxa"/>
            <w:vMerge/>
            <w:vAlign w:val="center"/>
          </w:tcPr>
          <w:p w14:paraId="26F555ED" w14:textId="77777777" w:rsidR="00E60349" w:rsidRPr="00BE282B" w:rsidRDefault="00E60349" w:rsidP="004B3DC3">
            <w:pPr>
              <w:jc w:val="center"/>
              <w:rPr>
                <w:rFonts w:ascii="Arial" w:hAnsi="Arial" w:cs="Arial"/>
                <w:sz w:val="20"/>
                <w:szCs w:val="20"/>
              </w:rPr>
            </w:pPr>
          </w:p>
        </w:tc>
        <w:tc>
          <w:tcPr>
            <w:tcW w:w="1873" w:type="dxa"/>
            <w:vAlign w:val="center"/>
          </w:tcPr>
          <w:p w14:paraId="2CEE3D11"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Glu290</w:t>
            </w:r>
          </w:p>
        </w:tc>
        <w:tc>
          <w:tcPr>
            <w:tcW w:w="1873" w:type="dxa"/>
            <w:vAlign w:val="center"/>
          </w:tcPr>
          <w:p w14:paraId="4AA97218"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CC</w:t>
            </w:r>
          </w:p>
        </w:tc>
        <w:tc>
          <w:tcPr>
            <w:tcW w:w="1873" w:type="dxa"/>
            <w:vAlign w:val="center"/>
          </w:tcPr>
          <w:p w14:paraId="618AD00B"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5.18</w:t>
            </w:r>
          </w:p>
        </w:tc>
      </w:tr>
      <w:tr w:rsidR="00BE282B" w:rsidRPr="00BE282B" w14:paraId="6BAA97FA" w14:textId="77777777" w:rsidTr="004B3DC3">
        <w:trPr>
          <w:trHeight w:val="45"/>
        </w:trPr>
        <w:tc>
          <w:tcPr>
            <w:tcW w:w="1873" w:type="dxa"/>
            <w:vMerge/>
            <w:vAlign w:val="center"/>
          </w:tcPr>
          <w:p w14:paraId="5A733869" w14:textId="77777777" w:rsidR="00E60349" w:rsidRPr="00BE282B" w:rsidRDefault="00E60349" w:rsidP="004B3DC3">
            <w:pPr>
              <w:jc w:val="center"/>
              <w:rPr>
                <w:rFonts w:ascii="Arial" w:hAnsi="Arial" w:cs="Arial"/>
                <w:sz w:val="20"/>
                <w:szCs w:val="20"/>
              </w:rPr>
            </w:pPr>
          </w:p>
        </w:tc>
        <w:tc>
          <w:tcPr>
            <w:tcW w:w="1873" w:type="dxa"/>
            <w:vMerge/>
            <w:vAlign w:val="center"/>
          </w:tcPr>
          <w:p w14:paraId="1147F089" w14:textId="77777777" w:rsidR="00E60349" w:rsidRPr="00BE282B" w:rsidRDefault="00E60349" w:rsidP="004B3DC3">
            <w:pPr>
              <w:jc w:val="center"/>
              <w:rPr>
                <w:rFonts w:ascii="Arial" w:hAnsi="Arial" w:cs="Arial"/>
                <w:sz w:val="20"/>
                <w:szCs w:val="20"/>
              </w:rPr>
            </w:pPr>
          </w:p>
        </w:tc>
        <w:tc>
          <w:tcPr>
            <w:tcW w:w="1873" w:type="dxa"/>
            <w:vAlign w:val="center"/>
          </w:tcPr>
          <w:p w14:paraId="0FE369D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225F840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4558686B"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2.46</w:t>
            </w:r>
          </w:p>
        </w:tc>
      </w:tr>
      <w:tr w:rsidR="00BE282B" w:rsidRPr="00BE282B" w14:paraId="607BED67" w14:textId="77777777" w:rsidTr="004B3DC3">
        <w:trPr>
          <w:trHeight w:val="45"/>
        </w:trPr>
        <w:tc>
          <w:tcPr>
            <w:tcW w:w="1873" w:type="dxa"/>
            <w:vMerge/>
            <w:vAlign w:val="center"/>
          </w:tcPr>
          <w:p w14:paraId="0A953A20" w14:textId="77777777" w:rsidR="00E60349" w:rsidRPr="00BE282B" w:rsidRDefault="00E60349" w:rsidP="004B3DC3">
            <w:pPr>
              <w:jc w:val="center"/>
              <w:rPr>
                <w:rFonts w:ascii="Arial" w:hAnsi="Arial" w:cs="Arial"/>
                <w:sz w:val="20"/>
                <w:szCs w:val="20"/>
              </w:rPr>
            </w:pPr>
          </w:p>
        </w:tc>
        <w:tc>
          <w:tcPr>
            <w:tcW w:w="1873" w:type="dxa"/>
            <w:vMerge/>
            <w:vAlign w:val="center"/>
          </w:tcPr>
          <w:p w14:paraId="19E38B1C" w14:textId="77777777" w:rsidR="00E60349" w:rsidRPr="00BE282B" w:rsidRDefault="00E60349" w:rsidP="004B3DC3">
            <w:pPr>
              <w:jc w:val="center"/>
              <w:rPr>
                <w:rFonts w:ascii="Arial" w:hAnsi="Arial" w:cs="Arial"/>
                <w:sz w:val="20"/>
                <w:szCs w:val="20"/>
              </w:rPr>
            </w:pPr>
          </w:p>
        </w:tc>
        <w:tc>
          <w:tcPr>
            <w:tcW w:w="1873" w:type="dxa"/>
            <w:vAlign w:val="center"/>
          </w:tcPr>
          <w:p w14:paraId="495C6E77"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7A069508"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699050E2"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2.13</w:t>
            </w:r>
          </w:p>
        </w:tc>
      </w:tr>
      <w:tr w:rsidR="00BE282B" w:rsidRPr="00BE282B" w14:paraId="7B1C8BE0" w14:textId="77777777" w:rsidTr="004B3DC3">
        <w:trPr>
          <w:trHeight w:val="45"/>
        </w:trPr>
        <w:tc>
          <w:tcPr>
            <w:tcW w:w="1873" w:type="dxa"/>
            <w:vMerge w:val="restart"/>
            <w:vAlign w:val="center"/>
          </w:tcPr>
          <w:p w14:paraId="0D4F7990" w14:textId="77777777" w:rsidR="00E60349" w:rsidRPr="00BE282B" w:rsidRDefault="00E60349" w:rsidP="004B3DC3">
            <w:pPr>
              <w:jc w:val="center"/>
              <w:rPr>
                <w:rFonts w:ascii="Arial" w:hAnsi="Arial" w:cs="Arial"/>
                <w:sz w:val="20"/>
                <w:szCs w:val="20"/>
              </w:rPr>
            </w:pPr>
            <w:r w:rsidRPr="00BE282B">
              <w:rPr>
                <w:rFonts w:ascii="Arial" w:hAnsi="Arial" w:cs="Arial"/>
                <w:bCs/>
                <w:sz w:val="20"/>
                <w:szCs w:val="20"/>
              </w:rPr>
              <w:t>NiL+</w:t>
            </w:r>
            <w:r w:rsidRPr="00BE282B">
              <w:rPr>
                <w:rFonts w:ascii="Arial" w:hAnsi="Arial" w:cs="Arial"/>
                <w:sz w:val="20"/>
                <w:szCs w:val="20"/>
              </w:rPr>
              <w:t xml:space="preserve"> 6XBH</w:t>
            </w:r>
          </w:p>
        </w:tc>
        <w:tc>
          <w:tcPr>
            <w:tcW w:w="1873" w:type="dxa"/>
            <w:vMerge w:val="restart"/>
            <w:vAlign w:val="center"/>
          </w:tcPr>
          <w:p w14:paraId="3CF7476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-7.1</w:t>
            </w:r>
          </w:p>
        </w:tc>
        <w:tc>
          <w:tcPr>
            <w:tcW w:w="1873" w:type="dxa"/>
            <w:vAlign w:val="center"/>
          </w:tcPr>
          <w:p w14:paraId="757C10B0"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339925F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1551B86B"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1.91</w:t>
            </w:r>
          </w:p>
        </w:tc>
      </w:tr>
      <w:tr w:rsidR="00BE282B" w:rsidRPr="00BE282B" w14:paraId="1ADADADB" w14:textId="77777777" w:rsidTr="004B3DC3">
        <w:trPr>
          <w:trHeight w:val="45"/>
        </w:trPr>
        <w:tc>
          <w:tcPr>
            <w:tcW w:w="1873" w:type="dxa"/>
            <w:vMerge/>
            <w:vAlign w:val="center"/>
          </w:tcPr>
          <w:p w14:paraId="112F1A9F" w14:textId="77777777" w:rsidR="00E60349" w:rsidRPr="00BE282B" w:rsidRDefault="00E60349" w:rsidP="004B3DC3">
            <w:pPr>
              <w:jc w:val="center"/>
              <w:rPr>
                <w:rFonts w:ascii="Arial" w:hAnsi="Arial" w:cs="Arial"/>
                <w:sz w:val="20"/>
                <w:szCs w:val="20"/>
              </w:rPr>
            </w:pPr>
          </w:p>
        </w:tc>
        <w:tc>
          <w:tcPr>
            <w:tcW w:w="1873" w:type="dxa"/>
            <w:vMerge/>
            <w:vAlign w:val="center"/>
          </w:tcPr>
          <w:p w14:paraId="571CFE2F" w14:textId="77777777" w:rsidR="00E60349" w:rsidRPr="00BE282B" w:rsidRDefault="00E60349" w:rsidP="004B3DC3">
            <w:pPr>
              <w:jc w:val="center"/>
              <w:rPr>
                <w:rFonts w:ascii="Arial" w:hAnsi="Arial" w:cs="Arial"/>
                <w:sz w:val="20"/>
                <w:szCs w:val="20"/>
              </w:rPr>
            </w:pPr>
          </w:p>
        </w:tc>
        <w:tc>
          <w:tcPr>
            <w:tcW w:w="1873" w:type="dxa"/>
            <w:vAlign w:val="center"/>
          </w:tcPr>
          <w:p w14:paraId="0E50224D"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3340938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4F696F2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2.46</w:t>
            </w:r>
          </w:p>
        </w:tc>
      </w:tr>
      <w:tr w:rsidR="00BE282B" w:rsidRPr="00BE282B" w14:paraId="4A8F5E43" w14:textId="77777777" w:rsidTr="004B3DC3">
        <w:trPr>
          <w:trHeight w:val="45"/>
        </w:trPr>
        <w:tc>
          <w:tcPr>
            <w:tcW w:w="1873" w:type="dxa"/>
            <w:vMerge/>
            <w:vAlign w:val="center"/>
          </w:tcPr>
          <w:p w14:paraId="590ABE4D" w14:textId="77777777" w:rsidR="00E60349" w:rsidRPr="00BE282B" w:rsidRDefault="00E60349" w:rsidP="004B3DC3">
            <w:pPr>
              <w:jc w:val="center"/>
              <w:rPr>
                <w:rFonts w:ascii="Arial" w:hAnsi="Arial" w:cs="Arial"/>
                <w:sz w:val="20"/>
                <w:szCs w:val="20"/>
              </w:rPr>
            </w:pPr>
          </w:p>
        </w:tc>
        <w:tc>
          <w:tcPr>
            <w:tcW w:w="1873" w:type="dxa"/>
            <w:vMerge/>
            <w:vAlign w:val="center"/>
          </w:tcPr>
          <w:p w14:paraId="0C337966" w14:textId="77777777" w:rsidR="00E60349" w:rsidRPr="00BE282B" w:rsidRDefault="00E60349" w:rsidP="004B3DC3">
            <w:pPr>
              <w:jc w:val="center"/>
              <w:rPr>
                <w:rFonts w:ascii="Arial" w:hAnsi="Arial" w:cs="Arial"/>
                <w:sz w:val="20"/>
                <w:szCs w:val="20"/>
              </w:rPr>
            </w:pPr>
          </w:p>
        </w:tc>
        <w:tc>
          <w:tcPr>
            <w:tcW w:w="1873" w:type="dxa"/>
            <w:vAlign w:val="center"/>
          </w:tcPr>
          <w:p w14:paraId="2DC5075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7AB73A71"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PS</w:t>
            </w:r>
          </w:p>
        </w:tc>
        <w:tc>
          <w:tcPr>
            <w:tcW w:w="1873" w:type="dxa"/>
            <w:vAlign w:val="center"/>
          </w:tcPr>
          <w:p w14:paraId="6249F6D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3.75</w:t>
            </w:r>
          </w:p>
        </w:tc>
      </w:tr>
      <w:tr w:rsidR="00BE282B" w:rsidRPr="00BE282B" w14:paraId="0BAEC2A2" w14:textId="77777777" w:rsidTr="004B3DC3">
        <w:trPr>
          <w:trHeight w:val="45"/>
        </w:trPr>
        <w:tc>
          <w:tcPr>
            <w:tcW w:w="1873" w:type="dxa"/>
            <w:vMerge/>
            <w:vAlign w:val="center"/>
          </w:tcPr>
          <w:p w14:paraId="7920071B" w14:textId="77777777" w:rsidR="00E60349" w:rsidRPr="00BE282B" w:rsidRDefault="00E60349" w:rsidP="004B3DC3">
            <w:pPr>
              <w:jc w:val="center"/>
              <w:rPr>
                <w:rFonts w:ascii="Arial" w:hAnsi="Arial" w:cs="Arial"/>
                <w:sz w:val="20"/>
                <w:szCs w:val="20"/>
              </w:rPr>
            </w:pPr>
          </w:p>
        </w:tc>
        <w:tc>
          <w:tcPr>
            <w:tcW w:w="1873" w:type="dxa"/>
            <w:vMerge/>
            <w:vAlign w:val="center"/>
          </w:tcPr>
          <w:p w14:paraId="5CBD7DAF" w14:textId="77777777" w:rsidR="00E60349" w:rsidRPr="00BE282B" w:rsidRDefault="00E60349" w:rsidP="004B3DC3">
            <w:pPr>
              <w:jc w:val="center"/>
              <w:rPr>
                <w:rFonts w:ascii="Arial" w:hAnsi="Arial" w:cs="Arial"/>
                <w:sz w:val="20"/>
                <w:szCs w:val="20"/>
              </w:rPr>
            </w:pPr>
          </w:p>
        </w:tc>
        <w:tc>
          <w:tcPr>
            <w:tcW w:w="1873" w:type="dxa"/>
            <w:vAlign w:val="center"/>
          </w:tcPr>
          <w:p w14:paraId="6C8B8B8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Glu288</w:t>
            </w:r>
          </w:p>
        </w:tc>
        <w:tc>
          <w:tcPr>
            <w:tcW w:w="1873" w:type="dxa"/>
            <w:vAlign w:val="center"/>
          </w:tcPr>
          <w:p w14:paraId="4075660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CC</w:t>
            </w:r>
          </w:p>
        </w:tc>
        <w:tc>
          <w:tcPr>
            <w:tcW w:w="1873" w:type="dxa"/>
            <w:vAlign w:val="center"/>
          </w:tcPr>
          <w:p w14:paraId="72D90C0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5.40</w:t>
            </w:r>
          </w:p>
        </w:tc>
      </w:tr>
      <w:tr w:rsidR="00BE282B" w:rsidRPr="00BE282B" w14:paraId="1E62E248" w14:textId="77777777" w:rsidTr="004B3DC3">
        <w:trPr>
          <w:trHeight w:val="45"/>
        </w:trPr>
        <w:tc>
          <w:tcPr>
            <w:tcW w:w="1873" w:type="dxa"/>
            <w:vMerge/>
            <w:vAlign w:val="center"/>
          </w:tcPr>
          <w:p w14:paraId="4A6D77EC" w14:textId="77777777" w:rsidR="00E60349" w:rsidRPr="00BE282B" w:rsidRDefault="00E60349" w:rsidP="004B3DC3">
            <w:pPr>
              <w:jc w:val="center"/>
              <w:rPr>
                <w:rFonts w:ascii="Arial" w:hAnsi="Arial" w:cs="Arial"/>
                <w:sz w:val="20"/>
                <w:szCs w:val="20"/>
              </w:rPr>
            </w:pPr>
          </w:p>
        </w:tc>
        <w:tc>
          <w:tcPr>
            <w:tcW w:w="1873" w:type="dxa"/>
            <w:vMerge/>
            <w:vAlign w:val="center"/>
          </w:tcPr>
          <w:p w14:paraId="649E85FA" w14:textId="77777777" w:rsidR="00E60349" w:rsidRPr="00BE282B" w:rsidRDefault="00E60349" w:rsidP="004B3DC3">
            <w:pPr>
              <w:jc w:val="center"/>
              <w:rPr>
                <w:rFonts w:ascii="Arial" w:hAnsi="Arial" w:cs="Arial"/>
                <w:sz w:val="20"/>
                <w:szCs w:val="20"/>
              </w:rPr>
            </w:pPr>
          </w:p>
        </w:tc>
        <w:tc>
          <w:tcPr>
            <w:tcW w:w="1873" w:type="dxa"/>
            <w:vAlign w:val="center"/>
          </w:tcPr>
          <w:p w14:paraId="3086C194"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Glu288</w:t>
            </w:r>
          </w:p>
        </w:tc>
        <w:tc>
          <w:tcPr>
            <w:tcW w:w="1873" w:type="dxa"/>
            <w:vAlign w:val="center"/>
          </w:tcPr>
          <w:p w14:paraId="3CBD2AF9"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CC</w:t>
            </w:r>
          </w:p>
        </w:tc>
        <w:tc>
          <w:tcPr>
            <w:tcW w:w="1873" w:type="dxa"/>
            <w:vAlign w:val="center"/>
          </w:tcPr>
          <w:p w14:paraId="402674FD"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3.16</w:t>
            </w:r>
          </w:p>
        </w:tc>
      </w:tr>
      <w:tr w:rsidR="00BE282B" w:rsidRPr="00BE282B" w14:paraId="3BE3489D" w14:textId="77777777" w:rsidTr="004B3DC3">
        <w:trPr>
          <w:trHeight w:val="45"/>
        </w:trPr>
        <w:tc>
          <w:tcPr>
            <w:tcW w:w="1873" w:type="dxa"/>
            <w:vMerge/>
            <w:vAlign w:val="center"/>
          </w:tcPr>
          <w:p w14:paraId="528FABDD" w14:textId="77777777" w:rsidR="00E60349" w:rsidRPr="00BE282B" w:rsidRDefault="00E60349" w:rsidP="004B3DC3">
            <w:pPr>
              <w:jc w:val="center"/>
              <w:rPr>
                <w:rFonts w:ascii="Arial" w:hAnsi="Arial" w:cs="Arial"/>
                <w:sz w:val="20"/>
                <w:szCs w:val="20"/>
              </w:rPr>
            </w:pPr>
          </w:p>
        </w:tc>
        <w:tc>
          <w:tcPr>
            <w:tcW w:w="1873" w:type="dxa"/>
            <w:vMerge/>
            <w:vAlign w:val="center"/>
          </w:tcPr>
          <w:p w14:paraId="6CC1109A" w14:textId="77777777" w:rsidR="00E60349" w:rsidRPr="00BE282B" w:rsidRDefault="00E60349" w:rsidP="004B3DC3">
            <w:pPr>
              <w:jc w:val="center"/>
              <w:rPr>
                <w:rFonts w:ascii="Arial" w:hAnsi="Arial" w:cs="Arial"/>
                <w:sz w:val="20"/>
                <w:szCs w:val="20"/>
              </w:rPr>
            </w:pPr>
          </w:p>
        </w:tc>
        <w:tc>
          <w:tcPr>
            <w:tcW w:w="1873" w:type="dxa"/>
            <w:vAlign w:val="center"/>
          </w:tcPr>
          <w:p w14:paraId="45A6E38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Glu288</w:t>
            </w:r>
          </w:p>
        </w:tc>
        <w:tc>
          <w:tcPr>
            <w:tcW w:w="1873" w:type="dxa"/>
            <w:vAlign w:val="center"/>
          </w:tcPr>
          <w:p w14:paraId="2E74589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CC</w:t>
            </w:r>
          </w:p>
        </w:tc>
        <w:tc>
          <w:tcPr>
            <w:tcW w:w="1873" w:type="dxa"/>
            <w:vAlign w:val="center"/>
          </w:tcPr>
          <w:p w14:paraId="40774D7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2.89</w:t>
            </w:r>
          </w:p>
        </w:tc>
      </w:tr>
      <w:tr w:rsidR="00BE282B" w:rsidRPr="00BE282B" w14:paraId="21B2CD3A" w14:textId="77777777" w:rsidTr="004B3DC3">
        <w:trPr>
          <w:trHeight w:val="45"/>
        </w:trPr>
        <w:tc>
          <w:tcPr>
            <w:tcW w:w="1873" w:type="dxa"/>
            <w:vMerge/>
            <w:vAlign w:val="center"/>
          </w:tcPr>
          <w:p w14:paraId="196570FA" w14:textId="77777777" w:rsidR="00E60349" w:rsidRPr="00BE282B" w:rsidRDefault="00E60349" w:rsidP="004B3DC3">
            <w:pPr>
              <w:jc w:val="center"/>
              <w:rPr>
                <w:rFonts w:ascii="Arial" w:hAnsi="Arial" w:cs="Arial"/>
                <w:sz w:val="20"/>
                <w:szCs w:val="20"/>
              </w:rPr>
            </w:pPr>
          </w:p>
        </w:tc>
        <w:tc>
          <w:tcPr>
            <w:tcW w:w="1873" w:type="dxa"/>
            <w:vMerge/>
            <w:vAlign w:val="center"/>
          </w:tcPr>
          <w:p w14:paraId="63ABD44D" w14:textId="77777777" w:rsidR="00E60349" w:rsidRPr="00BE282B" w:rsidRDefault="00E60349" w:rsidP="004B3DC3">
            <w:pPr>
              <w:jc w:val="center"/>
              <w:rPr>
                <w:rFonts w:ascii="Arial" w:hAnsi="Arial" w:cs="Arial"/>
                <w:sz w:val="20"/>
                <w:szCs w:val="20"/>
              </w:rPr>
            </w:pPr>
          </w:p>
        </w:tc>
        <w:tc>
          <w:tcPr>
            <w:tcW w:w="1873" w:type="dxa"/>
            <w:vAlign w:val="center"/>
          </w:tcPr>
          <w:p w14:paraId="51FC71A0"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Leu286</w:t>
            </w:r>
          </w:p>
        </w:tc>
        <w:tc>
          <w:tcPr>
            <w:tcW w:w="1873" w:type="dxa"/>
            <w:vAlign w:val="center"/>
          </w:tcPr>
          <w:p w14:paraId="5C9FF74B"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PA</w:t>
            </w:r>
          </w:p>
        </w:tc>
        <w:tc>
          <w:tcPr>
            <w:tcW w:w="1873" w:type="dxa"/>
            <w:vAlign w:val="center"/>
          </w:tcPr>
          <w:p w14:paraId="7FDECED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5.44</w:t>
            </w:r>
          </w:p>
        </w:tc>
      </w:tr>
      <w:tr w:rsidR="00BE282B" w:rsidRPr="00BE282B" w14:paraId="57D06A6C" w14:textId="77777777" w:rsidTr="004B3DC3">
        <w:trPr>
          <w:trHeight w:val="45"/>
        </w:trPr>
        <w:tc>
          <w:tcPr>
            <w:tcW w:w="1873" w:type="dxa"/>
            <w:vMerge w:val="restart"/>
            <w:vAlign w:val="center"/>
          </w:tcPr>
          <w:p w14:paraId="6377F4EC" w14:textId="77777777" w:rsidR="00E60349" w:rsidRPr="00BE282B" w:rsidRDefault="00E60349" w:rsidP="004B3DC3">
            <w:pPr>
              <w:jc w:val="center"/>
              <w:rPr>
                <w:rFonts w:ascii="Arial" w:hAnsi="Arial" w:cs="Arial"/>
                <w:bCs/>
                <w:sz w:val="20"/>
                <w:szCs w:val="20"/>
              </w:rPr>
            </w:pPr>
            <w:r w:rsidRPr="00BE282B">
              <w:rPr>
                <w:rFonts w:ascii="Arial" w:hAnsi="Arial" w:cs="Arial"/>
                <w:bCs/>
                <w:sz w:val="20"/>
                <w:szCs w:val="20"/>
              </w:rPr>
              <w:t>L+</w:t>
            </w:r>
            <w:r w:rsidRPr="00BE282B">
              <w:rPr>
                <w:rFonts w:ascii="Arial" w:hAnsi="Arial" w:cs="Arial"/>
                <w:sz w:val="20"/>
                <w:szCs w:val="20"/>
              </w:rPr>
              <w:t xml:space="preserve"> 6XBH</w:t>
            </w:r>
          </w:p>
        </w:tc>
        <w:tc>
          <w:tcPr>
            <w:tcW w:w="1873" w:type="dxa"/>
            <w:vMerge w:val="restart"/>
            <w:vAlign w:val="center"/>
          </w:tcPr>
          <w:p w14:paraId="0BFBED2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-6.0</w:t>
            </w:r>
          </w:p>
        </w:tc>
        <w:tc>
          <w:tcPr>
            <w:tcW w:w="1873" w:type="dxa"/>
            <w:vAlign w:val="center"/>
          </w:tcPr>
          <w:p w14:paraId="5AC6E9A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Thr111</w:t>
            </w:r>
          </w:p>
        </w:tc>
        <w:tc>
          <w:tcPr>
            <w:tcW w:w="1873" w:type="dxa"/>
            <w:vAlign w:val="center"/>
          </w:tcPr>
          <w:p w14:paraId="1BFFAE9A"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3AD9FD1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2.00</w:t>
            </w:r>
          </w:p>
        </w:tc>
      </w:tr>
      <w:tr w:rsidR="00BE282B" w:rsidRPr="00BE282B" w14:paraId="48C797A6" w14:textId="77777777" w:rsidTr="004B3DC3">
        <w:trPr>
          <w:trHeight w:val="45"/>
        </w:trPr>
        <w:tc>
          <w:tcPr>
            <w:tcW w:w="1873" w:type="dxa"/>
            <w:vMerge/>
            <w:vAlign w:val="center"/>
          </w:tcPr>
          <w:p w14:paraId="718F9B1B" w14:textId="77777777" w:rsidR="00E60349" w:rsidRPr="00BE282B" w:rsidRDefault="00E60349" w:rsidP="004B3DC3">
            <w:pPr>
              <w:jc w:val="center"/>
              <w:rPr>
                <w:rFonts w:ascii="Arial" w:hAnsi="Arial" w:cs="Arial"/>
                <w:sz w:val="20"/>
                <w:szCs w:val="20"/>
              </w:rPr>
            </w:pPr>
          </w:p>
        </w:tc>
        <w:tc>
          <w:tcPr>
            <w:tcW w:w="1873" w:type="dxa"/>
            <w:vMerge/>
            <w:vAlign w:val="center"/>
          </w:tcPr>
          <w:p w14:paraId="2D3E4DE6" w14:textId="77777777" w:rsidR="00E60349" w:rsidRPr="00BE282B" w:rsidRDefault="00E60349" w:rsidP="004B3DC3">
            <w:pPr>
              <w:jc w:val="center"/>
              <w:rPr>
                <w:rFonts w:ascii="Arial" w:hAnsi="Arial" w:cs="Arial"/>
                <w:sz w:val="20"/>
                <w:szCs w:val="20"/>
              </w:rPr>
            </w:pPr>
          </w:p>
        </w:tc>
        <w:tc>
          <w:tcPr>
            <w:tcW w:w="1873" w:type="dxa"/>
            <w:vAlign w:val="center"/>
          </w:tcPr>
          <w:p w14:paraId="4A3F4A6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Thr111</w:t>
            </w:r>
          </w:p>
        </w:tc>
        <w:tc>
          <w:tcPr>
            <w:tcW w:w="1873" w:type="dxa"/>
            <w:vAlign w:val="center"/>
          </w:tcPr>
          <w:p w14:paraId="7915D65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55CD872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2.84</w:t>
            </w:r>
          </w:p>
        </w:tc>
      </w:tr>
      <w:tr w:rsidR="00BE282B" w:rsidRPr="00BE282B" w14:paraId="79604004" w14:textId="77777777" w:rsidTr="004B3DC3">
        <w:trPr>
          <w:trHeight w:val="45"/>
        </w:trPr>
        <w:tc>
          <w:tcPr>
            <w:tcW w:w="1873" w:type="dxa"/>
            <w:vMerge/>
            <w:vAlign w:val="center"/>
          </w:tcPr>
          <w:p w14:paraId="2C118E07" w14:textId="77777777" w:rsidR="00E60349" w:rsidRPr="00BE282B" w:rsidRDefault="00E60349" w:rsidP="004B3DC3">
            <w:pPr>
              <w:jc w:val="center"/>
              <w:rPr>
                <w:rFonts w:ascii="Arial" w:hAnsi="Arial" w:cs="Arial"/>
                <w:sz w:val="20"/>
                <w:szCs w:val="20"/>
              </w:rPr>
            </w:pPr>
          </w:p>
        </w:tc>
        <w:tc>
          <w:tcPr>
            <w:tcW w:w="1873" w:type="dxa"/>
            <w:vMerge/>
            <w:vAlign w:val="center"/>
          </w:tcPr>
          <w:p w14:paraId="38826A66" w14:textId="77777777" w:rsidR="00E60349" w:rsidRPr="00BE282B" w:rsidRDefault="00E60349" w:rsidP="004B3DC3">
            <w:pPr>
              <w:jc w:val="center"/>
              <w:rPr>
                <w:rFonts w:ascii="Arial" w:hAnsi="Arial" w:cs="Arial"/>
                <w:sz w:val="20"/>
                <w:szCs w:val="20"/>
              </w:rPr>
            </w:pPr>
          </w:p>
        </w:tc>
        <w:tc>
          <w:tcPr>
            <w:tcW w:w="1873" w:type="dxa"/>
            <w:vAlign w:val="center"/>
          </w:tcPr>
          <w:p w14:paraId="7E38AC4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Phe294</w:t>
            </w:r>
          </w:p>
        </w:tc>
        <w:tc>
          <w:tcPr>
            <w:tcW w:w="1873" w:type="dxa"/>
            <w:vAlign w:val="center"/>
          </w:tcPr>
          <w:p w14:paraId="5F374A0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PPS</w:t>
            </w:r>
          </w:p>
        </w:tc>
        <w:tc>
          <w:tcPr>
            <w:tcW w:w="1873" w:type="dxa"/>
            <w:vAlign w:val="center"/>
          </w:tcPr>
          <w:p w14:paraId="672108E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5.65</w:t>
            </w:r>
          </w:p>
        </w:tc>
      </w:tr>
    </w:tbl>
    <w:p w14:paraId="7C84C413" w14:textId="77777777" w:rsidR="00E60349" w:rsidRPr="00BE282B" w:rsidRDefault="00E60349" w:rsidP="00E60349">
      <w:pPr>
        <w:rPr>
          <w:rFonts w:ascii="Arial" w:hAnsi="Arial" w:cs="Arial"/>
          <w:sz w:val="18"/>
          <w:szCs w:val="18"/>
        </w:rPr>
      </w:pPr>
      <w:r w:rsidRPr="00BE282B">
        <w:rPr>
          <w:rFonts w:ascii="Arial" w:hAnsi="Arial" w:cs="Arial"/>
          <w:sz w:val="18"/>
          <w:szCs w:val="18"/>
        </w:rPr>
        <w:t xml:space="preserve">H =conventional hydrogen bond, A =alkyl, PA =pi-alkyl, PC =Pi-cation, Pa = pi-anion, X =Halogen bond, Pd =Pi-donor, PS =Pi-sigma, PSu =Pi-sulfur, PPS =Pi-Pi stacked, PPTSh =Pi-Pi T-shaped </w:t>
      </w:r>
    </w:p>
    <w:p w14:paraId="0C62F907" w14:textId="77777777" w:rsidR="00E60349" w:rsidRPr="00BE282B" w:rsidRDefault="00E60349" w:rsidP="00E60349"/>
    <w:p w14:paraId="4BF83937" w14:textId="77777777" w:rsidR="00E60349" w:rsidRPr="00BE282B" w:rsidRDefault="00E60349" w:rsidP="004B3DC3">
      <w:pPr>
        <w:jc w:val="center"/>
      </w:pPr>
      <w:r w:rsidRPr="00BE282B">
        <w:rPr>
          <w:noProof/>
        </w:rPr>
        <w:drawing>
          <wp:inline distT="0" distB="0" distL="0" distR="0" wp14:anchorId="15F124C5" wp14:editId="5F1C57E8">
            <wp:extent cx="6165850" cy="1587574"/>
            <wp:effectExtent l="0" t="0" r="6350" b="0"/>
            <wp:docPr id="255317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17864" name="Picture 255317864"/>
                    <pic:cNvPicPr/>
                  </pic:nvPicPr>
                  <pic:blipFill>
                    <a:blip r:embed="rId33">
                      <a:extLst>
                        <a:ext uri="{28A0092B-C50C-407E-A947-70E740481C1C}">
                          <a14:useLocalDpi xmlns:a14="http://schemas.microsoft.com/office/drawing/2010/main" val="0"/>
                        </a:ext>
                      </a:extLst>
                    </a:blip>
                    <a:stretch>
                      <a:fillRect/>
                    </a:stretch>
                  </pic:blipFill>
                  <pic:spPr>
                    <a:xfrm>
                      <a:off x="0" y="0"/>
                      <a:ext cx="6284829" cy="1618208"/>
                    </a:xfrm>
                    <a:prstGeom prst="rect">
                      <a:avLst/>
                    </a:prstGeom>
                  </pic:spPr>
                </pic:pic>
              </a:graphicData>
            </a:graphic>
          </wp:inline>
        </w:drawing>
      </w:r>
    </w:p>
    <w:p w14:paraId="0CB7CB40" w14:textId="21804658" w:rsidR="00E60349" w:rsidRPr="00BE282B" w:rsidRDefault="004B3DC3" w:rsidP="004B3DC3">
      <w:pPr>
        <w:jc w:val="center"/>
        <w:rPr>
          <w:rFonts w:ascii="Arial" w:hAnsi="Arial" w:cs="Arial"/>
          <w:b/>
          <w:bCs/>
          <w:sz w:val="18"/>
          <w:szCs w:val="18"/>
        </w:rPr>
      </w:pPr>
      <w:r w:rsidRPr="00BE282B">
        <w:rPr>
          <w:rFonts w:ascii="Arial" w:hAnsi="Arial" w:cs="Arial"/>
          <w:b/>
          <w:bCs/>
          <w:sz w:val="18"/>
          <w:szCs w:val="18"/>
        </w:rPr>
        <w:t xml:space="preserve">Fig.11 </w:t>
      </w:r>
      <w:r w:rsidR="00E60349" w:rsidRPr="00BE282B">
        <w:rPr>
          <w:rFonts w:ascii="Arial" w:hAnsi="Arial" w:cs="Arial"/>
          <w:b/>
          <w:bCs/>
          <w:sz w:val="18"/>
          <w:szCs w:val="18"/>
        </w:rPr>
        <w:t xml:space="preserve">Molecular docking simulation studies of hydrophobic interactions of </w:t>
      </w:r>
      <w:r w:rsidRPr="00BE282B">
        <w:rPr>
          <w:rFonts w:ascii="Arial" w:hAnsi="Arial" w:cs="Arial"/>
          <w:b/>
          <w:bCs/>
          <w:sz w:val="18"/>
          <w:szCs w:val="18"/>
        </w:rPr>
        <w:t xml:space="preserve">the ligand, L </w:t>
      </w:r>
      <w:r w:rsidR="00E60349" w:rsidRPr="00BE282B">
        <w:rPr>
          <w:rFonts w:ascii="Arial" w:hAnsi="Arial" w:cs="Arial"/>
          <w:b/>
          <w:bCs/>
          <w:sz w:val="18"/>
          <w:szCs w:val="18"/>
        </w:rPr>
        <w:t>with amino acid residues of PDB ID: 6XBH.</w:t>
      </w:r>
    </w:p>
    <w:p w14:paraId="01FD08AE" w14:textId="77777777" w:rsidR="00E60349" w:rsidRPr="00BE282B" w:rsidRDefault="00E60349" w:rsidP="00E60349">
      <w:pPr>
        <w:jc w:val="center"/>
        <w:rPr>
          <w:b/>
          <w:bCs/>
          <w:sz w:val="24"/>
          <w:szCs w:val="24"/>
        </w:rPr>
      </w:pPr>
    </w:p>
    <w:p w14:paraId="6342B80D" w14:textId="77777777" w:rsidR="00E60349" w:rsidRPr="00BE282B" w:rsidRDefault="00E60349" w:rsidP="00E60349">
      <w:r w:rsidRPr="00BE282B">
        <w:rPr>
          <w:noProof/>
        </w:rPr>
        <w:lastRenderedPageBreak/>
        <w:drawing>
          <wp:inline distT="0" distB="0" distL="0" distR="0" wp14:anchorId="5D653DEA" wp14:editId="100523A9">
            <wp:extent cx="6178550" cy="1851586"/>
            <wp:effectExtent l="0" t="0" r="0" b="0"/>
            <wp:docPr id="2135609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09776" name="Picture 2135609776"/>
                    <pic:cNvPicPr/>
                  </pic:nvPicPr>
                  <pic:blipFill>
                    <a:blip r:embed="rId34">
                      <a:extLst>
                        <a:ext uri="{28A0092B-C50C-407E-A947-70E740481C1C}">
                          <a14:useLocalDpi xmlns:a14="http://schemas.microsoft.com/office/drawing/2010/main" val="0"/>
                        </a:ext>
                      </a:extLst>
                    </a:blip>
                    <a:stretch>
                      <a:fillRect/>
                    </a:stretch>
                  </pic:blipFill>
                  <pic:spPr>
                    <a:xfrm>
                      <a:off x="0" y="0"/>
                      <a:ext cx="6265069" cy="1877514"/>
                    </a:xfrm>
                    <a:prstGeom prst="rect">
                      <a:avLst/>
                    </a:prstGeom>
                  </pic:spPr>
                </pic:pic>
              </a:graphicData>
            </a:graphic>
          </wp:inline>
        </w:drawing>
      </w:r>
    </w:p>
    <w:p w14:paraId="119BB773" w14:textId="13E93367" w:rsidR="00E60349" w:rsidRPr="00BE282B" w:rsidRDefault="004B3DC3" w:rsidP="004B3DC3">
      <w:pPr>
        <w:jc w:val="center"/>
        <w:rPr>
          <w:rFonts w:ascii="Arial" w:hAnsi="Arial" w:cs="Arial"/>
          <w:b/>
          <w:bCs/>
          <w:sz w:val="18"/>
          <w:szCs w:val="18"/>
        </w:rPr>
      </w:pPr>
      <w:r w:rsidRPr="00BE282B">
        <w:rPr>
          <w:rFonts w:ascii="Arial" w:hAnsi="Arial" w:cs="Arial"/>
          <w:b/>
          <w:bCs/>
          <w:sz w:val="18"/>
          <w:szCs w:val="18"/>
        </w:rPr>
        <w:t xml:space="preserve">Fig.12 </w:t>
      </w:r>
      <w:r w:rsidR="00E60349" w:rsidRPr="00BE282B">
        <w:rPr>
          <w:rFonts w:ascii="Arial" w:hAnsi="Arial" w:cs="Arial"/>
          <w:b/>
          <w:bCs/>
          <w:sz w:val="18"/>
          <w:szCs w:val="18"/>
        </w:rPr>
        <w:t>Molecular docking simulation studies of hydrophobic interactions of the complex, CuL with amino acid residues of PDB ID: 6XBH.</w:t>
      </w:r>
    </w:p>
    <w:p w14:paraId="1DD97066" w14:textId="77777777" w:rsidR="00E60349" w:rsidRPr="00BE282B" w:rsidRDefault="00E60349" w:rsidP="00E60349">
      <w:pPr>
        <w:jc w:val="center"/>
        <w:rPr>
          <w:b/>
          <w:bCs/>
          <w:sz w:val="24"/>
          <w:szCs w:val="24"/>
        </w:rPr>
      </w:pPr>
    </w:p>
    <w:p w14:paraId="39B9C6AE" w14:textId="77777777" w:rsidR="00E60349" w:rsidRPr="00BE282B" w:rsidRDefault="00E60349" w:rsidP="00E60349">
      <w:pPr>
        <w:jc w:val="center"/>
        <w:rPr>
          <w:b/>
          <w:bCs/>
          <w:sz w:val="24"/>
          <w:szCs w:val="24"/>
        </w:rPr>
      </w:pPr>
      <w:r w:rsidRPr="00BE282B">
        <w:rPr>
          <w:b/>
          <w:bCs/>
          <w:noProof/>
          <w:sz w:val="24"/>
          <w:szCs w:val="24"/>
        </w:rPr>
        <w:drawing>
          <wp:inline distT="0" distB="0" distL="0" distR="0" wp14:anchorId="3035C238" wp14:editId="19689E2F">
            <wp:extent cx="6178550" cy="1813959"/>
            <wp:effectExtent l="0" t="0" r="0" b="0"/>
            <wp:docPr id="2130244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44562" name="Picture 2130244562"/>
                    <pic:cNvPicPr/>
                  </pic:nvPicPr>
                  <pic:blipFill>
                    <a:blip r:embed="rId35">
                      <a:extLst>
                        <a:ext uri="{28A0092B-C50C-407E-A947-70E740481C1C}">
                          <a14:useLocalDpi xmlns:a14="http://schemas.microsoft.com/office/drawing/2010/main" val="0"/>
                        </a:ext>
                      </a:extLst>
                    </a:blip>
                    <a:stretch>
                      <a:fillRect/>
                    </a:stretch>
                  </pic:blipFill>
                  <pic:spPr>
                    <a:xfrm>
                      <a:off x="0" y="0"/>
                      <a:ext cx="6258928" cy="1837557"/>
                    </a:xfrm>
                    <a:prstGeom prst="rect">
                      <a:avLst/>
                    </a:prstGeom>
                  </pic:spPr>
                </pic:pic>
              </a:graphicData>
            </a:graphic>
          </wp:inline>
        </w:drawing>
      </w:r>
    </w:p>
    <w:p w14:paraId="2707E1F2" w14:textId="7465B31B" w:rsidR="00E60349" w:rsidRPr="00BE282B" w:rsidRDefault="004B3DC3" w:rsidP="004B3DC3">
      <w:pPr>
        <w:jc w:val="center"/>
        <w:rPr>
          <w:rFonts w:ascii="Arial" w:hAnsi="Arial" w:cs="Arial"/>
          <w:b/>
          <w:bCs/>
          <w:sz w:val="18"/>
          <w:szCs w:val="18"/>
        </w:rPr>
      </w:pPr>
      <w:r w:rsidRPr="00BE282B">
        <w:rPr>
          <w:rFonts w:ascii="Arial" w:hAnsi="Arial" w:cs="Arial"/>
          <w:b/>
          <w:bCs/>
          <w:sz w:val="18"/>
          <w:szCs w:val="18"/>
        </w:rPr>
        <w:t>Fig.13</w:t>
      </w:r>
      <w:r w:rsidR="00E60349" w:rsidRPr="00BE282B">
        <w:rPr>
          <w:rFonts w:ascii="Arial" w:hAnsi="Arial" w:cs="Arial"/>
          <w:b/>
          <w:bCs/>
          <w:sz w:val="18"/>
          <w:szCs w:val="18"/>
        </w:rPr>
        <w:t xml:space="preserve"> Molecular docking simulation studies of hydrophobic interactions of the complex, NiL with amino acid residues of PDB ID: 6XBH.</w:t>
      </w:r>
    </w:p>
    <w:p w14:paraId="7473C77E" w14:textId="77777777" w:rsidR="00E60349" w:rsidRPr="00BE282B" w:rsidRDefault="00E60349" w:rsidP="00E60349">
      <w:pPr>
        <w:jc w:val="center"/>
        <w:rPr>
          <w:b/>
          <w:bCs/>
          <w:sz w:val="24"/>
          <w:szCs w:val="24"/>
        </w:rPr>
      </w:pPr>
      <w:r w:rsidRPr="00BE282B">
        <w:rPr>
          <w:b/>
          <w:bCs/>
          <w:noProof/>
          <w:sz w:val="24"/>
          <w:szCs w:val="24"/>
        </w:rPr>
        <w:drawing>
          <wp:inline distT="0" distB="0" distL="0" distR="0" wp14:anchorId="5D89419F" wp14:editId="75A754B7">
            <wp:extent cx="6161788" cy="1936750"/>
            <wp:effectExtent l="0" t="0" r="0" b="6350"/>
            <wp:docPr id="834407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07276" name="Picture 834407276"/>
                    <pic:cNvPicPr/>
                  </pic:nvPicPr>
                  <pic:blipFill>
                    <a:blip r:embed="rId36">
                      <a:extLst>
                        <a:ext uri="{28A0092B-C50C-407E-A947-70E740481C1C}">
                          <a14:useLocalDpi xmlns:a14="http://schemas.microsoft.com/office/drawing/2010/main" val="0"/>
                        </a:ext>
                      </a:extLst>
                    </a:blip>
                    <a:stretch>
                      <a:fillRect/>
                    </a:stretch>
                  </pic:blipFill>
                  <pic:spPr>
                    <a:xfrm>
                      <a:off x="0" y="0"/>
                      <a:ext cx="6178966" cy="1942149"/>
                    </a:xfrm>
                    <a:prstGeom prst="rect">
                      <a:avLst/>
                    </a:prstGeom>
                  </pic:spPr>
                </pic:pic>
              </a:graphicData>
            </a:graphic>
          </wp:inline>
        </w:drawing>
      </w:r>
    </w:p>
    <w:p w14:paraId="18B93106" w14:textId="7C9517F4" w:rsidR="00E60349" w:rsidRPr="00BE282B" w:rsidRDefault="004B3DC3" w:rsidP="004B3DC3">
      <w:pPr>
        <w:jc w:val="center"/>
        <w:rPr>
          <w:rFonts w:ascii="Arial" w:hAnsi="Arial" w:cs="Arial"/>
          <w:b/>
          <w:bCs/>
          <w:sz w:val="18"/>
          <w:szCs w:val="18"/>
        </w:rPr>
      </w:pPr>
      <w:r w:rsidRPr="00BE282B">
        <w:rPr>
          <w:rFonts w:ascii="Arial" w:hAnsi="Arial" w:cs="Arial"/>
          <w:b/>
          <w:bCs/>
          <w:sz w:val="18"/>
          <w:szCs w:val="18"/>
        </w:rPr>
        <w:t>Fig.14</w:t>
      </w:r>
      <w:r w:rsidR="00E60349" w:rsidRPr="00BE282B">
        <w:rPr>
          <w:rFonts w:ascii="Arial" w:hAnsi="Arial" w:cs="Arial"/>
          <w:b/>
          <w:bCs/>
          <w:sz w:val="18"/>
          <w:szCs w:val="18"/>
        </w:rPr>
        <w:t xml:space="preserve"> Molecular docking simulation studies of hydrophobic interactions of the complex, CoL with amino acid residues of PDB ID: 6XBH.</w:t>
      </w:r>
    </w:p>
    <w:p w14:paraId="139A7D96" w14:textId="77777777" w:rsidR="00E60349" w:rsidRPr="00BE282B" w:rsidRDefault="00E60349" w:rsidP="00E60349">
      <w:pPr>
        <w:rPr>
          <w:rFonts w:ascii="Times New Roman" w:hAnsi="Times New Roman" w:cs="Times New Roman"/>
          <w:b/>
          <w:bCs/>
          <w:sz w:val="24"/>
          <w:szCs w:val="24"/>
        </w:rPr>
      </w:pPr>
    </w:p>
    <w:p w14:paraId="79E52E6D" w14:textId="77777777" w:rsidR="004B3DC3" w:rsidRPr="00BE282B" w:rsidRDefault="004B3DC3" w:rsidP="00E60349">
      <w:pPr>
        <w:jc w:val="both"/>
        <w:rPr>
          <w:rFonts w:ascii="Arial" w:hAnsi="Arial" w:cs="Arial"/>
          <w:bCs/>
          <w:sz w:val="20"/>
          <w:szCs w:val="20"/>
        </w:rPr>
        <w:sectPr w:rsidR="004B3DC3" w:rsidRPr="00BE282B" w:rsidSect="005D233A">
          <w:type w:val="continuous"/>
          <w:pgSz w:w="11909" w:h="16834" w:code="9"/>
          <w:pgMar w:top="1440" w:right="1440" w:bottom="1440" w:left="1440" w:header="576" w:footer="1008" w:gutter="0"/>
          <w:pgNumType w:start="53"/>
          <w:cols w:space="720"/>
          <w:docGrid w:linePitch="360"/>
        </w:sectPr>
      </w:pPr>
    </w:p>
    <w:p w14:paraId="28D0A522" w14:textId="35975A1B" w:rsidR="00E60349" w:rsidRPr="00BE282B" w:rsidRDefault="00E60349" w:rsidP="004B3DC3">
      <w:pPr>
        <w:spacing w:line="360" w:lineRule="auto"/>
        <w:jc w:val="both"/>
        <w:rPr>
          <w:rFonts w:ascii="Arial" w:hAnsi="Arial" w:cs="Arial"/>
          <w:bCs/>
          <w:sz w:val="20"/>
          <w:szCs w:val="20"/>
        </w:rPr>
      </w:pPr>
      <w:r w:rsidRPr="00BE282B">
        <w:rPr>
          <w:rFonts w:ascii="Arial" w:hAnsi="Arial" w:cs="Arial"/>
          <w:bCs/>
          <w:sz w:val="20"/>
          <w:szCs w:val="20"/>
        </w:rPr>
        <w:t>Following an analysis of the predicted binding conformations of th</w:t>
      </w:r>
      <w:r w:rsidR="00117279">
        <w:rPr>
          <w:rFonts w:ascii="Arial" w:hAnsi="Arial" w:cs="Arial"/>
          <w:bCs/>
          <w:sz w:val="20"/>
          <w:szCs w:val="20"/>
        </w:rPr>
        <w:t>e ligand and its complexes with</w:t>
      </w:r>
      <w:r w:rsidRPr="00BE282B">
        <w:rPr>
          <w:rFonts w:ascii="Arial" w:hAnsi="Arial" w:cs="Arial"/>
          <w:bCs/>
          <w:sz w:val="20"/>
          <w:szCs w:val="20"/>
        </w:rPr>
        <w:t xml:space="preserve"> Ni(II), Cu(II), and Co(II) using 6XBH docking, the optimal conformations indicated binding free energy values (ΔG) of -6.0, -7.1, -</w:t>
      </w:r>
      <w:r w:rsidRPr="00BE282B">
        <w:rPr>
          <w:rFonts w:ascii="Arial" w:hAnsi="Arial" w:cs="Arial"/>
          <w:bCs/>
          <w:sz w:val="20"/>
          <w:szCs w:val="20"/>
        </w:rPr>
        <w:t>6.6, and -8.0 kcal/mol, respectively. The ligand, along with Ni(II), Cu(II), and Co(II) complexes, interacts through hydrogen donor bonding with the amino acid residues of threonine (Thr 111),  Lysine (Lys 5),</w:t>
      </w:r>
      <w:r w:rsidRPr="00BE282B">
        <w:rPr>
          <w:rFonts w:ascii="Arial" w:hAnsi="Arial" w:cs="Arial"/>
          <w:sz w:val="20"/>
          <w:szCs w:val="20"/>
        </w:rPr>
        <w:t xml:space="preserve"> </w:t>
      </w:r>
      <w:r w:rsidRPr="00BE282B">
        <w:rPr>
          <w:rFonts w:ascii="Arial" w:hAnsi="Arial" w:cs="Arial"/>
          <w:bCs/>
          <w:sz w:val="20"/>
          <w:szCs w:val="20"/>
        </w:rPr>
        <w:t xml:space="preserve">Leucine (Leu 282), Aspartic acid </w:t>
      </w:r>
      <w:r w:rsidRPr="00BE282B">
        <w:rPr>
          <w:rFonts w:ascii="Arial" w:hAnsi="Arial" w:cs="Arial"/>
          <w:bCs/>
          <w:sz w:val="20"/>
          <w:szCs w:val="20"/>
        </w:rPr>
        <w:lastRenderedPageBreak/>
        <w:t>(Asp 289), with interaction distances measured at 2.84, 2.46, 2.53, and 3.50 Å, respectively.</w:t>
      </w:r>
    </w:p>
    <w:p w14:paraId="675BC152" w14:textId="77777777" w:rsidR="00E60349" w:rsidRPr="00BE282B" w:rsidRDefault="00E60349" w:rsidP="004B3DC3">
      <w:pPr>
        <w:spacing w:line="360" w:lineRule="auto"/>
        <w:jc w:val="both"/>
        <w:rPr>
          <w:rFonts w:ascii="Arial" w:hAnsi="Arial" w:cs="Arial"/>
          <w:bCs/>
          <w:sz w:val="20"/>
          <w:szCs w:val="20"/>
        </w:rPr>
      </w:pPr>
      <w:r w:rsidRPr="00BE282B">
        <w:rPr>
          <w:rFonts w:ascii="Arial" w:hAnsi="Arial" w:cs="Arial"/>
          <w:bCs/>
          <w:sz w:val="20"/>
          <w:szCs w:val="20"/>
        </w:rPr>
        <w:t xml:space="preserve">The interaction energy values suggest that the Co(II) complex exhibits the highest stability, </w:t>
      </w:r>
      <w:r w:rsidRPr="00BE282B">
        <w:rPr>
          <w:rFonts w:ascii="Arial" w:hAnsi="Arial" w:cs="Arial"/>
          <w:bCs/>
          <w:sz w:val="20"/>
          <w:szCs w:val="20"/>
        </w:rPr>
        <w:t xml:space="preserve">characterized by the lowest binding energy. From a binding energy perspective, this complex demonstrates strong interactions with the target proteins of the novel coronavirus. </w:t>
      </w:r>
    </w:p>
    <w:p w14:paraId="08DA0EEA" w14:textId="77777777" w:rsidR="004B3DC3" w:rsidRPr="00BE282B" w:rsidRDefault="004B3DC3" w:rsidP="00E60349">
      <w:pPr>
        <w:rPr>
          <w:rFonts w:ascii="Times New Roman" w:hAnsi="Times New Roman" w:cs="Times New Roman"/>
          <w:b/>
          <w:bCs/>
          <w:sz w:val="24"/>
          <w:szCs w:val="24"/>
        </w:rPr>
        <w:sectPr w:rsidR="004B3DC3" w:rsidRPr="00BE282B" w:rsidSect="004B3DC3">
          <w:type w:val="continuous"/>
          <w:pgSz w:w="11909" w:h="16834" w:code="9"/>
          <w:pgMar w:top="1440" w:right="1440" w:bottom="1440" w:left="1440" w:header="576" w:footer="1008" w:gutter="0"/>
          <w:pgNumType w:start="53"/>
          <w:cols w:num="2" w:space="720"/>
          <w:docGrid w:linePitch="360"/>
        </w:sectPr>
      </w:pPr>
    </w:p>
    <w:p w14:paraId="6A6CE3BD" w14:textId="77777777" w:rsidR="003129EF" w:rsidRPr="00BE282B" w:rsidRDefault="003129EF" w:rsidP="00757B44">
      <w:pPr>
        <w:autoSpaceDE w:val="0"/>
        <w:autoSpaceDN w:val="0"/>
        <w:adjustRightInd w:val="0"/>
        <w:spacing w:line="360" w:lineRule="auto"/>
        <w:jc w:val="both"/>
        <w:rPr>
          <w:rFonts w:ascii="Arial" w:hAnsi="Arial" w:cs="Arial"/>
          <w:b/>
          <w:bCs/>
          <w:sz w:val="20"/>
          <w:szCs w:val="20"/>
        </w:rPr>
        <w:sectPr w:rsidR="003129EF" w:rsidRPr="00BE282B" w:rsidSect="003129EF">
          <w:type w:val="continuous"/>
          <w:pgSz w:w="11909" w:h="16834" w:code="9"/>
          <w:pgMar w:top="1440" w:right="1440" w:bottom="1440" w:left="1440" w:header="576" w:footer="1008" w:gutter="0"/>
          <w:pgNumType w:start="53"/>
          <w:cols w:num="2" w:space="720"/>
          <w:docGrid w:linePitch="360"/>
        </w:sectPr>
      </w:pPr>
    </w:p>
    <w:p w14:paraId="7A74A875" w14:textId="7CB9A3A8" w:rsidR="004D6BD3" w:rsidRPr="00117279" w:rsidRDefault="00A11E16" w:rsidP="00757B44">
      <w:pPr>
        <w:autoSpaceDE w:val="0"/>
        <w:autoSpaceDN w:val="0"/>
        <w:adjustRightInd w:val="0"/>
        <w:spacing w:line="360" w:lineRule="auto"/>
        <w:jc w:val="both"/>
        <w:rPr>
          <w:rFonts w:ascii="Arial" w:hAnsi="Arial" w:cs="Arial"/>
          <w:b/>
          <w:bCs/>
        </w:rPr>
      </w:pPr>
      <w:r w:rsidRPr="00117279">
        <w:rPr>
          <w:rFonts w:ascii="Arial" w:hAnsi="Arial" w:cs="Arial"/>
          <w:b/>
          <w:bCs/>
        </w:rPr>
        <w:t>4. CONCLUSION</w:t>
      </w:r>
    </w:p>
    <w:p w14:paraId="275F02CA" w14:textId="77777777" w:rsidR="009320C7" w:rsidRDefault="009320C7" w:rsidP="009320C7">
      <w:pPr>
        <w:spacing w:line="360" w:lineRule="auto"/>
        <w:jc w:val="both"/>
        <w:rPr>
          <w:rFonts w:ascii="Arial" w:hAnsi="Arial" w:cs="Arial"/>
          <w:bCs/>
          <w:sz w:val="20"/>
          <w:szCs w:val="20"/>
        </w:rPr>
      </w:pPr>
      <w:r w:rsidRPr="00BE282B">
        <w:rPr>
          <w:rFonts w:ascii="Arial" w:hAnsi="Arial" w:cs="Arial"/>
          <w:bCs/>
          <w:sz w:val="20"/>
          <w:szCs w:val="20"/>
        </w:rPr>
        <w:t>The synthesis and characterization of the Schiff base ligand N-benzylidene-isonicotinohydrazide and its Ni(II), Co(II), and Cu(II) complexes have been successfully achieved. Spectroscopic techniques confirmed the structural integrity of the ligand and metal coordination via azomethine nitrogen and carbonyl oxygen atoms. Magnetic and electronic spectral analyses suggested that the complexes adopt a distorted square planar geometry. DFT calculations further validated the experimental findings, revealing significant electronic structure variations and charge transfer effects upon complexation. The calculated HOMO-LUMO energy gaps indicated increased reactivity in the metal complexes compared to the free ligand. Overall, this study provides valuable experimental data and theoretical insights for the future development and application of anti-COVID-19 drugs. The ligand demonstrated effectiveness against the novel coronavirus, while its Co(II) complex, exhibiting lower binding energy than the free ligand (L), suggests a potential for strong antiviral activity. These findings could contribute to the development of new treatments for coronavirus infections in the future.</w:t>
      </w:r>
    </w:p>
    <w:p w14:paraId="3566566C" w14:textId="77777777" w:rsidR="00022B88" w:rsidRPr="00022B88" w:rsidRDefault="00022B88" w:rsidP="00022B88">
      <w:pPr>
        <w:spacing w:line="360" w:lineRule="auto"/>
        <w:jc w:val="both"/>
        <w:rPr>
          <w:rFonts w:ascii="Arial" w:hAnsi="Arial" w:cs="Arial"/>
          <w:b/>
          <w:bCs/>
          <w:sz w:val="20"/>
          <w:szCs w:val="20"/>
          <w:highlight w:val="yellow"/>
        </w:rPr>
      </w:pPr>
      <w:r w:rsidRPr="00022B88">
        <w:rPr>
          <w:rFonts w:ascii="Arial" w:hAnsi="Arial" w:cs="Arial"/>
          <w:b/>
          <w:bCs/>
          <w:sz w:val="20"/>
          <w:szCs w:val="20"/>
          <w:highlight w:val="yellow"/>
        </w:rPr>
        <w:t>ACKNOWLEDGEMENTS</w:t>
      </w:r>
    </w:p>
    <w:p w14:paraId="320E2C40" w14:textId="77777777" w:rsidR="00022B88" w:rsidRPr="00022B88" w:rsidRDefault="00022B88" w:rsidP="00022B88">
      <w:pPr>
        <w:spacing w:line="360" w:lineRule="auto"/>
        <w:jc w:val="both"/>
        <w:rPr>
          <w:rFonts w:ascii="Arial" w:hAnsi="Arial" w:cs="Arial"/>
          <w:bCs/>
          <w:sz w:val="20"/>
          <w:szCs w:val="20"/>
        </w:rPr>
      </w:pPr>
      <w:r w:rsidRPr="00022B88">
        <w:rPr>
          <w:rFonts w:ascii="Arial" w:hAnsi="Arial" w:cs="Arial"/>
          <w:bCs/>
          <w:sz w:val="20"/>
          <w:szCs w:val="20"/>
          <w:highlight w:val="yellow"/>
        </w:rPr>
        <w:t xml:space="preserve">The authors express their gratitude to the Faculty of Science, Rajshahi University, Bangladesh for funding to carry out this </w:t>
      </w:r>
      <w:r w:rsidRPr="00022B88">
        <w:rPr>
          <w:rFonts w:ascii="Arial" w:hAnsi="Arial" w:cs="Arial"/>
          <w:bCs/>
          <w:sz w:val="20"/>
          <w:szCs w:val="20"/>
          <w:highlight w:val="yellow"/>
        </w:rPr>
        <w:t>research (Grant No. 941….5/52/RU/Science-13/2023-2024). The authors are also thankful to the Department of Chemistry, Rajshahi University, Bangladesh for the contribution at different stages in this study.</w:t>
      </w:r>
      <w:r w:rsidRPr="00022B88">
        <w:rPr>
          <w:rFonts w:ascii="Arial" w:hAnsi="Arial" w:cs="Arial"/>
          <w:bCs/>
          <w:sz w:val="20"/>
          <w:szCs w:val="20"/>
        </w:rPr>
        <w:t xml:space="preserve"> </w:t>
      </w:r>
    </w:p>
    <w:p w14:paraId="3482DB85" w14:textId="77777777" w:rsidR="00797B2F" w:rsidRPr="00BE282B" w:rsidRDefault="00797B2F" w:rsidP="00797B2F">
      <w:pPr>
        <w:autoSpaceDE w:val="0"/>
        <w:autoSpaceDN w:val="0"/>
        <w:adjustRightInd w:val="0"/>
        <w:spacing w:line="240" w:lineRule="auto"/>
        <w:rPr>
          <w:rFonts w:ascii="Arial" w:hAnsi="Arial" w:cs="Arial"/>
          <w:b/>
          <w:bCs/>
        </w:rPr>
      </w:pPr>
      <w:r w:rsidRPr="00BE282B">
        <w:rPr>
          <w:rFonts w:ascii="Arial" w:hAnsi="Arial" w:cs="Arial"/>
          <w:b/>
          <w:bCs/>
        </w:rPr>
        <w:t>COMPETING INTERESTS</w:t>
      </w:r>
    </w:p>
    <w:p w14:paraId="6FA1B7C1" w14:textId="39D2FF74" w:rsidR="00797B2F" w:rsidRDefault="00797B2F" w:rsidP="00797B2F">
      <w:pPr>
        <w:autoSpaceDE w:val="0"/>
        <w:autoSpaceDN w:val="0"/>
        <w:adjustRightInd w:val="0"/>
        <w:spacing w:line="360" w:lineRule="auto"/>
        <w:jc w:val="both"/>
        <w:rPr>
          <w:rFonts w:ascii="Arial" w:hAnsi="Arial" w:cs="Arial"/>
          <w:sz w:val="20"/>
          <w:szCs w:val="20"/>
        </w:rPr>
      </w:pPr>
      <w:r w:rsidRPr="00BE282B">
        <w:rPr>
          <w:rFonts w:ascii="Arial" w:hAnsi="Arial" w:cs="Arial"/>
          <w:sz w:val="20"/>
          <w:szCs w:val="20"/>
        </w:rPr>
        <w:t>Authors have declared that no competing interests exist.</w:t>
      </w:r>
    </w:p>
    <w:p w14:paraId="56BBDC28" w14:textId="77777777" w:rsidR="00824A8E" w:rsidRPr="00022B88" w:rsidRDefault="00824A8E" w:rsidP="00022B88">
      <w:pPr>
        <w:spacing w:line="360" w:lineRule="auto"/>
        <w:jc w:val="both"/>
        <w:rPr>
          <w:rFonts w:ascii="Arial" w:eastAsia="Calibri" w:hAnsi="Arial" w:cs="Arial"/>
          <w:kern w:val="2"/>
          <w:sz w:val="20"/>
          <w:szCs w:val="20"/>
          <w:highlight w:val="yellow"/>
        </w:rPr>
      </w:pPr>
      <w:bookmarkStart w:id="0" w:name="_Hlk193540946"/>
      <w:bookmarkStart w:id="1" w:name="_Hlk180402183"/>
      <w:bookmarkStart w:id="2" w:name="_Hlk183680988"/>
      <w:r w:rsidRPr="00022B88">
        <w:rPr>
          <w:rFonts w:ascii="Arial" w:eastAsia="Calibri" w:hAnsi="Arial" w:cs="Arial"/>
          <w:kern w:val="2"/>
          <w:sz w:val="20"/>
          <w:szCs w:val="20"/>
          <w:highlight w:val="yellow"/>
        </w:rPr>
        <w:t>Disclaimer (Artificial intelligence)</w:t>
      </w:r>
    </w:p>
    <w:p w14:paraId="2CA337A7" w14:textId="515A7533" w:rsidR="00022B88" w:rsidRPr="00022B88" w:rsidRDefault="00824A8E" w:rsidP="00022B88">
      <w:pPr>
        <w:spacing w:line="360" w:lineRule="auto"/>
        <w:jc w:val="both"/>
        <w:rPr>
          <w:rFonts w:ascii="Arial" w:eastAsia="Calibri" w:hAnsi="Arial" w:cs="Arial"/>
          <w:kern w:val="2"/>
          <w:sz w:val="20"/>
          <w:szCs w:val="20"/>
        </w:rPr>
      </w:pPr>
      <w:r w:rsidRPr="00022B88">
        <w:rPr>
          <w:rFonts w:ascii="Arial" w:eastAsia="Calibri" w:hAnsi="Arial" w:cs="Arial"/>
          <w:kern w:val="2"/>
          <w:sz w:val="20"/>
          <w:szCs w:val="20"/>
          <w:highlight w:val="yellow"/>
        </w:rPr>
        <w:t xml:space="preserve">Author(s) hereby declare </w:t>
      </w:r>
      <w:r w:rsidR="00022B88" w:rsidRPr="00022B88">
        <w:rPr>
          <w:rFonts w:ascii="Arial" w:eastAsia="Calibri" w:hAnsi="Arial" w:cs="Arial"/>
          <w:kern w:val="2"/>
          <w:sz w:val="20"/>
          <w:szCs w:val="20"/>
          <w:highlight w:val="yellow"/>
        </w:rPr>
        <w:t xml:space="preserve">that generative AI technology, </w:t>
      </w:r>
      <w:r w:rsidRPr="00022B88">
        <w:rPr>
          <w:rFonts w:ascii="Arial" w:eastAsia="Calibri" w:hAnsi="Arial" w:cs="Arial"/>
          <w:kern w:val="2"/>
          <w:sz w:val="20"/>
          <w:szCs w:val="20"/>
          <w:highlight w:val="yellow"/>
        </w:rPr>
        <w:t>such as Lar</w:t>
      </w:r>
      <w:r w:rsidR="00022B88" w:rsidRPr="00022B88">
        <w:rPr>
          <w:rFonts w:ascii="Arial" w:eastAsia="Calibri" w:hAnsi="Arial" w:cs="Arial"/>
          <w:kern w:val="2"/>
          <w:sz w:val="20"/>
          <w:szCs w:val="20"/>
          <w:highlight w:val="yellow"/>
        </w:rPr>
        <w:t>ge Language Models (e.g., ChatGPT), has</w:t>
      </w:r>
      <w:r w:rsidRPr="00022B88">
        <w:rPr>
          <w:rFonts w:ascii="Arial" w:eastAsia="Calibri" w:hAnsi="Arial" w:cs="Arial"/>
          <w:kern w:val="2"/>
          <w:sz w:val="20"/>
          <w:szCs w:val="20"/>
          <w:highlight w:val="yellow"/>
        </w:rPr>
        <w:t xml:space="preserve"> been used during editing of </w:t>
      </w:r>
      <w:r w:rsidR="004C73B2">
        <w:rPr>
          <w:rFonts w:ascii="Arial" w:eastAsia="Calibri" w:hAnsi="Arial" w:cs="Arial"/>
          <w:kern w:val="2"/>
          <w:sz w:val="20"/>
          <w:szCs w:val="20"/>
          <w:highlight w:val="yellow"/>
        </w:rPr>
        <w:t>the manuscript</w:t>
      </w:r>
      <w:r w:rsidRPr="00022B88">
        <w:rPr>
          <w:rFonts w:ascii="Arial" w:eastAsia="Calibri" w:hAnsi="Arial" w:cs="Arial"/>
          <w:kern w:val="2"/>
          <w:sz w:val="20"/>
          <w:szCs w:val="20"/>
          <w:highlight w:val="yellow"/>
        </w:rPr>
        <w:t>.</w:t>
      </w:r>
    </w:p>
    <w:bookmarkEnd w:id="0"/>
    <w:bookmarkEnd w:id="1"/>
    <w:bookmarkEnd w:id="2"/>
    <w:p w14:paraId="16019B9F" w14:textId="77777777" w:rsidR="00824A8E" w:rsidRPr="00BE282B" w:rsidRDefault="00824A8E" w:rsidP="00797B2F">
      <w:pPr>
        <w:autoSpaceDE w:val="0"/>
        <w:autoSpaceDN w:val="0"/>
        <w:adjustRightInd w:val="0"/>
        <w:spacing w:line="360" w:lineRule="auto"/>
        <w:jc w:val="both"/>
        <w:rPr>
          <w:rFonts w:ascii="Arial" w:hAnsi="Arial" w:cs="Arial"/>
          <w:sz w:val="20"/>
          <w:szCs w:val="20"/>
        </w:rPr>
      </w:pPr>
    </w:p>
    <w:p w14:paraId="050B9E77" w14:textId="7BD89153" w:rsidR="004D6BD3" w:rsidRPr="00117279" w:rsidRDefault="00797B2F" w:rsidP="00757B44">
      <w:pPr>
        <w:autoSpaceDE w:val="0"/>
        <w:autoSpaceDN w:val="0"/>
        <w:adjustRightInd w:val="0"/>
        <w:spacing w:line="360" w:lineRule="auto"/>
        <w:jc w:val="both"/>
        <w:rPr>
          <w:rFonts w:ascii="Arial" w:hAnsi="Arial" w:cs="Arial"/>
          <w:b/>
        </w:rPr>
      </w:pPr>
      <w:r w:rsidRPr="00117279">
        <w:rPr>
          <w:rFonts w:ascii="Arial" w:hAnsi="Arial" w:cs="Arial"/>
          <w:b/>
        </w:rPr>
        <w:t>REFERENCES</w:t>
      </w:r>
    </w:p>
    <w:p w14:paraId="2A90231D" w14:textId="77777777" w:rsidR="00201228" w:rsidRPr="00FD3737" w:rsidRDefault="00BE282B" w:rsidP="00AA76EA">
      <w:pPr>
        <w:pStyle w:val="EndNoteBibliography"/>
        <w:spacing w:after="0" w:line="360" w:lineRule="auto"/>
        <w:ind w:left="720" w:hanging="720"/>
        <w:jc w:val="both"/>
        <w:rPr>
          <w:rFonts w:ascii="Arial" w:hAnsi="Arial" w:cs="Arial"/>
          <w:sz w:val="20"/>
          <w:szCs w:val="20"/>
        </w:rPr>
      </w:pPr>
      <w:r w:rsidRPr="00BE282B">
        <w:rPr>
          <w:rFonts w:ascii="Arial" w:hAnsi="Arial" w:cs="Arial"/>
          <w:sz w:val="20"/>
          <w:szCs w:val="20"/>
        </w:rPr>
        <w:fldChar w:fldCharType="begin"/>
      </w:r>
      <w:r w:rsidRPr="00BE282B">
        <w:rPr>
          <w:rFonts w:ascii="Arial" w:hAnsi="Arial" w:cs="Arial"/>
          <w:sz w:val="20"/>
          <w:szCs w:val="20"/>
        </w:rPr>
        <w:instrText xml:space="preserve"> ADDIN EN.REFLIST </w:instrText>
      </w:r>
      <w:r w:rsidRPr="00BE282B">
        <w:rPr>
          <w:rFonts w:ascii="Arial" w:hAnsi="Arial" w:cs="Arial"/>
          <w:sz w:val="20"/>
          <w:szCs w:val="20"/>
        </w:rPr>
        <w:fldChar w:fldCharType="separate"/>
      </w:r>
      <w:bookmarkStart w:id="3" w:name="_ENREF_1"/>
      <w:r w:rsidR="00201228" w:rsidRPr="00201228">
        <w:t>1</w:t>
      </w:r>
      <w:r w:rsidR="00201228" w:rsidRPr="00FD3737">
        <w:rPr>
          <w:rFonts w:ascii="Arial" w:hAnsi="Arial" w:cs="Arial"/>
          <w:sz w:val="20"/>
          <w:szCs w:val="20"/>
        </w:rPr>
        <w:t>.</w:t>
      </w:r>
      <w:r w:rsidR="00201228" w:rsidRPr="00FD3737">
        <w:rPr>
          <w:rFonts w:ascii="Arial" w:hAnsi="Arial" w:cs="Arial"/>
          <w:sz w:val="20"/>
          <w:szCs w:val="20"/>
        </w:rPr>
        <w:tab/>
        <w:t>El</w:t>
      </w:r>
      <w:r w:rsidR="00201228" w:rsidRPr="00FD3737">
        <w:rPr>
          <w:rFonts w:ascii="Cambria Math" w:hAnsi="Cambria Math" w:cs="Cambria Math"/>
          <w:sz w:val="20"/>
          <w:szCs w:val="20"/>
        </w:rPr>
        <w:t>‐</w:t>
      </w:r>
      <w:r w:rsidR="00201228" w:rsidRPr="00FD3737">
        <w:rPr>
          <w:rFonts w:ascii="Arial" w:hAnsi="Arial" w:cs="Arial"/>
          <w:sz w:val="20"/>
          <w:szCs w:val="20"/>
        </w:rPr>
        <w:t xml:space="preserve">ajaily, M.M., et al., </w:t>
      </w:r>
      <w:r w:rsidR="00201228" w:rsidRPr="00FD3737">
        <w:rPr>
          <w:rFonts w:ascii="Arial" w:hAnsi="Arial" w:cs="Arial"/>
          <w:i/>
          <w:sz w:val="20"/>
          <w:szCs w:val="20"/>
        </w:rPr>
        <w:t>Transition Metal Complexes of (E)</w:t>
      </w:r>
      <w:r w:rsidR="00201228" w:rsidRPr="00FD3737">
        <w:rPr>
          <w:rFonts w:ascii="Cambria Math" w:hAnsi="Cambria Math" w:cs="Cambria Math"/>
          <w:i/>
          <w:sz w:val="20"/>
          <w:szCs w:val="20"/>
        </w:rPr>
        <w:t>‐</w:t>
      </w:r>
      <w:r w:rsidR="00201228" w:rsidRPr="00FD3737">
        <w:rPr>
          <w:rFonts w:ascii="Arial" w:hAnsi="Arial" w:cs="Arial"/>
          <w:i/>
          <w:sz w:val="20"/>
          <w:szCs w:val="20"/>
        </w:rPr>
        <w:t>2 ((2</w:t>
      </w:r>
      <w:r w:rsidR="00201228" w:rsidRPr="00FD3737">
        <w:rPr>
          <w:rFonts w:ascii="Cambria Math" w:hAnsi="Cambria Math" w:cs="Cambria Math"/>
          <w:i/>
          <w:sz w:val="20"/>
          <w:szCs w:val="20"/>
        </w:rPr>
        <w:t>‐</w:t>
      </w:r>
      <w:r w:rsidR="00201228" w:rsidRPr="00FD3737">
        <w:rPr>
          <w:rFonts w:ascii="Arial" w:hAnsi="Arial" w:cs="Arial"/>
          <w:i/>
          <w:sz w:val="20"/>
          <w:szCs w:val="20"/>
        </w:rPr>
        <w:t>hydroxybenzylidene) amino</w:t>
      </w:r>
      <w:r w:rsidR="00201228" w:rsidRPr="00FD3737">
        <w:rPr>
          <w:rFonts w:ascii="Cambria Math" w:hAnsi="Cambria Math" w:cs="Cambria Math"/>
          <w:i/>
          <w:sz w:val="20"/>
          <w:szCs w:val="20"/>
        </w:rPr>
        <w:t>‐</w:t>
      </w:r>
      <w:r w:rsidR="00201228" w:rsidRPr="00FD3737">
        <w:rPr>
          <w:rFonts w:ascii="Arial" w:hAnsi="Arial" w:cs="Arial"/>
          <w:i/>
          <w:sz w:val="20"/>
          <w:szCs w:val="20"/>
        </w:rPr>
        <w:t>3</w:t>
      </w:r>
      <w:r w:rsidR="00201228" w:rsidRPr="00FD3737">
        <w:rPr>
          <w:rFonts w:ascii="Cambria Math" w:hAnsi="Cambria Math" w:cs="Cambria Math"/>
          <w:i/>
          <w:sz w:val="20"/>
          <w:szCs w:val="20"/>
        </w:rPr>
        <w:t>‐</w:t>
      </w:r>
      <w:r w:rsidR="00201228" w:rsidRPr="00FD3737">
        <w:rPr>
          <w:rFonts w:ascii="Arial" w:hAnsi="Arial" w:cs="Arial"/>
          <w:i/>
          <w:sz w:val="20"/>
          <w:szCs w:val="20"/>
        </w:rPr>
        <w:t>mercaptopropanoic acid: XRD, Anticancer, Molecular modeling and Molecular Docking Studies.</w:t>
      </w:r>
      <w:r w:rsidR="00201228" w:rsidRPr="00FD3737">
        <w:rPr>
          <w:rFonts w:ascii="Arial" w:hAnsi="Arial" w:cs="Arial"/>
          <w:sz w:val="20"/>
          <w:szCs w:val="20"/>
        </w:rPr>
        <w:t xml:space="preserve"> ChemistrySelect, 2019. </w:t>
      </w:r>
      <w:r w:rsidR="00201228" w:rsidRPr="00FD3737">
        <w:rPr>
          <w:rFonts w:ascii="Arial" w:hAnsi="Arial" w:cs="Arial"/>
          <w:b/>
          <w:sz w:val="20"/>
          <w:szCs w:val="20"/>
        </w:rPr>
        <w:t>4</w:t>
      </w:r>
      <w:r w:rsidR="00201228" w:rsidRPr="00FD3737">
        <w:rPr>
          <w:rFonts w:ascii="Arial" w:hAnsi="Arial" w:cs="Arial"/>
          <w:sz w:val="20"/>
          <w:szCs w:val="20"/>
        </w:rPr>
        <w:t>(34): p. 9999-10005.</w:t>
      </w:r>
      <w:bookmarkEnd w:id="3"/>
    </w:p>
    <w:p w14:paraId="781788E2"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4" w:name="_ENREF_2"/>
      <w:r w:rsidRPr="00FD3737">
        <w:rPr>
          <w:rFonts w:ascii="Arial" w:hAnsi="Arial" w:cs="Arial"/>
          <w:sz w:val="20"/>
          <w:szCs w:val="20"/>
        </w:rPr>
        <w:t>2.</w:t>
      </w:r>
      <w:r w:rsidRPr="00FD3737">
        <w:rPr>
          <w:rFonts w:ascii="Arial" w:hAnsi="Arial" w:cs="Arial"/>
          <w:sz w:val="20"/>
          <w:szCs w:val="20"/>
        </w:rPr>
        <w:tab/>
        <w:t xml:space="preserve">Rana, M.S., et al., </w:t>
      </w:r>
      <w:r w:rsidRPr="00FD3737">
        <w:rPr>
          <w:rFonts w:ascii="Arial" w:hAnsi="Arial" w:cs="Arial"/>
          <w:i/>
          <w:sz w:val="20"/>
          <w:szCs w:val="20"/>
        </w:rPr>
        <w:t>A review on synthesis and biological activities of 2</w:t>
      </w:r>
      <w:r w:rsidRPr="00FD3737">
        <w:rPr>
          <w:rFonts w:ascii="Cambria Math" w:hAnsi="Cambria Math" w:cs="Cambria Math"/>
          <w:i/>
          <w:sz w:val="20"/>
          <w:szCs w:val="20"/>
        </w:rPr>
        <w:t>‐</w:t>
      </w:r>
      <w:r w:rsidRPr="00FD3737">
        <w:rPr>
          <w:rFonts w:ascii="Arial" w:hAnsi="Arial" w:cs="Arial"/>
          <w:i/>
          <w:sz w:val="20"/>
          <w:szCs w:val="20"/>
        </w:rPr>
        <w:t>aminophenol</w:t>
      </w:r>
      <w:r w:rsidRPr="00FD3737">
        <w:rPr>
          <w:rFonts w:ascii="Cambria Math" w:hAnsi="Cambria Math" w:cs="Cambria Math"/>
          <w:i/>
          <w:sz w:val="20"/>
          <w:szCs w:val="20"/>
        </w:rPr>
        <w:t>‐</w:t>
      </w:r>
      <w:r w:rsidRPr="00FD3737">
        <w:rPr>
          <w:rFonts w:ascii="Arial" w:hAnsi="Arial" w:cs="Arial"/>
          <w:i/>
          <w:sz w:val="20"/>
          <w:szCs w:val="20"/>
        </w:rPr>
        <w:t>based schiff bases and their transition metal complexes.</w:t>
      </w:r>
      <w:r w:rsidRPr="00FD3737">
        <w:rPr>
          <w:rFonts w:ascii="Arial" w:hAnsi="Arial" w:cs="Arial"/>
          <w:sz w:val="20"/>
          <w:szCs w:val="20"/>
        </w:rPr>
        <w:t xml:space="preserve"> Applied Organometallic Chemistry, 2024. </w:t>
      </w:r>
      <w:r w:rsidRPr="00FD3737">
        <w:rPr>
          <w:rFonts w:ascii="Arial" w:hAnsi="Arial" w:cs="Arial"/>
          <w:b/>
          <w:sz w:val="20"/>
          <w:szCs w:val="20"/>
        </w:rPr>
        <w:t>38</w:t>
      </w:r>
      <w:r w:rsidRPr="00FD3737">
        <w:rPr>
          <w:rFonts w:ascii="Arial" w:hAnsi="Arial" w:cs="Arial"/>
          <w:sz w:val="20"/>
          <w:szCs w:val="20"/>
        </w:rPr>
        <w:t>(12): p. e7724.</w:t>
      </w:r>
      <w:bookmarkEnd w:id="4"/>
    </w:p>
    <w:p w14:paraId="1FE027FE"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5" w:name="_ENREF_3"/>
      <w:r w:rsidRPr="00FD3737">
        <w:rPr>
          <w:rFonts w:ascii="Arial" w:hAnsi="Arial" w:cs="Arial"/>
          <w:sz w:val="20"/>
          <w:szCs w:val="20"/>
        </w:rPr>
        <w:t>3.</w:t>
      </w:r>
      <w:r w:rsidRPr="00FD3737">
        <w:rPr>
          <w:rFonts w:ascii="Arial" w:hAnsi="Arial" w:cs="Arial"/>
          <w:sz w:val="20"/>
          <w:szCs w:val="20"/>
        </w:rPr>
        <w:tab/>
        <w:t xml:space="preserve">Rana, M.S., et al., </w:t>
      </w:r>
      <w:r w:rsidRPr="00FD3737">
        <w:rPr>
          <w:rFonts w:ascii="Arial" w:hAnsi="Arial" w:cs="Arial"/>
          <w:i/>
          <w:sz w:val="20"/>
          <w:szCs w:val="20"/>
        </w:rPr>
        <w:t xml:space="preserve">Antioxidant activity of Schiff base ligands using the DPPH </w:t>
      </w:r>
      <w:r w:rsidRPr="00FD3737">
        <w:rPr>
          <w:rFonts w:ascii="Arial" w:hAnsi="Arial" w:cs="Arial"/>
          <w:i/>
          <w:sz w:val="20"/>
          <w:szCs w:val="20"/>
        </w:rPr>
        <w:lastRenderedPageBreak/>
        <w:t>scavenging assay: an updated review.</w:t>
      </w:r>
      <w:r w:rsidRPr="00FD3737">
        <w:rPr>
          <w:rFonts w:ascii="Arial" w:hAnsi="Arial" w:cs="Arial"/>
          <w:sz w:val="20"/>
          <w:szCs w:val="20"/>
        </w:rPr>
        <w:t xml:space="preserve"> RSC advances, 2024. </w:t>
      </w:r>
      <w:r w:rsidRPr="00FD3737">
        <w:rPr>
          <w:rFonts w:ascii="Arial" w:hAnsi="Arial" w:cs="Arial"/>
          <w:b/>
          <w:sz w:val="20"/>
          <w:szCs w:val="20"/>
        </w:rPr>
        <w:t>14</w:t>
      </w:r>
      <w:r w:rsidRPr="00FD3737">
        <w:rPr>
          <w:rFonts w:ascii="Arial" w:hAnsi="Arial" w:cs="Arial"/>
          <w:sz w:val="20"/>
          <w:szCs w:val="20"/>
        </w:rPr>
        <w:t>(45): p. 33094-33123.</w:t>
      </w:r>
      <w:bookmarkEnd w:id="5"/>
    </w:p>
    <w:p w14:paraId="14939E9D"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6" w:name="_ENREF_4"/>
      <w:r w:rsidRPr="00FD3737">
        <w:rPr>
          <w:rFonts w:ascii="Arial" w:hAnsi="Arial" w:cs="Arial"/>
          <w:sz w:val="20"/>
          <w:szCs w:val="20"/>
        </w:rPr>
        <w:t>4.</w:t>
      </w:r>
      <w:r w:rsidRPr="00FD3737">
        <w:rPr>
          <w:rFonts w:ascii="Arial" w:hAnsi="Arial" w:cs="Arial"/>
          <w:sz w:val="20"/>
          <w:szCs w:val="20"/>
        </w:rPr>
        <w:tab/>
        <w:t xml:space="preserve">Sarangi, A.K., et al., </w:t>
      </w:r>
      <w:r w:rsidRPr="00FD3737">
        <w:rPr>
          <w:rFonts w:ascii="Arial" w:hAnsi="Arial" w:cs="Arial"/>
          <w:i/>
          <w:sz w:val="20"/>
          <w:szCs w:val="20"/>
        </w:rPr>
        <w:t>Synthesis and characterization of some binuclear metal complexes with a pentadentate azodye ligand: an experimental and theoretical study.</w:t>
      </w:r>
      <w:r w:rsidRPr="00FD3737">
        <w:rPr>
          <w:rFonts w:ascii="Arial" w:hAnsi="Arial" w:cs="Arial"/>
          <w:sz w:val="20"/>
          <w:szCs w:val="20"/>
        </w:rPr>
        <w:t xml:space="preserve"> Applied Organometallic Chemistry, 2020. </w:t>
      </w:r>
      <w:r w:rsidRPr="00FD3737">
        <w:rPr>
          <w:rFonts w:ascii="Arial" w:hAnsi="Arial" w:cs="Arial"/>
          <w:b/>
          <w:sz w:val="20"/>
          <w:szCs w:val="20"/>
        </w:rPr>
        <w:t>34</w:t>
      </w:r>
      <w:r w:rsidRPr="00FD3737">
        <w:rPr>
          <w:rFonts w:ascii="Arial" w:hAnsi="Arial" w:cs="Arial"/>
          <w:sz w:val="20"/>
          <w:szCs w:val="20"/>
        </w:rPr>
        <w:t>(8): p. e5693.</w:t>
      </w:r>
      <w:bookmarkEnd w:id="6"/>
    </w:p>
    <w:p w14:paraId="5CDA3A1D"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7" w:name="_ENREF_5"/>
      <w:r w:rsidRPr="00FD3737">
        <w:rPr>
          <w:rFonts w:ascii="Arial" w:hAnsi="Arial" w:cs="Arial"/>
          <w:sz w:val="20"/>
          <w:szCs w:val="20"/>
        </w:rPr>
        <w:t>5.</w:t>
      </w:r>
      <w:r w:rsidRPr="00FD3737">
        <w:rPr>
          <w:rFonts w:ascii="Arial" w:hAnsi="Arial" w:cs="Arial"/>
          <w:sz w:val="20"/>
          <w:szCs w:val="20"/>
        </w:rPr>
        <w:tab/>
        <w:t xml:space="preserve">Mohapatra, R.K., et al., </w:t>
      </w:r>
      <w:r w:rsidRPr="00FD3737">
        <w:rPr>
          <w:rFonts w:ascii="Arial" w:hAnsi="Arial" w:cs="Arial"/>
          <w:i/>
          <w:sz w:val="20"/>
          <w:szCs w:val="20"/>
        </w:rPr>
        <w:t>Biological aspects of Schiff base–metal complexes derived from benzaldehydes: an overview.</w:t>
      </w:r>
      <w:r w:rsidRPr="00FD3737">
        <w:rPr>
          <w:rFonts w:ascii="Arial" w:hAnsi="Arial" w:cs="Arial"/>
          <w:sz w:val="20"/>
          <w:szCs w:val="20"/>
        </w:rPr>
        <w:t xml:space="preserve"> Journal of the Iranian Chemical Society, 2018. </w:t>
      </w:r>
      <w:r w:rsidRPr="00FD3737">
        <w:rPr>
          <w:rFonts w:ascii="Arial" w:hAnsi="Arial" w:cs="Arial"/>
          <w:b/>
          <w:sz w:val="20"/>
          <w:szCs w:val="20"/>
        </w:rPr>
        <w:t>15</w:t>
      </w:r>
      <w:r w:rsidRPr="00FD3737">
        <w:rPr>
          <w:rFonts w:ascii="Arial" w:hAnsi="Arial" w:cs="Arial"/>
          <w:sz w:val="20"/>
          <w:szCs w:val="20"/>
        </w:rPr>
        <w:t>: p. 2193-2227.</w:t>
      </w:r>
      <w:bookmarkEnd w:id="7"/>
    </w:p>
    <w:p w14:paraId="1DFDE1FC"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8" w:name="_ENREF_6"/>
      <w:r w:rsidRPr="00FD3737">
        <w:rPr>
          <w:rFonts w:ascii="Arial" w:hAnsi="Arial" w:cs="Arial"/>
          <w:sz w:val="20"/>
          <w:szCs w:val="20"/>
        </w:rPr>
        <w:t>6.</w:t>
      </w:r>
      <w:r w:rsidRPr="00FD3737">
        <w:rPr>
          <w:rFonts w:ascii="Arial" w:hAnsi="Arial" w:cs="Arial"/>
          <w:sz w:val="20"/>
          <w:szCs w:val="20"/>
        </w:rPr>
        <w:tab/>
        <w:t xml:space="preserve">Asraf, M.A., et al., </w:t>
      </w:r>
      <w:r w:rsidRPr="00FD3737">
        <w:rPr>
          <w:rFonts w:ascii="Arial" w:hAnsi="Arial" w:cs="Arial"/>
          <w:i/>
          <w:sz w:val="20"/>
          <w:szCs w:val="20"/>
        </w:rPr>
        <w:t>Structural Elucidation, 3D Molecular Modeling and Antibacterial Activity of Ni (II), Co (II), Cu (II) and Mn (II) Complexes Containing Salophen Ligand.</w:t>
      </w:r>
      <w:r w:rsidRPr="00FD3737">
        <w:rPr>
          <w:rFonts w:ascii="Arial" w:hAnsi="Arial" w:cs="Arial"/>
          <w:sz w:val="20"/>
          <w:szCs w:val="20"/>
        </w:rPr>
        <w:t xml:space="preserve"> Asian Journal of Applied Chemistry Research, 2019: p. 1-15.</w:t>
      </w:r>
      <w:bookmarkEnd w:id="8"/>
    </w:p>
    <w:p w14:paraId="28C53B23"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9" w:name="_ENREF_7"/>
      <w:r w:rsidRPr="00FD3737">
        <w:rPr>
          <w:rFonts w:ascii="Arial" w:hAnsi="Arial" w:cs="Arial"/>
          <w:sz w:val="20"/>
          <w:szCs w:val="20"/>
        </w:rPr>
        <w:t>7.</w:t>
      </w:r>
      <w:r w:rsidRPr="00FD3737">
        <w:rPr>
          <w:rFonts w:ascii="Arial" w:hAnsi="Arial" w:cs="Arial"/>
          <w:sz w:val="20"/>
          <w:szCs w:val="20"/>
        </w:rPr>
        <w:tab/>
        <w:t xml:space="preserve">Ommenya, F., et al., </w:t>
      </w:r>
      <w:r w:rsidRPr="00FD3737">
        <w:rPr>
          <w:rFonts w:ascii="Arial" w:hAnsi="Arial" w:cs="Arial"/>
          <w:i/>
          <w:sz w:val="20"/>
          <w:szCs w:val="20"/>
        </w:rPr>
        <w:t>Synthesis, Characterization and Antibacterial Activity of Schiff Base, 4</w:t>
      </w:r>
      <w:r w:rsidRPr="00FD3737">
        <w:rPr>
          <w:rFonts w:ascii="Cambria Math" w:hAnsi="Cambria Math" w:cs="Cambria Math"/>
          <w:i/>
          <w:sz w:val="20"/>
          <w:szCs w:val="20"/>
        </w:rPr>
        <w:t>‐</w:t>
      </w:r>
      <w:r w:rsidRPr="00FD3737">
        <w:rPr>
          <w:rFonts w:ascii="Arial" w:hAnsi="Arial" w:cs="Arial"/>
          <w:i/>
          <w:sz w:val="20"/>
          <w:szCs w:val="20"/>
        </w:rPr>
        <w:t>Chloro</w:t>
      </w:r>
      <w:r w:rsidRPr="00FD3737">
        <w:rPr>
          <w:rFonts w:ascii="Cambria Math" w:hAnsi="Cambria Math" w:cs="Cambria Math"/>
          <w:i/>
          <w:sz w:val="20"/>
          <w:szCs w:val="20"/>
        </w:rPr>
        <w:t>‐</w:t>
      </w:r>
      <w:r w:rsidRPr="00FD3737">
        <w:rPr>
          <w:rFonts w:ascii="Arial" w:hAnsi="Arial" w:cs="Arial"/>
          <w:i/>
          <w:sz w:val="20"/>
          <w:szCs w:val="20"/>
        </w:rPr>
        <w:t>2</w:t>
      </w:r>
      <w:r w:rsidRPr="00FD3737">
        <w:rPr>
          <w:rFonts w:ascii="Cambria Math" w:hAnsi="Cambria Math" w:cs="Cambria Math"/>
          <w:i/>
          <w:sz w:val="20"/>
          <w:szCs w:val="20"/>
        </w:rPr>
        <w:t>‐</w:t>
      </w:r>
      <w:r w:rsidRPr="00FD3737">
        <w:rPr>
          <w:rFonts w:ascii="Arial" w:hAnsi="Arial" w:cs="Arial"/>
          <w:i/>
          <w:sz w:val="20"/>
          <w:szCs w:val="20"/>
        </w:rPr>
        <w:t>{(E)</w:t>
      </w:r>
      <w:r w:rsidRPr="00FD3737">
        <w:rPr>
          <w:rFonts w:ascii="Cambria Math" w:hAnsi="Cambria Math" w:cs="Cambria Math"/>
          <w:i/>
          <w:sz w:val="20"/>
          <w:szCs w:val="20"/>
        </w:rPr>
        <w:t>‐</w:t>
      </w:r>
      <w:r w:rsidRPr="00FD3737">
        <w:rPr>
          <w:rFonts w:ascii="Arial" w:hAnsi="Arial" w:cs="Arial"/>
          <w:i/>
          <w:sz w:val="20"/>
          <w:szCs w:val="20"/>
        </w:rPr>
        <w:t>[(4</w:t>
      </w:r>
      <w:r w:rsidRPr="00FD3737">
        <w:rPr>
          <w:rFonts w:ascii="Cambria Math" w:hAnsi="Cambria Math" w:cs="Cambria Math"/>
          <w:i/>
          <w:sz w:val="20"/>
          <w:szCs w:val="20"/>
        </w:rPr>
        <w:t>‐</w:t>
      </w:r>
      <w:r w:rsidRPr="00FD3737">
        <w:rPr>
          <w:rFonts w:ascii="Arial" w:hAnsi="Arial" w:cs="Arial"/>
          <w:i/>
          <w:sz w:val="20"/>
          <w:szCs w:val="20"/>
        </w:rPr>
        <w:t>Fluorophenyl) imino] methyl} phenol Metal (II) Complexes.</w:t>
      </w:r>
      <w:r w:rsidRPr="00FD3737">
        <w:rPr>
          <w:rFonts w:ascii="Arial" w:hAnsi="Arial" w:cs="Arial"/>
          <w:sz w:val="20"/>
          <w:szCs w:val="20"/>
        </w:rPr>
        <w:t xml:space="preserve"> Journal of Chemistry, 2020. </w:t>
      </w:r>
      <w:r w:rsidRPr="00FD3737">
        <w:rPr>
          <w:rFonts w:ascii="Arial" w:hAnsi="Arial" w:cs="Arial"/>
          <w:b/>
          <w:sz w:val="20"/>
          <w:szCs w:val="20"/>
        </w:rPr>
        <w:t>2020</w:t>
      </w:r>
      <w:r w:rsidRPr="00FD3737">
        <w:rPr>
          <w:rFonts w:ascii="Arial" w:hAnsi="Arial" w:cs="Arial"/>
          <w:sz w:val="20"/>
          <w:szCs w:val="20"/>
        </w:rPr>
        <w:t>(1): p. 1745236.</w:t>
      </w:r>
      <w:bookmarkEnd w:id="9"/>
    </w:p>
    <w:p w14:paraId="4FBCF20A"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0" w:name="_ENREF_8"/>
      <w:r w:rsidRPr="00FD3737">
        <w:rPr>
          <w:rFonts w:ascii="Arial" w:hAnsi="Arial" w:cs="Arial"/>
          <w:sz w:val="20"/>
          <w:szCs w:val="20"/>
        </w:rPr>
        <w:t>8.</w:t>
      </w:r>
      <w:r w:rsidRPr="00FD3737">
        <w:rPr>
          <w:rFonts w:ascii="Arial" w:hAnsi="Arial" w:cs="Arial"/>
          <w:sz w:val="20"/>
          <w:szCs w:val="20"/>
        </w:rPr>
        <w:tab/>
        <w:t xml:space="preserve">Mohamad, S., P. Ibrahim, and A. Sadikun, </w:t>
      </w:r>
      <w:r w:rsidRPr="00FD3737">
        <w:rPr>
          <w:rFonts w:ascii="Arial" w:hAnsi="Arial" w:cs="Arial"/>
          <w:i/>
          <w:sz w:val="20"/>
          <w:szCs w:val="20"/>
        </w:rPr>
        <w:t>Susceptibility of Mycobacterium tuberculosis to isoniazid and its derivative, 1-isonicotinyl-2-nonanoyl hydrazine: investigation at cellular level.</w:t>
      </w:r>
      <w:r w:rsidRPr="00FD3737">
        <w:rPr>
          <w:rFonts w:ascii="Arial" w:hAnsi="Arial" w:cs="Arial"/>
          <w:sz w:val="20"/>
          <w:szCs w:val="20"/>
        </w:rPr>
        <w:t xml:space="preserve"> Tuberculosis, 2004. </w:t>
      </w:r>
      <w:r w:rsidRPr="00FD3737">
        <w:rPr>
          <w:rFonts w:ascii="Arial" w:hAnsi="Arial" w:cs="Arial"/>
          <w:b/>
          <w:sz w:val="20"/>
          <w:szCs w:val="20"/>
        </w:rPr>
        <w:t>84</w:t>
      </w:r>
      <w:r w:rsidRPr="00FD3737">
        <w:rPr>
          <w:rFonts w:ascii="Arial" w:hAnsi="Arial" w:cs="Arial"/>
          <w:sz w:val="20"/>
          <w:szCs w:val="20"/>
        </w:rPr>
        <w:t>(1-2): p. 56-62.</w:t>
      </w:r>
      <w:bookmarkEnd w:id="10"/>
    </w:p>
    <w:p w14:paraId="23428246"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1" w:name="_ENREF_9"/>
      <w:r w:rsidRPr="00FD3737">
        <w:rPr>
          <w:rFonts w:ascii="Arial" w:hAnsi="Arial" w:cs="Arial"/>
          <w:sz w:val="20"/>
          <w:szCs w:val="20"/>
        </w:rPr>
        <w:t>9.</w:t>
      </w:r>
      <w:r w:rsidRPr="00FD3737">
        <w:rPr>
          <w:rFonts w:ascii="Arial" w:hAnsi="Arial" w:cs="Arial"/>
          <w:sz w:val="20"/>
          <w:szCs w:val="20"/>
        </w:rPr>
        <w:tab/>
        <w:t xml:space="preserve">Deepak Kumara, B., et al., </w:t>
      </w:r>
      <w:r w:rsidRPr="00FD3737">
        <w:rPr>
          <w:rFonts w:ascii="Arial" w:hAnsi="Arial" w:cs="Arial"/>
          <w:i/>
          <w:sz w:val="20"/>
          <w:szCs w:val="20"/>
        </w:rPr>
        <w:t xml:space="preserve">Synthesis of novel 1, 2, 3-triazole derivatives of isoniazid and their in vitro and in vivo </w:t>
      </w:r>
      <w:r w:rsidRPr="00FD3737">
        <w:rPr>
          <w:rFonts w:ascii="Arial" w:hAnsi="Arial" w:cs="Arial"/>
          <w:i/>
          <w:sz w:val="20"/>
          <w:szCs w:val="20"/>
        </w:rPr>
        <w:t>antimycobacterial activity evaluation.</w:t>
      </w:r>
      <w:r w:rsidRPr="00FD3737">
        <w:rPr>
          <w:rFonts w:ascii="Arial" w:hAnsi="Arial" w:cs="Arial"/>
          <w:sz w:val="20"/>
          <w:szCs w:val="20"/>
        </w:rPr>
        <w:t xml:space="preserve"> In vivo, 2014. </w:t>
      </w:r>
      <w:r w:rsidRPr="00FD3737">
        <w:rPr>
          <w:rFonts w:ascii="Arial" w:hAnsi="Arial" w:cs="Arial"/>
          <w:b/>
          <w:sz w:val="20"/>
          <w:szCs w:val="20"/>
        </w:rPr>
        <w:t>100</w:t>
      </w:r>
      <w:r w:rsidRPr="00FD3737">
        <w:rPr>
          <w:rFonts w:ascii="Arial" w:hAnsi="Arial" w:cs="Arial"/>
          <w:sz w:val="20"/>
          <w:szCs w:val="20"/>
        </w:rPr>
        <w:t>: p. 3858.</w:t>
      </w:r>
      <w:bookmarkEnd w:id="11"/>
    </w:p>
    <w:p w14:paraId="59D9E7EF"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2" w:name="_ENREF_10"/>
      <w:r w:rsidRPr="00FD3737">
        <w:rPr>
          <w:rFonts w:ascii="Arial" w:hAnsi="Arial" w:cs="Arial"/>
          <w:sz w:val="20"/>
          <w:szCs w:val="20"/>
        </w:rPr>
        <w:t>10.</w:t>
      </w:r>
      <w:r w:rsidRPr="00FD3737">
        <w:rPr>
          <w:rFonts w:ascii="Arial" w:hAnsi="Arial" w:cs="Arial"/>
          <w:sz w:val="20"/>
          <w:szCs w:val="20"/>
        </w:rPr>
        <w:tab/>
        <w:t xml:space="preserve">Al Azzam, K.M., E.-S. Negim, and H.Y. Aboul-Enein, </w:t>
      </w:r>
      <w:r w:rsidRPr="00FD3737">
        <w:rPr>
          <w:rFonts w:ascii="Arial" w:hAnsi="Arial" w:cs="Arial"/>
          <w:i/>
          <w:sz w:val="20"/>
          <w:szCs w:val="20"/>
        </w:rPr>
        <w:t>ADME studies of TUG-770 (a GPR-40 inhibitor agonist) for the treatment of type 2 diabetes using SwissADME predictor: In silico study.</w:t>
      </w:r>
      <w:r w:rsidRPr="00FD3737">
        <w:rPr>
          <w:rFonts w:ascii="Arial" w:hAnsi="Arial" w:cs="Arial"/>
          <w:sz w:val="20"/>
          <w:szCs w:val="20"/>
        </w:rPr>
        <w:t xml:space="preserve"> Journal of Applied Pharmaceutical Science, 2022. </w:t>
      </w:r>
      <w:r w:rsidRPr="00FD3737">
        <w:rPr>
          <w:rFonts w:ascii="Arial" w:hAnsi="Arial" w:cs="Arial"/>
          <w:b/>
          <w:sz w:val="20"/>
          <w:szCs w:val="20"/>
        </w:rPr>
        <w:t>12</w:t>
      </w:r>
      <w:r w:rsidRPr="00FD3737">
        <w:rPr>
          <w:rFonts w:ascii="Arial" w:hAnsi="Arial" w:cs="Arial"/>
          <w:sz w:val="20"/>
          <w:szCs w:val="20"/>
        </w:rPr>
        <w:t>(4): p. 159-169.</w:t>
      </w:r>
      <w:bookmarkEnd w:id="12"/>
    </w:p>
    <w:p w14:paraId="788BEAD9"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3" w:name="_ENREF_11"/>
      <w:r w:rsidRPr="00FD3737">
        <w:rPr>
          <w:rFonts w:ascii="Arial" w:hAnsi="Arial" w:cs="Arial"/>
          <w:sz w:val="20"/>
          <w:szCs w:val="20"/>
        </w:rPr>
        <w:t>11.</w:t>
      </w:r>
      <w:r w:rsidRPr="00FD3737">
        <w:rPr>
          <w:rFonts w:ascii="Arial" w:hAnsi="Arial" w:cs="Arial"/>
          <w:sz w:val="20"/>
          <w:szCs w:val="20"/>
        </w:rPr>
        <w:tab/>
        <w:t xml:space="preserve">Ahmed, R.K., et al., </w:t>
      </w:r>
      <w:r w:rsidRPr="00FD3737">
        <w:rPr>
          <w:rFonts w:ascii="Arial" w:hAnsi="Arial" w:cs="Arial"/>
          <w:i/>
          <w:sz w:val="20"/>
          <w:szCs w:val="20"/>
        </w:rPr>
        <w:t>Designing of eight-coordinate manganese (II) complexes as bio-active materials: Synthesis, X-ray crystal structures, spectroscopic, DFT, and molecular docking studies.</w:t>
      </w:r>
      <w:r w:rsidRPr="00FD3737">
        <w:rPr>
          <w:rFonts w:ascii="Arial" w:hAnsi="Arial" w:cs="Arial"/>
          <w:sz w:val="20"/>
          <w:szCs w:val="20"/>
        </w:rPr>
        <w:t xml:space="preserve"> Polyhedron, 2023. </w:t>
      </w:r>
      <w:r w:rsidRPr="00FD3737">
        <w:rPr>
          <w:rFonts w:ascii="Arial" w:hAnsi="Arial" w:cs="Arial"/>
          <w:b/>
          <w:sz w:val="20"/>
          <w:szCs w:val="20"/>
        </w:rPr>
        <w:t>244</w:t>
      </w:r>
      <w:r w:rsidRPr="00FD3737">
        <w:rPr>
          <w:rFonts w:ascii="Arial" w:hAnsi="Arial" w:cs="Arial"/>
          <w:sz w:val="20"/>
          <w:szCs w:val="20"/>
        </w:rPr>
        <w:t>: p. 116606.</w:t>
      </w:r>
      <w:bookmarkEnd w:id="13"/>
    </w:p>
    <w:p w14:paraId="420F4BBE"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4" w:name="_ENREF_12"/>
      <w:r w:rsidRPr="00FD3737">
        <w:rPr>
          <w:rFonts w:ascii="Arial" w:hAnsi="Arial" w:cs="Arial"/>
          <w:sz w:val="20"/>
          <w:szCs w:val="20"/>
        </w:rPr>
        <w:t>12.</w:t>
      </w:r>
      <w:r w:rsidRPr="00FD3737">
        <w:rPr>
          <w:rFonts w:ascii="Arial" w:hAnsi="Arial" w:cs="Arial"/>
          <w:sz w:val="20"/>
          <w:szCs w:val="20"/>
        </w:rPr>
        <w:tab/>
        <w:t xml:space="preserve">Ounthaisong, U. and P. Tangyuenyongwatana, </w:t>
      </w:r>
      <w:r w:rsidRPr="00FD3737">
        <w:rPr>
          <w:rFonts w:ascii="Arial" w:hAnsi="Arial" w:cs="Arial"/>
          <w:i/>
          <w:sz w:val="20"/>
          <w:szCs w:val="20"/>
        </w:rPr>
        <w:t>Cross-docking study of flavonoids against tyrosinase enzymes using PyRx 0.8 virtual screening tool.</w:t>
      </w:r>
      <w:r w:rsidRPr="00FD3737">
        <w:rPr>
          <w:rFonts w:ascii="Arial" w:hAnsi="Arial" w:cs="Arial"/>
          <w:sz w:val="20"/>
          <w:szCs w:val="20"/>
        </w:rPr>
        <w:t xml:space="preserve"> TJPS, 2017. </w:t>
      </w:r>
      <w:r w:rsidRPr="00FD3737">
        <w:rPr>
          <w:rFonts w:ascii="Arial" w:hAnsi="Arial" w:cs="Arial"/>
          <w:b/>
          <w:sz w:val="20"/>
          <w:szCs w:val="20"/>
        </w:rPr>
        <w:t>41</w:t>
      </w:r>
      <w:r w:rsidRPr="00FD3737">
        <w:rPr>
          <w:rFonts w:ascii="Arial" w:hAnsi="Arial" w:cs="Arial"/>
          <w:sz w:val="20"/>
          <w:szCs w:val="20"/>
        </w:rPr>
        <w:t>(2017).</w:t>
      </w:r>
      <w:bookmarkEnd w:id="14"/>
    </w:p>
    <w:p w14:paraId="2DC32642"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5" w:name="_ENREF_13"/>
      <w:r w:rsidRPr="00FD3737">
        <w:rPr>
          <w:rFonts w:ascii="Arial" w:hAnsi="Arial" w:cs="Arial"/>
          <w:sz w:val="20"/>
          <w:szCs w:val="20"/>
        </w:rPr>
        <w:t>13.</w:t>
      </w:r>
      <w:r w:rsidRPr="00FD3737">
        <w:rPr>
          <w:rFonts w:ascii="Arial" w:hAnsi="Arial" w:cs="Arial"/>
          <w:sz w:val="20"/>
          <w:szCs w:val="20"/>
        </w:rPr>
        <w:tab/>
        <w:t xml:space="preserve">Trott, O. and A.J. Olson, </w:t>
      </w:r>
      <w:r w:rsidRPr="00FD3737">
        <w:rPr>
          <w:rFonts w:ascii="Arial" w:hAnsi="Arial" w:cs="Arial"/>
          <w:i/>
          <w:sz w:val="20"/>
          <w:szCs w:val="20"/>
        </w:rPr>
        <w:t>AutoDock Vina: improving the speed and accuracy of docking with a new scoring function, efficient optimization, and multithreading.</w:t>
      </w:r>
      <w:r w:rsidRPr="00FD3737">
        <w:rPr>
          <w:rFonts w:ascii="Arial" w:hAnsi="Arial" w:cs="Arial"/>
          <w:sz w:val="20"/>
          <w:szCs w:val="20"/>
        </w:rPr>
        <w:t xml:space="preserve"> Journal of computational chemistry, 2010. </w:t>
      </w:r>
      <w:r w:rsidRPr="00FD3737">
        <w:rPr>
          <w:rFonts w:ascii="Arial" w:hAnsi="Arial" w:cs="Arial"/>
          <w:b/>
          <w:sz w:val="20"/>
          <w:szCs w:val="20"/>
        </w:rPr>
        <w:t>31</w:t>
      </w:r>
      <w:r w:rsidRPr="00FD3737">
        <w:rPr>
          <w:rFonts w:ascii="Arial" w:hAnsi="Arial" w:cs="Arial"/>
          <w:sz w:val="20"/>
          <w:szCs w:val="20"/>
        </w:rPr>
        <w:t>(2): p. 455-461.</w:t>
      </w:r>
      <w:bookmarkEnd w:id="15"/>
    </w:p>
    <w:p w14:paraId="106627FA"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6" w:name="_ENREF_14"/>
      <w:r w:rsidRPr="00FD3737">
        <w:rPr>
          <w:rFonts w:ascii="Arial" w:hAnsi="Arial" w:cs="Arial"/>
          <w:sz w:val="20"/>
          <w:szCs w:val="20"/>
        </w:rPr>
        <w:t>14.</w:t>
      </w:r>
      <w:r w:rsidRPr="00FD3737">
        <w:rPr>
          <w:rFonts w:ascii="Arial" w:hAnsi="Arial" w:cs="Arial"/>
          <w:sz w:val="20"/>
          <w:szCs w:val="20"/>
        </w:rPr>
        <w:tab/>
        <w:t xml:space="preserve">Reddy, G.R., S. Balasubramanian, and K. Chennakesavulu, </w:t>
      </w:r>
      <w:r w:rsidRPr="00FD3737">
        <w:rPr>
          <w:rFonts w:ascii="Arial" w:hAnsi="Arial" w:cs="Arial"/>
          <w:i/>
          <w:sz w:val="20"/>
          <w:szCs w:val="20"/>
        </w:rPr>
        <w:t>Zeolite encapsulated Ni (II) and Cu (II) complexes with tetradentate N 2 O 2 Schiff base ligand: catalytic activity towards oxidation of benzhydrol and degradation of rhodamine-B.</w:t>
      </w:r>
      <w:r w:rsidRPr="00FD3737">
        <w:rPr>
          <w:rFonts w:ascii="Arial" w:hAnsi="Arial" w:cs="Arial"/>
          <w:sz w:val="20"/>
          <w:szCs w:val="20"/>
        </w:rPr>
        <w:t xml:space="preserve"> Journal of Materials Chemistry A, 2014. </w:t>
      </w:r>
      <w:r w:rsidRPr="00FD3737">
        <w:rPr>
          <w:rFonts w:ascii="Arial" w:hAnsi="Arial" w:cs="Arial"/>
          <w:b/>
          <w:sz w:val="20"/>
          <w:szCs w:val="20"/>
        </w:rPr>
        <w:t>2</w:t>
      </w:r>
      <w:r w:rsidRPr="00FD3737">
        <w:rPr>
          <w:rFonts w:ascii="Arial" w:hAnsi="Arial" w:cs="Arial"/>
          <w:sz w:val="20"/>
          <w:szCs w:val="20"/>
        </w:rPr>
        <w:t>(37): p. 15598-15610.</w:t>
      </w:r>
      <w:bookmarkEnd w:id="16"/>
    </w:p>
    <w:p w14:paraId="520E9BF9"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7" w:name="_ENREF_15"/>
      <w:r w:rsidRPr="00FD3737">
        <w:rPr>
          <w:rFonts w:ascii="Arial" w:hAnsi="Arial" w:cs="Arial"/>
          <w:sz w:val="20"/>
          <w:szCs w:val="20"/>
        </w:rPr>
        <w:t>15.</w:t>
      </w:r>
      <w:r w:rsidRPr="00FD3737">
        <w:rPr>
          <w:rFonts w:ascii="Arial" w:hAnsi="Arial" w:cs="Arial"/>
          <w:sz w:val="20"/>
          <w:szCs w:val="20"/>
        </w:rPr>
        <w:tab/>
        <w:t xml:space="preserve">Asraf, M.A., et al., </w:t>
      </w:r>
      <w:r w:rsidRPr="00FD3737">
        <w:rPr>
          <w:rFonts w:ascii="Arial" w:hAnsi="Arial" w:cs="Arial"/>
          <w:i/>
          <w:sz w:val="20"/>
          <w:szCs w:val="20"/>
        </w:rPr>
        <w:t xml:space="preserve">Structural elucidation, 3D molecular modeling and antibacterial activity of Ni (II), Co (II), Cu (II) and Mn (II) complexes </w:t>
      </w:r>
      <w:r w:rsidRPr="00FD3737">
        <w:rPr>
          <w:rFonts w:ascii="Arial" w:hAnsi="Arial" w:cs="Arial"/>
          <w:i/>
          <w:sz w:val="20"/>
          <w:szCs w:val="20"/>
        </w:rPr>
        <w:lastRenderedPageBreak/>
        <w:t>containing salophen ligand.</w:t>
      </w:r>
      <w:r w:rsidRPr="00FD3737">
        <w:rPr>
          <w:rFonts w:ascii="Arial" w:hAnsi="Arial" w:cs="Arial"/>
          <w:sz w:val="20"/>
          <w:szCs w:val="20"/>
        </w:rPr>
        <w:t xml:space="preserve"> Asian Journal of Applied Chemistry Research, 2019. </w:t>
      </w:r>
      <w:r w:rsidRPr="00FD3737">
        <w:rPr>
          <w:rFonts w:ascii="Arial" w:hAnsi="Arial" w:cs="Arial"/>
          <w:b/>
          <w:sz w:val="20"/>
          <w:szCs w:val="20"/>
        </w:rPr>
        <w:t>3</w:t>
      </w:r>
      <w:r w:rsidRPr="00FD3737">
        <w:rPr>
          <w:rFonts w:ascii="Arial" w:hAnsi="Arial" w:cs="Arial"/>
          <w:sz w:val="20"/>
          <w:szCs w:val="20"/>
        </w:rPr>
        <w:t>(3): p. 1-15.</w:t>
      </w:r>
      <w:bookmarkEnd w:id="17"/>
    </w:p>
    <w:p w14:paraId="245E8183"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8" w:name="_ENREF_16"/>
      <w:r w:rsidRPr="00FD3737">
        <w:rPr>
          <w:rFonts w:ascii="Arial" w:hAnsi="Arial" w:cs="Arial"/>
          <w:sz w:val="20"/>
          <w:szCs w:val="20"/>
        </w:rPr>
        <w:t>16.</w:t>
      </w:r>
      <w:r w:rsidRPr="00FD3737">
        <w:rPr>
          <w:rFonts w:ascii="Arial" w:hAnsi="Arial" w:cs="Arial"/>
          <w:sz w:val="20"/>
          <w:szCs w:val="20"/>
        </w:rPr>
        <w:tab/>
        <w:t xml:space="preserve">Asraf, M.A., et al., </w:t>
      </w:r>
      <w:r w:rsidRPr="00FD3737">
        <w:rPr>
          <w:rFonts w:ascii="Arial" w:hAnsi="Arial" w:cs="Arial"/>
          <w:i/>
          <w:sz w:val="20"/>
          <w:szCs w:val="20"/>
        </w:rPr>
        <w:t>Molecular computation and antibacterial activity of Cu (II) complex of naphthaldehyde thiosemicarbazone.</w:t>
      </w:r>
      <w:r w:rsidRPr="00FD3737">
        <w:rPr>
          <w:rFonts w:ascii="Arial" w:hAnsi="Arial" w:cs="Arial"/>
          <w:sz w:val="20"/>
          <w:szCs w:val="20"/>
        </w:rPr>
        <w:t xml:space="preserve"> Americal Journal of Pure and Applied Biosciences, 2020. </w:t>
      </w:r>
      <w:r w:rsidRPr="00FD3737">
        <w:rPr>
          <w:rFonts w:ascii="Arial" w:hAnsi="Arial" w:cs="Arial"/>
          <w:b/>
          <w:sz w:val="20"/>
          <w:szCs w:val="20"/>
        </w:rPr>
        <w:t>2</w:t>
      </w:r>
      <w:r w:rsidRPr="00FD3737">
        <w:rPr>
          <w:rFonts w:ascii="Arial" w:hAnsi="Arial" w:cs="Arial"/>
          <w:sz w:val="20"/>
          <w:szCs w:val="20"/>
        </w:rPr>
        <w:t>(3): p. 85-93.</w:t>
      </w:r>
      <w:bookmarkEnd w:id="18"/>
    </w:p>
    <w:p w14:paraId="0B8FE807"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19" w:name="_ENREF_17"/>
      <w:r w:rsidRPr="00FD3737">
        <w:rPr>
          <w:rFonts w:ascii="Arial" w:hAnsi="Arial" w:cs="Arial"/>
          <w:sz w:val="20"/>
          <w:szCs w:val="20"/>
        </w:rPr>
        <w:t>17.</w:t>
      </w:r>
      <w:r w:rsidRPr="00FD3737">
        <w:rPr>
          <w:rFonts w:ascii="Arial" w:hAnsi="Arial" w:cs="Arial"/>
          <w:sz w:val="20"/>
          <w:szCs w:val="20"/>
        </w:rPr>
        <w:tab/>
        <w:t xml:space="preserve">Manikandan, R., P. Viswanathamurthi, and M. Muthukumar, </w:t>
      </w:r>
      <w:r w:rsidRPr="00FD3737">
        <w:rPr>
          <w:rFonts w:ascii="Arial" w:hAnsi="Arial" w:cs="Arial"/>
          <w:i/>
          <w:sz w:val="20"/>
          <w:szCs w:val="20"/>
        </w:rPr>
        <w:t>Ruthenium (II) hydrazone Schiff base complexes: Synthesis, spectral study and catalytic applications.</w:t>
      </w:r>
      <w:r w:rsidRPr="00FD3737">
        <w:rPr>
          <w:rFonts w:ascii="Arial" w:hAnsi="Arial" w:cs="Arial"/>
          <w:sz w:val="20"/>
          <w:szCs w:val="20"/>
        </w:rPr>
        <w:t xml:space="preserve"> Spectrochimica Acta Part A: Molecular and Biomolecular Spectroscopy, 2011. </w:t>
      </w:r>
      <w:r w:rsidRPr="00FD3737">
        <w:rPr>
          <w:rFonts w:ascii="Arial" w:hAnsi="Arial" w:cs="Arial"/>
          <w:b/>
          <w:sz w:val="20"/>
          <w:szCs w:val="20"/>
        </w:rPr>
        <w:t>83</w:t>
      </w:r>
      <w:r w:rsidRPr="00FD3737">
        <w:rPr>
          <w:rFonts w:ascii="Arial" w:hAnsi="Arial" w:cs="Arial"/>
          <w:sz w:val="20"/>
          <w:szCs w:val="20"/>
        </w:rPr>
        <w:t>(1): p. 297-303.</w:t>
      </w:r>
      <w:bookmarkEnd w:id="19"/>
    </w:p>
    <w:p w14:paraId="05E21EBE"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0" w:name="_ENREF_18"/>
      <w:r w:rsidRPr="00FD3737">
        <w:rPr>
          <w:rFonts w:ascii="Arial" w:hAnsi="Arial" w:cs="Arial"/>
          <w:sz w:val="20"/>
          <w:szCs w:val="20"/>
        </w:rPr>
        <w:t>18.</w:t>
      </w:r>
      <w:r w:rsidRPr="00FD3737">
        <w:rPr>
          <w:rFonts w:ascii="Arial" w:hAnsi="Arial" w:cs="Arial"/>
          <w:sz w:val="20"/>
          <w:szCs w:val="20"/>
        </w:rPr>
        <w:tab/>
        <w:t xml:space="preserve">Fekri, R., et al., </w:t>
      </w:r>
      <w:r w:rsidRPr="00FD3737">
        <w:rPr>
          <w:rFonts w:ascii="Arial" w:hAnsi="Arial" w:cs="Arial"/>
          <w:i/>
          <w:sz w:val="20"/>
          <w:szCs w:val="20"/>
        </w:rPr>
        <w:t>Synthesis, characterization, anticancer and antibacterial evaluation of Schiff base ligands derived from hydrazone and their transition metal complexes.</w:t>
      </w:r>
      <w:r w:rsidRPr="00FD3737">
        <w:rPr>
          <w:rFonts w:ascii="Arial" w:hAnsi="Arial" w:cs="Arial"/>
          <w:sz w:val="20"/>
          <w:szCs w:val="20"/>
        </w:rPr>
        <w:t xml:space="preserve"> Inorganica Chimica Acta, 2019. </w:t>
      </w:r>
      <w:r w:rsidRPr="00FD3737">
        <w:rPr>
          <w:rFonts w:ascii="Arial" w:hAnsi="Arial" w:cs="Arial"/>
          <w:b/>
          <w:sz w:val="20"/>
          <w:szCs w:val="20"/>
        </w:rPr>
        <w:t>484</w:t>
      </w:r>
      <w:r w:rsidRPr="00FD3737">
        <w:rPr>
          <w:rFonts w:ascii="Arial" w:hAnsi="Arial" w:cs="Arial"/>
          <w:sz w:val="20"/>
          <w:szCs w:val="20"/>
        </w:rPr>
        <w:t>: p. 245-254.</w:t>
      </w:r>
      <w:bookmarkEnd w:id="20"/>
    </w:p>
    <w:p w14:paraId="4B3D5F03"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1" w:name="_ENREF_19"/>
      <w:r w:rsidRPr="00FD3737">
        <w:rPr>
          <w:rFonts w:ascii="Arial" w:hAnsi="Arial" w:cs="Arial"/>
          <w:sz w:val="20"/>
          <w:szCs w:val="20"/>
        </w:rPr>
        <w:t>19.</w:t>
      </w:r>
      <w:r w:rsidRPr="00FD3737">
        <w:rPr>
          <w:rFonts w:ascii="Arial" w:hAnsi="Arial" w:cs="Arial"/>
          <w:sz w:val="20"/>
          <w:szCs w:val="20"/>
        </w:rPr>
        <w:tab/>
        <w:t xml:space="preserve">Benítez, J., et al., </w:t>
      </w:r>
      <w:r w:rsidRPr="00FD3737">
        <w:rPr>
          <w:rFonts w:ascii="Arial" w:hAnsi="Arial" w:cs="Arial"/>
          <w:i/>
          <w:sz w:val="20"/>
          <w:szCs w:val="20"/>
        </w:rPr>
        <w:t>New oxidovanadium (IV) N-acylhydrazone complexes: Promising antileishmanial and antitrypanosomal agents.</w:t>
      </w:r>
      <w:r w:rsidRPr="00FD3737">
        <w:rPr>
          <w:rFonts w:ascii="Arial" w:hAnsi="Arial" w:cs="Arial"/>
          <w:sz w:val="20"/>
          <w:szCs w:val="20"/>
        </w:rPr>
        <w:t xml:space="preserve"> European Journal of Medicinal Chemistry, 2013. </w:t>
      </w:r>
      <w:r w:rsidRPr="00FD3737">
        <w:rPr>
          <w:rFonts w:ascii="Arial" w:hAnsi="Arial" w:cs="Arial"/>
          <w:b/>
          <w:sz w:val="20"/>
          <w:szCs w:val="20"/>
        </w:rPr>
        <w:t>62</w:t>
      </w:r>
      <w:r w:rsidRPr="00FD3737">
        <w:rPr>
          <w:rFonts w:ascii="Arial" w:hAnsi="Arial" w:cs="Arial"/>
          <w:sz w:val="20"/>
          <w:szCs w:val="20"/>
        </w:rPr>
        <w:t>: p. 20-27.</w:t>
      </w:r>
      <w:bookmarkEnd w:id="21"/>
    </w:p>
    <w:p w14:paraId="219F29E9"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2" w:name="_ENREF_20"/>
      <w:r w:rsidRPr="00FD3737">
        <w:rPr>
          <w:rFonts w:ascii="Arial" w:hAnsi="Arial" w:cs="Arial"/>
          <w:sz w:val="20"/>
          <w:szCs w:val="20"/>
        </w:rPr>
        <w:t>20.</w:t>
      </w:r>
      <w:r w:rsidRPr="00FD3737">
        <w:rPr>
          <w:rFonts w:ascii="Arial" w:hAnsi="Arial" w:cs="Arial"/>
          <w:sz w:val="20"/>
          <w:szCs w:val="20"/>
        </w:rPr>
        <w:tab/>
        <w:t xml:space="preserve">Ali, A.Q., et al., </w:t>
      </w:r>
      <w:r w:rsidRPr="00FD3737">
        <w:rPr>
          <w:rFonts w:ascii="Arial" w:hAnsi="Arial" w:cs="Arial"/>
          <w:i/>
          <w:sz w:val="20"/>
          <w:szCs w:val="20"/>
        </w:rPr>
        <w:t>Synthesis of platinum (II) complexes of isatin thiosemicarbazones derivatives: In vitro anti-cancer and deoxyribose nucleic acid binding activities.</w:t>
      </w:r>
      <w:r w:rsidRPr="00FD3737">
        <w:rPr>
          <w:rFonts w:ascii="Arial" w:hAnsi="Arial" w:cs="Arial"/>
          <w:sz w:val="20"/>
          <w:szCs w:val="20"/>
        </w:rPr>
        <w:t xml:space="preserve"> Inorganica Chimica Acta, 2014. </w:t>
      </w:r>
      <w:r w:rsidRPr="00FD3737">
        <w:rPr>
          <w:rFonts w:ascii="Arial" w:hAnsi="Arial" w:cs="Arial"/>
          <w:b/>
          <w:sz w:val="20"/>
          <w:szCs w:val="20"/>
        </w:rPr>
        <w:t>416</w:t>
      </w:r>
      <w:r w:rsidRPr="00FD3737">
        <w:rPr>
          <w:rFonts w:ascii="Arial" w:hAnsi="Arial" w:cs="Arial"/>
          <w:sz w:val="20"/>
          <w:szCs w:val="20"/>
        </w:rPr>
        <w:t>: p. 235-244.</w:t>
      </w:r>
      <w:bookmarkEnd w:id="22"/>
    </w:p>
    <w:p w14:paraId="36C2F008"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3" w:name="_ENREF_21"/>
      <w:r w:rsidRPr="00FD3737">
        <w:rPr>
          <w:rFonts w:ascii="Arial" w:hAnsi="Arial" w:cs="Arial"/>
          <w:sz w:val="20"/>
          <w:szCs w:val="20"/>
        </w:rPr>
        <w:t>21.</w:t>
      </w:r>
      <w:r w:rsidRPr="00FD3737">
        <w:rPr>
          <w:rFonts w:ascii="Arial" w:hAnsi="Arial" w:cs="Arial"/>
          <w:sz w:val="20"/>
          <w:szCs w:val="20"/>
        </w:rPr>
        <w:tab/>
        <w:t xml:space="preserve">Azam, M., et al., </w:t>
      </w:r>
      <w:r w:rsidRPr="00FD3737">
        <w:rPr>
          <w:rFonts w:ascii="Arial" w:hAnsi="Arial" w:cs="Arial"/>
          <w:i/>
          <w:sz w:val="20"/>
          <w:szCs w:val="20"/>
        </w:rPr>
        <w:t xml:space="preserve">Synthesis, characterization of Uranyl (VI), Th (IV), Zr (IV) mixed-ligand complexes with S-methyl-2-(4-methoxybenzylidine) </w:t>
      </w:r>
      <w:r w:rsidRPr="00FD3737">
        <w:rPr>
          <w:rFonts w:ascii="Arial" w:hAnsi="Arial" w:cs="Arial"/>
          <w:i/>
          <w:sz w:val="20"/>
          <w:szCs w:val="20"/>
        </w:rPr>
        <w:t>dithiocarbazate and N-donor co-ligand, and their evaluation as antimicrobial agent.</w:t>
      </w:r>
      <w:r w:rsidRPr="00FD3737">
        <w:rPr>
          <w:rFonts w:ascii="Arial" w:hAnsi="Arial" w:cs="Arial"/>
          <w:sz w:val="20"/>
          <w:szCs w:val="20"/>
        </w:rPr>
        <w:t xml:space="preserve"> Journal of Saudi Chemical Society, 2021. </w:t>
      </w:r>
      <w:r w:rsidRPr="00FD3737">
        <w:rPr>
          <w:rFonts w:ascii="Arial" w:hAnsi="Arial" w:cs="Arial"/>
          <w:b/>
          <w:sz w:val="20"/>
          <w:szCs w:val="20"/>
        </w:rPr>
        <w:t>25</w:t>
      </w:r>
      <w:r w:rsidRPr="00FD3737">
        <w:rPr>
          <w:rFonts w:ascii="Arial" w:hAnsi="Arial" w:cs="Arial"/>
          <w:sz w:val="20"/>
          <w:szCs w:val="20"/>
        </w:rPr>
        <w:t>(3): p. 101207.</w:t>
      </w:r>
      <w:bookmarkEnd w:id="23"/>
    </w:p>
    <w:p w14:paraId="170FCC5F"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4" w:name="_ENREF_22"/>
      <w:r w:rsidRPr="00FD3737">
        <w:rPr>
          <w:rFonts w:ascii="Arial" w:hAnsi="Arial" w:cs="Arial"/>
          <w:sz w:val="20"/>
          <w:szCs w:val="20"/>
        </w:rPr>
        <w:t>22.</w:t>
      </w:r>
      <w:r w:rsidRPr="00FD3737">
        <w:rPr>
          <w:rFonts w:ascii="Arial" w:hAnsi="Arial" w:cs="Arial"/>
          <w:sz w:val="20"/>
          <w:szCs w:val="20"/>
        </w:rPr>
        <w:tab/>
        <w:t xml:space="preserve">Asraf, M.A., et al., </w:t>
      </w:r>
      <w:r w:rsidRPr="00FD3737">
        <w:rPr>
          <w:rFonts w:ascii="Arial" w:hAnsi="Arial" w:cs="Arial"/>
          <w:i/>
          <w:sz w:val="20"/>
          <w:szCs w:val="20"/>
        </w:rPr>
        <w:t>Homogeneous photochemical water oxidation with metal salophen complexes in neutral media.</w:t>
      </w:r>
      <w:r w:rsidRPr="00FD3737">
        <w:rPr>
          <w:rFonts w:ascii="Arial" w:hAnsi="Arial" w:cs="Arial"/>
          <w:sz w:val="20"/>
          <w:szCs w:val="20"/>
        </w:rPr>
        <w:t xml:space="preserve"> Photochemical &amp; Photobiological Sciences, 2019. </w:t>
      </w:r>
      <w:r w:rsidRPr="00FD3737">
        <w:rPr>
          <w:rFonts w:ascii="Arial" w:hAnsi="Arial" w:cs="Arial"/>
          <w:b/>
          <w:sz w:val="20"/>
          <w:szCs w:val="20"/>
        </w:rPr>
        <w:t>18</w:t>
      </w:r>
      <w:r w:rsidRPr="00FD3737">
        <w:rPr>
          <w:rFonts w:ascii="Arial" w:hAnsi="Arial" w:cs="Arial"/>
          <w:sz w:val="20"/>
          <w:szCs w:val="20"/>
        </w:rPr>
        <w:t>(11): p. 2782-2791.</w:t>
      </w:r>
      <w:bookmarkEnd w:id="24"/>
    </w:p>
    <w:p w14:paraId="6FA643A3"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5" w:name="_ENREF_23"/>
      <w:r w:rsidRPr="00FD3737">
        <w:rPr>
          <w:rFonts w:ascii="Arial" w:hAnsi="Arial" w:cs="Arial"/>
          <w:sz w:val="20"/>
          <w:szCs w:val="20"/>
        </w:rPr>
        <w:t>23.</w:t>
      </w:r>
      <w:r w:rsidRPr="00FD3737">
        <w:rPr>
          <w:rFonts w:ascii="Arial" w:hAnsi="Arial" w:cs="Arial"/>
          <w:sz w:val="20"/>
          <w:szCs w:val="20"/>
        </w:rPr>
        <w:tab/>
        <w:t xml:space="preserve">Asraf, M.A., et al., </w:t>
      </w:r>
      <w:r w:rsidRPr="00FD3737">
        <w:rPr>
          <w:rFonts w:ascii="Arial" w:hAnsi="Arial" w:cs="Arial"/>
          <w:i/>
          <w:sz w:val="20"/>
          <w:szCs w:val="20"/>
        </w:rPr>
        <w:t>Cobalt salophen complexes for light-driven water oxidation.</w:t>
      </w:r>
      <w:r w:rsidRPr="00FD3737">
        <w:rPr>
          <w:rFonts w:ascii="Arial" w:hAnsi="Arial" w:cs="Arial"/>
          <w:sz w:val="20"/>
          <w:szCs w:val="20"/>
        </w:rPr>
        <w:t xml:space="preserve"> Catalysis Science &amp; Technology, 2016. </w:t>
      </w:r>
      <w:r w:rsidRPr="00FD3737">
        <w:rPr>
          <w:rFonts w:ascii="Arial" w:hAnsi="Arial" w:cs="Arial"/>
          <w:b/>
          <w:sz w:val="20"/>
          <w:szCs w:val="20"/>
        </w:rPr>
        <w:t>6</w:t>
      </w:r>
      <w:r w:rsidRPr="00FD3737">
        <w:rPr>
          <w:rFonts w:ascii="Arial" w:hAnsi="Arial" w:cs="Arial"/>
          <w:sz w:val="20"/>
          <w:szCs w:val="20"/>
        </w:rPr>
        <w:t>(12): p. 4271-4282.</w:t>
      </w:r>
      <w:bookmarkEnd w:id="25"/>
    </w:p>
    <w:p w14:paraId="1AC45707"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6" w:name="_ENREF_24"/>
      <w:r w:rsidRPr="00FD3737">
        <w:rPr>
          <w:rFonts w:ascii="Arial" w:hAnsi="Arial" w:cs="Arial"/>
          <w:sz w:val="20"/>
          <w:szCs w:val="20"/>
        </w:rPr>
        <w:t>24.</w:t>
      </w:r>
      <w:r w:rsidRPr="00FD3737">
        <w:rPr>
          <w:rFonts w:ascii="Arial" w:hAnsi="Arial" w:cs="Arial"/>
          <w:sz w:val="20"/>
          <w:szCs w:val="20"/>
        </w:rPr>
        <w:tab/>
        <w:t xml:space="preserve">Afsan, F., et al., </w:t>
      </w:r>
      <w:r w:rsidRPr="00FD3737">
        <w:rPr>
          <w:rFonts w:ascii="Arial" w:hAnsi="Arial" w:cs="Arial"/>
          <w:i/>
          <w:sz w:val="20"/>
          <w:szCs w:val="20"/>
        </w:rPr>
        <w:t>Synthesis, spectral and thermal characterization of selected metal complexes containing schiff base ligands with antimicrobial activities.</w:t>
      </w:r>
      <w:r w:rsidRPr="00FD3737">
        <w:rPr>
          <w:rFonts w:ascii="Arial" w:hAnsi="Arial" w:cs="Arial"/>
          <w:sz w:val="20"/>
          <w:szCs w:val="20"/>
        </w:rPr>
        <w:t xml:space="preserve"> Asian J. Chem. Sci, 2018. </w:t>
      </w:r>
      <w:r w:rsidRPr="00FD3737">
        <w:rPr>
          <w:rFonts w:ascii="Arial" w:hAnsi="Arial" w:cs="Arial"/>
          <w:b/>
          <w:sz w:val="20"/>
          <w:szCs w:val="20"/>
        </w:rPr>
        <w:t>4</w:t>
      </w:r>
      <w:r w:rsidRPr="00FD3737">
        <w:rPr>
          <w:rFonts w:ascii="Arial" w:hAnsi="Arial" w:cs="Arial"/>
          <w:sz w:val="20"/>
          <w:szCs w:val="20"/>
        </w:rPr>
        <w:t>(3): p. 1-19.</w:t>
      </w:r>
      <w:bookmarkEnd w:id="26"/>
    </w:p>
    <w:p w14:paraId="76257856"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7" w:name="_ENREF_25"/>
      <w:r w:rsidRPr="00FD3737">
        <w:rPr>
          <w:rFonts w:ascii="Arial" w:hAnsi="Arial" w:cs="Arial"/>
          <w:sz w:val="20"/>
          <w:szCs w:val="20"/>
        </w:rPr>
        <w:t>25.</w:t>
      </w:r>
      <w:r w:rsidRPr="00FD3737">
        <w:rPr>
          <w:rFonts w:ascii="Arial" w:hAnsi="Arial" w:cs="Arial"/>
          <w:sz w:val="20"/>
          <w:szCs w:val="20"/>
        </w:rPr>
        <w:tab/>
        <w:t xml:space="preserve">Ouari, K., et al., </w:t>
      </w:r>
      <w:r w:rsidRPr="00FD3737">
        <w:rPr>
          <w:rFonts w:ascii="Arial" w:hAnsi="Arial" w:cs="Arial"/>
          <w:i/>
          <w:sz w:val="20"/>
          <w:szCs w:val="20"/>
        </w:rPr>
        <w:t>Spectroscopic, crystal structural and electrochemical studies of zinc (II)-Schiff base complex obtained from 2, 3-diaminobenzene and 2-hydroxy naphthaldehyde.</w:t>
      </w:r>
      <w:r w:rsidRPr="00FD3737">
        <w:rPr>
          <w:rFonts w:ascii="Arial" w:hAnsi="Arial" w:cs="Arial"/>
          <w:sz w:val="20"/>
          <w:szCs w:val="20"/>
        </w:rPr>
        <w:t xml:space="preserve"> Spectrochimica Acta Part A: Molecular and Biomolecular Spectroscopy, 2015. </w:t>
      </w:r>
      <w:r w:rsidRPr="00FD3737">
        <w:rPr>
          <w:rFonts w:ascii="Arial" w:hAnsi="Arial" w:cs="Arial"/>
          <w:b/>
          <w:sz w:val="20"/>
          <w:szCs w:val="20"/>
        </w:rPr>
        <w:t>135</w:t>
      </w:r>
      <w:r w:rsidRPr="00FD3737">
        <w:rPr>
          <w:rFonts w:ascii="Arial" w:hAnsi="Arial" w:cs="Arial"/>
          <w:sz w:val="20"/>
          <w:szCs w:val="20"/>
        </w:rPr>
        <w:t>: p. 624-631.</w:t>
      </w:r>
      <w:bookmarkEnd w:id="27"/>
    </w:p>
    <w:p w14:paraId="0AF5E69D"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8" w:name="_ENREF_26"/>
      <w:r w:rsidRPr="00FD3737">
        <w:rPr>
          <w:rFonts w:ascii="Arial" w:hAnsi="Arial" w:cs="Arial"/>
          <w:sz w:val="20"/>
          <w:szCs w:val="20"/>
        </w:rPr>
        <w:t>26.</w:t>
      </w:r>
      <w:r w:rsidRPr="00FD3737">
        <w:rPr>
          <w:rFonts w:ascii="Arial" w:hAnsi="Arial" w:cs="Arial"/>
          <w:sz w:val="20"/>
          <w:szCs w:val="20"/>
        </w:rPr>
        <w:tab/>
        <w:t xml:space="preserve">Ali, M.M., et al., </w:t>
      </w:r>
      <w:r w:rsidRPr="00FD3737">
        <w:rPr>
          <w:rFonts w:ascii="Arial" w:hAnsi="Arial" w:cs="Arial"/>
          <w:i/>
          <w:sz w:val="20"/>
          <w:szCs w:val="20"/>
        </w:rPr>
        <w:t>One pot synthesis of Cu (II) and Ni (II) peroxo complexes containing Schiff base: physicochemical, spectral and antibacterial investigations.</w:t>
      </w:r>
      <w:r w:rsidRPr="00FD3737">
        <w:rPr>
          <w:rFonts w:ascii="Arial" w:hAnsi="Arial" w:cs="Arial"/>
          <w:sz w:val="20"/>
          <w:szCs w:val="20"/>
        </w:rPr>
        <w:t xml:space="preserve"> Asian J. Chem. Sci, 2020. </w:t>
      </w:r>
      <w:r w:rsidRPr="00FD3737">
        <w:rPr>
          <w:rFonts w:ascii="Arial" w:hAnsi="Arial" w:cs="Arial"/>
          <w:b/>
          <w:sz w:val="20"/>
          <w:szCs w:val="20"/>
        </w:rPr>
        <w:t>8</w:t>
      </w:r>
      <w:r w:rsidRPr="00FD3737">
        <w:rPr>
          <w:rFonts w:ascii="Arial" w:hAnsi="Arial" w:cs="Arial"/>
          <w:sz w:val="20"/>
          <w:szCs w:val="20"/>
        </w:rPr>
        <w:t>: p. 15-21.</w:t>
      </w:r>
      <w:bookmarkEnd w:id="28"/>
    </w:p>
    <w:p w14:paraId="6271A721"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29" w:name="_ENREF_27"/>
      <w:r w:rsidRPr="00FD3737">
        <w:rPr>
          <w:rFonts w:ascii="Arial" w:hAnsi="Arial" w:cs="Arial"/>
          <w:sz w:val="20"/>
          <w:szCs w:val="20"/>
        </w:rPr>
        <w:t>27.</w:t>
      </w:r>
      <w:r w:rsidRPr="00FD3737">
        <w:rPr>
          <w:rFonts w:ascii="Arial" w:hAnsi="Arial" w:cs="Arial"/>
          <w:sz w:val="20"/>
          <w:szCs w:val="20"/>
        </w:rPr>
        <w:tab/>
        <w:t xml:space="preserve">Gondia, N., J. Priya, and S. Sharma, </w:t>
      </w:r>
      <w:r w:rsidRPr="00FD3737">
        <w:rPr>
          <w:rFonts w:ascii="Arial" w:hAnsi="Arial" w:cs="Arial"/>
          <w:i/>
          <w:sz w:val="20"/>
          <w:szCs w:val="20"/>
        </w:rPr>
        <w:t>Synthesis and physico-chemical characterization of a Schiff base and its zinc complex.</w:t>
      </w:r>
      <w:r w:rsidRPr="00FD3737">
        <w:rPr>
          <w:rFonts w:ascii="Arial" w:hAnsi="Arial" w:cs="Arial"/>
          <w:sz w:val="20"/>
          <w:szCs w:val="20"/>
        </w:rPr>
        <w:t xml:space="preserve"> Research on Chemical Intermediates, 2017. </w:t>
      </w:r>
      <w:r w:rsidRPr="00FD3737">
        <w:rPr>
          <w:rFonts w:ascii="Arial" w:hAnsi="Arial" w:cs="Arial"/>
          <w:b/>
          <w:sz w:val="20"/>
          <w:szCs w:val="20"/>
        </w:rPr>
        <w:t>43</w:t>
      </w:r>
      <w:r w:rsidRPr="00FD3737">
        <w:rPr>
          <w:rFonts w:ascii="Arial" w:hAnsi="Arial" w:cs="Arial"/>
          <w:sz w:val="20"/>
          <w:szCs w:val="20"/>
        </w:rPr>
        <w:t>: p. 1165-1178.</w:t>
      </w:r>
      <w:bookmarkEnd w:id="29"/>
    </w:p>
    <w:p w14:paraId="0FE09652"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0" w:name="_ENREF_28"/>
      <w:r w:rsidRPr="00FD3737">
        <w:rPr>
          <w:rFonts w:ascii="Arial" w:hAnsi="Arial" w:cs="Arial"/>
          <w:sz w:val="20"/>
          <w:szCs w:val="20"/>
        </w:rPr>
        <w:lastRenderedPageBreak/>
        <w:t>28.</w:t>
      </w:r>
      <w:r w:rsidRPr="00FD3737">
        <w:rPr>
          <w:rFonts w:ascii="Arial" w:hAnsi="Arial" w:cs="Arial"/>
          <w:sz w:val="20"/>
          <w:szCs w:val="20"/>
        </w:rPr>
        <w:tab/>
        <w:t xml:space="preserve">Hossain, M., et al., </w:t>
      </w:r>
      <w:r w:rsidRPr="00FD3737">
        <w:rPr>
          <w:rFonts w:ascii="Arial" w:hAnsi="Arial" w:cs="Arial"/>
          <w:i/>
          <w:sz w:val="20"/>
          <w:szCs w:val="20"/>
        </w:rPr>
        <w:t>Co (II), Ni (II), and Cu (II) complexes containing isatin-based Schiff Base ligand: synthesis, physicochemical characterization, DFT calculations, antibacterial Activity, and molecular docking analysis.</w:t>
      </w:r>
      <w:r w:rsidRPr="00FD3737">
        <w:rPr>
          <w:rFonts w:ascii="Arial" w:hAnsi="Arial" w:cs="Arial"/>
          <w:sz w:val="20"/>
          <w:szCs w:val="20"/>
        </w:rPr>
        <w:t xml:space="preserve"> Russian Journal of General Chemistry, 2022. </w:t>
      </w:r>
      <w:r w:rsidRPr="00FD3737">
        <w:rPr>
          <w:rFonts w:ascii="Arial" w:hAnsi="Arial" w:cs="Arial"/>
          <w:b/>
          <w:sz w:val="20"/>
          <w:szCs w:val="20"/>
        </w:rPr>
        <w:t>92</w:t>
      </w:r>
      <w:r w:rsidRPr="00FD3737">
        <w:rPr>
          <w:rFonts w:ascii="Arial" w:hAnsi="Arial" w:cs="Arial"/>
          <w:sz w:val="20"/>
          <w:szCs w:val="20"/>
        </w:rPr>
        <w:t>(12): p. 2723-2733.</w:t>
      </w:r>
      <w:bookmarkEnd w:id="30"/>
    </w:p>
    <w:p w14:paraId="3BEFC123"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1" w:name="_ENREF_29"/>
      <w:r w:rsidRPr="00FD3737">
        <w:rPr>
          <w:rFonts w:ascii="Arial" w:hAnsi="Arial" w:cs="Arial"/>
          <w:sz w:val="20"/>
          <w:szCs w:val="20"/>
        </w:rPr>
        <w:t>29.</w:t>
      </w:r>
      <w:r w:rsidRPr="00FD3737">
        <w:rPr>
          <w:rFonts w:ascii="Arial" w:hAnsi="Arial" w:cs="Arial"/>
          <w:sz w:val="20"/>
          <w:szCs w:val="20"/>
        </w:rPr>
        <w:tab/>
        <w:t xml:space="preserve">Konstantinovic, S.S., et al., </w:t>
      </w:r>
      <w:r w:rsidRPr="00FD3737">
        <w:rPr>
          <w:rFonts w:ascii="Arial" w:hAnsi="Arial" w:cs="Arial"/>
          <w:i/>
          <w:sz w:val="20"/>
          <w:szCs w:val="20"/>
        </w:rPr>
        <w:t>Synthesis and characterization of Co (II), Ni (II), Cu (II) and Zn (II) complexes with 3-salicylidenehydrazono-2-indolinone.</w:t>
      </w:r>
      <w:r w:rsidRPr="00FD3737">
        <w:rPr>
          <w:rFonts w:ascii="Arial" w:hAnsi="Arial" w:cs="Arial"/>
          <w:sz w:val="20"/>
          <w:szCs w:val="20"/>
        </w:rPr>
        <w:t xml:space="preserve"> Journal of the Serbian Chemical Society, 2003. </w:t>
      </w:r>
      <w:r w:rsidRPr="00FD3737">
        <w:rPr>
          <w:rFonts w:ascii="Arial" w:hAnsi="Arial" w:cs="Arial"/>
          <w:b/>
          <w:sz w:val="20"/>
          <w:szCs w:val="20"/>
        </w:rPr>
        <w:t>68</w:t>
      </w:r>
      <w:r w:rsidRPr="00FD3737">
        <w:rPr>
          <w:rFonts w:ascii="Arial" w:hAnsi="Arial" w:cs="Arial"/>
          <w:sz w:val="20"/>
          <w:szCs w:val="20"/>
        </w:rPr>
        <w:t>(8-9): p. 641-647.</w:t>
      </w:r>
      <w:bookmarkEnd w:id="31"/>
    </w:p>
    <w:p w14:paraId="4DC031C5"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2" w:name="_ENREF_30"/>
      <w:r w:rsidRPr="00FD3737">
        <w:rPr>
          <w:rFonts w:ascii="Arial" w:hAnsi="Arial" w:cs="Arial"/>
          <w:sz w:val="20"/>
          <w:szCs w:val="20"/>
        </w:rPr>
        <w:t>30.</w:t>
      </w:r>
      <w:r w:rsidRPr="00FD3737">
        <w:rPr>
          <w:rFonts w:ascii="Arial" w:hAnsi="Arial" w:cs="Arial"/>
          <w:sz w:val="20"/>
          <w:szCs w:val="20"/>
        </w:rPr>
        <w:tab/>
        <w:t xml:space="preserve">Anacona, J., J. Calvo, and O.A. Almanza, </w:t>
      </w:r>
      <w:r w:rsidRPr="00FD3737">
        <w:rPr>
          <w:rFonts w:ascii="Arial" w:hAnsi="Arial" w:cs="Arial"/>
          <w:i/>
          <w:sz w:val="20"/>
          <w:szCs w:val="20"/>
        </w:rPr>
        <w:t>Synthesis, Spectroscopic, and Magnetic Studies of Mono</w:t>
      </w:r>
      <w:r w:rsidRPr="00FD3737">
        <w:rPr>
          <w:rFonts w:ascii="Cambria Math" w:hAnsi="Cambria Math" w:cs="Cambria Math"/>
          <w:i/>
          <w:sz w:val="20"/>
          <w:szCs w:val="20"/>
        </w:rPr>
        <w:t>‐</w:t>
      </w:r>
      <w:r w:rsidRPr="00FD3737">
        <w:rPr>
          <w:rFonts w:ascii="Arial" w:hAnsi="Arial" w:cs="Arial"/>
          <w:i/>
          <w:sz w:val="20"/>
          <w:szCs w:val="20"/>
        </w:rPr>
        <w:t>and Polynuclear Schiff Base Metal Complexes Containing Salicylidene</w:t>
      </w:r>
      <w:r w:rsidRPr="00FD3737">
        <w:rPr>
          <w:rFonts w:ascii="Cambria Math" w:hAnsi="Cambria Math" w:cs="Cambria Math"/>
          <w:i/>
          <w:sz w:val="20"/>
          <w:szCs w:val="20"/>
        </w:rPr>
        <w:t>‐</w:t>
      </w:r>
      <w:r w:rsidRPr="00FD3737">
        <w:rPr>
          <w:rFonts w:ascii="Arial" w:hAnsi="Arial" w:cs="Arial"/>
          <w:i/>
          <w:sz w:val="20"/>
          <w:szCs w:val="20"/>
        </w:rPr>
        <w:t>Cefotaxime Ligand.</w:t>
      </w:r>
      <w:r w:rsidRPr="00FD3737">
        <w:rPr>
          <w:rFonts w:ascii="Arial" w:hAnsi="Arial" w:cs="Arial"/>
          <w:sz w:val="20"/>
          <w:szCs w:val="20"/>
        </w:rPr>
        <w:t xml:space="preserve"> International Journal of Inorganic Chemistry, 2013. </w:t>
      </w:r>
      <w:r w:rsidRPr="00FD3737">
        <w:rPr>
          <w:rFonts w:ascii="Arial" w:hAnsi="Arial" w:cs="Arial"/>
          <w:b/>
          <w:sz w:val="20"/>
          <w:szCs w:val="20"/>
        </w:rPr>
        <w:t>2013</w:t>
      </w:r>
      <w:r w:rsidRPr="00FD3737">
        <w:rPr>
          <w:rFonts w:ascii="Arial" w:hAnsi="Arial" w:cs="Arial"/>
          <w:sz w:val="20"/>
          <w:szCs w:val="20"/>
        </w:rPr>
        <w:t>(1): p. 108740.</w:t>
      </w:r>
      <w:bookmarkEnd w:id="32"/>
    </w:p>
    <w:p w14:paraId="0BFC58F4"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3" w:name="_ENREF_31"/>
      <w:r w:rsidRPr="00FD3737">
        <w:rPr>
          <w:rFonts w:ascii="Arial" w:hAnsi="Arial" w:cs="Arial"/>
          <w:sz w:val="20"/>
          <w:szCs w:val="20"/>
        </w:rPr>
        <w:t>31.</w:t>
      </w:r>
      <w:r w:rsidRPr="00FD3737">
        <w:rPr>
          <w:rFonts w:ascii="Arial" w:hAnsi="Arial" w:cs="Arial"/>
          <w:sz w:val="20"/>
          <w:szCs w:val="20"/>
        </w:rPr>
        <w:tab/>
        <w:t xml:space="preserve">Islam, M.A., et al., </w:t>
      </w:r>
      <w:r w:rsidRPr="00FD3737">
        <w:rPr>
          <w:rFonts w:ascii="Arial" w:hAnsi="Arial" w:cs="Arial"/>
          <w:i/>
          <w:sz w:val="20"/>
          <w:szCs w:val="20"/>
        </w:rPr>
        <w:t>Experimental and computational insights into antibacterial and antioxidant properties of metal complexes with isoniazid-based Schiff base ligands.</w:t>
      </w:r>
      <w:r w:rsidRPr="00FD3737">
        <w:rPr>
          <w:rFonts w:ascii="Arial" w:hAnsi="Arial" w:cs="Arial"/>
          <w:sz w:val="20"/>
          <w:szCs w:val="20"/>
        </w:rPr>
        <w:t xml:space="preserve"> Journal of Molecular Structure, 2025. </w:t>
      </w:r>
      <w:r w:rsidRPr="00FD3737">
        <w:rPr>
          <w:rFonts w:ascii="Arial" w:hAnsi="Arial" w:cs="Arial"/>
          <w:b/>
          <w:sz w:val="20"/>
          <w:szCs w:val="20"/>
        </w:rPr>
        <w:t>1324</w:t>
      </w:r>
      <w:r w:rsidRPr="00FD3737">
        <w:rPr>
          <w:rFonts w:ascii="Arial" w:hAnsi="Arial" w:cs="Arial"/>
          <w:sz w:val="20"/>
          <w:szCs w:val="20"/>
        </w:rPr>
        <w:t>: p. 140916.</w:t>
      </w:r>
      <w:bookmarkEnd w:id="33"/>
    </w:p>
    <w:p w14:paraId="29D7A031"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4" w:name="_ENREF_32"/>
      <w:r w:rsidRPr="00FD3737">
        <w:rPr>
          <w:rFonts w:ascii="Arial" w:hAnsi="Arial" w:cs="Arial"/>
          <w:sz w:val="20"/>
          <w:szCs w:val="20"/>
        </w:rPr>
        <w:t>32.</w:t>
      </w:r>
      <w:r w:rsidRPr="00FD3737">
        <w:rPr>
          <w:rFonts w:ascii="Arial" w:hAnsi="Arial" w:cs="Arial"/>
          <w:sz w:val="20"/>
          <w:szCs w:val="20"/>
        </w:rPr>
        <w:tab/>
        <w:t xml:space="preserve">Abdallah, A.M., et al., </w:t>
      </w:r>
      <w:r w:rsidRPr="00FD3737">
        <w:rPr>
          <w:rFonts w:ascii="Arial" w:hAnsi="Arial" w:cs="Arial"/>
          <w:i/>
          <w:sz w:val="20"/>
          <w:szCs w:val="20"/>
        </w:rPr>
        <w:t>Coordination behavior of cocaine toward d-block metal ions: synthesis, spectral analysis, density functional theory (DFT) studies, and chemotherapeutic activity.</w:t>
      </w:r>
      <w:r w:rsidRPr="00FD3737">
        <w:rPr>
          <w:rFonts w:ascii="Arial" w:hAnsi="Arial" w:cs="Arial"/>
          <w:sz w:val="20"/>
          <w:szCs w:val="20"/>
        </w:rPr>
        <w:t xml:space="preserve"> Journal of Molecular Structure, 2023. </w:t>
      </w:r>
      <w:r w:rsidRPr="00FD3737">
        <w:rPr>
          <w:rFonts w:ascii="Arial" w:hAnsi="Arial" w:cs="Arial"/>
          <w:b/>
          <w:sz w:val="20"/>
          <w:szCs w:val="20"/>
        </w:rPr>
        <w:t>1293</w:t>
      </w:r>
      <w:r w:rsidRPr="00FD3737">
        <w:rPr>
          <w:rFonts w:ascii="Arial" w:hAnsi="Arial" w:cs="Arial"/>
          <w:sz w:val="20"/>
          <w:szCs w:val="20"/>
        </w:rPr>
        <w:t>: p. 136301.</w:t>
      </w:r>
      <w:bookmarkEnd w:id="34"/>
    </w:p>
    <w:p w14:paraId="64E7BAA3"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5" w:name="_ENREF_33"/>
      <w:r w:rsidRPr="00FD3737">
        <w:rPr>
          <w:rFonts w:ascii="Arial" w:hAnsi="Arial" w:cs="Arial"/>
          <w:sz w:val="20"/>
          <w:szCs w:val="20"/>
        </w:rPr>
        <w:t>33.</w:t>
      </w:r>
      <w:r w:rsidRPr="00FD3737">
        <w:rPr>
          <w:rFonts w:ascii="Arial" w:hAnsi="Arial" w:cs="Arial"/>
          <w:sz w:val="20"/>
          <w:szCs w:val="20"/>
        </w:rPr>
        <w:tab/>
        <w:t xml:space="preserve">Mahmoud, N.H., et al., </w:t>
      </w:r>
      <w:r w:rsidRPr="00FD3737">
        <w:rPr>
          <w:rFonts w:ascii="Arial" w:hAnsi="Arial" w:cs="Arial"/>
          <w:i/>
          <w:sz w:val="20"/>
          <w:szCs w:val="20"/>
        </w:rPr>
        <w:t xml:space="preserve">Spectroscopic studies, DFT calculations, cytotoxicity activity, and docking stimulation of novel metal complexes of Schiff base </w:t>
      </w:r>
      <w:r w:rsidRPr="00FD3737">
        <w:rPr>
          <w:rFonts w:ascii="Arial" w:hAnsi="Arial" w:cs="Arial"/>
          <w:i/>
          <w:sz w:val="20"/>
          <w:szCs w:val="20"/>
        </w:rPr>
        <w:t>ligand of isonicotinohydrazide derivative.</w:t>
      </w:r>
      <w:r w:rsidRPr="00FD3737">
        <w:rPr>
          <w:rFonts w:ascii="Arial" w:hAnsi="Arial" w:cs="Arial"/>
          <w:sz w:val="20"/>
          <w:szCs w:val="20"/>
        </w:rPr>
        <w:t xml:space="preserve"> Applied Organometallic Chemistry, 2022. </w:t>
      </w:r>
      <w:r w:rsidRPr="00FD3737">
        <w:rPr>
          <w:rFonts w:ascii="Arial" w:hAnsi="Arial" w:cs="Arial"/>
          <w:b/>
          <w:sz w:val="20"/>
          <w:szCs w:val="20"/>
        </w:rPr>
        <w:t>36</w:t>
      </w:r>
      <w:r w:rsidRPr="00FD3737">
        <w:rPr>
          <w:rFonts w:ascii="Arial" w:hAnsi="Arial" w:cs="Arial"/>
          <w:sz w:val="20"/>
          <w:szCs w:val="20"/>
        </w:rPr>
        <w:t>(7): p. e6697.</w:t>
      </w:r>
      <w:bookmarkEnd w:id="35"/>
    </w:p>
    <w:p w14:paraId="2C654143"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6" w:name="_ENREF_34"/>
      <w:r w:rsidRPr="00FD3737">
        <w:rPr>
          <w:rFonts w:ascii="Arial" w:hAnsi="Arial" w:cs="Arial"/>
          <w:sz w:val="20"/>
          <w:szCs w:val="20"/>
        </w:rPr>
        <w:t>34.</w:t>
      </w:r>
      <w:r w:rsidRPr="00FD3737">
        <w:rPr>
          <w:rFonts w:ascii="Arial" w:hAnsi="Arial" w:cs="Arial"/>
          <w:sz w:val="20"/>
          <w:szCs w:val="20"/>
        </w:rPr>
        <w:tab/>
        <w:t xml:space="preserve">Kusmariya, B.S. and A. Mishra, </w:t>
      </w:r>
      <w:r w:rsidRPr="00FD3737">
        <w:rPr>
          <w:rFonts w:ascii="Arial" w:hAnsi="Arial" w:cs="Arial"/>
          <w:i/>
          <w:sz w:val="20"/>
          <w:szCs w:val="20"/>
        </w:rPr>
        <w:t>Co (II), Ni (II), Cu (II) and Zn (II) complexes of tridentate ONO donor Schiff base ligand: synthesis, characterization, thermal, non-isothermal kinetics and DFT calculations.</w:t>
      </w:r>
      <w:r w:rsidRPr="00FD3737">
        <w:rPr>
          <w:rFonts w:ascii="Arial" w:hAnsi="Arial" w:cs="Arial"/>
          <w:sz w:val="20"/>
          <w:szCs w:val="20"/>
        </w:rPr>
        <w:t xml:space="preserve"> Journal of molecular structure, 2017. </w:t>
      </w:r>
      <w:r w:rsidRPr="00FD3737">
        <w:rPr>
          <w:rFonts w:ascii="Arial" w:hAnsi="Arial" w:cs="Arial"/>
          <w:b/>
          <w:sz w:val="20"/>
          <w:szCs w:val="20"/>
        </w:rPr>
        <w:t>1130</w:t>
      </w:r>
      <w:r w:rsidRPr="00FD3737">
        <w:rPr>
          <w:rFonts w:ascii="Arial" w:hAnsi="Arial" w:cs="Arial"/>
          <w:sz w:val="20"/>
          <w:szCs w:val="20"/>
        </w:rPr>
        <w:t>: p. 727-738.</w:t>
      </w:r>
      <w:bookmarkEnd w:id="36"/>
    </w:p>
    <w:p w14:paraId="72ED7C90"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7" w:name="_ENREF_35"/>
      <w:r w:rsidRPr="00FD3737">
        <w:rPr>
          <w:rFonts w:ascii="Arial" w:hAnsi="Arial" w:cs="Arial"/>
          <w:sz w:val="20"/>
          <w:szCs w:val="20"/>
        </w:rPr>
        <w:t>35.</w:t>
      </w:r>
      <w:r w:rsidRPr="00FD3737">
        <w:rPr>
          <w:rFonts w:ascii="Arial" w:hAnsi="Arial" w:cs="Arial"/>
          <w:sz w:val="20"/>
          <w:szCs w:val="20"/>
        </w:rPr>
        <w:tab/>
        <w:t xml:space="preserve">Tanwar, A., et al., </w:t>
      </w:r>
      <w:r w:rsidRPr="00FD3737">
        <w:rPr>
          <w:rFonts w:ascii="Arial" w:hAnsi="Arial" w:cs="Arial"/>
          <w:i/>
          <w:sz w:val="20"/>
          <w:szCs w:val="20"/>
        </w:rPr>
        <w:t>Minimum magnetizability principle.</w:t>
      </w:r>
      <w:r w:rsidRPr="00FD3737">
        <w:rPr>
          <w:rFonts w:ascii="Arial" w:hAnsi="Arial" w:cs="Arial"/>
          <w:sz w:val="20"/>
          <w:szCs w:val="20"/>
        </w:rPr>
        <w:t xml:space="preserve"> The Journal of chemical physics, 2006. </w:t>
      </w:r>
      <w:r w:rsidRPr="00FD3737">
        <w:rPr>
          <w:rFonts w:ascii="Arial" w:hAnsi="Arial" w:cs="Arial"/>
          <w:b/>
          <w:sz w:val="20"/>
          <w:szCs w:val="20"/>
        </w:rPr>
        <w:t>125</w:t>
      </w:r>
      <w:r w:rsidRPr="00FD3737">
        <w:rPr>
          <w:rFonts w:ascii="Arial" w:hAnsi="Arial" w:cs="Arial"/>
          <w:sz w:val="20"/>
          <w:szCs w:val="20"/>
        </w:rPr>
        <w:t>(5).</w:t>
      </w:r>
      <w:bookmarkEnd w:id="37"/>
    </w:p>
    <w:p w14:paraId="2D764BCC"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8" w:name="_ENREF_36"/>
      <w:r w:rsidRPr="00FD3737">
        <w:rPr>
          <w:rFonts w:ascii="Arial" w:hAnsi="Arial" w:cs="Arial"/>
          <w:sz w:val="20"/>
          <w:szCs w:val="20"/>
        </w:rPr>
        <w:t>36.</w:t>
      </w:r>
      <w:r w:rsidRPr="00FD3737">
        <w:rPr>
          <w:rFonts w:ascii="Arial" w:hAnsi="Arial" w:cs="Arial"/>
          <w:sz w:val="20"/>
          <w:szCs w:val="20"/>
        </w:rPr>
        <w:tab/>
        <w:t xml:space="preserve">Parr, R.G. and R.G. Pearson, </w:t>
      </w:r>
      <w:r w:rsidRPr="00FD3737">
        <w:rPr>
          <w:rFonts w:ascii="Arial" w:hAnsi="Arial" w:cs="Arial"/>
          <w:i/>
          <w:sz w:val="20"/>
          <w:szCs w:val="20"/>
        </w:rPr>
        <w:t>Absolute hardness: companion parameter to absolute electronegativity.</w:t>
      </w:r>
      <w:r w:rsidRPr="00FD3737">
        <w:rPr>
          <w:rFonts w:ascii="Arial" w:hAnsi="Arial" w:cs="Arial"/>
          <w:sz w:val="20"/>
          <w:szCs w:val="20"/>
        </w:rPr>
        <w:t xml:space="preserve"> Journal of the American chemical society, 1983. </w:t>
      </w:r>
      <w:r w:rsidRPr="00FD3737">
        <w:rPr>
          <w:rFonts w:ascii="Arial" w:hAnsi="Arial" w:cs="Arial"/>
          <w:b/>
          <w:sz w:val="20"/>
          <w:szCs w:val="20"/>
        </w:rPr>
        <w:t>105</w:t>
      </w:r>
      <w:r w:rsidRPr="00FD3737">
        <w:rPr>
          <w:rFonts w:ascii="Arial" w:hAnsi="Arial" w:cs="Arial"/>
          <w:sz w:val="20"/>
          <w:szCs w:val="20"/>
        </w:rPr>
        <w:t>(26): p. 7512-7516.</w:t>
      </w:r>
      <w:bookmarkEnd w:id="38"/>
    </w:p>
    <w:p w14:paraId="658F5B2D"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39" w:name="_ENREF_37"/>
      <w:r w:rsidRPr="00FD3737">
        <w:rPr>
          <w:rFonts w:ascii="Arial" w:hAnsi="Arial" w:cs="Arial"/>
          <w:sz w:val="20"/>
          <w:szCs w:val="20"/>
        </w:rPr>
        <w:t>37.</w:t>
      </w:r>
      <w:r w:rsidRPr="00FD3737">
        <w:rPr>
          <w:rFonts w:ascii="Arial" w:hAnsi="Arial" w:cs="Arial"/>
          <w:sz w:val="20"/>
          <w:szCs w:val="20"/>
        </w:rPr>
        <w:tab/>
        <w:t xml:space="preserve">Al Zoubi, W., </w:t>
      </w:r>
      <w:r w:rsidRPr="00FD3737">
        <w:rPr>
          <w:rFonts w:ascii="Arial" w:hAnsi="Arial" w:cs="Arial"/>
          <w:i/>
          <w:sz w:val="20"/>
          <w:szCs w:val="20"/>
        </w:rPr>
        <w:t>Biological activities of Schiff bases and their complexes: a review of recent works.</w:t>
      </w:r>
      <w:r w:rsidRPr="00FD3737">
        <w:rPr>
          <w:rFonts w:ascii="Arial" w:hAnsi="Arial" w:cs="Arial"/>
          <w:sz w:val="20"/>
          <w:szCs w:val="20"/>
        </w:rPr>
        <w:t xml:space="preserve"> International Journal of Organic Chemistry, 2013. </w:t>
      </w:r>
      <w:r w:rsidRPr="00FD3737">
        <w:rPr>
          <w:rFonts w:ascii="Arial" w:hAnsi="Arial" w:cs="Arial"/>
          <w:b/>
          <w:sz w:val="20"/>
          <w:szCs w:val="20"/>
        </w:rPr>
        <w:t>3</w:t>
      </w:r>
      <w:r w:rsidRPr="00FD3737">
        <w:rPr>
          <w:rFonts w:ascii="Arial" w:hAnsi="Arial" w:cs="Arial"/>
          <w:sz w:val="20"/>
          <w:szCs w:val="20"/>
        </w:rPr>
        <w:t>(3): p. 73-95.</w:t>
      </w:r>
      <w:bookmarkEnd w:id="39"/>
    </w:p>
    <w:p w14:paraId="1CAF82B2"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40" w:name="_ENREF_38"/>
      <w:r w:rsidRPr="00FD3737">
        <w:rPr>
          <w:rFonts w:ascii="Arial" w:hAnsi="Arial" w:cs="Arial"/>
          <w:sz w:val="20"/>
          <w:szCs w:val="20"/>
        </w:rPr>
        <w:t>38.</w:t>
      </w:r>
      <w:r w:rsidRPr="00FD3737">
        <w:rPr>
          <w:rFonts w:ascii="Arial" w:hAnsi="Arial" w:cs="Arial"/>
          <w:sz w:val="20"/>
          <w:szCs w:val="20"/>
        </w:rPr>
        <w:tab/>
        <w:t xml:space="preserve">Jamshidvand, A., et al., </w:t>
      </w:r>
      <w:r w:rsidRPr="00FD3737">
        <w:rPr>
          <w:rFonts w:ascii="Arial" w:hAnsi="Arial" w:cs="Arial"/>
          <w:i/>
          <w:sz w:val="20"/>
          <w:szCs w:val="20"/>
        </w:rPr>
        <w:t>Studies on DNA binding properties of new Schiff base ligands using spectroscopic, electrochemical and computational methods: Influence of substitutions on DNA-binding.</w:t>
      </w:r>
      <w:r w:rsidRPr="00FD3737">
        <w:rPr>
          <w:rFonts w:ascii="Arial" w:hAnsi="Arial" w:cs="Arial"/>
          <w:sz w:val="20"/>
          <w:szCs w:val="20"/>
        </w:rPr>
        <w:t xml:space="preserve"> Journal of Molecular Liquids, 2018. </w:t>
      </w:r>
      <w:r w:rsidRPr="00FD3737">
        <w:rPr>
          <w:rFonts w:ascii="Arial" w:hAnsi="Arial" w:cs="Arial"/>
          <w:b/>
          <w:sz w:val="20"/>
          <w:szCs w:val="20"/>
        </w:rPr>
        <w:t>253</w:t>
      </w:r>
      <w:r w:rsidRPr="00FD3737">
        <w:rPr>
          <w:rFonts w:ascii="Arial" w:hAnsi="Arial" w:cs="Arial"/>
          <w:sz w:val="20"/>
          <w:szCs w:val="20"/>
        </w:rPr>
        <w:t>: p. 61-71.</w:t>
      </w:r>
      <w:bookmarkEnd w:id="40"/>
    </w:p>
    <w:p w14:paraId="152687B9"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41" w:name="_ENREF_39"/>
      <w:r w:rsidRPr="00FD3737">
        <w:rPr>
          <w:rFonts w:ascii="Arial" w:hAnsi="Arial" w:cs="Arial"/>
          <w:sz w:val="20"/>
          <w:szCs w:val="20"/>
        </w:rPr>
        <w:t>39.</w:t>
      </w:r>
      <w:r w:rsidRPr="00FD3737">
        <w:rPr>
          <w:rFonts w:ascii="Arial" w:hAnsi="Arial" w:cs="Arial"/>
          <w:sz w:val="20"/>
          <w:szCs w:val="20"/>
        </w:rPr>
        <w:tab/>
        <w:t xml:space="preserve">Kargar, H., et al., </w:t>
      </w:r>
      <w:r w:rsidRPr="00FD3737">
        <w:rPr>
          <w:rFonts w:ascii="Arial" w:hAnsi="Arial" w:cs="Arial"/>
          <w:i/>
          <w:sz w:val="20"/>
          <w:szCs w:val="20"/>
        </w:rPr>
        <w:t>Synthesis, characterization, crystal structures, DFT, TD-DFT, molecular docking and DNA binding studies of novel copper (II) and zinc (II) complexes bearing halogenated bidentate N, O-donor Schiff base ligands.</w:t>
      </w:r>
      <w:r w:rsidRPr="00FD3737">
        <w:rPr>
          <w:rFonts w:ascii="Arial" w:hAnsi="Arial" w:cs="Arial"/>
          <w:sz w:val="20"/>
          <w:szCs w:val="20"/>
        </w:rPr>
        <w:t xml:space="preserve"> Polyhedron, 2021. </w:t>
      </w:r>
      <w:r w:rsidRPr="00FD3737">
        <w:rPr>
          <w:rFonts w:ascii="Arial" w:hAnsi="Arial" w:cs="Arial"/>
          <w:b/>
          <w:sz w:val="20"/>
          <w:szCs w:val="20"/>
        </w:rPr>
        <w:t>195</w:t>
      </w:r>
      <w:r w:rsidRPr="00FD3737">
        <w:rPr>
          <w:rFonts w:ascii="Arial" w:hAnsi="Arial" w:cs="Arial"/>
          <w:sz w:val="20"/>
          <w:szCs w:val="20"/>
        </w:rPr>
        <w:t>: p. 114988.</w:t>
      </w:r>
      <w:bookmarkEnd w:id="41"/>
    </w:p>
    <w:p w14:paraId="05D77E1F" w14:textId="77777777" w:rsidR="00201228" w:rsidRPr="00FD3737" w:rsidRDefault="00201228" w:rsidP="00AA76EA">
      <w:pPr>
        <w:pStyle w:val="EndNoteBibliography"/>
        <w:spacing w:after="0" w:line="360" w:lineRule="auto"/>
        <w:ind w:left="720" w:hanging="720"/>
        <w:jc w:val="both"/>
        <w:rPr>
          <w:rFonts w:ascii="Arial" w:hAnsi="Arial" w:cs="Arial"/>
          <w:sz w:val="20"/>
          <w:szCs w:val="20"/>
        </w:rPr>
      </w:pPr>
      <w:bookmarkStart w:id="42" w:name="_ENREF_40"/>
      <w:r w:rsidRPr="00FD3737">
        <w:rPr>
          <w:rFonts w:ascii="Arial" w:hAnsi="Arial" w:cs="Arial"/>
          <w:sz w:val="20"/>
          <w:szCs w:val="20"/>
        </w:rPr>
        <w:t>40.</w:t>
      </w:r>
      <w:r w:rsidRPr="00FD3737">
        <w:rPr>
          <w:rFonts w:ascii="Arial" w:hAnsi="Arial" w:cs="Arial"/>
          <w:sz w:val="20"/>
          <w:szCs w:val="20"/>
        </w:rPr>
        <w:tab/>
        <w:t xml:space="preserve">Ahmed, Y.M., M. Omar, and G.G. Mohamed, </w:t>
      </w:r>
      <w:r w:rsidRPr="00FD3737">
        <w:rPr>
          <w:rFonts w:ascii="Arial" w:hAnsi="Arial" w:cs="Arial"/>
          <w:i/>
          <w:sz w:val="20"/>
          <w:szCs w:val="20"/>
        </w:rPr>
        <w:t xml:space="preserve">Synthesis, spectroscopic </w:t>
      </w:r>
      <w:r w:rsidRPr="00FD3737">
        <w:rPr>
          <w:rFonts w:ascii="Arial" w:hAnsi="Arial" w:cs="Arial"/>
          <w:i/>
          <w:sz w:val="20"/>
          <w:szCs w:val="20"/>
        </w:rPr>
        <w:lastRenderedPageBreak/>
        <w:t>characterization, and thermal studies of novel Schiff base complexes: theoretical simulation studies on coronavirus (COVID-19) using molecular docking.</w:t>
      </w:r>
      <w:r w:rsidRPr="00FD3737">
        <w:rPr>
          <w:rFonts w:ascii="Arial" w:hAnsi="Arial" w:cs="Arial"/>
          <w:sz w:val="20"/>
          <w:szCs w:val="20"/>
        </w:rPr>
        <w:t xml:space="preserve"> Journal of the Iranian Chemical Society, 2022. </w:t>
      </w:r>
      <w:r w:rsidRPr="00FD3737">
        <w:rPr>
          <w:rFonts w:ascii="Arial" w:hAnsi="Arial" w:cs="Arial"/>
          <w:b/>
          <w:sz w:val="20"/>
          <w:szCs w:val="20"/>
        </w:rPr>
        <w:t>19</w:t>
      </w:r>
      <w:r w:rsidRPr="00FD3737">
        <w:rPr>
          <w:rFonts w:ascii="Arial" w:hAnsi="Arial" w:cs="Arial"/>
          <w:sz w:val="20"/>
          <w:szCs w:val="20"/>
        </w:rPr>
        <w:t>(3): p. 901-919.</w:t>
      </w:r>
      <w:bookmarkEnd w:id="42"/>
    </w:p>
    <w:p w14:paraId="650988AE" w14:textId="77777777" w:rsidR="00201228" w:rsidRPr="00FD3737" w:rsidRDefault="00201228" w:rsidP="00AA76EA">
      <w:pPr>
        <w:pStyle w:val="EndNoteBibliography"/>
        <w:spacing w:line="360" w:lineRule="auto"/>
        <w:ind w:left="720" w:hanging="720"/>
        <w:jc w:val="both"/>
        <w:rPr>
          <w:rFonts w:ascii="Arial" w:hAnsi="Arial" w:cs="Arial"/>
          <w:sz w:val="20"/>
          <w:szCs w:val="20"/>
        </w:rPr>
      </w:pPr>
      <w:bookmarkStart w:id="43" w:name="_ENREF_41"/>
      <w:r w:rsidRPr="00FD3737">
        <w:rPr>
          <w:rFonts w:ascii="Arial" w:hAnsi="Arial" w:cs="Arial"/>
          <w:sz w:val="20"/>
          <w:szCs w:val="20"/>
        </w:rPr>
        <w:t>41.</w:t>
      </w:r>
      <w:r w:rsidRPr="00FD3737">
        <w:rPr>
          <w:rFonts w:ascii="Arial" w:hAnsi="Arial" w:cs="Arial"/>
          <w:sz w:val="20"/>
          <w:szCs w:val="20"/>
        </w:rPr>
        <w:tab/>
        <w:t xml:space="preserve">Mohamed, G.G., M. Omar, and Y.M. Ahmed, </w:t>
      </w:r>
      <w:r w:rsidRPr="00FD3737">
        <w:rPr>
          <w:rFonts w:ascii="Arial" w:hAnsi="Arial" w:cs="Arial"/>
          <w:i/>
          <w:sz w:val="20"/>
          <w:szCs w:val="20"/>
        </w:rPr>
        <w:t xml:space="preserve">Metal complexes of Tridentate </w:t>
      </w:r>
      <w:r w:rsidRPr="00FD3737">
        <w:rPr>
          <w:rFonts w:ascii="Arial" w:hAnsi="Arial" w:cs="Arial"/>
          <w:i/>
          <w:sz w:val="20"/>
          <w:szCs w:val="20"/>
        </w:rPr>
        <w:t>Schiff base: Synthesis, characterization, biological activity and molecular docking studies with COVID</w:t>
      </w:r>
      <w:r w:rsidRPr="00FD3737">
        <w:rPr>
          <w:rFonts w:ascii="Cambria Math" w:hAnsi="Cambria Math" w:cs="Cambria Math"/>
          <w:i/>
          <w:sz w:val="20"/>
          <w:szCs w:val="20"/>
        </w:rPr>
        <w:t>‐</w:t>
      </w:r>
      <w:r w:rsidRPr="00FD3737">
        <w:rPr>
          <w:rFonts w:ascii="Arial" w:hAnsi="Arial" w:cs="Arial"/>
          <w:i/>
          <w:sz w:val="20"/>
          <w:szCs w:val="20"/>
        </w:rPr>
        <w:t>19 protein receptor.</w:t>
      </w:r>
      <w:r w:rsidRPr="00FD3737">
        <w:rPr>
          <w:rFonts w:ascii="Arial" w:hAnsi="Arial" w:cs="Arial"/>
          <w:sz w:val="20"/>
          <w:szCs w:val="20"/>
        </w:rPr>
        <w:t xml:space="preserve"> Zeitschrift für anorganische und allgemeine Chemie, 2021. </w:t>
      </w:r>
      <w:r w:rsidRPr="00FD3737">
        <w:rPr>
          <w:rFonts w:ascii="Arial" w:hAnsi="Arial" w:cs="Arial"/>
          <w:b/>
          <w:sz w:val="20"/>
          <w:szCs w:val="20"/>
        </w:rPr>
        <w:t>647</w:t>
      </w:r>
      <w:r w:rsidRPr="00FD3737">
        <w:rPr>
          <w:rFonts w:ascii="Arial" w:hAnsi="Arial" w:cs="Arial"/>
          <w:sz w:val="20"/>
          <w:szCs w:val="20"/>
        </w:rPr>
        <w:t>(23-24): p. 2201-2218.</w:t>
      </w:r>
      <w:bookmarkEnd w:id="43"/>
    </w:p>
    <w:p w14:paraId="212ADA0C" w14:textId="4B7BBCDF" w:rsidR="00BE282B" w:rsidRPr="00BE282B" w:rsidRDefault="00BE282B" w:rsidP="00AA76EA">
      <w:pPr>
        <w:pStyle w:val="Pa2"/>
        <w:spacing w:line="360" w:lineRule="auto"/>
        <w:ind w:left="120" w:right="120"/>
        <w:jc w:val="both"/>
        <w:rPr>
          <w:rFonts w:ascii="Arial" w:hAnsi="Arial" w:cs="Arial"/>
          <w:b/>
          <w:noProof/>
          <w:sz w:val="20"/>
          <w:szCs w:val="20"/>
        </w:rPr>
      </w:pPr>
      <w:r w:rsidRPr="00BE282B">
        <w:rPr>
          <w:rFonts w:ascii="Arial" w:hAnsi="Arial" w:cs="Arial"/>
          <w:noProof/>
          <w:sz w:val="20"/>
          <w:szCs w:val="20"/>
        </w:rPr>
        <w:fldChar w:fldCharType="end"/>
      </w:r>
    </w:p>
    <w:p w14:paraId="011EE801" w14:textId="4E4B443C" w:rsidR="00587358" w:rsidRPr="00BE282B" w:rsidRDefault="00587358" w:rsidP="00AA76EA">
      <w:pPr>
        <w:pStyle w:val="Pa2"/>
        <w:spacing w:after="160" w:line="360" w:lineRule="auto"/>
        <w:ind w:left="120" w:right="120"/>
        <w:jc w:val="both"/>
        <w:rPr>
          <w:rFonts w:ascii="Arial" w:hAnsi="Arial" w:cs="Arial"/>
          <w:b/>
          <w:sz w:val="20"/>
          <w:szCs w:val="20"/>
        </w:rPr>
        <w:sectPr w:rsidR="00587358" w:rsidRPr="00BE282B" w:rsidSect="00587358">
          <w:type w:val="continuous"/>
          <w:pgSz w:w="11909" w:h="16834" w:code="9"/>
          <w:pgMar w:top="1440" w:right="1440" w:bottom="1440" w:left="1440" w:header="576" w:footer="1008" w:gutter="0"/>
          <w:pgNumType w:start="53"/>
          <w:cols w:num="2" w:space="720"/>
          <w:docGrid w:linePitch="360"/>
        </w:sectPr>
      </w:pPr>
    </w:p>
    <w:p w14:paraId="3B26A8D1" w14:textId="4A38D3B7" w:rsidR="004D6BD3" w:rsidRPr="00BE282B" w:rsidRDefault="004D6BD3" w:rsidP="00AA76EA">
      <w:pPr>
        <w:pStyle w:val="Pa2"/>
        <w:spacing w:before="120" w:line="360" w:lineRule="auto"/>
        <w:ind w:left="120" w:right="120"/>
        <w:jc w:val="both"/>
        <w:rPr>
          <w:rFonts w:ascii="Arial" w:hAnsi="Arial" w:cs="Arial"/>
          <w:b/>
          <w:sz w:val="20"/>
          <w:szCs w:val="20"/>
        </w:rPr>
      </w:pPr>
    </w:p>
    <w:p w14:paraId="0D9AD6DB" w14:textId="77777777" w:rsidR="00D16009" w:rsidRPr="00BE282B" w:rsidRDefault="00D16009" w:rsidP="00AA76EA">
      <w:pPr>
        <w:spacing w:line="360" w:lineRule="auto"/>
        <w:jc w:val="both"/>
        <w:rPr>
          <w:rFonts w:ascii="Arial" w:hAnsi="Arial" w:cs="Arial"/>
          <w:sz w:val="20"/>
          <w:szCs w:val="20"/>
        </w:rPr>
      </w:pPr>
    </w:p>
    <w:p w14:paraId="2BC64D08" w14:textId="0F7774F3" w:rsidR="00CA0E8A" w:rsidRPr="00BE282B" w:rsidRDefault="00CA0E8A" w:rsidP="00AA76EA">
      <w:pPr>
        <w:spacing w:after="0" w:line="360" w:lineRule="auto"/>
        <w:jc w:val="both"/>
        <w:rPr>
          <w:rFonts w:ascii="Arial" w:eastAsia="Times New Roman" w:hAnsi="Arial" w:cs="Arial"/>
          <w:b/>
          <w:sz w:val="20"/>
          <w:szCs w:val="20"/>
        </w:rPr>
      </w:pPr>
    </w:p>
    <w:sectPr w:rsidR="00CA0E8A" w:rsidRPr="00BE282B" w:rsidSect="00587358">
      <w:type w:val="continuous"/>
      <w:pgSz w:w="11909" w:h="16834" w:code="9"/>
      <w:pgMar w:top="1440" w:right="1440" w:bottom="1440" w:left="1440" w:header="576" w:footer="1008" w:gutter="0"/>
      <w:pgNumType w:start="5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D9A85" w14:textId="77777777" w:rsidR="005B5CD4" w:rsidRDefault="005B5CD4" w:rsidP="00CD63B5">
      <w:pPr>
        <w:spacing w:after="0" w:line="240" w:lineRule="auto"/>
      </w:pPr>
      <w:r>
        <w:separator/>
      </w:r>
    </w:p>
  </w:endnote>
  <w:endnote w:type="continuationSeparator" w:id="0">
    <w:p w14:paraId="1C479A22" w14:textId="77777777" w:rsidR="005B5CD4" w:rsidRDefault="005B5CD4" w:rsidP="00CD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FD69" w14:textId="77777777" w:rsidR="00BE282B" w:rsidRDefault="00BE2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10442" w14:textId="77777777" w:rsidR="005B5CD4" w:rsidRDefault="005B5CD4" w:rsidP="00CD63B5">
      <w:pPr>
        <w:spacing w:after="0" w:line="240" w:lineRule="auto"/>
      </w:pPr>
      <w:r>
        <w:separator/>
      </w:r>
    </w:p>
  </w:footnote>
  <w:footnote w:type="continuationSeparator" w:id="0">
    <w:p w14:paraId="55F2FB21" w14:textId="77777777" w:rsidR="005B5CD4" w:rsidRDefault="005B5CD4" w:rsidP="00CD6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BCE75" w14:textId="42E70584" w:rsidR="00BC37EE" w:rsidRDefault="001C5AE7">
    <w:pPr>
      <w:pStyle w:val="Header"/>
    </w:pPr>
    <w:r>
      <w:rPr>
        <w:noProof/>
      </w:rPr>
      <w:pict w14:anchorId="1C995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57"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16302" w14:textId="5976728C" w:rsidR="00BC37EE" w:rsidRDefault="001C5AE7">
    <w:pPr>
      <w:pStyle w:val="Header"/>
    </w:pPr>
    <w:r>
      <w:rPr>
        <w:noProof/>
      </w:rPr>
      <w:pict w14:anchorId="12D391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58" o:spid="_x0000_s2051" type="#_x0000_t136" style="position:absolute;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47B3F" w14:textId="64D12823" w:rsidR="00BC37EE" w:rsidRDefault="001C5AE7">
    <w:pPr>
      <w:pStyle w:val="Header"/>
    </w:pPr>
    <w:r>
      <w:rPr>
        <w:noProof/>
      </w:rPr>
      <w:pict w14:anchorId="18C8A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56"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58B1" w14:textId="404DD80C" w:rsidR="00BC37EE" w:rsidRDefault="001C5AE7">
    <w:pPr>
      <w:pStyle w:val="Header"/>
    </w:pPr>
    <w:r>
      <w:rPr>
        <w:noProof/>
      </w:rPr>
      <w:pict w14:anchorId="6EF4C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60" o:spid="_x0000_s2053" type="#_x0000_t136" style="position:absolute;margin-left:0;margin-top:0;width:535.9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B55FE" w14:textId="7990B265" w:rsidR="00BC37EE" w:rsidRDefault="001C5AE7">
    <w:pPr>
      <w:pStyle w:val="Header"/>
    </w:pPr>
    <w:r>
      <w:rPr>
        <w:noProof/>
      </w:rPr>
      <w:pict w14:anchorId="3AE4E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61" o:spid="_x0000_s2054" type="#_x0000_t136" style="position:absolute;margin-left:0;margin-top:0;width:535.9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F3CF" w14:textId="26F3AA2C" w:rsidR="00BC37EE" w:rsidRDefault="001C5AE7">
    <w:pPr>
      <w:pStyle w:val="Header"/>
    </w:pPr>
    <w:r>
      <w:rPr>
        <w:noProof/>
      </w:rPr>
      <w:pict w14:anchorId="580A8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59" o:spid="_x0000_s2052" type="#_x0000_t136" style="position:absolute;margin-left:0;margin-top:0;width:535.9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9233E"/>
    <w:multiLevelType w:val="hybridMultilevel"/>
    <w:tmpl w:val="EED0617A"/>
    <w:lvl w:ilvl="0" w:tplc="DD2EAA82">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53805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yNTWxNDawNDMys7BQ0lEKTi0uzszPAykwrAUAPEh/vi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z9p5ttrna2ft4e0vtix2wdnvpatr59efv2p&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7&lt;/item&gt;&lt;item&gt;30&lt;/item&gt;&lt;item&gt;31&lt;/item&gt;&lt;item&gt;32&lt;/item&gt;&lt;item&gt;33&lt;/item&gt;&lt;item&gt;34&lt;/item&gt;&lt;item&gt;35&lt;/item&gt;&lt;item&gt;36&lt;/item&gt;&lt;item&gt;37&lt;/item&gt;&lt;item&gt;38&lt;/item&gt;&lt;/record-ids&gt;&lt;/item&gt;&lt;/Libraries&gt;"/>
  </w:docVars>
  <w:rsids>
    <w:rsidRoot w:val="0034189B"/>
    <w:rsid w:val="000007CA"/>
    <w:rsid w:val="000009A3"/>
    <w:rsid w:val="00000EFF"/>
    <w:rsid w:val="00001D78"/>
    <w:rsid w:val="00004A07"/>
    <w:rsid w:val="00005B95"/>
    <w:rsid w:val="00005C44"/>
    <w:rsid w:val="0001089C"/>
    <w:rsid w:val="00015BA6"/>
    <w:rsid w:val="00022B88"/>
    <w:rsid w:val="00025C2B"/>
    <w:rsid w:val="00030496"/>
    <w:rsid w:val="00030D94"/>
    <w:rsid w:val="000351EB"/>
    <w:rsid w:val="00036375"/>
    <w:rsid w:val="000368AE"/>
    <w:rsid w:val="00036CA3"/>
    <w:rsid w:val="000465EC"/>
    <w:rsid w:val="00050944"/>
    <w:rsid w:val="00057C06"/>
    <w:rsid w:val="00060A75"/>
    <w:rsid w:val="00062824"/>
    <w:rsid w:val="000631C9"/>
    <w:rsid w:val="00063E96"/>
    <w:rsid w:val="000662C9"/>
    <w:rsid w:val="000679A9"/>
    <w:rsid w:val="00071CA7"/>
    <w:rsid w:val="00072094"/>
    <w:rsid w:val="000824B8"/>
    <w:rsid w:val="0008548D"/>
    <w:rsid w:val="00086DBB"/>
    <w:rsid w:val="000936D7"/>
    <w:rsid w:val="000A02DD"/>
    <w:rsid w:val="000A2533"/>
    <w:rsid w:val="000A610B"/>
    <w:rsid w:val="000A6FA9"/>
    <w:rsid w:val="000A7CD7"/>
    <w:rsid w:val="000B3F0F"/>
    <w:rsid w:val="000B5E23"/>
    <w:rsid w:val="000B724F"/>
    <w:rsid w:val="000C0F8F"/>
    <w:rsid w:val="000D1B8D"/>
    <w:rsid w:val="000E5651"/>
    <w:rsid w:val="000E5B93"/>
    <w:rsid w:val="000E737B"/>
    <w:rsid w:val="000F11EA"/>
    <w:rsid w:val="000F1863"/>
    <w:rsid w:val="000F19C7"/>
    <w:rsid w:val="000F4090"/>
    <w:rsid w:val="000F4A70"/>
    <w:rsid w:val="000F5BBB"/>
    <w:rsid w:val="000F6831"/>
    <w:rsid w:val="00101EC3"/>
    <w:rsid w:val="00101F4A"/>
    <w:rsid w:val="00104583"/>
    <w:rsid w:val="00104A34"/>
    <w:rsid w:val="00104EFB"/>
    <w:rsid w:val="00110DA2"/>
    <w:rsid w:val="00114239"/>
    <w:rsid w:val="00114EBA"/>
    <w:rsid w:val="00117279"/>
    <w:rsid w:val="00121623"/>
    <w:rsid w:val="00125174"/>
    <w:rsid w:val="00127841"/>
    <w:rsid w:val="00127BD5"/>
    <w:rsid w:val="001310E9"/>
    <w:rsid w:val="00133BF6"/>
    <w:rsid w:val="001351BE"/>
    <w:rsid w:val="00140EB5"/>
    <w:rsid w:val="0014764A"/>
    <w:rsid w:val="001501F9"/>
    <w:rsid w:val="00154F48"/>
    <w:rsid w:val="001551CB"/>
    <w:rsid w:val="00162006"/>
    <w:rsid w:val="00171ED3"/>
    <w:rsid w:val="00177905"/>
    <w:rsid w:val="0017793A"/>
    <w:rsid w:val="00177BAE"/>
    <w:rsid w:val="00182213"/>
    <w:rsid w:val="00185CD5"/>
    <w:rsid w:val="00187422"/>
    <w:rsid w:val="0019098B"/>
    <w:rsid w:val="00195CD6"/>
    <w:rsid w:val="00196648"/>
    <w:rsid w:val="001A2600"/>
    <w:rsid w:val="001A35A7"/>
    <w:rsid w:val="001C07B5"/>
    <w:rsid w:val="001C3123"/>
    <w:rsid w:val="001C3B13"/>
    <w:rsid w:val="001C438E"/>
    <w:rsid w:val="001C5AE7"/>
    <w:rsid w:val="001C7480"/>
    <w:rsid w:val="001D04FB"/>
    <w:rsid w:val="001E56CE"/>
    <w:rsid w:val="001E6870"/>
    <w:rsid w:val="001F1B8C"/>
    <w:rsid w:val="001F72AC"/>
    <w:rsid w:val="002008B0"/>
    <w:rsid w:val="00201228"/>
    <w:rsid w:val="002030E3"/>
    <w:rsid w:val="00203205"/>
    <w:rsid w:val="00203E54"/>
    <w:rsid w:val="00204BF1"/>
    <w:rsid w:val="002075BE"/>
    <w:rsid w:val="002108D3"/>
    <w:rsid w:val="00211A2F"/>
    <w:rsid w:val="002121C6"/>
    <w:rsid w:val="00212CAD"/>
    <w:rsid w:val="00216826"/>
    <w:rsid w:val="0022035B"/>
    <w:rsid w:val="00223E37"/>
    <w:rsid w:val="0023238A"/>
    <w:rsid w:val="00240764"/>
    <w:rsid w:val="00244060"/>
    <w:rsid w:val="002440F8"/>
    <w:rsid w:val="002468AC"/>
    <w:rsid w:val="00247743"/>
    <w:rsid w:val="00254F6D"/>
    <w:rsid w:val="002559A3"/>
    <w:rsid w:val="00256954"/>
    <w:rsid w:val="00260823"/>
    <w:rsid w:val="002665DD"/>
    <w:rsid w:val="00267698"/>
    <w:rsid w:val="0027175C"/>
    <w:rsid w:val="00271FEE"/>
    <w:rsid w:val="0027693B"/>
    <w:rsid w:val="0028751F"/>
    <w:rsid w:val="00290C54"/>
    <w:rsid w:val="00296956"/>
    <w:rsid w:val="002A7600"/>
    <w:rsid w:val="002A7E67"/>
    <w:rsid w:val="002C09AB"/>
    <w:rsid w:val="002C0BB9"/>
    <w:rsid w:val="002C0C2E"/>
    <w:rsid w:val="002C4E57"/>
    <w:rsid w:val="002C58C8"/>
    <w:rsid w:val="002D36C8"/>
    <w:rsid w:val="002D4411"/>
    <w:rsid w:val="002D5927"/>
    <w:rsid w:val="002D66A3"/>
    <w:rsid w:val="002D6781"/>
    <w:rsid w:val="002D750A"/>
    <w:rsid w:val="002E0854"/>
    <w:rsid w:val="002E2B73"/>
    <w:rsid w:val="002E2C76"/>
    <w:rsid w:val="002E6A6D"/>
    <w:rsid w:val="002E71C8"/>
    <w:rsid w:val="0030395E"/>
    <w:rsid w:val="0030407A"/>
    <w:rsid w:val="003127A0"/>
    <w:rsid w:val="003129EF"/>
    <w:rsid w:val="00312DD8"/>
    <w:rsid w:val="00316302"/>
    <w:rsid w:val="003212F8"/>
    <w:rsid w:val="00322A52"/>
    <w:rsid w:val="00322AEE"/>
    <w:rsid w:val="003248ED"/>
    <w:rsid w:val="003321AA"/>
    <w:rsid w:val="00334A48"/>
    <w:rsid w:val="00337AE8"/>
    <w:rsid w:val="003408DA"/>
    <w:rsid w:val="0034189B"/>
    <w:rsid w:val="003418E1"/>
    <w:rsid w:val="0034672F"/>
    <w:rsid w:val="00350F38"/>
    <w:rsid w:val="003518AC"/>
    <w:rsid w:val="00360032"/>
    <w:rsid w:val="003641C1"/>
    <w:rsid w:val="003650BE"/>
    <w:rsid w:val="00373327"/>
    <w:rsid w:val="00375F7F"/>
    <w:rsid w:val="003761A1"/>
    <w:rsid w:val="003767B7"/>
    <w:rsid w:val="00377B19"/>
    <w:rsid w:val="00380A5D"/>
    <w:rsid w:val="0038415F"/>
    <w:rsid w:val="00386998"/>
    <w:rsid w:val="00392ED4"/>
    <w:rsid w:val="00393A3F"/>
    <w:rsid w:val="00397E69"/>
    <w:rsid w:val="003B25D0"/>
    <w:rsid w:val="003B44F4"/>
    <w:rsid w:val="003B64FC"/>
    <w:rsid w:val="003B6DF1"/>
    <w:rsid w:val="003C1919"/>
    <w:rsid w:val="003C1D05"/>
    <w:rsid w:val="003C52DA"/>
    <w:rsid w:val="003C78C0"/>
    <w:rsid w:val="003D023B"/>
    <w:rsid w:val="003D07CF"/>
    <w:rsid w:val="003D1788"/>
    <w:rsid w:val="003D5149"/>
    <w:rsid w:val="003D5E60"/>
    <w:rsid w:val="003E19E0"/>
    <w:rsid w:val="003E6A88"/>
    <w:rsid w:val="003F11B3"/>
    <w:rsid w:val="003F4E56"/>
    <w:rsid w:val="003F64FD"/>
    <w:rsid w:val="00401556"/>
    <w:rsid w:val="00402F43"/>
    <w:rsid w:val="004031DD"/>
    <w:rsid w:val="0040783E"/>
    <w:rsid w:val="0041202A"/>
    <w:rsid w:val="00415E25"/>
    <w:rsid w:val="00422B72"/>
    <w:rsid w:val="00423FEC"/>
    <w:rsid w:val="004251BA"/>
    <w:rsid w:val="0042653A"/>
    <w:rsid w:val="004277E7"/>
    <w:rsid w:val="00427B52"/>
    <w:rsid w:val="00431AE6"/>
    <w:rsid w:val="0043373B"/>
    <w:rsid w:val="00433D09"/>
    <w:rsid w:val="004510EA"/>
    <w:rsid w:val="004518F3"/>
    <w:rsid w:val="00451B68"/>
    <w:rsid w:val="00454A20"/>
    <w:rsid w:val="00454FF1"/>
    <w:rsid w:val="00456068"/>
    <w:rsid w:val="00456186"/>
    <w:rsid w:val="00464BB6"/>
    <w:rsid w:val="00466820"/>
    <w:rsid w:val="00472262"/>
    <w:rsid w:val="00474F8E"/>
    <w:rsid w:val="00480F47"/>
    <w:rsid w:val="00492C3D"/>
    <w:rsid w:val="0049402B"/>
    <w:rsid w:val="00495E90"/>
    <w:rsid w:val="004A753B"/>
    <w:rsid w:val="004B27D4"/>
    <w:rsid w:val="004B3DC3"/>
    <w:rsid w:val="004C00B4"/>
    <w:rsid w:val="004C2D91"/>
    <w:rsid w:val="004C4F1F"/>
    <w:rsid w:val="004C549D"/>
    <w:rsid w:val="004C6884"/>
    <w:rsid w:val="004C6EEC"/>
    <w:rsid w:val="004C73B2"/>
    <w:rsid w:val="004C7724"/>
    <w:rsid w:val="004D35D6"/>
    <w:rsid w:val="004D6BD3"/>
    <w:rsid w:val="004E31F3"/>
    <w:rsid w:val="004E4212"/>
    <w:rsid w:val="004E4E2B"/>
    <w:rsid w:val="004E7309"/>
    <w:rsid w:val="004F35E3"/>
    <w:rsid w:val="004F5777"/>
    <w:rsid w:val="00500420"/>
    <w:rsid w:val="0050598B"/>
    <w:rsid w:val="005123EB"/>
    <w:rsid w:val="005129F0"/>
    <w:rsid w:val="005209EE"/>
    <w:rsid w:val="00522FD3"/>
    <w:rsid w:val="00523DAC"/>
    <w:rsid w:val="005305B5"/>
    <w:rsid w:val="00532339"/>
    <w:rsid w:val="005328AF"/>
    <w:rsid w:val="00533252"/>
    <w:rsid w:val="00541131"/>
    <w:rsid w:val="00541CD6"/>
    <w:rsid w:val="005630F6"/>
    <w:rsid w:val="00564F23"/>
    <w:rsid w:val="00566F53"/>
    <w:rsid w:val="00567D60"/>
    <w:rsid w:val="005719C0"/>
    <w:rsid w:val="00575A8A"/>
    <w:rsid w:val="00581BAF"/>
    <w:rsid w:val="005836A0"/>
    <w:rsid w:val="00584671"/>
    <w:rsid w:val="00584EE1"/>
    <w:rsid w:val="00587358"/>
    <w:rsid w:val="00593365"/>
    <w:rsid w:val="00594316"/>
    <w:rsid w:val="00594BF8"/>
    <w:rsid w:val="005A48D2"/>
    <w:rsid w:val="005B2419"/>
    <w:rsid w:val="005B416F"/>
    <w:rsid w:val="005B5CD4"/>
    <w:rsid w:val="005B70DA"/>
    <w:rsid w:val="005B74C4"/>
    <w:rsid w:val="005C1D05"/>
    <w:rsid w:val="005C2F80"/>
    <w:rsid w:val="005C34C9"/>
    <w:rsid w:val="005C41E4"/>
    <w:rsid w:val="005C7B79"/>
    <w:rsid w:val="005D2203"/>
    <w:rsid w:val="005D233A"/>
    <w:rsid w:val="005D357B"/>
    <w:rsid w:val="005E10B0"/>
    <w:rsid w:val="005E210D"/>
    <w:rsid w:val="005E2712"/>
    <w:rsid w:val="005E27C4"/>
    <w:rsid w:val="005E2967"/>
    <w:rsid w:val="005E2CFE"/>
    <w:rsid w:val="005F1BDE"/>
    <w:rsid w:val="005F304F"/>
    <w:rsid w:val="005F49BC"/>
    <w:rsid w:val="005F64FE"/>
    <w:rsid w:val="005F79C8"/>
    <w:rsid w:val="005F7CE4"/>
    <w:rsid w:val="00601BC0"/>
    <w:rsid w:val="00604292"/>
    <w:rsid w:val="006044C1"/>
    <w:rsid w:val="00607B32"/>
    <w:rsid w:val="00610164"/>
    <w:rsid w:val="00610DC2"/>
    <w:rsid w:val="00617849"/>
    <w:rsid w:val="00620C48"/>
    <w:rsid w:val="006211BA"/>
    <w:rsid w:val="006244CE"/>
    <w:rsid w:val="006257BA"/>
    <w:rsid w:val="00626C55"/>
    <w:rsid w:val="00627703"/>
    <w:rsid w:val="00630FD8"/>
    <w:rsid w:val="00632FA5"/>
    <w:rsid w:val="00636C6F"/>
    <w:rsid w:val="0064733C"/>
    <w:rsid w:val="00651167"/>
    <w:rsid w:val="00654DCA"/>
    <w:rsid w:val="00655531"/>
    <w:rsid w:val="006561FB"/>
    <w:rsid w:val="00657EEE"/>
    <w:rsid w:val="00663DCE"/>
    <w:rsid w:val="00673373"/>
    <w:rsid w:val="00675C49"/>
    <w:rsid w:val="006777B6"/>
    <w:rsid w:val="006830CE"/>
    <w:rsid w:val="00683B54"/>
    <w:rsid w:val="00684998"/>
    <w:rsid w:val="00685159"/>
    <w:rsid w:val="006911DF"/>
    <w:rsid w:val="006920C2"/>
    <w:rsid w:val="00692D80"/>
    <w:rsid w:val="006A18BD"/>
    <w:rsid w:val="006A6FEE"/>
    <w:rsid w:val="006B17D8"/>
    <w:rsid w:val="006B32C9"/>
    <w:rsid w:val="006B5826"/>
    <w:rsid w:val="006B5CBE"/>
    <w:rsid w:val="006B5E94"/>
    <w:rsid w:val="006C075B"/>
    <w:rsid w:val="006C107F"/>
    <w:rsid w:val="006C1D1F"/>
    <w:rsid w:val="006C2AD2"/>
    <w:rsid w:val="006C4973"/>
    <w:rsid w:val="006C51AB"/>
    <w:rsid w:val="006C73B2"/>
    <w:rsid w:val="006D04D4"/>
    <w:rsid w:val="006D0BF0"/>
    <w:rsid w:val="006D6787"/>
    <w:rsid w:val="006E0942"/>
    <w:rsid w:val="006E4A4D"/>
    <w:rsid w:val="006E5E79"/>
    <w:rsid w:val="006F3307"/>
    <w:rsid w:val="006F78D9"/>
    <w:rsid w:val="0070001B"/>
    <w:rsid w:val="007004E0"/>
    <w:rsid w:val="007008D9"/>
    <w:rsid w:val="00703082"/>
    <w:rsid w:val="00703FB7"/>
    <w:rsid w:val="0070560B"/>
    <w:rsid w:val="007066F6"/>
    <w:rsid w:val="00714BD9"/>
    <w:rsid w:val="00715D4B"/>
    <w:rsid w:val="007166C8"/>
    <w:rsid w:val="0072138C"/>
    <w:rsid w:val="0072750D"/>
    <w:rsid w:val="00746042"/>
    <w:rsid w:val="00752606"/>
    <w:rsid w:val="00754559"/>
    <w:rsid w:val="00757B44"/>
    <w:rsid w:val="007646AD"/>
    <w:rsid w:val="00764C58"/>
    <w:rsid w:val="007651CC"/>
    <w:rsid w:val="0076576C"/>
    <w:rsid w:val="00770FF9"/>
    <w:rsid w:val="00785E75"/>
    <w:rsid w:val="007928C3"/>
    <w:rsid w:val="007948AD"/>
    <w:rsid w:val="00796D0D"/>
    <w:rsid w:val="00797B2F"/>
    <w:rsid w:val="007A2F92"/>
    <w:rsid w:val="007A4674"/>
    <w:rsid w:val="007B0884"/>
    <w:rsid w:val="007B3D9B"/>
    <w:rsid w:val="007B3F4E"/>
    <w:rsid w:val="007C2DB1"/>
    <w:rsid w:val="007D5E5F"/>
    <w:rsid w:val="007D6DDA"/>
    <w:rsid w:val="007E08CF"/>
    <w:rsid w:val="007E0E24"/>
    <w:rsid w:val="007E576D"/>
    <w:rsid w:val="007F43FC"/>
    <w:rsid w:val="007F722A"/>
    <w:rsid w:val="007F7D9F"/>
    <w:rsid w:val="008012FF"/>
    <w:rsid w:val="00812B4A"/>
    <w:rsid w:val="008135A8"/>
    <w:rsid w:val="008209E1"/>
    <w:rsid w:val="00820BBF"/>
    <w:rsid w:val="0082120C"/>
    <w:rsid w:val="00821A48"/>
    <w:rsid w:val="0082261B"/>
    <w:rsid w:val="00824A8E"/>
    <w:rsid w:val="00840592"/>
    <w:rsid w:val="00840EC1"/>
    <w:rsid w:val="008432C7"/>
    <w:rsid w:val="00850778"/>
    <w:rsid w:val="00851D13"/>
    <w:rsid w:val="008522B3"/>
    <w:rsid w:val="00854459"/>
    <w:rsid w:val="00855B15"/>
    <w:rsid w:val="00857CCC"/>
    <w:rsid w:val="00871FA1"/>
    <w:rsid w:val="00874FA0"/>
    <w:rsid w:val="008774C4"/>
    <w:rsid w:val="0088793C"/>
    <w:rsid w:val="008952C6"/>
    <w:rsid w:val="00896B98"/>
    <w:rsid w:val="00896E2B"/>
    <w:rsid w:val="008A0C89"/>
    <w:rsid w:val="008A4240"/>
    <w:rsid w:val="008B2256"/>
    <w:rsid w:val="008B3575"/>
    <w:rsid w:val="008B578B"/>
    <w:rsid w:val="008B7E4E"/>
    <w:rsid w:val="008C38D6"/>
    <w:rsid w:val="008C666E"/>
    <w:rsid w:val="008E2B74"/>
    <w:rsid w:val="008F5F96"/>
    <w:rsid w:val="0090083F"/>
    <w:rsid w:val="00906738"/>
    <w:rsid w:val="00924D2A"/>
    <w:rsid w:val="0092608E"/>
    <w:rsid w:val="009304B7"/>
    <w:rsid w:val="009320C7"/>
    <w:rsid w:val="00933A26"/>
    <w:rsid w:val="00934D92"/>
    <w:rsid w:val="00946458"/>
    <w:rsid w:val="0097699D"/>
    <w:rsid w:val="009769FE"/>
    <w:rsid w:val="00980B34"/>
    <w:rsid w:val="0098182E"/>
    <w:rsid w:val="00985423"/>
    <w:rsid w:val="00985D66"/>
    <w:rsid w:val="009905FA"/>
    <w:rsid w:val="009A0B3D"/>
    <w:rsid w:val="009A4ADA"/>
    <w:rsid w:val="009A7CE5"/>
    <w:rsid w:val="009B41F7"/>
    <w:rsid w:val="009B4DAC"/>
    <w:rsid w:val="009B536B"/>
    <w:rsid w:val="009C025D"/>
    <w:rsid w:val="009C30D7"/>
    <w:rsid w:val="009C3C73"/>
    <w:rsid w:val="009C4F34"/>
    <w:rsid w:val="009C73AC"/>
    <w:rsid w:val="009D03BB"/>
    <w:rsid w:val="009D2E57"/>
    <w:rsid w:val="009D4C0B"/>
    <w:rsid w:val="009D52B6"/>
    <w:rsid w:val="009E208A"/>
    <w:rsid w:val="009E3985"/>
    <w:rsid w:val="009E42D2"/>
    <w:rsid w:val="009E6920"/>
    <w:rsid w:val="009F2C5E"/>
    <w:rsid w:val="009F3C34"/>
    <w:rsid w:val="00A00E66"/>
    <w:rsid w:val="00A04BFD"/>
    <w:rsid w:val="00A04CD7"/>
    <w:rsid w:val="00A05E71"/>
    <w:rsid w:val="00A11E16"/>
    <w:rsid w:val="00A1244D"/>
    <w:rsid w:val="00A13E60"/>
    <w:rsid w:val="00A14C78"/>
    <w:rsid w:val="00A177B0"/>
    <w:rsid w:val="00A17E8B"/>
    <w:rsid w:val="00A235FD"/>
    <w:rsid w:val="00A25684"/>
    <w:rsid w:val="00A25CB1"/>
    <w:rsid w:val="00A340D6"/>
    <w:rsid w:val="00A36325"/>
    <w:rsid w:val="00A41063"/>
    <w:rsid w:val="00A43847"/>
    <w:rsid w:val="00A45730"/>
    <w:rsid w:val="00A46B30"/>
    <w:rsid w:val="00A552BF"/>
    <w:rsid w:val="00A57477"/>
    <w:rsid w:val="00A60E34"/>
    <w:rsid w:val="00A61854"/>
    <w:rsid w:val="00A64FAD"/>
    <w:rsid w:val="00A72980"/>
    <w:rsid w:val="00A742EA"/>
    <w:rsid w:val="00A74AFC"/>
    <w:rsid w:val="00A755E1"/>
    <w:rsid w:val="00A867A9"/>
    <w:rsid w:val="00A921C7"/>
    <w:rsid w:val="00AA4D93"/>
    <w:rsid w:val="00AA6866"/>
    <w:rsid w:val="00AA76EA"/>
    <w:rsid w:val="00AA7DEE"/>
    <w:rsid w:val="00AC5A3D"/>
    <w:rsid w:val="00AC5C7E"/>
    <w:rsid w:val="00AD036E"/>
    <w:rsid w:val="00AD0870"/>
    <w:rsid w:val="00AD4262"/>
    <w:rsid w:val="00AD5028"/>
    <w:rsid w:val="00AD7420"/>
    <w:rsid w:val="00AE2E4B"/>
    <w:rsid w:val="00AE3300"/>
    <w:rsid w:val="00AE3A3B"/>
    <w:rsid w:val="00AF0067"/>
    <w:rsid w:val="00AF3B44"/>
    <w:rsid w:val="00AF4D06"/>
    <w:rsid w:val="00AF7096"/>
    <w:rsid w:val="00B00D08"/>
    <w:rsid w:val="00B0374C"/>
    <w:rsid w:val="00B0414A"/>
    <w:rsid w:val="00B0522F"/>
    <w:rsid w:val="00B07C6C"/>
    <w:rsid w:val="00B11ABF"/>
    <w:rsid w:val="00B164A3"/>
    <w:rsid w:val="00B16D2A"/>
    <w:rsid w:val="00B27454"/>
    <w:rsid w:val="00B30099"/>
    <w:rsid w:val="00B36CAC"/>
    <w:rsid w:val="00B37E22"/>
    <w:rsid w:val="00B41E27"/>
    <w:rsid w:val="00B42681"/>
    <w:rsid w:val="00B451DC"/>
    <w:rsid w:val="00B45C5C"/>
    <w:rsid w:val="00B51995"/>
    <w:rsid w:val="00B51FB7"/>
    <w:rsid w:val="00B52609"/>
    <w:rsid w:val="00B533A7"/>
    <w:rsid w:val="00B5467A"/>
    <w:rsid w:val="00B55C54"/>
    <w:rsid w:val="00B62561"/>
    <w:rsid w:val="00B641BF"/>
    <w:rsid w:val="00B650CA"/>
    <w:rsid w:val="00B711A4"/>
    <w:rsid w:val="00B721F9"/>
    <w:rsid w:val="00B7220B"/>
    <w:rsid w:val="00B73C20"/>
    <w:rsid w:val="00B77B35"/>
    <w:rsid w:val="00B812DA"/>
    <w:rsid w:val="00B81B4F"/>
    <w:rsid w:val="00B868E1"/>
    <w:rsid w:val="00B87846"/>
    <w:rsid w:val="00B9082B"/>
    <w:rsid w:val="00B918F6"/>
    <w:rsid w:val="00B91F9A"/>
    <w:rsid w:val="00B967BF"/>
    <w:rsid w:val="00B97306"/>
    <w:rsid w:val="00B97599"/>
    <w:rsid w:val="00B9787A"/>
    <w:rsid w:val="00BA047F"/>
    <w:rsid w:val="00BA71D7"/>
    <w:rsid w:val="00BB05E0"/>
    <w:rsid w:val="00BB3691"/>
    <w:rsid w:val="00BB3ABE"/>
    <w:rsid w:val="00BC12A7"/>
    <w:rsid w:val="00BC37EE"/>
    <w:rsid w:val="00BC3EAA"/>
    <w:rsid w:val="00BC5736"/>
    <w:rsid w:val="00BC61AF"/>
    <w:rsid w:val="00BD032B"/>
    <w:rsid w:val="00BD470A"/>
    <w:rsid w:val="00BD60F1"/>
    <w:rsid w:val="00BD7491"/>
    <w:rsid w:val="00BE282B"/>
    <w:rsid w:val="00BE290A"/>
    <w:rsid w:val="00BF5B1F"/>
    <w:rsid w:val="00BF5F41"/>
    <w:rsid w:val="00C0342D"/>
    <w:rsid w:val="00C0779F"/>
    <w:rsid w:val="00C112E4"/>
    <w:rsid w:val="00C123B7"/>
    <w:rsid w:val="00C26C35"/>
    <w:rsid w:val="00C27C5B"/>
    <w:rsid w:val="00C37132"/>
    <w:rsid w:val="00C43786"/>
    <w:rsid w:val="00C4543E"/>
    <w:rsid w:val="00C473A0"/>
    <w:rsid w:val="00C50D2D"/>
    <w:rsid w:val="00C53669"/>
    <w:rsid w:val="00C55355"/>
    <w:rsid w:val="00C577FB"/>
    <w:rsid w:val="00C6186B"/>
    <w:rsid w:val="00C669D5"/>
    <w:rsid w:val="00C734C1"/>
    <w:rsid w:val="00C74B2C"/>
    <w:rsid w:val="00C761F3"/>
    <w:rsid w:val="00C7653B"/>
    <w:rsid w:val="00C76F83"/>
    <w:rsid w:val="00C82090"/>
    <w:rsid w:val="00C843CB"/>
    <w:rsid w:val="00C8457E"/>
    <w:rsid w:val="00C9143B"/>
    <w:rsid w:val="00C94D3E"/>
    <w:rsid w:val="00C9711F"/>
    <w:rsid w:val="00C97D08"/>
    <w:rsid w:val="00CA0E8A"/>
    <w:rsid w:val="00CA1447"/>
    <w:rsid w:val="00CA1A6F"/>
    <w:rsid w:val="00CA1BC2"/>
    <w:rsid w:val="00CA2156"/>
    <w:rsid w:val="00CA388D"/>
    <w:rsid w:val="00CA7F4B"/>
    <w:rsid w:val="00CB230F"/>
    <w:rsid w:val="00CB3AD8"/>
    <w:rsid w:val="00CB527B"/>
    <w:rsid w:val="00CB60E5"/>
    <w:rsid w:val="00CC037A"/>
    <w:rsid w:val="00CC35B4"/>
    <w:rsid w:val="00CC37A4"/>
    <w:rsid w:val="00CC416C"/>
    <w:rsid w:val="00CC51A4"/>
    <w:rsid w:val="00CC73B9"/>
    <w:rsid w:val="00CC7F2A"/>
    <w:rsid w:val="00CD3815"/>
    <w:rsid w:val="00CD63B5"/>
    <w:rsid w:val="00CE1B44"/>
    <w:rsid w:val="00CE423F"/>
    <w:rsid w:val="00CE7DB2"/>
    <w:rsid w:val="00CF23FC"/>
    <w:rsid w:val="00D00DE1"/>
    <w:rsid w:val="00D04CBD"/>
    <w:rsid w:val="00D071E2"/>
    <w:rsid w:val="00D13D68"/>
    <w:rsid w:val="00D16009"/>
    <w:rsid w:val="00D341E0"/>
    <w:rsid w:val="00D3494D"/>
    <w:rsid w:val="00D35334"/>
    <w:rsid w:val="00D35E72"/>
    <w:rsid w:val="00D545B4"/>
    <w:rsid w:val="00D63BF3"/>
    <w:rsid w:val="00D73FE7"/>
    <w:rsid w:val="00D80A86"/>
    <w:rsid w:val="00D82B75"/>
    <w:rsid w:val="00D91071"/>
    <w:rsid w:val="00D95529"/>
    <w:rsid w:val="00D95A57"/>
    <w:rsid w:val="00DA1D6C"/>
    <w:rsid w:val="00DA1EC8"/>
    <w:rsid w:val="00DA228F"/>
    <w:rsid w:val="00DB7549"/>
    <w:rsid w:val="00DD319F"/>
    <w:rsid w:val="00DE1BD9"/>
    <w:rsid w:val="00DE2BEE"/>
    <w:rsid w:val="00DE56DF"/>
    <w:rsid w:val="00DE5934"/>
    <w:rsid w:val="00DE7E04"/>
    <w:rsid w:val="00DF35CD"/>
    <w:rsid w:val="00DF4ABC"/>
    <w:rsid w:val="00E06E0F"/>
    <w:rsid w:val="00E07337"/>
    <w:rsid w:val="00E13F39"/>
    <w:rsid w:val="00E14AE3"/>
    <w:rsid w:val="00E14D06"/>
    <w:rsid w:val="00E1664F"/>
    <w:rsid w:val="00E17231"/>
    <w:rsid w:val="00E22338"/>
    <w:rsid w:val="00E332E2"/>
    <w:rsid w:val="00E35732"/>
    <w:rsid w:val="00E42A23"/>
    <w:rsid w:val="00E43B5E"/>
    <w:rsid w:val="00E506DD"/>
    <w:rsid w:val="00E5595B"/>
    <w:rsid w:val="00E5749E"/>
    <w:rsid w:val="00E60349"/>
    <w:rsid w:val="00E6142A"/>
    <w:rsid w:val="00E6650D"/>
    <w:rsid w:val="00E740AB"/>
    <w:rsid w:val="00E74651"/>
    <w:rsid w:val="00E77369"/>
    <w:rsid w:val="00E774FF"/>
    <w:rsid w:val="00E808E1"/>
    <w:rsid w:val="00E80A0A"/>
    <w:rsid w:val="00E8114B"/>
    <w:rsid w:val="00E84278"/>
    <w:rsid w:val="00E8544A"/>
    <w:rsid w:val="00E87028"/>
    <w:rsid w:val="00E8736C"/>
    <w:rsid w:val="00E8778B"/>
    <w:rsid w:val="00E905BC"/>
    <w:rsid w:val="00E9303A"/>
    <w:rsid w:val="00E9449D"/>
    <w:rsid w:val="00E97D26"/>
    <w:rsid w:val="00EA5762"/>
    <w:rsid w:val="00EA60F5"/>
    <w:rsid w:val="00EA7A99"/>
    <w:rsid w:val="00EB2BFE"/>
    <w:rsid w:val="00EB77ED"/>
    <w:rsid w:val="00EB79CF"/>
    <w:rsid w:val="00EC269E"/>
    <w:rsid w:val="00ED0271"/>
    <w:rsid w:val="00ED04AF"/>
    <w:rsid w:val="00ED13B8"/>
    <w:rsid w:val="00ED2391"/>
    <w:rsid w:val="00ED2B64"/>
    <w:rsid w:val="00ED60A3"/>
    <w:rsid w:val="00EF0724"/>
    <w:rsid w:val="00EF23BF"/>
    <w:rsid w:val="00EF3E7A"/>
    <w:rsid w:val="00EF4ECB"/>
    <w:rsid w:val="00EF678C"/>
    <w:rsid w:val="00EF743A"/>
    <w:rsid w:val="00F03543"/>
    <w:rsid w:val="00F12D8A"/>
    <w:rsid w:val="00F13683"/>
    <w:rsid w:val="00F13AFB"/>
    <w:rsid w:val="00F13B20"/>
    <w:rsid w:val="00F175BB"/>
    <w:rsid w:val="00F32248"/>
    <w:rsid w:val="00F40AF9"/>
    <w:rsid w:val="00F41D0C"/>
    <w:rsid w:val="00F432F6"/>
    <w:rsid w:val="00F447EF"/>
    <w:rsid w:val="00F46F62"/>
    <w:rsid w:val="00F4722B"/>
    <w:rsid w:val="00F70ABC"/>
    <w:rsid w:val="00F70BE6"/>
    <w:rsid w:val="00F72929"/>
    <w:rsid w:val="00F744D9"/>
    <w:rsid w:val="00F7540D"/>
    <w:rsid w:val="00F8459D"/>
    <w:rsid w:val="00F86987"/>
    <w:rsid w:val="00F87672"/>
    <w:rsid w:val="00F93653"/>
    <w:rsid w:val="00F95A8A"/>
    <w:rsid w:val="00FA21DC"/>
    <w:rsid w:val="00FA72EF"/>
    <w:rsid w:val="00FB6439"/>
    <w:rsid w:val="00FC444F"/>
    <w:rsid w:val="00FC611B"/>
    <w:rsid w:val="00FC72EE"/>
    <w:rsid w:val="00FD08A0"/>
    <w:rsid w:val="00FD2CA1"/>
    <w:rsid w:val="00FD3737"/>
    <w:rsid w:val="00FD4789"/>
    <w:rsid w:val="00FE09F4"/>
    <w:rsid w:val="00FF23DB"/>
    <w:rsid w:val="00FF7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3A968D"/>
  <w15:chartTrackingRefBased/>
  <w15:docId w15:val="{6835347B-3506-45CB-926D-17D865AD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1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03BB"/>
    <w:rPr>
      <w:color w:val="808080"/>
    </w:rPr>
  </w:style>
  <w:style w:type="paragraph" w:customStyle="1" w:styleId="EndNoteBibliographyTitle">
    <w:name w:val="EndNote Bibliography Title"/>
    <w:basedOn w:val="Normal"/>
    <w:link w:val="EndNoteBibliographyTitleChar"/>
    <w:rsid w:val="00980B3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80B34"/>
    <w:rPr>
      <w:rFonts w:ascii="Calibri" w:hAnsi="Calibri" w:cs="Calibri"/>
      <w:noProof/>
    </w:rPr>
  </w:style>
  <w:style w:type="paragraph" w:customStyle="1" w:styleId="EndNoteBibliography">
    <w:name w:val="EndNote Bibliography"/>
    <w:basedOn w:val="Normal"/>
    <w:link w:val="EndNoteBibliographyChar"/>
    <w:rsid w:val="00980B3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80B34"/>
    <w:rPr>
      <w:rFonts w:ascii="Calibri" w:hAnsi="Calibri" w:cs="Calibri"/>
      <w:noProof/>
    </w:rPr>
  </w:style>
  <w:style w:type="character" w:styleId="Hyperlink">
    <w:name w:val="Hyperlink"/>
    <w:basedOn w:val="DefaultParagraphFont"/>
    <w:uiPriority w:val="99"/>
    <w:unhideWhenUsed/>
    <w:rsid w:val="00980B34"/>
    <w:rPr>
      <w:color w:val="0563C1" w:themeColor="hyperlink"/>
      <w:u w:val="single"/>
    </w:rPr>
  </w:style>
  <w:style w:type="paragraph" w:styleId="ListParagraph">
    <w:name w:val="List Paragraph"/>
    <w:basedOn w:val="Normal"/>
    <w:uiPriority w:val="34"/>
    <w:qFormat/>
    <w:rsid w:val="00C843CB"/>
    <w:pPr>
      <w:ind w:left="720"/>
      <w:contextualSpacing/>
    </w:pPr>
  </w:style>
  <w:style w:type="character" w:styleId="Emphasis">
    <w:name w:val="Emphasis"/>
    <w:basedOn w:val="DefaultParagraphFont"/>
    <w:uiPriority w:val="20"/>
    <w:qFormat/>
    <w:rsid w:val="00754559"/>
    <w:rPr>
      <w:i/>
      <w:iCs/>
    </w:rPr>
  </w:style>
  <w:style w:type="table" w:styleId="TableGrid">
    <w:name w:val="Table Grid"/>
    <w:basedOn w:val="TableNormal"/>
    <w:uiPriority w:val="39"/>
    <w:rsid w:val="00651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2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C5E"/>
    <w:rPr>
      <w:rFonts w:ascii="Segoe UI" w:hAnsi="Segoe UI" w:cs="Segoe UI"/>
      <w:sz w:val="18"/>
      <w:szCs w:val="18"/>
    </w:rPr>
  </w:style>
  <w:style w:type="character" w:customStyle="1" w:styleId="highlight">
    <w:name w:val="highlight"/>
    <w:basedOn w:val="DefaultParagraphFont"/>
    <w:rsid w:val="00A14C78"/>
  </w:style>
  <w:style w:type="paragraph" w:styleId="Header">
    <w:name w:val="header"/>
    <w:basedOn w:val="Normal"/>
    <w:link w:val="HeaderChar"/>
    <w:uiPriority w:val="99"/>
    <w:unhideWhenUsed/>
    <w:rsid w:val="00CD6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3B5"/>
  </w:style>
  <w:style w:type="paragraph" w:styleId="Footer">
    <w:name w:val="footer"/>
    <w:basedOn w:val="Normal"/>
    <w:link w:val="FooterChar"/>
    <w:uiPriority w:val="99"/>
    <w:unhideWhenUsed/>
    <w:rsid w:val="00CD6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3B5"/>
  </w:style>
  <w:style w:type="character" w:styleId="CommentReference">
    <w:name w:val="annotation reference"/>
    <w:basedOn w:val="DefaultParagraphFont"/>
    <w:uiPriority w:val="99"/>
    <w:semiHidden/>
    <w:unhideWhenUsed/>
    <w:rsid w:val="00B27454"/>
    <w:rPr>
      <w:sz w:val="18"/>
      <w:szCs w:val="18"/>
    </w:rPr>
  </w:style>
  <w:style w:type="paragraph" w:styleId="CommentText">
    <w:name w:val="annotation text"/>
    <w:basedOn w:val="Normal"/>
    <w:link w:val="CommentTextChar"/>
    <w:uiPriority w:val="99"/>
    <w:semiHidden/>
    <w:unhideWhenUsed/>
    <w:rsid w:val="00B27454"/>
    <w:pPr>
      <w:spacing w:line="240" w:lineRule="auto"/>
    </w:pPr>
    <w:rPr>
      <w:sz w:val="24"/>
      <w:szCs w:val="24"/>
    </w:rPr>
  </w:style>
  <w:style w:type="character" w:customStyle="1" w:styleId="CommentTextChar">
    <w:name w:val="Comment Text Char"/>
    <w:basedOn w:val="DefaultParagraphFont"/>
    <w:link w:val="CommentText"/>
    <w:uiPriority w:val="99"/>
    <w:semiHidden/>
    <w:rsid w:val="00B27454"/>
    <w:rPr>
      <w:sz w:val="24"/>
      <w:szCs w:val="24"/>
    </w:rPr>
  </w:style>
  <w:style w:type="paragraph" w:styleId="CommentSubject">
    <w:name w:val="annotation subject"/>
    <w:basedOn w:val="CommentText"/>
    <w:next w:val="CommentText"/>
    <w:link w:val="CommentSubjectChar"/>
    <w:uiPriority w:val="99"/>
    <w:semiHidden/>
    <w:unhideWhenUsed/>
    <w:rsid w:val="00B27454"/>
    <w:rPr>
      <w:b/>
      <w:bCs/>
      <w:sz w:val="20"/>
      <w:szCs w:val="20"/>
    </w:rPr>
  </w:style>
  <w:style w:type="character" w:customStyle="1" w:styleId="CommentSubjectChar">
    <w:name w:val="Comment Subject Char"/>
    <w:basedOn w:val="CommentTextChar"/>
    <w:link w:val="CommentSubject"/>
    <w:uiPriority w:val="99"/>
    <w:semiHidden/>
    <w:rsid w:val="00B27454"/>
    <w:rPr>
      <w:b/>
      <w:bCs/>
      <w:sz w:val="20"/>
      <w:szCs w:val="20"/>
    </w:rPr>
  </w:style>
  <w:style w:type="paragraph" w:customStyle="1" w:styleId="Default">
    <w:name w:val="Default"/>
    <w:link w:val="DefaultChar"/>
    <w:rsid w:val="006211BA"/>
    <w:pPr>
      <w:autoSpaceDE w:val="0"/>
      <w:autoSpaceDN w:val="0"/>
      <w:adjustRightInd w:val="0"/>
      <w:spacing w:after="0" w:line="240" w:lineRule="auto"/>
    </w:pPr>
    <w:rPr>
      <w:rFonts w:ascii="Cambria" w:hAnsi="Cambria" w:cs="Cambria"/>
      <w:color w:val="000000"/>
      <w:sz w:val="24"/>
      <w:szCs w:val="24"/>
    </w:rPr>
  </w:style>
  <w:style w:type="paragraph" w:customStyle="1" w:styleId="ReferHead">
    <w:name w:val="Refer Head"/>
    <w:basedOn w:val="Normal"/>
    <w:rsid w:val="002D66A3"/>
    <w:pPr>
      <w:keepNext/>
      <w:spacing w:after="240" w:line="240" w:lineRule="auto"/>
    </w:pPr>
    <w:rPr>
      <w:rFonts w:ascii="Helvetica" w:eastAsia="Times New Roman" w:hAnsi="Helvetica" w:cs="Times New Roman"/>
      <w:b/>
      <w:caps/>
      <w:szCs w:val="20"/>
    </w:rPr>
  </w:style>
  <w:style w:type="character" w:customStyle="1" w:styleId="A8">
    <w:name w:val="A8"/>
    <w:uiPriority w:val="99"/>
    <w:rsid w:val="00A25684"/>
    <w:rPr>
      <w:rFonts w:cs="Helvetica"/>
      <w:color w:val="000000"/>
      <w:sz w:val="9"/>
      <w:szCs w:val="9"/>
    </w:rPr>
  </w:style>
  <w:style w:type="paragraph" w:styleId="NormalWeb">
    <w:name w:val="Normal (Web)"/>
    <w:basedOn w:val="Normal"/>
    <w:link w:val="NormalWebChar"/>
    <w:uiPriority w:val="99"/>
    <w:unhideWhenUsed/>
    <w:rsid w:val="006E09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E0942"/>
    <w:rPr>
      <w:rFonts w:ascii="Times New Roman" w:eastAsia="Times New Roman" w:hAnsi="Times New Roman" w:cs="Times New Roman"/>
      <w:sz w:val="24"/>
      <w:szCs w:val="24"/>
    </w:rPr>
  </w:style>
  <w:style w:type="paragraph" w:customStyle="1" w:styleId="Pa2">
    <w:name w:val="Pa2"/>
    <w:basedOn w:val="Default"/>
    <w:next w:val="Default"/>
    <w:link w:val="Pa2Char"/>
    <w:uiPriority w:val="99"/>
    <w:rsid w:val="006E0942"/>
    <w:pPr>
      <w:spacing w:line="181" w:lineRule="atLeast"/>
    </w:pPr>
    <w:rPr>
      <w:rFonts w:ascii="Helvetica" w:hAnsi="Helvetica" w:cs="Helvetica"/>
      <w:color w:val="auto"/>
    </w:rPr>
  </w:style>
  <w:style w:type="character" w:customStyle="1" w:styleId="A9">
    <w:name w:val="A9"/>
    <w:uiPriority w:val="99"/>
    <w:rsid w:val="005C2F80"/>
    <w:rPr>
      <w:rFonts w:cs="Helvetica"/>
      <w:color w:val="000000"/>
      <w:sz w:val="10"/>
      <w:szCs w:val="10"/>
    </w:rPr>
  </w:style>
  <w:style w:type="character" w:customStyle="1" w:styleId="Pa2Char">
    <w:name w:val="Pa2 Char"/>
    <w:basedOn w:val="DefaultParagraphFont"/>
    <w:link w:val="Pa2"/>
    <w:uiPriority w:val="99"/>
    <w:rsid w:val="000A7CD7"/>
    <w:rPr>
      <w:rFonts w:ascii="Helvetica" w:hAnsi="Helvetica" w:cs="Helvetica"/>
      <w:sz w:val="24"/>
      <w:szCs w:val="24"/>
    </w:rPr>
  </w:style>
  <w:style w:type="character" w:customStyle="1" w:styleId="DefaultChar">
    <w:name w:val="Default Char"/>
    <w:basedOn w:val="DefaultParagraphFont"/>
    <w:link w:val="Default"/>
    <w:rsid w:val="00CA1447"/>
    <w:rPr>
      <w:rFonts w:ascii="Cambria" w:hAnsi="Cambria" w:cs="Cambria"/>
      <w:color w:val="000000"/>
      <w:sz w:val="24"/>
      <w:szCs w:val="24"/>
    </w:rPr>
  </w:style>
  <w:style w:type="character" w:styleId="Strong">
    <w:name w:val="Strong"/>
    <w:basedOn w:val="DefaultParagraphFont"/>
    <w:uiPriority w:val="22"/>
    <w:qFormat/>
    <w:rsid w:val="00E9449D"/>
    <w:rPr>
      <w:b/>
      <w:bCs/>
    </w:rPr>
  </w:style>
  <w:style w:type="character" w:customStyle="1" w:styleId="UnresolvedMention1">
    <w:name w:val="Unresolved Mention1"/>
    <w:basedOn w:val="DefaultParagraphFont"/>
    <w:uiPriority w:val="99"/>
    <w:semiHidden/>
    <w:unhideWhenUsed/>
    <w:rsid w:val="00110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6555">
      <w:bodyDiv w:val="1"/>
      <w:marLeft w:val="0"/>
      <w:marRight w:val="0"/>
      <w:marTop w:val="0"/>
      <w:marBottom w:val="0"/>
      <w:divBdr>
        <w:top w:val="none" w:sz="0" w:space="0" w:color="auto"/>
        <w:left w:val="none" w:sz="0" w:space="0" w:color="auto"/>
        <w:bottom w:val="none" w:sz="0" w:space="0" w:color="auto"/>
        <w:right w:val="none" w:sz="0" w:space="0" w:color="auto"/>
      </w:divBdr>
      <w:divsChild>
        <w:div w:id="739644696">
          <w:marLeft w:val="0"/>
          <w:marRight w:val="0"/>
          <w:marTop w:val="0"/>
          <w:marBottom w:val="390"/>
          <w:divBdr>
            <w:top w:val="none" w:sz="0" w:space="0" w:color="auto"/>
            <w:left w:val="none" w:sz="0" w:space="0" w:color="auto"/>
            <w:bottom w:val="none" w:sz="0" w:space="0" w:color="auto"/>
            <w:right w:val="none" w:sz="0" w:space="0" w:color="auto"/>
          </w:divBdr>
          <w:divsChild>
            <w:div w:id="1003238792">
              <w:marLeft w:val="0"/>
              <w:marRight w:val="0"/>
              <w:marTop w:val="0"/>
              <w:marBottom w:val="0"/>
              <w:divBdr>
                <w:top w:val="none" w:sz="0" w:space="0" w:color="auto"/>
                <w:left w:val="none" w:sz="0" w:space="0" w:color="auto"/>
                <w:bottom w:val="none" w:sz="0" w:space="0" w:color="auto"/>
                <w:right w:val="none" w:sz="0" w:space="0" w:color="auto"/>
              </w:divBdr>
              <w:divsChild>
                <w:div w:id="601111688">
                  <w:marLeft w:val="0"/>
                  <w:marRight w:val="0"/>
                  <w:marTop w:val="0"/>
                  <w:marBottom w:val="0"/>
                  <w:divBdr>
                    <w:top w:val="none" w:sz="0" w:space="0" w:color="auto"/>
                    <w:left w:val="none" w:sz="0" w:space="0" w:color="auto"/>
                    <w:bottom w:val="none" w:sz="0" w:space="0" w:color="auto"/>
                    <w:right w:val="none" w:sz="0" w:space="0" w:color="auto"/>
                  </w:divBdr>
                  <w:divsChild>
                    <w:div w:id="449128071">
                      <w:marLeft w:val="0"/>
                      <w:marRight w:val="0"/>
                      <w:marTop w:val="0"/>
                      <w:marBottom w:val="0"/>
                      <w:divBdr>
                        <w:top w:val="none" w:sz="0" w:space="0" w:color="auto"/>
                        <w:left w:val="none" w:sz="0" w:space="0" w:color="auto"/>
                        <w:bottom w:val="none" w:sz="0" w:space="0" w:color="auto"/>
                        <w:right w:val="none" w:sz="0" w:space="0" w:color="auto"/>
                      </w:divBdr>
                      <w:divsChild>
                        <w:div w:id="17378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0.emf"/><Relationship Id="rId32" Type="http://schemas.openxmlformats.org/officeDocument/2006/relationships/image" Target="media/image1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1.jpg"/><Relationship Id="rId36" Type="http://schemas.openxmlformats.org/officeDocument/2006/relationships/image" Target="media/image19.png"/><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3.jp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30C8A-E8B2-4315-B001-88AA5E3A9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22</Pages>
  <Words>10260</Words>
  <Characters>58482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Md. Ali Asraf</dc:creator>
  <cp:keywords/>
  <dc:description/>
  <cp:lastModifiedBy>Editor GP 005</cp:lastModifiedBy>
  <cp:revision>142</cp:revision>
  <dcterms:created xsi:type="dcterms:W3CDTF">2020-01-17T04:35:00Z</dcterms:created>
  <dcterms:modified xsi:type="dcterms:W3CDTF">2025-04-08T12:24:00Z</dcterms:modified>
</cp:coreProperties>
</file>