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47211" w14:textId="77777777" w:rsidR="008E4722" w:rsidRDefault="008E4722" w:rsidP="00635A76">
      <w:pPr>
        <w:pStyle w:val="Heading1"/>
        <w:rPr>
          <w:rFonts w:eastAsia="Times New Roman"/>
          <w:iCs/>
          <w:kern w:val="28"/>
          <w:sz w:val="48"/>
          <w:szCs w:val="48"/>
        </w:rPr>
      </w:pPr>
      <w:r w:rsidRPr="008E4722">
        <w:rPr>
          <w:rFonts w:eastAsia="Times New Roman"/>
          <w:iCs/>
          <w:kern w:val="28"/>
          <w:sz w:val="48"/>
          <w:szCs w:val="48"/>
        </w:rPr>
        <w:t>Original Research Article</w:t>
      </w:r>
    </w:p>
    <w:p w14:paraId="0C499ABE" w14:textId="77777777" w:rsidR="008E4722" w:rsidRDefault="008E4722" w:rsidP="00635A76">
      <w:pPr>
        <w:pStyle w:val="Heading1"/>
        <w:rPr>
          <w:rFonts w:eastAsia="Times New Roman"/>
          <w:iCs/>
          <w:kern w:val="28"/>
          <w:sz w:val="48"/>
          <w:szCs w:val="48"/>
        </w:rPr>
      </w:pPr>
    </w:p>
    <w:p w14:paraId="57049BE3" w14:textId="1F91F8E3" w:rsidR="00B24404" w:rsidRPr="00230B1B" w:rsidRDefault="00B24404" w:rsidP="00635A76">
      <w:pPr>
        <w:pStyle w:val="Heading1"/>
        <w:rPr>
          <w:rFonts w:eastAsia="Times New Roman"/>
          <w:iCs/>
          <w:kern w:val="28"/>
          <w:sz w:val="48"/>
          <w:szCs w:val="48"/>
        </w:rPr>
      </w:pPr>
      <w:r w:rsidRPr="005E2A7F">
        <w:rPr>
          <w:rFonts w:eastAsia="Times New Roman"/>
          <w:iCs/>
          <w:kern w:val="28"/>
          <w:sz w:val="48"/>
          <w:szCs w:val="48"/>
        </w:rPr>
        <w:t xml:space="preserve"> </w:t>
      </w:r>
      <w:r w:rsidRPr="005E2A7F">
        <w:rPr>
          <w:rFonts w:eastAsia="Times New Roman"/>
          <w:iCs/>
          <w:kern w:val="28"/>
          <w:sz w:val="40"/>
          <w:szCs w:val="40"/>
        </w:rPr>
        <w:t xml:space="preserve">Endotyping </w:t>
      </w:r>
      <w:r>
        <w:rPr>
          <w:rFonts w:eastAsia="Times New Roman"/>
          <w:iCs/>
          <w:kern w:val="28"/>
          <w:sz w:val="40"/>
          <w:szCs w:val="40"/>
        </w:rPr>
        <w:t>Cellular and Humoral I</w:t>
      </w:r>
      <w:r w:rsidRPr="005E2A7F">
        <w:rPr>
          <w:rFonts w:eastAsia="Times New Roman"/>
          <w:iCs/>
          <w:kern w:val="28"/>
          <w:sz w:val="40"/>
          <w:szCs w:val="40"/>
        </w:rPr>
        <w:t xml:space="preserve">mmunoreactivity </w:t>
      </w:r>
      <w:r>
        <w:rPr>
          <w:rFonts w:eastAsia="Times New Roman"/>
          <w:iCs/>
          <w:kern w:val="28"/>
          <w:sz w:val="40"/>
          <w:szCs w:val="40"/>
        </w:rPr>
        <w:t>against</w:t>
      </w:r>
      <w:r w:rsidRPr="005E2A7F">
        <w:rPr>
          <w:rFonts w:eastAsia="Times New Roman"/>
          <w:iCs/>
          <w:kern w:val="28"/>
          <w:sz w:val="40"/>
          <w:szCs w:val="40"/>
        </w:rPr>
        <w:t xml:space="preserve"> </w:t>
      </w:r>
      <w:r>
        <w:rPr>
          <w:rFonts w:eastAsia="Times New Roman"/>
          <w:iCs/>
          <w:kern w:val="28"/>
          <w:sz w:val="40"/>
          <w:szCs w:val="40"/>
        </w:rPr>
        <w:t>Formaldehyde</w:t>
      </w:r>
      <w:r w:rsidRPr="00230B1B">
        <w:rPr>
          <w:rFonts w:eastAsia="Times New Roman"/>
          <w:iCs/>
          <w:kern w:val="28"/>
          <w:sz w:val="40"/>
          <w:szCs w:val="40"/>
        </w:rPr>
        <w:t xml:space="preserve"> </w:t>
      </w:r>
      <w:r>
        <w:rPr>
          <w:rFonts w:eastAsia="Times New Roman"/>
          <w:iCs/>
          <w:kern w:val="28"/>
          <w:sz w:val="40"/>
          <w:szCs w:val="40"/>
        </w:rPr>
        <w:t>in Patients with Atopic and/or Contact Dermatitis</w:t>
      </w:r>
    </w:p>
    <w:p w14:paraId="66DD3D30" w14:textId="77777777" w:rsidR="00B24404" w:rsidRPr="00230B1B" w:rsidRDefault="00B24404" w:rsidP="00B45921">
      <w:pPr>
        <w:spacing w:after="0" w:line="240" w:lineRule="auto"/>
        <w:jc w:val="right"/>
        <w:rPr>
          <w:rFonts w:ascii="Arial" w:eastAsia="Times New Roman" w:hAnsi="Arial" w:cs="Arial"/>
          <w:b/>
          <w:bCs/>
          <w:sz w:val="36"/>
          <w:szCs w:val="20"/>
        </w:rPr>
      </w:pPr>
    </w:p>
    <w:p w14:paraId="02D15E2D" w14:textId="77777777" w:rsidR="00B24404" w:rsidRPr="005E2A7F" w:rsidRDefault="00B24404" w:rsidP="006574B5">
      <w:pPr>
        <w:spacing w:after="0" w:line="240" w:lineRule="auto"/>
        <w:jc w:val="right"/>
        <w:rPr>
          <w:rFonts w:ascii="Arial" w:eastAsia="Times New Roman" w:hAnsi="Arial" w:cs="Arial"/>
          <w:b/>
          <w:sz w:val="20"/>
          <w:szCs w:val="20"/>
        </w:rPr>
      </w:pPr>
    </w:p>
    <w:p w14:paraId="3C42063A" w14:textId="0CF63BF2" w:rsidR="00B24404" w:rsidRPr="005E2A7F" w:rsidRDefault="00B24404" w:rsidP="00B45921">
      <w:pPr>
        <w:spacing w:after="0" w:line="240" w:lineRule="auto"/>
        <w:jc w:val="right"/>
        <w:rPr>
          <w:rFonts w:ascii="Arial" w:eastAsia="Times New Roman" w:hAnsi="Arial" w:cs="Arial"/>
          <w:sz w:val="16"/>
          <w:szCs w:val="16"/>
        </w:rPr>
      </w:pPr>
      <w:r w:rsidRPr="005E2A7F">
        <w:rPr>
          <w:rFonts w:ascii="Arial" w:eastAsia="Times New Roman" w:hAnsi="Arial" w:cs="Arial"/>
          <w:sz w:val="16"/>
          <w:szCs w:val="16"/>
        </w:rPr>
        <w:t>:</w:t>
      </w:r>
    </w:p>
    <w:p w14:paraId="4BF5AD12" w14:textId="77777777" w:rsidR="00B24404" w:rsidRPr="005E2A7F" w:rsidRDefault="00B24404" w:rsidP="00B45921">
      <w:pPr>
        <w:spacing w:after="0" w:line="240" w:lineRule="auto"/>
        <w:jc w:val="right"/>
        <w:rPr>
          <w:rFonts w:ascii="Arial" w:eastAsia="Times New Roman" w:hAnsi="Arial" w:cs="Arial"/>
          <w:b/>
          <w:sz w:val="16"/>
          <w:szCs w:val="20"/>
        </w:rPr>
      </w:pPr>
    </w:p>
    <w:p w14:paraId="53B1179E" w14:textId="77777777" w:rsidR="00B24404" w:rsidRPr="005E2A7F" w:rsidRDefault="00B24404" w:rsidP="00B45921">
      <w:pPr>
        <w:spacing w:after="0" w:line="240" w:lineRule="auto"/>
        <w:jc w:val="right"/>
        <w:rPr>
          <w:rFonts w:ascii="Arial" w:eastAsia="Times New Roman" w:hAnsi="Arial" w:cs="Arial"/>
          <w:b/>
          <w:sz w:val="24"/>
          <w:szCs w:val="20"/>
        </w:rPr>
      </w:pPr>
      <w:r w:rsidRPr="005E2A7F">
        <w:rPr>
          <w:rFonts w:ascii="Arial" w:eastAsia="Times New Roman" w:hAnsi="Arial" w:cs="Arial"/>
          <w:b/>
          <w:noProof/>
          <w:sz w:val="24"/>
          <w:szCs w:val="20"/>
        </w:rPr>
        <mc:AlternateContent>
          <mc:Choice Requires="wps">
            <w:drawing>
              <wp:inline distT="0" distB="0" distL="0" distR="0" wp14:anchorId="2D9D7B8A" wp14:editId="0D99182E">
                <wp:extent cx="5723890" cy="635"/>
                <wp:effectExtent l="12700" t="10160" r="16510" b="18415"/>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D6DC7DC" id="_x0000_t32" coordsize="21600,21600" o:spt="32" o:oned="t" path="m,l21600,21600e" filled="f">
                <v:path arrowok="t" fillok="f" o:connecttype="none"/>
                <o:lock v:ext="edit" shapetype="t"/>
              </v:shapetype>
              <v:shape id="AutoShape 16" o:spid="_x0000_s1026" type="#_x0000_t32" style="width:450.7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" strokeweight="1.5pt">
                <w10:anchorlock/>
              </v:shape>
            </w:pict>
          </mc:Fallback>
        </mc:AlternateContent>
      </w:r>
    </w:p>
    <w:p w14:paraId="4BE3F57E" w14:textId="77777777" w:rsidR="00B24404" w:rsidRPr="005E2A7F" w:rsidRDefault="00B24404" w:rsidP="00646870">
      <w:pPr>
        <w:pStyle w:val="Heading2"/>
        <w:rPr>
          <w:rFonts w:eastAsia="Times New Roman"/>
        </w:rPr>
      </w:pPr>
      <w:r w:rsidRPr="005E2A7F">
        <w:rPr>
          <w:rFonts w:eastAsia="Times New Roman"/>
        </w:rPr>
        <w:t>ABSTRACT</w:t>
      </w:r>
    </w:p>
    <w:p w14:paraId="034DCE99" w14:textId="77777777" w:rsidR="00B24404" w:rsidRPr="005E2A7F" w:rsidRDefault="00B24404" w:rsidP="0060324C"/>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8"/>
      </w:tblGrid>
      <w:tr w:rsidR="00B24404" w:rsidRPr="005E2A7F" w14:paraId="0779C0F1" w14:textId="77777777" w:rsidTr="00FC1F87">
        <w:trPr>
          <w:jc w:val="center"/>
        </w:trPr>
        <w:tc>
          <w:tcPr>
            <w:tcW w:w="9018" w:type="dxa"/>
            <w:shd w:val="clear" w:color="auto" w:fill="auto"/>
          </w:tcPr>
          <w:p w14:paraId="5AFB85AB" w14:textId="53C6291B" w:rsidR="00B24404" w:rsidRPr="00444967" w:rsidRDefault="00B24404" w:rsidP="00300E61">
            <w:pPr>
              <w:spacing w:after="0" w:line="240" w:lineRule="auto"/>
              <w:jc w:val="both"/>
              <w:rPr>
                <w:rFonts w:ascii="Arial" w:eastAsia="Calibri" w:hAnsi="Arial" w:cs="Arial"/>
                <w:b/>
                <w:sz w:val="20"/>
              </w:rPr>
            </w:pPr>
            <w:r w:rsidRPr="00444967">
              <w:rPr>
                <w:rFonts w:ascii="Arial" w:eastAsia="Calibri" w:hAnsi="Arial" w:cs="Arial"/>
                <w:b/>
                <w:sz w:val="20"/>
              </w:rPr>
              <w:t>Background:</w:t>
            </w:r>
            <w:r w:rsidRPr="00444967">
              <w:rPr>
                <w:rFonts w:ascii="Arial" w:eastAsia="Calibri" w:hAnsi="Arial" w:cs="Arial"/>
                <w:bCs/>
                <w:sz w:val="20"/>
              </w:rPr>
              <w:t xml:space="preserve"> Several publications report </w:t>
            </w:r>
            <w:r w:rsidR="00B71EBC">
              <w:rPr>
                <w:rFonts w:ascii="Arial" w:eastAsia="Calibri" w:hAnsi="Arial" w:cs="Arial"/>
                <w:bCs/>
                <w:sz w:val="20"/>
              </w:rPr>
              <w:t xml:space="preserve">that </w:t>
            </w:r>
            <w:r>
              <w:rPr>
                <w:rFonts w:ascii="Arial" w:eastAsia="Calibri" w:hAnsi="Arial" w:cs="Arial"/>
                <w:bCs/>
                <w:sz w:val="20"/>
              </w:rPr>
              <w:t>f</w:t>
            </w:r>
            <w:r w:rsidRPr="00444967">
              <w:rPr>
                <w:rFonts w:ascii="Arial" w:eastAsia="Calibri" w:hAnsi="Arial" w:cs="Arial"/>
                <w:bCs/>
                <w:sz w:val="20"/>
              </w:rPr>
              <w:t>ormaldehyde</w:t>
            </w:r>
            <w:r w:rsidR="00B71EBC">
              <w:rPr>
                <w:rFonts w:ascii="Arial" w:eastAsia="Calibri" w:hAnsi="Arial" w:cs="Arial"/>
                <w:bCs/>
                <w:sz w:val="20"/>
              </w:rPr>
              <w:t xml:space="preserve"> is</w:t>
            </w:r>
            <w:r w:rsidRPr="00444967">
              <w:rPr>
                <w:rFonts w:ascii="Arial" w:eastAsia="Calibri" w:hAnsi="Arial" w:cs="Arial"/>
                <w:bCs/>
                <w:sz w:val="20"/>
              </w:rPr>
              <w:t xml:space="preserve"> responsible for hypersensitivity reactions in patients with contact dermatitis, as diagnosed </w:t>
            </w:r>
            <w:r w:rsidR="00A34E0A" w:rsidRPr="00444967">
              <w:rPr>
                <w:rFonts w:ascii="Arial" w:eastAsia="Calibri" w:hAnsi="Arial" w:cs="Arial"/>
                <w:bCs/>
                <w:sz w:val="20"/>
              </w:rPr>
              <w:t>by</w:t>
            </w:r>
            <w:r w:rsidRPr="00444967">
              <w:rPr>
                <w:rFonts w:ascii="Arial" w:eastAsia="Calibri" w:hAnsi="Arial" w:cs="Arial"/>
                <w:bCs/>
                <w:i/>
                <w:iCs/>
                <w:sz w:val="20"/>
              </w:rPr>
              <w:t xml:space="preserve"> </w:t>
            </w:r>
            <w:r w:rsidR="00B71EBC">
              <w:rPr>
                <w:rFonts w:ascii="Arial" w:eastAsia="Calibri" w:hAnsi="Arial" w:cs="Arial"/>
                <w:bCs/>
                <w:i/>
                <w:iCs/>
                <w:sz w:val="20"/>
              </w:rPr>
              <w:t>"</w:t>
            </w:r>
            <w:r w:rsidR="00A34E0A">
              <w:rPr>
                <w:rFonts w:ascii="Arial" w:eastAsia="Calibri" w:hAnsi="Arial" w:cs="Arial"/>
                <w:bCs/>
                <w:i/>
                <w:iCs/>
                <w:sz w:val="20"/>
              </w:rPr>
              <w:t xml:space="preserve">in </w:t>
            </w:r>
            <w:r w:rsidRPr="00444967">
              <w:rPr>
                <w:rFonts w:ascii="Arial" w:eastAsia="Calibri" w:hAnsi="Arial" w:cs="Arial"/>
                <w:bCs/>
                <w:i/>
                <w:iCs/>
                <w:sz w:val="20"/>
              </w:rPr>
              <w:t>vivo</w:t>
            </w:r>
            <w:r w:rsidR="00B71EBC">
              <w:rPr>
                <w:rFonts w:ascii="Arial" w:eastAsia="Calibri" w:hAnsi="Arial" w:cs="Arial"/>
                <w:bCs/>
                <w:i/>
                <w:iCs/>
                <w:sz w:val="20"/>
              </w:rPr>
              <w:t>"</w:t>
            </w:r>
            <w:r w:rsidRPr="00444967">
              <w:rPr>
                <w:rFonts w:ascii="Arial" w:eastAsia="Calibri" w:hAnsi="Arial" w:cs="Arial"/>
                <w:bCs/>
                <w:sz w:val="20"/>
              </w:rPr>
              <w:t xml:space="preserve"> provocation tests. There is no standardized lab exam that can endotype the mechanisms responsible for these phenotypes,</w:t>
            </w:r>
          </w:p>
          <w:p w14:paraId="7E43D2E7" w14:textId="77777777" w:rsidR="00B24404" w:rsidRPr="00444967" w:rsidRDefault="00B24404" w:rsidP="00333662">
            <w:pPr>
              <w:spacing w:after="0" w:line="240" w:lineRule="auto"/>
              <w:jc w:val="both"/>
              <w:rPr>
                <w:rFonts w:ascii="Arial" w:eastAsia="Calibri" w:hAnsi="Arial" w:cs="Arial"/>
                <w:bCs/>
                <w:sz w:val="20"/>
              </w:rPr>
            </w:pPr>
            <w:r w:rsidRPr="00444967">
              <w:rPr>
                <w:rFonts w:ascii="Arial" w:eastAsia="Calibri" w:hAnsi="Arial" w:cs="Arial"/>
                <w:b/>
                <w:sz w:val="20"/>
              </w:rPr>
              <w:t xml:space="preserve">Aim: </w:t>
            </w:r>
            <w:r w:rsidRPr="00444967">
              <w:rPr>
                <w:rFonts w:ascii="Arial" w:eastAsia="Calibri" w:hAnsi="Arial" w:cs="Arial"/>
                <w:bCs/>
                <w:sz w:val="20"/>
              </w:rPr>
              <w:t xml:space="preserve">To evaluate the potential of the Tube Titration of Precipitins (TTP) and the Leukocyte Adherence Inhibition Test (LAIT) to discriminate and endotype cellular and humoral immunoreactivity against </w:t>
            </w:r>
            <w:r>
              <w:rPr>
                <w:rFonts w:ascii="Arial" w:eastAsia="Calibri" w:hAnsi="Arial" w:cs="Arial"/>
                <w:bCs/>
                <w:sz w:val="20"/>
              </w:rPr>
              <w:t>f</w:t>
            </w:r>
            <w:r w:rsidRPr="00444967">
              <w:rPr>
                <w:rFonts w:ascii="Arial" w:eastAsia="Calibri" w:hAnsi="Arial" w:cs="Arial"/>
                <w:bCs/>
                <w:sz w:val="20"/>
              </w:rPr>
              <w:t xml:space="preserve">ormaldehyde in patients with </w:t>
            </w:r>
            <w:r>
              <w:rPr>
                <w:rFonts w:ascii="Arial" w:eastAsia="Calibri" w:hAnsi="Arial" w:cs="Arial"/>
                <w:bCs/>
                <w:sz w:val="20"/>
              </w:rPr>
              <w:t>c</w:t>
            </w:r>
            <w:r w:rsidRPr="00444967">
              <w:rPr>
                <w:rFonts w:ascii="Arial" w:eastAsia="Calibri" w:hAnsi="Arial" w:cs="Arial"/>
                <w:bCs/>
                <w:sz w:val="20"/>
              </w:rPr>
              <w:t>ontact dermatitis.</w:t>
            </w:r>
          </w:p>
          <w:p w14:paraId="0AFEDA56" w14:textId="2CC855E8" w:rsidR="00B24404" w:rsidRPr="00444967" w:rsidRDefault="00B24404" w:rsidP="007A39CE">
            <w:pPr>
              <w:spacing w:after="0" w:line="240" w:lineRule="auto"/>
              <w:jc w:val="both"/>
              <w:rPr>
                <w:rFonts w:ascii="Arial" w:eastAsia="Calibri" w:hAnsi="Arial" w:cs="Arial"/>
                <w:bCs/>
                <w:sz w:val="20"/>
              </w:rPr>
            </w:pPr>
            <w:r w:rsidRPr="00444967">
              <w:rPr>
                <w:rFonts w:ascii="Arial" w:eastAsia="Calibri" w:hAnsi="Arial" w:cs="Arial"/>
                <w:b/>
                <w:sz w:val="20"/>
              </w:rPr>
              <w:t xml:space="preserve">Methods: </w:t>
            </w:r>
            <w:r w:rsidRPr="00444967">
              <w:rPr>
                <w:rFonts w:ascii="Arial" w:eastAsia="Calibri" w:hAnsi="Arial" w:cs="Arial"/>
                <w:bCs/>
                <w:sz w:val="20"/>
              </w:rPr>
              <w:t xml:space="preserve">We retrospectively examined the medical charts of two cohorts </w:t>
            </w:r>
            <w:r w:rsidR="00250289" w:rsidRPr="00250289">
              <w:rPr>
                <w:rFonts w:ascii="Arial" w:eastAsia="Calibri" w:hAnsi="Arial" w:cs="Arial"/>
                <w:bCs/>
                <w:sz w:val="20"/>
                <w:highlight w:val="yellow"/>
              </w:rPr>
              <w:t>(n = 100, each)</w:t>
            </w:r>
            <w:r w:rsidR="00250289">
              <w:rPr>
                <w:rFonts w:ascii="Arial" w:eastAsia="Calibri" w:hAnsi="Arial" w:cs="Arial"/>
                <w:bCs/>
                <w:sz w:val="20"/>
              </w:rPr>
              <w:t xml:space="preserve"> </w:t>
            </w:r>
            <w:r w:rsidRPr="00444967">
              <w:rPr>
                <w:rFonts w:ascii="Arial" w:eastAsia="Calibri" w:hAnsi="Arial" w:cs="Arial"/>
                <w:bCs/>
                <w:sz w:val="20"/>
              </w:rPr>
              <w:t xml:space="preserve">of patients diagnosed with atopic dermatitis and/or contact dermatitis with clinical suspicion of </w:t>
            </w:r>
            <w:r w:rsidR="00250289">
              <w:rPr>
                <w:rFonts w:ascii="Arial" w:eastAsia="Times New Roman" w:hAnsi="Arial" w:cs="Arial"/>
                <w:bCs/>
                <w:sz w:val="20"/>
                <w:szCs w:val="20"/>
              </w:rPr>
              <w:t>f</w:t>
            </w:r>
            <w:r w:rsidRPr="00444967">
              <w:rPr>
                <w:rFonts w:ascii="Arial" w:eastAsia="Times New Roman" w:hAnsi="Arial" w:cs="Arial"/>
                <w:bCs/>
                <w:sz w:val="20"/>
                <w:szCs w:val="20"/>
              </w:rPr>
              <w:t xml:space="preserve">ormaldehyde </w:t>
            </w:r>
            <w:r w:rsidRPr="00444967">
              <w:rPr>
                <w:rFonts w:ascii="Arial" w:eastAsia="Calibri" w:hAnsi="Arial" w:cs="Arial"/>
                <w:bCs/>
                <w:sz w:val="20"/>
              </w:rPr>
              <w:t xml:space="preserve">hypersensitivity, who were investigated with the help of TTP or </w:t>
            </w:r>
            <w:r w:rsidRPr="00444967">
              <w:rPr>
                <w:rFonts w:ascii="Arial" w:eastAsia="Calibri" w:hAnsi="Arial" w:cs="Arial"/>
                <w:bCs/>
                <w:i/>
                <w:iCs/>
                <w:sz w:val="20"/>
              </w:rPr>
              <w:t>ex vivo</w:t>
            </w:r>
            <w:r w:rsidRPr="00444967">
              <w:rPr>
                <w:rFonts w:ascii="Arial" w:eastAsia="Calibri" w:hAnsi="Arial" w:cs="Arial"/>
                <w:bCs/>
                <w:sz w:val="20"/>
              </w:rPr>
              <w:t xml:space="preserve"> challenge tests monitored by LAIT against </w:t>
            </w:r>
            <w:r>
              <w:rPr>
                <w:rFonts w:ascii="Arial" w:eastAsia="Calibri" w:hAnsi="Arial" w:cs="Arial"/>
                <w:bCs/>
                <w:sz w:val="20"/>
              </w:rPr>
              <w:t>f</w:t>
            </w:r>
            <w:r w:rsidRPr="00444967">
              <w:rPr>
                <w:rFonts w:ascii="Arial" w:eastAsia="Calibri" w:hAnsi="Arial" w:cs="Arial"/>
                <w:bCs/>
                <w:sz w:val="20"/>
              </w:rPr>
              <w:t>ormaldehyde</w:t>
            </w:r>
            <w:r w:rsidRPr="00444967">
              <w:rPr>
                <w:rFonts w:ascii="Arial" w:eastAsia="Calibri" w:hAnsi="Arial" w:cs="Arial"/>
                <w:bCs/>
                <w:i/>
                <w:iCs/>
                <w:sz w:val="20"/>
              </w:rPr>
              <w:t>.</w:t>
            </w:r>
            <w:r w:rsidRPr="00444967">
              <w:rPr>
                <w:rFonts w:ascii="Arial" w:eastAsia="Calibri" w:hAnsi="Arial" w:cs="Arial"/>
                <w:bCs/>
                <w:sz w:val="20"/>
              </w:rPr>
              <w:t xml:space="preserve"> The registered results were distributed in ranges through cascade distribution charts. The statistical characteristics of these cohorts were calculated. </w:t>
            </w:r>
          </w:p>
          <w:p w14:paraId="6E0AD6CD" w14:textId="46B53989" w:rsidR="00B24404" w:rsidRDefault="00B24404" w:rsidP="006F6F14">
            <w:pPr>
              <w:spacing w:after="0" w:line="240" w:lineRule="auto"/>
              <w:jc w:val="both"/>
              <w:rPr>
                <w:rFonts w:ascii="Arial" w:eastAsia="Times New Roman" w:hAnsi="Arial" w:cs="Arial"/>
                <w:sz w:val="20"/>
                <w:szCs w:val="20"/>
              </w:rPr>
            </w:pPr>
            <w:r w:rsidRPr="006F6F14">
              <w:rPr>
                <w:rFonts w:ascii="Arial" w:eastAsia="Calibri" w:hAnsi="Arial" w:cs="Arial"/>
                <w:b/>
                <w:sz w:val="20"/>
              </w:rPr>
              <w:t xml:space="preserve">Results: </w:t>
            </w:r>
            <w:r w:rsidRPr="005A0619">
              <w:rPr>
                <w:rFonts w:ascii="Arial" w:eastAsia="Times New Roman" w:hAnsi="Arial" w:cs="Arial"/>
                <w:sz w:val="20"/>
                <w:szCs w:val="20"/>
              </w:rPr>
              <w:t>TTP showed a distribution concentrated over the more diluted titrations</w:t>
            </w:r>
            <w:r>
              <w:rPr>
                <w:rFonts w:ascii="Arial" w:eastAsia="Times New Roman" w:hAnsi="Arial" w:cs="Arial"/>
                <w:sz w:val="20"/>
                <w:szCs w:val="20"/>
              </w:rPr>
              <w:t xml:space="preserve"> with</w:t>
            </w:r>
            <w:r w:rsidRPr="005A0619">
              <w:rPr>
                <w:rFonts w:ascii="Arial" w:eastAsia="Times New Roman" w:hAnsi="Arial" w:cs="Arial"/>
                <w:sz w:val="20"/>
                <w:szCs w:val="20"/>
              </w:rPr>
              <w:t xml:space="preserve"> no negative result. The mean was estimated at 1:385; the median </w:t>
            </w:r>
            <w:r w:rsidR="00B71EBC">
              <w:rPr>
                <w:rFonts w:ascii="Arial" w:eastAsia="Times New Roman" w:hAnsi="Arial" w:cs="Arial"/>
                <w:sz w:val="20"/>
                <w:szCs w:val="20"/>
              </w:rPr>
              <w:t>at 1:512; and the standard deviation</w:t>
            </w:r>
            <w:r w:rsidRPr="005A0619">
              <w:rPr>
                <w:rFonts w:ascii="Arial" w:eastAsia="Times New Roman" w:hAnsi="Arial" w:cs="Arial"/>
                <w:sz w:val="20"/>
                <w:szCs w:val="20"/>
              </w:rPr>
              <w:t xml:space="preserve"> at 1:166</w:t>
            </w:r>
            <w:r>
              <w:rPr>
                <w:rFonts w:ascii="Arial" w:eastAsia="Times New Roman" w:hAnsi="Arial" w:cs="Arial"/>
                <w:sz w:val="20"/>
                <w:szCs w:val="20"/>
              </w:rPr>
              <w:t xml:space="preserve">. </w:t>
            </w:r>
            <w:r w:rsidRPr="005A0619">
              <w:rPr>
                <w:rFonts w:ascii="Arial" w:eastAsia="Times New Roman" w:hAnsi="Arial" w:cs="Arial"/>
                <w:sz w:val="20"/>
                <w:szCs w:val="20"/>
              </w:rPr>
              <w:t>The LAI</w:t>
            </w:r>
            <w:r>
              <w:rPr>
                <w:rFonts w:ascii="Arial" w:eastAsia="Times New Roman" w:hAnsi="Arial" w:cs="Arial"/>
                <w:sz w:val="20"/>
                <w:szCs w:val="20"/>
              </w:rPr>
              <w:t>T</w:t>
            </w:r>
            <w:r w:rsidRPr="005A0619">
              <w:rPr>
                <w:rFonts w:ascii="Arial" w:eastAsia="Times New Roman" w:hAnsi="Arial" w:cs="Arial"/>
                <w:sz w:val="20"/>
                <w:szCs w:val="20"/>
              </w:rPr>
              <w:t xml:space="preserve"> results demonstrated a wide range. The LAI ranged from 0% to 100%. The mean was 57.5%; the median was 65.5%; the standard deviation</w:t>
            </w:r>
            <w:r w:rsidRPr="00DA07A0">
              <w:rPr>
                <w:rFonts w:ascii="Arial" w:eastAsia="Times New Roman" w:hAnsi="Arial" w:cs="Arial"/>
                <w:sz w:val="20"/>
                <w:szCs w:val="20"/>
              </w:rPr>
              <w:t xml:space="preserve"> was 37.4%</w:t>
            </w:r>
            <w:r>
              <w:rPr>
                <w:rFonts w:ascii="Arial" w:eastAsia="Times New Roman" w:hAnsi="Arial" w:cs="Arial"/>
                <w:sz w:val="20"/>
                <w:szCs w:val="20"/>
              </w:rPr>
              <w:t>.</w:t>
            </w:r>
          </w:p>
          <w:p w14:paraId="30DF7434" w14:textId="5AEA3862" w:rsidR="00B24404" w:rsidRPr="006F6F14" w:rsidRDefault="00B24404" w:rsidP="006F6F14">
            <w:pPr>
              <w:spacing w:after="0" w:line="240" w:lineRule="auto"/>
              <w:jc w:val="both"/>
              <w:rPr>
                <w:rFonts w:ascii="Arial" w:eastAsia="Times New Roman" w:hAnsi="Arial" w:cs="Arial"/>
                <w:sz w:val="20"/>
                <w:szCs w:val="20"/>
              </w:rPr>
            </w:pPr>
            <w:r w:rsidRPr="00444967">
              <w:rPr>
                <w:rFonts w:ascii="Arial" w:eastAsia="Calibri" w:hAnsi="Arial" w:cs="Arial"/>
                <w:b/>
                <w:sz w:val="20"/>
              </w:rPr>
              <w:t xml:space="preserve">Conclusion: </w:t>
            </w:r>
            <w:r w:rsidRPr="00444967">
              <w:rPr>
                <w:rFonts w:ascii="Arial" w:eastAsia="Calibri" w:hAnsi="Arial" w:cs="Arial"/>
                <w:bCs/>
                <w:sz w:val="20"/>
              </w:rPr>
              <w:t xml:space="preserve">Our preliminary results support that the TTP and LAIT performed with </w:t>
            </w:r>
            <w:r>
              <w:rPr>
                <w:rFonts w:ascii="Arial" w:eastAsia="Calibri" w:hAnsi="Arial" w:cs="Arial"/>
                <w:bCs/>
                <w:sz w:val="20"/>
              </w:rPr>
              <w:t>f</w:t>
            </w:r>
            <w:r w:rsidRPr="00444967">
              <w:rPr>
                <w:rFonts w:ascii="Arial" w:eastAsia="Calibri" w:hAnsi="Arial" w:cs="Arial"/>
                <w:bCs/>
                <w:sz w:val="20"/>
              </w:rPr>
              <w:t xml:space="preserve">ormaldehyde solution may discriminate diverse degrees of humoral and cellular immunoreactivity in patients suffering from atopic and/or contact dermatitis. </w:t>
            </w:r>
            <w:r w:rsidR="00250289" w:rsidRPr="00250289">
              <w:rPr>
                <w:rFonts w:ascii="Arial" w:eastAsia="Calibri" w:hAnsi="Arial" w:cs="Arial"/>
                <w:bCs/>
                <w:sz w:val="20"/>
                <w:highlight w:val="yellow"/>
              </w:rPr>
              <w:t>By evaluating the utility of TTP and LAIT as diagnostic tools, the study provides preliminary evidence for endotyping immunoreactivity, which could advance precision medicine in allergy management. The findings may guide clinicians in identifying hidden formaldehyde exposure in products and inform safer therapeutic strategies for sensitized patients.</w:t>
            </w:r>
            <w:r w:rsidR="00250289">
              <w:rPr>
                <w:rFonts w:ascii="Arial" w:eastAsia="Calibri" w:hAnsi="Arial" w:cs="Arial"/>
                <w:bCs/>
                <w:sz w:val="20"/>
              </w:rPr>
              <w:t xml:space="preserve"> </w:t>
            </w:r>
            <w:r w:rsidRPr="00444967">
              <w:rPr>
                <w:rFonts w:ascii="Arial" w:eastAsia="Calibri" w:hAnsi="Arial" w:cs="Arial"/>
                <w:bCs/>
                <w:sz w:val="20"/>
              </w:rPr>
              <w:t xml:space="preserve">It is worthwhile conducting more in-depth studies to evaluate the usefulness of TTP and LAIT in endotyping non–IgE-mediated hypersensitivity to </w:t>
            </w:r>
            <w:r>
              <w:rPr>
                <w:rFonts w:ascii="Arial" w:eastAsia="Calibri" w:hAnsi="Arial" w:cs="Arial"/>
                <w:bCs/>
                <w:sz w:val="20"/>
              </w:rPr>
              <w:t>f</w:t>
            </w:r>
            <w:r w:rsidRPr="00444967">
              <w:rPr>
                <w:rFonts w:ascii="Arial" w:eastAsia="Calibri" w:hAnsi="Arial" w:cs="Arial"/>
                <w:bCs/>
                <w:sz w:val="20"/>
              </w:rPr>
              <w:t>ormaldehyde.</w:t>
            </w:r>
          </w:p>
        </w:tc>
      </w:tr>
    </w:tbl>
    <w:p w14:paraId="64EB8D0E" w14:textId="77777777" w:rsidR="00B24404" w:rsidRPr="005E2A7F" w:rsidRDefault="00B24404" w:rsidP="00646870">
      <w:pPr>
        <w:spacing w:after="0" w:line="240" w:lineRule="auto"/>
        <w:ind w:left="990" w:hanging="990"/>
        <w:jc w:val="both"/>
        <w:textAlignment w:val="top"/>
        <w:rPr>
          <w:rFonts w:ascii="Arial" w:eastAsia="Times New Roman" w:hAnsi="Arial" w:cs="Arial"/>
          <w:i/>
          <w:szCs w:val="20"/>
        </w:rPr>
      </w:pPr>
    </w:p>
    <w:p w14:paraId="3B8F3212" w14:textId="0FB71E9C" w:rsidR="00B24404" w:rsidRPr="00004424" w:rsidRDefault="00B24404" w:rsidP="00646870">
      <w:pPr>
        <w:spacing w:after="0" w:line="240" w:lineRule="auto"/>
        <w:ind w:left="1080" w:hanging="1080"/>
        <w:jc w:val="both"/>
        <w:rPr>
          <w:rFonts w:ascii="Arial" w:eastAsia="Times New Roman" w:hAnsi="Arial" w:cs="Arial"/>
          <w:bCs/>
          <w:i/>
          <w:iCs/>
          <w:sz w:val="20"/>
          <w:szCs w:val="20"/>
        </w:rPr>
      </w:pPr>
      <w:r w:rsidRPr="00004424">
        <w:rPr>
          <w:rFonts w:ascii="Arial" w:eastAsia="Times New Roman" w:hAnsi="Arial" w:cs="Arial"/>
          <w:i/>
          <w:sz w:val="20"/>
          <w:szCs w:val="20"/>
        </w:rPr>
        <w:t xml:space="preserve">Keywords: Atopic Dermatitis; </w:t>
      </w:r>
      <w:r>
        <w:rPr>
          <w:rFonts w:ascii="Arial" w:eastAsia="Times New Roman" w:hAnsi="Arial" w:cs="Arial"/>
          <w:i/>
          <w:sz w:val="20"/>
          <w:szCs w:val="20"/>
        </w:rPr>
        <w:t xml:space="preserve">Contact Dermatitis; </w:t>
      </w:r>
      <w:r w:rsidRPr="00004424">
        <w:rPr>
          <w:rFonts w:ascii="Arial" w:eastAsia="Times New Roman" w:hAnsi="Arial" w:cs="Arial"/>
          <w:bCs/>
          <w:i/>
          <w:iCs/>
          <w:sz w:val="20"/>
          <w:szCs w:val="20"/>
        </w:rPr>
        <w:t xml:space="preserve">Endotype; Hypersensitivity; </w:t>
      </w:r>
      <w:r>
        <w:rPr>
          <w:rFonts w:ascii="Arial" w:eastAsia="Times New Roman" w:hAnsi="Arial" w:cs="Arial"/>
          <w:bCs/>
          <w:i/>
          <w:iCs/>
          <w:sz w:val="20"/>
          <w:szCs w:val="20"/>
        </w:rPr>
        <w:t xml:space="preserve">Formaldehyde; </w:t>
      </w:r>
      <w:r w:rsidRPr="00004424">
        <w:rPr>
          <w:rFonts w:ascii="Arial" w:eastAsia="Calibri" w:hAnsi="Arial" w:cs="Arial"/>
          <w:bCs/>
          <w:i/>
          <w:iCs/>
          <w:sz w:val="20"/>
        </w:rPr>
        <w:t>Leukocyte Adherence Inhibition Test</w:t>
      </w:r>
      <w:r w:rsidRPr="00004424">
        <w:rPr>
          <w:rFonts w:ascii="Arial" w:eastAsia="Times New Roman" w:hAnsi="Arial" w:cs="Arial"/>
          <w:bCs/>
          <w:i/>
          <w:iCs/>
          <w:sz w:val="20"/>
          <w:szCs w:val="20"/>
        </w:rPr>
        <w:t xml:space="preserve">; </w:t>
      </w:r>
      <w:r>
        <w:rPr>
          <w:rFonts w:ascii="Arial" w:eastAsia="Times New Roman" w:hAnsi="Arial" w:cs="Arial"/>
          <w:bCs/>
          <w:i/>
          <w:iCs/>
          <w:sz w:val="20"/>
          <w:szCs w:val="20"/>
        </w:rPr>
        <w:t xml:space="preserve">Precipitins; </w:t>
      </w:r>
      <w:r w:rsidRPr="00004424">
        <w:rPr>
          <w:rFonts w:ascii="Arial" w:eastAsia="Times New Roman" w:hAnsi="Arial" w:cs="Arial"/>
          <w:bCs/>
          <w:i/>
          <w:iCs/>
          <w:sz w:val="20"/>
          <w:szCs w:val="20"/>
        </w:rPr>
        <w:t>Precision Medicine</w:t>
      </w:r>
    </w:p>
    <w:p w14:paraId="7F80AA29" w14:textId="77777777" w:rsidR="00B24404" w:rsidRPr="005E2A7F" w:rsidRDefault="00B24404" w:rsidP="00646870">
      <w:pPr>
        <w:pStyle w:val="Heading2"/>
        <w:rPr>
          <w:rFonts w:eastAsia="Times New Roman"/>
        </w:rPr>
      </w:pPr>
    </w:p>
    <w:p w14:paraId="6E91BF41" w14:textId="77777777" w:rsidR="00B24404" w:rsidRDefault="00B24404" w:rsidP="00A50D7A">
      <w:pPr>
        <w:spacing w:after="0" w:line="240" w:lineRule="auto"/>
        <w:rPr>
          <w:rFonts w:ascii="Arial" w:hAnsi="Arial" w:cs="Arial"/>
          <w:sz w:val="20"/>
          <w:szCs w:val="20"/>
        </w:rPr>
      </w:pPr>
    </w:p>
    <w:p w14:paraId="686325E9" w14:textId="77777777" w:rsidR="00B24404" w:rsidRPr="005E2A7F" w:rsidRDefault="00B24404" w:rsidP="00A50D7A">
      <w:pPr>
        <w:spacing w:after="0" w:line="240" w:lineRule="auto"/>
        <w:rPr>
          <w:rFonts w:ascii="Arial" w:hAnsi="Arial" w:cs="Arial"/>
          <w:sz w:val="20"/>
          <w:szCs w:val="20"/>
        </w:rPr>
      </w:pPr>
    </w:p>
    <w:p w14:paraId="3EB23AE1" w14:textId="77777777" w:rsidR="00B24404" w:rsidRPr="005E2A7F" w:rsidRDefault="00B24404" w:rsidP="00646870">
      <w:pPr>
        <w:pStyle w:val="Heading2"/>
        <w:rPr>
          <w:rFonts w:eastAsia="Times New Roman"/>
        </w:rPr>
      </w:pPr>
      <w:r w:rsidRPr="005E2A7F">
        <w:rPr>
          <w:rFonts w:eastAsia="Times New Roman"/>
        </w:rPr>
        <w:t xml:space="preserve">1. INTRODUCTION </w:t>
      </w:r>
    </w:p>
    <w:p w14:paraId="56899E68" w14:textId="77777777" w:rsidR="00B24404" w:rsidRDefault="00B24404" w:rsidP="00646870">
      <w:pPr>
        <w:keepNext/>
        <w:spacing w:after="0" w:line="240" w:lineRule="auto"/>
        <w:jc w:val="both"/>
        <w:rPr>
          <w:rFonts w:ascii="Arial" w:eastAsia="Times New Roman" w:hAnsi="Arial" w:cs="Arial"/>
          <w:b/>
          <w:caps/>
          <w:sz w:val="18"/>
          <w:szCs w:val="20"/>
        </w:rPr>
      </w:pPr>
    </w:p>
    <w:p w14:paraId="788EDF5C" w14:textId="50A54602" w:rsidR="00B24404" w:rsidRPr="000822EA" w:rsidRDefault="00B24404" w:rsidP="00DA42DF">
      <w:pPr>
        <w:spacing w:after="0" w:line="240" w:lineRule="auto"/>
        <w:ind w:firstLine="708"/>
        <w:jc w:val="both"/>
        <w:rPr>
          <w:rFonts w:ascii="Arial" w:eastAsia="Times New Roman" w:hAnsi="Arial" w:cs="Arial"/>
          <w:sz w:val="20"/>
          <w:szCs w:val="20"/>
        </w:rPr>
      </w:pPr>
      <w:bookmarkStart w:id="0" w:name="_Hlk167600393"/>
      <w:bookmarkStart w:id="1" w:name="_Hlk139722355"/>
      <w:r>
        <w:rPr>
          <w:rFonts w:ascii="Arial" w:eastAsia="Times New Roman" w:hAnsi="Arial" w:cs="Arial"/>
          <w:sz w:val="20"/>
          <w:szCs w:val="20"/>
        </w:rPr>
        <w:t>The American Contact Dermatitis Society elected Formaldehyde as</w:t>
      </w:r>
      <w:r w:rsidRPr="00FB66A5">
        <w:rPr>
          <w:rFonts w:ascii="Arial" w:eastAsia="Times New Roman" w:hAnsi="Arial" w:cs="Arial"/>
          <w:sz w:val="20"/>
          <w:szCs w:val="20"/>
        </w:rPr>
        <w:t xml:space="preserve"> the </w:t>
      </w:r>
      <w:r w:rsidR="00B71EBC">
        <w:rPr>
          <w:rFonts w:ascii="Arial" w:eastAsia="Times New Roman" w:hAnsi="Arial" w:cs="Arial"/>
          <w:sz w:val="20"/>
          <w:szCs w:val="20"/>
        </w:rPr>
        <w:t>"</w:t>
      </w:r>
      <w:r w:rsidRPr="00FB66A5">
        <w:rPr>
          <w:rFonts w:ascii="Arial" w:eastAsia="Times New Roman" w:hAnsi="Arial" w:cs="Arial"/>
          <w:sz w:val="20"/>
          <w:szCs w:val="20"/>
        </w:rPr>
        <w:t>Allergen of the Year 2015</w:t>
      </w:r>
      <w:r w:rsidR="00B71EBC">
        <w:rPr>
          <w:rFonts w:ascii="Arial" w:eastAsia="Times New Roman" w:hAnsi="Arial" w:cs="Arial"/>
          <w:sz w:val="20"/>
          <w:szCs w:val="20"/>
        </w:rPr>
        <w:t>"</w:t>
      </w:r>
      <w:r w:rsidRPr="00FB66A5">
        <w:rPr>
          <w:rFonts w:ascii="Arial" w:eastAsia="Times New Roman" w:hAnsi="Arial" w:cs="Arial"/>
          <w:sz w:val="20"/>
          <w:szCs w:val="20"/>
        </w:rPr>
        <w:t xml:space="preserve"> </w:t>
      </w:r>
      <w:r>
        <w:rPr>
          <w:rFonts w:ascii="Arial" w:eastAsia="Times New Roman" w:hAnsi="Arial" w:cs="Arial"/>
          <w:noProof/>
          <w:sz w:val="20"/>
          <w:szCs w:val="20"/>
        </w:rPr>
        <w:t>(Pontén and Bruze 2015)</w:t>
      </w:r>
      <w:r w:rsidRPr="00FB66A5">
        <w:rPr>
          <w:rFonts w:ascii="Arial" w:eastAsia="Times New Roman" w:hAnsi="Arial" w:cs="Arial"/>
          <w:sz w:val="20"/>
          <w:szCs w:val="20"/>
        </w:rPr>
        <w:t xml:space="preserve">. </w:t>
      </w:r>
      <w:r w:rsidRPr="00444541">
        <w:rPr>
          <w:rFonts w:ascii="Arial" w:eastAsia="Times New Roman" w:hAnsi="Arial" w:cs="Arial"/>
          <w:sz w:val="20"/>
          <w:szCs w:val="20"/>
        </w:rPr>
        <w:t xml:space="preserve">Formaldehyde </w:t>
      </w:r>
      <w:r>
        <w:rPr>
          <w:rFonts w:ascii="Arial" w:eastAsia="Times New Roman" w:hAnsi="Arial" w:cs="Arial"/>
          <w:sz w:val="20"/>
          <w:szCs w:val="20"/>
        </w:rPr>
        <w:t>(known as methanal, methylene oxide, oxymethyline, methylaldehyde, and oxomethane) is the simplest</w:t>
      </w:r>
      <w:r w:rsidRPr="00444541">
        <w:rPr>
          <w:rFonts w:ascii="Arial" w:eastAsia="Times New Roman" w:hAnsi="Arial" w:cs="Arial"/>
          <w:sz w:val="20"/>
          <w:szCs w:val="20"/>
        </w:rPr>
        <w:t xml:space="preserve"> aldehyde, with </w:t>
      </w:r>
      <w:r>
        <w:rPr>
          <w:rFonts w:ascii="Arial" w:eastAsia="Times New Roman" w:hAnsi="Arial" w:cs="Arial"/>
          <w:sz w:val="20"/>
          <w:szCs w:val="20"/>
        </w:rPr>
        <w:t xml:space="preserve">the </w:t>
      </w:r>
      <w:r w:rsidRPr="00444541">
        <w:rPr>
          <w:rFonts w:ascii="Arial" w:eastAsia="Times New Roman" w:hAnsi="Arial" w:cs="Arial"/>
          <w:sz w:val="20"/>
          <w:szCs w:val="20"/>
        </w:rPr>
        <w:t>chemical structure H</w:t>
      </w:r>
      <w:r w:rsidRPr="00444541">
        <w:rPr>
          <w:rFonts w:ascii="Arial" w:eastAsia="Times New Roman" w:hAnsi="Arial" w:cs="Arial"/>
          <w:sz w:val="20"/>
          <w:szCs w:val="20"/>
          <w:vertAlign w:val="subscript"/>
        </w:rPr>
        <w:t>2</w:t>
      </w:r>
      <w:r w:rsidRPr="00444541">
        <w:rPr>
          <w:rFonts w:ascii="Arial" w:eastAsia="Times New Roman" w:hAnsi="Arial" w:cs="Arial"/>
          <w:sz w:val="20"/>
          <w:szCs w:val="20"/>
        </w:rPr>
        <w:t>C=O</w:t>
      </w:r>
      <w:r>
        <w:rPr>
          <w:rFonts w:ascii="Arial" w:eastAsia="Times New Roman" w:hAnsi="Arial" w:cs="Arial"/>
          <w:sz w:val="20"/>
          <w:szCs w:val="20"/>
        </w:rPr>
        <w:t xml:space="preserve"> </w:t>
      </w:r>
      <w:r>
        <w:rPr>
          <w:rFonts w:ascii="Arial" w:eastAsia="Times New Roman" w:hAnsi="Arial" w:cs="Arial"/>
          <w:noProof/>
          <w:sz w:val="20"/>
          <w:szCs w:val="20"/>
        </w:rPr>
        <w:t>(Gerberich and Seaman 2013)</w:t>
      </w:r>
      <w:r>
        <w:rPr>
          <w:rFonts w:ascii="Arial" w:eastAsia="Times New Roman" w:hAnsi="Arial" w:cs="Arial"/>
          <w:sz w:val="20"/>
          <w:szCs w:val="20"/>
        </w:rPr>
        <w:t xml:space="preserve">. Usually stored as an aqueous solution </w:t>
      </w:r>
      <w:r w:rsidRPr="00DA42DF">
        <w:rPr>
          <w:rFonts w:ascii="Arial" w:eastAsia="Times New Roman" w:hAnsi="Arial" w:cs="Arial"/>
          <w:sz w:val="20"/>
          <w:szCs w:val="20"/>
        </w:rPr>
        <w:t>containing variable</w:t>
      </w:r>
      <w:r>
        <w:rPr>
          <w:rFonts w:ascii="Arial" w:eastAsia="Times New Roman" w:hAnsi="Arial" w:cs="Arial"/>
          <w:sz w:val="20"/>
          <w:szCs w:val="20"/>
        </w:rPr>
        <w:t xml:space="preserve"> </w:t>
      </w:r>
      <w:r w:rsidRPr="00DA42DF">
        <w:rPr>
          <w:rFonts w:ascii="Arial" w:eastAsia="Times New Roman" w:hAnsi="Arial" w:cs="Arial"/>
          <w:sz w:val="20"/>
          <w:szCs w:val="20"/>
        </w:rPr>
        <w:t>amounts of methanol</w:t>
      </w:r>
      <w:r>
        <w:rPr>
          <w:rFonts w:ascii="Arial" w:eastAsia="Times New Roman" w:hAnsi="Arial" w:cs="Arial"/>
          <w:sz w:val="20"/>
          <w:szCs w:val="20"/>
        </w:rPr>
        <w:t xml:space="preserve"> (formalin), it turns on a colorless, pungent, suffocating, flammable gas when liberated into the atmosphere </w:t>
      </w:r>
      <w:r w:rsidR="00A45CA3">
        <w:rPr>
          <w:rFonts w:ascii="Arial" w:eastAsia="Times New Roman" w:hAnsi="Arial" w:cs="Arial"/>
          <w:sz w:val="20"/>
          <w:szCs w:val="20"/>
        </w:rPr>
        <w:t>(Co</w:t>
      </w:r>
      <w:r w:rsidR="00A34057">
        <w:rPr>
          <w:rFonts w:ascii="Arial" w:eastAsia="Times New Roman" w:hAnsi="Arial" w:cs="Arial"/>
          <w:sz w:val="20"/>
          <w:szCs w:val="20"/>
        </w:rPr>
        <w:t>m</w:t>
      </w:r>
      <w:r w:rsidR="00A45CA3">
        <w:rPr>
          <w:rFonts w:ascii="Arial" w:eastAsia="Times New Roman" w:hAnsi="Arial" w:cs="Arial"/>
          <w:sz w:val="20"/>
          <w:szCs w:val="20"/>
        </w:rPr>
        <w:t>mission 2024)</w:t>
      </w:r>
      <w:r w:rsidRPr="00444541">
        <w:rPr>
          <w:rFonts w:ascii="Arial" w:eastAsia="Times New Roman" w:hAnsi="Arial" w:cs="Arial"/>
          <w:sz w:val="20"/>
          <w:szCs w:val="20"/>
        </w:rPr>
        <w:t>.</w:t>
      </w:r>
      <w:r>
        <w:rPr>
          <w:rFonts w:ascii="Arial" w:eastAsia="Times New Roman" w:hAnsi="Arial" w:cs="Arial"/>
          <w:sz w:val="20"/>
          <w:szCs w:val="20"/>
        </w:rPr>
        <w:t xml:space="preserve"> </w:t>
      </w:r>
      <w:r w:rsidRPr="000822EA">
        <w:rPr>
          <w:rFonts w:ascii="Arial" w:eastAsia="Times New Roman" w:hAnsi="Arial" w:cs="Arial"/>
          <w:sz w:val="20"/>
          <w:szCs w:val="20"/>
        </w:rPr>
        <w:t xml:space="preserve">Formaldehyde in </w:t>
      </w:r>
      <w:r>
        <w:rPr>
          <w:rFonts w:ascii="Arial" w:eastAsia="Times New Roman" w:hAnsi="Arial" w:cs="Arial"/>
          <w:sz w:val="20"/>
          <w:szCs w:val="20"/>
        </w:rPr>
        <w:t xml:space="preserve">aqueous </w:t>
      </w:r>
      <w:r w:rsidRPr="000822EA">
        <w:rPr>
          <w:rFonts w:ascii="Arial" w:eastAsia="Times New Roman" w:hAnsi="Arial" w:cs="Arial"/>
          <w:sz w:val="20"/>
          <w:szCs w:val="20"/>
        </w:rPr>
        <w:t>solutions spontaneously hydrates</w:t>
      </w:r>
      <w:r>
        <w:rPr>
          <w:rFonts w:ascii="Arial" w:eastAsia="Times New Roman" w:hAnsi="Arial" w:cs="Arial"/>
          <w:sz w:val="20"/>
          <w:szCs w:val="20"/>
        </w:rPr>
        <w:t xml:space="preserve"> to</w:t>
      </w:r>
      <w:r w:rsidRPr="000822EA">
        <w:rPr>
          <w:rFonts w:ascii="Arial" w:eastAsia="Times New Roman" w:hAnsi="Arial" w:cs="Arial"/>
          <w:sz w:val="20"/>
          <w:szCs w:val="20"/>
        </w:rPr>
        <w:t xml:space="preserve"> </w:t>
      </w:r>
      <w:proofErr w:type="gramStart"/>
      <w:r w:rsidRPr="000822EA">
        <w:rPr>
          <w:rFonts w:ascii="Arial" w:eastAsia="Times New Roman" w:hAnsi="Arial" w:cs="Arial"/>
          <w:sz w:val="20"/>
          <w:szCs w:val="20"/>
        </w:rPr>
        <w:t>H(</w:t>
      </w:r>
      <w:proofErr w:type="gramEnd"/>
      <w:r w:rsidRPr="000822EA">
        <w:rPr>
          <w:rFonts w:ascii="Arial" w:eastAsia="Times New Roman" w:hAnsi="Arial" w:cs="Arial"/>
          <w:sz w:val="20"/>
          <w:szCs w:val="20"/>
        </w:rPr>
        <w:t>H</w:t>
      </w:r>
      <w:r w:rsidRPr="000822EA">
        <w:rPr>
          <w:rFonts w:ascii="Arial" w:eastAsia="Times New Roman" w:hAnsi="Arial" w:cs="Arial"/>
          <w:sz w:val="20"/>
          <w:szCs w:val="20"/>
          <w:vertAlign w:val="subscript"/>
        </w:rPr>
        <w:t>2</w:t>
      </w:r>
      <w:r w:rsidRPr="000822EA">
        <w:rPr>
          <w:rFonts w:ascii="Arial" w:eastAsia="Times New Roman" w:hAnsi="Arial" w:cs="Arial"/>
          <w:sz w:val="20"/>
          <w:szCs w:val="20"/>
        </w:rPr>
        <w:t>C</w:t>
      </w:r>
      <w:r>
        <w:rPr>
          <w:rFonts w:ascii="Arial" w:eastAsia="Times New Roman" w:hAnsi="Arial" w:cs="Arial"/>
          <w:sz w:val="20"/>
          <w:szCs w:val="20"/>
        </w:rPr>
        <w:t>=O</w:t>
      </w:r>
      <w:r w:rsidRPr="000822EA">
        <w:rPr>
          <w:rFonts w:ascii="Arial" w:eastAsia="Times New Roman" w:hAnsi="Arial" w:cs="Arial"/>
          <w:sz w:val="20"/>
          <w:szCs w:val="20"/>
        </w:rPr>
        <w:t xml:space="preserve">)OH and aggregates to form mixtures of </w:t>
      </w:r>
      <w:r w:rsidRPr="000822EA">
        <w:rPr>
          <w:rFonts w:ascii="Arial" w:eastAsia="Times New Roman" w:hAnsi="Arial" w:cs="Arial"/>
          <w:sz w:val="20"/>
          <w:szCs w:val="20"/>
        </w:rPr>
        <w:lastRenderedPageBreak/>
        <w:t>hydrated oligomers: H(H</w:t>
      </w:r>
      <w:r w:rsidRPr="000822EA">
        <w:rPr>
          <w:rFonts w:ascii="Arial" w:eastAsia="Times New Roman" w:hAnsi="Arial" w:cs="Arial"/>
          <w:sz w:val="20"/>
          <w:szCs w:val="20"/>
          <w:vertAlign w:val="subscript"/>
        </w:rPr>
        <w:t>2</w:t>
      </w:r>
      <w:r w:rsidRPr="000822EA">
        <w:rPr>
          <w:rFonts w:ascii="Arial" w:eastAsia="Times New Roman" w:hAnsi="Arial" w:cs="Arial"/>
          <w:sz w:val="20"/>
          <w:szCs w:val="20"/>
        </w:rPr>
        <w:t>C</w:t>
      </w:r>
      <w:r>
        <w:rPr>
          <w:rFonts w:ascii="Arial" w:eastAsia="Times New Roman" w:hAnsi="Arial" w:cs="Arial"/>
          <w:sz w:val="20"/>
          <w:szCs w:val="20"/>
        </w:rPr>
        <w:t>=O</w:t>
      </w:r>
      <w:r w:rsidRPr="000822EA">
        <w:rPr>
          <w:rFonts w:ascii="Arial" w:eastAsia="Times New Roman" w:hAnsi="Arial" w:cs="Arial"/>
          <w:sz w:val="20"/>
          <w:szCs w:val="20"/>
        </w:rPr>
        <w:t>)</w:t>
      </w:r>
      <w:proofErr w:type="spellStart"/>
      <w:r w:rsidRPr="001019C7">
        <w:rPr>
          <w:rFonts w:ascii="Arial" w:eastAsia="Times New Roman" w:hAnsi="Arial" w:cs="Arial"/>
          <w:sz w:val="20"/>
          <w:szCs w:val="20"/>
          <w:vertAlign w:val="subscript"/>
        </w:rPr>
        <w:t>n</w:t>
      </w:r>
      <w:r w:rsidRPr="000822EA">
        <w:rPr>
          <w:rFonts w:ascii="Arial" w:eastAsia="Times New Roman" w:hAnsi="Arial" w:cs="Arial"/>
          <w:sz w:val="20"/>
          <w:szCs w:val="20"/>
        </w:rPr>
        <w:t>OH</w:t>
      </w:r>
      <w:proofErr w:type="spellEnd"/>
      <w:r w:rsidRPr="000822EA">
        <w:rPr>
          <w:rFonts w:ascii="Arial" w:eastAsia="Times New Roman" w:hAnsi="Arial" w:cs="Arial"/>
          <w:sz w:val="20"/>
          <w:szCs w:val="20"/>
        </w:rPr>
        <w:t xml:space="preserve"> depending o</w:t>
      </w:r>
      <w:r>
        <w:rPr>
          <w:rFonts w:ascii="Arial" w:eastAsia="Times New Roman" w:hAnsi="Arial" w:cs="Arial"/>
          <w:sz w:val="20"/>
          <w:szCs w:val="20"/>
        </w:rPr>
        <w:t>n</w:t>
      </w:r>
      <w:r w:rsidRPr="000822EA">
        <w:rPr>
          <w:rFonts w:ascii="Arial" w:eastAsia="Times New Roman" w:hAnsi="Arial" w:cs="Arial"/>
          <w:sz w:val="20"/>
          <w:szCs w:val="20"/>
        </w:rPr>
        <w:t xml:space="preserve"> fo</w:t>
      </w:r>
      <w:r>
        <w:rPr>
          <w:rFonts w:ascii="Arial" w:eastAsia="Times New Roman" w:hAnsi="Arial" w:cs="Arial"/>
          <w:sz w:val="20"/>
          <w:szCs w:val="20"/>
        </w:rPr>
        <w:t>r</w:t>
      </w:r>
      <w:r w:rsidRPr="000822EA">
        <w:rPr>
          <w:rFonts w:ascii="Arial" w:eastAsia="Times New Roman" w:hAnsi="Arial" w:cs="Arial"/>
          <w:sz w:val="20"/>
          <w:szCs w:val="20"/>
        </w:rPr>
        <w:t xml:space="preserve">maldehyde concentration. Methanol stabilizes aqueous formaldehyde solutions by decreasing the average value of n </w:t>
      </w:r>
      <w:r>
        <w:rPr>
          <w:rFonts w:ascii="Arial" w:eastAsia="Times New Roman" w:hAnsi="Arial" w:cs="Arial"/>
          <w:noProof/>
          <w:sz w:val="20"/>
          <w:szCs w:val="20"/>
        </w:rPr>
        <w:t>(Dankelman and Daemen 1976)</w:t>
      </w:r>
      <w:r w:rsidRPr="000822EA">
        <w:rPr>
          <w:rFonts w:ascii="Arial" w:eastAsia="Times New Roman" w:hAnsi="Arial" w:cs="Arial"/>
          <w:sz w:val="20"/>
          <w:szCs w:val="20"/>
        </w:rPr>
        <w:t xml:space="preserve">. </w:t>
      </w:r>
    </w:p>
    <w:p w14:paraId="1C1BB5A0" w14:textId="38E0A9A9" w:rsidR="00B24404" w:rsidRDefault="00B24404" w:rsidP="001A3AFC">
      <w:pPr>
        <w:spacing w:after="0" w:line="240" w:lineRule="auto"/>
        <w:ind w:firstLine="708"/>
        <w:jc w:val="both"/>
        <w:rPr>
          <w:rFonts w:ascii="Arial" w:eastAsia="Times New Roman" w:hAnsi="Arial" w:cs="Arial"/>
          <w:sz w:val="20"/>
          <w:szCs w:val="20"/>
        </w:rPr>
      </w:pPr>
      <w:r>
        <w:rPr>
          <w:rFonts w:ascii="Arial" w:eastAsia="Times New Roman" w:hAnsi="Arial" w:cs="Arial"/>
          <w:sz w:val="20"/>
          <w:szCs w:val="20"/>
        </w:rPr>
        <w:t xml:space="preserve">The </w:t>
      </w:r>
      <w:r w:rsidR="00B71EBC">
        <w:rPr>
          <w:rFonts w:ascii="Arial" w:eastAsia="Times New Roman" w:hAnsi="Arial" w:cs="Arial"/>
          <w:sz w:val="20"/>
          <w:szCs w:val="20"/>
        </w:rPr>
        <w:t>"</w:t>
      </w:r>
      <w:r>
        <w:rPr>
          <w:rFonts w:ascii="Arial" w:eastAsia="Times New Roman" w:hAnsi="Arial" w:cs="Arial"/>
          <w:sz w:val="20"/>
          <w:szCs w:val="20"/>
        </w:rPr>
        <w:t>plastic age</w:t>
      </w:r>
      <w:r w:rsidR="00B71EBC">
        <w:rPr>
          <w:rFonts w:ascii="Arial" w:eastAsia="Times New Roman" w:hAnsi="Arial" w:cs="Arial"/>
          <w:sz w:val="20"/>
          <w:szCs w:val="20"/>
        </w:rPr>
        <w:t>"</w:t>
      </w:r>
      <w:r>
        <w:rPr>
          <w:rFonts w:ascii="Arial" w:eastAsia="Times New Roman" w:hAnsi="Arial" w:cs="Arial"/>
          <w:sz w:val="20"/>
          <w:szCs w:val="20"/>
        </w:rPr>
        <w:t xml:space="preserve"> was inaugurated in 1910 by polymerizing formaldehyde and phenol, producing bakelite </w:t>
      </w:r>
      <w:r>
        <w:rPr>
          <w:rFonts w:ascii="Arial" w:eastAsia="Times New Roman" w:hAnsi="Arial" w:cs="Arial"/>
          <w:noProof/>
          <w:sz w:val="20"/>
          <w:szCs w:val="20"/>
        </w:rPr>
        <w:t>(Braun et al. 2013)</w:t>
      </w:r>
      <w:r>
        <w:rPr>
          <w:rFonts w:ascii="Arial" w:eastAsia="Times New Roman" w:hAnsi="Arial" w:cs="Arial"/>
          <w:sz w:val="20"/>
          <w:szCs w:val="20"/>
        </w:rPr>
        <w:t xml:space="preserve">. Nowadays, several industrial uses have been discovered for formaldehyde, turning it into an intermediate chemical tool for the production of adhesives, fabrics, polymers, resins, plastics, paints, lacquers, dyes, explosives, and so forth, stimulating the industrial research of diverse patented productions methods worldwide </w:t>
      </w:r>
      <w:r>
        <w:rPr>
          <w:rFonts w:ascii="Arial" w:eastAsia="Times New Roman" w:hAnsi="Arial" w:cs="Arial"/>
          <w:noProof/>
          <w:sz w:val="20"/>
          <w:szCs w:val="20"/>
        </w:rPr>
        <w:t>(Walker 1964 DIsponible at "Internet Archive": https://archive.org/details/formaldehyde0000walk)</w:t>
      </w:r>
      <w:r>
        <w:rPr>
          <w:rFonts w:ascii="Arial" w:eastAsia="Times New Roman" w:hAnsi="Arial" w:cs="Arial"/>
          <w:sz w:val="20"/>
          <w:szCs w:val="20"/>
        </w:rPr>
        <w:t xml:space="preserve">. Formaldehyde may also be formed and liberated in the atmosphere by the incomplete combustion </w:t>
      </w:r>
      <w:r w:rsidRPr="00247554">
        <w:rPr>
          <w:rFonts w:ascii="Arial" w:eastAsia="Times New Roman" w:hAnsi="Arial" w:cs="Arial"/>
          <w:sz w:val="20"/>
          <w:szCs w:val="20"/>
        </w:rPr>
        <w:t>of tobacco,</w:t>
      </w:r>
      <w:r>
        <w:rPr>
          <w:rFonts w:ascii="Arial" w:eastAsia="Times New Roman" w:hAnsi="Arial" w:cs="Arial"/>
          <w:sz w:val="20"/>
          <w:szCs w:val="20"/>
        </w:rPr>
        <w:t xml:space="preserve"> </w:t>
      </w:r>
      <w:r w:rsidRPr="00247554">
        <w:rPr>
          <w:rFonts w:ascii="Arial" w:eastAsia="Times New Roman" w:hAnsi="Arial" w:cs="Arial"/>
          <w:sz w:val="20"/>
          <w:szCs w:val="20"/>
        </w:rPr>
        <w:t>wood, coal,</w:t>
      </w:r>
      <w:r>
        <w:rPr>
          <w:rFonts w:ascii="Arial" w:eastAsia="Times New Roman" w:hAnsi="Arial" w:cs="Arial"/>
          <w:sz w:val="20"/>
          <w:szCs w:val="20"/>
        </w:rPr>
        <w:t xml:space="preserve"> </w:t>
      </w:r>
      <w:r w:rsidRPr="00247554">
        <w:rPr>
          <w:rFonts w:ascii="Arial" w:eastAsia="Times New Roman" w:hAnsi="Arial" w:cs="Arial"/>
          <w:sz w:val="20"/>
          <w:szCs w:val="20"/>
        </w:rPr>
        <w:t>gasoline</w:t>
      </w:r>
      <w:r>
        <w:rPr>
          <w:rFonts w:ascii="Arial" w:eastAsia="Times New Roman" w:hAnsi="Arial" w:cs="Arial"/>
          <w:sz w:val="20"/>
          <w:szCs w:val="20"/>
        </w:rPr>
        <w:t xml:space="preserve">, diesel, and ethanol in </w:t>
      </w:r>
      <w:r w:rsidRPr="00076426">
        <w:rPr>
          <w:rFonts w:ascii="Arial" w:eastAsia="Times New Roman" w:hAnsi="Arial" w:cs="Arial"/>
          <w:sz w:val="20"/>
          <w:szCs w:val="20"/>
        </w:rPr>
        <w:t>internal combustion engines</w:t>
      </w:r>
      <w:r>
        <w:rPr>
          <w:rFonts w:ascii="Arial" w:eastAsia="Times New Roman" w:hAnsi="Arial" w:cs="Arial"/>
          <w:sz w:val="20"/>
          <w:szCs w:val="20"/>
        </w:rPr>
        <w:t xml:space="preserve"> </w:t>
      </w:r>
      <w:r>
        <w:rPr>
          <w:rFonts w:ascii="Arial" w:eastAsia="Times New Roman" w:hAnsi="Arial" w:cs="Arial"/>
          <w:noProof/>
          <w:sz w:val="20"/>
          <w:szCs w:val="20"/>
        </w:rPr>
        <w:t>(Dias et al. 2012)</w:t>
      </w:r>
      <w:r>
        <w:rPr>
          <w:rFonts w:ascii="Arial" w:eastAsia="Times New Roman" w:hAnsi="Arial" w:cs="Arial"/>
          <w:sz w:val="20"/>
          <w:szCs w:val="20"/>
        </w:rPr>
        <w:t>. Gaseous f</w:t>
      </w:r>
      <w:r w:rsidRPr="00993F6F">
        <w:rPr>
          <w:rFonts w:ascii="Arial" w:eastAsia="Times New Roman" w:hAnsi="Arial" w:cs="Arial"/>
          <w:sz w:val="20"/>
          <w:szCs w:val="20"/>
        </w:rPr>
        <w:t xml:space="preserve">ormaldehyde at higher concentrations can </w:t>
      </w:r>
      <w:r>
        <w:rPr>
          <w:rFonts w:ascii="Arial" w:eastAsia="Times New Roman" w:hAnsi="Arial" w:cs="Arial"/>
          <w:sz w:val="20"/>
          <w:szCs w:val="20"/>
        </w:rPr>
        <w:t>irritate</w:t>
      </w:r>
      <w:r w:rsidRPr="00993F6F">
        <w:rPr>
          <w:rFonts w:ascii="Arial" w:eastAsia="Times New Roman" w:hAnsi="Arial" w:cs="Arial"/>
          <w:sz w:val="20"/>
          <w:szCs w:val="20"/>
        </w:rPr>
        <w:t xml:space="preserve"> the eyes and mucous membranes of the respiratory trac</w:t>
      </w:r>
      <w:r>
        <w:rPr>
          <w:rFonts w:ascii="Arial" w:eastAsia="Times New Roman" w:hAnsi="Arial" w:cs="Arial"/>
          <w:sz w:val="20"/>
          <w:szCs w:val="20"/>
        </w:rPr>
        <w:t xml:space="preserve">t, even producing asthma </w:t>
      </w:r>
      <w:r>
        <w:rPr>
          <w:rFonts w:ascii="Arial" w:eastAsia="Times New Roman" w:hAnsi="Arial" w:cs="Arial"/>
          <w:noProof/>
          <w:sz w:val="20"/>
          <w:szCs w:val="20"/>
        </w:rPr>
        <w:t>(Bardana and Montanaro 1991, Pougnet et al. 2025, Zhang et al. 2025)</w:t>
      </w:r>
      <w:r>
        <w:rPr>
          <w:rFonts w:ascii="Arial" w:eastAsia="Times New Roman" w:hAnsi="Arial" w:cs="Arial"/>
          <w:sz w:val="20"/>
          <w:szCs w:val="20"/>
        </w:rPr>
        <w:t>.</w:t>
      </w:r>
    </w:p>
    <w:p w14:paraId="6E136F7F" w14:textId="42DDBB44" w:rsidR="00B24404" w:rsidRDefault="00B24404" w:rsidP="001A3AFC">
      <w:pPr>
        <w:spacing w:after="0" w:line="240" w:lineRule="auto"/>
        <w:ind w:firstLine="708"/>
        <w:jc w:val="both"/>
        <w:rPr>
          <w:rFonts w:ascii="Arial" w:eastAsia="Times New Roman" w:hAnsi="Arial" w:cs="Arial"/>
          <w:sz w:val="20"/>
          <w:szCs w:val="20"/>
        </w:rPr>
      </w:pPr>
      <w:r>
        <w:rPr>
          <w:rFonts w:ascii="Arial" w:eastAsia="Times New Roman" w:hAnsi="Arial" w:cs="Arial"/>
          <w:sz w:val="20"/>
          <w:szCs w:val="20"/>
        </w:rPr>
        <w:t>Initially used as a disinfectant, embalming (</w:t>
      </w:r>
      <w:r w:rsidRPr="00CF30AC">
        <w:rPr>
          <w:rFonts w:ascii="Arial" w:eastAsia="Times New Roman" w:hAnsi="Arial" w:cs="Arial"/>
          <w:sz w:val="20"/>
          <w:szCs w:val="20"/>
        </w:rPr>
        <w:t>anatomy dissection classrooms</w:t>
      </w:r>
      <w:r>
        <w:rPr>
          <w:rFonts w:ascii="Arial" w:eastAsia="Times New Roman" w:hAnsi="Arial" w:cs="Arial"/>
          <w:sz w:val="20"/>
          <w:szCs w:val="20"/>
        </w:rPr>
        <w:t>), and viral inactivator for the production of vaccines, nowadays, f</w:t>
      </w:r>
      <w:r w:rsidRPr="004A6900">
        <w:rPr>
          <w:rFonts w:ascii="Arial" w:eastAsia="Times New Roman" w:hAnsi="Arial" w:cs="Arial"/>
          <w:sz w:val="20"/>
          <w:szCs w:val="20"/>
        </w:rPr>
        <w:t>ormaldehyde</w:t>
      </w:r>
      <w:r w:rsidRPr="001516BA">
        <w:rPr>
          <w:rFonts w:ascii="Arial" w:eastAsia="Times New Roman" w:hAnsi="Arial" w:cs="Arial"/>
          <w:sz w:val="20"/>
          <w:szCs w:val="20"/>
        </w:rPr>
        <w:t xml:space="preserve"> is </w:t>
      </w:r>
      <w:r>
        <w:rPr>
          <w:rFonts w:ascii="Arial" w:eastAsia="Times New Roman" w:hAnsi="Arial" w:cs="Arial"/>
          <w:sz w:val="20"/>
          <w:szCs w:val="20"/>
        </w:rPr>
        <w:t>list</w:t>
      </w:r>
      <w:r w:rsidRPr="001516BA">
        <w:rPr>
          <w:rFonts w:ascii="Arial" w:eastAsia="Times New Roman" w:hAnsi="Arial" w:cs="Arial"/>
          <w:sz w:val="20"/>
          <w:szCs w:val="20"/>
        </w:rPr>
        <w:t>ed as a human carcinogen</w:t>
      </w:r>
      <w:r>
        <w:rPr>
          <w:rFonts w:ascii="Arial" w:eastAsia="Times New Roman" w:hAnsi="Arial" w:cs="Arial"/>
          <w:sz w:val="20"/>
          <w:szCs w:val="20"/>
        </w:rPr>
        <w:t xml:space="preserve"> with restricted uses</w:t>
      </w:r>
      <w:r w:rsidRPr="001516BA">
        <w:rPr>
          <w:rFonts w:ascii="Arial" w:eastAsia="Times New Roman" w:hAnsi="Arial" w:cs="Arial"/>
          <w:sz w:val="20"/>
          <w:szCs w:val="20"/>
        </w:rPr>
        <w:t xml:space="preserve"> </w:t>
      </w:r>
      <w:r>
        <w:rPr>
          <w:rFonts w:ascii="Arial" w:eastAsia="Times New Roman" w:hAnsi="Arial" w:cs="Arial"/>
          <w:noProof/>
          <w:sz w:val="20"/>
          <w:szCs w:val="20"/>
        </w:rPr>
        <w:t>(</w:t>
      </w:r>
      <w:r w:rsidR="009C6C31">
        <w:rPr>
          <w:rFonts w:ascii="Arial" w:eastAsia="Times New Roman" w:hAnsi="Arial" w:cs="Arial"/>
          <w:noProof/>
          <w:sz w:val="20"/>
          <w:szCs w:val="20"/>
        </w:rPr>
        <w:t>Com</w:t>
      </w:r>
      <w:r w:rsidR="00A34057">
        <w:rPr>
          <w:rFonts w:ascii="Arial" w:eastAsia="Times New Roman" w:hAnsi="Arial" w:cs="Arial"/>
          <w:noProof/>
          <w:sz w:val="20"/>
          <w:szCs w:val="20"/>
        </w:rPr>
        <w:t>m</w:t>
      </w:r>
      <w:r w:rsidR="009C6C31">
        <w:rPr>
          <w:rFonts w:ascii="Arial" w:eastAsia="Times New Roman" w:hAnsi="Arial" w:cs="Arial"/>
          <w:noProof/>
          <w:sz w:val="20"/>
          <w:szCs w:val="20"/>
        </w:rPr>
        <w:t xml:space="preserve">ission </w:t>
      </w:r>
      <w:r>
        <w:rPr>
          <w:rFonts w:ascii="Arial" w:eastAsia="Times New Roman" w:hAnsi="Arial" w:cs="Arial"/>
          <w:noProof/>
          <w:sz w:val="20"/>
          <w:szCs w:val="20"/>
        </w:rPr>
        <w:t>2021)</w:t>
      </w:r>
      <w:r w:rsidRPr="001516BA">
        <w:rPr>
          <w:rFonts w:ascii="Arial" w:eastAsia="Times New Roman" w:hAnsi="Arial" w:cs="Arial"/>
          <w:sz w:val="20"/>
          <w:szCs w:val="20"/>
        </w:rPr>
        <w:t xml:space="preserve">. </w:t>
      </w:r>
      <w:r w:rsidRPr="00220629">
        <w:rPr>
          <w:rFonts w:ascii="Arial" w:eastAsia="Times New Roman" w:hAnsi="Arial" w:cs="Arial"/>
          <w:sz w:val="20"/>
          <w:szCs w:val="20"/>
        </w:rPr>
        <w:t>Formaldehyde is</w:t>
      </w:r>
      <w:r>
        <w:rPr>
          <w:rFonts w:ascii="Arial" w:eastAsia="Times New Roman" w:hAnsi="Arial" w:cs="Arial"/>
          <w:sz w:val="20"/>
          <w:szCs w:val="20"/>
        </w:rPr>
        <w:t xml:space="preserve"> </w:t>
      </w:r>
      <w:r w:rsidRPr="00220629">
        <w:rPr>
          <w:rFonts w:ascii="Arial" w:eastAsia="Times New Roman" w:hAnsi="Arial" w:cs="Arial"/>
          <w:sz w:val="20"/>
          <w:szCs w:val="20"/>
        </w:rPr>
        <w:t>prohibited from use in cosmetic</w:t>
      </w:r>
      <w:r>
        <w:rPr>
          <w:rFonts w:ascii="Arial" w:eastAsia="Times New Roman" w:hAnsi="Arial" w:cs="Arial"/>
          <w:sz w:val="20"/>
          <w:szCs w:val="20"/>
        </w:rPr>
        <w:t xml:space="preserve"> </w:t>
      </w:r>
      <w:r w:rsidRPr="00220629">
        <w:rPr>
          <w:rFonts w:ascii="Arial" w:eastAsia="Times New Roman" w:hAnsi="Arial" w:cs="Arial"/>
          <w:sz w:val="20"/>
          <w:szCs w:val="20"/>
        </w:rPr>
        <w:t xml:space="preserve">products in </w:t>
      </w:r>
      <w:r>
        <w:rPr>
          <w:rFonts w:ascii="Arial" w:eastAsia="Times New Roman" w:hAnsi="Arial" w:cs="Arial"/>
          <w:sz w:val="20"/>
          <w:szCs w:val="20"/>
        </w:rPr>
        <w:t xml:space="preserve">most countries. However, the </w:t>
      </w:r>
      <w:r w:rsidRPr="00220629">
        <w:rPr>
          <w:rFonts w:ascii="Arial" w:eastAsia="Times New Roman" w:hAnsi="Arial" w:cs="Arial"/>
          <w:sz w:val="20"/>
          <w:szCs w:val="20"/>
        </w:rPr>
        <w:t>so-called formaldehyde</w:t>
      </w:r>
      <w:r>
        <w:rPr>
          <w:rFonts w:ascii="Arial" w:eastAsia="Times New Roman" w:hAnsi="Arial" w:cs="Arial"/>
          <w:sz w:val="20"/>
          <w:szCs w:val="20"/>
        </w:rPr>
        <w:t xml:space="preserve"> </w:t>
      </w:r>
      <w:r w:rsidRPr="00220629">
        <w:rPr>
          <w:rFonts w:ascii="Arial" w:eastAsia="Times New Roman" w:hAnsi="Arial" w:cs="Arial"/>
          <w:sz w:val="20"/>
          <w:szCs w:val="20"/>
        </w:rPr>
        <w:t xml:space="preserve">releasers are </w:t>
      </w:r>
      <w:r>
        <w:rPr>
          <w:rFonts w:ascii="Arial" w:eastAsia="Times New Roman" w:hAnsi="Arial" w:cs="Arial"/>
          <w:sz w:val="20"/>
          <w:szCs w:val="20"/>
        </w:rPr>
        <w:t xml:space="preserve">usually </w:t>
      </w:r>
      <w:r w:rsidRPr="00220629">
        <w:rPr>
          <w:rFonts w:ascii="Arial" w:eastAsia="Times New Roman" w:hAnsi="Arial" w:cs="Arial"/>
          <w:sz w:val="20"/>
          <w:szCs w:val="20"/>
        </w:rPr>
        <w:t>allowed</w:t>
      </w:r>
      <w:r>
        <w:rPr>
          <w:rFonts w:ascii="Arial" w:eastAsia="Times New Roman" w:hAnsi="Arial" w:cs="Arial"/>
          <w:sz w:val="20"/>
          <w:szCs w:val="20"/>
        </w:rPr>
        <w:t xml:space="preserve"> </w:t>
      </w:r>
      <w:r>
        <w:rPr>
          <w:rFonts w:ascii="Arial" w:eastAsia="Times New Roman" w:hAnsi="Arial" w:cs="Arial"/>
          <w:noProof/>
          <w:sz w:val="20"/>
          <w:szCs w:val="20"/>
        </w:rPr>
        <w:t>(Commission 2019)</w:t>
      </w:r>
      <w:r>
        <w:rPr>
          <w:rFonts w:ascii="Arial" w:eastAsia="Times New Roman" w:hAnsi="Arial" w:cs="Arial"/>
          <w:sz w:val="20"/>
          <w:szCs w:val="20"/>
        </w:rPr>
        <w:t xml:space="preserve">. </w:t>
      </w:r>
      <w:r w:rsidRPr="001516BA">
        <w:rPr>
          <w:rFonts w:ascii="Arial" w:eastAsia="Times New Roman" w:hAnsi="Arial" w:cs="Arial"/>
          <w:sz w:val="20"/>
          <w:szCs w:val="20"/>
        </w:rPr>
        <w:t xml:space="preserve">To avoid the inconveniences of formalin, chemists </w:t>
      </w:r>
      <w:r>
        <w:rPr>
          <w:rFonts w:ascii="Arial" w:eastAsia="Times New Roman" w:hAnsi="Arial" w:cs="Arial"/>
          <w:sz w:val="20"/>
          <w:szCs w:val="20"/>
        </w:rPr>
        <w:t>developed the</w:t>
      </w:r>
      <w:r w:rsidRPr="001516BA">
        <w:rPr>
          <w:rFonts w:ascii="Arial" w:eastAsia="Times New Roman" w:hAnsi="Arial" w:cs="Arial"/>
          <w:sz w:val="20"/>
          <w:szCs w:val="20"/>
        </w:rPr>
        <w:t xml:space="preserve"> formaldehyde releasers (or formaldehyde donors), </w:t>
      </w:r>
      <w:r>
        <w:rPr>
          <w:rFonts w:ascii="Arial" w:eastAsia="Times New Roman" w:hAnsi="Arial" w:cs="Arial"/>
          <w:sz w:val="20"/>
          <w:szCs w:val="20"/>
        </w:rPr>
        <w:t xml:space="preserve">reversible linear or cyclic polymers of formaldehyde </w:t>
      </w:r>
      <w:r w:rsidRPr="001516BA">
        <w:rPr>
          <w:rFonts w:ascii="Arial" w:eastAsia="Times New Roman" w:hAnsi="Arial" w:cs="Arial"/>
          <w:sz w:val="20"/>
          <w:szCs w:val="20"/>
        </w:rPr>
        <w:t>that slowly release</w:t>
      </w:r>
      <w:r>
        <w:rPr>
          <w:rFonts w:ascii="Arial" w:eastAsia="Times New Roman" w:hAnsi="Arial" w:cs="Arial"/>
          <w:sz w:val="20"/>
          <w:szCs w:val="20"/>
        </w:rPr>
        <w:t xml:space="preserve"> free</w:t>
      </w:r>
      <w:r w:rsidRPr="001516BA">
        <w:rPr>
          <w:rFonts w:ascii="Arial" w:eastAsia="Times New Roman" w:hAnsi="Arial" w:cs="Arial"/>
          <w:sz w:val="20"/>
          <w:szCs w:val="20"/>
        </w:rPr>
        <w:t xml:space="preserve"> formaldehyde at levels suppress</w:t>
      </w:r>
      <w:r>
        <w:rPr>
          <w:rFonts w:ascii="Arial" w:eastAsia="Times New Roman" w:hAnsi="Arial" w:cs="Arial"/>
          <w:sz w:val="20"/>
          <w:szCs w:val="20"/>
        </w:rPr>
        <w:t>ing</w:t>
      </w:r>
      <w:r w:rsidRPr="001516BA">
        <w:rPr>
          <w:rFonts w:ascii="Arial" w:eastAsia="Times New Roman" w:hAnsi="Arial" w:cs="Arial"/>
          <w:sz w:val="20"/>
          <w:szCs w:val="20"/>
        </w:rPr>
        <w:t xml:space="preserve"> microbial growth but </w:t>
      </w:r>
      <w:r>
        <w:rPr>
          <w:rFonts w:ascii="Arial" w:eastAsia="Times New Roman" w:hAnsi="Arial" w:cs="Arial"/>
          <w:sz w:val="20"/>
          <w:szCs w:val="20"/>
        </w:rPr>
        <w:t xml:space="preserve">(theoretically) </w:t>
      </w:r>
      <w:r w:rsidRPr="001516BA">
        <w:rPr>
          <w:rFonts w:ascii="Arial" w:eastAsia="Times New Roman" w:hAnsi="Arial" w:cs="Arial"/>
          <w:sz w:val="20"/>
          <w:szCs w:val="20"/>
        </w:rPr>
        <w:t xml:space="preserve">sufficiently low </w:t>
      </w:r>
      <w:r>
        <w:rPr>
          <w:rFonts w:ascii="Arial" w:eastAsia="Times New Roman" w:hAnsi="Arial" w:cs="Arial"/>
          <w:sz w:val="20"/>
          <w:szCs w:val="20"/>
        </w:rPr>
        <w:t>not to</w:t>
      </w:r>
      <w:r w:rsidRPr="001516BA">
        <w:rPr>
          <w:rFonts w:ascii="Arial" w:eastAsia="Times New Roman" w:hAnsi="Arial" w:cs="Arial"/>
          <w:sz w:val="20"/>
          <w:szCs w:val="20"/>
        </w:rPr>
        <w:t xml:space="preserve"> </w:t>
      </w:r>
      <w:r>
        <w:rPr>
          <w:rFonts w:ascii="Arial" w:eastAsia="Times New Roman" w:hAnsi="Arial" w:cs="Arial"/>
          <w:sz w:val="20"/>
          <w:szCs w:val="20"/>
        </w:rPr>
        <w:t>harm</w:t>
      </w:r>
      <w:r w:rsidRPr="001516BA">
        <w:rPr>
          <w:rFonts w:ascii="Arial" w:eastAsia="Times New Roman" w:hAnsi="Arial" w:cs="Arial"/>
          <w:sz w:val="20"/>
          <w:szCs w:val="20"/>
        </w:rPr>
        <w:t xml:space="preserve"> humans</w:t>
      </w:r>
      <w:r>
        <w:rPr>
          <w:rFonts w:ascii="Arial" w:eastAsia="Times New Roman" w:hAnsi="Arial" w:cs="Arial"/>
          <w:sz w:val="20"/>
          <w:szCs w:val="20"/>
        </w:rPr>
        <w:t xml:space="preserve"> </w:t>
      </w:r>
      <w:r>
        <w:rPr>
          <w:rFonts w:ascii="Arial" w:eastAsia="Times New Roman" w:hAnsi="Arial" w:cs="Arial"/>
          <w:noProof/>
          <w:sz w:val="20"/>
          <w:szCs w:val="20"/>
        </w:rPr>
        <w:t>(De Groot et al. 2009)</w:t>
      </w:r>
      <w:r w:rsidRPr="001516BA">
        <w:rPr>
          <w:rFonts w:ascii="Arial" w:eastAsia="Times New Roman" w:hAnsi="Arial" w:cs="Arial"/>
          <w:sz w:val="20"/>
          <w:szCs w:val="20"/>
        </w:rPr>
        <w:t xml:space="preserve">. </w:t>
      </w:r>
      <w:r>
        <w:rPr>
          <w:rFonts w:ascii="Arial" w:eastAsia="Times New Roman" w:hAnsi="Arial" w:cs="Arial"/>
          <w:sz w:val="20"/>
          <w:szCs w:val="20"/>
        </w:rPr>
        <w:t xml:space="preserve">These formaldehyde releasers (such as </w:t>
      </w:r>
      <w:r w:rsidRPr="00B62A7E">
        <w:rPr>
          <w:rFonts w:ascii="Arial" w:eastAsia="Times New Roman" w:hAnsi="Arial" w:cs="Arial"/>
          <w:sz w:val="20"/>
          <w:szCs w:val="20"/>
        </w:rPr>
        <w:t xml:space="preserve">quaternium-15, </w:t>
      </w:r>
      <w:proofErr w:type="spellStart"/>
      <w:r w:rsidR="00B71EBC">
        <w:rPr>
          <w:rFonts w:ascii="Arial" w:eastAsia="Times New Roman" w:hAnsi="Arial" w:cs="Arial"/>
          <w:sz w:val="20"/>
          <w:szCs w:val="20"/>
        </w:rPr>
        <w:t>D</w:t>
      </w:r>
      <w:r w:rsidRPr="00B62A7E">
        <w:rPr>
          <w:rFonts w:ascii="Arial" w:eastAsia="Times New Roman" w:hAnsi="Arial" w:cs="Arial"/>
          <w:sz w:val="20"/>
          <w:szCs w:val="20"/>
        </w:rPr>
        <w:t>iazolidinyl</w:t>
      </w:r>
      <w:proofErr w:type="spellEnd"/>
      <w:r w:rsidRPr="00B62A7E">
        <w:rPr>
          <w:rFonts w:ascii="Arial" w:eastAsia="Times New Roman" w:hAnsi="Arial" w:cs="Arial"/>
          <w:sz w:val="20"/>
          <w:szCs w:val="20"/>
        </w:rPr>
        <w:t xml:space="preserve"> urea, DMDM</w:t>
      </w:r>
      <w:r>
        <w:rPr>
          <w:rFonts w:ascii="Arial" w:eastAsia="Times New Roman" w:hAnsi="Arial" w:cs="Arial"/>
          <w:sz w:val="20"/>
          <w:szCs w:val="20"/>
        </w:rPr>
        <w:t xml:space="preserve"> </w:t>
      </w:r>
      <w:proofErr w:type="spellStart"/>
      <w:r w:rsidRPr="00B62A7E">
        <w:rPr>
          <w:rFonts w:ascii="Arial" w:eastAsia="Times New Roman" w:hAnsi="Arial" w:cs="Arial"/>
          <w:sz w:val="20"/>
          <w:szCs w:val="20"/>
        </w:rPr>
        <w:t>hydantoin</w:t>
      </w:r>
      <w:proofErr w:type="spellEnd"/>
      <w:r w:rsidRPr="00B62A7E">
        <w:rPr>
          <w:rFonts w:ascii="Arial" w:eastAsia="Times New Roman" w:hAnsi="Arial" w:cs="Arial"/>
          <w:sz w:val="20"/>
          <w:szCs w:val="20"/>
        </w:rPr>
        <w:t xml:space="preserve">, </w:t>
      </w:r>
      <w:proofErr w:type="spellStart"/>
      <w:r w:rsidRPr="00B62A7E">
        <w:rPr>
          <w:rFonts w:ascii="Arial" w:eastAsia="Times New Roman" w:hAnsi="Arial" w:cs="Arial"/>
          <w:sz w:val="20"/>
          <w:szCs w:val="20"/>
        </w:rPr>
        <w:t>imidazolidinyl</w:t>
      </w:r>
      <w:proofErr w:type="spellEnd"/>
      <w:r w:rsidRPr="00B62A7E">
        <w:rPr>
          <w:rFonts w:ascii="Arial" w:eastAsia="Times New Roman" w:hAnsi="Arial" w:cs="Arial"/>
          <w:sz w:val="20"/>
          <w:szCs w:val="20"/>
        </w:rPr>
        <w:t xml:space="preserve"> urea, 2-bromo-2-nitropropane-1,3-diol (</w:t>
      </w:r>
      <w:proofErr w:type="spellStart"/>
      <w:r w:rsidRPr="00B62A7E">
        <w:rPr>
          <w:rFonts w:ascii="Arial" w:eastAsia="Times New Roman" w:hAnsi="Arial" w:cs="Arial"/>
          <w:sz w:val="20"/>
          <w:szCs w:val="20"/>
        </w:rPr>
        <w:t>bronopol</w:t>
      </w:r>
      <w:proofErr w:type="spellEnd"/>
      <w:r w:rsidRPr="00B62A7E">
        <w:rPr>
          <w:rFonts w:ascii="Arial" w:eastAsia="Times New Roman" w:hAnsi="Arial" w:cs="Arial"/>
          <w:sz w:val="20"/>
          <w:szCs w:val="20"/>
        </w:rPr>
        <w:t>)</w:t>
      </w:r>
      <w:r w:rsidRPr="001516BA">
        <w:rPr>
          <w:rFonts w:ascii="Arial" w:eastAsia="Times New Roman" w:hAnsi="Arial" w:cs="Arial"/>
          <w:sz w:val="20"/>
          <w:szCs w:val="20"/>
        </w:rPr>
        <w:t>,</w:t>
      </w:r>
      <w:r>
        <w:rPr>
          <w:rFonts w:ascii="Arial" w:eastAsia="Times New Roman" w:hAnsi="Arial" w:cs="Arial"/>
          <w:sz w:val="20"/>
          <w:szCs w:val="20"/>
        </w:rPr>
        <w:t xml:space="preserve"> germall-115, </w:t>
      </w:r>
      <w:proofErr w:type="spellStart"/>
      <w:r>
        <w:rPr>
          <w:rFonts w:ascii="Arial" w:eastAsia="Times New Roman" w:hAnsi="Arial" w:cs="Arial"/>
          <w:sz w:val="20"/>
          <w:szCs w:val="20"/>
        </w:rPr>
        <w:t>preventol</w:t>
      </w:r>
      <w:proofErr w:type="spellEnd"/>
      <w:r>
        <w:rPr>
          <w:rFonts w:ascii="Arial" w:eastAsia="Times New Roman" w:hAnsi="Arial" w:cs="Arial"/>
          <w:sz w:val="20"/>
          <w:szCs w:val="20"/>
        </w:rPr>
        <w:t xml:space="preserve">, and so forth) are </w:t>
      </w:r>
      <w:r w:rsidRPr="009E6F66">
        <w:rPr>
          <w:rFonts w:ascii="Arial" w:eastAsia="Times New Roman" w:hAnsi="Arial" w:cs="Arial"/>
          <w:sz w:val="20"/>
          <w:szCs w:val="20"/>
        </w:rPr>
        <w:t>found in</w:t>
      </w:r>
      <w:r>
        <w:rPr>
          <w:rFonts w:ascii="Arial" w:eastAsia="Times New Roman" w:hAnsi="Arial" w:cs="Arial"/>
          <w:sz w:val="20"/>
          <w:szCs w:val="20"/>
        </w:rPr>
        <w:t xml:space="preserve"> </w:t>
      </w:r>
      <w:r w:rsidRPr="009E6F66">
        <w:rPr>
          <w:rFonts w:ascii="Arial" w:eastAsia="Times New Roman" w:hAnsi="Arial" w:cs="Arial"/>
          <w:sz w:val="20"/>
          <w:szCs w:val="20"/>
        </w:rPr>
        <w:t xml:space="preserve">cosmetics </w:t>
      </w:r>
      <w:r>
        <w:rPr>
          <w:rFonts w:ascii="Arial" w:eastAsia="Times New Roman" w:hAnsi="Arial" w:cs="Arial"/>
          <w:sz w:val="20"/>
          <w:szCs w:val="20"/>
        </w:rPr>
        <w:t>(</w:t>
      </w:r>
      <w:r w:rsidRPr="001A3AFC">
        <w:rPr>
          <w:rFonts w:ascii="Arial" w:eastAsia="Times New Roman" w:hAnsi="Arial" w:cs="Arial"/>
          <w:sz w:val="20"/>
          <w:szCs w:val="20"/>
        </w:rPr>
        <w:t>creams</w:t>
      </w:r>
      <w:r>
        <w:rPr>
          <w:rFonts w:ascii="Arial" w:eastAsia="Times New Roman" w:hAnsi="Arial" w:cs="Arial"/>
          <w:sz w:val="20"/>
          <w:szCs w:val="20"/>
        </w:rPr>
        <w:t xml:space="preserve">, </w:t>
      </w:r>
      <w:r w:rsidRPr="001A3AFC">
        <w:rPr>
          <w:rFonts w:ascii="Arial" w:eastAsia="Times New Roman" w:hAnsi="Arial" w:cs="Arial"/>
          <w:sz w:val="20"/>
          <w:szCs w:val="20"/>
        </w:rPr>
        <w:t>lotions,</w:t>
      </w:r>
      <w:r>
        <w:rPr>
          <w:rFonts w:ascii="Arial" w:eastAsia="Times New Roman" w:hAnsi="Arial" w:cs="Arial"/>
          <w:sz w:val="20"/>
          <w:szCs w:val="20"/>
        </w:rPr>
        <w:t xml:space="preserve"> </w:t>
      </w:r>
      <w:r w:rsidRPr="001A3AFC">
        <w:rPr>
          <w:rFonts w:ascii="Arial" w:eastAsia="Times New Roman" w:hAnsi="Arial" w:cs="Arial"/>
          <w:sz w:val="20"/>
          <w:szCs w:val="20"/>
        </w:rPr>
        <w:t>make-up removers</w:t>
      </w:r>
      <w:r>
        <w:rPr>
          <w:rFonts w:ascii="Arial" w:eastAsia="Times New Roman" w:hAnsi="Arial" w:cs="Arial"/>
          <w:sz w:val="20"/>
          <w:szCs w:val="20"/>
        </w:rPr>
        <w:t xml:space="preserve">, soaps, shampoos, deodorants, </w:t>
      </w:r>
      <w:r w:rsidRPr="009E6F66">
        <w:rPr>
          <w:rFonts w:ascii="Arial" w:eastAsia="Times New Roman" w:hAnsi="Arial" w:cs="Arial"/>
          <w:sz w:val="20"/>
          <w:szCs w:val="20"/>
        </w:rPr>
        <w:t>toiletries</w:t>
      </w:r>
      <w:r>
        <w:rPr>
          <w:rFonts w:ascii="Arial" w:eastAsia="Times New Roman" w:hAnsi="Arial" w:cs="Arial"/>
          <w:sz w:val="20"/>
          <w:szCs w:val="20"/>
        </w:rPr>
        <w:t>, nail products)</w:t>
      </w:r>
      <w:r w:rsidRPr="009E6F66">
        <w:rPr>
          <w:rFonts w:ascii="Arial" w:eastAsia="Times New Roman" w:hAnsi="Arial" w:cs="Arial"/>
          <w:sz w:val="20"/>
          <w:szCs w:val="20"/>
        </w:rPr>
        <w:t>,</w:t>
      </w:r>
      <w:r>
        <w:rPr>
          <w:rFonts w:ascii="Arial" w:eastAsia="Times New Roman" w:hAnsi="Arial" w:cs="Arial"/>
          <w:sz w:val="20"/>
          <w:szCs w:val="20"/>
        </w:rPr>
        <w:t xml:space="preserve"> cleaning </w:t>
      </w:r>
      <w:r w:rsidRPr="009E6F66">
        <w:rPr>
          <w:rFonts w:ascii="Arial" w:eastAsia="Times New Roman" w:hAnsi="Arial" w:cs="Arial"/>
          <w:sz w:val="20"/>
          <w:szCs w:val="20"/>
        </w:rPr>
        <w:t>household products</w:t>
      </w:r>
      <w:r>
        <w:rPr>
          <w:rFonts w:ascii="Arial" w:eastAsia="Times New Roman" w:hAnsi="Arial" w:cs="Arial"/>
          <w:sz w:val="20"/>
          <w:szCs w:val="20"/>
        </w:rPr>
        <w:t xml:space="preserve"> (detergents) </w:t>
      </w:r>
      <w:r w:rsidRPr="00B62A7E">
        <w:rPr>
          <w:rFonts w:ascii="Arial" w:eastAsia="Times New Roman" w:hAnsi="Arial" w:cs="Arial"/>
          <w:sz w:val="20"/>
          <w:szCs w:val="20"/>
        </w:rPr>
        <w:t>and industrial</w:t>
      </w:r>
      <w:r>
        <w:rPr>
          <w:rFonts w:ascii="Arial" w:eastAsia="Times New Roman" w:hAnsi="Arial" w:cs="Arial"/>
          <w:sz w:val="20"/>
          <w:szCs w:val="20"/>
        </w:rPr>
        <w:t xml:space="preserve"> chemical</w:t>
      </w:r>
      <w:r w:rsidRPr="00B62A7E">
        <w:rPr>
          <w:rFonts w:ascii="Arial" w:eastAsia="Times New Roman" w:hAnsi="Arial" w:cs="Arial"/>
          <w:sz w:val="20"/>
          <w:szCs w:val="20"/>
        </w:rPr>
        <w:t xml:space="preserve"> products</w:t>
      </w:r>
      <w:r>
        <w:rPr>
          <w:rFonts w:ascii="Arial" w:eastAsia="Times New Roman" w:hAnsi="Arial" w:cs="Arial"/>
          <w:sz w:val="20"/>
          <w:szCs w:val="20"/>
        </w:rPr>
        <w:t xml:space="preserve">  </w:t>
      </w:r>
      <w:r>
        <w:rPr>
          <w:rFonts w:ascii="Arial" w:eastAsia="Times New Roman" w:hAnsi="Arial" w:cs="Arial"/>
          <w:noProof/>
          <w:sz w:val="20"/>
          <w:szCs w:val="20"/>
        </w:rPr>
        <w:t>(Flyvholm and Andersen 1993)</w:t>
      </w:r>
      <w:r>
        <w:rPr>
          <w:rFonts w:ascii="Arial" w:eastAsia="Times New Roman" w:hAnsi="Arial" w:cs="Arial"/>
          <w:sz w:val="20"/>
          <w:szCs w:val="20"/>
        </w:rPr>
        <w:t xml:space="preserve">. Soon, it was realized that formaldehyde releasers were also causes of contact dermatitis in patients sensitized to formaldehyde </w:t>
      </w:r>
      <w:r>
        <w:rPr>
          <w:rFonts w:ascii="Arial" w:eastAsia="Times New Roman" w:hAnsi="Arial" w:cs="Arial"/>
          <w:noProof/>
          <w:sz w:val="20"/>
          <w:szCs w:val="20"/>
        </w:rPr>
        <w:t>(Dahlquist and Fregert 1978)</w:t>
      </w:r>
      <w:r>
        <w:rPr>
          <w:rFonts w:ascii="Arial" w:eastAsia="Times New Roman" w:hAnsi="Arial" w:cs="Arial"/>
          <w:sz w:val="20"/>
          <w:szCs w:val="20"/>
        </w:rPr>
        <w:t>.</w:t>
      </w:r>
    </w:p>
    <w:p w14:paraId="7AA95A10" w14:textId="77777777" w:rsidR="00B24404" w:rsidRDefault="00B24404" w:rsidP="009536D0">
      <w:pPr>
        <w:spacing w:after="0" w:line="240" w:lineRule="auto"/>
        <w:ind w:firstLine="708"/>
        <w:jc w:val="both"/>
        <w:rPr>
          <w:rFonts w:ascii="Arial" w:eastAsia="Times New Roman" w:hAnsi="Arial" w:cs="Arial"/>
          <w:sz w:val="20"/>
          <w:szCs w:val="20"/>
        </w:rPr>
      </w:pPr>
      <w:r>
        <w:rPr>
          <w:rFonts w:ascii="Arial" w:eastAsia="Times New Roman" w:hAnsi="Arial" w:cs="Arial"/>
          <w:sz w:val="20"/>
          <w:szCs w:val="20"/>
        </w:rPr>
        <w:t>Recently, i</w:t>
      </w:r>
      <w:r w:rsidRPr="00A57762">
        <w:rPr>
          <w:rFonts w:ascii="Arial" w:eastAsia="Times New Roman" w:hAnsi="Arial" w:cs="Arial"/>
          <w:sz w:val="20"/>
          <w:szCs w:val="20"/>
        </w:rPr>
        <w:t xml:space="preserve">t was reported that about three-quarters of tested US tattoo inks analyzed by the chromotropic acid method resulted </w:t>
      </w:r>
      <w:r>
        <w:rPr>
          <w:rFonts w:ascii="Arial" w:eastAsia="Times New Roman" w:hAnsi="Arial" w:cs="Arial"/>
          <w:sz w:val="20"/>
          <w:szCs w:val="20"/>
        </w:rPr>
        <w:t xml:space="preserve">in a </w:t>
      </w:r>
      <w:r w:rsidRPr="00A57762">
        <w:rPr>
          <w:rFonts w:ascii="Arial" w:eastAsia="Times New Roman" w:hAnsi="Arial" w:cs="Arial"/>
          <w:sz w:val="20"/>
          <w:szCs w:val="20"/>
        </w:rPr>
        <w:t xml:space="preserve">positive for formaldehyde releasers </w:t>
      </w:r>
      <w:r>
        <w:rPr>
          <w:rFonts w:ascii="Arial" w:eastAsia="Times New Roman" w:hAnsi="Arial" w:cs="Arial"/>
          <w:noProof/>
          <w:sz w:val="20"/>
          <w:szCs w:val="20"/>
        </w:rPr>
        <w:t>(Liou et al. 2021)</w:t>
      </w:r>
      <w:r w:rsidRPr="00A57762">
        <w:rPr>
          <w:rFonts w:ascii="Arial" w:eastAsia="Times New Roman" w:hAnsi="Arial" w:cs="Arial"/>
          <w:sz w:val="20"/>
          <w:szCs w:val="20"/>
        </w:rPr>
        <w:t xml:space="preserve">. </w:t>
      </w:r>
    </w:p>
    <w:p w14:paraId="4DF10CA0" w14:textId="77777777" w:rsidR="00B24404" w:rsidRDefault="00B24404" w:rsidP="00662403">
      <w:pPr>
        <w:spacing w:after="0" w:line="240" w:lineRule="auto"/>
        <w:ind w:firstLine="708"/>
        <w:jc w:val="both"/>
        <w:rPr>
          <w:rFonts w:ascii="Arial" w:eastAsia="Times New Roman" w:hAnsi="Arial" w:cs="Arial"/>
          <w:sz w:val="20"/>
          <w:szCs w:val="20"/>
        </w:rPr>
      </w:pPr>
      <w:r>
        <w:rPr>
          <w:rFonts w:ascii="Arial" w:eastAsia="Times New Roman" w:hAnsi="Arial" w:cs="Arial"/>
          <w:sz w:val="20"/>
          <w:szCs w:val="20"/>
        </w:rPr>
        <w:t>Until recently</w:t>
      </w:r>
      <w:r w:rsidRPr="005F14C1">
        <w:rPr>
          <w:rFonts w:ascii="Arial" w:eastAsia="Times New Roman" w:hAnsi="Arial" w:cs="Arial"/>
          <w:sz w:val="20"/>
          <w:szCs w:val="20"/>
        </w:rPr>
        <w:t>, textile finishes released an elevated level of free formaldehyde</w:t>
      </w:r>
      <w:r>
        <w:rPr>
          <w:rFonts w:ascii="Arial" w:eastAsia="Times New Roman" w:hAnsi="Arial" w:cs="Arial"/>
          <w:sz w:val="20"/>
          <w:szCs w:val="20"/>
        </w:rPr>
        <w:t xml:space="preserve"> (</w:t>
      </w:r>
      <w:r w:rsidRPr="00C34CD9">
        <w:rPr>
          <w:rFonts w:ascii="Arial" w:eastAsia="Times New Roman" w:hAnsi="Arial" w:cs="Arial"/>
          <w:sz w:val="20"/>
          <w:szCs w:val="20"/>
        </w:rPr>
        <w:t>textile-formaldehyde resins</w:t>
      </w:r>
      <w:r>
        <w:rPr>
          <w:rFonts w:ascii="Arial" w:eastAsia="Times New Roman" w:hAnsi="Arial" w:cs="Arial"/>
          <w:sz w:val="20"/>
          <w:szCs w:val="20"/>
        </w:rPr>
        <w:t>)</w:t>
      </w:r>
      <w:r w:rsidRPr="005F14C1">
        <w:rPr>
          <w:rFonts w:ascii="Arial" w:eastAsia="Times New Roman" w:hAnsi="Arial" w:cs="Arial"/>
          <w:sz w:val="20"/>
          <w:szCs w:val="20"/>
        </w:rPr>
        <w:t>, causing frequent textile dermatitis in individuals sensitive to formaldehyde</w:t>
      </w:r>
      <w:r>
        <w:rPr>
          <w:rFonts w:ascii="Arial" w:eastAsia="Times New Roman" w:hAnsi="Arial" w:cs="Arial"/>
          <w:sz w:val="20"/>
          <w:szCs w:val="20"/>
        </w:rPr>
        <w:t>.</w:t>
      </w:r>
      <w:r w:rsidRPr="005F14C1">
        <w:rPr>
          <w:rFonts w:ascii="Arial" w:eastAsia="Times New Roman" w:hAnsi="Arial" w:cs="Arial"/>
          <w:sz w:val="20"/>
          <w:szCs w:val="20"/>
        </w:rPr>
        <w:t xml:space="preserve"> However, nowadays</w:t>
      </w:r>
      <w:r>
        <w:rPr>
          <w:rFonts w:ascii="Arial" w:eastAsia="Times New Roman" w:hAnsi="Arial" w:cs="Arial"/>
          <w:sz w:val="20"/>
          <w:szCs w:val="20"/>
        </w:rPr>
        <w:t>,</w:t>
      </w:r>
      <w:r w:rsidRPr="005F14C1">
        <w:rPr>
          <w:rFonts w:ascii="Arial" w:eastAsia="Times New Roman" w:hAnsi="Arial" w:cs="Arial"/>
          <w:sz w:val="20"/>
          <w:szCs w:val="20"/>
        </w:rPr>
        <w:t xml:space="preserve"> clothing finishes release much less free formaldehyde</w:t>
      </w:r>
      <w:r>
        <w:rPr>
          <w:rFonts w:ascii="Arial" w:eastAsia="Times New Roman" w:hAnsi="Arial" w:cs="Arial"/>
          <w:sz w:val="20"/>
          <w:szCs w:val="20"/>
        </w:rPr>
        <w:t>,</w:t>
      </w:r>
      <w:r w:rsidRPr="005F14C1">
        <w:rPr>
          <w:rFonts w:ascii="Arial" w:eastAsia="Times New Roman" w:hAnsi="Arial" w:cs="Arial"/>
          <w:sz w:val="20"/>
          <w:szCs w:val="20"/>
        </w:rPr>
        <w:t xml:space="preserve"> and allergic contact dermatitis from clothing due to formaldehyde releasers is much less frequent than in </w:t>
      </w:r>
      <w:r>
        <w:rPr>
          <w:rFonts w:ascii="Arial" w:eastAsia="Times New Roman" w:hAnsi="Arial" w:cs="Arial"/>
          <w:sz w:val="20"/>
          <w:szCs w:val="20"/>
        </w:rPr>
        <w:t>the</w:t>
      </w:r>
      <w:r w:rsidRPr="005F14C1">
        <w:rPr>
          <w:rFonts w:ascii="Arial" w:eastAsia="Times New Roman" w:hAnsi="Arial" w:cs="Arial"/>
          <w:sz w:val="20"/>
          <w:szCs w:val="20"/>
        </w:rPr>
        <w:t xml:space="preserve"> </w:t>
      </w:r>
      <w:r>
        <w:rPr>
          <w:rFonts w:ascii="Arial" w:eastAsia="Times New Roman" w:hAnsi="Arial" w:cs="Arial"/>
          <w:sz w:val="20"/>
          <w:szCs w:val="20"/>
        </w:rPr>
        <w:t xml:space="preserve">past </w:t>
      </w:r>
      <w:r w:rsidRPr="005F14C1">
        <w:rPr>
          <w:rFonts w:ascii="Arial" w:eastAsia="Times New Roman" w:hAnsi="Arial" w:cs="Arial"/>
          <w:sz w:val="20"/>
          <w:szCs w:val="20"/>
        </w:rPr>
        <w:t xml:space="preserve">decades. </w:t>
      </w:r>
      <w:r>
        <w:rPr>
          <w:rFonts w:ascii="Arial" w:eastAsia="Times New Roman" w:hAnsi="Arial" w:cs="Arial"/>
          <w:noProof/>
          <w:sz w:val="20"/>
          <w:szCs w:val="20"/>
        </w:rPr>
        <w:t>(Lazarov et al. 2003)</w:t>
      </w:r>
      <w:r w:rsidRPr="005F14C1">
        <w:rPr>
          <w:rFonts w:ascii="Arial" w:eastAsia="Times New Roman" w:hAnsi="Arial" w:cs="Arial"/>
          <w:sz w:val="20"/>
          <w:szCs w:val="20"/>
        </w:rPr>
        <w:t>.</w:t>
      </w:r>
      <w:r>
        <w:rPr>
          <w:rFonts w:ascii="Arial" w:eastAsia="Times New Roman" w:hAnsi="Arial" w:cs="Arial"/>
          <w:sz w:val="20"/>
          <w:szCs w:val="20"/>
        </w:rPr>
        <w:t xml:space="preserve"> </w:t>
      </w:r>
    </w:p>
    <w:p w14:paraId="337E36DC" w14:textId="77777777" w:rsidR="00B24404" w:rsidRDefault="00B24404" w:rsidP="00662403">
      <w:pPr>
        <w:spacing w:after="0" w:line="240" w:lineRule="auto"/>
        <w:ind w:firstLine="708"/>
        <w:jc w:val="both"/>
        <w:rPr>
          <w:rFonts w:ascii="Arial" w:eastAsia="Times New Roman" w:hAnsi="Arial" w:cs="Arial"/>
          <w:sz w:val="20"/>
          <w:szCs w:val="20"/>
        </w:rPr>
      </w:pPr>
      <w:r>
        <w:rPr>
          <w:rFonts w:ascii="Arial" w:eastAsia="Times New Roman" w:hAnsi="Arial" w:cs="Arial"/>
          <w:sz w:val="20"/>
          <w:szCs w:val="20"/>
        </w:rPr>
        <w:t xml:space="preserve">Nowadays, the main question about formaldehyde hypersensitivity is not about the known products with the declared presence of formaldehyde or formaldehyde releasers in their composition but the undeclared presence of formaldehyde in industrial products. In a recent sampling, it was demonstrated by </w:t>
      </w:r>
      <w:r w:rsidRPr="00662403">
        <w:rPr>
          <w:rFonts w:ascii="Arial" w:eastAsia="Times New Roman" w:hAnsi="Arial" w:cs="Arial"/>
          <w:sz w:val="20"/>
          <w:szCs w:val="20"/>
        </w:rPr>
        <w:t>high</w:t>
      </w:r>
      <w:r>
        <w:rPr>
          <w:rFonts w:ascii="Arial" w:eastAsia="Times New Roman" w:hAnsi="Arial" w:cs="Arial"/>
          <w:sz w:val="20"/>
          <w:szCs w:val="20"/>
        </w:rPr>
        <w:t>-</w:t>
      </w:r>
      <w:r w:rsidRPr="00662403">
        <w:rPr>
          <w:rFonts w:ascii="Arial" w:eastAsia="Times New Roman" w:hAnsi="Arial" w:cs="Arial"/>
          <w:sz w:val="20"/>
          <w:szCs w:val="20"/>
        </w:rPr>
        <w:t>performance</w:t>
      </w:r>
      <w:r>
        <w:rPr>
          <w:rFonts w:ascii="Arial" w:eastAsia="Times New Roman" w:hAnsi="Arial" w:cs="Arial"/>
          <w:sz w:val="20"/>
          <w:szCs w:val="20"/>
        </w:rPr>
        <w:t xml:space="preserve"> </w:t>
      </w:r>
      <w:r w:rsidRPr="00662403">
        <w:rPr>
          <w:rFonts w:ascii="Arial" w:eastAsia="Times New Roman" w:hAnsi="Arial" w:cs="Arial"/>
          <w:sz w:val="20"/>
          <w:szCs w:val="20"/>
        </w:rPr>
        <w:t>liquid chromatography (HPLC)</w:t>
      </w:r>
      <w:r>
        <w:rPr>
          <w:rFonts w:ascii="Arial" w:eastAsia="Times New Roman" w:hAnsi="Arial" w:cs="Arial"/>
          <w:sz w:val="20"/>
          <w:szCs w:val="20"/>
        </w:rPr>
        <w:t xml:space="preserve"> that </w:t>
      </w:r>
      <w:r w:rsidRPr="00662403">
        <w:rPr>
          <w:rFonts w:ascii="Arial" w:eastAsia="Times New Roman" w:hAnsi="Arial" w:cs="Arial"/>
          <w:sz w:val="20"/>
          <w:szCs w:val="20"/>
        </w:rPr>
        <w:t xml:space="preserve">23 of 130 </w:t>
      </w:r>
      <w:r>
        <w:rPr>
          <w:rFonts w:ascii="Arial" w:eastAsia="Times New Roman" w:hAnsi="Arial" w:cs="Arial"/>
          <w:sz w:val="20"/>
          <w:szCs w:val="20"/>
        </w:rPr>
        <w:t xml:space="preserve">cosmetic </w:t>
      </w:r>
      <w:r w:rsidRPr="00662403">
        <w:rPr>
          <w:rFonts w:ascii="Arial" w:eastAsia="Times New Roman" w:hAnsi="Arial" w:cs="Arial"/>
          <w:sz w:val="20"/>
          <w:szCs w:val="20"/>
        </w:rPr>
        <w:t xml:space="preserve">products (18%) </w:t>
      </w:r>
      <w:r>
        <w:rPr>
          <w:rFonts w:ascii="Arial" w:eastAsia="Times New Roman" w:hAnsi="Arial" w:cs="Arial"/>
          <w:sz w:val="20"/>
          <w:szCs w:val="20"/>
        </w:rPr>
        <w:t>(</w:t>
      </w:r>
      <w:r w:rsidRPr="00662403">
        <w:rPr>
          <w:rFonts w:ascii="Arial" w:eastAsia="Times New Roman" w:hAnsi="Arial" w:cs="Arial"/>
          <w:sz w:val="20"/>
          <w:szCs w:val="20"/>
        </w:rPr>
        <w:t>without</w:t>
      </w:r>
      <w:r>
        <w:rPr>
          <w:rFonts w:ascii="Arial" w:eastAsia="Times New Roman" w:hAnsi="Arial" w:cs="Arial"/>
          <w:sz w:val="20"/>
          <w:szCs w:val="20"/>
        </w:rPr>
        <w:t xml:space="preserve"> formaldehyde or </w:t>
      </w:r>
      <w:r w:rsidRPr="00662403">
        <w:rPr>
          <w:rFonts w:ascii="Arial" w:eastAsia="Times New Roman" w:hAnsi="Arial" w:cs="Arial"/>
          <w:sz w:val="20"/>
          <w:szCs w:val="20"/>
        </w:rPr>
        <w:t xml:space="preserve">formaldehyde releasers on the </w:t>
      </w:r>
      <w:r>
        <w:rPr>
          <w:rFonts w:ascii="Arial" w:eastAsia="Times New Roman" w:hAnsi="Arial" w:cs="Arial"/>
          <w:sz w:val="20"/>
          <w:szCs w:val="20"/>
        </w:rPr>
        <w:t xml:space="preserve">package </w:t>
      </w:r>
      <w:r w:rsidRPr="00662403">
        <w:rPr>
          <w:rFonts w:ascii="Arial" w:eastAsia="Times New Roman" w:hAnsi="Arial" w:cs="Arial"/>
          <w:sz w:val="20"/>
          <w:szCs w:val="20"/>
        </w:rPr>
        <w:t>ingredient list</w:t>
      </w:r>
      <w:r>
        <w:rPr>
          <w:rFonts w:ascii="Arial" w:eastAsia="Times New Roman" w:hAnsi="Arial" w:cs="Arial"/>
          <w:sz w:val="20"/>
          <w:szCs w:val="20"/>
        </w:rPr>
        <w:t xml:space="preserve">) were presenting variable amounts </w:t>
      </w:r>
      <w:r w:rsidRPr="00662403">
        <w:rPr>
          <w:rFonts w:ascii="Arial" w:eastAsia="Times New Roman" w:hAnsi="Arial" w:cs="Arial"/>
          <w:sz w:val="20"/>
          <w:szCs w:val="20"/>
        </w:rPr>
        <w:t>(0.5–507 ppm)</w:t>
      </w:r>
      <w:r>
        <w:rPr>
          <w:rFonts w:ascii="Arial" w:eastAsia="Times New Roman" w:hAnsi="Arial" w:cs="Arial"/>
          <w:sz w:val="20"/>
          <w:szCs w:val="20"/>
        </w:rPr>
        <w:t xml:space="preserve"> of </w:t>
      </w:r>
      <w:r w:rsidRPr="00662403">
        <w:rPr>
          <w:rFonts w:ascii="Arial" w:eastAsia="Times New Roman" w:hAnsi="Arial" w:cs="Arial"/>
          <w:sz w:val="20"/>
          <w:szCs w:val="20"/>
        </w:rPr>
        <w:t>formaldehyde</w:t>
      </w:r>
      <w:r>
        <w:rPr>
          <w:rFonts w:ascii="Arial" w:eastAsia="Times New Roman" w:hAnsi="Arial" w:cs="Arial"/>
          <w:sz w:val="20"/>
          <w:szCs w:val="20"/>
        </w:rPr>
        <w:t xml:space="preserve"> </w:t>
      </w:r>
      <w:r>
        <w:rPr>
          <w:rFonts w:ascii="Arial" w:eastAsia="Times New Roman" w:hAnsi="Arial" w:cs="Arial"/>
          <w:noProof/>
          <w:sz w:val="20"/>
          <w:szCs w:val="20"/>
        </w:rPr>
        <w:t>(Søgaard et al. 2024)</w:t>
      </w:r>
      <w:r>
        <w:rPr>
          <w:rFonts w:ascii="Arial" w:eastAsia="Times New Roman" w:hAnsi="Arial" w:cs="Arial"/>
          <w:sz w:val="20"/>
          <w:szCs w:val="20"/>
        </w:rPr>
        <w:t>.</w:t>
      </w:r>
    </w:p>
    <w:p w14:paraId="0C0B5C82" w14:textId="77777777" w:rsidR="00B24404" w:rsidRDefault="00B24404" w:rsidP="00AE2CB0">
      <w:pPr>
        <w:spacing w:after="0" w:line="240" w:lineRule="auto"/>
        <w:ind w:firstLine="708"/>
        <w:jc w:val="both"/>
        <w:rPr>
          <w:rFonts w:ascii="Arial" w:eastAsia="Times New Roman" w:hAnsi="Arial" w:cs="Arial"/>
          <w:sz w:val="20"/>
          <w:szCs w:val="20"/>
        </w:rPr>
      </w:pPr>
      <w:r>
        <w:rPr>
          <w:rFonts w:ascii="Arial" w:eastAsia="Times New Roman" w:hAnsi="Arial" w:cs="Arial"/>
          <w:sz w:val="20"/>
          <w:szCs w:val="20"/>
        </w:rPr>
        <w:t>The undeclared presence of formaldehyde in industrial products</w:t>
      </w:r>
      <w:r w:rsidRPr="003944C6">
        <w:rPr>
          <w:rFonts w:ascii="Arial" w:eastAsia="Times New Roman" w:hAnsi="Arial" w:cs="Arial"/>
          <w:sz w:val="20"/>
          <w:szCs w:val="20"/>
        </w:rPr>
        <w:t xml:space="preserve"> </w:t>
      </w:r>
      <w:r>
        <w:rPr>
          <w:rFonts w:ascii="Arial" w:eastAsia="Times New Roman" w:hAnsi="Arial" w:cs="Arial"/>
          <w:sz w:val="20"/>
          <w:szCs w:val="20"/>
        </w:rPr>
        <w:t>results from</w:t>
      </w:r>
      <w:r w:rsidRPr="003944C6">
        <w:rPr>
          <w:rFonts w:ascii="Arial" w:eastAsia="Times New Roman" w:hAnsi="Arial" w:cs="Arial"/>
          <w:sz w:val="20"/>
          <w:szCs w:val="20"/>
        </w:rPr>
        <w:t xml:space="preserve"> the </w:t>
      </w:r>
      <w:r>
        <w:rPr>
          <w:rFonts w:ascii="Arial" w:eastAsia="Times New Roman" w:hAnsi="Arial" w:cs="Arial"/>
          <w:sz w:val="20"/>
          <w:szCs w:val="20"/>
        </w:rPr>
        <w:t xml:space="preserve">air </w:t>
      </w:r>
      <w:r w:rsidRPr="003944C6">
        <w:rPr>
          <w:rFonts w:ascii="Arial" w:eastAsia="Times New Roman" w:hAnsi="Arial" w:cs="Arial"/>
          <w:sz w:val="20"/>
          <w:szCs w:val="20"/>
        </w:rPr>
        <w:t xml:space="preserve">oxidation of ethoxylated alcohols, such as polyethylene glycols </w:t>
      </w:r>
      <w:r>
        <w:rPr>
          <w:rFonts w:ascii="Arial" w:eastAsia="Times New Roman" w:hAnsi="Arial" w:cs="Arial"/>
          <w:noProof/>
          <w:sz w:val="20"/>
          <w:szCs w:val="20"/>
        </w:rPr>
        <w:t>(Bergh et al. 1998)</w:t>
      </w:r>
      <w:r w:rsidRPr="003944C6">
        <w:rPr>
          <w:rFonts w:ascii="Arial" w:eastAsia="Times New Roman" w:hAnsi="Arial" w:cs="Arial"/>
          <w:sz w:val="20"/>
          <w:szCs w:val="20"/>
        </w:rPr>
        <w:t>.</w:t>
      </w:r>
      <w:r>
        <w:rPr>
          <w:rFonts w:ascii="Arial" w:eastAsia="Times New Roman" w:hAnsi="Arial" w:cs="Arial"/>
          <w:sz w:val="20"/>
          <w:szCs w:val="20"/>
        </w:rPr>
        <w:t xml:space="preserve"> Polyethylene glycols are polymers of </w:t>
      </w:r>
      <w:r w:rsidRPr="00CB7701">
        <w:rPr>
          <w:rFonts w:ascii="Arial" w:eastAsia="Times New Roman" w:hAnsi="Arial" w:cs="Arial"/>
          <w:sz w:val="20"/>
          <w:szCs w:val="20"/>
        </w:rPr>
        <w:t xml:space="preserve">ether monomers such as ethylene glycol, ethylene oxide, or oxyethylene, </w:t>
      </w:r>
      <w:r>
        <w:rPr>
          <w:rFonts w:ascii="Arial" w:eastAsia="Times New Roman" w:hAnsi="Arial" w:cs="Arial"/>
          <w:sz w:val="20"/>
          <w:szCs w:val="20"/>
        </w:rPr>
        <w:t>usually</w:t>
      </w:r>
      <w:r w:rsidRPr="00CB7701">
        <w:rPr>
          <w:rFonts w:ascii="Arial" w:eastAsia="Times New Roman" w:hAnsi="Arial" w:cs="Arial"/>
          <w:sz w:val="20"/>
          <w:szCs w:val="20"/>
        </w:rPr>
        <w:t xml:space="preserve"> available as mixtures of different chain lengths polymers</w:t>
      </w:r>
      <w:r>
        <w:rPr>
          <w:rFonts w:ascii="Arial" w:eastAsia="Times New Roman" w:hAnsi="Arial" w:cs="Arial"/>
          <w:sz w:val="20"/>
          <w:szCs w:val="20"/>
        </w:rPr>
        <w:t xml:space="preserve">, used as emulsifiers </w:t>
      </w:r>
      <w:r w:rsidRPr="008A3E4E">
        <w:rPr>
          <w:rFonts w:ascii="Arial" w:eastAsia="Times New Roman" w:hAnsi="Arial" w:cs="Arial"/>
          <w:sz w:val="20"/>
          <w:szCs w:val="20"/>
        </w:rPr>
        <w:t>in industrialized food and food supplements (E 1521)</w:t>
      </w:r>
      <w:r>
        <w:rPr>
          <w:rFonts w:ascii="Arial" w:eastAsia="Times New Roman" w:hAnsi="Arial" w:cs="Arial"/>
          <w:sz w:val="20"/>
          <w:szCs w:val="20"/>
        </w:rPr>
        <w:t>, medicines (macrogol), cosmetics and housecleaning product</w:t>
      </w:r>
      <w:r w:rsidRPr="00D065CF">
        <w:rPr>
          <w:rFonts w:ascii="Arial" w:eastAsia="Times New Roman" w:hAnsi="Arial" w:cs="Arial"/>
          <w:sz w:val="20"/>
          <w:szCs w:val="20"/>
        </w:rPr>
        <w:t xml:space="preserve">s </w:t>
      </w:r>
      <w:r>
        <w:rPr>
          <w:rFonts w:ascii="Arial" w:eastAsia="Times New Roman" w:hAnsi="Arial" w:cs="Arial"/>
          <w:noProof/>
          <w:sz w:val="20"/>
          <w:szCs w:val="20"/>
        </w:rPr>
        <w:t>(Olivier et al. 2024e)</w:t>
      </w:r>
      <w:r w:rsidRPr="00D065CF">
        <w:rPr>
          <w:rFonts w:ascii="Arial" w:eastAsia="Times New Roman" w:hAnsi="Arial" w:cs="Arial"/>
          <w:sz w:val="20"/>
          <w:szCs w:val="20"/>
        </w:rPr>
        <w:t xml:space="preserve">. Even corticoid creams may present formaldehyde, mainly when presenting macrogol in their composition </w:t>
      </w:r>
      <w:r>
        <w:rPr>
          <w:rFonts w:ascii="Arial" w:eastAsia="Times New Roman" w:hAnsi="Arial" w:cs="Arial"/>
          <w:noProof/>
          <w:sz w:val="20"/>
          <w:szCs w:val="20"/>
        </w:rPr>
        <w:t>(Dahlquist, Fregert and Gruvberger 1980)</w:t>
      </w:r>
      <w:r w:rsidRPr="00D065CF">
        <w:rPr>
          <w:rFonts w:ascii="Arial" w:eastAsia="Times New Roman" w:hAnsi="Arial" w:cs="Arial"/>
          <w:sz w:val="20"/>
          <w:szCs w:val="20"/>
        </w:rPr>
        <w:t>.</w:t>
      </w:r>
    </w:p>
    <w:p w14:paraId="2AE89EC0" w14:textId="77777777" w:rsidR="00B24404" w:rsidRPr="00D065CF" w:rsidRDefault="00B24404" w:rsidP="00AE2CB0">
      <w:pPr>
        <w:spacing w:after="0" w:line="240" w:lineRule="auto"/>
        <w:ind w:firstLine="708"/>
        <w:jc w:val="both"/>
        <w:rPr>
          <w:rFonts w:ascii="Arial" w:eastAsia="Times New Roman" w:hAnsi="Arial" w:cs="Arial"/>
          <w:sz w:val="20"/>
          <w:szCs w:val="20"/>
        </w:rPr>
      </w:pPr>
      <w:r>
        <w:rPr>
          <w:rFonts w:ascii="Arial" w:eastAsia="Times New Roman" w:hAnsi="Arial" w:cs="Arial"/>
          <w:sz w:val="20"/>
          <w:szCs w:val="20"/>
        </w:rPr>
        <w:t>The</w:t>
      </w:r>
      <w:r w:rsidRPr="00D065CF">
        <w:rPr>
          <w:rFonts w:ascii="Arial" w:eastAsia="Times New Roman" w:hAnsi="Arial" w:cs="Arial"/>
          <w:sz w:val="20"/>
          <w:szCs w:val="20"/>
        </w:rPr>
        <w:t xml:space="preserve"> methyl ester of the aspartic acid/phenylalanine dipeptide </w:t>
      </w:r>
      <w:r>
        <w:rPr>
          <w:rFonts w:ascii="Arial" w:eastAsia="Times New Roman" w:hAnsi="Arial" w:cs="Arial"/>
          <w:sz w:val="20"/>
          <w:szCs w:val="20"/>
        </w:rPr>
        <w:t xml:space="preserve">(aspartame) may also be degraded to formaldehyde and produce systemic allergic dermatitis </w:t>
      </w:r>
      <w:r>
        <w:rPr>
          <w:rFonts w:ascii="Arial" w:eastAsia="Times New Roman" w:hAnsi="Arial" w:cs="Arial"/>
          <w:noProof/>
          <w:sz w:val="20"/>
          <w:szCs w:val="20"/>
        </w:rPr>
        <w:t>(Veien and Lomholt 2012, Hill and Belsito 2003, Castanedo-Tardan et al. 2009)</w:t>
      </w:r>
      <w:r>
        <w:rPr>
          <w:rFonts w:ascii="Arial" w:eastAsia="Times New Roman" w:hAnsi="Arial" w:cs="Arial"/>
          <w:sz w:val="20"/>
          <w:szCs w:val="20"/>
        </w:rPr>
        <w:t>.</w:t>
      </w:r>
    </w:p>
    <w:p w14:paraId="391EF614" w14:textId="77777777" w:rsidR="00B24404" w:rsidRPr="0028466A" w:rsidRDefault="00B24404" w:rsidP="00B81E32">
      <w:pPr>
        <w:spacing w:after="0" w:line="240" w:lineRule="auto"/>
        <w:ind w:firstLine="708"/>
        <w:jc w:val="both"/>
        <w:rPr>
          <w:rFonts w:ascii="Arial" w:eastAsia="Times New Roman" w:hAnsi="Arial" w:cs="Arial"/>
          <w:sz w:val="20"/>
          <w:szCs w:val="20"/>
        </w:rPr>
      </w:pPr>
      <w:r w:rsidRPr="0028466A">
        <w:rPr>
          <w:rFonts w:ascii="Arial" w:eastAsia="Times New Roman" w:hAnsi="Arial" w:cs="Arial"/>
          <w:sz w:val="20"/>
          <w:szCs w:val="20"/>
        </w:rPr>
        <w:t xml:space="preserve">Besides producing their </w:t>
      </w:r>
      <w:r>
        <w:rPr>
          <w:rFonts w:ascii="Arial" w:eastAsia="Times New Roman" w:hAnsi="Arial" w:cs="Arial"/>
          <w:sz w:val="20"/>
          <w:szCs w:val="20"/>
        </w:rPr>
        <w:t>characteristic</w:t>
      </w:r>
      <w:r w:rsidRPr="0028466A">
        <w:rPr>
          <w:rFonts w:ascii="Arial" w:eastAsia="Times New Roman" w:hAnsi="Arial" w:cs="Arial"/>
          <w:sz w:val="20"/>
          <w:szCs w:val="20"/>
        </w:rPr>
        <w:t xml:space="preserve"> hypersensitivity conditions (generalized and localized allergic contact dermatitis, airborne symptoms such as rhino-conjunctivitis and asthma, immediate-type allerg</w:t>
      </w:r>
      <w:r>
        <w:rPr>
          <w:rFonts w:ascii="Arial" w:eastAsia="Times New Roman" w:hAnsi="Arial" w:cs="Arial"/>
          <w:sz w:val="20"/>
          <w:szCs w:val="20"/>
        </w:rPr>
        <w:t>ies</w:t>
      </w:r>
      <w:r w:rsidRPr="0028466A">
        <w:rPr>
          <w:rFonts w:ascii="Arial" w:eastAsia="Times New Roman" w:hAnsi="Arial" w:cs="Arial"/>
          <w:sz w:val="20"/>
          <w:szCs w:val="20"/>
        </w:rPr>
        <w:t xml:space="preserve"> such as urticaria and anaphylaxis)</w:t>
      </w:r>
      <w:r>
        <w:rPr>
          <w:rFonts w:ascii="Arial" w:eastAsia="Times New Roman" w:hAnsi="Arial" w:cs="Arial"/>
          <w:sz w:val="20"/>
          <w:szCs w:val="20"/>
        </w:rPr>
        <w:t>,</w:t>
      </w:r>
      <w:r w:rsidRPr="0028466A">
        <w:rPr>
          <w:rFonts w:ascii="Arial" w:eastAsia="Times New Roman" w:hAnsi="Arial" w:cs="Arial"/>
          <w:sz w:val="20"/>
          <w:szCs w:val="20"/>
        </w:rPr>
        <w:t xml:space="preserve"> hypersensitivity to formaldehyde may also aggravate preexisting dermatos</w:t>
      </w:r>
      <w:r>
        <w:rPr>
          <w:rFonts w:ascii="Arial" w:eastAsia="Times New Roman" w:hAnsi="Arial" w:cs="Arial"/>
          <w:sz w:val="20"/>
          <w:szCs w:val="20"/>
        </w:rPr>
        <w:t>e</w:t>
      </w:r>
      <w:r w:rsidRPr="0028466A">
        <w:rPr>
          <w:rFonts w:ascii="Arial" w:eastAsia="Times New Roman" w:hAnsi="Arial" w:cs="Arial"/>
          <w:sz w:val="20"/>
          <w:szCs w:val="20"/>
        </w:rPr>
        <w:t>s</w:t>
      </w:r>
      <w:r>
        <w:rPr>
          <w:rFonts w:ascii="Arial" w:eastAsia="Times New Roman" w:hAnsi="Arial" w:cs="Arial"/>
          <w:sz w:val="20"/>
          <w:szCs w:val="20"/>
        </w:rPr>
        <w:t>, p</w:t>
      </w:r>
      <w:r w:rsidRPr="0028466A">
        <w:rPr>
          <w:rFonts w:ascii="Arial" w:eastAsia="Times New Roman" w:hAnsi="Arial" w:cs="Arial"/>
          <w:sz w:val="20"/>
          <w:szCs w:val="20"/>
        </w:rPr>
        <w:t>roducing flares of atopic dermatitis, stasis dermatitis, and rosacea</w:t>
      </w:r>
      <w:bookmarkEnd w:id="0"/>
      <w:r w:rsidRPr="0028466A">
        <w:rPr>
          <w:rFonts w:ascii="Arial" w:eastAsia="Times New Roman" w:hAnsi="Arial" w:cs="Arial"/>
          <w:sz w:val="20"/>
          <w:szCs w:val="20"/>
        </w:rPr>
        <w:t xml:space="preserve"> </w:t>
      </w:r>
      <w:r>
        <w:rPr>
          <w:rFonts w:ascii="Arial" w:eastAsia="Times New Roman" w:hAnsi="Arial" w:cs="Arial"/>
          <w:noProof/>
          <w:sz w:val="20"/>
          <w:szCs w:val="20"/>
        </w:rPr>
        <w:t>(Goossens and Aerts 2022)</w:t>
      </w:r>
      <w:r w:rsidRPr="0028466A">
        <w:rPr>
          <w:rFonts w:ascii="Arial" w:eastAsia="Times New Roman" w:hAnsi="Arial" w:cs="Arial"/>
          <w:sz w:val="20"/>
          <w:szCs w:val="20"/>
        </w:rPr>
        <w:t>.</w:t>
      </w:r>
    </w:p>
    <w:p w14:paraId="73D33E4C" w14:textId="77777777" w:rsidR="00B24404" w:rsidRPr="00100C6A" w:rsidRDefault="00B24404" w:rsidP="00B81E32">
      <w:pPr>
        <w:spacing w:after="0" w:line="240" w:lineRule="auto"/>
        <w:ind w:firstLine="708"/>
        <w:jc w:val="both"/>
        <w:rPr>
          <w:rFonts w:ascii="Arial" w:eastAsia="Times New Roman" w:hAnsi="Arial" w:cs="Arial"/>
          <w:sz w:val="20"/>
          <w:szCs w:val="20"/>
        </w:rPr>
      </w:pPr>
      <w:r>
        <w:rPr>
          <w:rFonts w:ascii="Arial" w:eastAsia="Times New Roman" w:hAnsi="Arial" w:cs="Arial"/>
          <w:sz w:val="20"/>
          <w:szCs w:val="20"/>
        </w:rPr>
        <w:t>F</w:t>
      </w:r>
      <w:r w:rsidRPr="00100C6A">
        <w:rPr>
          <w:rFonts w:ascii="Arial" w:eastAsia="Times New Roman" w:hAnsi="Arial" w:cs="Arial"/>
          <w:sz w:val="20"/>
          <w:szCs w:val="20"/>
        </w:rPr>
        <w:t xml:space="preserve">ormaldehyde is unanimous among the diverse batteries recommended for </w:t>
      </w:r>
      <w:r>
        <w:rPr>
          <w:rFonts w:ascii="Arial" w:eastAsia="Times New Roman" w:hAnsi="Arial" w:cs="Arial"/>
          <w:sz w:val="20"/>
          <w:szCs w:val="20"/>
        </w:rPr>
        <w:t>composing</w:t>
      </w:r>
      <w:r w:rsidRPr="00100C6A">
        <w:rPr>
          <w:rFonts w:ascii="Arial" w:eastAsia="Times New Roman" w:hAnsi="Arial" w:cs="Arial"/>
          <w:sz w:val="20"/>
          <w:szCs w:val="20"/>
        </w:rPr>
        <w:t xml:space="preserve"> diagnostic </w:t>
      </w:r>
      <w:r>
        <w:rPr>
          <w:rFonts w:ascii="Arial" w:eastAsia="Times New Roman" w:hAnsi="Arial" w:cs="Arial"/>
          <w:sz w:val="20"/>
          <w:szCs w:val="20"/>
        </w:rPr>
        <w:t>cutaneous</w:t>
      </w:r>
      <w:r w:rsidRPr="00100C6A">
        <w:rPr>
          <w:rFonts w:ascii="Arial" w:eastAsia="Times New Roman" w:hAnsi="Arial" w:cs="Arial"/>
          <w:sz w:val="20"/>
          <w:szCs w:val="20"/>
        </w:rPr>
        <w:t xml:space="preserve"> </w:t>
      </w:r>
      <w:r>
        <w:rPr>
          <w:rFonts w:ascii="Arial" w:eastAsia="Times New Roman" w:hAnsi="Arial" w:cs="Arial"/>
          <w:sz w:val="20"/>
          <w:szCs w:val="20"/>
        </w:rPr>
        <w:t xml:space="preserve">contact </w:t>
      </w:r>
      <w:r w:rsidRPr="00100C6A">
        <w:rPr>
          <w:rFonts w:ascii="Arial" w:eastAsia="Times New Roman" w:hAnsi="Arial" w:cs="Arial"/>
          <w:sz w:val="20"/>
          <w:szCs w:val="20"/>
        </w:rPr>
        <w:t xml:space="preserve">test kits (patch tests) </w:t>
      </w:r>
      <w:r>
        <w:rPr>
          <w:rFonts w:ascii="Arial" w:eastAsia="Times New Roman" w:hAnsi="Arial" w:cs="Arial"/>
          <w:noProof/>
          <w:sz w:val="20"/>
          <w:szCs w:val="20"/>
        </w:rPr>
        <w:t>(Bruynzeel et al. 1995)</w:t>
      </w:r>
      <w:r w:rsidRPr="00100C6A">
        <w:rPr>
          <w:rFonts w:ascii="Arial" w:eastAsia="Times New Roman" w:hAnsi="Arial" w:cs="Arial"/>
          <w:sz w:val="20"/>
          <w:szCs w:val="20"/>
        </w:rPr>
        <w:t xml:space="preserve">. </w:t>
      </w:r>
    </w:p>
    <w:p w14:paraId="0A09CC12" w14:textId="77777777" w:rsidR="00B24404" w:rsidRDefault="00B24404" w:rsidP="00CD2368">
      <w:pPr>
        <w:spacing w:after="0" w:line="240" w:lineRule="auto"/>
        <w:ind w:firstLine="708"/>
        <w:jc w:val="both"/>
        <w:rPr>
          <w:rFonts w:ascii="Arial" w:eastAsia="Times New Roman" w:hAnsi="Arial" w:cs="Arial"/>
          <w:iCs/>
          <w:sz w:val="20"/>
          <w:szCs w:val="20"/>
        </w:rPr>
      </w:pPr>
      <w:r>
        <w:rPr>
          <w:rFonts w:ascii="Arial" w:eastAsia="Times New Roman" w:hAnsi="Arial" w:cs="Arial"/>
          <w:sz w:val="20"/>
          <w:szCs w:val="20"/>
        </w:rPr>
        <w:lastRenderedPageBreak/>
        <w:t>When cutaneous tests are inconclusive, t</w:t>
      </w:r>
      <w:r w:rsidRPr="00A1755B">
        <w:rPr>
          <w:rFonts w:ascii="Arial" w:eastAsia="Times New Roman" w:hAnsi="Arial" w:cs="Arial"/>
          <w:sz w:val="20"/>
          <w:szCs w:val="20"/>
        </w:rPr>
        <w:t>he best way to diagnose formaldehyde hypersensitivity is the exclusion/provocation test</w:t>
      </w:r>
      <w:r>
        <w:rPr>
          <w:rFonts w:ascii="Arial" w:eastAsia="Times New Roman" w:hAnsi="Arial" w:cs="Arial"/>
          <w:sz w:val="20"/>
          <w:szCs w:val="20"/>
        </w:rPr>
        <w:t>,</w:t>
      </w:r>
      <w:r w:rsidRPr="00A1755B">
        <w:rPr>
          <w:rFonts w:ascii="Arial" w:eastAsia="Times New Roman" w:hAnsi="Arial" w:cs="Arial"/>
          <w:sz w:val="20"/>
          <w:szCs w:val="20"/>
        </w:rPr>
        <w:t xml:space="preserve"> when the patient </w:t>
      </w:r>
      <w:r>
        <w:rPr>
          <w:rFonts w:ascii="Arial" w:eastAsia="Times New Roman" w:hAnsi="Arial" w:cs="Arial"/>
          <w:sz w:val="20"/>
          <w:szCs w:val="20"/>
        </w:rPr>
        <w:t>interrupts the use</w:t>
      </w:r>
      <w:r w:rsidRPr="00A1755B">
        <w:rPr>
          <w:rFonts w:ascii="Arial" w:eastAsia="Times New Roman" w:hAnsi="Arial" w:cs="Arial"/>
          <w:sz w:val="20"/>
          <w:szCs w:val="20"/>
        </w:rPr>
        <w:t xml:space="preserve"> </w:t>
      </w:r>
      <w:r>
        <w:rPr>
          <w:rFonts w:ascii="Arial" w:eastAsia="Times New Roman" w:hAnsi="Arial" w:cs="Arial"/>
          <w:sz w:val="20"/>
          <w:szCs w:val="20"/>
        </w:rPr>
        <w:t xml:space="preserve">of </w:t>
      </w:r>
      <w:r w:rsidRPr="00A1755B">
        <w:rPr>
          <w:rFonts w:ascii="Arial" w:eastAsia="Times New Roman" w:hAnsi="Arial" w:cs="Arial"/>
          <w:sz w:val="20"/>
          <w:szCs w:val="20"/>
        </w:rPr>
        <w:t>the suspected allergen until the symptoms disappear</w:t>
      </w:r>
      <w:r>
        <w:rPr>
          <w:rFonts w:ascii="Arial" w:eastAsia="Times New Roman" w:hAnsi="Arial" w:cs="Arial"/>
          <w:sz w:val="20"/>
          <w:szCs w:val="20"/>
        </w:rPr>
        <w:t>. T</w:t>
      </w:r>
      <w:r w:rsidRPr="00A1755B">
        <w:rPr>
          <w:rFonts w:ascii="Arial" w:eastAsia="Times New Roman" w:hAnsi="Arial" w:cs="Arial"/>
          <w:sz w:val="20"/>
          <w:szCs w:val="20"/>
        </w:rPr>
        <w:t>hen</w:t>
      </w:r>
      <w:r>
        <w:rPr>
          <w:rFonts w:ascii="Arial" w:eastAsia="Times New Roman" w:hAnsi="Arial" w:cs="Arial"/>
          <w:sz w:val="20"/>
          <w:szCs w:val="20"/>
        </w:rPr>
        <w:t>,</w:t>
      </w:r>
      <w:r w:rsidRPr="00A1755B">
        <w:rPr>
          <w:rFonts w:ascii="Arial" w:eastAsia="Times New Roman" w:hAnsi="Arial" w:cs="Arial"/>
          <w:sz w:val="20"/>
          <w:szCs w:val="20"/>
        </w:rPr>
        <w:t xml:space="preserve"> the allergen is re-introduced to observe reactions. However, this is particularly difficult when polysensitization dominates the clinical picture. In order to shorten the list of suspected allergens, we performed </w:t>
      </w:r>
      <w:r w:rsidRPr="00A1755B">
        <w:rPr>
          <w:rFonts w:ascii="Arial" w:eastAsia="Times New Roman" w:hAnsi="Arial" w:cs="Arial"/>
          <w:iCs/>
          <w:sz w:val="20"/>
          <w:szCs w:val="20"/>
        </w:rPr>
        <w:t xml:space="preserve">triage tests to elect the allergens that will be emphasized in the exhaustive </w:t>
      </w:r>
      <w:r w:rsidRPr="00A1755B">
        <w:rPr>
          <w:rFonts w:ascii="Arial" w:eastAsia="Times New Roman" w:hAnsi="Arial" w:cs="Arial"/>
          <w:i/>
          <w:sz w:val="20"/>
          <w:szCs w:val="20"/>
        </w:rPr>
        <w:t>in vivo</w:t>
      </w:r>
      <w:r w:rsidRPr="00A1755B">
        <w:rPr>
          <w:rFonts w:ascii="Arial" w:eastAsia="Times New Roman" w:hAnsi="Arial" w:cs="Arial"/>
          <w:iCs/>
          <w:sz w:val="20"/>
          <w:szCs w:val="20"/>
        </w:rPr>
        <w:t xml:space="preserve"> exclusion/provocation tests</w:t>
      </w:r>
      <w:r>
        <w:rPr>
          <w:rFonts w:ascii="Arial" w:eastAsia="Times New Roman" w:hAnsi="Arial" w:cs="Arial"/>
          <w:iCs/>
          <w:sz w:val="20"/>
          <w:szCs w:val="20"/>
        </w:rPr>
        <w:t>.</w:t>
      </w:r>
    </w:p>
    <w:p w14:paraId="34E675BA" w14:textId="77777777" w:rsidR="00B24404" w:rsidRDefault="00B24404" w:rsidP="00CC2441">
      <w:pPr>
        <w:spacing w:after="0" w:line="240" w:lineRule="auto"/>
        <w:ind w:firstLine="708"/>
        <w:jc w:val="both"/>
        <w:rPr>
          <w:rFonts w:ascii="Arial" w:eastAsia="Times New Roman" w:hAnsi="Arial" w:cs="Arial"/>
          <w:iCs/>
          <w:sz w:val="20"/>
          <w:szCs w:val="20"/>
        </w:rPr>
      </w:pPr>
      <w:r>
        <w:rPr>
          <w:rFonts w:ascii="Arial" w:eastAsia="Times New Roman" w:hAnsi="Arial" w:cs="Arial"/>
          <w:sz w:val="20"/>
          <w:szCs w:val="20"/>
        </w:rPr>
        <w:t>Cellular</w:t>
      </w:r>
      <w:r w:rsidRPr="00BB0D96">
        <w:rPr>
          <w:rFonts w:ascii="Arial" w:eastAsia="Times New Roman" w:hAnsi="Arial" w:cs="Arial"/>
          <w:sz w:val="20"/>
          <w:szCs w:val="20"/>
        </w:rPr>
        <w:t xml:space="preserve"> immunoreactivity against </w:t>
      </w:r>
      <w:r>
        <w:rPr>
          <w:rFonts w:ascii="Arial" w:eastAsia="Times New Roman" w:hAnsi="Arial" w:cs="Arial"/>
          <w:sz w:val="20"/>
          <w:szCs w:val="20"/>
        </w:rPr>
        <w:t xml:space="preserve">haptens and hapten-carrier conjugates had been classically evaluated by the </w:t>
      </w:r>
      <w:r w:rsidRPr="00A1755B">
        <w:rPr>
          <w:rFonts w:ascii="Arial" w:eastAsia="Times New Roman" w:hAnsi="Arial" w:cs="Arial"/>
          <w:iCs/>
          <w:sz w:val="20"/>
          <w:szCs w:val="20"/>
        </w:rPr>
        <w:t>Leukocyte Adherence Inhibition Test (LAIT)</w:t>
      </w:r>
      <w:r>
        <w:rPr>
          <w:rFonts w:ascii="Arial" w:eastAsia="Times New Roman" w:hAnsi="Arial" w:cs="Arial"/>
          <w:iCs/>
          <w:sz w:val="20"/>
          <w:szCs w:val="20"/>
        </w:rPr>
        <w:t xml:space="preserve"> </w:t>
      </w:r>
      <w:r>
        <w:rPr>
          <w:rFonts w:ascii="Arial" w:eastAsia="Times New Roman" w:hAnsi="Arial" w:cs="Arial"/>
          <w:iCs/>
          <w:noProof/>
          <w:sz w:val="20"/>
          <w:szCs w:val="20"/>
        </w:rPr>
        <w:t>(Kuratsuji 1981)</w:t>
      </w:r>
      <w:r>
        <w:rPr>
          <w:rFonts w:ascii="Arial" w:eastAsia="Times New Roman" w:hAnsi="Arial" w:cs="Arial"/>
          <w:iCs/>
          <w:sz w:val="20"/>
          <w:szCs w:val="20"/>
        </w:rPr>
        <w:t>.</w:t>
      </w:r>
    </w:p>
    <w:p w14:paraId="3BFFAFC3" w14:textId="0F1B56A9" w:rsidR="00691119" w:rsidRDefault="00691119" w:rsidP="00691119">
      <w:pPr>
        <w:spacing w:after="0" w:line="240" w:lineRule="auto"/>
        <w:ind w:firstLine="708"/>
        <w:jc w:val="both"/>
        <w:rPr>
          <w:rFonts w:ascii="Arial" w:eastAsia="Times New Roman" w:hAnsi="Arial" w:cs="Arial"/>
          <w:iCs/>
          <w:sz w:val="20"/>
          <w:szCs w:val="20"/>
        </w:rPr>
      </w:pPr>
      <w:r>
        <w:rPr>
          <w:rFonts w:ascii="Arial" w:eastAsia="Times New Roman" w:hAnsi="Arial" w:cs="Arial"/>
          <w:sz w:val="20"/>
          <w:szCs w:val="20"/>
        </w:rPr>
        <w:t>H</w:t>
      </w:r>
      <w:r w:rsidRPr="00BB0D96">
        <w:rPr>
          <w:rFonts w:ascii="Arial" w:eastAsia="Times New Roman" w:hAnsi="Arial" w:cs="Arial"/>
          <w:sz w:val="20"/>
          <w:szCs w:val="20"/>
        </w:rPr>
        <w:t xml:space="preserve">umoral immunoreactivity against </w:t>
      </w:r>
      <w:r>
        <w:rPr>
          <w:rFonts w:ascii="Arial" w:eastAsia="Times New Roman" w:hAnsi="Arial" w:cs="Arial"/>
          <w:sz w:val="20"/>
          <w:szCs w:val="20"/>
        </w:rPr>
        <w:t>haptens ha</w:t>
      </w:r>
      <w:r w:rsidR="00B71EBC">
        <w:rPr>
          <w:rFonts w:ascii="Arial" w:eastAsia="Times New Roman" w:hAnsi="Arial" w:cs="Arial"/>
          <w:sz w:val="20"/>
          <w:szCs w:val="20"/>
        </w:rPr>
        <w:t>s been classically evaluated by precipitin research</w:t>
      </w:r>
      <w:r>
        <w:rPr>
          <w:rFonts w:ascii="Arial" w:eastAsia="Times New Roman" w:hAnsi="Arial" w:cs="Arial"/>
          <w:iCs/>
          <w:sz w:val="20"/>
          <w:szCs w:val="20"/>
        </w:rPr>
        <w:t xml:space="preserve"> </w:t>
      </w:r>
      <w:r>
        <w:rPr>
          <w:rFonts w:ascii="Arial" w:eastAsia="Times New Roman" w:hAnsi="Arial" w:cs="Arial"/>
          <w:iCs/>
          <w:noProof/>
          <w:sz w:val="20"/>
          <w:szCs w:val="20"/>
        </w:rPr>
        <w:t>(Rittenberg and Amkraut 1966)</w:t>
      </w:r>
      <w:r>
        <w:rPr>
          <w:rFonts w:ascii="Arial" w:eastAsia="Times New Roman" w:hAnsi="Arial" w:cs="Arial"/>
          <w:iCs/>
          <w:sz w:val="20"/>
          <w:szCs w:val="20"/>
        </w:rPr>
        <w:t>.</w:t>
      </w:r>
    </w:p>
    <w:p w14:paraId="083F3A57" w14:textId="77777777" w:rsidR="00B24404" w:rsidRDefault="00B24404" w:rsidP="00A12DEE">
      <w:pPr>
        <w:spacing w:after="0" w:line="240" w:lineRule="auto"/>
        <w:ind w:firstLine="708"/>
        <w:jc w:val="both"/>
        <w:rPr>
          <w:rFonts w:ascii="Arial" w:eastAsia="Times New Roman" w:hAnsi="Arial" w:cs="Arial"/>
          <w:iCs/>
          <w:sz w:val="20"/>
          <w:szCs w:val="20"/>
        </w:rPr>
      </w:pPr>
      <w:r>
        <w:rPr>
          <w:rFonts w:ascii="Arial" w:eastAsia="Times New Roman" w:hAnsi="Arial" w:cs="Arial"/>
          <w:iCs/>
          <w:sz w:val="20"/>
          <w:szCs w:val="20"/>
        </w:rPr>
        <w:t xml:space="preserve">To evaluate cellular immunoreactivity, we employ </w:t>
      </w:r>
      <w:r w:rsidRPr="00A1755B">
        <w:rPr>
          <w:rFonts w:ascii="Arial" w:eastAsia="Times New Roman" w:hAnsi="Arial" w:cs="Arial"/>
          <w:sz w:val="20"/>
          <w:szCs w:val="20"/>
        </w:rPr>
        <w:t>in our facilities the</w:t>
      </w:r>
      <w:r w:rsidRPr="00A1755B">
        <w:rPr>
          <w:rFonts w:ascii="Arial" w:eastAsia="Times New Roman" w:hAnsi="Arial" w:cs="Arial"/>
          <w:iCs/>
          <w:sz w:val="20"/>
          <w:szCs w:val="20"/>
        </w:rPr>
        <w:t xml:space="preserve"> LAIT </w:t>
      </w:r>
      <w:r>
        <w:rPr>
          <w:rFonts w:ascii="Arial" w:eastAsia="Times New Roman" w:hAnsi="Arial" w:cs="Arial"/>
          <w:iCs/>
          <w:noProof/>
          <w:sz w:val="20"/>
          <w:szCs w:val="20"/>
        </w:rPr>
        <w:t>(Olivier et al. 2022b, Olivier et al. 2022a, Olivier et al. 2022c, Olivier et al. 2023b, Olivier et al. 2023a)</w:t>
      </w:r>
      <w:r>
        <w:rPr>
          <w:rFonts w:ascii="Arial" w:eastAsia="Times New Roman" w:hAnsi="Arial" w:cs="Arial"/>
          <w:iCs/>
          <w:sz w:val="20"/>
          <w:szCs w:val="20"/>
        </w:rPr>
        <w:t>.</w:t>
      </w:r>
    </w:p>
    <w:p w14:paraId="30A9846D" w14:textId="77777777" w:rsidR="00B24404" w:rsidRDefault="00B24404" w:rsidP="00A12DEE">
      <w:pPr>
        <w:spacing w:after="0" w:line="240" w:lineRule="auto"/>
        <w:ind w:firstLine="708"/>
        <w:jc w:val="both"/>
        <w:rPr>
          <w:rFonts w:ascii="Arial" w:eastAsia="Times New Roman" w:hAnsi="Arial" w:cs="Arial"/>
          <w:iCs/>
          <w:sz w:val="20"/>
          <w:szCs w:val="20"/>
        </w:rPr>
      </w:pPr>
      <w:r>
        <w:rPr>
          <w:rFonts w:ascii="Arial" w:eastAsia="Times New Roman" w:hAnsi="Arial" w:cs="Arial"/>
          <w:iCs/>
          <w:sz w:val="20"/>
          <w:szCs w:val="20"/>
        </w:rPr>
        <w:t xml:space="preserve">To evaluate the humoral immunoreactivity, we employ at our facilities the </w:t>
      </w:r>
      <w:r w:rsidRPr="00A1755B">
        <w:rPr>
          <w:rFonts w:ascii="Arial" w:eastAsia="Times New Roman" w:hAnsi="Arial" w:cs="Arial"/>
          <w:iCs/>
          <w:sz w:val="20"/>
          <w:szCs w:val="20"/>
        </w:rPr>
        <w:t xml:space="preserve">Tube Titration of Precipitins (TTP) </w:t>
      </w:r>
      <w:r>
        <w:rPr>
          <w:rFonts w:ascii="Arial" w:eastAsia="Times New Roman" w:hAnsi="Arial" w:cs="Arial"/>
          <w:iCs/>
          <w:noProof/>
          <w:sz w:val="20"/>
          <w:szCs w:val="20"/>
        </w:rPr>
        <w:t>(Olivier et al. 2021c, Olivier et al. 2021e, Olivier et al. 2023c, Olivier et al. 2024f, Olivier et al. 2025b)</w:t>
      </w:r>
      <w:r>
        <w:rPr>
          <w:rFonts w:ascii="Arial" w:eastAsia="Times New Roman" w:hAnsi="Arial" w:cs="Arial"/>
          <w:iCs/>
          <w:sz w:val="20"/>
          <w:szCs w:val="20"/>
        </w:rPr>
        <w:t>.</w:t>
      </w:r>
    </w:p>
    <w:p w14:paraId="724A1772" w14:textId="77777777" w:rsidR="00B24404" w:rsidRPr="00A1755B" w:rsidRDefault="00B24404" w:rsidP="00A12DEE">
      <w:pPr>
        <w:spacing w:after="0" w:line="240" w:lineRule="auto"/>
        <w:ind w:firstLine="708"/>
        <w:jc w:val="both"/>
        <w:rPr>
          <w:rFonts w:ascii="Arial" w:eastAsia="Times New Roman" w:hAnsi="Arial" w:cs="Arial"/>
          <w:sz w:val="20"/>
          <w:szCs w:val="20"/>
        </w:rPr>
      </w:pPr>
      <w:r w:rsidRPr="00A1755B">
        <w:rPr>
          <w:rFonts w:ascii="Arial" w:eastAsia="Times New Roman" w:hAnsi="Arial" w:cs="Arial"/>
          <w:sz w:val="20"/>
          <w:szCs w:val="20"/>
        </w:rPr>
        <w:t xml:space="preserve">The present study hypothesizes that the LAIT and the TTP may help differentiate diverse endotypes and degrees of immunoreactivity against formaldehyde among patients suffering from </w:t>
      </w:r>
      <w:r>
        <w:rPr>
          <w:rFonts w:ascii="Arial" w:eastAsia="Times New Roman" w:hAnsi="Arial" w:cs="Arial"/>
          <w:sz w:val="20"/>
          <w:szCs w:val="20"/>
        </w:rPr>
        <w:t>non–IgE-mediated atopic and/or contact dermatitis.</w:t>
      </w:r>
      <w:r w:rsidRPr="00A1755B">
        <w:rPr>
          <w:rFonts w:ascii="Arial" w:eastAsia="Times New Roman" w:hAnsi="Arial" w:cs="Arial"/>
          <w:sz w:val="20"/>
          <w:szCs w:val="20"/>
        </w:rPr>
        <w:t xml:space="preserve"> </w:t>
      </w:r>
      <w:r w:rsidRPr="00A1755B">
        <w:rPr>
          <w:rFonts w:ascii="Arial" w:eastAsia="Calibri" w:hAnsi="Arial" w:cs="Arial"/>
          <w:bCs/>
          <w:sz w:val="20"/>
        </w:rPr>
        <w:t xml:space="preserve">To evaluate the potential of the LAIT and the TTP to endotyping </w:t>
      </w:r>
      <w:r>
        <w:rPr>
          <w:rFonts w:ascii="Arial" w:eastAsia="Calibri" w:hAnsi="Arial" w:cs="Arial"/>
          <w:bCs/>
          <w:sz w:val="20"/>
        </w:rPr>
        <w:t>non-IgE-mediated</w:t>
      </w:r>
      <w:r w:rsidRPr="00A1755B">
        <w:rPr>
          <w:rFonts w:ascii="Arial" w:eastAsia="Calibri" w:hAnsi="Arial" w:cs="Arial"/>
          <w:bCs/>
          <w:sz w:val="20"/>
        </w:rPr>
        <w:t xml:space="preserve"> immunoreactivity against formaldehyde, w</w:t>
      </w:r>
      <w:r w:rsidRPr="00A1755B">
        <w:rPr>
          <w:rFonts w:ascii="Arial" w:eastAsia="Times New Roman" w:hAnsi="Arial" w:cs="Arial"/>
          <w:sz w:val="20"/>
          <w:szCs w:val="20"/>
        </w:rPr>
        <w:t>e retrospectively compiled the electronic medical charts of</w:t>
      </w:r>
      <w:r w:rsidRPr="00A1755B">
        <w:rPr>
          <w:rFonts w:ascii="Arial" w:eastAsia="Calibri" w:hAnsi="Arial" w:cs="Arial"/>
          <w:bCs/>
          <w:sz w:val="20"/>
        </w:rPr>
        <w:t xml:space="preserve"> patients with these conditions </w:t>
      </w:r>
      <w:r w:rsidRPr="00A1755B">
        <w:rPr>
          <w:rFonts w:ascii="Arial" w:eastAsia="Times New Roman" w:hAnsi="Arial" w:cs="Arial"/>
          <w:sz w:val="20"/>
          <w:szCs w:val="20"/>
        </w:rPr>
        <w:t>who were investigated with these procedures</w:t>
      </w:r>
      <w:r>
        <w:rPr>
          <w:rFonts w:ascii="Arial" w:eastAsia="Times New Roman" w:hAnsi="Arial" w:cs="Arial"/>
          <w:sz w:val="20"/>
          <w:szCs w:val="20"/>
        </w:rPr>
        <w:t xml:space="preserve"> in our outpatient clinic</w:t>
      </w:r>
      <w:r w:rsidRPr="00A1755B">
        <w:rPr>
          <w:rFonts w:ascii="Arial" w:eastAsia="Times New Roman" w:hAnsi="Arial" w:cs="Arial"/>
          <w:sz w:val="20"/>
          <w:szCs w:val="20"/>
        </w:rPr>
        <w:t xml:space="preserve">. </w:t>
      </w:r>
    </w:p>
    <w:p w14:paraId="1F72660E" w14:textId="77777777" w:rsidR="00B24404" w:rsidRPr="00A1755B" w:rsidRDefault="00B24404" w:rsidP="00810595">
      <w:pPr>
        <w:spacing w:after="0" w:line="240" w:lineRule="auto"/>
        <w:ind w:firstLine="709"/>
        <w:jc w:val="both"/>
        <w:rPr>
          <w:rFonts w:ascii="Arial" w:eastAsia="Times New Roman" w:hAnsi="Arial" w:cs="Arial"/>
          <w:sz w:val="20"/>
          <w:szCs w:val="20"/>
        </w:rPr>
      </w:pPr>
      <w:r w:rsidRPr="00A1755B">
        <w:rPr>
          <w:rFonts w:ascii="Arial" w:eastAsia="Times New Roman" w:hAnsi="Arial" w:cs="Arial"/>
          <w:sz w:val="20"/>
          <w:szCs w:val="20"/>
        </w:rPr>
        <w:t xml:space="preserve">. </w:t>
      </w:r>
    </w:p>
    <w:p w14:paraId="02C1E176" w14:textId="77777777" w:rsidR="00B24404" w:rsidRPr="00A1755B" w:rsidRDefault="00B24404" w:rsidP="005207D9">
      <w:pPr>
        <w:spacing w:after="0" w:line="240" w:lineRule="auto"/>
        <w:ind w:firstLine="709"/>
        <w:jc w:val="both"/>
        <w:rPr>
          <w:rFonts w:ascii="Arial" w:eastAsia="Times New Roman" w:hAnsi="Arial" w:cs="Arial"/>
          <w:sz w:val="20"/>
          <w:szCs w:val="20"/>
        </w:rPr>
      </w:pPr>
    </w:p>
    <w:p w14:paraId="62F30C16" w14:textId="77777777" w:rsidR="00B24404" w:rsidRPr="00E53393" w:rsidRDefault="00B24404" w:rsidP="005207D9">
      <w:pPr>
        <w:spacing w:after="0" w:line="240" w:lineRule="auto"/>
        <w:ind w:firstLine="709"/>
        <w:jc w:val="both"/>
        <w:rPr>
          <w:rFonts w:ascii="Arial" w:eastAsia="Times New Roman" w:hAnsi="Arial" w:cs="Arial"/>
          <w:color w:val="FF0000"/>
          <w:sz w:val="20"/>
          <w:szCs w:val="20"/>
        </w:rPr>
      </w:pPr>
    </w:p>
    <w:bookmarkEnd w:id="1"/>
    <w:p w14:paraId="212385E2" w14:textId="77777777" w:rsidR="00B24404" w:rsidRPr="00542EFA" w:rsidRDefault="00B24404" w:rsidP="00FD0E60">
      <w:pPr>
        <w:pStyle w:val="Heading2"/>
        <w:jc w:val="both"/>
      </w:pPr>
      <w:r w:rsidRPr="00542EFA">
        <w:t xml:space="preserve">2. MATERIALS AND METHODS </w:t>
      </w:r>
    </w:p>
    <w:p w14:paraId="6AD3EA11" w14:textId="77777777" w:rsidR="00B24404" w:rsidRPr="00542EFA" w:rsidRDefault="00B24404" w:rsidP="00FD0E60">
      <w:pPr>
        <w:spacing w:after="0" w:line="240" w:lineRule="auto"/>
        <w:jc w:val="both"/>
        <w:rPr>
          <w:rFonts w:ascii="Arial" w:eastAsia="Times New Roman" w:hAnsi="Arial" w:cs="Arial"/>
          <w:b/>
          <w:bCs/>
          <w:sz w:val="16"/>
          <w:szCs w:val="20"/>
        </w:rPr>
      </w:pPr>
    </w:p>
    <w:p w14:paraId="5EC78C81" w14:textId="77777777" w:rsidR="00B24404" w:rsidRPr="00542EFA" w:rsidRDefault="00B24404" w:rsidP="00FD0E60">
      <w:pPr>
        <w:pStyle w:val="Heading2"/>
        <w:jc w:val="both"/>
        <w:rPr>
          <w:rFonts w:eastAsia="Times New Roman"/>
          <w:sz w:val="20"/>
          <w:szCs w:val="24"/>
        </w:rPr>
      </w:pPr>
      <w:r w:rsidRPr="00542EFA">
        <w:rPr>
          <w:rFonts w:eastAsia="Times New Roman"/>
          <w:sz w:val="20"/>
          <w:szCs w:val="24"/>
        </w:rPr>
        <w:t>2.1 Subjects</w:t>
      </w:r>
    </w:p>
    <w:p w14:paraId="2866144B" w14:textId="77777777" w:rsidR="00B24404" w:rsidRPr="00B820F9" w:rsidRDefault="00B24404" w:rsidP="00FD0E60">
      <w:pPr>
        <w:spacing w:after="0" w:line="240" w:lineRule="auto"/>
        <w:jc w:val="both"/>
        <w:rPr>
          <w:rFonts w:ascii="Arial" w:eastAsia="Times New Roman" w:hAnsi="Arial" w:cs="Arial"/>
          <w:b/>
          <w:bCs/>
          <w:color w:val="FF0000"/>
          <w:sz w:val="16"/>
          <w:szCs w:val="20"/>
        </w:rPr>
      </w:pPr>
    </w:p>
    <w:p w14:paraId="6F255C82" w14:textId="77777777" w:rsidR="00B24404" w:rsidRPr="00912BAC" w:rsidRDefault="00B24404" w:rsidP="00C3336C">
      <w:pPr>
        <w:spacing w:after="0" w:line="240" w:lineRule="auto"/>
        <w:ind w:firstLine="708"/>
        <w:jc w:val="both"/>
        <w:rPr>
          <w:rFonts w:ascii="Arial" w:eastAsia="Times New Roman" w:hAnsi="Arial" w:cs="Arial"/>
          <w:sz w:val="20"/>
          <w:szCs w:val="20"/>
        </w:rPr>
      </w:pPr>
      <w:r w:rsidRPr="00B921D9">
        <w:rPr>
          <w:rFonts w:ascii="Arial" w:eastAsia="Times New Roman" w:hAnsi="Arial" w:cs="Arial"/>
          <w:sz w:val="20"/>
          <w:szCs w:val="20"/>
        </w:rPr>
        <w:t>After receiving Institutional Review Board approval from the Instituto Alergoimuno de Americana (Brazil; 03/2025), we proceeded with the electronic chart review of 10,2</w:t>
      </w:r>
      <w:r>
        <w:rPr>
          <w:rFonts w:ascii="Arial" w:eastAsia="Times New Roman" w:hAnsi="Arial" w:cs="Arial"/>
          <w:sz w:val="20"/>
          <w:szCs w:val="20"/>
        </w:rPr>
        <w:t>7</w:t>
      </w:r>
      <w:r w:rsidRPr="00B921D9">
        <w:rPr>
          <w:rFonts w:ascii="Arial" w:eastAsia="Times New Roman" w:hAnsi="Arial" w:cs="Arial"/>
          <w:sz w:val="20"/>
          <w:szCs w:val="20"/>
        </w:rPr>
        <w:t>0 outpatients who attended our facility fr</w:t>
      </w:r>
      <w:r w:rsidRPr="00912BAC">
        <w:rPr>
          <w:rFonts w:ascii="Arial" w:eastAsia="Times New Roman" w:hAnsi="Arial" w:cs="Arial"/>
          <w:sz w:val="20"/>
          <w:szCs w:val="20"/>
        </w:rPr>
        <w:t xml:space="preserve">om January 2018 to April 2025. </w:t>
      </w:r>
    </w:p>
    <w:p w14:paraId="075ACA36" w14:textId="34B3F5E1" w:rsidR="00B24404" w:rsidRPr="00912BAC" w:rsidRDefault="00B24404" w:rsidP="005E2A7F">
      <w:pPr>
        <w:spacing w:after="0" w:line="240" w:lineRule="auto"/>
        <w:ind w:firstLine="708"/>
        <w:jc w:val="both"/>
        <w:rPr>
          <w:rFonts w:ascii="Arial" w:eastAsia="Calibri" w:hAnsi="Arial" w:cs="Arial"/>
          <w:bCs/>
          <w:sz w:val="20"/>
        </w:rPr>
      </w:pPr>
      <w:r w:rsidRPr="00912BAC">
        <w:rPr>
          <w:rFonts w:ascii="Arial" w:eastAsia="Times New Roman" w:hAnsi="Arial" w:cs="Arial"/>
          <w:sz w:val="20"/>
          <w:szCs w:val="20"/>
        </w:rPr>
        <w:t xml:space="preserve">A cohort of 100 outside patients had been submitted to TTP with formaldehyde solution for presenting </w:t>
      </w:r>
      <w:r w:rsidRPr="00912BAC">
        <w:rPr>
          <w:rFonts w:ascii="Arial" w:eastAsia="Calibri" w:hAnsi="Arial" w:cs="Arial"/>
          <w:bCs/>
          <w:sz w:val="20"/>
        </w:rPr>
        <w:t xml:space="preserve">Atopic and/or Contact Dermatitis. </w:t>
      </w:r>
      <w:r w:rsidRPr="00912BAC">
        <w:rPr>
          <w:rFonts w:ascii="Arial" w:eastAsia="Times New Roman" w:hAnsi="Arial" w:cs="Arial"/>
          <w:sz w:val="20"/>
          <w:szCs w:val="20"/>
        </w:rPr>
        <w:t>This cohort counted 29 males; mean age 38.8 years; SD 19.6 years; range 3 to 90 years; median 38 years; modes: 7; 9</w:t>
      </w:r>
      <w:r w:rsidR="00B71EBC">
        <w:rPr>
          <w:rFonts w:ascii="Arial" w:eastAsia="Times New Roman" w:hAnsi="Arial" w:cs="Arial"/>
          <w:sz w:val="20"/>
          <w:szCs w:val="20"/>
        </w:rPr>
        <w:t>;</w:t>
      </w:r>
      <w:r w:rsidRPr="00912BAC">
        <w:rPr>
          <w:rFonts w:ascii="Arial" w:eastAsia="Times New Roman" w:hAnsi="Arial" w:cs="Arial"/>
          <w:sz w:val="20"/>
          <w:szCs w:val="20"/>
        </w:rPr>
        <w:t xml:space="preserve"> and 70 years (each appeared 4 times); geometric mean = 32 years. </w:t>
      </w:r>
    </w:p>
    <w:p w14:paraId="410C2B25" w14:textId="77777777" w:rsidR="00B24404" w:rsidRPr="00F204C6" w:rsidRDefault="00B24404" w:rsidP="00C3336C">
      <w:pPr>
        <w:spacing w:after="0" w:line="240" w:lineRule="auto"/>
        <w:ind w:firstLine="708"/>
        <w:jc w:val="both"/>
        <w:rPr>
          <w:rFonts w:ascii="Arial" w:eastAsia="Calibri" w:hAnsi="Arial" w:cs="Arial"/>
          <w:bCs/>
          <w:sz w:val="20"/>
        </w:rPr>
      </w:pPr>
      <w:r w:rsidRPr="00F204C6">
        <w:rPr>
          <w:rFonts w:ascii="Arial" w:eastAsia="Times New Roman" w:hAnsi="Arial" w:cs="Arial"/>
          <w:sz w:val="20"/>
          <w:szCs w:val="20"/>
        </w:rPr>
        <w:t xml:space="preserve">A cohort of 100 outside patients had been submitted to an </w:t>
      </w:r>
      <w:r w:rsidRPr="00F204C6">
        <w:rPr>
          <w:rFonts w:ascii="Arial" w:eastAsia="Times New Roman" w:hAnsi="Arial" w:cs="Arial"/>
          <w:i/>
          <w:iCs/>
          <w:sz w:val="20"/>
          <w:szCs w:val="20"/>
        </w:rPr>
        <w:t>ex vivo</w:t>
      </w:r>
      <w:r w:rsidRPr="00F204C6">
        <w:rPr>
          <w:rFonts w:ascii="Arial" w:eastAsia="Times New Roman" w:hAnsi="Arial" w:cs="Arial"/>
          <w:sz w:val="20"/>
          <w:szCs w:val="20"/>
        </w:rPr>
        <w:t xml:space="preserve"> allergen challenge test with </w:t>
      </w:r>
      <w:r>
        <w:rPr>
          <w:rFonts w:ascii="Arial" w:eastAsia="Times New Roman" w:hAnsi="Arial" w:cs="Arial"/>
          <w:sz w:val="20"/>
          <w:szCs w:val="20"/>
        </w:rPr>
        <w:t>f</w:t>
      </w:r>
      <w:r w:rsidRPr="00F204C6">
        <w:rPr>
          <w:rFonts w:ascii="Arial" w:eastAsia="Times New Roman" w:hAnsi="Arial" w:cs="Arial"/>
          <w:sz w:val="20"/>
          <w:szCs w:val="20"/>
        </w:rPr>
        <w:t xml:space="preserve">ormaldehyde solution monitored with LAIT for presenting </w:t>
      </w:r>
      <w:r w:rsidRPr="00F204C6">
        <w:rPr>
          <w:rFonts w:ascii="Arial" w:eastAsia="Calibri" w:hAnsi="Arial" w:cs="Arial"/>
          <w:bCs/>
          <w:sz w:val="20"/>
        </w:rPr>
        <w:t xml:space="preserve">non–IgE-mediated atopic and/or contact dermatitis. </w:t>
      </w:r>
      <w:r w:rsidRPr="00F204C6">
        <w:rPr>
          <w:rFonts w:ascii="Arial" w:eastAsia="Times New Roman" w:hAnsi="Arial" w:cs="Arial"/>
          <w:sz w:val="20"/>
          <w:szCs w:val="20"/>
        </w:rPr>
        <w:t xml:space="preserve">This cohort counted 29 males; mean age 44.7 years; SD 19.1 years; range </w:t>
      </w:r>
      <w:r>
        <w:rPr>
          <w:rFonts w:ascii="Arial" w:eastAsia="Times New Roman" w:hAnsi="Arial" w:cs="Arial"/>
          <w:sz w:val="20"/>
          <w:szCs w:val="20"/>
        </w:rPr>
        <w:t>9</w:t>
      </w:r>
      <w:r w:rsidRPr="00F204C6">
        <w:rPr>
          <w:rFonts w:ascii="Arial" w:eastAsia="Times New Roman" w:hAnsi="Arial" w:cs="Arial"/>
          <w:sz w:val="20"/>
          <w:szCs w:val="20"/>
        </w:rPr>
        <w:t xml:space="preserve"> to </w:t>
      </w:r>
      <w:r>
        <w:rPr>
          <w:rFonts w:ascii="Arial" w:eastAsia="Times New Roman" w:hAnsi="Arial" w:cs="Arial"/>
          <w:sz w:val="20"/>
          <w:szCs w:val="20"/>
        </w:rPr>
        <w:t>91</w:t>
      </w:r>
      <w:r w:rsidRPr="00F204C6">
        <w:rPr>
          <w:rFonts w:ascii="Arial" w:eastAsia="Times New Roman" w:hAnsi="Arial" w:cs="Arial"/>
          <w:sz w:val="20"/>
          <w:szCs w:val="20"/>
        </w:rPr>
        <w:t xml:space="preserve"> years; median 45 years; modes = 35; 48 and 58 years (each appeared three times); geometric mean = 39.5 years. </w:t>
      </w:r>
    </w:p>
    <w:p w14:paraId="0AE006C2" w14:textId="77777777" w:rsidR="00B24404" w:rsidRPr="00E57F6E" w:rsidRDefault="00B24404" w:rsidP="007E2637">
      <w:pPr>
        <w:spacing w:after="0" w:line="240" w:lineRule="auto"/>
        <w:ind w:firstLine="708"/>
        <w:jc w:val="both"/>
        <w:rPr>
          <w:rFonts w:ascii="Arial" w:eastAsia="Times New Roman" w:hAnsi="Arial" w:cs="Arial"/>
          <w:sz w:val="20"/>
          <w:szCs w:val="20"/>
        </w:rPr>
      </w:pPr>
      <w:r w:rsidRPr="00E57F6E">
        <w:rPr>
          <w:rFonts w:ascii="Arial" w:eastAsia="Calibri" w:hAnsi="Arial" w:cs="Arial"/>
          <w:bCs/>
          <w:sz w:val="20"/>
        </w:rPr>
        <w:t xml:space="preserve">This study did not include patients under biological and/or systemic anti-inflammatory therapy. </w:t>
      </w:r>
      <w:r w:rsidRPr="00E57F6E">
        <w:rPr>
          <w:rFonts w:ascii="Arial" w:eastAsia="Times New Roman" w:hAnsi="Arial" w:cs="Arial"/>
          <w:sz w:val="20"/>
          <w:szCs w:val="20"/>
        </w:rPr>
        <w:t xml:space="preserve">These procedures were offered to patients with clinical suspicion of formaldehyde hypersensitivity who demonstrated a non-reactive or inconclusive skin test performed with formaldehyde solution </w:t>
      </w:r>
      <w:r>
        <w:rPr>
          <w:rFonts w:ascii="Arial" w:eastAsia="Times New Roman" w:hAnsi="Arial" w:cs="Arial"/>
          <w:noProof/>
          <w:sz w:val="20"/>
          <w:szCs w:val="20"/>
        </w:rPr>
        <w:t>(Olivier et al. 2013)</w:t>
      </w:r>
      <w:r w:rsidRPr="00E57F6E">
        <w:rPr>
          <w:rFonts w:ascii="Arial" w:eastAsia="Times New Roman" w:hAnsi="Arial" w:cs="Arial"/>
          <w:sz w:val="20"/>
          <w:szCs w:val="20"/>
        </w:rPr>
        <w:t>.</w:t>
      </w:r>
    </w:p>
    <w:p w14:paraId="4F6FEB8F" w14:textId="77777777" w:rsidR="00B24404" w:rsidRPr="00754AB2" w:rsidRDefault="00B24404" w:rsidP="00FD0E60">
      <w:pPr>
        <w:spacing w:after="0" w:line="240" w:lineRule="auto"/>
        <w:jc w:val="both"/>
        <w:rPr>
          <w:rFonts w:ascii="Arial" w:eastAsia="Times New Roman" w:hAnsi="Arial" w:cs="Arial"/>
          <w:sz w:val="20"/>
          <w:szCs w:val="20"/>
        </w:rPr>
      </w:pPr>
    </w:p>
    <w:p w14:paraId="13ACB7CD" w14:textId="77777777" w:rsidR="00B24404" w:rsidRPr="002C7046" w:rsidRDefault="00B24404" w:rsidP="00FD0E60">
      <w:pPr>
        <w:spacing w:after="0" w:line="240" w:lineRule="auto"/>
        <w:jc w:val="both"/>
        <w:rPr>
          <w:rFonts w:ascii="Arial" w:eastAsia="Times New Roman" w:hAnsi="Arial" w:cs="Arial"/>
          <w:b/>
          <w:bCs/>
          <w:sz w:val="20"/>
          <w:szCs w:val="20"/>
        </w:rPr>
      </w:pPr>
      <w:r w:rsidRPr="002C7046">
        <w:rPr>
          <w:rFonts w:ascii="Arial" w:eastAsia="Times New Roman" w:hAnsi="Arial" w:cs="Arial"/>
          <w:b/>
          <w:bCs/>
          <w:sz w:val="20"/>
          <w:szCs w:val="20"/>
        </w:rPr>
        <w:t xml:space="preserve">2.2 </w:t>
      </w:r>
      <w:r>
        <w:rPr>
          <w:rFonts w:ascii="Arial" w:eastAsia="Times New Roman" w:hAnsi="Arial" w:cs="Arial"/>
          <w:b/>
          <w:bCs/>
          <w:sz w:val="20"/>
          <w:szCs w:val="20"/>
        </w:rPr>
        <w:t>Formaldehyde</w:t>
      </w:r>
      <w:r w:rsidRPr="002C7046">
        <w:rPr>
          <w:rFonts w:ascii="Arial" w:eastAsia="Times New Roman" w:hAnsi="Arial" w:cs="Arial"/>
          <w:b/>
          <w:bCs/>
          <w:sz w:val="20"/>
          <w:szCs w:val="20"/>
        </w:rPr>
        <w:t xml:space="preserve"> solution </w:t>
      </w:r>
    </w:p>
    <w:p w14:paraId="6413E7B2" w14:textId="77777777" w:rsidR="00B24404" w:rsidRPr="002C7046" w:rsidRDefault="00B24404" w:rsidP="00FD0E60">
      <w:pPr>
        <w:spacing w:after="0" w:line="240" w:lineRule="auto"/>
        <w:jc w:val="both"/>
        <w:rPr>
          <w:rFonts w:ascii="Arial" w:eastAsia="Times New Roman" w:hAnsi="Arial" w:cs="Arial"/>
          <w:sz w:val="20"/>
          <w:szCs w:val="20"/>
        </w:rPr>
      </w:pPr>
    </w:p>
    <w:p w14:paraId="6AAC88A7" w14:textId="77777777" w:rsidR="00B24404" w:rsidRDefault="00B24404" w:rsidP="00A7265B">
      <w:pPr>
        <w:spacing w:after="0" w:line="240" w:lineRule="auto"/>
        <w:ind w:firstLine="708"/>
        <w:jc w:val="both"/>
        <w:rPr>
          <w:rFonts w:ascii="Arial" w:eastAsia="Times New Roman" w:hAnsi="Arial" w:cs="Arial"/>
          <w:sz w:val="20"/>
          <w:szCs w:val="20"/>
        </w:rPr>
      </w:pPr>
      <w:r w:rsidRPr="0015111B">
        <w:rPr>
          <w:rFonts w:ascii="Arial" w:eastAsia="Times New Roman" w:hAnsi="Arial" w:cs="Arial"/>
          <w:sz w:val="20"/>
          <w:szCs w:val="20"/>
        </w:rPr>
        <w:t xml:space="preserve">The </w:t>
      </w:r>
      <w:r>
        <w:rPr>
          <w:rFonts w:ascii="Arial" w:eastAsia="Times New Roman" w:hAnsi="Arial" w:cs="Arial"/>
          <w:sz w:val="20"/>
          <w:szCs w:val="20"/>
        </w:rPr>
        <w:t>formaldehyde</w:t>
      </w:r>
      <w:r w:rsidRPr="0015111B">
        <w:rPr>
          <w:rFonts w:ascii="Arial" w:eastAsia="Times New Roman" w:hAnsi="Arial" w:cs="Arial"/>
          <w:sz w:val="20"/>
          <w:szCs w:val="20"/>
        </w:rPr>
        <w:t xml:space="preserve"> solution was prepared with </w:t>
      </w:r>
      <w:r>
        <w:rPr>
          <w:rFonts w:ascii="Arial" w:eastAsia="Times New Roman" w:hAnsi="Arial" w:cs="Arial"/>
          <w:sz w:val="20"/>
          <w:szCs w:val="20"/>
        </w:rPr>
        <w:t>1.5 mL of a solution of formaldehyde 10% (</w:t>
      </w:r>
      <w:proofErr w:type="spellStart"/>
      <w:r w:rsidRPr="004E4CFD">
        <w:rPr>
          <w:rFonts w:ascii="Arial" w:eastAsia="Times New Roman" w:hAnsi="Arial" w:cs="Arial"/>
          <w:sz w:val="20"/>
          <w:szCs w:val="20"/>
        </w:rPr>
        <w:t>Perfyl</w:t>
      </w:r>
      <w:proofErr w:type="spellEnd"/>
      <w:r w:rsidRPr="004E4CFD">
        <w:rPr>
          <w:rFonts w:ascii="Arial" w:eastAsia="Times New Roman" w:hAnsi="Arial" w:cs="Arial"/>
          <w:sz w:val="20"/>
          <w:szCs w:val="20"/>
        </w:rPr>
        <w:t xml:space="preserve"> Tech</w:t>
      </w:r>
      <w:r w:rsidRPr="004E4CFD">
        <w:rPr>
          <w:rFonts w:ascii="Arial" w:eastAsia="Times New Roman" w:hAnsi="Arial" w:cs="Arial"/>
          <w:sz w:val="20"/>
          <w:szCs w:val="20"/>
          <w:vertAlign w:val="superscript"/>
        </w:rPr>
        <w:t>®</w:t>
      </w:r>
      <w:r>
        <w:rPr>
          <w:rFonts w:ascii="Arial" w:eastAsia="Times New Roman" w:hAnsi="Arial" w:cs="Arial"/>
          <w:sz w:val="20"/>
          <w:szCs w:val="20"/>
        </w:rPr>
        <w:t xml:space="preserve">) </w:t>
      </w:r>
      <w:r w:rsidRPr="0015111B">
        <w:rPr>
          <w:rFonts w:ascii="Arial" w:eastAsia="Times New Roman" w:hAnsi="Arial" w:cs="Arial"/>
          <w:sz w:val="20"/>
          <w:szCs w:val="20"/>
        </w:rPr>
        <w:t xml:space="preserve">diluted </w:t>
      </w:r>
      <w:r>
        <w:rPr>
          <w:rFonts w:ascii="Arial" w:eastAsia="Times New Roman" w:hAnsi="Arial" w:cs="Arial"/>
          <w:sz w:val="20"/>
          <w:szCs w:val="20"/>
        </w:rPr>
        <w:t>to</w:t>
      </w:r>
      <w:r w:rsidRPr="0015111B">
        <w:rPr>
          <w:rFonts w:ascii="Arial" w:eastAsia="Times New Roman" w:hAnsi="Arial" w:cs="Arial"/>
          <w:sz w:val="20"/>
          <w:szCs w:val="20"/>
        </w:rPr>
        <w:t xml:space="preserve"> </w:t>
      </w:r>
      <w:r>
        <w:rPr>
          <w:rFonts w:ascii="Arial" w:eastAsia="Times New Roman" w:hAnsi="Arial" w:cs="Arial"/>
          <w:sz w:val="20"/>
          <w:szCs w:val="20"/>
        </w:rPr>
        <w:t>15 mL with distilled water</w:t>
      </w:r>
      <w:r w:rsidRPr="0015111B">
        <w:rPr>
          <w:rFonts w:ascii="Arial" w:eastAsia="Times New Roman" w:hAnsi="Arial" w:cs="Arial"/>
          <w:sz w:val="20"/>
          <w:szCs w:val="20"/>
        </w:rPr>
        <w:t xml:space="preserve"> </w:t>
      </w:r>
      <w:r>
        <w:rPr>
          <w:rFonts w:ascii="Arial" w:eastAsia="Times New Roman" w:hAnsi="Arial" w:cs="Arial"/>
          <w:sz w:val="20"/>
          <w:szCs w:val="20"/>
        </w:rPr>
        <w:t xml:space="preserve">to finalize a </w:t>
      </w:r>
      <w:r w:rsidRPr="0015111B">
        <w:rPr>
          <w:rFonts w:ascii="Arial" w:eastAsia="Times New Roman" w:hAnsi="Arial" w:cs="Arial"/>
          <w:sz w:val="20"/>
          <w:szCs w:val="20"/>
        </w:rPr>
        <w:t xml:space="preserve">1 mg/mL </w:t>
      </w:r>
      <w:r>
        <w:rPr>
          <w:rFonts w:ascii="Arial" w:eastAsia="Times New Roman" w:hAnsi="Arial" w:cs="Arial"/>
          <w:sz w:val="20"/>
          <w:szCs w:val="20"/>
        </w:rPr>
        <w:t xml:space="preserve">solution </w:t>
      </w:r>
      <w:r w:rsidRPr="0015111B">
        <w:rPr>
          <w:rFonts w:ascii="Arial" w:eastAsia="Times New Roman" w:hAnsi="Arial" w:cs="Arial"/>
          <w:sz w:val="20"/>
          <w:szCs w:val="20"/>
        </w:rPr>
        <w:t xml:space="preserve">to perform the allergic skin tests, TTP and LAIT. </w:t>
      </w:r>
    </w:p>
    <w:p w14:paraId="78036B92" w14:textId="77777777" w:rsidR="00B24404" w:rsidRPr="004E4CFD" w:rsidRDefault="00B24404" w:rsidP="00646870">
      <w:pPr>
        <w:spacing w:after="0" w:line="240" w:lineRule="auto"/>
        <w:jc w:val="both"/>
        <w:rPr>
          <w:rFonts w:ascii="Arial" w:eastAsia="Times New Roman" w:hAnsi="Arial" w:cs="Arial"/>
          <w:color w:val="FF0000"/>
          <w:sz w:val="20"/>
          <w:szCs w:val="20"/>
        </w:rPr>
      </w:pPr>
    </w:p>
    <w:p w14:paraId="3642B860" w14:textId="77777777" w:rsidR="00B24404" w:rsidRPr="00F314A4" w:rsidRDefault="00B24404" w:rsidP="00646870">
      <w:pPr>
        <w:spacing w:after="0" w:line="240" w:lineRule="auto"/>
        <w:jc w:val="both"/>
        <w:rPr>
          <w:rFonts w:ascii="Arial" w:eastAsia="Times New Roman" w:hAnsi="Arial" w:cs="Arial"/>
          <w:b/>
          <w:bCs/>
          <w:sz w:val="20"/>
          <w:szCs w:val="18"/>
        </w:rPr>
      </w:pPr>
      <w:r w:rsidRPr="00F314A4">
        <w:rPr>
          <w:rFonts w:ascii="Arial" w:eastAsia="Times New Roman" w:hAnsi="Arial" w:cs="Arial"/>
          <w:b/>
          <w:bCs/>
          <w:sz w:val="20"/>
          <w:szCs w:val="18"/>
        </w:rPr>
        <w:t xml:space="preserve">2.3 </w:t>
      </w:r>
      <w:r w:rsidRPr="00F314A4">
        <w:rPr>
          <w:rFonts w:ascii="Arial" w:eastAsia="Times New Roman" w:hAnsi="Arial" w:cs="Arial"/>
          <w:b/>
          <w:bCs/>
          <w:i/>
          <w:iCs/>
          <w:sz w:val="20"/>
          <w:szCs w:val="18"/>
        </w:rPr>
        <w:t>Ex vivo</w:t>
      </w:r>
      <w:r w:rsidRPr="00F314A4">
        <w:rPr>
          <w:rFonts w:ascii="Arial" w:eastAsia="Times New Roman" w:hAnsi="Arial" w:cs="Arial"/>
          <w:b/>
          <w:bCs/>
          <w:sz w:val="20"/>
          <w:szCs w:val="18"/>
        </w:rPr>
        <w:t xml:space="preserve"> Investigation: Leukocyte Adherence Inhibition Test</w:t>
      </w:r>
    </w:p>
    <w:p w14:paraId="38A809ED" w14:textId="77777777" w:rsidR="00B24404" w:rsidRPr="00F314A4" w:rsidRDefault="00B24404" w:rsidP="00646870">
      <w:pPr>
        <w:spacing w:after="0" w:line="240" w:lineRule="auto"/>
        <w:jc w:val="both"/>
        <w:rPr>
          <w:rFonts w:ascii="Arial" w:eastAsia="Times New Roman" w:hAnsi="Arial" w:cs="Arial"/>
          <w:b/>
          <w:bCs/>
          <w:sz w:val="16"/>
          <w:szCs w:val="20"/>
        </w:rPr>
      </w:pPr>
    </w:p>
    <w:p w14:paraId="219194C7" w14:textId="77777777" w:rsidR="00B24404" w:rsidRPr="00F314A4" w:rsidRDefault="00B24404" w:rsidP="00403859">
      <w:pPr>
        <w:spacing w:after="0" w:line="240" w:lineRule="auto"/>
        <w:jc w:val="both"/>
        <w:rPr>
          <w:rFonts w:ascii="Arial" w:eastAsia="Times New Roman" w:hAnsi="Arial" w:cs="Arial"/>
          <w:sz w:val="20"/>
          <w:szCs w:val="20"/>
        </w:rPr>
      </w:pPr>
      <w:r w:rsidRPr="00F314A4">
        <w:rPr>
          <w:rFonts w:ascii="Arial" w:eastAsia="Times New Roman" w:hAnsi="Arial" w:cs="Arial"/>
          <w:b/>
          <w:bCs/>
          <w:sz w:val="20"/>
          <w:szCs w:val="20"/>
        </w:rPr>
        <w:t xml:space="preserve">2.3.1 </w:t>
      </w:r>
      <w:r w:rsidRPr="00F314A4">
        <w:rPr>
          <w:rFonts w:ascii="Arial" w:hAnsi="Arial" w:cs="Arial"/>
          <w:b/>
          <w:bCs/>
          <w:sz w:val="20"/>
          <w:szCs w:val="20"/>
        </w:rPr>
        <w:t xml:space="preserve">Procedure for allergen </w:t>
      </w:r>
      <w:r w:rsidRPr="00F314A4">
        <w:rPr>
          <w:rFonts w:ascii="Arial" w:hAnsi="Arial" w:cs="Arial"/>
          <w:b/>
          <w:bCs/>
          <w:i/>
          <w:iCs/>
          <w:sz w:val="20"/>
          <w:szCs w:val="20"/>
        </w:rPr>
        <w:t>ex vivo</w:t>
      </w:r>
      <w:r w:rsidRPr="00F314A4">
        <w:rPr>
          <w:rFonts w:ascii="Arial" w:hAnsi="Arial" w:cs="Arial"/>
          <w:b/>
          <w:bCs/>
          <w:sz w:val="20"/>
          <w:szCs w:val="20"/>
        </w:rPr>
        <w:t xml:space="preserve"> challenging </w:t>
      </w:r>
    </w:p>
    <w:p w14:paraId="69055B4D" w14:textId="77777777" w:rsidR="00B24404" w:rsidRPr="00F314A4" w:rsidRDefault="00B24404" w:rsidP="00A22110">
      <w:pPr>
        <w:spacing w:after="0" w:line="240" w:lineRule="auto"/>
        <w:ind w:firstLine="708"/>
        <w:jc w:val="both"/>
        <w:rPr>
          <w:rFonts w:ascii="Arial" w:eastAsia="Times New Roman" w:hAnsi="Arial" w:cs="Arial"/>
          <w:sz w:val="20"/>
          <w:szCs w:val="20"/>
        </w:rPr>
      </w:pPr>
      <w:r w:rsidRPr="00F314A4">
        <w:rPr>
          <w:rFonts w:ascii="Arial" w:eastAsia="Times New Roman" w:hAnsi="Arial" w:cs="Arial"/>
          <w:sz w:val="20"/>
          <w:szCs w:val="20"/>
        </w:rPr>
        <w:t>We performed the LAIT as previously described</w:t>
      </w:r>
      <w:r>
        <w:rPr>
          <w:rFonts w:ascii="Arial" w:eastAsia="Times New Roman" w:hAnsi="Arial" w:cs="Arial"/>
          <w:sz w:val="20"/>
          <w:szCs w:val="20"/>
        </w:rPr>
        <w:t xml:space="preserve"> </w:t>
      </w:r>
      <w:r>
        <w:rPr>
          <w:rFonts w:ascii="Arial" w:eastAsia="Times New Roman" w:hAnsi="Arial" w:cs="Arial"/>
          <w:noProof/>
          <w:sz w:val="20"/>
          <w:szCs w:val="20"/>
        </w:rPr>
        <w:t>(Olivier et al. 2012, Olivier et al. 2014, Olivier et al. 2021a, Olivier et al. 2021b, Olivier et al. 2021d)</w:t>
      </w:r>
      <w:r>
        <w:rPr>
          <w:rFonts w:ascii="Arial" w:eastAsia="Times New Roman" w:hAnsi="Arial" w:cs="Arial"/>
          <w:sz w:val="20"/>
          <w:szCs w:val="20"/>
        </w:rPr>
        <w:t xml:space="preserve">. </w:t>
      </w:r>
      <w:r w:rsidRPr="00F314A4">
        <w:rPr>
          <w:rFonts w:ascii="Arial" w:eastAsia="Times New Roman" w:hAnsi="Arial" w:cs="Arial"/>
          <w:sz w:val="20"/>
          <w:szCs w:val="20"/>
        </w:rPr>
        <w:t xml:space="preserve">Shortly, each donor's fresh plasma was divided into two parts and used in paralleled </w:t>
      </w:r>
      <w:r w:rsidRPr="00F314A4">
        <w:rPr>
          <w:rFonts w:ascii="Arial" w:eastAsia="Times New Roman" w:hAnsi="Arial" w:cs="Arial"/>
          <w:i/>
          <w:iCs/>
          <w:sz w:val="20"/>
          <w:szCs w:val="20"/>
        </w:rPr>
        <w:t>ex vivo</w:t>
      </w:r>
      <w:r w:rsidRPr="00F314A4">
        <w:rPr>
          <w:rFonts w:ascii="Arial" w:eastAsia="Times New Roman" w:hAnsi="Arial" w:cs="Arial"/>
          <w:sz w:val="20"/>
          <w:szCs w:val="20"/>
        </w:rPr>
        <w:t xml:space="preserve"> challenging tests with </w:t>
      </w:r>
      <w:r>
        <w:rPr>
          <w:rFonts w:ascii="Arial" w:eastAsia="Times New Roman" w:hAnsi="Arial" w:cs="Arial"/>
          <w:sz w:val="20"/>
          <w:szCs w:val="20"/>
        </w:rPr>
        <w:t>Formaldehyde</w:t>
      </w:r>
      <w:r w:rsidRPr="00F314A4">
        <w:rPr>
          <w:rFonts w:ascii="Arial" w:eastAsia="Times New Roman" w:hAnsi="Arial" w:cs="Arial"/>
          <w:sz w:val="20"/>
          <w:szCs w:val="20"/>
        </w:rPr>
        <w:t xml:space="preserve"> solution and the unchallenged plasma assay. We collected plasma with high leukocyte content (buffy coat) from the heparinized tube after one hour of sedimentation at 37 °C. Then</w:t>
      </w:r>
      <w:r>
        <w:rPr>
          <w:rFonts w:ascii="Arial" w:eastAsia="Times New Roman" w:hAnsi="Arial" w:cs="Arial"/>
          <w:sz w:val="20"/>
          <w:szCs w:val="20"/>
        </w:rPr>
        <w:t>,</w:t>
      </w:r>
      <w:r w:rsidRPr="00F314A4">
        <w:rPr>
          <w:rFonts w:ascii="Arial" w:eastAsia="Times New Roman" w:hAnsi="Arial" w:cs="Arial"/>
          <w:sz w:val="20"/>
          <w:szCs w:val="20"/>
        </w:rPr>
        <w:t xml:space="preserve"> we distributed aliquots of 100 μL into Eppendorf tubes kept under agitation for 30 minutes (200 rpm </w:t>
      </w:r>
      <w:r w:rsidRPr="00F314A4">
        <w:rPr>
          <w:rFonts w:ascii="Arial" w:eastAsia="Times New Roman" w:hAnsi="Arial" w:cs="Arial"/>
          <w:sz w:val="20"/>
          <w:szCs w:val="20"/>
        </w:rPr>
        <w:lastRenderedPageBreak/>
        <w:t xml:space="preserve">at 37 °C) with </w:t>
      </w:r>
      <w:r>
        <w:rPr>
          <w:rFonts w:ascii="Arial" w:eastAsia="Times New Roman" w:hAnsi="Arial" w:cs="Arial"/>
          <w:sz w:val="20"/>
          <w:szCs w:val="20"/>
        </w:rPr>
        <w:t>Formaldehyde</w:t>
      </w:r>
      <w:r w:rsidRPr="00F314A4">
        <w:rPr>
          <w:rFonts w:ascii="Arial" w:eastAsia="Times New Roman" w:hAnsi="Arial" w:cs="Arial"/>
          <w:sz w:val="20"/>
          <w:szCs w:val="20"/>
        </w:rPr>
        <w:t xml:space="preserve"> solution (10μL</w:t>
      </w:r>
      <w:r>
        <w:rPr>
          <w:rFonts w:ascii="Arial" w:eastAsia="Times New Roman" w:hAnsi="Arial" w:cs="Arial"/>
          <w:sz w:val="20"/>
          <w:szCs w:val="20"/>
        </w:rPr>
        <w:t xml:space="preserve">) </w:t>
      </w:r>
      <w:r w:rsidRPr="00F314A4">
        <w:rPr>
          <w:rFonts w:ascii="Arial" w:eastAsia="Times New Roman" w:hAnsi="Arial" w:cs="Arial"/>
          <w:sz w:val="20"/>
          <w:szCs w:val="20"/>
        </w:rPr>
        <w:t xml:space="preserve">or without </w:t>
      </w:r>
      <w:r>
        <w:rPr>
          <w:rFonts w:ascii="Arial" w:eastAsia="Times New Roman" w:hAnsi="Arial" w:cs="Arial"/>
          <w:sz w:val="20"/>
          <w:szCs w:val="20"/>
        </w:rPr>
        <w:t>Formaldehyde</w:t>
      </w:r>
      <w:r w:rsidRPr="00F314A4">
        <w:rPr>
          <w:rFonts w:ascii="Arial" w:eastAsia="Times New Roman" w:hAnsi="Arial" w:cs="Arial"/>
          <w:sz w:val="20"/>
          <w:szCs w:val="20"/>
        </w:rPr>
        <w:t xml:space="preserve"> solution (when used as control).</w:t>
      </w:r>
    </w:p>
    <w:p w14:paraId="0D8C7DFB" w14:textId="77777777" w:rsidR="00B24404" w:rsidRPr="00F314A4" w:rsidRDefault="00B24404" w:rsidP="00A22110">
      <w:pPr>
        <w:spacing w:after="0" w:line="240" w:lineRule="auto"/>
        <w:ind w:firstLine="708"/>
        <w:jc w:val="both"/>
        <w:rPr>
          <w:rFonts w:ascii="Arial" w:eastAsia="Times New Roman" w:hAnsi="Arial" w:cs="Arial"/>
          <w:sz w:val="20"/>
          <w:szCs w:val="20"/>
        </w:rPr>
      </w:pPr>
    </w:p>
    <w:p w14:paraId="61C9B3F7" w14:textId="77777777" w:rsidR="00B24404" w:rsidRPr="00F52214" w:rsidRDefault="00B24404" w:rsidP="00403859">
      <w:pPr>
        <w:spacing w:after="0" w:line="240" w:lineRule="auto"/>
        <w:jc w:val="both"/>
        <w:rPr>
          <w:rFonts w:ascii="Arial" w:eastAsia="Times New Roman" w:hAnsi="Arial" w:cs="Arial"/>
          <w:sz w:val="20"/>
          <w:szCs w:val="20"/>
        </w:rPr>
      </w:pPr>
      <w:r w:rsidRPr="00F52214">
        <w:rPr>
          <w:rFonts w:ascii="Arial" w:eastAsia="Times New Roman" w:hAnsi="Arial" w:cs="Arial"/>
          <w:b/>
          <w:bCs/>
          <w:sz w:val="20"/>
          <w:szCs w:val="20"/>
        </w:rPr>
        <w:t xml:space="preserve">2.3.2 </w:t>
      </w:r>
      <w:r w:rsidRPr="00F52214">
        <w:rPr>
          <w:rFonts w:ascii="Arial" w:hAnsi="Arial" w:cs="Arial"/>
          <w:b/>
          <w:bCs/>
          <w:sz w:val="20"/>
          <w:szCs w:val="20"/>
        </w:rPr>
        <w:t xml:space="preserve">Procedure for adherence assay </w:t>
      </w:r>
    </w:p>
    <w:p w14:paraId="1209E3E6" w14:textId="77777777" w:rsidR="00B24404" w:rsidRPr="00F52214" w:rsidRDefault="00B24404" w:rsidP="00A22110">
      <w:pPr>
        <w:spacing w:after="0" w:line="240" w:lineRule="auto"/>
        <w:ind w:firstLine="708"/>
        <w:jc w:val="both"/>
        <w:rPr>
          <w:rFonts w:ascii="Arial" w:eastAsia="Times New Roman" w:hAnsi="Arial" w:cs="Arial"/>
          <w:sz w:val="20"/>
          <w:szCs w:val="20"/>
        </w:rPr>
      </w:pPr>
      <w:r w:rsidRPr="00F52214">
        <w:rPr>
          <w:rFonts w:ascii="Arial" w:eastAsia="Times New Roman" w:hAnsi="Arial" w:cs="Arial"/>
          <w:sz w:val="20"/>
          <w:szCs w:val="20"/>
        </w:rPr>
        <w:t xml:space="preserve"> After incubation, the plasma was allocated into a standard Neubauer hemocytometer counting chamber with a plain, non-metallic glass surface and left to stand for 2 hours at 37 °C in the humidified atmosphere of the covered water bath to allow leukocytes to adhere to the glass. Next, we counted the leukocytes, removed the coverslip, and washed the chamber by immersion in a beaker with PBS </w:t>
      </w:r>
      <w:r w:rsidRPr="00E64A5A">
        <w:rPr>
          <w:rFonts w:ascii="Arial" w:eastAsia="Times New Roman" w:hAnsi="Arial" w:cs="Arial"/>
          <w:sz w:val="20"/>
          <w:szCs w:val="20"/>
        </w:rPr>
        <w:t>(phosphate-buffered saline)</w:t>
      </w:r>
      <w:r>
        <w:rPr>
          <w:rFonts w:ascii="Arial" w:eastAsia="Times New Roman" w:hAnsi="Arial" w:cs="Arial"/>
          <w:sz w:val="20"/>
          <w:szCs w:val="20"/>
        </w:rPr>
        <w:t xml:space="preserve"> </w:t>
      </w:r>
      <w:r w:rsidRPr="00F52214">
        <w:rPr>
          <w:rFonts w:ascii="Arial" w:eastAsia="Times New Roman" w:hAnsi="Arial" w:cs="Arial"/>
          <w:sz w:val="20"/>
          <w:szCs w:val="20"/>
        </w:rPr>
        <w:t xml:space="preserve">at 37 °C. Then, we added a drop of PBS to the hemocytometer's chamber and allocated a clean coverslip over it. The remaining cells were counted in the same squares as previously examined. </w:t>
      </w:r>
    </w:p>
    <w:p w14:paraId="2078A7E1" w14:textId="77777777" w:rsidR="00B24404" w:rsidRPr="00B820F9" w:rsidRDefault="00B24404" w:rsidP="00A22110">
      <w:pPr>
        <w:spacing w:after="0" w:line="240" w:lineRule="auto"/>
        <w:ind w:firstLine="708"/>
        <w:jc w:val="both"/>
        <w:rPr>
          <w:rFonts w:ascii="Arial" w:eastAsia="Times New Roman" w:hAnsi="Arial" w:cs="Arial"/>
          <w:color w:val="FF0000"/>
          <w:sz w:val="20"/>
          <w:szCs w:val="20"/>
        </w:rPr>
      </w:pPr>
    </w:p>
    <w:p w14:paraId="4FCD147D" w14:textId="77777777" w:rsidR="00B24404" w:rsidRPr="00F52214" w:rsidRDefault="00B24404" w:rsidP="00403859">
      <w:pPr>
        <w:spacing w:after="0" w:line="240" w:lineRule="auto"/>
        <w:jc w:val="both"/>
        <w:rPr>
          <w:rFonts w:ascii="Arial" w:eastAsia="Times New Roman" w:hAnsi="Arial" w:cs="Arial"/>
          <w:sz w:val="20"/>
          <w:szCs w:val="20"/>
        </w:rPr>
      </w:pPr>
      <w:r w:rsidRPr="00F52214">
        <w:rPr>
          <w:rFonts w:ascii="Arial" w:eastAsia="Times New Roman" w:hAnsi="Arial" w:cs="Arial"/>
          <w:b/>
          <w:bCs/>
          <w:sz w:val="20"/>
          <w:szCs w:val="20"/>
        </w:rPr>
        <w:t xml:space="preserve">2.3.3 </w:t>
      </w:r>
      <w:r w:rsidRPr="00F52214">
        <w:rPr>
          <w:rFonts w:ascii="Arial" w:hAnsi="Arial" w:cs="Arial"/>
          <w:b/>
          <w:bCs/>
          <w:sz w:val="20"/>
          <w:szCs w:val="20"/>
        </w:rPr>
        <w:t xml:space="preserve">Procedure for calculation </w:t>
      </w:r>
    </w:p>
    <w:p w14:paraId="0997F0A1" w14:textId="77777777" w:rsidR="00B24404" w:rsidRPr="00F52214" w:rsidRDefault="00B24404" w:rsidP="00A22110">
      <w:pPr>
        <w:spacing w:after="0" w:line="240" w:lineRule="auto"/>
        <w:ind w:firstLine="708"/>
        <w:jc w:val="both"/>
        <w:rPr>
          <w:rFonts w:ascii="Arial" w:eastAsia="Times New Roman" w:hAnsi="Arial" w:cs="Arial"/>
          <w:sz w:val="20"/>
          <w:szCs w:val="20"/>
        </w:rPr>
      </w:pPr>
      <w:r w:rsidRPr="00F52214">
        <w:rPr>
          <w:rFonts w:ascii="Arial" w:eastAsia="Times New Roman" w:hAnsi="Arial" w:cs="Arial"/>
          <w:sz w:val="20"/>
          <w:szCs w:val="20"/>
        </w:rPr>
        <w:t>The percentage of Leukocyte Adherence (LA) of each assay was estimated as: (the number of leukocytes observed on the hemocytometry chamber after washing divided by the number of leukocytes observed on the hemocytometry chamber before washing) and multiplied by 100 (%). The Leukocyte Adherence Ratio (LAR) was estimated based on the ratio between the LA from the antigen-specific challenged plasma and the LA from the unchallenged control plasma: LAR = LA of the challenged sample divided by LA of unchallenged control plasma multiplied by 100 (%). To further calculate the Leukocyte Adherence Inhibition (LAI), we subtracted the LAR from 100 (%). We employed the LAI results for the cascade distribution chart and the statistics calculations, both performed with the help of the Microsoft Excel</w:t>
      </w:r>
      <w:r w:rsidRPr="00F52214">
        <w:rPr>
          <w:rFonts w:ascii="Arial" w:eastAsia="Times New Roman" w:hAnsi="Arial" w:cs="Arial"/>
          <w:sz w:val="20"/>
          <w:szCs w:val="20"/>
          <w:vertAlign w:val="superscript"/>
        </w:rPr>
        <w:t>®</w:t>
      </w:r>
      <w:r w:rsidRPr="00F52214">
        <w:rPr>
          <w:rFonts w:ascii="Arial" w:eastAsia="Times New Roman" w:hAnsi="Arial" w:cs="Arial"/>
          <w:sz w:val="20"/>
          <w:szCs w:val="20"/>
        </w:rPr>
        <w:t xml:space="preserve"> statistical package.</w:t>
      </w:r>
    </w:p>
    <w:p w14:paraId="24F71593" w14:textId="77777777" w:rsidR="00B24404" w:rsidRPr="00F52214" w:rsidRDefault="00B24404" w:rsidP="00A22110">
      <w:pPr>
        <w:spacing w:after="0" w:line="240" w:lineRule="auto"/>
        <w:jc w:val="both"/>
        <w:rPr>
          <w:rFonts w:ascii="Arial" w:eastAsia="Times New Roman" w:hAnsi="Arial" w:cs="Arial"/>
          <w:sz w:val="20"/>
          <w:szCs w:val="20"/>
        </w:rPr>
      </w:pPr>
    </w:p>
    <w:p w14:paraId="36036E03" w14:textId="77777777" w:rsidR="00B24404" w:rsidRPr="00F52214" w:rsidRDefault="00B24404" w:rsidP="00A22110">
      <w:pPr>
        <w:spacing w:after="0" w:line="240" w:lineRule="auto"/>
        <w:jc w:val="both"/>
        <w:rPr>
          <w:rFonts w:ascii="Arial" w:eastAsia="Times New Roman" w:hAnsi="Arial" w:cs="Arial"/>
          <w:b/>
          <w:bCs/>
          <w:sz w:val="20"/>
          <w:szCs w:val="20"/>
        </w:rPr>
      </w:pPr>
      <w:r w:rsidRPr="00F52214">
        <w:rPr>
          <w:rFonts w:ascii="Arial" w:eastAsia="Times New Roman" w:hAnsi="Arial" w:cs="Arial"/>
          <w:b/>
          <w:bCs/>
          <w:sz w:val="20"/>
          <w:szCs w:val="20"/>
        </w:rPr>
        <w:t xml:space="preserve">2.4 </w:t>
      </w:r>
      <w:r w:rsidRPr="00F52214">
        <w:rPr>
          <w:rFonts w:ascii="Arial" w:eastAsia="Times New Roman" w:hAnsi="Arial" w:cs="Arial"/>
          <w:b/>
          <w:bCs/>
          <w:i/>
          <w:iCs/>
          <w:sz w:val="20"/>
          <w:szCs w:val="20"/>
        </w:rPr>
        <w:t>In vitro</w:t>
      </w:r>
      <w:r w:rsidRPr="00F52214">
        <w:rPr>
          <w:rFonts w:ascii="Arial" w:eastAsia="Times New Roman" w:hAnsi="Arial" w:cs="Arial"/>
          <w:b/>
          <w:bCs/>
          <w:sz w:val="20"/>
          <w:szCs w:val="20"/>
        </w:rPr>
        <w:t xml:space="preserve"> Investigation: Tube Titration of Precipitins (TTP)</w:t>
      </w:r>
    </w:p>
    <w:p w14:paraId="3CA0391D" w14:textId="77777777" w:rsidR="00B24404" w:rsidRPr="00F52214" w:rsidRDefault="00B24404" w:rsidP="00DF582F">
      <w:pPr>
        <w:spacing w:after="0" w:line="240" w:lineRule="auto"/>
        <w:jc w:val="both"/>
        <w:rPr>
          <w:rFonts w:ascii="Arial" w:eastAsia="Times New Roman" w:hAnsi="Arial" w:cs="Arial"/>
          <w:sz w:val="20"/>
          <w:szCs w:val="20"/>
        </w:rPr>
      </w:pPr>
    </w:p>
    <w:p w14:paraId="69BBE712" w14:textId="35A52974" w:rsidR="00B24404" w:rsidRPr="007E486E" w:rsidRDefault="00B24404" w:rsidP="007E486E">
      <w:pPr>
        <w:spacing w:after="0" w:line="240" w:lineRule="auto"/>
        <w:ind w:firstLine="360"/>
        <w:jc w:val="both"/>
      </w:pPr>
      <w:r w:rsidRPr="00F52214">
        <w:rPr>
          <w:rFonts w:ascii="Arial" w:eastAsia="Times New Roman" w:hAnsi="Arial" w:cs="Arial"/>
          <w:sz w:val="20"/>
          <w:szCs w:val="20"/>
        </w:rPr>
        <w:t xml:space="preserve">As previously reported, </w:t>
      </w:r>
      <w:r>
        <w:rPr>
          <w:rFonts w:ascii="Arial" w:eastAsia="Times New Roman" w:hAnsi="Arial" w:cs="Arial"/>
          <w:sz w:val="20"/>
          <w:szCs w:val="20"/>
        </w:rPr>
        <w:t>a transparent vitreous tube array performed the semi-quantitative TTP against the Formaldehyde solution</w:t>
      </w:r>
      <w:r w:rsidRPr="00F52214">
        <w:rPr>
          <w:rFonts w:ascii="Arial" w:eastAsia="Times New Roman" w:hAnsi="Arial" w:cs="Arial"/>
          <w:sz w:val="20"/>
          <w:szCs w:val="20"/>
        </w:rPr>
        <w:t xml:space="preserve"> </w:t>
      </w:r>
      <w:r>
        <w:rPr>
          <w:rFonts w:ascii="Arial" w:eastAsia="Times New Roman" w:hAnsi="Arial" w:cs="Arial"/>
          <w:sz w:val="20"/>
          <w:szCs w:val="20"/>
        </w:rPr>
        <w:t xml:space="preserve">  </w:t>
      </w:r>
      <w:r>
        <w:rPr>
          <w:rFonts w:ascii="Arial" w:eastAsia="Times New Roman" w:hAnsi="Arial" w:cs="Arial"/>
          <w:noProof/>
          <w:sz w:val="20"/>
          <w:szCs w:val="20"/>
        </w:rPr>
        <w:t>(Olivier et al. 2024b, Olivier et al. 2024c, Olivier et al. 2024a, Olivier et al. 2024d, Olivier et al. 2025a)</w:t>
      </w:r>
      <w:r>
        <w:rPr>
          <w:rFonts w:ascii="Arial" w:eastAsia="Times New Roman" w:hAnsi="Arial" w:cs="Arial"/>
          <w:sz w:val="20"/>
          <w:szCs w:val="20"/>
        </w:rPr>
        <w:t xml:space="preserve">. </w:t>
      </w:r>
      <w:r w:rsidRPr="00F52214">
        <w:rPr>
          <w:rFonts w:ascii="Arial" w:eastAsia="Times New Roman" w:hAnsi="Arial" w:cs="Arial"/>
          <w:sz w:val="20"/>
          <w:szCs w:val="20"/>
        </w:rPr>
        <w:t>Shortly, the patient</w:t>
      </w:r>
      <w:r w:rsidR="00B71EBC">
        <w:rPr>
          <w:rFonts w:ascii="Arial" w:eastAsia="Times New Roman" w:hAnsi="Arial" w:cs="Arial"/>
          <w:sz w:val="20"/>
          <w:szCs w:val="20"/>
        </w:rPr>
        <w:t>'</w:t>
      </w:r>
      <w:r w:rsidRPr="00F52214">
        <w:rPr>
          <w:rFonts w:ascii="Arial" w:eastAsia="Times New Roman" w:hAnsi="Arial" w:cs="Arial"/>
          <w:sz w:val="20"/>
          <w:szCs w:val="20"/>
        </w:rPr>
        <w:t>s blood was collected in a clot-activator collecting tube. After separation, the serum was centrifugated at 2,000 rpm for 10 minutes. The allergen extracts were allocated in sets of eleven glass tubes at progressive duplicated serum dilutions. The progressive dilutions were combined with the 15 μL of the antigen</w:t>
      </w:r>
      <w:r>
        <w:rPr>
          <w:rFonts w:ascii="Arial" w:eastAsia="Times New Roman" w:hAnsi="Arial" w:cs="Arial"/>
          <w:sz w:val="20"/>
          <w:szCs w:val="20"/>
        </w:rPr>
        <w:t xml:space="preserve"> solution</w:t>
      </w:r>
      <w:r w:rsidRPr="00F52214">
        <w:rPr>
          <w:rFonts w:ascii="Arial" w:eastAsia="Times New Roman" w:hAnsi="Arial" w:cs="Arial"/>
          <w:sz w:val="20"/>
          <w:szCs w:val="20"/>
        </w:rPr>
        <w:t xml:space="preserve"> with 250 μL of the patient</w:t>
      </w:r>
      <w:r w:rsidR="00B71EBC">
        <w:rPr>
          <w:rFonts w:ascii="Arial" w:eastAsia="Times New Roman" w:hAnsi="Arial" w:cs="Arial"/>
          <w:sz w:val="20"/>
          <w:szCs w:val="20"/>
        </w:rPr>
        <w:t>'</w:t>
      </w:r>
      <w:r w:rsidRPr="00F52214">
        <w:rPr>
          <w:rFonts w:ascii="Arial" w:eastAsia="Times New Roman" w:hAnsi="Arial" w:cs="Arial"/>
          <w:sz w:val="20"/>
          <w:szCs w:val="20"/>
        </w:rPr>
        <w:t xml:space="preserve">s serum, progressively diluted into physiological saline solution (NaCl 0,9%) in the dilution ratios of 1:1; 1:2; 1:4; 1:8; 1:16; 1:32; 1:64; 1:128; 1:256; and 1:512. One tube was a blank control done with the water and serum to observe occasional spontaneous precipitation (Sia Test). After 24 hours, </w:t>
      </w:r>
      <w:r>
        <w:rPr>
          <w:rFonts w:ascii="Arial" w:eastAsia="Times New Roman" w:hAnsi="Arial" w:cs="Arial"/>
          <w:sz w:val="20"/>
          <w:szCs w:val="20"/>
        </w:rPr>
        <w:t xml:space="preserve">the tubes were </w:t>
      </w:r>
      <w:r w:rsidRPr="00F52214">
        <w:rPr>
          <w:rFonts w:ascii="Arial" w:eastAsia="Times New Roman" w:hAnsi="Arial" w:cs="Arial"/>
          <w:sz w:val="20"/>
          <w:szCs w:val="20"/>
        </w:rPr>
        <w:t>examined</w:t>
      </w:r>
      <w:r>
        <w:rPr>
          <w:rFonts w:ascii="Arial" w:eastAsia="Times New Roman" w:hAnsi="Arial" w:cs="Arial"/>
          <w:sz w:val="20"/>
          <w:szCs w:val="20"/>
        </w:rPr>
        <w:t>,</w:t>
      </w:r>
      <w:r w:rsidRPr="00F52214">
        <w:rPr>
          <w:rFonts w:ascii="Arial" w:eastAsia="Times New Roman" w:hAnsi="Arial" w:cs="Arial"/>
          <w:sz w:val="20"/>
          <w:szCs w:val="20"/>
        </w:rPr>
        <w:t xml:space="preserve"> and the titers (the highest dilution factor that yields a positive reading) were recorded </w:t>
      </w:r>
      <w:r>
        <w:rPr>
          <w:rFonts w:ascii="Arial" w:eastAsia="Times New Roman" w:hAnsi="Arial" w:cs="Arial"/>
          <w:noProof/>
          <w:sz w:val="20"/>
          <w:szCs w:val="20"/>
        </w:rPr>
        <w:t>(Williams and Chase</w:t>
      </w:r>
      <w:r w:rsidR="00B71EBC">
        <w:rPr>
          <w:rFonts w:ascii="Arial" w:eastAsia="Times New Roman" w:hAnsi="Arial" w:cs="Arial"/>
          <w:noProof/>
          <w:sz w:val="20"/>
          <w:szCs w:val="20"/>
        </w:rPr>
        <w:t>.</w:t>
      </w:r>
      <w:r>
        <w:rPr>
          <w:rFonts w:ascii="Arial" w:eastAsia="Times New Roman" w:hAnsi="Arial" w:cs="Arial"/>
          <w:noProof/>
          <w:sz w:val="20"/>
          <w:szCs w:val="20"/>
        </w:rPr>
        <w:t xml:space="preserve"> 1971)</w:t>
      </w:r>
      <w:r w:rsidRPr="00F52214">
        <w:rPr>
          <w:rFonts w:ascii="Arial" w:eastAsia="Times New Roman" w:hAnsi="Arial" w:cs="Arial"/>
          <w:sz w:val="20"/>
          <w:szCs w:val="20"/>
        </w:rPr>
        <w:t>.</w:t>
      </w:r>
    </w:p>
    <w:p w14:paraId="689CA010" w14:textId="77777777" w:rsidR="00B24404" w:rsidRPr="00B820F9" w:rsidRDefault="00B24404" w:rsidP="00646870">
      <w:pPr>
        <w:spacing w:after="0" w:line="240" w:lineRule="auto"/>
        <w:jc w:val="both"/>
        <w:rPr>
          <w:rFonts w:ascii="Arial" w:eastAsia="Times New Roman" w:hAnsi="Arial" w:cs="Arial"/>
          <w:color w:val="FF0000"/>
          <w:sz w:val="20"/>
          <w:szCs w:val="20"/>
        </w:rPr>
      </w:pPr>
    </w:p>
    <w:p w14:paraId="5BB56FAF" w14:textId="77777777" w:rsidR="00B24404" w:rsidRPr="00B820F9" w:rsidRDefault="00B24404" w:rsidP="00646870">
      <w:pPr>
        <w:spacing w:after="0" w:line="240" w:lineRule="auto"/>
        <w:jc w:val="both"/>
        <w:rPr>
          <w:rFonts w:ascii="Arial" w:eastAsia="Times New Roman" w:hAnsi="Arial" w:cs="Arial"/>
          <w:b/>
          <w:bCs/>
          <w:color w:val="FF0000"/>
          <w:sz w:val="20"/>
          <w:szCs w:val="20"/>
        </w:rPr>
        <w:sectPr w:rsidR="00B24404" w:rsidRPr="00B820F9" w:rsidSect="00B24404">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pPr>
    </w:p>
    <w:p w14:paraId="5A8A7FAA" w14:textId="77777777" w:rsidR="00B24404" w:rsidRPr="00946F05" w:rsidRDefault="00B24404" w:rsidP="00646870">
      <w:pPr>
        <w:spacing w:after="0" w:line="240" w:lineRule="auto"/>
        <w:jc w:val="both"/>
        <w:rPr>
          <w:rFonts w:ascii="Arial" w:eastAsia="Times New Roman" w:hAnsi="Arial" w:cs="Arial"/>
          <w:b/>
          <w:bCs/>
          <w:szCs w:val="20"/>
        </w:rPr>
      </w:pPr>
      <w:r w:rsidRPr="00946F05">
        <w:rPr>
          <w:rFonts w:ascii="Arial" w:eastAsia="Times New Roman" w:hAnsi="Arial" w:cs="Arial"/>
          <w:b/>
          <w:bCs/>
          <w:szCs w:val="20"/>
        </w:rPr>
        <w:lastRenderedPageBreak/>
        <w:t>3. RESULTS</w:t>
      </w:r>
    </w:p>
    <w:p w14:paraId="0E50769A" w14:textId="77777777" w:rsidR="00B24404" w:rsidRPr="00B820F9" w:rsidRDefault="00B24404" w:rsidP="00646870">
      <w:pPr>
        <w:spacing w:after="0" w:line="240" w:lineRule="auto"/>
        <w:jc w:val="both"/>
        <w:rPr>
          <w:rFonts w:ascii="Arial" w:eastAsia="Times New Roman" w:hAnsi="Arial" w:cs="Arial"/>
          <w:color w:val="FF0000"/>
          <w:sz w:val="20"/>
          <w:szCs w:val="20"/>
        </w:rPr>
      </w:pPr>
    </w:p>
    <w:p w14:paraId="3FE29D41" w14:textId="77777777" w:rsidR="00B24404" w:rsidRDefault="00B24404" w:rsidP="00187D5C">
      <w:pPr>
        <w:spacing w:after="0" w:line="240" w:lineRule="auto"/>
        <w:ind w:firstLine="708"/>
        <w:jc w:val="both"/>
        <w:rPr>
          <w:rFonts w:ascii="Arial" w:eastAsia="Times New Roman" w:hAnsi="Arial" w:cs="Arial"/>
          <w:sz w:val="20"/>
          <w:szCs w:val="20"/>
        </w:rPr>
      </w:pPr>
      <w:r w:rsidRPr="00946F05">
        <w:rPr>
          <w:rFonts w:ascii="Arial" w:eastAsia="Times New Roman" w:hAnsi="Arial" w:cs="Arial"/>
          <w:sz w:val="20"/>
          <w:szCs w:val="20"/>
        </w:rPr>
        <w:t xml:space="preserve">As a retrospective survey, there was no research protocol; therefore, we report the incidental immune investigation as registered in the digital medical charts. </w:t>
      </w:r>
    </w:p>
    <w:p w14:paraId="73B7A000" w14:textId="77777777" w:rsidR="00B24404" w:rsidRPr="005A0619" w:rsidRDefault="00B24404" w:rsidP="00187D5C">
      <w:pPr>
        <w:spacing w:after="0" w:line="240" w:lineRule="auto"/>
        <w:ind w:firstLine="708"/>
        <w:jc w:val="both"/>
        <w:rPr>
          <w:rFonts w:ascii="Arial" w:eastAsia="Times New Roman" w:hAnsi="Arial" w:cs="Arial"/>
          <w:sz w:val="20"/>
          <w:szCs w:val="20"/>
        </w:rPr>
      </w:pPr>
      <w:r w:rsidRPr="005A0619">
        <w:rPr>
          <w:rFonts w:ascii="Arial" w:eastAsia="Times New Roman" w:hAnsi="Arial" w:cs="Arial"/>
          <w:sz w:val="20"/>
          <w:szCs w:val="20"/>
        </w:rPr>
        <w:t xml:space="preserve">The TTP showed a distribution concentrated over the more diluted titrations (Fig 1). There was no negative result. The mean was estimated at 1:385; the median was 1:512; the standard deviation was estimated at 1:166; the mode was 1:512 (appeared 61 times). All Sia tests were negative. </w:t>
      </w:r>
    </w:p>
    <w:p w14:paraId="66821496" w14:textId="77777777" w:rsidR="00B24404" w:rsidRDefault="00B24404" w:rsidP="00DA07A0">
      <w:pPr>
        <w:spacing w:after="0" w:line="240" w:lineRule="auto"/>
        <w:ind w:firstLine="708"/>
        <w:jc w:val="both"/>
        <w:rPr>
          <w:rFonts w:ascii="Arial" w:eastAsia="Times New Roman" w:hAnsi="Arial" w:cs="Arial"/>
          <w:color w:val="FF0000"/>
          <w:sz w:val="20"/>
          <w:szCs w:val="20"/>
        </w:rPr>
      </w:pPr>
      <w:r w:rsidRPr="005A0619">
        <w:rPr>
          <w:rFonts w:ascii="Arial" w:eastAsia="Times New Roman" w:hAnsi="Arial" w:cs="Arial"/>
          <w:sz w:val="20"/>
          <w:szCs w:val="20"/>
        </w:rPr>
        <w:t xml:space="preserve"> The cascade distribution of LAI results demonstrated a wide range (Fig.2). The LAI ranged from 0% to 100%. The mean was 57.5%; the median was 65.5%; the standard deviation</w:t>
      </w:r>
      <w:r w:rsidRPr="00DA07A0">
        <w:rPr>
          <w:rFonts w:ascii="Arial" w:eastAsia="Times New Roman" w:hAnsi="Arial" w:cs="Arial"/>
          <w:sz w:val="20"/>
          <w:szCs w:val="20"/>
        </w:rPr>
        <w:t xml:space="preserve"> was 37.4%; the mode was 0% (appeared eleven times).</w:t>
      </w:r>
      <w:r>
        <w:rPr>
          <w:rFonts w:ascii="Arial" w:eastAsia="Times New Roman" w:hAnsi="Arial" w:cs="Arial"/>
          <w:sz w:val="20"/>
          <w:szCs w:val="20"/>
        </w:rPr>
        <w:t xml:space="preserve"> About </w:t>
      </w:r>
      <w:r w:rsidRPr="00DA07A0">
        <w:rPr>
          <w:rFonts w:ascii="Arial" w:eastAsia="Times New Roman" w:hAnsi="Arial" w:cs="Arial"/>
          <w:sz w:val="20"/>
          <w:szCs w:val="20"/>
        </w:rPr>
        <w:t xml:space="preserve">half the patients presented high immunoreactivity during the ex vivo challenge test (LAI &gt; 60%). </w:t>
      </w:r>
    </w:p>
    <w:p w14:paraId="275CB09C" w14:textId="77777777" w:rsidR="00B24404" w:rsidRPr="008A3577" w:rsidRDefault="00B24404" w:rsidP="008A3577">
      <w:pPr>
        <w:spacing w:after="0" w:line="240" w:lineRule="auto"/>
        <w:ind w:firstLine="708"/>
        <w:jc w:val="both"/>
        <w:rPr>
          <w:rFonts w:ascii="Arial" w:eastAsia="Times New Roman" w:hAnsi="Arial" w:cs="Arial"/>
          <w:sz w:val="20"/>
          <w:szCs w:val="20"/>
        </w:rPr>
      </w:pPr>
      <w:r w:rsidRPr="008A3577">
        <w:rPr>
          <w:rFonts w:ascii="Arial" w:eastAsia="Times New Roman" w:hAnsi="Arial" w:cs="Arial"/>
          <w:sz w:val="20"/>
          <w:szCs w:val="20"/>
        </w:rPr>
        <w:t xml:space="preserve">All patients evaluated with TTP demonstrated some degree of humoral immunoreactivity, and most presented positivity by the more diluted titrations. Eleven patients did not present cellular immunoreactivity against Formaldehyde (LAI = zero%), while others presented an extensive range of inhibition of the leukocyte adherence after the </w:t>
      </w:r>
      <w:r w:rsidRPr="008A3577">
        <w:rPr>
          <w:rFonts w:ascii="Arial" w:eastAsia="Times New Roman" w:hAnsi="Arial" w:cs="Arial"/>
          <w:i/>
          <w:iCs/>
          <w:sz w:val="20"/>
          <w:szCs w:val="20"/>
        </w:rPr>
        <w:t>ex vivo</w:t>
      </w:r>
      <w:r w:rsidRPr="008A3577">
        <w:rPr>
          <w:rFonts w:ascii="Arial" w:eastAsia="Times New Roman" w:hAnsi="Arial" w:cs="Arial"/>
          <w:sz w:val="20"/>
          <w:szCs w:val="20"/>
        </w:rPr>
        <w:t xml:space="preserve"> provocation test. </w:t>
      </w:r>
    </w:p>
    <w:p w14:paraId="29F01CA7" w14:textId="77777777" w:rsidR="00B24404" w:rsidRDefault="00B24404" w:rsidP="00B2020B">
      <w:pPr>
        <w:spacing w:after="0" w:line="240" w:lineRule="auto"/>
        <w:jc w:val="both"/>
        <w:rPr>
          <w:rFonts w:ascii="Arial" w:eastAsia="Times New Roman" w:hAnsi="Arial" w:cs="Arial"/>
          <w:color w:val="FF0000"/>
          <w:sz w:val="20"/>
          <w:szCs w:val="20"/>
        </w:rPr>
      </w:pPr>
    </w:p>
    <w:p w14:paraId="7B87ED2F" w14:textId="77777777" w:rsidR="00B24404" w:rsidRDefault="00B24404" w:rsidP="00661E95">
      <w:pPr>
        <w:pStyle w:val="NormalWeb"/>
      </w:pPr>
      <w:r>
        <w:rPr>
          <w:noProof/>
          <w:lang w:val="en-US" w:eastAsia="en-US"/>
        </w:rPr>
        <w:drawing>
          <wp:inline distT="0" distB="0" distL="0" distR="0" wp14:anchorId="6CEE3B66" wp14:editId="0A699C63">
            <wp:extent cx="5746750" cy="3232785"/>
            <wp:effectExtent l="0" t="0" r="6350" b="5715"/>
            <wp:docPr id="1754897028" name="Imagem 4" descr="Gráfic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897028" name="Imagem 4" descr="Gráfico&#10;&#10;O conteúdo gerado por IA pode estar incorre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6750" cy="3232785"/>
                    </a:xfrm>
                    <a:prstGeom prst="rect">
                      <a:avLst/>
                    </a:prstGeom>
                    <a:noFill/>
                    <a:ln>
                      <a:noFill/>
                    </a:ln>
                  </pic:spPr>
                </pic:pic>
              </a:graphicData>
            </a:graphic>
          </wp:inline>
        </w:drawing>
      </w:r>
    </w:p>
    <w:p w14:paraId="28A31EF5" w14:textId="77777777" w:rsidR="00B24404" w:rsidRPr="0011298D" w:rsidRDefault="00B24404" w:rsidP="00B2020B">
      <w:pPr>
        <w:spacing w:after="0" w:line="240" w:lineRule="auto"/>
        <w:jc w:val="both"/>
        <w:rPr>
          <w:rFonts w:ascii="Arial" w:eastAsia="Times New Roman" w:hAnsi="Arial" w:cs="Arial"/>
          <w:sz w:val="20"/>
          <w:szCs w:val="20"/>
        </w:rPr>
      </w:pPr>
      <w:r>
        <w:rPr>
          <w:rFonts w:ascii="Arial" w:eastAsia="Times New Roman" w:hAnsi="Arial" w:cs="Arial"/>
          <w:color w:val="FF0000"/>
          <w:sz w:val="20"/>
          <w:szCs w:val="20"/>
        </w:rPr>
        <w:t xml:space="preserve"> </w:t>
      </w:r>
      <w:r w:rsidRPr="0011298D">
        <w:rPr>
          <w:rFonts w:ascii="Arial" w:eastAsia="Times New Roman" w:hAnsi="Arial" w:cs="Arial"/>
          <w:sz w:val="20"/>
          <w:szCs w:val="20"/>
        </w:rPr>
        <w:t xml:space="preserve">Fig. 1. Cascade distribution chart of the tube titration of precipitins (x-axis %) resulting from the </w:t>
      </w:r>
      <w:r>
        <w:rPr>
          <w:rFonts w:ascii="Arial" w:eastAsia="Times New Roman" w:hAnsi="Arial" w:cs="Arial"/>
          <w:sz w:val="20"/>
          <w:szCs w:val="20"/>
        </w:rPr>
        <w:t>Formaldehyde</w:t>
      </w:r>
      <w:r w:rsidRPr="0011298D">
        <w:rPr>
          <w:rFonts w:ascii="Arial" w:eastAsia="Times New Roman" w:hAnsi="Arial" w:cs="Arial"/>
          <w:sz w:val="20"/>
          <w:szCs w:val="20"/>
        </w:rPr>
        <w:t xml:space="preserve"> solution </w:t>
      </w:r>
      <w:r w:rsidRPr="0011298D">
        <w:rPr>
          <w:rFonts w:ascii="Arial" w:eastAsia="Calibri" w:hAnsi="Arial" w:cs="Arial"/>
          <w:bCs/>
          <w:sz w:val="20"/>
        </w:rPr>
        <w:t>against the serum of</w:t>
      </w:r>
      <w:r w:rsidRPr="0011298D">
        <w:rPr>
          <w:rFonts w:ascii="Arial" w:eastAsia="Times New Roman" w:hAnsi="Arial" w:cs="Arial"/>
          <w:sz w:val="20"/>
          <w:szCs w:val="20"/>
        </w:rPr>
        <w:t xml:space="preserve"> a cohort of 100 tests/subjects (y-axis).</w:t>
      </w:r>
    </w:p>
    <w:p w14:paraId="14E772A6" w14:textId="77777777" w:rsidR="00B24404" w:rsidRDefault="00B24404" w:rsidP="00646870">
      <w:pPr>
        <w:spacing w:after="0" w:line="240" w:lineRule="auto"/>
        <w:jc w:val="both"/>
        <w:rPr>
          <w:rFonts w:ascii="Arial" w:eastAsia="Times New Roman" w:hAnsi="Arial" w:cs="Arial"/>
          <w:sz w:val="20"/>
          <w:szCs w:val="20"/>
        </w:rPr>
      </w:pPr>
    </w:p>
    <w:p w14:paraId="0E261563" w14:textId="77777777" w:rsidR="00B24404" w:rsidRDefault="00B24404" w:rsidP="00646870">
      <w:pPr>
        <w:spacing w:after="0" w:line="240" w:lineRule="auto"/>
        <w:jc w:val="both"/>
        <w:rPr>
          <w:rFonts w:ascii="Arial" w:eastAsia="Times New Roman" w:hAnsi="Arial" w:cs="Arial"/>
          <w:sz w:val="20"/>
          <w:szCs w:val="20"/>
        </w:rPr>
      </w:pPr>
    </w:p>
    <w:p w14:paraId="660F2A97" w14:textId="77777777" w:rsidR="00B24404" w:rsidRPr="00F23CC4" w:rsidRDefault="00B24404" w:rsidP="00DC644D">
      <w:pPr>
        <w:pStyle w:val="NormalWeb"/>
      </w:pPr>
      <w:r>
        <w:rPr>
          <w:noProof/>
          <w:lang w:val="en-US" w:eastAsia="en-US"/>
        </w:rPr>
        <w:lastRenderedPageBreak/>
        <w:drawing>
          <wp:inline distT="0" distB="0" distL="0" distR="0" wp14:anchorId="10A13DD6" wp14:editId="14CDF33E">
            <wp:extent cx="5746750" cy="3232785"/>
            <wp:effectExtent l="0" t="0" r="6350" b="5715"/>
            <wp:docPr id="1355660282" name="Imagem 4" descr="Gráfico, Gráfico de cascat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660282" name="Imagem 4" descr="Gráfico, Gráfico de cascata&#10;&#10;O conteúdo gerado por IA pode estar incorre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6750" cy="3232785"/>
                    </a:xfrm>
                    <a:prstGeom prst="rect">
                      <a:avLst/>
                    </a:prstGeom>
                    <a:noFill/>
                    <a:ln>
                      <a:noFill/>
                    </a:ln>
                  </pic:spPr>
                </pic:pic>
              </a:graphicData>
            </a:graphic>
          </wp:inline>
        </w:drawing>
      </w:r>
    </w:p>
    <w:p w14:paraId="6EE1C276" w14:textId="77777777" w:rsidR="00B24404" w:rsidRPr="0011298D" w:rsidRDefault="00B24404" w:rsidP="00646870">
      <w:pPr>
        <w:spacing w:after="0" w:line="240" w:lineRule="auto"/>
        <w:jc w:val="both"/>
        <w:rPr>
          <w:rFonts w:ascii="Arial" w:eastAsia="Times New Roman" w:hAnsi="Arial" w:cs="Arial"/>
          <w:sz w:val="20"/>
          <w:szCs w:val="20"/>
        </w:rPr>
      </w:pPr>
      <w:r w:rsidRPr="0011298D">
        <w:rPr>
          <w:rFonts w:ascii="Arial" w:eastAsia="Times New Roman" w:hAnsi="Arial" w:cs="Arial"/>
          <w:sz w:val="20"/>
          <w:szCs w:val="20"/>
        </w:rPr>
        <w:t xml:space="preserve">Fig. 2. Cascade distribution chart of the range groups of Leukocyte Adherence Inhibition (LAI) results (x-axis %) of </w:t>
      </w:r>
      <w:r w:rsidRPr="0011298D">
        <w:rPr>
          <w:rFonts w:ascii="Arial" w:eastAsia="Times New Roman" w:hAnsi="Arial" w:cs="Arial"/>
          <w:i/>
          <w:iCs/>
          <w:sz w:val="20"/>
          <w:szCs w:val="20"/>
        </w:rPr>
        <w:t>ex vivo</w:t>
      </w:r>
      <w:r w:rsidRPr="0011298D">
        <w:rPr>
          <w:rFonts w:ascii="Arial" w:eastAsia="Times New Roman" w:hAnsi="Arial" w:cs="Arial"/>
          <w:sz w:val="20"/>
          <w:szCs w:val="20"/>
        </w:rPr>
        <w:t xml:space="preserve"> </w:t>
      </w:r>
      <w:r>
        <w:rPr>
          <w:rFonts w:ascii="Arial" w:eastAsia="Times New Roman" w:hAnsi="Arial" w:cs="Arial"/>
          <w:sz w:val="20"/>
          <w:szCs w:val="20"/>
        </w:rPr>
        <w:t>formaldehyde</w:t>
      </w:r>
      <w:r w:rsidRPr="0011298D">
        <w:rPr>
          <w:rFonts w:ascii="Arial" w:eastAsia="Times New Roman" w:hAnsi="Arial" w:cs="Arial"/>
          <w:sz w:val="20"/>
          <w:szCs w:val="20"/>
        </w:rPr>
        <w:t xml:space="preserve"> solution monitored by the Leukocyte Adherence Inhibition Test (LAIT), according to the respective number of outcomes over a cohort with 100 tests/subjects (y-axis).</w:t>
      </w:r>
    </w:p>
    <w:p w14:paraId="65EE2060" w14:textId="77777777" w:rsidR="00B24404" w:rsidRPr="0011298D" w:rsidRDefault="00B24404" w:rsidP="00646870">
      <w:pPr>
        <w:spacing w:after="0" w:line="240" w:lineRule="auto"/>
        <w:jc w:val="both"/>
        <w:rPr>
          <w:rFonts w:ascii="Arial" w:eastAsia="Times New Roman" w:hAnsi="Arial" w:cs="Arial"/>
          <w:sz w:val="20"/>
          <w:szCs w:val="20"/>
        </w:rPr>
      </w:pPr>
    </w:p>
    <w:p w14:paraId="7B5CF849" w14:textId="77777777" w:rsidR="00B24404" w:rsidRPr="00AB0719" w:rsidRDefault="00B24404" w:rsidP="00646870">
      <w:pPr>
        <w:pStyle w:val="Heading2"/>
        <w:rPr>
          <w:rFonts w:eastAsia="Times New Roman"/>
        </w:rPr>
      </w:pPr>
      <w:r w:rsidRPr="00AB0719">
        <w:rPr>
          <w:rFonts w:eastAsia="Times New Roman"/>
        </w:rPr>
        <w:t>4. DISCUSSION</w:t>
      </w:r>
    </w:p>
    <w:p w14:paraId="38ADFA90" w14:textId="77777777" w:rsidR="00B24404" w:rsidRPr="00B820F9" w:rsidRDefault="00B24404" w:rsidP="00660920">
      <w:pPr>
        <w:spacing w:after="0" w:line="240" w:lineRule="auto"/>
        <w:jc w:val="both"/>
        <w:rPr>
          <w:rFonts w:ascii="Arial" w:eastAsia="Times New Roman" w:hAnsi="Arial" w:cs="Arial"/>
          <w:color w:val="FF0000"/>
          <w:sz w:val="20"/>
          <w:szCs w:val="20"/>
        </w:rPr>
      </w:pPr>
    </w:p>
    <w:p w14:paraId="05722B7A" w14:textId="77777777" w:rsidR="00B24404" w:rsidRDefault="00B24404" w:rsidP="00B81E32">
      <w:pPr>
        <w:spacing w:after="0" w:line="240" w:lineRule="auto"/>
        <w:ind w:firstLine="708"/>
        <w:jc w:val="both"/>
        <w:rPr>
          <w:rFonts w:ascii="Arial" w:eastAsia="Times New Roman" w:hAnsi="Arial" w:cs="Arial"/>
          <w:sz w:val="20"/>
          <w:szCs w:val="20"/>
        </w:rPr>
      </w:pPr>
      <w:bookmarkStart w:id="2" w:name="_Hlk166391357"/>
      <w:r w:rsidRPr="00877C42">
        <w:rPr>
          <w:rFonts w:ascii="Arial" w:eastAsia="Times New Roman" w:hAnsi="Arial" w:cs="Arial"/>
          <w:sz w:val="20"/>
          <w:szCs w:val="20"/>
        </w:rPr>
        <w:t xml:space="preserve">Despite </w:t>
      </w:r>
      <w:r>
        <w:rPr>
          <w:rFonts w:ascii="Arial" w:eastAsia="Times New Roman" w:hAnsi="Arial" w:cs="Arial"/>
          <w:sz w:val="20"/>
          <w:szCs w:val="20"/>
        </w:rPr>
        <w:t>being universally recognized by its</w:t>
      </w:r>
      <w:r w:rsidRPr="00877C42">
        <w:rPr>
          <w:rFonts w:ascii="Arial" w:eastAsia="Times New Roman" w:hAnsi="Arial" w:cs="Arial"/>
          <w:sz w:val="20"/>
          <w:szCs w:val="20"/>
        </w:rPr>
        <w:t xml:space="preserve"> sensitizing properties, little is known about the </w:t>
      </w:r>
      <w:r>
        <w:rPr>
          <w:rFonts w:ascii="Arial" w:eastAsia="Times New Roman" w:hAnsi="Arial" w:cs="Arial"/>
          <w:sz w:val="20"/>
          <w:szCs w:val="20"/>
        </w:rPr>
        <w:t>intrinsic</w:t>
      </w:r>
      <w:r w:rsidRPr="00877C42">
        <w:rPr>
          <w:rFonts w:ascii="Arial" w:eastAsia="Times New Roman" w:hAnsi="Arial" w:cs="Arial"/>
          <w:sz w:val="20"/>
          <w:szCs w:val="20"/>
        </w:rPr>
        <w:t xml:space="preserve"> physiopathology of the immunoreactivity </w:t>
      </w:r>
      <w:r>
        <w:rPr>
          <w:rFonts w:ascii="Arial" w:eastAsia="Times New Roman" w:hAnsi="Arial" w:cs="Arial"/>
          <w:sz w:val="20"/>
          <w:szCs w:val="20"/>
        </w:rPr>
        <w:t xml:space="preserve">(or immunoreactivities) </w:t>
      </w:r>
      <w:r w:rsidRPr="00877C42">
        <w:rPr>
          <w:rFonts w:ascii="Arial" w:eastAsia="Times New Roman" w:hAnsi="Arial" w:cs="Arial"/>
          <w:sz w:val="20"/>
          <w:szCs w:val="20"/>
        </w:rPr>
        <w:t>against formaldehyde.</w:t>
      </w:r>
      <w:r>
        <w:rPr>
          <w:rFonts w:ascii="Arial" w:eastAsia="Times New Roman" w:hAnsi="Arial" w:cs="Arial"/>
          <w:sz w:val="20"/>
          <w:szCs w:val="20"/>
        </w:rPr>
        <w:t xml:space="preserve"> </w:t>
      </w:r>
    </w:p>
    <w:p w14:paraId="07FA8D8A" w14:textId="280A9586" w:rsidR="00B24404" w:rsidRPr="00877C42" w:rsidRDefault="00B24404" w:rsidP="00B81E32">
      <w:pPr>
        <w:spacing w:after="0" w:line="240" w:lineRule="auto"/>
        <w:ind w:firstLine="708"/>
        <w:jc w:val="both"/>
        <w:rPr>
          <w:rFonts w:ascii="Arial" w:eastAsia="Times New Roman" w:hAnsi="Arial" w:cs="Arial"/>
          <w:sz w:val="20"/>
          <w:szCs w:val="20"/>
        </w:rPr>
      </w:pPr>
      <w:r w:rsidRPr="00AE65B3">
        <w:rPr>
          <w:rFonts w:ascii="Arial" w:eastAsia="Times New Roman" w:hAnsi="Arial" w:cs="Arial"/>
          <w:sz w:val="20"/>
          <w:szCs w:val="20"/>
        </w:rPr>
        <w:t>Formaldehyde can establish cross-linking reactions among several amino acids, producing deformation in the proteins</w:t>
      </w:r>
      <w:r w:rsidR="00B71EBC">
        <w:rPr>
          <w:rFonts w:ascii="Arial" w:eastAsia="Times New Roman" w:hAnsi="Arial" w:cs="Arial"/>
          <w:sz w:val="20"/>
          <w:szCs w:val="20"/>
        </w:rPr>
        <w:t>'</w:t>
      </w:r>
      <w:r w:rsidRPr="00AE65B3">
        <w:rPr>
          <w:rFonts w:ascii="Arial" w:eastAsia="Times New Roman" w:hAnsi="Arial" w:cs="Arial"/>
          <w:sz w:val="20"/>
          <w:szCs w:val="20"/>
        </w:rPr>
        <w:t xml:space="preserve"> tertiary structure and altering their immunoreactivity </w:t>
      </w:r>
      <w:r>
        <w:rPr>
          <w:rFonts w:ascii="Arial" w:eastAsia="Times New Roman" w:hAnsi="Arial" w:cs="Arial"/>
          <w:noProof/>
          <w:sz w:val="20"/>
          <w:szCs w:val="20"/>
        </w:rPr>
        <w:t>(Sompuram et al. 2004, Fraenkel-Conrat, Brandon and Olcott 1947, Fraenkel-Conrat and Olcott 1948b, Fraenkel-Conrat and Olcott 1948a)</w:t>
      </w:r>
      <w:r w:rsidRPr="00AE65B3">
        <w:rPr>
          <w:rFonts w:ascii="Arial" w:eastAsia="Times New Roman" w:hAnsi="Arial" w:cs="Arial"/>
          <w:sz w:val="20"/>
          <w:szCs w:val="20"/>
        </w:rPr>
        <w:t>.</w:t>
      </w:r>
      <w:r>
        <w:rPr>
          <w:rFonts w:ascii="Arial" w:eastAsia="Times New Roman" w:hAnsi="Arial" w:cs="Arial"/>
          <w:sz w:val="20"/>
          <w:szCs w:val="20"/>
        </w:rPr>
        <w:t xml:space="preserve"> When absorbed into human blood current, formaldehyde may conjugate with serum proteins, such as the Human Serum Albumin (HAS), forming hapten-carrier complexes able to develop the production of antibodies (IgE, IgM, IgG, and IgA) against their non-self-conjugates </w:t>
      </w:r>
      <w:r>
        <w:rPr>
          <w:rFonts w:ascii="Arial" w:eastAsia="Times New Roman" w:hAnsi="Arial" w:cs="Arial"/>
          <w:noProof/>
          <w:sz w:val="20"/>
          <w:szCs w:val="20"/>
        </w:rPr>
        <w:t>(Patterson et al. 1986, Patterson et al. 1989)</w:t>
      </w:r>
      <w:r>
        <w:rPr>
          <w:rFonts w:ascii="Arial" w:eastAsia="Times New Roman" w:hAnsi="Arial" w:cs="Arial"/>
          <w:sz w:val="20"/>
          <w:szCs w:val="20"/>
        </w:rPr>
        <w:t xml:space="preserve">. IgE-mediated sensitization against formaldehyde is not an easy diagnosis but has already been described in children exposed to gaseous formaldehyde </w:t>
      </w:r>
      <w:r>
        <w:rPr>
          <w:rFonts w:ascii="Arial" w:eastAsia="Times New Roman" w:hAnsi="Arial" w:cs="Arial"/>
          <w:noProof/>
          <w:sz w:val="20"/>
          <w:szCs w:val="20"/>
        </w:rPr>
        <w:t>(Kramps et al. 1989, Wantke et al. 1996a, Wantke et al. 1996b, Mizuki and Tsuda 2001)</w:t>
      </w:r>
      <w:r>
        <w:rPr>
          <w:rFonts w:ascii="Arial" w:eastAsia="Times New Roman" w:hAnsi="Arial" w:cs="Arial"/>
          <w:sz w:val="20"/>
          <w:szCs w:val="20"/>
        </w:rPr>
        <w:t xml:space="preserve">. </w:t>
      </w:r>
    </w:p>
    <w:p w14:paraId="32148CAC" w14:textId="71031C02" w:rsidR="00B24404" w:rsidRDefault="007B74B9" w:rsidP="00B81E32">
      <w:pPr>
        <w:spacing w:after="0" w:line="240" w:lineRule="auto"/>
        <w:ind w:firstLine="708"/>
        <w:jc w:val="both"/>
        <w:rPr>
          <w:rFonts w:ascii="Arial" w:eastAsia="Times New Roman" w:hAnsi="Arial" w:cs="Arial"/>
          <w:sz w:val="20"/>
          <w:szCs w:val="20"/>
        </w:rPr>
      </w:pPr>
      <w:r>
        <w:rPr>
          <w:rFonts w:ascii="Arial" w:eastAsia="Times New Roman" w:hAnsi="Arial" w:cs="Arial"/>
          <w:sz w:val="20"/>
          <w:szCs w:val="20"/>
        </w:rPr>
        <w:t>Additionally,</w:t>
      </w:r>
      <w:r w:rsidR="00B24404">
        <w:rPr>
          <w:rFonts w:ascii="Arial" w:eastAsia="Times New Roman" w:hAnsi="Arial" w:cs="Arial"/>
          <w:sz w:val="20"/>
          <w:szCs w:val="20"/>
        </w:rPr>
        <w:t xml:space="preserve"> to the capacity to produce antibodies against the</w:t>
      </w:r>
      <w:r w:rsidR="00B24404" w:rsidRPr="00D21190">
        <w:rPr>
          <w:rFonts w:ascii="Arial" w:eastAsia="Times New Roman" w:hAnsi="Arial" w:cs="Arial"/>
          <w:sz w:val="20"/>
          <w:szCs w:val="20"/>
        </w:rPr>
        <w:t xml:space="preserve"> formaldehyde</w:t>
      </w:r>
      <w:r w:rsidR="00B24404">
        <w:rPr>
          <w:rFonts w:ascii="Arial" w:eastAsia="Times New Roman" w:hAnsi="Arial" w:cs="Arial"/>
          <w:sz w:val="20"/>
          <w:szCs w:val="20"/>
        </w:rPr>
        <w:t>-HAS</w:t>
      </w:r>
      <w:r w:rsidR="00B24404" w:rsidRPr="00D21190">
        <w:rPr>
          <w:rFonts w:ascii="Arial" w:eastAsia="Times New Roman" w:hAnsi="Arial" w:cs="Arial"/>
          <w:sz w:val="20"/>
          <w:szCs w:val="20"/>
        </w:rPr>
        <w:t xml:space="preserve"> conjugated</w:t>
      </w:r>
      <w:r w:rsidR="00B24404">
        <w:rPr>
          <w:rFonts w:ascii="Arial" w:eastAsia="Times New Roman" w:hAnsi="Arial" w:cs="Arial"/>
          <w:sz w:val="20"/>
          <w:szCs w:val="20"/>
        </w:rPr>
        <w:t>, a</w:t>
      </w:r>
      <w:r w:rsidR="00B24404" w:rsidRPr="00D21190">
        <w:rPr>
          <w:rFonts w:ascii="Arial" w:eastAsia="Times New Roman" w:hAnsi="Arial" w:cs="Arial"/>
          <w:sz w:val="20"/>
          <w:szCs w:val="20"/>
        </w:rPr>
        <w:t>nalysis of individuals occupationally exposed to formaldehyde</w:t>
      </w:r>
      <w:r w:rsidR="00B24404">
        <w:rPr>
          <w:rFonts w:ascii="Arial" w:eastAsia="Times New Roman" w:hAnsi="Arial" w:cs="Arial"/>
          <w:sz w:val="20"/>
          <w:szCs w:val="20"/>
        </w:rPr>
        <w:t xml:space="preserve"> demonstrated </w:t>
      </w:r>
      <w:r w:rsidR="00B24404" w:rsidRPr="00D21190">
        <w:rPr>
          <w:rFonts w:ascii="Arial" w:eastAsia="Times New Roman" w:hAnsi="Arial" w:cs="Arial"/>
          <w:sz w:val="20"/>
          <w:szCs w:val="20"/>
        </w:rPr>
        <w:t xml:space="preserve">elevated </w:t>
      </w:r>
      <w:r w:rsidR="00B24404">
        <w:rPr>
          <w:rFonts w:ascii="Arial" w:eastAsia="Times New Roman" w:hAnsi="Arial" w:cs="Arial"/>
          <w:sz w:val="20"/>
          <w:szCs w:val="20"/>
        </w:rPr>
        <w:t xml:space="preserve">T antigen </w:t>
      </w:r>
      <w:r w:rsidR="00B24404" w:rsidRPr="00D21190">
        <w:rPr>
          <w:rFonts w:ascii="Arial" w:eastAsia="Times New Roman" w:hAnsi="Arial" w:cs="Arial"/>
          <w:sz w:val="20"/>
          <w:szCs w:val="20"/>
        </w:rPr>
        <w:t>memory cells</w:t>
      </w:r>
      <w:r w:rsidR="00B24404">
        <w:rPr>
          <w:rFonts w:ascii="Arial" w:eastAsia="Times New Roman" w:hAnsi="Arial" w:cs="Arial"/>
          <w:sz w:val="20"/>
          <w:szCs w:val="20"/>
        </w:rPr>
        <w:t xml:space="preserve"> and </w:t>
      </w:r>
      <w:r w:rsidR="00B24404" w:rsidRPr="00D21190">
        <w:rPr>
          <w:rFonts w:ascii="Arial" w:eastAsia="Times New Roman" w:hAnsi="Arial" w:cs="Arial"/>
          <w:sz w:val="20"/>
          <w:szCs w:val="20"/>
        </w:rPr>
        <w:t xml:space="preserve">lymphocyte subpopulations </w:t>
      </w:r>
      <w:r w:rsidR="00B24404">
        <w:rPr>
          <w:rFonts w:ascii="Arial" w:eastAsia="Times New Roman" w:hAnsi="Arial" w:cs="Arial"/>
          <w:sz w:val="20"/>
          <w:szCs w:val="20"/>
        </w:rPr>
        <w:t>of</w:t>
      </w:r>
      <w:r w:rsidR="00B24404" w:rsidRPr="00D21190">
        <w:rPr>
          <w:rFonts w:ascii="Arial" w:eastAsia="Times New Roman" w:hAnsi="Arial" w:cs="Arial"/>
          <w:sz w:val="20"/>
          <w:szCs w:val="20"/>
        </w:rPr>
        <w:t xml:space="preserve"> T-helper/suppressor (H/S) ratios ranging from 0.8 to 3.3</w:t>
      </w:r>
      <w:r w:rsidR="00B24404">
        <w:rPr>
          <w:rFonts w:ascii="Arial" w:eastAsia="Times New Roman" w:hAnsi="Arial" w:cs="Arial"/>
          <w:sz w:val="20"/>
          <w:szCs w:val="20"/>
        </w:rPr>
        <w:t xml:space="preserve">, suggesting </w:t>
      </w:r>
      <w:r w:rsidR="00B24404" w:rsidRPr="00D21190">
        <w:rPr>
          <w:rFonts w:ascii="Arial" w:eastAsia="Times New Roman" w:hAnsi="Arial" w:cs="Arial"/>
          <w:sz w:val="20"/>
          <w:szCs w:val="20"/>
        </w:rPr>
        <w:t xml:space="preserve">chronic antigenic stimulation </w:t>
      </w:r>
      <w:r w:rsidR="00B24404">
        <w:rPr>
          <w:rFonts w:ascii="Arial" w:eastAsia="Times New Roman" w:hAnsi="Arial" w:cs="Arial"/>
          <w:sz w:val="20"/>
          <w:szCs w:val="20"/>
        </w:rPr>
        <w:t xml:space="preserve">by formaldehyde </w:t>
      </w:r>
      <w:r w:rsidR="00B24404">
        <w:rPr>
          <w:rFonts w:ascii="Arial" w:eastAsia="Times New Roman" w:hAnsi="Arial" w:cs="Arial"/>
          <w:noProof/>
          <w:sz w:val="20"/>
          <w:szCs w:val="20"/>
        </w:rPr>
        <w:t>(Thrasher, Broughton</w:t>
      </w:r>
      <w:r w:rsidR="00C145D0">
        <w:rPr>
          <w:rFonts w:ascii="Arial" w:eastAsia="Times New Roman" w:hAnsi="Arial" w:cs="Arial"/>
          <w:noProof/>
          <w:sz w:val="20"/>
          <w:szCs w:val="20"/>
        </w:rPr>
        <w:t>,</w:t>
      </w:r>
      <w:r w:rsidR="00B24404">
        <w:rPr>
          <w:rFonts w:ascii="Arial" w:eastAsia="Times New Roman" w:hAnsi="Arial" w:cs="Arial"/>
          <w:noProof/>
          <w:sz w:val="20"/>
          <w:szCs w:val="20"/>
        </w:rPr>
        <w:t xml:space="preserve"> and Micevich 1988)</w:t>
      </w:r>
      <w:r w:rsidR="00B24404">
        <w:rPr>
          <w:rFonts w:ascii="Arial" w:eastAsia="Times New Roman" w:hAnsi="Arial" w:cs="Arial"/>
          <w:sz w:val="20"/>
          <w:szCs w:val="20"/>
        </w:rPr>
        <w:t>.</w:t>
      </w:r>
    </w:p>
    <w:p w14:paraId="59657C66" w14:textId="05B0222D" w:rsidR="00B24404" w:rsidRPr="00877C42" w:rsidRDefault="00B24404" w:rsidP="00B81E32">
      <w:pPr>
        <w:spacing w:after="0" w:line="240" w:lineRule="auto"/>
        <w:ind w:firstLine="708"/>
        <w:jc w:val="both"/>
        <w:rPr>
          <w:rFonts w:ascii="Arial" w:eastAsia="Times New Roman" w:hAnsi="Arial" w:cs="Arial"/>
          <w:sz w:val="20"/>
          <w:szCs w:val="20"/>
        </w:rPr>
      </w:pPr>
      <w:r w:rsidRPr="00877C42">
        <w:rPr>
          <w:rFonts w:ascii="Arial" w:eastAsia="Times New Roman" w:hAnsi="Arial" w:cs="Arial"/>
          <w:sz w:val="20"/>
          <w:szCs w:val="20"/>
        </w:rPr>
        <w:t xml:space="preserve">There is no standardized lab examination to </w:t>
      </w:r>
      <w:r w:rsidR="000814DC" w:rsidRPr="000814DC">
        <w:rPr>
          <w:rFonts w:ascii="Arial" w:eastAsia="Times New Roman" w:hAnsi="Arial" w:cs="Arial"/>
          <w:sz w:val="20"/>
          <w:szCs w:val="20"/>
          <w:highlight w:val="yellow"/>
        </w:rPr>
        <w:t>(</w:t>
      </w:r>
      <w:r w:rsidR="00C145D0" w:rsidRPr="000814DC">
        <w:rPr>
          <w:rFonts w:ascii="Arial" w:eastAsia="Times New Roman" w:hAnsi="Arial" w:cs="Arial"/>
          <w:sz w:val="20"/>
          <w:szCs w:val="20"/>
          <w:highlight w:val="yellow"/>
        </w:rPr>
        <w:t>unequivocally</w:t>
      </w:r>
      <w:r w:rsidR="000814DC" w:rsidRPr="000814DC">
        <w:rPr>
          <w:rFonts w:ascii="Arial" w:eastAsia="Times New Roman" w:hAnsi="Arial" w:cs="Arial"/>
          <w:sz w:val="20"/>
          <w:szCs w:val="20"/>
          <w:highlight w:val="yellow"/>
        </w:rPr>
        <w:t>)</w:t>
      </w:r>
      <w:r w:rsidR="00C145D0">
        <w:rPr>
          <w:rFonts w:ascii="Arial" w:eastAsia="Times New Roman" w:hAnsi="Arial" w:cs="Arial"/>
          <w:sz w:val="20"/>
          <w:szCs w:val="20"/>
        </w:rPr>
        <w:t xml:space="preserve"> diagnose non–IgE-mediated formaldehyde hypersensitivit</w:t>
      </w:r>
      <w:r w:rsidRPr="00877C42">
        <w:rPr>
          <w:rFonts w:ascii="Arial" w:eastAsia="Times New Roman" w:hAnsi="Arial" w:cs="Arial"/>
          <w:sz w:val="20"/>
          <w:szCs w:val="20"/>
        </w:rPr>
        <w:t>y or</w:t>
      </w:r>
      <w:r>
        <w:rPr>
          <w:rFonts w:ascii="Arial" w:eastAsia="Times New Roman" w:hAnsi="Arial" w:cs="Arial"/>
          <w:sz w:val="20"/>
          <w:szCs w:val="20"/>
        </w:rPr>
        <w:t xml:space="preserve"> to</w:t>
      </w:r>
      <w:r w:rsidRPr="00877C42">
        <w:rPr>
          <w:rFonts w:ascii="Arial" w:eastAsia="Times New Roman" w:hAnsi="Arial" w:cs="Arial"/>
          <w:sz w:val="20"/>
          <w:szCs w:val="20"/>
        </w:rPr>
        <w:t xml:space="preserve"> suggest formaldehyde immunoreactivity. </w:t>
      </w:r>
      <w:r>
        <w:rPr>
          <w:rFonts w:ascii="Arial" w:eastAsia="Times New Roman" w:hAnsi="Arial" w:cs="Arial"/>
          <w:sz w:val="20"/>
          <w:szCs w:val="20"/>
        </w:rPr>
        <w:t>However, e</w:t>
      </w:r>
      <w:r w:rsidRPr="00877C42">
        <w:rPr>
          <w:rFonts w:ascii="Arial" w:eastAsia="Times New Roman" w:hAnsi="Arial" w:cs="Arial"/>
          <w:sz w:val="20"/>
          <w:szCs w:val="20"/>
        </w:rPr>
        <w:t>ndotyping the mechanisms responsible for allergic phenotypes is crucial for diagnosi</w:t>
      </w:r>
      <w:r>
        <w:rPr>
          <w:rFonts w:ascii="Arial" w:eastAsia="Times New Roman" w:hAnsi="Arial" w:cs="Arial"/>
          <w:sz w:val="20"/>
          <w:szCs w:val="20"/>
        </w:rPr>
        <w:t>ng and supervising treatments under</w:t>
      </w:r>
      <w:r w:rsidRPr="00877C42">
        <w:rPr>
          <w:rFonts w:ascii="Arial" w:eastAsia="Times New Roman" w:hAnsi="Arial" w:cs="Arial"/>
          <w:sz w:val="20"/>
          <w:szCs w:val="20"/>
        </w:rPr>
        <w:t xml:space="preserve"> personalized </w:t>
      </w:r>
      <w:r>
        <w:rPr>
          <w:rFonts w:ascii="Arial" w:eastAsia="Times New Roman" w:hAnsi="Arial" w:cs="Arial"/>
          <w:sz w:val="20"/>
          <w:szCs w:val="20"/>
        </w:rPr>
        <w:t xml:space="preserve">medicine and </w:t>
      </w:r>
      <w:r w:rsidRPr="00877C42">
        <w:rPr>
          <w:rFonts w:ascii="Arial" w:eastAsia="Times New Roman" w:hAnsi="Arial" w:cs="Arial"/>
          <w:sz w:val="20"/>
          <w:szCs w:val="20"/>
        </w:rPr>
        <w:t xml:space="preserve">recognizing differential diagnoses among phenotypes </w:t>
      </w:r>
      <w:r>
        <w:rPr>
          <w:rFonts w:ascii="Arial" w:eastAsia="Times New Roman" w:hAnsi="Arial" w:cs="Arial"/>
          <w:noProof/>
          <w:sz w:val="20"/>
          <w:szCs w:val="20"/>
        </w:rPr>
        <w:t>(Olivier</w:t>
      </w:r>
      <w:r w:rsidR="00C145D0">
        <w:rPr>
          <w:rFonts w:ascii="Arial" w:eastAsia="Times New Roman" w:hAnsi="Arial" w:cs="Arial"/>
          <w:noProof/>
          <w:sz w:val="20"/>
          <w:szCs w:val="20"/>
        </w:rPr>
        <w:t>.</w:t>
      </w:r>
      <w:r>
        <w:rPr>
          <w:rFonts w:ascii="Arial" w:eastAsia="Times New Roman" w:hAnsi="Arial" w:cs="Arial"/>
          <w:noProof/>
          <w:sz w:val="20"/>
          <w:szCs w:val="20"/>
        </w:rPr>
        <w:t xml:space="preserve"> 2024)</w:t>
      </w:r>
      <w:r w:rsidRPr="00877C42">
        <w:rPr>
          <w:rFonts w:ascii="Arial" w:eastAsia="Times New Roman" w:hAnsi="Arial" w:cs="Arial"/>
          <w:sz w:val="20"/>
          <w:szCs w:val="20"/>
        </w:rPr>
        <w:t>.</w:t>
      </w:r>
      <w:r>
        <w:rPr>
          <w:rFonts w:ascii="Arial" w:eastAsia="Times New Roman" w:hAnsi="Arial" w:cs="Arial"/>
          <w:sz w:val="20"/>
          <w:szCs w:val="20"/>
        </w:rPr>
        <w:t xml:space="preserve"> Several phenotype</w:t>
      </w:r>
      <w:r w:rsidRPr="00877C42">
        <w:rPr>
          <w:rFonts w:ascii="Arial" w:eastAsia="Times New Roman" w:hAnsi="Arial" w:cs="Arial"/>
          <w:sz w:val="20"/>
          <w:szCs w:val="20"/>
        </w:rPr>
        <w:t>s have been described</w:t>
      </w:r>
      <w:r>
        <w:rPr>
          <w:rFonts w:ascii="Arial" w:eastAsia="Times New Roman" w:hAnsi="Arial" w:cs="Arial"/>
          <w:sz w:val="20"/>
          <w:szCs w:val="20"/>
        </w:rPr>
        <w:t>;</w:t>
      </w:r>
      <w:r w:rsidRPr="00877C42">
        <w:rPr>
          <w:rFonts w:ascii="Arial" w:eastAsia="Times New Roman" w:hAnsi="Arial" w:cs="Arial"/>
          <w:sz w:val="20"/>
          <w:szCs w:val="20"/>
        </w:rPr>
        <w:t xml:space="preserve"> however, the endotypes </w:t>
      </w:r>
      <w:r>
        <w:rPr>
          <w:rFonts w:ascii="Arial" w:eastAsia="Times New Roman" w:hAnsi="Arial" w:cs="Arial"/>
          <w:sz w:val="20"/>
          <w:szCs w:val="20"/>
        </w:rPr>
        <w:t xml:space="preserve">have been poorly explored since the main clinical tools to verify hypersensitivity against formaldehyde are still </w:t>
      </w:r>
      <w:r w:rsidRPr="00877C42">
        <w:rPr>
          <w:rFonts w:ascii="Arial" w:eastAsia="Times New Roman" w:hAnsi="Arial" w:cs="Arial"/>
          <w:sz w:val="20"/>
          <w:szCs w:val="20"/>
        </w:rPr>
        <w:t xml:space="preserve">the cutaneous tests. </w:t>
      </w:r>
    </w:p>
    <w:p w14:paraId="25622DB2" w14:textId="77777777" w:rsidR="00B24404" w:rsidRPr="006E2721" w:rsidRDefault="00B24404" w:rsidP="00A931C4">
      <w:pPr>
        <w:spacing w:after="0" w:line="240" w:lineRule="auto"/>
        <w:jc w:val="both"/>
        <w:rPr>
          <w:rFonts w:ascii="Arial" w:eastAsia="Times New Roman" w:hAnsi="Arial" w:cs="Arial"/>
          <w:sz w:val="20"/>
          <w:szCs w:val="20"/>
        </w:rPr>
      </w:pPr>
      <w:r w:rsidRPr="00E53393">
        <w:rPr>
          <w:rFonts w:ascii="Arial" w:eastAsia="Times New Roman" w:hAnsi="Arial" w:cs="Arial"/>
          <w:color w:val="FF0000"/>
          <w:sz w:val="20"/>
          <w:szCs w:val="20"/>
        </w:rPr>
        <w:tab/>
      </w:r>
      <w:r w:rsidRPr="006E2721">
        <w:rPr>
          <w:rFonts w:ascii="Arial" w:eastAsia="Times New Roman" w:hAnsi="Arial" w:cs="Arial"/>
          <w:sz w:val="20"/>
          <w:szCs w:val="20"/>
        </w:rPr>
        <w:t>As a proof</w:t>
      </w:r>
      <w:r>
        <w:rPr>
          <w:rFonts w:ascii="Arial" w:eastAsia="Times New Roman" w:hAnsi="Arial" w:cs="Arial"/>
          <w:sz w:val="20"/>
          <w:szCs w:val="20"/>
        </w:rPr>
        <w:t>-</w:t>
      </w:r>
      <w:r w:rsidRPr="006E2721">
        <w:rPr>
          <w:rFonts w:ascii="Arial" w:eastAsia="Times New Roman" w:hAnsi="Arial" w:cs="Arial"/>
          <w:sz w:val="20"/>
          <w:szCs w:val="20"/>
        </w:rPr>
        <w:t>of</w:t>
      </w:r>
      <w:r>
        <w:rPr>
          <w:rFonts w:ascii="Arial" w:eastAsia="Times New Roman" w:hAnsi="Arial" w:cs="Arial"/>
          <w:sz w:val="20"/>
          <w:szCs w:val="20"/>
        </w:rPr>
        <w:t>-</w:t>
      </w:r>
      <w:r w:rsidRPr="006E2721">
        <w:rPr>
          <w:rFonts w:ascii="Arial" w:eastAsia="Times New Roman" w:hAnsi="Arial" w:cs="Arial"/>
          <w:sz w:val="20"/>
          <w:szCs w:val="20"/>
        </w:rPr>
        <w:t xml:space="preserve">concept, we submitted formaldehyde to an </w:t>
      </w:r>
      <w:r w:rsidRPr="00E64EE0">
        <w:rPr>
          <w:rFonts w:ascii="Arial" w:eastAsia="Times New Roman" w:hAnsi="Arial" w:cs="Arial"/>
          <w:i/>
          <w:iCs/>
          <w:sz w:val="20"/>
          <w:szCs w:val="20"/>
        </w:rPr>
        <w:t>ex vivo</w:t>
      </w:r>
      <w:r w:rsidRPr="006E2721">
        <w:rPr>
          <w:rFonts w:ascii="Arial" w:eastAsia="Times New Roman" w:hAnsi="Arial" w:cs="Arial"/>
          <w:sz w:val="20"/>
          <w:szCs w:val="20"/>
        </w:rPr>
        <w:t xml:space="preserve"> challenge monitored by the LAIT to </w:t>
      </w:r>
      <w:r>
        <w:rPr>
          <w:rFonts w:ascii="Arial" w:eastAsia="Times New Roman" w:hAnsi="Arial" w:cs="Arial"/>
          <w:sz w:val="20"/>
          <w:szCs w:val="20"/>
        </w:rPr>
        <w:t>demonstrate</w:t>
      </w:r>
      <w:r w:rsidRPr="006E2721">
        <w:rPr>
          <w:rFonts w:ascii="Arial" w:eastAsia="Times New Roman" w:hAnsi="Arial" w:cs="Arial"/>
          <w:sz w:val="20"/>
          <w:szCs w:val="20"/>
        </w:rPr>
        <w:t xml:space="preserve"> cellular immunoreactivity. In the same proof-of-concept mentality, we titrated precipitins against formaldehyde to </w:t>
      </w:r>
      <w:r>
        <w:rPr>
          <w:rFonts w:ascii="Arial" w:eastAsia="Times New Roman" w:hAnsi="Arial" w:cs="Arial"/>
          <w:sz w:val="20"/>
          <w:szCs w:val="20"/>
        </w:rPr>
        <w:t>demonstrate</w:t>
      </w:r>
      <w:r w:rsidRPr="006E2721">
        <w:rPr>
          <w:rFonts w:ascii="Arial" w:eastAsia="Times New Roman" w:hAnsi="Arial" w:cs="Arial"/>
          <w:sz w:val="20"/>
          <w:szCs w:val="20"/>
        </w:rPr>
        <w:t xml:space="preserve"> humoral immunoreactivity. Despite non-reactive or inconclusive skin tests, we propose these procedures to patients with atopic dermatitis and/or contact dermatitis with a strong clinical suspicion of hypersensitivity to formaldehyde. The clinical reasoning to indicate these tests is in the assumption that the</w:t>
      </w:r>
      <w:r>
        <w:rPr>
          <w:rFonts w:ascii="Arial" w:eastAsia="Times New Roman" w:hAnsi="Arial" w:cs="Arial"/>
          <w:sz w:val="20"/>
          <w:szCs w:val="20"/>
        </w:rPr>
        <w:t>se immunoassays</w:t>
      </w:r>
      <w:r w:rsidRPr="006E2721">
        <w:rPr>
          <w:rFonts w:ascii="Arial" w:eastAsia="Times New Roman" w:hAnsi="Arial" w:cs="Arial"/>
          <w:sz w:val="20"/>
          <w:szCs w:val="20"/>
        </w:rPr>
        <w:t xml:space="preserve"> may function as triage tests to </w:t>
      </w:r>
      <w:r w:rsidRPr="006E2721">
        <w:rPr>
          <w:rFonts w:ascii="Arial" w:eastAsia="Times New Roman" w:hAnsi="Arial" w:cs="Arial"/>
          <w:sz w:val="20"/>
          <w:szCs w:val="20"/>
        </w:rPr>
        <w:lastRenderedPageBreak/>
        <w:t xml:space="preserve">reinforce the need for a more exhaustive </w:t>
      </w:r>
      <w:r>
        <w:rPr>
          <w:rFonts w:ascii="Arial" w:eastAsia="Times New Roman" w:hAnsi="Arial" w:cs="Arial"/>
          <w:sz w:val="20"/>
          <w:szCs w:val="20"/>
        </w:rPr>
        <w:t xml:space="preserve">diagnostic </w:t>
      </w:r>
      <w:r w:rsidRPr="006E2721">
        <w:rPr>
          <w:rFonts w:ascii="Arial" w:eastAsia="Times New Roman" w:hAnsi="Arial" w:cs="Arial"/>
          <w:sz w:val="20"/>
          <w:szCs w:val="20"/>
        </w:rPr>
        <w:t>exclusion-provocati</w:t>
      </w:r>
      <w:r>
        <w:rPr>
          <w:rFonts w:ascii="Arial" w:eastAsia="Times New Roman" w:hAnsi="Arial" w:cs="Arial"/>
          <w:sz w:val="20"/>
          <w:szCs w:val="20"/>
        </w:rPr>
        <w:t>on</w:t>
      </w:r>
      <w:r w:rsidRPr="006E2721">
        <w:rPr>
          <w:rFonts w:ascii="Arial" w:eastAsia="Times New Roman" w:hAnsi="Arial" w:cs="Arial"/>
          <w:sz w:val="20"/>
          <w:szCs w:val="20"/>
        </w:rPr>
        <w:t xml:space="preserve"> test (when the patient exclude</w:t>
      </w:r>
      <w:r>
        <w:rPr>
          <w:rFonts w:ascii="Arial" w:eastAsia="Times New Roman" w:hAnsi="Arial" w:cs="Arial"/>
          <w:sz w:val="20"/>
          <w:szCs w:val="20"/>
        </w:rPr>
        <w:t>s</w:t>
      </w:r>
      <w:r w:rsidRPr="006E2721">
        <w:rPr>
          <w:rFonts w:ascii="Arial" w:eastAsia="Times New Roman" w:hAnsi="Arial" w:cs="Arial"/>
          <w:sz w:val="20"/>
          <w:szCs w:val="20"/>
        </w:rPr>
        <w:t xml:space="preserve"> the suspected allergen until the symptoms disappear and then re-introduce</w:t>
      </w:r>
      <w:r>
        <w:rPr>
          <w:rFonts w:ascii="Arial" w:eastAsia="Times New Roman" w:hAnsi="Arial" w:cs="Arial"/>
          <w:sz w:val="20"/>
          <w:szCs w:val="20"/>
        </w:rPr>
        <w:t>s</w:t>
      </w:r>
      <w:r w:rsidRPr="006E2721">
        <w:rPr>
          <w:rFonts w:ascii="Arial" w:eastAsia="Times New Roman" w:hAnsi="Arial" w:cs="Arial"/>
          <w:sz w:val="20"/>
          <w:szCs w:val="20"/>
        </w:rPr>
        <w:t xml:space="preserve"> the allergen to observe the reactions).</w:t>
      </w:r>
    </w:p>
    <w:p w14:paraId="427FDAEF" w14:textId="3870E919" w:rsidR="00B24404" w:rsidRDefault="00B24404" w:rsidP="008A3577">
      <w:pPr>
        <w:spacing w:after="0" w:line="240" w:lineRule="auto"/>
        <w:ind w:firstLine="708"/>
        <w:jc w:val="both"/>
        <w:rPr>
          <w:rFonts w:ascii="Arial" w:eastAsia="Times New Roman" w:hAnsi="Arial" w:cs="Arial"/>
          <w:sz w:val="20"/>
          <w:szCs w:val="20"/>
        </w:rPr>
      </w:pPr>
      <w:r>
        <w:rPr>
          <w:rFonts w:ascii="Arial" w:eastAsia="Times New Roman" w:hAnsi="Arial" w:cs="Arial"/>
          <w:sz w:val="20"/>
          <w:szCs w:val="20"/>
        </w:rPr>
        <w:t>As a retrospective cohort analysis, t</w:t>
      </w:r>
      <w:r w:rsidRPr="009911CC">
        <w:rPr>
          <w:rFonts w:ascii="Arial" w:eastAsia="Times New Roman" w:hAnsi="Arial" w:cs="Arial"/>
          <w:sz w:val="20"/>
          <w:szCs w:val="20"/>
        </w:rPr>
        <w:t xml:space="preserve">here was no prospective plan. We spreadsheeted </w:t>
      </w:r>
      <w:r>
        <w:rPr>
          <w:rFonts w:ascii="Arial" w:eastAsia="Times New Roman" w:hAnsi="Arial" w:cs="Arial"/>
          <w:sz w:val="20"/>
          <w:szCs w:val="20"/>
        </w:rPr>
        <w:t xml:space="preserve">a </w:t>
      </w:r>
      <w:r w:rsidRPr="009911CC">
        <w:rPr>
          <w:rFonts w:ascii="Arial" w:eastAsia="Times New Roman" w:hAnsi="Arial" w:cs="Arial"/>
          <w:sz w:val="20"/>
          <w:szCs w:val="20"/>
        </w:rPr>
        <w:t>compilation</w:t>
      </w:r>
      <w:r>
        <w:rPr>
          <w:rFonts w:ascii="Arial" w:eastAsia="Times New Roman" w:hAnsi="Arial" w:cs="Arial"/>
          <w:sz w:val="20"/>
          <w:szCs w:val="20"/>
        </w:rPr>
        <w:t xml:space="preserve"> of </w:t>
      </w:r>
      <w:r w:rsidRPr="009911CC">
        <w:rPr>
          <w:rFonts w:ascii="Arial" w:eastAsia="Times New Roman" w:hAnsi="Arial" w:cs="Arial"/>
          <w:sz w:val="20"/>
          <w:szCs w:val="20"/>
        </w:rPr>
        <w:t>re</w:t>
      </w:r>
      <w:r>
        <w:rPr>
          <w:rFonts w:ascii="Arial" w:eastAsia="Times New Roman" w:hAnsi="Arial" w:cs="Arial"/>
          <w:sz w:val="20"/>
          <w:szCs w:val="20"/>
        </w:rPr>
        <w:t xml:space="preserve">gistered </w:t>
      </w:r>
      <w:r w:rsidRPr="009911CC">
        <w:rPr>
          <w:rFonts w:ascii="Arial" w:eastAsia="Times New Roman" w:hAnsi="Arial" w:cs="Arial"/>
          <w:sz w:val="20"/>
          <w:szCs w:val="20"/>
        </w:rPr>
        <w:t xml:space="preserve">results produced by TTP and </w:t>
      </w:r>
      <w:r w:rsidR="003A2392">
        <w:rPr>
          <w:rFonts w:ascii="Arial" w:eastAsia="Times New Roman" w:hAnsi="Arial" w:cs="Arial"/>
          <w:sz w:val="20"/>
          <w:szCs w:val="20"/>
        </w:rPr>
        <w:t>LAIT</w:t>
      </w:r>
      <w:r w:rsidRPr="009911CC">
        <w:rPr>
          <w:rFonts w:ascii="Arial" w:eastAsia="Times New Roman" w:hAnsi="Arial" w:cs="Arial"/>
          <w:sz w:val="20"/>
          <w:szCs w:val="20"/>
        </w:rPr>
        <w:t>, exploring humoral and cellular immunoreactivity against formaldehyde. These assays provide clues</w:t>
      </w:r>
      <w:r>
        <w:rPr>
          <w:rFonts w:ascii="Arial" w:eastAsia="Times New Roman" w:hAnsi="Arial" w:cs="Arial"/>
          <w:sz w:val="20"/>
          <w:szCs w:val="20"/>
        </w:rPr>
        <w:t xml:space="preserve"> </w:t>
      </w:r>
      <w:r w:rsidRPr="009911CC">
        <w:rPr>
          <w:rFonts w:ascii="Arial" w:eastAsia="Times New Roman" w:hAnsi="Arial" w:cs="Arial"/>
          <w:sz w:val="20"/>
          <w:szCs w:val="20"/>
        </w:rPr>
        <w:t xml:space="preserve">about humoral and cellular immunoreactivity, and the results </w:t>
      </w:r>
      <w:r w:rsidR="00C145D0">
        <w:rPr>
          <w:rFonts w:ascii="Arial" w:eastAsia="Times New Roman" w:hAnsi="Arial" w:cs="Arial"/>
          <w:sz w:val="20"/>
          <w:szCs w:val="20"/>
        </w:rPr>
        <w:t xml:space="preserve">are </w:t>
      </w:r>
      <w:r w:rsidRPr="009911CC">
        <w:rPr>
          <w:rFonts w:ascii="Arial" w:eastAsia="Times New Roman" w:hAnsi="Arial" w:cs="Arial"/>
          <w:sz w:val="20"/>
          <w:szCs w:val="20"/>
        </w:rPr>
        <w:t>distribute</w:t>
      </w:r>
      <w:r>
        <w:rPr>
          <w:rFonts w:ascii="Arial" w:eastAsia="Times New Roman" w:hAnsi="Arial" w:cs="Arial"/>
          <w:sz w:val="20"/>
          <w:szCs w:val="20"/>
        </w:rPr>
        <w:t xml:space="preserve">d </w:t>
      </w:r>
      <w:r w:rsidRPr="009911CC">
        <w:rPr>
          <w:rFonts w:ascii="Arial" w:eastAsia="Times New Roman" w:hAnsi="Arial" w:cs="Arial"/>
          <w:sz w:val="20"/>
          <w:szCs w:val="20"/>
        </w:rPr>
        <w:t xml:space="preserve">in an extensive spectral range, presumably between immune tolerance and symptomatic hypersensitivity. </w:t>
      </w:r>
      <w:bookmarkEnd w:id="2"/>
      <w:r w:rsidRPr="009911CC">
        <w:rPr>
          <w:rFonts w:ascii="Arial" w:eastAsia="Times New Roman" w:hAnsi="Arial" w:cs="Arial"/>
          <w:sz w:val="20"/>
          <w:szCs w:val="20"/>
        </w:rPr>
        <w:t xml:space="preserve">Results provided by LAIT and  TTP were interpreted as markers of the immune response after contact with the specific antigen, configuring themselves as techniques to identify exposition to the antigen, </w:t>
      </w:r>
      <w:r>
        <w:rPr>
          <w:rFonts w:ascii="Arial" w:eastAsia="Times New Roman" w:hAnsi="Arial" w:cs="Arial"/>
          <w:sz w:val="20"/>
          <w:szCs w:val="20"/>
        </w:rPr>
        <w:t xml:space="preserve">immune stimulation, and immunoreactivity, </w:t>
      </w:r>
      <w:r w:rsidRPr="009911CC">
        <w:rPr>
          <w:rFonts w:ascii="Arial" w:eastAsia="Times New Roman" w:hAnsi="Arial" w:cs="Arial"/>
          <w:sz w:val="20"/>
          <w:szCs w:val="20"/>
        </w:rPr>
        <w:t xml:space="preserve">as proposed by the exposome-wide association study </w:t>
      </w:r>
      <w:r>
        <w:rPr>
          <w:rFonts w:ascii="Arial" w:eastAsia="Times New Roman" w:hAnsi="Arial" w:cs="Arial"/>
          <w:noProof/>
          <w:sz w:val="20"/>
          <w:szCs w:val="20"/>
        </w:rPr>
        <w:t>(Chung et al. 2024)</w:t>
      </w:r>
      <w:r w:rsidRPr="009911CC">
        <w:rPr>
          <w:rFonts w:ascii="Arial" w:eastAsia="Times New Roman" w:hAnsi="Arial" w:cs="Arial"/>
          <w:sz w:val="20"/>
          <w:szCs w:val="20"/>
        </w:rPr>
        <w:t>.</w:t>
      </w:r>
    </w:p>
    <w:p w14:paraId="3DFED16D" w14:textId="4F370493" w:rsidR="00B24404" w:rsidRPr="00617D78" w:rsidRDefault="00B24404" w:rsidP="00037902">
      <w:pPr>
        <w:spacing w:after="0" w:line="240" w:lineRule="auto"/>
        <w:ind w:firstLine="708"/>
        <w:jc w:val="both"/>
        <w:rPr>
          <w:rFonts w:ascii="Arial" w:eastAsia="Times New Roman" w:hAnsi="Arial" w:cs="Arial"/>
          <w:sz w:val="20"/>
          <w:szCs w:val="20"/>
        </w:rPr>
      </w:pPr>
      <w:r w:rsidRPr="00617D78">
        <w:rPr>
          <w:rFonts w:ascii="Arial" w:eastAsia="Times New Roman" w:hAnsi="Arial" w:cs="Arial"/>
          <w:sz w:val="20"/>
          <w:szCs w:val="20"/>
        </w:rPr>
        <w:t xml:space="preserve">At the clinical set, the diagnosis of formaldehyde allergy is accomplished by anamnesis, skin tests, and in vivo provocation tests; however, when employing a multi-omics </w:t>
      </w:r>
      <w:r w:rsidR="007B74B9" w:rsidRPr="00617D78">
        <w:rPr>
          <w:rFonts w:ascii="Arial" w:eastAsia="Times New Roman" w:hAnsi="Arial" w:cs="Arial"/>
          <w:sz w:val="20"/>
          <w:szCs w:val="20"/>
        </w:rPr>
        <w:t>approach, several</w:t>
      </w:r>
      <w:r w:rsidRPr="00617D78">
        <w:rPr>
          <w:rFonts w:ascii="Arial" w:eastAsia="Times New Roman" w:hAnsi="Arial" w:cs="Arial"/>
          <w:sz w:val="20"/>
          <w:szCs w:val="20"/>
        </w:rPr>
        <w:t xml:space="preserve"> clinical phenotypes and endotypes may be differentiated </w:t>
      </w:r>
      <w:r>
        <w:rPr>
          <w:rFonts w:ascii="Arial" w:eastAsia="Times New Roman" w:hAnsi="Arial" w:cs="Arial"/>
          <w:noProof/>
          <w:sz w:val="20"/>
          <w:szCs w:val="20"/>
        </w:rPr>
        <w:t>(Yoon and Bunyavanich 2025)</w:t>
      </w:r>
      <w:r w:rsidRPr="00617D78">
        <w:rPr>
          <w:rFonts w:ascii="Arial" w:eastAsia="Times New Roman" w:hAnsi="Arial" w:cs="Arial"/>
          <w:sz w:val="20"/>
          <w:szCs w:val="20"/>
        </w:rPr>
        <w:t>.</w:t>
      </w:r>
    </w:p>
    <w:p w14:paraId="73B50AD3" w14:textId="77777777" w:rsidR="00B24404" w:rsidRPr="009B27DF" w:rsidRDefault="00B24404" w:rsidP="008A3577">
      <w:pPr>
        <w:spacing w:after="0" w:line="240" w:lineRule="auto"/>
        <w:ind w:firstLine="708"/>
        <w:jc w:val="both"/>
        <w:rPr>
          <w:rFonts w:ascii="Arial" w:eastAsia="Times New Roman" w:hAnsi="Arial" w:cs="Arial"/>
          <w:sz w:val="20"/>
          <w:szCs w:val="20"/>
        </w:rPr>
      </w:pPr>
      <w:r w:rsidRPr="009B27DF">
        <w:rPr>
          <w:rFonts w:ascii="Arial" w:eastAsia="Times New Roman" w:hAnsi="Arial" w:cs="Arial"/>
          <w:sz w:val="20"/>
          <w:szCs w:val="20"/>
        </w:rPr>
        <w:t xml:space="preserve">This retrospective survey demonstrated that the TTP and the </w:t>
      </w:r>
      <w:r w:rsidRPr="009B27DF">
        <w:rPr>
          <w:rFonts w:ascii="Arial" w:eastAsia="Times New Roman" w:hAnsi="Arial" w:cs="Arial"/>
          <w:i/>
          <w:iCs/>
          <w:sz w:val="20"/>
          <w:szCs w:val="20"/>
        </w:rPr>
        <w:t>ex vivo</w:t>
      </w:r>
      <w:r w:rsidRPr="009B27DF">
        <w:rPr>
          <w:rFonts w:ascii="Arial" w:eastAsia="Times New Roman" w:hAnsi="Arial" w:cs="Arial"/>
          <w:sz w:val="20"/>
          <w:szCs w:val="20"/>
        </w:rPr>
        <w:t xml:space="preserve"> challenge test monitored by LAIT against formaldehyde can demonstrate significa</w:t>
      </w:r>
      <w:r>
        <w:rPr>
          <w:rFonts w:ascii="Arial" w:eastAsia="Times New Roman" w:hAnsi="Arial" w:cs="Arial"/>
          <w:sz w:val="20"/>
          <w:szCs w:val="20"/>
        </w:rPr>
        <w:t>nt</w:t>
      </w:r>
      <w:r w:rsidRPr="009B27DF">
        <w:rPr>
          <w:rFonts w:ascii="Arial" w:eastAsia="Times New Roman" w:hAnsi="Arial" w:cs="Arial"/>
          <w:sz w:val="20"/>
          <w:szCs w:val="20"/>
        </w:rPr>
        <w:t xml:space="preserve"> cellular and humoral immunoreactivity in patients diagnosed with atopic and/or contact dermatitis. However, these immunoassays did not prove per se that hypersensitivity to formaldehyde is responsible for the</w:t>
      </w:r>
      <w:r>
        <w:rPr>
          <w:rFonts w:ascii="Arial" w:eastAsia="Times New Roman" w:hAnsi="Arial" w:cs="Arial"/>
          <w:sz w:val="20"/>
          <w:szCs w:val="20"/>
        </w:rPr>
        <w:t>se patients' symptoms</w:t>
      </w:r>
      <w:r w:rsidRPr="009B27DF">
        <w:rPr>
          <w:rFonts w:ascii="Arial" w:eastAsia="Times New Roman" w:hAnsi="Arial" w:cs="Arial"/>
          <w:sz w:val="20"/>
          <w:szCs w:val="20"/>
        </w:rPr>
        <w:t xml:space="preserve">. This association may only be confirmed by </w:t>
      </w:r>
      <w:r>
        <w:rPr>
          <w:rFonts w:ascii="Arial" w:eastAsia="Times New Roman" w:hAnsi="Arial" w:cs="Arial"/>
          <w:sz w:val="20"/>
          <w:szCs w:val="20"/>
        </w:rPr>
        <w:t xml:space="preserve">further </w:t>
      </w:r>
      <w:r w:rsidRPr="009B27DF">
        <w:rPr>
          <w:rFonts w:ascii="Arial" w:eastAsia="Times New Roman" w:hAnsi="Arial" w:cs="Arial"/>
          <w:i/>
          <w:iCs/>
          <w:sz w:val="20"/>
          <w:szCs w:val="20"/>
        </w:rPr>
        <w:t>in vivo</w:t>
      </w:r>
      <w:r w:rsidRPr="009B27DF">
        <w:rPr>
          <w:rFonts w:ascii="Arial" w:eastAsia="Times New Roman" w:hAnsi="Arial" w:cs="Arial"/>
          <w:sz w:val="20"/>
          <w:szCs w:val="20"/>
        </w:rPr>
        <w:t xml:space="preserve"> provocation studies.</w:t>
      </w:r>
    </w:p>
    <w:p w14:paraId="036D44C1" w14:textId="77777777" w:rsidR="00B24404" w:rsidRPr="00E53393" w:rsidRDefault="00B24404" w:rsidP="008A3577">
      <w:pPr>
        <w:spacing w:after="0" w:line="240" w:lineRule="auto"/>
        <w:ind w:firstLine="708"/>
        <w:jc w:val="both"/>
        <w:rPr>
          <w:rFonts w:ascii="Arial" w:eastAsia="Times New Roman" w:hAnsi="Arial" w:cs="Arial"/>
          <w:color w:val="FF0000"/>
          <w:sz w:val="20"/>
          <w:szCs w:val="20"/>
        </w:rPr>
      </w:pPr>
      <w:r w:rsidRPr="00C023A7">
        <w:rPr>
          <w:rFonts w:ascii="Arial" w:eastAsia="Times New Roman" w:hAnsi="Arial" w:cs="Arial"/>
          <w:sz w:val="20"/>
          <w:szCs w:val="20"/>
        </w:rPr>
        <w:t>None of our patients presented an exclusive reaction to Formaldehyde. We assessed every patient simultaneously with several chemical and biological allergens, demonstrating positive results for some of them, according to clinical suspicions. The most vital suggestion driven by the results is that allergic patients may impair their symptoms by using creams or cosmetics contaminated with formaldehyde.</w:t>
      </w:r>
    </w:p>
    <w:p w14:paraId="11F35C95" w14:textId="77777777" w:rsidR="00B24404" w:rsidRDefault="00B24404" w:rsidP="00A777EC">
      <w:pPr>
        <w:spacing w:after="0" w:line="240" w:lineRule="auto"/>
        <w:ind w:firstLine="708"/>
        <w:jc w:val="both"/>
        <w:rPr>
          <w:rFonts w:ascii="Arial" w:eastAsia="Times New Roman" w:hAnsi="Arial" w:cs="Arial"/>
          <w:sz w:val="20"/>
          <w:szCs w:val="20"/>
        </w:rPr>
      </w:pPr>
      <w:r w:rsidRPr="00C023A7">
        <w:rPr>
          <w:rFonts w:ascii="Arial" w:eastAsia="Times New Roman" w:hAnsi="Arial" w:cs="Arial"/>
          <w:sz w:val="20"/>
          <w:szCs w:val="20"/>
        </w:rPr>
        <w:t xml:space="preserve">In our practice, when preceding </w:t>
      </w:r>
      <w:r w:rsidRPr="00C023A7">
        <w:rPr>
          <w:rFonts w:ascii="Arial" w:eastAsia="Times New Roman" w:hAnsi="Arial" w:cs="Arial"/>
          <w:i/>
          <w:iCs/>
          <w:sz w:val="20"/>
          <w:szCs w:val="20"/>
        </w:rPr>
        <w:t>in vivo</w:t>
      </w:r>
      <w:r w:rsidRPr="00C023A7">
        <w:rPr>
          <w:rFonts w:ascii="Arial" w:eastAsia="Times New Roman" w:hAnsi="Arial" w:cs="Arial"/>
          <w:sz w:val="20"/>
          <w:szCs w:val="20"/>
        </w:rPr>
        <w:t xml:space="preserve"> cutaneous tests with formaldehyde, we observe immediate cutaneous reactions (obtained by the skin scrape test) and delayed reactions obtained by a forty-eight-hour contact test or a photosensitized ninety-six-hour contact test (patch test). Based on this clinical experience, we can hypothesize that at least three endotypes are associated with </w:t>
      </w:r>
      <w:r>
        <w:rPr>
          <w:rFonts w:ascii="Arial" w:eastAsia="Times New Roman" w:hAnsi="Arial" w:cs="Arial"/>
          <w:sz w:val="20"/>
          <w:szCs w:val="20"/>
        </w:rPr>
        <w:t>f</w:t>
      </w:r>
      <w:r w:rsidRPr="00C023A7">
        <w:rPr>
          <w:rFonts w:ascii="Arial" w:eastAsia="Times New Roman" w:hAnsi="Arial" w:cs="Arial"/>
          <w:sz w:val="20"/>
          <w:szCs w:val="20"/>
        </w:rPr>
        <w:t>ormaldehyde hypersensitivity</w:t>
      </w:r>
      <w:r>
        <w:rPr>
          <w:rFonts w:ascii="Arial" w:eastAsia="Times New Roman" w:hAnsi="Arial" w:cs="Arial"/>
          <w:sz w:val="20"/>
          <w:szCs w:val="20"/>
        </w:rPr>
        <w:t xml:space="preserve">, </w:t>
      </w:r>
      <w:r w:rsidRPr="00C023A7">
        <w:rPr>
          <w:rFonts w:ascii="Arial" w:eastAsia="Times New Roman" w:hAnsi="Arial" w:cs="Arial"/>
          <w:sz w:val="20"/>
          <w:szCs w:val="20"/>
        </w:rPr>
        <w:t>which may be produced by at least three mechanisms: a predominantly humoral, a predominantly cellular, and a compound of both.</w:t>
      </w:r>
    </w:p>
    <w:p w14:paraId="5950B41D" w14:textId="66D3CF98" w:rsidR="00B8446F" w:rsidRPr="00C023A7" w:rsidRDefault="00B8446F" w:rsidP="00A777EC">
      <w:pPr>
        <w:spacing w:after="0" w:line="240" w:lineRule="auto"/>
        <w:ind w:firstLine="708"/>
        <w:jc w:val="both"/>
        <w:rPr>
          <w:rFonts w:ascii="Arial" w:eastAsia="Times New Roman" w:hAnsi="Arial" w:cs="Arial"/>
          <w:sz w:val="20"/>
          <w:szCs w:val="20"/>
        </w:rPr>
      </w:pPr>
      <w:r w:rsidRPr="00B8446F">
        <w:rPr>
          <w:rFonts w:ascii="Arial" w:eastAsia="Times New Roman" w:hAnsi="Arial" w:cs="Arial"/>
          <w:sz w:val="20"/>
          <w:szCs w:val="20"/>
        </w:rPr>
        <w:t xml:space="preserve"> </w:t>
      </w:r>
      <w:r w:rsidRPr="00B8446F">
        <w:rPr>
          <w:rFonts w:ascii="Arial" w:eastAsia="Times New Roman" w:hAnsi="Arial" w:cs="Arial"/>
          <w:sz w:val="20"/>
          <w:szCs w:val="20"/>
          <w:highlight w:val="yellow"/>
        </w:rPr>
        <w:t>Integrating TTP and LAIT into clinical workflows may guide clinicians in identifying hidden hypersensitivity due to formaldehyde exposure in products and inform safer therapeutic strategies for sensitized patients.</w:t>
      </w:r>
    </w:p>
    <w:p w14:paraId="40338A02" w14:textId="77777777" w:rsidR="00B24404" w:rsidRPr="00607FB0" w:rsidRDefault="00B24404" w:rsidP="00102055">
      <w:pPr>
        <w:spacing w:after="0" w:line="240" w:lineRule="auto"/>
        <w:ind w:firstLine="708"/>
        <w:jc w:val="both"/>
        <w:rPr>
          <w:rFonts w:ascii="Arial" w:eastAsia="Times New Roman" w:hAnsi="Arial" w:cs="Arial"/>
          <w:color w:val="FF0000"/>
          <w:sz w:val="20"/>
          <w:szCs w:val="20"/>
        </w:rPr>
      </w:pPr>
    </w:p>
    <w:p w14:paraId="44949892" w14:textId="77777777" w:rsidR="00B24404" w:rsidRPr="008A00B8" w:rsidRDefault="00B24404" w:rsidP="00646870">
      <w:pPr>
        <w:spacing w:after="0" w:line="240" w:lineRule="auto"/>
        <w:jc w:val="both"/>
        <w:rPr>
          <w:rFonts w:ascii="Arial" w:eastAsia="Times New Roman" w:hAnsi="Arial" w:cs="Arial"/>
          <w:sz w:val="16"/>
          <w:szCs w:val="20"/>
        </w:rPr>
      </w:pPr>
    </w:p>
    <w:p w14:paraId="13ADF488" w14:textId="6877D249" w:rsidR="00B24404" w:rsidRPr="008A00B8" w:rsidRDefault="00E45841" w:rsidP="00646870">
      <w:pPr>
        <w:pStyle w:val="Heading2"/>
        <w:rPr>
          <w:rFonts w:eastAsia="Times New Roman"/>
        </w:rPr>
      </w:pPr>
      <w:r>
        <w:rPr>
          <w:rFonts w:eastAsia="Times New Roman"/>
        </w:rPr>
        <w:t>5</w:t>
      </w:r>
      <w:r w:rsidR="00B24404" w:rsidRPr="008A00B8">
        <w:rPr>
          <w:rFonts w:eastAsia="Times New Roman"/>
        </w:rPr>
        <w:t>. CONCLUSION</w:t>
      </w:r>
    </w:p>
    <w:p w14:paraId="138AB091" w14:textId="77777777" w:rsidR="00B24404" w:rsidRDefault="00B24404" w:rsidP="00646870">
      <w:pPr>
        <w:keepNext/>
        <w:spacing w:after="0" w:line="240" w:lineRule="auto"/>
        <w:jc w:val="both"/>
        <w:rPr>
          <w:rFonts w:ascii="Arial" w:eastAsia="Times New Roman" w:hAnsi="Arial" w:cs="Arial"/>
          <w:b/>
          <w:caps/>
          <w:sz w:val="16"/>
          <w:szCs w:val="20"/>
        </w:rPr>
      </w:pPr>
    </w:p>
    <w:p w14:paraId="4AA47621" w14:textId="77777777" w:rsidR="00B24404" w:rsidRDefault="00B24404" w:rsidP="00646870">
      <w:pPr>
        <w:keepNext/>
        <w:spacing w:after="0" w:line="240" w:lineRule="auto"/>
        <w:jc w:val="both"/>
        <w:rPr>
          <w:rFonts w:ascii="Arial" w:eastAsia="Times New Roman" w:hAnsi="Arial" w:cs="Arial"/>
          <w:b/>
          <w:caps/>
          <w:sz w:val="16"/>
          <w:szCs w:val="20"/>
        </w:rPr>
      </w:pPr>
    </w:p>
    <w:p w14:paraId="2254A675" w14:textId="5156AFD7" w:rsidR="00B24404" w:rsidRPr="006F645D" w:rsidRDefault="00B24404" w:rsidP="00766BB3">
      <w:pPr>
        <w:spacing w:after="0" w:line="240" w:lineRule="auto"/>
        <w:ind w:firstLine="708"/>
        <w:jc w:val="both"/>
        <w:rPr>
          <w:rFonts w:ascii="Arial" w:eastAsia="Times New Roman" w:hAnsi="Arial" w:cs="Arial"/>
          <w:sz w:val="20"/>
          <w:szCs w:val="20"/>
        </w:rPr>
      </w:pPr>
      <w:r w:rsidRPr="008A00B8">
        <w:rPr>
          <w:rFonts w:ascii="Arial" w:eastAsia="Calibri" w:hAnsi="Arial" w:cs="Arial"/>
          <w:bCs/>
          <w:sz w:val="20"/>
        </w:rPr>
        <w:t xml:space="preserve">Our preliminary results show that the LAIT and TTP may differentiate diverse </w:t>
      </w:r>
      <w:r>
        <w:rPr>
          <w:rFonts w:ascii="Arial" w:eastAsia="Calibri" w:hAnsi="Arial" w:cs="Arial"/>
          <w:bCs/>
          <w:sz w:val="20"/>
        </w:rPr>
        <w:t>cellular and humoral immunoreactivity degrees</w:t>
      </w:r>
      <w:r w:rsidRPr="008A00B8">
        <w:rPr>
          <w:rFonts w:ascii="Arial" w:eastAsia="Calibri" w:hAnsi="Arial" w:cs="Arial"/>
          <w:bCs/>
          <w:sz w:val="20"/>
        </w:rPr>
        <w:t xml:space="preserve"> against </w:t>
      </w:r>
      <w:r>
        <w:rPr>
          <w:rFonts w:ascii="Arial" w:eastAsia="Calibri" w:hAnsi="Arial" w:cs="Arial"/>
          <w:bCs/>
          <w:sz w:val="20"/>
        </w:rPr>
        <w:t>formaldehyde</w:t>
      </w:r>
      <w:r w:rsidRPr="008A00B8">
        <w:rPr>
          <w:rFonts w:ascii="Arial" w:eastAsia="Calibri" w:hAnsi="Arial" w:cs="Arial"/>
          <w:bCs/>
          <w:sz w:val="20"/>
        </w:rPr>
        <w:t xml:space="preserve"> in patients clinically diagnosed with </w:t>
      </w:r>
      <w:r w:rsidRPr="008A00B8">
        <w:rPr>
          <w:rFonts w:ascii="Arial" w:eastAsia="Times New Roman" w:hAnsi="Arial" w:cs="Arial"/>
          <w:sz w:val="20"/>
          <w:szCs w:val="20"/>
        </w:rPr>
        <w:t>non–IgE-mediated allergies</w:t>
      </w:r>
      <w:r w:rsidRPr="008A00B8">
        <w:rPr>
          <w:rFonts w:ascii="Arial" w:eastAsia="Calibri" w:hAnsi="Arial" w:cs="Arial"/>
          <w:bCs/>
          <w:sz w:val="20"/>
        </w:rPr>
        <w:t>.</w:t>
      </w:r>
      <w:r w:rsidRPr="006F645D">
        <w:rPr>
          <w:rFonts w:ascii="Arial" w:eastAsia="Calibri" w:hAnsi="Arial" w:cs="Arial"/>
          <w:bCs/>
          <w:sz w:val="20"/>
        </w:rPr>
        <w:t xml:space="preserve"> </w:t>
      </w:r>
      <w:r w:rsidR="003A2392" w:rsidRPr="003A2392">
        <w:rPr>
          <w:rFonts w:ascii="Arial" w:eastAsia="Calibri" w:hAnsi="Arial" w:cs="Arial"/>
          <w:bCs/>
          <w:sz w:val="20"/>
          <w:highlight w:val="yellow"/>
        </w:rPr>
        <w:t>LAIT</w:t>
      </w:r>
      <w:r w:rsidRPr="006F645D">
        <w:rPr>
          <w:rFonts w:ascii="Arial" w:eastAsia="Calibri" w:hAnsi="Arial" w:cs="Arial"/>
          <w:bCs/>
          <w:sz w:val="20"/>
        </w:rPr>
        <w:t xml:space="preserve"> and TTP are inexpensive</w:t>
      </w:r>
      <w:r>
        <w:rPr>
          <w:rFonts w:ascii="Arial" w:eastAsia="Calibri" w:hAnsi="Arial" w:cs="Arial"/>
          <w:bCs/>
          <w:sz w:val="20"/>
        </w:rPr>
        <w:t>,</w:t>
      </w:r>
      <w:r w:rsidRPr="006F645D">
        <w:rPr>
          <w:rFonts w:ascii="Arial" w:eastAsia="Calibri" w:hAnsi="Arial" w:cs="Arial"/>
          <w:bCs/>
          <w:sz w:val="20"/>
        </w:rPr>
        <w:t xml:space="preserve"> can be performed with minimum laboratory equipment</w:t>
      </w:r>
      <w:r>
        <w:rPr>
          <w:rFonts w:ascii="Arial" w:eastAsia="Calibri" w:hAnsi="Arial" w:cs="Arial"/>
          <w:bCs/>
          <w:sz w:val="20"/>
        </w:rPr>
        <w:t>, and can be incorporated into strategies to address health disparities in respiratory and food allerg</w:t>
      </w:r>
      <w:r w:rsidR="00C145D0">
        <w:rPr>
          <w:rFonts w:ascii="Arial" w:eastAsia="Calibri" w:hAnsi="Arial" w:cs="Arial"/>
          <w:bCs/>
          <w:sz w:val="20"/>
        </w:rPr>
        <w:t>ies</w:t>
      </w:r>
      <w:r>
        <w:rPr>
          <w:rFonts w:ascii="Arial" w:eastAsia="Calibri" w:hAnsi="Arial" w:cs="Arial"/>
          <w:bCs/>
          <w:sz w:val="20"/>
        </w:rPr>
        <w:t xml:space="preserve"> </w:t>
      </w:r>
      <w:r>
        <w:rPr>
          <w:rFonts w:ascii="Arial" w:eastAsia="Calibri" w:hAnsi="Arial" w:cs="Arial"/>
          <w:bCs/>
          <w:noProof/>
          <w:sz w:val="20"/>
        </w:rPr>
        <w:t>(Anagnostou et al. 2025)</w:t>
      </w:r>
      <w:r w:rsidRPr="006F645D">
        <w:rPr>
          <w:rFonts w:ascii="Arial" w:eastAsia="Calibri" w:hAnsi="Arial" w:cs="Arial"/>
          <w:bCs/>
          <w:sz w:val="20"/>
        </w:rPr>
        <w:t xml:space="preserve">. </w:t>
      </w:r>
      <w:r w:rsidRPr="006F645D">
        <w:rPr>
          <w:rFonts w:ascii="Arial" w:eastAsia="Times New Roman" w:hAnsi="Arial" w:cs="Arial"/>
          <w:sz w:val="20"/>
          <w:szCs w:val="20"/>
        </w:rPr>
        <w:t>As</w:t>
      </w:r>
      <w:r>
        <w:rPr>
          <w:rFonts w:ascii="Arial" w:eastAsia="Times New Roman" w:hAnsi="Arial" w:cs="Arial"/>
          <w:sz w:val="20"/>
          <w:szCs w:val="20"/>
        </w:rPr>
        <w:t xml:space="preserve"> a</w:t>
      </w:r>
      <w:r w:rsidRPr="006F645D">
        <w:rPr>
          <w:rFonts w:ascii="Arial" w:eastAsia="Times New Roman" w:hAnsi="Arial" w:cs="Arial"/>
          <w:sz w:val="20"/>
          <w:szCs w:val="20"/>
        </w:rPr>
        <w:t xml:space="preserve"> preliminary re</w:t>
      </w:r>
      <w:r>
        <w:rPr>
          <w:rFonts w:ascii="Arial" w:eastAsia="Times New Roman" w:hAnsi="Arial" w:cs="Arial"/>
          <w:sz w:val="20"/>
          <w:szCs w:val="20"/>
        </w:rPr>
        <w:t>port</w:t>
      </w:r>
      <w:r w:rsidRPr="006F645D">
        <w:rPr>
          <w:rFonts w:ascii="Arial" w:eastAsia="Times New Roman" w:hAnsi="Arial" w:cs="Arial"/>
          <w:sz w:val="20"/>
          <w:szCs w:val="20"/>
        </w:rPr>
        <w:t>, the propaedeutic meaning of the</w:t>
      </w:r>
      <w:r>
        <w:rPr>
          <w:rFonts w:ascii="Arial" w:eastAsia="Times New Roman" w:hAnsi="Arial" w:cs="Arial"/>
          <w:sz w:val="20"/>
          <w:szCs w:val="20"/>
        </w:rPr>
        <w:t xml:space="preserve"> presented </w:t>
      </w:r>
      <w:r w:rsidRPr="006F645D">
        <w:rPr>
          <w:rFonts w:ascii="Arial" w:eastAsia="Times New Roman" w:hAnsi="Arial" w:cs="Arial"/>
          <w:sz w:val="20"/>
          <w:szCs w:val="20"/>
        </w:rPr>
        <w:t xml:space="preserve">results and the possibility of interferents must be </w:t>
      </w:r>
      <w:r w:rsidR="00C145D0">
        <w:rPr>
          <w:rFonts w:ascii="Arial" w:eastAsia="Times New Roman" w:hAnsi="Arial" w:cs="Arial"/>
          <w:sz w:val="20"/>
          <w:szCs w:val="20"/>
        </w:rPr>
        <w:t xml:space="preserve">yet </w:t>
      </w:r>
      <w:r w:rsidRPr="006F645D">
        <w:rPr>
          <w:rFonts w:ascii="Arial" w:eastAsia="Times New Roman" w:hAnsi="Arial" w:cs="Arial"/>
          <w:sz w:val="20"/>
          <w:szCs w:val="20"/>
        </w:rPr>
        <w:t xml:space="preserve">established </w:t>
      </w:r>
      <w:r>
        <w:rPr>
          <w:rFonts w:ascii="Arial" w:eastAsia="Times New Roman" w:hAnsi="Arial" w:cs="Arial"/>
          <w:noProof/>
          <w:sz w:val="20"/>
          <w:szCs w:val="20"/>
        </w:rPr>
        <w:t>(Anouar, Hazim</w:t>
      </w:r>
      <w:r w:rsidR="00C145D0">
        <w:rPr>
          <w:rFonts w:ascii="Arial" w:eastAsia="Times New Roman" w:hAnsi="Arial" w:cs="Arial"/>
          <w:noProof/>
          <w:sz w:val="20"/>
          <w:szCs w:val="20"/>
        </w:rPr>
        <w:t>,</w:t>
      </w:r>
      <w:r>
        <w:rPr>
          <w:rFonts w:ascii="Arial" w:eastAsia="Times New Roman" w:hAnsi="Arial" w:cs="Arial"/>
          <w:noProof/>
          <w:sz w:val="20"/>
          <w:szCs w:val="20"/>
        </w:rPr>
        <w:t xml:space="preserve"> and Brahim 2024)</w:t>
      </w:r>
      <w:r w:rsidRPr="006F645D">
        <w:rPr>
          <w:rFonts w:ascii="Arial" w:eastAsia="Times New Roman" w:hAnsi="Arial" w:cs="Arial"/>
          <w:sz w:val="20"/>
          <w:szCs w:val="20"/>
        </w:rPr>
        <w:t xml:space="preserve">. </w:t>
      </w:r>
      <w:r w:rsidRPr="008A00B8">
        <w:rPr>
          <w:rFonts w:ascii="Arial" w:eastAsia="Times New Roman" w:hAnsi="Arial" w:cs="Arial"/>
          <w:sz w:val="20"/>
          <w:szCs w:val="20"/>
        </w:rPr>
        <w:t xml:space="preserve">More studies focused on the quality-by-design approach with prospective larger double-blind cohorts need to evaluate the potential contribution of LAIT and TTP for endotyping immunoreactivity of patients suspected of symptomatic hypersensitivity against </w:t>
      </w:r>
      <w:r>
        <w:rPr>
          <w:rFonts w:ascii="Arial" w:eastAsia="Times New Roman" w:hAnsi="Arial" w:cs="Arial"/>
          <w:sz w:val="20"/>
          <w:szCs w:val="20"/>
        </w:rPr>
        <w:t>formaldehyde</w:t>
      </w:r>
      <w:r w:rsidRPr="008A00B8">
        <w:rPr>
          <w:rFonts w:ascii="Arial" w:eastAsia="Times New Roman" w:hAnsi="Arial" w:cs="Arial"/>
          <w:sz w:val="20"/>
          <w:szCs w:val="20"/>
        </w:rPr>
        <w:t xml:space="preserve"> and other similar </w:t>
      </w:r>
      <w:r>
        <w:rPr>
          <w:rFonts w:ascii="Arial" w:eastAsia="Times New Roman" w:hAnsi="Arial" w:cs="Arial"/>
          <w:sz w:val="20"/>
          <w:szCs w:val="20"/>
        </w:rPr>
        <w:t>preservatives</w:t>
      </w:r>
      <w:r w:rsidRPr="006F645D">
        <w:rPr>
          <w:rFonts w:ascii="Arial" w:eastAsia="Times New Roman" w:hAnsi="Arial" w:cs="Arial"/>
          <w:sz w:val="20"/>
          <w:szCs w:val="20"/>
        </w:rPr>
        <w:t xml:space="preserve"> </w:t>
      </w:r>
      <w:r>
        <w:rPr>
          <w:rFonts w:ascii="Arial" w:eastAsia="Times New Roman" w:hAnsi="Arial" w:cs="Arial"/>
          <w:noProof/>
          <w:sz w:val="20"/>
          <w:szCs w:val="20"/>
        </w:rPr>
        <w:t>(Chiarentin et al. 2023)</w:t>
      </w:r>
      <w:r w:rsidRPr="006F645D">
        <w:rPr>
          <w:rFonts w:ascii="Arial" w:eastAsia="Times New Roman" w:hAnsi="Arial" w:cs="Arial"/>
          <w:sz w:val="20"/>
          <w:szCs w:val="20"/>
        </w:rPr>
        <w:t>.</w:t>
      </w:r>
    </w:p>
    <w:p w14:paraId="2482A182" w14:textId="77777777" w:rsidR="00B24404" w:rsidRDefault="00B24404" w:rsidP="00646870">
      <w:pPr>
        <w:keepNext/>
        <w:spacing w:after="0" w:line="240" w:lineRule="auto"/>
        <w:jc w:val="both"/>
        <w:rPr>
          <w:rFonts w:ascii="Arial" w:eastAsia="Times New Roman" w:hAnsi="Arial" w:cs="Arial"/>
          <w:b/>
          <w:caps/>
          <w:sz w:val="16"/>
          <w:szCs w:val="20"/>
        </w:rPr>
      </w:pPr>
    </w:p>
    <w:p w14:paraId="427ACB3F" w14:textId="77777777" w:rsidR="00B24404" w:rsidRDefault="00B24404" w:rsidP="00646870">
      <w:pPr>
        <w:keepNext/>
        <w:spacing w:after="0" w:line="240" w:lineRule="auto"/>
        <w:jc w:val="both"/>
        <w:rPr>
          <w:rFonts w:ascii="Arial" w:eastAsia="Times New Roman" w:hAnsi="Arial" w:cs="Arial"/>
          <w:b/>
          <w:caps/>
          <w:sz w:val="16"/>
          <w:szCs w:val="20"/>
        </w:rPr>
      </w:pPr>
    </w:p>
    <w:p w14:paraId="1CC4E677" w14:textId="50D7C409" w:rsidR="006637CE" w:rsidRPr="006637CE" w:rsidRDefault="00E45841" w:rsidP="006637CE">
      <w:pPr>
        <w:keepNext/>
        <w:spacing w:after="0" w:line="240" w:lineRule="auto"/>
        <w:jc w:val="both"/>
        <w:rPr>
          <w:rFonts w:ascii="Arial" w:eastAsia="Times New Roman" w:hAnsi="Arial" w:cs="Arial"/>
          <w:b/>
          <w:caps/>
          <w:sz w:val="16"/>
          <w:szCs w:val="20"/>
        </w:rPr>
      </w:pPr>
      <w:r>
        <w:rPr>
          <w:rFonts w:ascii="Arial" w:eastAsia="Times New Roman" w:hAnsi="Arial" w:cs="Arial"/>
          <w:b/>
          <w:caps/>
          <w:sz w:val="16"/>
          <w:szCs w:val="20"/>
        </w:rPr>
        <w:t>6</w:t>
      </w:r>
      <w:r w:rsidR="006637CE" w:rsidRPr="006637CE">
        <w:rPr>
          <w:rFonts w:ascii="Arial" w:eastAsia="Times New Roman" w:hAnsi="Arial" w:cs="Arial"/>
          <w:b/>
          <w:caps/>
          <w:sz w:val="16"/>
          <w:szCs w:val="20"/>
        </w:rPr>
        <w:t>. LIMITATIONS</w:t>
      </w:r>
    </w:p>
    <w:p w14:paraId="48CA24A5" w14:textId="77777777" w:rsidR="006637CE" w:rsidRPr="006637CE" w:rsidRDefault="006637CE" w:rsidP="006637CE">
      <w:pPr>
        <w:keepNext/>
        <w:spacing w:after="0" w:line="240" w:lineRule="auto"/>
        <w:jc w:val="both"/>
        <w:rPr>
          <w:rFonts w:ascii="Arial" w:eastAsia="Times New Roman" w:hAnsi="Arial" w:cs="Arial"/>
          <w:b/>
          <w:caps/>
          <w:sz w:val="16"/>
          <w:szCs w:val="20"/>
        </w:rPr>
      </w:pPr>
      <w:r w:rsidRPr="006637CE">
        <w:rPr>
          <w:rFonts w:ascii="Arial" w:eastAsia="Times New Roman" w:hAnsi="Arial" w:cs="Arial"/>
          <w:b/>
          <w:caps/>
          <w:sz w:val="16"/>
          <w:szCs w:val="20"/>
        </w:rPr>
        <w:tab/>
      </w:r>
      <w:r w:rsidRPr="006637CE">
        <w:rPr>
          <w:rFonts w:ascii="Arial" w:eastAsia="Times New Roman" w:hAnsi="Arial" w:cs="Arial"/>
          <w:b/>
          <w:caps/>
          <w:sz w:val="16"/>
          <w:szCs w:val="20"/>
        </w:rPr>
        <w:tab/>
      </w:r>
    </w:p>
    <w:p w14:paraId="7BD4139D" w14:textId="0DEC9760" w:rsidR="00B24404" w:rsidRPr="008A00B8" w:rsidRDefault="006637CE" w:rsidP="006637CE">
      <w:pPr>
        <w:keepNext/>
        <w:spacing w:after="0" w:line="240" w:lineRule="auto"/>
        <w:jc w:val="both"/>
        <w:rPr>
          <w:rFonts w:ascii="Arial" w:eastAsia="Times New Roman" w:hAnsi="Arial" w:cs="Arial"/>
          <w:b/>
          <w:caps/>
          <w:sz w:val="16"/>
          <w:szCs w:val="20"/>
        </w:rPr>
      </w:pPr>
      <w:r w:rsidRPr="006637CE">
        <w:rPr>
          <w:rFonts w:ascii="Arial" w:eastAsia="Times New Roman" w:hAnsi="Arial" w:cs="Arial"/>
          <w:b/>
          <w:caps/>
          <w:sz w:val="16"/>
          <w:szCs w:val="20"/>
        </w:rPr>
        <w:t xml:space="preserve">This study is a retrospective analysis of data collected over six years. There was no protocol research, no control group, and the subject's data were limited to the essentials available on our electronic sheets. Therefore, we could not establish a cross-comparison between positive and negative controls to validate the results. The number of subjects is appropriate for a preliminary study; however, future studies must be more comprehensive. The lack of a research protocol implies the possibility of a bias produced by the physician's point of view, who suggested the exam barely on clinical suspicion led purely by the anamnesis and physical </w:t>
      </w:r>
      <w:r w:rsidRPr="006637CE">
        <w:rPr>
          <w:rFonts w:ascii="Arial" w:eastAsia="Times New Roman" w:hAnsi="Arial" w:cs="Arial"/>
          <w:b/>
          <w:caps/>
          <w:sz w:val="16"/>
          <w:szCs w:val="20"/>
        </w:rPr>
        <w:lastRenderedPageBreak/>
        <w:t>examination. The study lost many of these patients to follow-up, so assuring the relationship between the immunoassays' results and the patient's clinical outcome is impossible.</w:t>
      </w:r>
    </w:p>
    <w:p w14:paraId="1201652D" w14:textId="77777777" w:rsidR="00B24404" w:rsidRDefault="00B24404" w:rsidP="003500B1">
      <w:pPr>
        <w:tabs>
          <w:tab w:val="left" w:pos="3794"/>
        </w:tabs>
        <w:spacing w:after="0" w:line="240" w:lineRule="auto"/>
        <w:ind w:firstLine="708"/>
        <w:jc w:val="both"/>
        <w:rPr>
          <w:rFonts w:ascii="Arial" w:eastAsia="Times New Roman" w:hAnsi="Arial" w:cs="Arial"/>
          <w:color w:val="FF0000"/>
          <w:sz w:val="20"/>
          <w:szCs w:val="20"/>
        </w:rPr>
      </w:pPr>
      <w:r w:rsidRPr="00607FB0">
        <w:rPr>
          <w:rFonts w:ascii="Arial" w:eastAsia="Times New Roman" w:hAnsi="Arial" w:cs="Arial"/>
          <w:color w:val="FF0000"/>
          <w:sz w:val="20"/>
          <w:szCs w:val="20"/>
        </w:rPr>
        <w:tab/>
      </w:r>
    </w:p>
    <w:p w14:paraId="5A931BA1" w14:textId="77777777" w:rsidR="00B24404" w:rsidRPr="00607FB0" w:rsidRDefault="00B24404" w:rsidP="003500B1">
      <w:pPr>
        <w:tabs>
          <w:tab w:val="left" w:pos="3794"/>
        </w:tabs>
        <w:spacing w:after="0" w:line="240" w:lineRule="auto"/>
        <w:ind w:firstLine="708"/>
        <w:jc w:val="both"/>
        <w:rPr>
          <w:rFonts w:ascii="Arial" w:eastAsia="Times New Roman" w:hAnsi="Arial" w:cs="Arial"/>
          <w:color w:val="FF0000"/>
          <w:sz w:val="20"/>
          <w:szCs w:val="20"/>
        </w:rPr>
      </w:pPr>
    </w:p>
    <w:p w14:paraId="5897D6BD" w14:textId="77777777" w:rsidR="00B24404" w:rsidRPr="00BB4D69" w:rsidRDefault="00B24404" w:rsidP="005714AA">
      <w:pPr>
        <w:rPr>
          <w:rFonts w:ascii="Arial" w:eastAsia="Times New Roman" w:hAnsi="Arial" w:cs="Arial"/>
          <w:b/>
          <w:bCs/>
        </w:rPr>
      </w:pPr>
      <w:r w:rsidRPr="00BB4D69">
        <w:rPr>
          <w:rFonts w:ascii="Arial" w:eastAsia="Times New Roman" w:hAnsi="Arial" w:cs="Arial"/>
          <w:b/>
          <w:bCs/>
        </w:rPr>
        <w:t>7. FUTURE DIRECTIONS AND RECOMMENDATIONS FOR CLINICAL PRACTICE</w:t>
      </w:r>
    </w:p>
    <w:p w14:paraId="5415F60A" w14:textId="45AD6F02" w:rsidR="00B24404" w:rsidRPr="00BB4D69" w:rsidRDefault="00B24404" w:rsidP="00CA32A3">
      <w:pPr>
        <w:spacing w:after="0" w:line="240" w:lineRule="auto"/>
        <w:ind w:firstLine="708"/>
        <w:jc w:val="both"/>
        <w:rPr>
          <w:rFonts w:ascii="Arial" w:eastAsia="Times New Roman" w:hAnsi="Arial" w:cs="Arial"/>
          <w:sz w:val="20"/>
          <w:szCs w:val="20"/>
        </w:rPr>
      </w:pPr>
      <w:r w:rsidRPr="00BB4D69">
        <w:rPr>
          <w:rFonts w:ascii="Arial" w:eastAsia="Times New Roman" w:hAnsi="Arial" w:cs="Arial"/>
          <w:sz w:val="20"/>
          <w:szCs w:val="20"/>
        </w:rPr>
        <w:t xml:space="preserve">The primary intended use of </w:t>
      </w:r>
      <w:r w:rsidRPr="005714AA">
        <w:rPr>
          <w:rFonts w:ascii="Arial" w:eastAsia="Times New Roman" w:hAnsi="Arial" w:cs="Arial"/>
          <w:i/>
          <w:iCs/>
          <w:sz w:val="20"/>
          <w:szCs w:val="20"/>
        </w:rPr>
        <w:t>in vitro</w:t>
      </w:r>
      <w:r w:rsidRPr="00BB4D69">
        <w:rPr>
          <w:rFonts w:ascii="Arial" w:eastAsia="Times New Roman" w:hAnsi="Arial" w:cs="Arial"/>
          <w:sz w:val="20"/>
          <w:szCs w:val="20"/>
        </w:rPr>
        <w:t xml:space="preserve"> or </w:t>
      </w:r>
      <w:r w:rsidRPr="005714AA">
        <w:rPr>
          <w:rFonts w:ascii="Arial" w:eastAsia="Times New Roman" w:hAnsi="Arial" w:cs="Arial"/>
          <w:i/>
          <w:iCs/>
          <w:sz w:val="20"/>
          <w:szCs w:val="20"/>
        </w:rPr>
        <w:t>ex vivo</w:t>
      </w:r>
      <w:r w:rsidRPr="00BB4D69">
        <w:rPr>
          <w:rFonts w:ascii="Arial" w:eastAsia="Times New Roman" w:hAnsi="Arial" w:cs="Arial"/>
          <w:sz w:val="20"/>
          <w:szCs w:val="20"/>
        </w:rPr>
        <w:t xml:space="preserve"> allergen challenge</w:t>
      </w:r>
      <w:r>
        <w:rPr>
          <w:rFonts w:ascii="Arial" w:eastAsia="Times New Roman" w:hAnsi="Arial" w:cs="Arial"/>
          <w:sz w:val="20"/>
          <w:szCs w:val="20"/>
        </w:rPr>
        <w:t xml:space="preserve"> test</w:t>
      </w:r>
      <w:r w:rsidRPr="00BB4D69">
        <w:rPr>
          <w:rFonts w:ascii="Arial" w:eastAsia="Times New Roman" w:hAnsi="Arial" w:cs="Arial"/>
          <w:sz w:val="20"/>
          <w:szCs w:val="20"/>
        </w:rPr>
        <w:t xml:space="preserve">s is to spare the patients from being submitted to </w:t>
      </w:r>
      <w:r>
        <w:rPr>
          <w:rFonts w:ascii="Arial" w:eastAsia="Times New Roman" w:hAnsi="Arial" w:cs="Arial"/>
          <w:sz w:val="20"/>
          <w:szCs w:val="20"/>
        </w:rPr>
        <w:t xml:space="preserve">unnecessary, </w:t>
      </w:r>
      <w:r w:rsidRPr="00BB4D69">
        <w:rPr>
          <w:rFonts w:ascii="Arial" w:eastAsia="Times New Roman" w:hAnsi="Arial" w:cs="Arial"/>
          <w:sz w:val="20"/>
          <w:szCs w:val="20"/>
        </w:rPr>
        <w:t>exhaustive</w:t>
      </w:r>
      <w:r>
        <w:rPr>
          <w:rFonts w:ascii="Arial" w:eastAsia="Times New Roman" w:hAnsi="Arial" w:cs="Arial"/>
          <w:sz w:val="20"/>
          <w:szCs w:val="20"/>
        </w:rPr>
        <w:t>,</w:t>
      </w:r>
      <w:r w:rsidRPr="00BB4D69">
        <w:rPr>
          <w:rFonts w:ascii="Arial" w:eastAsia="Times New Roman" w:hAnsi="Arial" w:cs="Arial"/>
          <w:sz w:val="20"/>
          <w:szCs w:val="20"/>
        </w:rPr>
        <w:t xml:space="preserve"> and dangerous </w:t>
      </w:r>
      <w:r w:rsidRPr="00BB4D69">
        <w:rPr>
          <w:rFonts w:ascii="Arial" w:eastAsia="Times New Roman" w:hAnsi="Arial" w:cs="Arial"/>
          <w:i/>
          <w:iCs/>
          <w:sz w:val="20"/>
          <w:szCs w:val="20"/>
        </w:rPr>
        <w:t>in vivo</w:t>
      </w:r>
      <w:r w:rsidRPr="00BB4D69">
        <w:rPr>
          <w:rFonts w:ascii="Arial" w:eastAsia="Times New Roman" w:hAnsi="Arial" w:cs="Arial"/>
          <w:sz w:val="20"/>
          <w:szCs w:val="20"/>
        </w:rPr>
        <w:t xml:space="preserve"> challenge tests. Exploring the humoral and the cellular arms of immune systems, the TTP and </w:t>
      </w:r>
      <w:r w:rsidR="003A2392" w:rsidRPr="003A2392">
        <w:rPr>
          <w:rFonts w:ascii="Arial" w:eastAsia="Times New Roman" w:hAnsi="Arial" w:cs="Arial"/>
          <w:sz w:val="20"/>
          <w:szCs w:val="20"/>
          <w:highlight w:val="yellow"/>
        </w:rPr>
        <w:t>LAIT</w:t>
      </w:r>
      <w:r w:rsidRPr="00BB4D69">
        <w:rPr>
          <w:rFonts w:ascii="Arial" w:eastAsia="Times New Roman" w:hAnsi="Arial" w:cs="Arial"/>
          <w:sz w:val="20"/>
          <w:szCs w:val="20"/>
        </w:rPr>
        <w:t xml:space="preserve"> alone or combined may represent, in </w:t>
      </w:r>
      <w:r>
        <w:rPr>
          <w:rFonts w:ascii="Arial" w:eastAsia="Times New Roman" w:hAnsi="Arial" w:cs="Arial"/>
          <w:sz w:val="20"/>
          <w:szCs w:val="20"/>
        </w:rPr>
        <w:t>the</w:t>
      </w:r>
      <w:r w:rsidRPr="00BB4D69">
        <w:rPr>
          <w:rFonts w:ascii="Arial" w:eastAsia="Times New Roman" w:hAnsi="Arial" w:cs="Arial"/>
          <w:sz w:val="20"/>
          <w:szCs w:val="20"/>
        </w:rPr>
        <w:t xml:space="preserve"> near future, a tool for allergists to construct an etiologic diagnosis from their patients, as well as determine the endotypes (mechanisms) of hypersensitivity, in order to choose more convenient and personalized therapies for them. </w:t>
      </w:r>
      <w:r>
        <w:rPr>
          <w:rFonts w:ascii="Arial" w:eastAsia="Times New Roman" w:hAnsi="Arial" w:cs="Arial"/>
          <w:sz w:val="20"/>
          <w:szCs w:val="20"/>
        </w:rPr>
        <w:t xml:space="preserve">Adding data provided by TTP and </w:t>
      </w:r>
      <w:r w:rsidR="003A2392" w:rsidRPr="003A2392">
        <w:rPr>
          <w:rFonts w:ascii="Arial" w:eastAsia="Times New Roman" w:hAnsi="Arial" w:cs="Arial"/>
          <w:sz w:val="20"/>
          <w:szCs w:val="20"/>
          <w:highlight w:val="yellow"/>
        </w:rPr>
        <w:t>LAIT</w:t>
      </w:r>
      <w:r>
        <w:rPr>
          <w:rFonts w:ascii="Arial" w:eastAsia="Times New Roman" w:hAnsi="Arial" w:cs="Arial"/>
          <w:sz w:val="20"/>
          <w:szCs w:val="20"/>
        </w:rPr>
        <w:t xml:space="preserve"> may also contribute to streamlining biomedical research and improving tools such as Large Language Models, usually used by </w:t>
      </w:r>
      <w:r w:rsidRPr="006E0430">
        <w:rPr>
          <w:rFonts w:ascii="Arial" w:eastAsia="Times New Roman" w:hAnsi="Arial" w:cs="Arial"/>
          <w:sz w:val="20"/>
          <w:szCs w:val="20"/>
        </w:rPr>
        <w:t>clinicians as a</w:t>
      </w:r>
      <w:r>
        <w:rPr>
          <w:rFonts w:ascii="Arial" w:eastAsia="Times New Roman" w:hAnsi="Arial" w:cs="Arial"/>
          <w:sz w:val="20"/>
          <w:szCs w:val="20"/>
        </w:rPr>
        <w:t xml:space="preserve"> </w:t>
      </w:r>
      <w:r w:rsidRPr="006E0430">
        <w:rPr>
          <w:rFonts w:ascii="Arial" w:eastAsia="Times New Roman" w:hAnsi="Arial" w:cs="Arial"/>
          <w:sz w:val="20"/>
          <w:szCs w:val="20"/>
        </w:rPr>
        <w:t>decision support system to enhance diagnostic accuracy</w:t>
      </w:r>
      <w:r>
        <w:rPr>
          <w:rFonts w:ascii="Arial" w:eastAsia="Times New Roman" w:hAnsi="Arial" w:cs="Arial"/>
          <w:sz w:val="20"/>
          <w:szCs w:val="20"/>
        </w:rPr>
        <w:t xml:space="preserve"> </w:t>
      </w:r>
      <w:r>
        <w:rPr>
          <w:rFonts w:ascii="Arial" w:eastAsia="Times New Roman" w:hAnsi="Arial" w:cs="Arial"/>
          <w:noProof/>
          <w:sz w:val="20"/>
          <w:szCs w:val="20"/>
        </w:rPr>
        <w:t>(Abers and Mathias 2025)</w:t>
      </w:r>
      <w:r>
        <w:rPr>
          <w:rFonts w:ascii="Arial" w:eastAsia="Times New Roman" w:hAnsi="Arial" w:cs="Arial"/>
          <w:sz w:val="20"/>
          <w:szCs w:val="20"/>
        </w:rPr>
        <w:t>.</w:t>
      </w:r>
    </w:p>
    <w:p w14:paraId="698CAE41" w14:textId="77777777" w:rsidR="00B24404" w:rsidRPr="00BB4D69" w:rsidRDefault="00B24404" w:rsidP="005714AA">
      <w:pPr>
        <w:spacing w:after="0" w:line="240" w:lineRule="auto"/>
        <w:ind w:firstLine="708"/>
        <w:jc w:val="both"/>
        <w:rPr>
          <w:rFonts w:ascii="Arial" w:eastAsia="Times New Roman" w:hAnsi="Arial" w:cs="Arial"/>
          <w:sz w:val="20"/>
          <w:szCs w:val="20"/>
        </w:rPr>
      </w:pPr>
    </w:p>
    <w:p w14:paraId="5505DE89" w14:textId="77777777" w:rsidR="00B24404" w:rsidRPr="00BB4D69" w:rsidRDefault="00B24404" w:rsidP="005714AA">
      <w:pPr>
        <w:spacing w:after="0" w:line="240" w:lineRule="auto"/>
        <w:ind w:firstLine="708"/>
        <w:jc w:val="both"/>
        <w:rPr>
          <w:rFonts w:ascii="Arial" w:eastAsia="Times New Roman" w:hAnsi="Arial" w:cs="Arial"/>
          <w:color w:val="FF0000"/>
          <w:sz w:val="20"/>
          <w:szCs w:val="20"/>
        </w:rPr>
      </w:pPr>
    </w:p>
    <w:p w14:paraId="5D370F53" w14:textId="77777777" w:rsidR="00B24404" w:rsidRPr="00BB4D69" w:rsidRDefault="00B24404" w:rsidP="005714AA">
      <w:pPr>
        <w:pStyle w:val="Heading2"/>
        <w:rPr>
          <w:rFonts w:eastAsia="Times New Roman" w:cs="Arial"/>
        </w:rPr>
      </w:pPr>
      <w:r w:rsidRPr="00BB4D69">
        <w:rPr>
          <w:rFonts w:eastAsia="Times New Roman" w:cs="Arial"/>
        </w:rPr>
        <w:t>CONSENT</w:t>
      </w:r>
    </w:p>
    <w:p w14:paraId="2453D006" w14:textId="77777777" w:rsidR="00B24404" w:rsidRPr="00BB4D69" w:rsidRDefault="00B24404" w:rsidP="005714AA">
      <w:pPr>
        <w:spacing w:after="0" w:line="240" w:lineRule="auto"/>
        <w:rPr>
          <w:rFonts w:ascii="Arial" w:hAnsi="Arial" w:cs="Arial"/>
          <w:sz w:val="20"/>
        </w:rPr>
      </w:pPr>
    </w:p>
    <w:p w14:paraId="3E604D19" w14:textId="77777777" w:rsidR="00B24404" w:rsidRPr="005E2A7F" w:rsidRDefault="00B24404" w:rsidP="005714AA">
      <w:pPr>
        <w:spacing w:after="0" w:line="240" w:lineRule="auto"/>
        <w:rPr>
          <w:rFonts w:ascii="Arial" w:hAnsi="Arial" w:cs="Arial"/>
          <w:sz w:val="20"/>
        </w:rPr>
      </w:pPr>
      <w:r w:rsidRPr="00BB4D69">
        <w:rPr>
          <w:rFonts w:ascii="Arial" w:hAnsi="Arial" w:cs="Arial"/>
          <w:sz w:val="20"/>
        </w:rPr>
        <w:t xml:space="preserve">As a retrospective survey of results recorded </w:t>
      </w:r>
      <w:r w:rsidRPr="00BB4D69">
        <w:rPr>
          <w:rFonts w:ascii="Arial" w:hAnsi="Arial" w:cs="Arial"/>
          <w:i/>
          <w:iCs/>
          <w:sz w:val="20"/>
        </w:rPr>
        <w:t xml:space="preserve">in </w:t>
      </w:r>
      <w:proofErr w:type="spellStart"/>
      <w:r w:rsidRPr="00BB4D69">
        <w:rPr>
          <w:rFonts w:ascii="Arial" w:hAnsi="Arial" w:cs="Arial"/>
          <w:i/>
          <w:iCs/>
          <w:sz w:val="20"/>
        </w:rPr>
        <w:t>cognito</w:t>
      </w:r>
      <w:proofErr w:type="spellEnd"/>
      <w:r w:rsidRPr="00BB4D69">
        <w:rPr>
          <w:rFonts w:ascii="Arial" w:hAnsi="Arial" w:cs="Arial"/>
          <w:sz w:val="20"/>
        </w:rPr>
        <w:t>, consent was given collectively by the institution's ethics committee</w:t>
      </w:r>
      <w:r w:rsidRPr="005E2A7F">
        <w:rPr>
          <w:rFonts w:ascii="Arial" w:hAnsi="Arial" w:cs="Arial"/>
          <w:sz w:val="20"/>
        </w:rPr>
        <w:t xml:space="preserve"> following the principles of the Declaration of Helsinki </w:t>
      </w:r>
      <w:r>
        <w:rPr>
          <w:rFonts w:ascii="Arial" w:hAnsi="Arial" w:cs="Arial"/>
          <w:noProof/>
          <w:sz w:val="20"/>
        </w:rPr>
        <w:t>(WMA 2013)</w:t>
      </w:r>
      <w:r w:rsidRPr="005E2A7F">
        <w:rPr>
          <w:rFonts w:ascii="Arial" w:hAnsi="Arial" w:cs="Arial"/>
          <w:sz w:val="20"/>
        </w:rPr>
        <w:t>.</w:t>
      </w:r>
    </w:p>
    <w:p w14:paraId="0F7A8689" w14:textId="77777777" w:rsidR="00B24404" w:rsidRPr="005E2A7F" w:rsidRDefault="00B24404" w:rsidP="005714AA">
      <w:pPr>
        <w:spacing w:after="0" w:line="240" w:lineRule="auto"/>
        <w:rPr>
          <w:rFonts w:ascii="Arial" w:hAnsi="Arial" w:cs="Arial"/>
          <w:color w:val="FF0000"/>
          <w:sz w:val="20"/>
        </w:rPr>
      </w:pPr>
    </w:p>
    <w:p w14:paraId="6A87F010" w14:textId="77777777" w:rsidR="00B24404" w:rsidRPr="005E2A7F" w:rsidRDefault="00B24404" w:rsidP="005714AA">
      <w:pPr>
        <w:pStyle w:val="Heading2"/>
      </w:pPr>
      <w:r w:rsidRPr="005E2A7F">
        <w:t>ETHICAL APPROVALS</w:t>
      </w:r>
    </w:p>
    <w:p w14:paraId="7C117BC9" w14:textId="77777777" w:rsidR="00B24404" w:rsidRPr="005E2A7F" w:rsidRDefault="00B24404" w:rsidP="005714AA">
      <w:pPr>
        <w:keepNext/>
        <w:keepLines/>
        <w:spacing w:after="0" w:line="240" w:lineRule="auto"/>
        <w:jc w:val="both"/>
        <w:outlineLvl w:val="0"/>
        <w:rPr>
          <w:rFonts w:ascii="Arial" w:eastAsiaTheme="majorEastAsia" w:hAnsi="Arial" w:cs="Arial"/>
          <w:b/>
          <w:bCs/>
          <w:sz w:val="20"/>
          <w:szCs w:val="20"/>
        </w:rPr>
      </w:pPr>
    </w:p>
    <w:p w14:paraId="45C6D664" w14:textId="77777777" w:rsidR="00B24404" w:rsidRPr="005E2A7F" w:rsidRDefault="00B24404" w:rsidP="005714AA">
      <w:pPr>
        <w:spacing w:after="0" w:line="240" w:lineRule="auto"/>
        <w:jc w:val="both"/>
        <w:rPr>
          <w:rFonts w:ascii="Arial" w:eastAsia="Times New Roman" w:hAnsi="Arial" w:cs="Arial"/>
          <w:sz w:val="20"/>
          <w:szCs w:val="20"/>
        </w:rPr>
      </w:pPr>
      <w:r w:rsidRPr="005E2A7F">
        <w:rPr>
          <w:rFonts w:ascii="Arial" w:eastAsia="Times New Roman" w:hAnsi="Arial" w:cs="Arial"/>
          <w:sz w:val="20"/>
          <w:szCs w:val="20"/>
        </w:rPr>
        <w:t>The authors have collected and preserved written ethical approval per international standards.</w:t>
      </w:r>
    </w:p>
    <w:p w14:paraId="781B8447" w14:textId="77777777" w:rsidR="00B24404" w:rsidRPr="005E2A7F" w:rsidRDefault="00B24404" w:rsidP="005714AA">
      <w:pPr>
        <w:spacing w:after="0" w:line="240" w:lineRule="auto"/>
        <w:jc w:val="both"/>
        <w:rPr>
          <w:rFonts w:ascii="Arial" w:eastAsia="Times New Roman" w:hAnsi="Arial" w:cs="Arial"/>
          <w:color w:val="FF0000"/>
          <w:sz w:val="20"/>
          <w:szCs w:val="20"/>
        </w:rPr>
      </w:pPr>
    </w:p>
    <w:p w14:paraId="7DB924A3" w14:textId="77777777" w:rsidR="006F4FBC" w:rsidRPr="006F4FBC" w:rsidRDefault="006F4FBC" w:rsidP="006F4FBC">
      <w:pPr>
        <w:spacing w:after="0" w:line="240" w:lineRule="auto"/>
        <w:jc w:val="both"/>
        <w:rPr>
          <w:rFonts w:ascii="Arial" w:eastAsia="Times New Roman" w:hAnsi="Arial" w:cs="Arial"/>
          <w:sz w:val="20"/>
          <w:szCs w:val="20"/>
        </w:rPr>
      </w:pPr>
      <w:r w:rsidRPr="006F4FBC">
        <w:rPr>
          <w:rFonts w:ascii="Arial" w:eastAsia="Times New Roman" w:hAnsi="Arial" w:cs="Arial"/>
          <w:sz w:val="20"/>
          <w:szCs w:val="20"/>
        </w:rPr>
        <w:t>COMPETING INTERESTS DISCLAIMER:</w:t>
      </w:r>
    </w:p>
    <w:p w14:paraId="2C34B308" w14:textId="68C15893" w:rsidR="00B24404" w:rsidRDefault="006F4FBC" w:rsidP="006F4FBC">
      <w:pPr>
        <w:spacing w:after="0" w:line="240" w:lineRule="auto"/>
        <w:jc w:val="both"/>
        <w:rPr>
          <w:rFonts w:ascii="Arial" w:eastAsia="Times New Roman" w:hAnsi="Arial" w:cs="Arial"/>
          <w:sz w:val="20"/>
          <w:szCs w:val="20"/>
        </w:rPr>
      </w:pPr>
      <w:r w:rsidRPr="006F4FBC">
        <w:rPr>
          <w:rFonts w:ascii="Arial" w:eastAsia="Times New Roman" w:hAnsi="Arial" w:cs="Arial"/>
          <w:sz w:val="20"/>
          <w:szCs w:val="20"/>
        </w:rPr>
        <w:t>Authors have declared that they have no known competing financial interests OR non-financial interests OR personal relationships that could have appeared to influence the work reported in this paper.</w:t>
      </w:r>
    </w:p>
    <w:p w14:paraId="5C6FEBF9" w14:textId="42D95C83" w:rsidR="006F4FBC" w:rsidRDefault="006F4FBC" w:rsidP="006F4FBC">
      <w:pPr>
        <w:spacing w:after="0" w:line="240" w:lineRule="auto"/>
        <w:jc w:val="both"/>
        <w:rPr>
          <w:rFonts w:ascii="Arial" w:eastAsia="Times New Roman" w:hAnsi="Arial" w:cs="Arial"/>
          <w:sz w:val="20"/>
          <w:szCs w:val="20"/>
        </w:rPr>
      </w:pPr>
    </w:p>
    <w:p w14:paraId="27BEDCB7" w14:textId="77777777" w:rsidR="006F4FBC" w:rsidRDefault="006F4FBC" w:rsidP="006F4FBC">
      <w:pPr>
        <w:spacing w:after="0" w:line="240" w:lineRule="auto"/>
        <w:jc w:val="both"/>
        <w:rPr>
          <w:rFonts w:ascii="Arial" w:eastAsia="Times New Roman" w:hAnsi="Arial" w:cs="Arial"/>
          <w:sz w:val="20"/>
          <w:szCs w:val="20"/>
        </w:rPr>
      </w:pPr>
      <w:bookmarkStart w:id="3" w:name="_GoBack"/>
      <w:bookmarkEnd w:id="3"/>
    </w:p>
    <w:p w14:paraId="7CC4F432" w14:textId="77777777" w:rsidR="00B24404" w:rsidRPr="00652DDB" w:rsidRDefault="00B24404" w:rsidP="005714AA">
      <w:pPr>
        <w:rPr>
          <w:rFonts w:ascii="Arial" w:eastAsia="Calibri" w:hAnsi="Arial" w:cs="Arial"/>
          <w:b/>
          <w:bCs/>
          <w:kern w:val="2"/>
          <w:sz w:val="24"/>
          <w:szCs w:val="24"/>
          <w14:ligatures w14:val="standardContextual"/>
        </w:rPr>
      </w:pPr>
      <w:r w:rsidRPr="00652DDB">
        <w:rPr>
          <w:rFonts w:ascii="Arial" w:eastAsia="Calibri" w:hAnsi="Arial" w:cs="Arial"/>
          <w:b/>
          <w:bCs/>
          <w:kern w:val="2"/>
          <w:sz w:val="24"/>
          <w:szCs w:val="24"/>
          <w14:ligatures w14:val="standardContextual"/>
        </w:rPr>
        <w:t>Disclaimer (</w:t>
      </w:r>
      <w:r>
        <w:rPr>
          <w:rFonts w:ascii="Arial" w:eastAsia="Calibri" w:hAnsi="Arial" w:cs="Arial"/>
          <w:b/>
          <w:bCs/>
          <w:kern w:val="2"/>
          <w:sz w:val="24"/>
          <w:szCs w:val="24"/>
          <w14:ligatures w14:val="standardContextual"/>
        </w:rPr>
        <w:t>a</w:t>
      </w:r>
      <w:r w:rsidRPr="00652DDB">
        <w:rPr>
          <w:rFonts w:ascii="Arial" w:eastAsia="Calibri" w:hAnsi="Arial" w:cs="Arial"/>
          <w:b/>
          <w:bCs/>
          <w:kern w:val="2"/>
          <w:sz w:val="24"/>
          <w:szCs w:val="24"/>
          <w14:ligatures w14:val="standardContextual"/>
        </w:rPr>
        <w:t>rtificial intelligence)</w:t>
      </w:r>
    </w:p>
    <w:p w14:paraId="699D9E3E" w14:textId="77777777" w:rsidR="00C730E7" w:rsidRPr="009C5487" w:rsidRDefault="00C730E7" w:rsidP="00C730E7">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w:t>
      </w:r>
      <w:proofErr w:type="gramStart"/>
      <w:r w:rsidRPr="009C5487">
        <w:rPr>
          <w:rFonts w:ascii="Calibri" w:eastAsia="Calibri" w:hAnsi="Calibri" w:cs="Times New Roman"/>
          <w:kern w:val="2"/>
          <w:highlight w:val="yellow"/>
        </w:rPr>
        <w:t>have been used</w:t>
      </w:r>
      <w:proofErr w:type="gramEnd"/>
      <w:r w:rsidRPr="009C5487">
        <w:rPr>
          <w:rFonts w:ascii="Calibri" w:eastAsia="Calibri" w:hAnsi="Calibri" w:cs="Times New Roman"/>
          <w:kern w:val="2"/>
          <w:highlight w:val="yellow"/>
        </w:rPr>
        <w:t xml:space="preserve"> during the writing or editing of this manuscript. </w:t>
      </w:r>
    </w:p>
    <w:p w14:paraId="671531FF" w14:textId="77777777" w:rsidR="00622FE6" w:rsidRDefault="00622FE6" w:rsidP="005714AA">
      <w:pPr>
        <w:jc w:val="both"/>
        <w:rPr>
          <w:rFonts w:ascii="Arial" w:eastAsia="Calibri" w:hAnsi="Arial" w:cs="Arial"/>
          <w:kern w:val="2"/>
          <w:sz w:val="20"/>
          <w:szCs w:val="20"/>
          <w14:ligatures w14:val="standardContextual"/>
        </w:rPr>
      </w:pPr>
    </w:p>
    <w:p w14:paraId="663AD980" w14:textId="77777777" w:rsidR="00622FE6" w:rsidRPr="00622FE6" w:rsidRDefault="00622FE6" w:rsidP="00622FE6">
      <w:pPr>
        <w:jc w:val="both"/>
        <w:rPr>
          <w:rFonts w:ascii="Arial" w:eastAsia="Calibri" w:hAnsi="Arial" w:cs="Arial"/>
          <w:kern w:val="2"/>
          <w:sz w:val="20"/>
          <w:szCs w:val="20"/>
          <w14:ligatures w14:val="standardContextual"/>
        </w:rPr>
      </w:pPr>
      <w:r w:rsidRPr="00622FE6">
        <w:rPr>
          <w:rFonts w:ascii="Arial" w:eastAsia="Calibri" w:hAnsi="Arial" w:cs="Arial"/>
          <w:kern w:val="2"/>
          <w:sz w:val="20"/>
          <w:szCs w:val="20"/>
          <w14:ligatures w14:val="standardContextual"/>
        </w:rPr>
        <w:t>Abbreviations:</w:t>
      </w:r>
    </w:p>
    <w:p w14:paraId="7AB6EDAC" w14:textId="77777777" w:rsidR="00622FE6" w:rsidRPr="00622FE6" w:rsidRDefault="00622FE6" w:rsidP="00622FE6">
      <w:pPr>
        <w:jc w:val="both"/>
        <w:rPr>
          <w:rFonts w:ascii="Arial" w:eastAsia="Calibri" w:hAnsi="Arial" w:cs="Arial"/>
          <w:kern w:val="2"/>
          <w:sz w:val="20"/>
          <w:szCs w:val="20"/>
          <w14:ligatures w14:val="standardContextual"/>
        </w:rPr>
      </w:pPr>
      <w:r w:rsidRPr="00622FE6">
        <w:rPr>
          <w:rFonts w:ascii="Arial" w:eastAsia="Calibri" w:hAnsi="Arial" w:cs="Arial"/>
          <w:kern w:val="2"/>
          <w:sz w:val="20"/>
          <w:szCs w:val="20"/>
          <w14:ligatures w14:val="standardContextual"/>
        </w:rPr>
        <w:t>LAI: Leukocyte Adherence Inhibition</w:t>
      </w:r>
    </w:p>
    <w:p w14:paraId="56C8C815" w14:textId="77777777" w:rsidR="00622FE6" w:rsidRPr="00622FE6" w:rsidRDefault="00622FE6" w:rsidP="00622FE6">
      <w:pPr>
        <w:jc w:val="both"/>
        <w:rPr>
          <w:rFonts w:ascii="Arial" w:eastAsia="Calibri" w:hAnsi="Arial" w:cs="Arial"/>
          <w:kern w:val="2"/>
          <w:sz w:val="20"/>
          <w:szCs w:val="20"/>
          <w14:ligatures w14:val="standardContextual"/>
        </w:rPr>
      </w:pPr>
      <w:r w:rsidRPr="00622FE6">
        <w:rPr>
          <w:rFonts w:ascii="Arial" w:eastAsia="Calibri" w:hAnsi="Arial" w:cs="Arial"/>
          <w:kern w:val="2"/>
          <w:sz w:val="20"/>
          <w:szCs w:val="20"/>
          <w14:ligatures w14:val="standardContextual"/>
        </w:rPr>
        <w:t>LAIT: Leukocyte Adherence Inhibition Test</w:t>
      </w:r>
    </w:p>
    <w:p w14:paraId="364692B3" w14:textId="41B1C352" w:rsidR="00622FE6" w:rsidRDefault="00622FE6" w:rsidP="00622FE6">
      <w:pPr>
        <w:jc w:val="both"/>
        <w:rPr>
          <w:rFonts w:ascii="Arial" w:eastAsia="Calibri" w:hAnsi="Arial" w:cs="Arial"/>
          <w:kern w:val="2"/>
          <w:sz w:val="20"/>
          <w:szCs w:val="20"/>
          <w14:ligatures w14:val="standardContextual"/>
        </w:rPr>
      </w:pPr>
      <w:r w:rsidRPr="00622FE6">
        <w:rPr>
          <w:rFonts w:ascii="Arial" w:eastAsia="Calibri" w:hAnsi="Arial" w:cs="Arial"/>
          <w:kern w:val="2"/>
          <w:sz w:val="20"/>
          <w:szCs w:val="20"/>
          <w14:ligatures w14:val="standardContextual"/>
        </w:rPr>
        <w:t>TTP: Tube Titration of Precipitins</w:t>
      </w:r>
    </w:p>
    <w:p w14:paraId="5B9EFCBA" w14:textId="7D524089" w:rsidR="00906BD0" w:rsidRDefault="00906BD0" w:rsidP="00622FE6">
      <w:pPr>
        <w:jc w:val="both"/>
        <w:rPr>
          <w:rFonts w:ascii="Arial" w:eastAsia="Calibri" w:hAnsi="Arial" w:cs="Arial"/>
          <w:kern w:val="2"/>
          <w:sz w:val="20"/>
          <w:szCs w:val="20"/>
          <w14:ligatures w14:val="standardContextual"/>
        </w:rPr>
      </w:pPr>
    </w:p>
    <w:p w14:paraId="5782C739" w14:textId="4F21AE7F" w:rsidR="00906BD0" w:rsidRDefault="00906BD0" w:rsidP="00622FE6">
      <w:pPr>
        <w:jc w:val="both"/>
        <w:rPr>
          <w:rFonts w:ascii="Arial" w:eastAsia="Calibri" w:hAnsi="Arial" w:cs="Arial"/>
          <w:kern w:val="2"/>
          <w:sz w:val="20"/>
          <w:szCs w:val="20"/>
          <w14:ligatures w14:val="standardContextual"/>
        </w:rPr>
      </w:pPr>
    </w:p>
    <w:p w14:paraId="5A302157" w14:textId="037BF355" w:rsidR="00906BD0" w:rsidRDefault="00906BD0" w:rsidP="00622FE6">
      <w:pPr>
        <w:jc w:val="both"/>
        <w:rPr>
          <w:rFonts w:ascii="Arial" w:eastAsia="Calibri" w:hAnsi="Arial" w:cs="Arial"/>
          <w:kern w:val="2"/>
          <w:sz w:val="20"/>
          <w:szCs w:val="20"/>
          <w14:ligatures w14:val="standardContextual"/>
        </w:rPr>
      </w:pPr>
    </w:p>
    <w:p w14:paraId="4532A67F" w14:textId="432A2CD4" w:rsidR="00906BD0" w:rsidRDefault="00906BD0" w:rsidP="00622FE6">
      <w:pPr>
        <w:jc w:val="both"/>
        <w:rPr>
          <w:rFonts w:ascii="Arial" w:eastAsia="Calibri" w:hAnsi="Arial" w:cs="Arial"/>
          <w:kern w:val="2"/>
          <w:sz w:val="20"/>
          <w:szCs w:val="20"/>
          <w14:ligatures w14:val="standardContextual"/>
        </w:rPr>
      </w:pPr>
    </w:p>
    <w:p w14:paraId="4406A0ED" w14:textId="4D586AC1" w:rsidR="00906BD0" w:rsidRDefault="00906BD0" w:rsidP="00622FE6">
      <w:pPr>
        <w:jc w:val="both"/>
        <w:rPr>
          <w:rFonts w:ascii="Arial" w:eastAsia="Calibri" w:hAnsi="Arial" w:cs="Arial"/>
          <w:kern w:val="2"/>
          <w:sz w:val="20"/>
          <w:szCs w:val="20"/>
          <w14:ligatures w14:val="standardContextual"/>
        </w:rPr>
      </w:pPr>
    </w:p>
    <w:p w14:paraId="540452F7" w14:textId="44EFBA4D" w:rsidR="00906BD0" w:rsidRDefault="00906BD0" w:rsidP="00622FE6">
      <w:pPr>
        <w:jc w:val="both"/>
        <w:rPr>
          <w:rFonts w:ascii="Arial" w:eastAsia="Calibri" w:hAnsi="Arial" w:cs="Arial"/>
          <w:kern w:val="2"/>
          <w:sz w:val="20"/>
          <w:szCs w:val="20"/>
          <w14:ligatures w14:val="standardContextual"/>
        </w:rPr>
      </w:pPr>
    </w:p>
    <w:p w14:paraId="3BCAFD61" w14:textId="7567512B" w:rsidR="00906BD0" w:rsidRDefault="00906BD0" w:rsidP="00622FE6">
      <w:pPr>
        <w:jc w:val="both"/>
        <w:rPr>
          <w:rFonts w:ascii="Arial" w:eastAsia="Calibri" w:hAnsi="Arial" w:cs="Arial"/>
          <w:kern w:val="2"/>
          <w:sz w:val="20"/>
          <w:szCs w:val="20"/>
          <w14:ligatures w14:val="standardContextual"/>
        </w:rPr>
      </w:pPr>
    </w:p>
    <w:p w14:paraId="17A1E425" w14:textId="38BA2D4B" w:rsidR="00906BD0" w:rsidRDefault="00906BD0" w:rsidP="00622FE6">
      <w:pPr>
        <w:jc w:val="both"/>
        <w:rPr>
          <w:rFonts w:ascii="Arial" w:eastAsia="Calibri" w:hAnsi="Arial" w:cs="Arial"/>
          <w:kern w:val="2"/>
          <w:sz w:val="20"/>
          <w:szCs w:val="20"/>
          <w14:ligatures w14:val="standardContextual"/>
        </w:rPr>
      </w:pPr>
    </w:p>
    <w:p w14:paraId="59686585" w14:textId="150B7FE7" w:rsidR="00906BD0" w:rsidRDefault="00906BD0" w:rsidP="00622FE6">
      <w:pPr>
        <w:jc w:val="both"/>
        <w:rPr>
          <w:rFonts w:ascii="Arial" w:eastAsia="Calibri" w:hAnsi="Arial" w:cs="Arial"/>
          <w:kern w:val="2"/>
          <w:sz w:val="20"/>
          <w:szCs w:val="20"/>
          <w14:ligatures w14:val="standardContextual"/>
        </w:rPr>
      </w:pPr>
    </w:p>
    <w:p w14:paraId="68D9ECF1" w14:textId="77777777" w:rsidR="00B24404" w:rsidRPr="003A2392" w:rsidRDefault="00B24404" w:rsidP="00B45921">
      <w:pPr>
        <w:spacing w:after="0" w:line="240" w:lineRule="auto"/>
        <w:jc w:val="right"/>
        <w:rPr>
          <w:rFonts w:ascii="Arial" w:hAnsi="Arial" w:cs="Arial"/>
          <w:color w:val="FF0000"/>
        </w:rPr>
      </w:pPr>
    </w:p>
    <w:p w14:paraId="0B63D0D7" w14:textId="77777777" w:rsidR="00B24404" w:rsidRPr="003A2392" w:rsidRDefault="00B24404" w:rsidP="00B45921">
      <w:pPr>
        <w:spacing w:after="0" w:line="240" w:lineRule="auto"/>
        <w:rPr>
          <w:rFonts w:ascii="Arial" w:hAnsi="Arial" w:cs="Arial"/>
        </w:rPr>
      </w:pPr>
    </w:p>
    <w:p w14:paraId="0F4F822E" w14:textId="77777777" w:rsidR="00B24404" w:rsidRPr="003A2392" w:rsidRDefault="00B24404">
      <w:pPr>
        <w:rPr>
          <w:rFonts w:ascii="Arial" w:hAnsi="Arial" w:cs="Arial"/>
          <w:b/>
          <w:bCs/>
        </w:rPr>
      </w:pPr>
      <w:r w:rsidRPr="003A2392">
        <w:rPr>
          <w:rFonts w:ascii="Arial" w:hAnsi="Arial" w:cs="Arial"/>
          <w:b/>
          <w:bCs/>
        </w:rPr>
        <w:t>REFERENCES</w:t>
      </w:r>
    </w:p>
    <w:p w14:paraId="01E62A71" w14:textId="77777777" w:rsidR="009C6C31" w:rsidRPr="003A2392" w:rsidRDefault="009C6C31">
      <w:pPr>
        <w:rPr>
          <w:rFonts w:ascii="Arial" w:hAnsi="Arial" w:cs="Arial"/>
          <w:b/>
          <w:bCs/>
        </w:rPr>
      </w:pPr>
    </w:p>
    <w:p w14:paraId="44D729D1" w14:textId="77777777" w:rsidR="009C6C31" w:rsidRPr="009C6C31" w:rsidRDefault="009C6C31" w:rsidP="009C6C31">
      <w:pPr>
        <w:pStyle w:val="EndNoteBibliography"/>
        <w:spacing w:after="0"/>
        <w:ind w:left="720" w:hanging="720"/>
      </w:pPr>
      <w:r w:rsidRPr="003A2392">
        <w:t xml:space="preserve">Abers, M. S., &amp; Mathias, R. A. 2025. </w:t>
      </w:r>
      <w:r w:rsidRPr="009C6C31">
        <w:t xml:space="preserve">Novel applications of large language models in clinical research. </w:t>
      </w:r>
      <w:r w:rsidRPr="009C6C31">
        <w:rPr>
          <w:i/>
        </w:rPr>
        <w:t>Journal of Allergy and Clinical Immunology</w:t>
      </w:r>
      <w:r w:rsidRPr="009C6C31">
        <w:t>, 155(3): 813-814.</w:t>
      </w:r>
    </w:p>
    <w:p w14:paraId="0D6C1D48" w14:textId="110FAA1D" w:rsidR="009C6C31" w:rsidRPr="009C6C31" w:rsidRDefault="009C6C31" w:rsidP="009C6C31">
      <w:pPr>
        <w:pStyle w:val="EndNoteBibliography"/>
        <w:spacing w:after="0"/>
        <w:ind w:left="720" w:hanging="720"/>
      </w:pPr>
      <w:r w:rsidRPr="009C6C31">
        <w:t xml:space="preserve">Anagnostou, A., Wang, J., Chinthrajah, S., Gupta, R., Davis, C. M., Parrish, C., </w:t>
      </w:r>
      <w:r w:rsidR="00635E37">
        <w:t>et al</w:t>
      </w:r>
      <w:r w:rsidRPr="009C6C31">
        <w:t xml:space="preserve">. 2025. Addressing health disparities in food allergy: A Position Statement of the AAAAI Prior Authorization Task Force. </w:t>
      </w:r>
      <w:r w:rsidRPr="009C6C31">
        <w:rPr>
          <w:i/>
        </w:rPr>
        <w:t>Journal of Allergy and Clinical Immunology</w:t>
      </w:r>
      <w:r w:rsidRPr="009C6C31">
        <w:t>, 155(1): 53-61.</w:t>
      </w:r>
    </w:p>
    <w:p w14:paraId="07AC0B48" w14:textId="77777777" w:rsidR="009C6C31" w:rsidRPr="009C6C31" w:rsidRDefault="009C6C31" w:rsidP="009C6C31">
      <w:pPr>
        <w:pStyle w:val="EndNoteBibliography"/>
        <w:spacing w:after="0"/>
        <w:ind w:left="720" w:hanging="720"/>
      </w:pPr>
      <w:r w:rsidRPr="009C6C31">
        <w:t xml:space="preserve">Anouar, S., Hazim, R., &amp; Brahim, A. 2024. Interferences in Immunological Assays: Causes, Detection, and Prevention. </w:t>
      </w:r>
      <w:r w:rsidRPr="009C6C31">
        <w:rPr>
          <w:i/>
        </w:rPr>
        <w:t>Asian J Immunol.</w:t>
      </w:r>
      <w:r w:rsidRPr="009C6C31">
        <w:t>, 7(1): 71-78.</w:t>
      </w:r>
    </w:p>
    <w:p w14:paraId="6E397E81" w14:textId="77777777" w:rsidR="009C6C31" w:rsidRPr="009C6C31" w:rsidRDefault="009C6C31" w:rsidP="009C6C31">
      <w:pPr>
        <w:pStyle w:val="EndNoteBibliography"/>
        <w:spacing w:after="0"/>
        <w:ind w:left="720" w:hanging="720"/>
      </w:pPr>
      <w:r w:rsidRPr="009C6C31">
        <w:t xml:space="preserve">Bardana, E. J., Jr., &amp; Montanaro, A. 1991. Formaldehyde: an analysis of its respiratory, cutaneous, and immunologic effects. </w:t>
      </w:r>
      <w:r w:rsidRPr="009C6C31">
        <w:rPr>
          <w:i/>
        </w:rPr>
        <w:t>Ann Allergy</w:t>
      </w:r>
      <w:r w:rsidRPr="009C6C31">
        <w:t>, 66(6): 441-452.</w:t>
      </w:r>
    </w:p>
    <w:p w14:paraId="2EB7014B" w14:textId="77777777" w:rsidR="009C6C31" w:rsidRPr="009C6C31" w:rsidRDefault="009C6C31" w:rsidP="009C6C31">
      <w:pPr>
        <w:pStyle w:val="EndNoteBibliography"/>
        <w:spacing w:after="0"/>
        <w:ind w:left="720" w:hanging="720"/>
        <w:rPr>
          <w:lang w:val="fr-FR"/>
        </w:rPr>
      </w:pPr>
      <w:r w:rsidRPr="009C6C31">
        <w:t xml:space="preserve">Bergh, M., Magnusson, K., Nilsson, J. L., &amp; Karlberg, A. T. 1998. Formation of formaldehyde and peroxides by air oxidation of high purity polyoxyethylene surfactants. </w:t>
      </w:r>
      <w:r w:rsidRPr="009C6C31">
        <w:rPr>
          <w:i/>
          <w:lang w:val="fr-FR"/>
        </w:rPr>
        <w:t>Contact Dermatitis</w:t>
      </w:r>
      <w:r w:rsidRPr="009C6C31">
        <w:rPr>
          <w:lang w:val="fr-FR"/>
        </w:rPr>
        <w:t>, 39(1): 14-20.</w:t>
      </w:r>
    </w:p>
    <w:p w14:paraId="3DB95969" w14:textId="77777777" w:rsidR="009C6C31" w:rsidRPr="009C6C31" w:rsidRDefault="009C6C31" w:rsidP="009C6C31">
      <w:pPr>
        <w:pStyle w:val="EndNoteBibliography"/>
        <w:spacing w:after="0"/>
        <w:ind w:left="720" w:hanging="720"/>
      </w:pPr>
      <w:r w:rsidRPr="009C6C31">
        <w:rPr>
          <w:lang w:val="fr-FR"/>
        </w:rPr>
        <w:t xml:space="preserve">Braun, D., Cherdron, H., Rehahn, M., Ritter, H., &amp; Voit, B. 2013. </w:t>
      </w:r>
      <w:r w:rsidRPr="009C6C31">
        <w:rPr>
          <w:i/>
        </w:rPr>
        <w:t>Polymer Synthesis: Theory and Practice</w:t>
      </w:r>
      <w:r w:rsidRPr="009C6C31">
        <w:t>: Springer Berlin Heidelberg.</w:t>
      </w:r>
    </w:p>
    <w:p w14:paraId="0AA7EFB5" w14:textId="77777777" w:rsidR="009C6C31" w:rsidRPr="009C6C31" w:rsidRDefault="009C6C31" w:rsidP="009C6C31">
      <w:pPr>
        <w:pStyle w:val="EndNoteBibliography"/>
        <w:spacing w:after="0"/>
        <w:ind w:left="720" w:hanging="720"/>
      </w:pPr>
      <w:r w:rsidRPr="009C6C31">
        <w:t>Bruynzeel, D. P., Andersen, K. E., Camarasa, J. G., Lachapelle, J.-M., Menné, T., &amp; White, I. R. 1995. The European standard series. 33(3): 145-148.</w:t>
      </w:r>
    </w:p>
    <w:p w14:paraId="67A3AF12" w14:textId="77777777" w:rsidR="009C6C31" w:rsidRPr="009C6C31" w:rsidRDefault="009C6C31" w:rsidP="009C6C31">
      <w:pPr>
        <w:pStyle w:val="EndNoteBibliography"/>
        <w:spacing w:after="0"/>
        <w:ind w:left="720" w:hanging="720"/>
        <w:rPr>
          <w:lang w:val="pt-BR"/>
        </w:rPr>
      </w:pPr>
      <w:r w:rsidRPr="009C6C31">
        <w:t xml:space="preserve">Castanedo-Tardan, M. P., González, M. E., Connelly, E. A., Giordano, K., &amp; Jacob, S. E. 2009. Systematized contact dermatitis and montelukast in an atopic boy. </w:t>
      </w:r>
      <w:r w:rsidRPr="009C6C31">
        <w:rPr>
          <w:i/>
          <w:lang w:val="pt-BR"/>
        </w:rPr>
        <w:t>Pediatric Dermatology</w:t>
      </w:r>
      <w:r w:rsidRPr="009C6C31">
        <w:rPr>
          <w:lang w:val="pt-BR"/>
        </w:rPr>
        <w:t>, 26(6): 739-743.</w:t>
      </w:r>
    </w:p>
    <w:p w14:paraId="0D8027D9" w14:textId="77777777" w:rsidR="009C6C31" w:rsidRPr="009C6C31" w:rsidRDefault="009C6C31" w:rsidP="009C6C31">
      <w:pPr>
        <w:pStyle w:val="EndNoteBibliography"/>
        <w:spacing w:after="0"/>
        <w:ind w:left="720" w:hanging="720"/>
      </w:pPr>
      <w:r w:rsidRPr="009C6C31">
        <w:rPr>
          <w:lang w:val="pt-BR"/>
        </w:rPr>
        <w:t xml:space="preserve">Chiarentin, L., Gonçalves, C., Augusto, C., Miranda, M., Cardoso, C., &amp; Vitorino, C. 2023. </w:t>
      </w:r>
      <w:r w:rsidRPr="009C6C31">
        <w:t xml:space="preserve">Drilling into "Quality by Design" Approach for Analytical Methods. </w:t>
      </w:r>
      <w:r w:rsidRPr="009C6C31">
        <w:rPr>
          <w:i/>
        </w:rPr>
        <w:t>Critical  Reviews in Analytical Chemistry</w:t>
      </w:r>
      <w:r w:rsidRPr="009C6C31">
        <w:t>: 1-42.</w:t>
      </w:r>
    </w:p>
    <w:p w14:paraId="08856F4D" w14:textId="1482958A" w:rsidR="009C6C31" w:rsidRPr="009C6C31" w:rsidRDefault="009C6C31" w:rsidP="009C6C31">
      <w:pPr>
        <w:pStyle w:val="EndNoteBibliography"/>
        <w:spacing w:after="0"/>
        <w:ind w:left="720" w:hanging="720"/>
      </w:pPr>
      <w:r w:rsidRPr="007D277F">
        <w:t xml:space="preserve">Chung, M. K., House, J. S., Akhtari, F. S., Makris, K. C., Langston, M. A., Islam, K. T., </w:t>
      </w:r>
      <w:r w:rsidR="007D277F" w:rsidRPr="007D277F">
        <w:t>et al.</w:t>
      </w:r>
      <w:r w:rsidRPr="007D277F">
        <w:t xml:space="preserve"> 2024. </w:t>
      </w:r>
      <w:r w:rsidRPr="009C6C31">
        <w:t xml:space="preserve">Decoding the exposome: data science methodologies and implications in exposome-wide association studies (ExWASs). </w:t>
      </w:r>
      <w:r w:rsidRPr="009C6C31">
        <w:rPr>
          <w:i/>
        </w:rPr>
        <w:t>Exposome</w:t>
      </w:r>
      <w:r w:rsidRPr="009C6C31">
        <w:t>, 4(1): osae001.</w:t>
      </w:r>
    </w:p>
    <w:p w14:paraId="020B8AAF" w14:textId="77B76495" w:rsidR="009C6C31" w:rsidRDefault="009C6C31" w:rsidP="009C6C31">
      <w:pPr>
        <w:pStyle w:val="EndNoteBibliography"/>
        <w:spacing w:after="0"/>
        <w:ind w:left="720" w:hanging="720"/>
      </w:pPr>
      <w:r w:rsidRPr="009C6C31">
        <w:t>Commission</w:t>
      </w:r>
      <w:r w:rsidR="00A45CA3">
        <w:t xml:space="preserve"> for the </w:t>
      </w:r>
      <w:r w:rsidRPr="009C6C31">
        <w:t>Regulation</w:t>
      </w:r>
      <w:r w:rsidR="00A45CA3">
        <w:t xml:space="preserve"> </w:t>
      </w:r>
      <w:r w:rsidRPr="009C6C31">
        <w:t>of</w:t>
      </w:r>
      <w:r w:rsidR="00A45CA3">
        <w:t xml:space="preserve"> </w:t>
      </w:r>
      <w:r w:rsidRPr="009C6C31">
        <w:t>the</w:t>
      </w:r>
      <w:r w:rsidR="00A45CA3">
        <w:t xml:space="preserve"> </w:t>
      </w:r>
      <w:r w:rsidRPr="009C6C31">
        <w:t>Council</w:t>
      </w:r>
      <w:r w:rsidR="00A45CA3">
        <w:t xml:space="preserve"> </w:t>
      </w:r>
      <w:r w:rsidRPr="009C6C31">
        <w:t>on</w:t>
      </w:r>
      <w:r w:rsidR="00A45CA3">
        <w:t xml:space="preserve"> </w:t>
      </w:r>
      <w:r w:rsidR="00C145D0">
        <w:t>Cosmetic P</w:t>
      </w:r>
      <w:r w:rsidRPr="009C6C31">
        <w:t xml:space="preserve">roducts. 2019. Commission Regulation number 2019/831 of the European Parliament and the </w:t>
      </w:r>
      <w:r w:rsidR="00C145D0">
        <w:t>C</w:t>
      </w:r>
      <w:r w:rsidRPr="009C6C31">
        <w:t xml:space="preserve">ouncil on </w:t>
      </w:r>
      <w:r w:rsidR="00C145D0">
        <w:t>Cosmetic P</w:t>
      </w:r>
      <w:r w:rsidRPr="009C6C31">
        <w:t xml:space="preserve">roducts. </w:t>
      </w:r>
      <w:r w:rsidRPr="009C6C31">
        <w:rPr>
          <w:i/>
        </w:rPr>
        <w:t>Official Journal of the European Union</w:t>
      </w:r>
      <w:r w:rsidRPr="009C6C31">
        <w:t>, 62: 29-63.</w:t>
      </w:r>
    </w:p>
    <w:p w14:paraId="3CB377F0" w14:textId="1CF1EAA0" w:rsidR="00A45CA3" w:rsidRPr="009C6C31" w:rsidRDefault="00A45CA3" w:rsidP="00A45CA3">
      <w:pPr>
        <w:pStyle w:val="EndNoteBibliography"/>
        <w:spacing w:after="0"/>
        <w:ind w:left="720" w:hanging="720"/>
      </w:pPr>
      <w:r>
        <w:t>Co</w:t>
      </w:r>
      <w:r w:rsidR="00A34057">
        <w:t>m</w:t>
      </w:r>
      <w:r>
        <w:t xml:space="preserve">mission of the </w:t>
      </w:r>
      <w:r w:rsidRPr="009C6C31">
        <w:t>15th Report on Carcinogens</w:t>
      </w:r>
      <w:r>
        <w:t>. 2021</w:t>
      </w:r>
      <w:r w:rsidRPr="009C6C31">
        <w:t xml:space="preserve">, </w:t>
      </w:r>
      <w:r w:rsidRPr="009C6C31">
        <w:rPr>
          <w:i/>
        </w:rPr>
        <w:t>Report on Carcinogens: carcinogen profiles</w:t>
      </w:r>
      <w:r w:rsidRPr="009C6C31">
        <w:t>, 2021/12/21 ed., Vol. 15.</w:t>
      </w:r>
    </w:p>
    <w:p w14:paraId="4C0D1850" w14:textId="07C2CA21" w:rsidR="00A45CA3" w:rsidRPr="009C6C31" w:rsidRDefault="00A45CA3" w:rsidP="00A45CA3">
      <w:pPr>
        <w:pStyle w:val="EndNoteBibliography"/>
        <w:spacing w:after="0"/>
        <w:ind w:left="720" w:hanging="720"/>
      </w:pPr>
      <w:r>
        <w:t>Com</w:t>
      </w:r>
      <w:r w:rsidR="00A34057">
        <w:t>m</w:t>
      </w:r>
      <w:r>
        <w:t xml:space="preserve">ission of the </w:t>
      </w:r>
      <w:r w:rsidRPr="009C6C31">
        <w:t>National Center for Biotechnology Information.</w:t>
      </w:r>
      <w:r>
        <w:t xml:space="preserve"> 2024</w:t>
      </w:r>
      <w:r w:rsidRPr="009C6C31">
        <w:t xml:space="preserve"> PubChem Compound Summary for CID 712, Formaldehyde. https://pubchem.ncbi.nlm.nih.gov/compound/Formaldehyde. Accessed Dec. 7, 2024.</w:t>
      </w:r>
    </w:p>
    <w:p w14:paraId="0FD40769" w14:textId="77777777" w:rsidR="009C6C31" w:rsidRPr="009C6C31" w:rsidRDefault="009C6C31" w:rsidP="009C6C31">
      <w:pPr>
        <w:pStyle w:val="EndNoteBibliography"/>
        <w:spacing w:after="0"/>
        <w:ind w:left="720" w:hanging="720"/>
      </w:pPr>
      <w:r w:rsidRPr="009C6C31">
        <w:t xml:space="preserve">Dahlquist, I., &amp; Fregert, S. 1978. Formaldehyde releasers. </w:t>
      </w:r>
      <w:r w:rsidRPr="009C6C31">
        <w:rPr>
          <w:i/>
        </w:rPr>
        <w:t>Contact Dermatitis</w:t>
      </w:r>
      <w:r w:rsidRPr="009C6C31">
        <w:t>, 4(3): 173.</w:t>
      </w:r>
    </w:p>
    <w:p w14:paraId="542D0496" w14:textId="77777777" w:rsidR="009C6C31" w:rsidRPr="009C6C31" w:rsidRDefault="009C6C31" w:rsidP="009C6C31">
      <w:pPr>
        <w:pStyle w:val="EndNoteBibliography"/>
        <w:spacing w:after="0"/>
        <w:ind w:left="720" w:hanging="720"/>
      </w:pPr>
      <w:r w:rsidRPr="009C6C31">
        <w:t xml:space="preserve">Dahlquist, I., Fregert, S., &amp; Gruvberger, B. 1980. Detection of formaldehyde in corticoid creams. </w:t>
      </w:r>
      <w:r w:rsidRPr="009C6C31">
        <w:rPr>
          <w:i/>
        </w:rPr>
        <w:t>Contact Dermatitis</w:t>
      </w:r>
      <w:r w:rsidRPr="009C6C31">
        <w:t>, 6(7): 494.</w:t>
      </w:r>
    </w:p>
    <w:p w14:paraId="5E15DD3C" w14:textId="77777777" w:rsidR="009C6C31" w:rsidRPr="009C6C31" w:rsidRDefault="009C6C31" w:rsidP="009C6C31">
      <w:pPr>
        <w:pStyle w:val="EndNoteBibliography"/>
        <w:spacing w:after="0"/>
        <w:ind w:left="720" w:hanging="720"/>
      </w:pPr>
      <w:r w:rsidRPr="009C6C31">
        <w:t xml:space="preserve">Dankelman, W., &amp; Daemen, J. M. H. 1976. Gas chromatographic and nuclear magnetic resonance determination of linear formaldehyde oligomers in formalin. </w:t>
      </w:r>
      <w:r w:rsidRPr="009C6C31">
        <w:rPr>
          <w:i/>
        </w:rPr>
        <w:t>Analytical Chemistry</w:t>
      </w:r>
      <w:r w:rsidRPr="009C6C31">
        <w:t>, 48(2): 401-404.</w:t>
      </w:r>
    </w:p>
    <w:p w14:paraId="07D53279" w14:textId="77777777" w:rsidR="009C6C31" w:rsidRPr="009C6C31" w:rsidRDefault="009C6C31" w:rsidP="009C6C31">
      <w:pPr>
        <w:pStyle w:val="EndNoteBibliography"/>
        <w:spacing w:after="0"/>
        <w:ind w:left="720" w:hanging="720"/>
      </w:pPr>
      <w:r w:rsidRPr="009C6C31">
        <w:lastRenderedPageBreak/>
        <w:t xml:space="preserve">De Groot, A. C., Flyvholm, M.-A., Lensen, G., Menné, T., &amp; Coenraads, P.-J. 2009. Formaldehyde-releasers: relationship to formaldehyde contact allergy. Contact allergy to formaldehyde and inventory of formaldehyde-releasers. </w:t>
      </w:r>
      <w:r w:rsidRPr="009C6C31">
        <w:rPr>
          <w:i/>
        </w:rPr>
        <w:t>Contact Dermatitis</w:t>
      </w:r>
      <w:r w:rsidRPr="009C6C31">
        <w:t>, 61(2): 63-85.</w:t>
      </w:r>
    </w:p>
    <w:p w14:paraId="18FE001C" w14:textId="77777777" w:rsidR="009C6C31" w:rsidRPr="009C6C31" w:rsidRDefault="009C6C31" w:rsidP="009C6C31">
      <w:pPr>
        <w:pStyle w:val="EndNoteBibliography"/>
        <w:spacing w:after="0"/>
        <w:ind w:left="720" w:hanging="720"/>
      </w:pPr>
      <w:r w:rsidRPr="009C6C31">
        <w:rPr>
          <w:lang w:val="pt-BR"/>
        </w:rPr>
        <w:t xml:space="preserve">Dias, V., Duynslaegher, C., Contino, F., Vandooren, J., &amp; Jeanmart, H. 2012. </w:t>
      </w:r>
      <w:r w:rsidRPr="009C6C31">
        <w:t xml:space="preserve">Experimental and modeling study of formaldehyde combustion in flames. </w:t>
      </w:r>
      <w:r w:rsidRPr="009C6C31">
        <w:rPr>
          <w:i/>
        </w:rPr>
        <w:t>Combustion and Flame</w:t>
      </w:r>
      <w:r w:rsidRPr="009C6C31">
        <w:t>, 159(5): 1814-1820.</w:t>
      </w:r>
    </w:p>
    <w:p w14:paraId="6356F5D5" w14:textId="35D0EFB3" w:rsidR="009C6C31" w:rsidRPr="009C6C31" w:rsidRDefault="009C6C31" w:rsidP="009C6C31">
      <w:pPr>
        <w:pStyle w:val="EndNoteBibliography"/>
        <w:spacing w:after="0"/>
        <w:ind w:left="720" w:hanging="720"/>
      </w:pPr>
      <w:r w:rsidRPr="009C6C31">
        <w:t xml:space="preserve">Flyvholm, M. A., &amp; Andersen, P. 1993. Identification of formaldehyde releasers and occurrence of formaldehyde and formaldehyde releasers in registered chemical products. </w:t>
      </w:r>
      <w:r w:rsidRPr="009C6C31">
        <w:rPr>
          <w:i/>
        </w:rPr>
        <w:t xml:space="preserve">American Journal of </w:t>
      </w:r>
      <w:r w:rsidR="00C145D0">
        <w:rPr>
          <w:i/>
        </w:rPr>
        <w:t>I</w:t>
      </w:r>
      <w:r w:rsidRPr="009C6C31">
        <w:rPr>
          <w:i/>
        </w:rPr>
        <w:t>ndustrial Medicine</w:t>
      </w:r>
      <w:r w:rsidRPr="009C6C31">
        <w:t>, 24(5): 533-552.</w:t>
      </w:r>
    </w:p>
    <w:p w14:paraId="1A21C70B" w14:textId="77777777" w:rsidR="009C6C31" w:rsidRPr="009C6C31" w:rsidRDefault="009C6C31" w:rsidP="009C6C31">
      <w:pPr>
        <w:pStyle w:val="EndNoteBibliography"/>
        <w:spacing w:after="0"/>
        <w:ind w:left="720" w:hanging="720"/>
      </w:pPr>
      <w:r w:rsidRPr="009C6C31">
        <w:t xml:space="preserve">Fraenkel-Conrat, H., Brandon, B. A., &amp; Olcott, H. S. 1947. The reaction of formaldehyde with proteins; participation of indole groups; gramicidin. </w:t>
      </w:r>
      <w:r w:rsidRPr="009C6C31">
        <w:rPr>
          <w:i/>
        </w:rPr>
        <w:t>The Journal of Biological Chemistry</w:t>
      </w:r>
      <w:r w:rsidRPr="009C6C31">
        <w:t>, 168(1): 99-118.</w:t>
      </w:r>
    </w:p>
    <w:p w14:paraId="1CDDC298" w14:textId="77777777" w:rsidR="009C6C31" w:rsidRPr="009C6C31" w:rsidRDefault="009C6C31" w:rsidP="009C6C31">
      <w:pPr>
        <w:pStyle w:val="EndNoteBibliography"/>
        <w:spacing w:after="0"/>
        <w:ind w:left="720" w:hanging="720"/>
      </w:pPr>
      <w:r w:rsidRPr="009C6C31">
        <w:t xml:space="preserve">Fraenkel-Conrat, H., &amp; Olcott, H. S. 1948a. The reaction of formaldehyde with proteins; cross-linking between amino and primary amide or guanidyl groups. </w:t>
      </w:r>
      <w:r w:rsidRPr="009C6C31">
        <w:rPr>
          <w:i/>
        </w:rPr>
        <w:t>Journal of the American Chemical Society</w:t>
      </w:r>
      <w:r w:rsidRPr="009C6C31">
        <w:t>, 70(8): 2673-2684.</w:t>
      </w:r>
    </w:p>
    <w:p w14:paraId="027F13A5" w14:textId="77777777" w:rsidR="009C6C31" w:rsidRPr="009C6C31" w:rsidRDefault="009C6C31" w:rsidP="009C6C31">
      <w:pPr>
        <w:pStyle w:val="EndNoteBibliography"/>
        <w:spacing w:after="0"/>
        <w:ind w:left="720" w:hanging="720"/>
      </w:pPr>
      <w:r w:rsidRPr="009C6C31">
        <w:t xml:space="preserve">Fraenkel-Conrat, H., &amp; Olcott, H. S. 1948b. Reaction of formaldehyde with proteins; cross-linking of amino groups with phenol, imidazole, or indole groups. </w:t>
      </w:r>
      <w:r w:rsidRPr="009C6C31">
        <w:rPr>
          <w:i/>
        </w:rPr>
        <w:t>The Journal of Biological Chemistry</w:t>
      </w:r>
      <w:r w:rsidRPr="009C6C31">
        <w:t>, 174(3): 827-843.</w:t>
      </w:r>
    </w:p>
    <w:p w14:paraId="60214CEC" w14:textId="77777777" w:rsidR="009C6C31" w:rsidRPr="009C6C31" w:rsidRDefault="009C6C31" w:rsidP="009C6C31">
      <w:pPr>
        <w:pStyle w:val="EndNoteBibliography"/>
        <w:spacing w:after="0"/>
        <w:ind w:left="720" w:hanging="720"/>
      </w:pPr>
      <w:r w:rsidRPr="009C6C31">
        <w:t xml:space="preserve">Gerberich, H. R., &amp; Seaman, G. C. 2013. Formaldehyde, </w:t>
      </w:r>
      <w:r w:rsidRPr="009C6C31">
        <w:rPr>
          <w:i/>
        </w:rPr>
        <w:t>Kirk‐Othmer Encyclopedia of Chemical Technology</w:t>
      </w:r>
      <w:r w:rsidRPr="009C6C31">
        <w:t>: 1-22.</w:t>
      </w:r>
    </w:p>
    <w:p w14:paraId="7890EB7A" w14:textId="77777777" w:rsidR="009C6C31" w:rsidRPr="009C6C31" w:rsidRDefault="009C6C31" w:rsidP="009C6C31">
      <w:pPr>
        <w:pStyle w:val="EndNoteBibliography"/>
        <w:spacing w:after="0"/>
        <w:ind w:left="720" w:hanging="720"/>
      </w:pPr>
      <w:r w:rsidRPr="009C6C31">
        <w:t xml:space="preserve">Goossens, A., &amp; Aerts, O. 2022. Contact allergy to and allergic contact dermatitis from formaldehyde and formaldehyde releasers: A clinical review and update. </w:t>
      </w:r>
      <w:r w:rsidRPr="009C6C31">
        <w:rPr>
          <w:i/>
        </w:rPr>
        <w:t>Contact Dermatitis</w:t>
      </w:r>
      <w:r w:rsidRPr="009C6C31">
        <w:t>, 87(1): 20-27.</w:t>
      </w:r>
    </w:p>
    <w:p w14:paraId="6AA68DD2" w14:textId="77777777" w:rsidR="009C6C31" w:rsidRPr="009C6C31" w:rsidRDefault="009C6C31" w:rsidP="009C6C31">
      <w:pPr>
        <w:pStyle w:val="EndNoteBibliography"/>
        <w:spacing w:after="0"/>
        <w:ind w:left="720" w:hanging="720"/>
      </w:pPr>
      <w:r w:rsidRPr="009C6C31">
        <w:t xml:space="preserve">Hill, A. M., &amp; Belsito, D. V. 2003. Systemic contact dermatitis of the eyelids caused by formaldehyde derived from aspartame? </w:t>
      </w:r>
      <w:r w:rsidRPr="009C6C31">
        <w:rPr>
          <w:i/>
        </w:rPr>
        <w:t>Contact Dermatitis</w:t>
      </w:r>
      <w:r w:rsidRPr="009C6C31">
        <w:t>, 49(5): 258-259.</w:t>
      </w:r>
    </w:p>
    <w:p w14:paraId="129B9DB7" w14:textId="77777777" w:rsidR="009C6C31" w:rsidRPr="009C6C31" w:rsidRDefault="009C6C31" w:rsidP="009C6C31">
      <w:pPr>
        <w:pStyle w:val="EndNoteBibliography"/>
        <w:spacing w:after="0"/>
        <w:ind w:left="720" w:hanging="720"/>
      </w:pPr>
      <w:r w:rsidRPr="009C6C31">
        <w:t xml:space="preserve">Kramps, J. A., Peltenburg, L. T., Kerklaan, P. R., Spieksma, F. T., Valentijn, R. M., &amp; Dijkman, J. H. 1989. Measurement of specific IgE antibodies in individuals exposed to formaldehyde. </w:t>
      </w:r>
      <w:r w:rsidRPr="009C6C31">
        <w:rPr>
          <w:i/>
        </w:rPr>
        <w:t>Clinical and Experimental Allergy</w:t>
      </w:r>
      <w:r w:rsidRPr="009C6C31">
        <w:t>, 19(5): 509-514.</w:t>
      </w:r>
    </w:p>
    <w:p w14:paraId="76FE2296" w14:textId="77777777" w:rsidR="009C6C31" w:rsidRPr="009C6C31" w:rsidRDefault="009C6C31" w:rsidP="009C6C31">
      <w:pPr>
        <w:pStyle w:val="EndNoteBibliography"/>
        <w:spacing w:after="0"/>
        <w:ind w:left="720" w:hanging="720"/>
      </w:pPr>
      <w:r w:rsidRPr="009C6C31">
        <w:t xml:space="preserve">Kuratsuji, T. 1981. Studies on leukocyte adherence inhibition test. Part I. Studies on mechanisms of leukocyte adherence inhibition. </w:t>
      </w:r>
      <w:r w:rsidRPr="009C6C31">
        <w:rPr>
          <w:i/>
        </w:rPr>
        <w:t>Keio Journal of Medicine</w:t>
      </w:r>
      <w:r w:rsidRPr="009C6C31">
        <w:t>, 30(2): 53-63.</w:t>
      </w:r>
    </w:p>
    <w:p w14:paraId="0E81BBAC" w14:textId="77777777" w:rsidR="009C6C31" w:rsidRPr="009C6C31" w:rsidRDefault="009C6C31" w:rsidP="009C6C31">
      <w:pPr>
        <w:pStyle w:val="EndNoteBibliography"/>
        <w:spacing w:after="0"/>
        <w:ind w:left="720" w:hanging="720"/>
      </w:pPr>
      <w:r w:rsidRPr="009C6C31">
        <w:rPr>
          <w:lang w:val="pt-BR"/>
        </w:rPr>
        <w:t xml:space="preserve">Lazarov, A., Cordoba, M., Plosk, N., &amp; Abraham, D. 2003. </w:t>
      </w:r>
      <w:r w:rsidRPr="009C6C31">
        <w:t xml:space="preserve">Atypical and unusual clinical manifestations of contact dermatitis to clothing (textile contact dermatitis): case presentation and review of the literature. </w:t>
      </w:r>
      <w:r w:rsidRPr="009C6C31">
        <w:rPr>
          <w:i/>
        </w:rPr>
        <w:t>Dermatology Online Journal</w:t>
      </w:r>
      <w:r w:rsidRPr="009C6C31">
        <w:t>, 9(3): 1.</w:t>
      </w:r>
    </w:p>
    <w:p w14:paraId="22096D9C" w14:textId="77777777" w:rsidR="009C6C31" w:rsidRPr="009C6C31" w:rsidRDefault="009C6C31" w:rsidP="009C6C31">
      <w:pPr>
        <w:pStyle w:val="EndNoteBibliography"/>
        <w:spacing w:after="0"/>
        <w:ind w:left="720" w:hanging="720"/>
      </w:pPr>
      <w:r w:rsidRPr="009C6C31">
        <w:t xml:space="preserve">Liou, Y. L., Voller, L. M., Liszewski, W., Ericson, M. E., Siegel, P. D., &amp; Warshaw, E. M. 2021. Formaldehyde Release From Predispersed Tattoo Inks: Analysis Using the Chromotropic Acid Method. </w:t>
      </w:r>
      <w:r w:rsidRPr="009C6C31">
        <w:rPr>
          <w:i/>
        </w:rPr>
        <w:t>Dermatitis</w:t>
      </w:r>
      <w:r w:rsidRPr="009C6C31">
        <w:t>, 32(5): 327-332.</w:t>
      </w:r>
    </w:p>
    <w:p w14:paraId="5EBEAF05" w14:textId="77777777" w:rsidR="009C6C31" w:rsidRPr="009C6C31" w:rsidRDefault="009C6C31" w:rsidP="009C6C31">
      <w:pPr>
        <w:pStyle w:val="EndNoteBibliography"/>
        <w:spacing w:after="0"/>
        <w:ind w:left="720" w:hanging="720"/>
      </w:pPr>
      <w:r w:rsidRPr="009C6C31">
        <w:t xml:space="preserve">Mizuki, M., &amp; Tsuda, T. 2001. [Relationship between atopic factors and physical symptoms induced by gaseous formaldehyde exposure during an anatomy dissection course]. </w:t>
      </w:r>
      <w:r w:rsidRPr="009C6C31">
        <w:rPr>
          <w:i/>
        </w:rPr>
        <w:t>Arerugi</w:t>
      </w:r>
      <w:r w:rsidRPr="009C6C31">
        <w:t>, 50(1): 21-28.</w:t>
      </w:r>
    </w:p>
    <w:p w14:paraId="544D393E" w14:textId="2B8864D2" w:rsidR="009C6C31" w:rsidRPr="009C6C31" w:rsidRDefault="009C6C31" w:rsidP="009C6C31">
      <w:pPr>
        <w:pStyle w:val="EndNoteBibliography"/>
        <w:spacing w:after="0"/>
        <w:ind w:left="720" w:hanging="720"/>
      </w:pPr>
      <w:r w:rsidRPr="009C6C31">
        <w:t xml:space="preserve">Olivier, C. E. 2024. Allergic Sinusitis, Allergic Migraine, and Sinus Headaches. </w:t>
      </w:r>
      <w:r w:rsidRPr="009C6C31">
        <w:rPr>
          <w:i/>
        </w:rPr>
        <w:t>Online Journal of Otolaryngology and Rhinology</w:t>
      </w:r>
      <w:r w:rsidRPr="009C6C31">
        <w:t>, 7(1): OJOR.MS.ID.000652.</w:t>
      </w:r>
    </w:p>
    <w:p w14:paraId="3199E4FA" w14:textId="77777777" w:rsidR="009C6C31" w:rsidRPr="009C6C31" w:rsidRDefault="009C6C31" w:rsidP="009C6C31">
      <w:pPr>
        <w:pStyle w:val="EndNoteBibliography"/>
        <w:spacing w:after="0"/>
        <w:ind w:left="720" w:hanging="720"/>
      </w:pPr>
      <w:r w:rsidRPr="009C6C31">
        <w:rPr>
          <w:lang w:val="pt-BR"/>
        </w:rPr>
        <w:t xml:space="preserve">Olivier, C. E., Argentão, D. G. P., Santos, R. A. P. G., Silva, M. D., Lima, R. P. S., &amp; Zollner, R. L. 2013. </w:t>
      </w:r>
      <w:r w:rsidRPr="009C6C31">
        <w:t xml:space="preserve">Skin scrape test: an inexpensive and painless skin test for recognition of immediate hypersensitivity in children and adults. </w:t>
      </w:r>
      <w:r w:rsidRPr="009C6C31">
        <w:rPr>
          <w:i/>
        </w:rPr>
        <w:t>The Open Allergy Journal</w:t>
      </w:r>
      <w:r w:rsidRPr="009C6C31">
        <w:t>, 6: 9-17.</w:t>
      </w:r>
    </w:p>
    <w:p w14:paraId="77F22269" w14:textId="384C03BF" w:rsidR="009C6C31" w:rsidRPr="009C6C31" w:rsidRDefault="009C6C31" w:rsidP="009C6C31">
      <w:pPr>
        <w:pStyle w:val="EndNoteBibliography"/>
        <w:spacing w:after="0"/>
        <w:ind w:left="720" w:hanging="720"/>
        <w:rPr>
          <w:lang w:val="pt-BR"/>
        </w:rPr>
      </w:pPr>
      <w:r w:rsidRPr="00250289">
        <w:t xml:space="preserve">Olivier, C. E., Lima, R. P. S., Pinto, D. G., Santos, R. A. P. G., Silva, G. K. M., Lorena, S. L. S., </w:t>
      </w:r>
      <w:r w:rsidR="007D277F" w:rsidRPr="00250289">
        <w:t>et al.</w:t>
      </w:r>
      <w:r w:rsidRPr="00250289">
        <w:t xml:space="preserve"> 2012. </w:t>
      </w:r>
      <w:r w:rsidRPr="009C6C31">
        <w:t xml:space="preserve">In search of a tolerance-induction strategy for cow's milk allergies: significant reduction of beta-lactoglobulin allergenicity via transglutaminase/cysteine polymerization. </w:t>
      </w:r>
      <w:r w:rsidRPr="009C6C31">
        <w:rPr>
          <w:i/>
          <w:lang w:val="pt-BR"/>
        </w:rPr>
        <w:t>Clinics</w:t>
      </w:r>
      <w:r w:rsidRPr="009C6C31">
        <w:rPr>
          <w:lang w:val="pt-BR"/>
        </w:rPr>
        <w:t>, 67(10): 1171-1179.</w:t>
      </w:r>
    </w:p>
    <w:p w14:paraId="1F1EFCF3" w14:textId="69AEE93D" w:rsidR="009C6C31" w:rsidRPr="009C6C31" w:rsidRDefault="009C6C31" w:rsidP="009C6C31">
      <w:pPr>
        <w:pStyle w:val="EndNoteBibliography"/>
        <w:spacing w:after="0"/>
        <w:ind w:left="720" w:hanging="720"/>
      </w:pPr>
      <w:r w:rsidRPr="009C6C31">
        <w:rPr>
          <w:lang w:val="pt-BR"/>
        </w:rPr>
        <w:t xml:space="preserve">Olivier, C. E., Pinto, D. G., Lima, R. P. S., Silva, M. D. d., Santos, R. A. P. G., Teixeira, A. P. M., </w:t>
      </w:r>
      <w:r w:rsidR="001F407A">
        <w:rPr>
          <w:lang w:val="pt-BR"/>
        </w:rPr>
        <w:t>et al</w:t>
      </w:r>
      <w:r w:rsidRPr="009C6C31">
        <w:rPr>
          <w:lang w:val="pt-BR"/>
        </w:rPr>
        <w:t xml:space="preserve"> 2021a. </w:t>
      </w:r>
      <w:r w:rsidRPr="009C6C31">
        <w:t xml:space="preserve">Assessment of Immunoreactivity against Therapeutic Options Employing the </w:t>
      </w:r>
      <w:r w:rsidRPr="009C6C31">
        <w:lastRenderedPageBreak/>
        <w:t xml:space="preserve">Leukocyte Adherence Inhibition Test as a Tool for Precision Medicine. </w:t>
      </w:r>
      <w:r w:rsidRPr="009C6C31">
        <w:rPr>
          <w:i/>
        </w:rPr>
        <w:t>European Journal of Clinical Medicine</w:t>
      </w:r>
      <w:r w:rsidRPr="009C6C31">
        <w:t>, 2(3): 40-45.</w:t>
      </w:r>
    </w:p>
    <w:p w14:paraId="02DAB1D9" w14:textId="411D9CA2" w:rsidR="009C6C31" w:rsidRPr="009C6C31" w:rsidRDefault="009C6C31" w:rsidP="009C6C31">
      <w:pPr>
        <w:pStyle w:val="EndNoteBibliography"/>
        <w:spacing w:after="0"/>
        <w:ind w:left="720" w:hanging="720"/>
      </w:pPr>
      <w:r w:rsidRPr="009C6C31">
        <w:t>Olivier, C. E., Pinto, D. G., Santos, R. A. P. G., &amp; Lima, R. P. S. 2021b. Dextran</w:t>
      </w:r>
      <w:r w:rsidR="00B71EBC">
        <w:t>'</w:t>
      </w:r>
      <w:r w:rsidRPr="009C6C31">
        <w:t xml:space="preserve">s interference over the Leukocyte Adherence Inhibition Test. </w:t>
      </w:r>
      <w:r w:rsidRPr="009C6C31">
        <w:rPr>
          <w:i/>
        </w:rPr>
        <w:t>Academia Letter</w:t>
      </w:r>
      <w:r w:rsidRPr="009C6C31">
        <w:t>, Article (number): 3792.</w:t>
      </w:r>
    </w:p>
    <w:p w14:paraId="1AE594D2" w14:textId="01C078DC" w:rsidR="009C6C31" w:rsidRPr="009C6C31" w:rsidRDefault="009C6C31" w:rsidP="009C6C31">
      <w:pPr>
        <w:pStyle w:val="EndNoteBibliography"/>
        <w:spacing w:after="0"/>
        <w:ind w:left="720" w:hanging="720"/>
        <w:rPr>
          <w:lang w:val="pt-BR"/>
        </w:rPr>
      </w:pPr>
      <w:r w:rsidRPr="009C6C31">
        <w:rPr>
          <w:lang w:val="pt-BR"/>
        </w:rPr>
        <w:t xml:space="preserve">Olivier, C. E., Pinto, D. G., Teixeira, A. P. M., Miguel, C. S., </w:t>
      </w:r>
      <w:r w:rsidR="001F407A">
        <w:rPr>
          <w:lang w:val="pt-BR"/>
        </w:rPr>
        <w:t xml:space="preserve">Santana, </w:t>
      </w:r>
      <w:r w:rsidRPr="009C6C31">
        <w:rPr>
          <w:lang w:val="pt-BR"/>
        </w:rPr>
        <w:t>J.L.S., S</w:t>
      </w:r>
      <w:r w:rsidR="001F407A">
        <w:rPr>
          <w:lang w:val="pt-BR"/>
        </w:rPr>
        <w:t>antos, e</w:t>
      </w:r>
      <w:r w:rsidRPr="009C6C31">
        <w:rPr>
          <w:lang w:val="pt-BR"/>
        </w:rPr>
        <w:t xml:space="preserve">t-al. </w:t>
      </w:r>
      <w:r w:rsidRPr="009C6C31">
        <w:t xml:space="preserve">2025a. Immunoreactivity to Cocoa and Nickel in Atopic and Allergic Contact Dermatitis. </w:t>
      </w:r>
      <w:r w:rsidRPr="009C6C31">
        <w:rPr>
          <w:i/>
          <w:lang w:val="pt-BR"/>
        </w:rPr>
        <w:t>Asian Journal of Immunology</w:t>
      </w:r>
      <w:r w:rsidRPr="009C6C31">
        <w:rPr>
          <w:lang w:val="pt-BR"/>
        </w:rPr>
        <w:t>, 8(1): 35-49.</w:t>
      </w:r>
    </w:p>
    <w:p w14:paraId="748AFE9A" w14:textId="77777777" w:rsidR="009C6C31" w:rsidRPr="009C6C31" w:rsidRDefault="009C6C31" w:rsidP="009C6C31">
      <w:pPr>
        <w:pStyle w:val="EndNoteBibliography"/>
        <w:spacing w:after="0"/>
        <w:ind w:left="720" w:hanging="720"/>
        <w:rPr>
          <w:lang w:val="pt-BR"/>
        </w:rPr>
      </w:pPr>
      <w:r w:rsidRPr="009C6C31">
        <w:rPr>
          <w:lang w:val="pt-BR"/>
        </w:rPr>
        <w:t xml:space="preserve">Olivier, C. E., Pinto, D. G., Teixeira, A. P. M., Miguel, C. S., Santos, R. A. P. G., Rocha, N. S., &amp; Et-al. </w:t>
      </w:r>
      <w:r w:rsidRPr="009C6C31">
        <w:t xml:space="preserve">2025b. Endotyping Cellular and Humoral Immunoreactivity against Pollen and Citrus Fruits in Patients with Non IgE mediated Rhinoconjunctivitis. </w:t>
      </w:r>
      <w:r w:rsidRPr="009C6C31">
        <w:rPr>
          <w:i/>
          <w:lang w:val="pt-BR"/>
        </w:rPr>
        <w:t>Asian Journal of Immunology</w:t>
      </w:r>
      <w:r w:rsidRPr="009C6C31">
        <w:rPr>
          <w:lang w:val="pt-BR"/>
        </w:rPr>
        <w:t>, 8(1): 8-25.</w:t>
      </w:r>
    </w:p>
    <w:p w14:paraId="13564146" w14:textId="58628FE8" w:rsidR="009C6C31" w:rsidRPr="009C6C31" w:rsidRDefault="009C6C31" w:rsidP="009C6C31">
      <w:pPr>
        <w:pStyle w:val="EndNoteBibliography"/>
        <w:spacing w:after="0"/>
        <w:ind w:left="720" w:hanging="720"/>
        <w:rPr>
          <w:lang w:val="pt-BR"/>
        </w:rPr>
      </w:pPr>
      <w:r w:rsidRPr="009C6C31">
        <w:rPr>
          <w:lang w:val="pt-BR"/>
        </w:rPr>
        <w:t xml:space="preserve">Olivier, C. E., Pinto, D. G., Teixeira, A. P. M., Miguel, C. S., Santos, R. A. P. G., Santana, J. L. S., </w:t>
      </w:r>
      <w:r w:rsidR="002F5106">
        <w:rPr>
          <w:lang w:val="pt-BR"/>
        </w:rPr>
        <w:t>et al</w:t>
      </w:r>
      <w:r w:rsidRPr="009C6C31">
        <w:rPr>
          <w:lang w:val="pt-BR"/>
        </w:rPr>
        <w:t xml:space="preserve"> 2024a. </w:t>
      </w:r>
      <w:r w:rsidRPr="009C6C31">
        <w:t>Cellular and Humoral Immunoreactivity against Hen</w:t>
      </w:r>
      <w:r w:rsidR="00B71EBC">
        <w:t>'</w:t>
      </w:r>
      <w:r w:rsidRPr="009C6C31">
        <w:t xml:space="preserve">s Egg White: Relevance in Allergic Patients. </w:t>
      </w:r>
      <w:r w:rsidRPr="009C6C31">
        <w:rPr>
          <w:i/>
          <w:lang w:val="pt-BR"/>
        </w:rPr>
        <w:t>Asian Journal of Immunology</w:t>
      </w:r>
      <w:r w:rsidRPr="009C6C31">
        <w:rPr>
          <w:lang w:val="pt-BR"/>
        </w:rPr>
        <w:t>, 7(1): 274-284.</w:t>
      </w:r>
    </w:p>
    <w:p w14:paraId="6F12E07C" w14:textId="14D33FF6" w:rsidR="009C6C31" w:rsidRPr="009C6C31" w:rsidRDefault="009C6C31" w:rsidP="009C6C31">
      <w:pPr>
        <w:pStyle w:val="EndNoteBibliography"/>
        <w:spacing w:after="0"/>
        <w:ind w:left="720" w:hanging="720"/>
      </w:pPr>
      <w:r w:rsidRPr="009C6C31">
        <w:rPr>
          <w:lang w:val="pt-BR"/>
        </w:rPr>
        <w:t xml:space="preserve">Olivier, C. E., Pinto, D. G., Teixeira, A. P. M., Miguel, C. S., Santos, R. A. P. G., Santana, J. L. S., </w:t>
      </w:r>
      <w:r w:rsidR="002F5106">
        <w:rPr>
          <w:lang w:val="pt-BR"/>
        </w:rPr>
        <w:t>et al</w:t>
      </w:r>
      <w:r w:rsidRPr="009C6C31">
        <w:rPr>
          <w:lang w:val="pt-BR"/>
        </w:rPr>
        <w:t xml:space="preserve"> 2024b. </w:t>
      </w:r>
      <w:r w:rsidRPr="009C6C31">
        <w:t xml:space="preserve">Endotyping Cellular and Humoral Immunoreactivity against Allium spices and Sulfites preservatives in Allergic Patients. A Retrospective Study. </w:t>
      </w:r>
      <w:r w:rsidRPr="009C6C31">
        <w:rPr>
          <w:i/>
        </w:rPr>
        <w:t>Asian Journal of Immunology</w:t>
      </w:r>
      <w:r w:rsidRPr="009C6C31">
        <w:t>, 7(1): 185-200.</w:t>
      </w:r>
    </w:p>
    <w:p w14:paraId="423AEEE1" w14:textId="4650A565" w:rsidR="009C6C31" w:rsidRPr="009C6C31" w:rsidRDefault="009C6C31" w:rsidP="009C6C31">
      <w:pPr>
        <w:pStyle w:val="EndNoteBibliography"/>
        <w:spacing w:after="0"/>
        <w:ind w:left="720" w:hanging="720"/>
        <w:rPr>
          <w:lang w:val="pt-BR"/>
        </w:rPr>
      </w:pPr>
      <w:r w:rsidRPr="00250289">
        <w:t xml:space="preserve">Olivier, C. E., Pinto, D. G., Teixeira, A. P. M., Miguel, C. S., Santos, R. A. P. G., Santana, J. L. S., </w:t>
      </w:r>
      <w:r w:rsidR="002F5106" w:rsidRPr="00250289">
        <w:t>et al</w:t>
      </w:r>
      <w:r w:rsidRPr="00250289">
        <w:t xml:space="preserve"> 2024c. </w:t>
      </w:r>
      <w:r w:rsidRPr="009C6C31">
        <w:t xml:space="preserve">Endotyping Cellular and Humoral Immunoreactivity Against Tartrazine in Allergic Patients: A Retrospective Study. </w:t>
      </w:r>
      <w:r w:rsidRPr="009C6C31">
        <w:rPr>
          <w:i/>
          <w:lang w:val="pt-BR"/>
        </w:rPr>
        <w:t>Asian Journal of Immunology</w:t>
      </w:r>
      <w:r w:rsidRPr="009C6C31">
        <w:rPr>
          <w:lang w:val="pt-BR"/>
        </w:rPr>
        <w:t>, 7(1): 217-227.</w:t>
      </w:r>
    </w:p>
    <w:p w14:paraId="69EB1510" w14:textId="77777777" w:rsidR="009C6C31" w:rsidRPr="009C6C31" w:rsidRDefault="009C6C31" w:rsidP="009C6C31">
      <w:pPr>
        <w:pStyle w:val="EndNoteBibliography"/>
        <w:spacing w:after="0"/>
        <w:ind w:left="720" w:hanging="720"/>
        <w:rPr>
          <w:lang w:val="pt-BR"/>
        </w:rPr>
      </w:pPr>
      <w:r w:rsidRPr="009C6C31">
        <w:rPr>
          <w:lang w:val="pt-BR"/>
        </w:rPr>
        <w:t xml:space="preserve">Olivier, C. E., Pinto, D. G., Teixeira, A. P. M., Santana, J. L. S., Santos, R. A. P. G., &amp; Lima, R. P. S. 2021c. </w:t>
      </w:r>
      <w:r w:rsidRPr="009C6C31">
        <w:t xml:space="preserve">Self-imposed food restriction and oral food challenges are correlated with precipitin's accuracy in the diagnosis of non-IgE-mediated food-related adulthood acute episodes of urticaria. </w:t>
      </w:r>
      <w:r w:rsidRPr="009C6C31">
        <w:rPr>
          <w:i/>
          <w:lang w:val="pt-BR"/>
        </w:rPr>
        <w:t>Journal of Allergy &amp; Therapy</w:t>
      </w:r>
      <w:r w:rsidRPr="009C6C31">
        <w:rPr>
          <w:lang w:val="pt-BR"/>
        </w:rPr>
        <w:t>, 12(8): 1-8.</w:t>
      </w:r>
    </w:p>
    <w:p w14:paraId="7A93F328" w14:textId="77777777" w:rsidR="009C6C31" w:rsidRPr="009C6C31" w:rsidRDefault="009C6C31" w:rsidP="009C6C31">
      <w:pPr>
        <w:pStyle w:val="EndNoteBibliography"/>
        <w:spacing w:after="0"/>
        <w:ind w:left="720" w:hanging="720"/>
        <w:rPr>
          <w:lang w:val="pt-BR"/>
        </w:rPr>
      </w:pPr>
      <w:r w:rsidRPr="009C6C31">
        <w:rPr>
          <w:lang w:val="pt-BR"/>
        </w:rPr>
        <w:t xml:space="preserve">Olivier, C. E., Pinto, D. G., Teixeira, A. P. M., Santana, J. L. S., Santos, R. A. P. G., &amp; Lima, R. P. S. 2023a. </w:t>
      </w:r>
      <w:r w:rsidRPr="009C6C31">
        <w:t xml:space="preserve">Contribution of the Leukocyte Adherence Inhibition Test to the Diagnosis of Immunoreactivity against Cobalt. </w:t>
      </w:r>
      <w:r w:rsidRPr="009C6C31">
        <w:rPr>
          <w:i/>
          <w:lang w:val="pt-BR"/>
        </w:rPr>
        <w:t>Asian Journal of Immunology</w:t>
      </w:r>
      <w:r w:rsidRPr="009C6C31">
        <w:rPr>
          <w:lang w:val="pt-BR"/>
        </w:rPr>
        <w:t>, 6(1): 174-184.</w:t>
      </w:r>
    </w:p>
    <w:p w14:paraId="18E43866" w14:textId="77777777" w:rsidR="009C6C31" w:rsidRPr="009C6C31" w:rsidRDefault="009C6C31" w:rsidP="009C6C31">
      <w:pPr>
        <w:pStyle w:val="EndNoteBibliography"/>
        <w:spacing w:after="0"/>
        <w:ind w:left="720" w:hanging="720"/>
        <w:rPr>
          <w:lang w:val="pt-BR"/>
        </w:rPr>
      </w:pPr>
      <w:r w:rsidRPr="009C6C31">
        <w:rPr>
          <w:lang w:val="pt-BR"/>
        </w:rPr>
        <w:t xml:space="preserve">Olivier, C. E., Pinto, D. G., Teixeira, A. P. M., Santana, J. L. S., Santos, R. A. P. G., &amp; Lima, R. P. S. 2023b. </w:t>
      </w:r>
      <w:r w:rsidRPr="009C6C31">
        <w:t xml:space="preserve">Contributions of the Leukocyte Adherence Inhibition Test to the Diagnosis of Hypersensitivity Reactions Produced by Nickel. </w:t>
      </w:r>
      <w:r w:rsidRPr="009C6C31">
        <w:rPr>
          <w:i/>
          <w:lang w:val="pt-BR"/>
        </w:rPr>
        <w:t>Asian Journal of Immunology</w:t>
      </w:r>
      <w:r w:rsidRPr="009C6C31">
        <w:rPr>
          <w:lang w:val="pt-BR"/>
        </w:rPr>
        <w:t>, 6(1): 120-128.</w:t>
      </w:r>
    </w:p>
    <w:p w14:paraId="06546611" w14:textId="77777777" w:rsidR="009C6C31" w:rsidRPr="009C6C31" w:rsidRDefault="009C6C31" w:rsidP="009C6C31">
      <w:pPr>
        <w:pStyle w:val="EndNoteBibliography"/>
        <w:spacing w:after="0"/>
        <w:ind w:left="720" w:hanging="720"/>
        <w:rPr>
          <w:lang w:val="pt-BR"/>
        </w:rPr>
      </w:pPr>
      <w:r w:rsidRPr="009C6C31">
        <w:rPr>
          <w:lang w:val="pt-BR"/>
        </w:rPr>
        <w:t xml:space="preserve">Olivier, C. E., Pinto, D. G., Teixeira, A. P. M., Santana, J. L. S., Santos, R. A. P. G., &amp; Lima, R. P. S. 2024d. </w:t>
      </w:r>
      <w:r w:rsidRPr="009C6C31">
        <w:t xml:space="preserve">Endotyping Cellular and Humoral Immunoreactivity against Aluminum in Allergic Patients: A Retrospective Study. </w:t>
      </w:r>
      <w:r w:rsidRPr="009C6C31">
        <w:rPr>
          <w:i/>
          <w:lang w:val="pt-BR"/>
        </w:rPr>
        <w:t>Asian Journal of Immunology</w:t>
      </w:r>
      <w:r w:rsidRPr="009C6C31">
        <w:rPr>
          <w:lang w:val="pt-BR"/>
        </w:rPr>
        <w:t>, 7(1): 149-158.</w:t>
      </w:r>
    </w:p>
    <w:p w14:paraId="6EDC58D0" w14:textId="77777777" w:rsidR="009C6C31" w:rsidRPr="009C6C31" w:rsidRDefault="009C6C31" w:rsidP="009C6C31">
      <w:pPr>
        <w:pStyle w:val="EndNoteBibliography"/>
        <w:spacing w:after="0"/>
        <w:ind w:left="720" w:hanging="720"/>
        <w:rPr>
          <w:lang w:val="pt-BR"/>
        </w:rPr>
      </w:pPr>
      <w:r w:rsidRPr="009C6C31">
        <w:rPr>
          <w:lang w:val="pt-BR"/>
        </w:rPr>
        <w:t xml:space="preserve">Olivier, C. E., Pinto, D. G., Teixeira, A. P. M., Santana, J. L. S., Santos, R. A. P. G., &amp; Lima, R. P. S. 2024e. </w:t>
      </w:r>
      <w:r w:rsidRPr="009C6C31">
        <w:t xml:space="preserve">Endotyping Non-IgE-mediated Immunoreactivity to Polyethylene Glycol: Implications for Allergic Patients. </w:t>
      </w:r>
      <w:r w:rsidRPr="009C6C31">
        <w:rPr>
          <w:i/>
          <w:lang w:val="pt-BR"/>
        </w:rPr>
        <w:t>Asian Journal of Immunology</w:t>
      </w:r>
      <w:r w:rsidRPr="009C6C31">
        <w:rPr>
          <w:lang w:val="pt-BR"/>
        </w:rPr>
        <w:t>, 7(1): 100-111.</w:t>
      </w:r>
    </w:p>
    <w:p w14:paraId="16481E13" w14:textId="34A71EFC" w:rsidR="009C6C31" w:rsidRPr="009C6C31" w:rsidRDefault="009C6C31" w:rsidP="009C6C31">
      <w:pPr>
        <w:pStyle w:val="EndNoteBibliography"/>
        <w:spacing w:after="0"/>
        <w:ind w:left="720" w:hanging="720"/>
        <w:rPr>
          <w:lang w:val="pt-BR"/>
        </w:rPr>
      </w:pPr>
      <w:r w:rsidRPr="009C6C31">
        <w:rPr>
          <w:lang w:val="pt-BR"/>
        </w:rPr>
        <w:t xml:space="preserve">Olivier, C. E., Pinto, D. G., Teixeira, A. P. M., Santana, J. L. S., Santos, R. A. P. G., Lima, R. P. S., </w:t>
      </w:r>
      <w:r w:rsidR="002F5106">
        <w:rPr>
          <w:lang w:val="pt-BR"/>
        </w:rPr>
        <w:t>et al.</w:t>
      </w:r>
      <w:r w:rsidRPr="009C6C31">
        <w:rPr>
          <w:lang w:val="pt-BR"/>
        </w:rPr>
        <w:t xml:space="preserve"> 2024f. </w:t>
      </w:r>
      <w:r w:rsidRPr="009C6C31">
        <w:t xml:space="preserve">Endotyping Non-IgE-Mediated Immunoreactivity to Dermatophagoides farinae: Implications for Allergic Patients. </w:t>
      </w:r>
      <w:r w:rsidRPr="009C6C31">
        <w:rPr>
          <w:i/>
          <w:lang w:val="pt-BR"/>
        </w:rPr>
        <w:t>Asian Journal of Immunology</w:t>
      </w:r>
      <w:r w:rsidRPr="009C6C31">
        <w:rPr>
          <w:lang w:val="pt-BR"/>
        </w:rPr>
        <w:t>, 7(1): 90-99.</w:t>
      </w:r>
    </w:p>
    <w:p w14:paraId="67B671C7" w14:textId="4C66FD14" w:rsidR="009C6C31" w:rsidRPr="009C6C31" w:rsidRDefault="009C6C31" w:rsidP="009C6C31">
      <w:pPr>
        <w:pStyle w:val="EndNoteBibliography"/>
        <w:spacing w:after="0"/>
        <w:ind w:left="720" w:hanging="720"/>
        <w:rPr>
          <w:lang w:val="pt-BR"/>
        </w:rPr>
      </w:pPr>
      <w:r w:rsidRPr="009C6C31">
        <w:rPr>
          <w:lang w:val="pt-BR"/>
        </w:rPr>
        <w:t xml:space="preserve">Olivier, C. E., Pinto, D. G., Teixeira, A. P. M., Santana, J. L. S., Santos, R. A. P. G., &amp; Lima, R. P. S. 2021d. </w:t>
      </w:r>
      <w:r w:rsidRPr="009C6C31">
        <w:t xml:space="preserve">Immunoreactivity against Dermatophagoides pteronyssinus Assessed by the Leukocyte Adherence Inhibition Test in Patients with Intrinsic Atopic Dermatitis and Correlated </w:t>
      </w:r>
      <w:r w:rsidR="00B71EBC">
        <w:t>"</w:t>
      </w:r>
      <w:r w:rsidRPr="009C6C31">
        <w:t>Intrinsic</w:t>
      </w:r>
      <w:r w:rsidR="00B71EBC">
        <w:t>"</w:t>
      </w:r>
      <w:r w:rsidRPr="009C6C31">
        <w:t xml:space="preserve"> Non–IgE-mediated Allergic Conditions. </w:t>
      </w:r>
      <w:r w:rsidRPr="009C6C31">
        <w:rPr>
          <w:i/>
          <w:lang w:val="pt-BR"/>
        </w:rPr>
        <w:t>European Journal of Clinical Medicine</w:t>
      </w:r>
      <w:r w:rsidRPr="009C6C31">
        <w:rPr>
          <w:lang w:val="pt-BR"/>
        </w:rPr>
        <w:t>, 2(6): 45-50.</w:t>
      </w:r>
    </w:p>
    <w:p w14:paraId="5D37C5F1" w14:textId="77777777" w:rsidR="009C6C31" w:rsidRPr="009C6C31" w:rsidRDefault="009C6C31" w:rsidP="009C6C31">
      <w:pPr>
        <w:pStyle w:val="EndNoteBibliography"/>
        <w:spacing w:after="0"/>
        <w:ind w:left="720" w:hanging="720"/>
        <w:rPr>
          <w:lang w:val="pt-BR"/>
        </w:rPr>
      </w:pPr>
      <w:r w:rsidRPr="009C6C31">
        <w:rPr>
          <w:lang w:val="pt-BR"/>
        </w:rPr>
        <w:t xml:space="preserve">Olivier, C. E., Pinto, D. G., Teixeira, A. P. M., Santana, J. L. S., Santos, R. A. P. G. S., &amp; Lima, R. P. S. 2021e. </w:t>
      </w:r>
      <w:r w:rsidRPr="009C6C31">
        <w:t xml:space="preserve">Intrinsic Atopic Dermatitis: Titration of Precipitins in the Screening of Food Allergens for Prescription of Elimination Diets and Desensitization Strategies. </w:t>
      </w:r>
      <w:r w:rsidRPr="009C6C31">
        <w:rPr>
          <w:i/>
          <w:lang w:val="pt-BR"/>
        </w:rPr>
        <w:t>European Journal of Clinical Medicine</w:t>
      </w:r>
      <w:r w:rsidRPr="009C6C31">
        <w:rPr>
          <w:lang w:val="pt-BR"/>
        </w:rPr>
        <w:t>, 2(6): 1-9.</w:t>
      </w:r>
    </w:p>
    <w:p w14:paraId="3FB1A8E9" w14:textId="77777777" w:rsidR="009C6C31" w:rsidRPr="009C6C31" w:rsidRDefault="009C6C31" w:rsidP="009C6C31">
      <w:pPr>
        <w:pStyle w:val="EndNoteBibliography"/>
        <w:spacing w:after="0"/>
        <w:ind w:left="720" w:hanging="720"/>
        <w:rPr>
          <w:lang w:val="pt-BR"/>
        </w:rPr>
      </w:pPr>
      <w:r w:rsidRPr="009C6C31">
        <w:rPr>
          <w:lang w:val="pt-BR"/>
        </w:rPr>
        <w:lastRenderedPageBreak/>
        <w:t xml:space="preserve">Olivier, C. E., Pinto, D. G., Teixeira, A. P. M., Santana, J. L. S., Santos, R. A. P. G. S., &amp; Lima, R. P. S. 2022a. </w:t>
      </w:r>
      <w:r w:rsidRPr="009C6C31">
        <w:t xml:space="preserve">Contribution of the Leukocyte Adherence Inhibition Test for the evaluation of immunoreactivity against gluten extracts in non—IgE-mediated / non-autoimmune Gluten-Related Disorders. </w:t>
      </w:r>
      <w:r w:rsidRPr="009C6C31">
        <w:rPr>
          <w:i/>
          <w:lang w:val="pt-BR"/>
        </w:rPr>
        <w:t>European Journal of Clinical Medicine</w:t>
      </w:r>
      <w:r w:rsidRPr="009C6C31">
        <w:rPr>
          <w:lang w:val="pt-BR"/>
        </w:rPr>
        <w:t>, 3(2): 1-7.</w:t>
      </w:r>
    </w:p>
    <w:p w14:paraId="1DA9BDE0" w14:textId="77777777" w:rsidR="009C6C31" w:rsidRPr="009C6C31" w:rsidRDefault="009C6C31" w:rsidP="009C6C31">
      <w:pPr>
        <w:pStyle w:val="EndNoteBibliography"/>
        <w:spacing w:after="0"/>
        <w:ind w:left="720" w:hanging="720"/>
        <w:rPr>
          <w:lang w:val="pt-BR"/>
        </w:rPr>
      </w:pPr>
      <w:r w:rsidRPr="009C6C31">
        <w:rPr>
          <w:lang w:val="pt-BR"/>
        </w:rPr>
        <w:t xml:space="preserve">Olivier, C. E., Pinto, D. G., Teixeira, A. P. M., Santana, J. L. S., Santos, R. A. P. G. S., &amp; Lima, R. P. S. 2022b. </w:t>
      </w:r>
      <w:r w:rsidRPr="009C6C31">
        <w:t xml:space="preserve">Contribution of the Leukocyte Adherence Inhibition Test to the Evaluation of Cellular Immunoreactivity against Latex Extracts for Non—IgE-Mediated Latex-Fruit-Pollen Syndrome in Allergic Candidates to Exclusion Diets and Allergic Desensitization. </w:t>
      </w:r>
      <w:r w:rsidRPr="009C6C31">
        <w:rPr>
          <w:i/>
          <w:lang w:val="pt-BR"/>
        </w:rPr>
        <w:t>European Journal of Clinical Medicine</w:t>
      </w:r>
      <w:r w:rsidRPr="009C6C31">
        <w:rPr>
          <w:lang w:val="pt-BR"/>
        </w:rPr>
        <w:t>, 3(1): 11-17.</w:t>
      </w:r>
    </w:p>
    <w:p w14:paraId="13E5FBF1" w14:textId="1097AF8A" w:rsidR="009C6C31" w:rsidRPr="00250289" w:rsidRDefault="009C6C31" w:rsidP="009C6C31">
      <w:pPr>
        <w:pStyle w:val="EndNoteBibliography"/>
        <w:spacing w:after="0"/>
        <w:ind w:left="720" w:hanging="720"/>
        <w:rPr>
          <w:lang w:val="pt-BR"/>
        </w:rPr>
      </w:pPr>
      <w:r w:rsidRPr="009C6C31">
        <w:rPr>
          <w:lang w:val="pt-BR"/>
        </w:rPr>
        <w:t xml:space="preserve">Olivier, C. E., Pinto, D. G., Teixeira, A. P. M., Santana, J. L. S., Santos, R. A. P. G. S., &amp; Lima, R. P. S. 2022c. </w:t>
      </w:r>
      <w:r w:rsidRPr="009C6C31">
        <w:t>Leukocyte Adherence Inhibition Test to the assessment of Immunoreactivity Against Cow</w:t>
      </w:r>
      <w:r w:rsidR="00B71EBC">
        <w:t>'</w:t>
      </w:r>
      <w:r w:rsidRPr="009C6C31">
        <w:t xml:space="preserve">s Milk Proteins in Non—IgE-Mediated Gastrointestinal Food Allergy. </w:t>
      </w:r>
      <w:r w:rsidRPr="00250289">
        <w:rPr>
          <w:i/>
          <w:lang w:val="pt-BR"/>
        </w:rPr>
        <w:t>European Journal of Clinical Medicine</w:t>
      </w:r>
      <w:r w:rsidRPr="00250289">
        <w:rPr>
          <w:lang w:val="pt-BR"/>
        </w:rPr>
        <w:t>, 3(2): 38-43.</w:t>
      </w:r>
    </w:p>
    <w:p w14:paraId="78FEFD8D" w14:textId="77777777" w:rsidR="009C6C31" w:rsidRPr="009C6C31" w:rsidRDefault="009C6C31" w:rsidP="009C6C31">
      <w:pPr>
        <w:pStyle w:val="EndNoteBibliography"/>
        <w:spacing w:after="0"/>
        <w:ind w:left="720" w:hanging="720"/>
        <w:rPr>
          <w:lang w:val="pt-BR"/>
        </w:rPr>
      </w:pPr>
      <w:r w:rsidRPr="009C6C31">
        <w:rPr>
          <w:lang w:val="pt-BR"/>
        </w:rPr>
        <w:t xml:space="preserve">Olivier, C. E., Pinto, D. G., Teixeira, A. P. M., Santana, J. L. S., Santos, R. A. P. G. S., &amp; Lima, R. P. S. 2023c. </w:t>
      </w:r>
      <w:r w:rsidRPr="009C6C31">
        <w:t xml:space="preserve">Anti-Saccharomyces cerevisiae antibodies (ASCA) researched by tube precipitins are elevated in patients with dermatologic and gastrointestinal non—IgE-mediated hypersensitivity. </w:t>
      </w:r>
      <w:r w:rsidRPr="009C6C31">
        <w:rPr>
          <w:i/>
          <w:lang w:val="pt-BR"/>
        </w:rPr>
        <w:t>European Journal of Clinical Medicine</w:t>
      </w:r>
      <w:r w:rsidRPr="009C6C31">
        <w:rPr>
          <w:lang w:val="pt-BR"/>
        </w:rPr>
        <w:t>, 4(2): 25-30.</w:t>
      </w:r>
    </w:p>
    <w:p w14:paraId="6952027B" w14:textId="77777777" w:rsidR="009C6C31" w:rsidRPr="009C6C31" w:rsidRDefault="009C6C31" w:rsidP="009C6C31">
      <w:pPr>
        <w:pStyle w:val="EndNoteBibliography"/>
        <w:spacing w:after="0"/>
        <w:ind w:left="720" w:hanging="720"/>
      </w:pPr>
      <w:r w:rsidRPr="009C6C31">
        <w:rPr>
          <w:lang w:val="pt-BR"/>
        </w:rPr>
        <w:t xml:space="preserve">Olivier, C. E., Santos, R. A. P. G., Lima, R. P. S., Argentão, D. G. P., Silva, G. K. M., &amp; Silva, M. D. 2014. </w:t>
      </w:r>
      <w:r w:rsidRPr="009C6C31">
        <w:t xml:space="preserve">A Novel Utility for an Old Method: The Leukocyte Adherence Inhibition Test Is an Easy Way to Detect the Immunoreactive Interference of the Collection Tube Anticoagulant on Cellular Immunoassays. </w:t>
      </w:r>
      <w:r w:rsidRPr="009C6C31">
        <w:rPr>
          <w:i/>
        </w:rPr>
        <w:t>Journal of Cell Adhesion</w:t>
      </w:r>
      <w:r w:rsidRPr="009C6C31">
        <w:t>, Article ID 860427(http://dx.doi.org/10.1155/2014/860427): 1-6.</w:t>
      </w:r>
    </w:p>
    <w:p w14:paraId="0A36170E" w14:textId="6B9793B5" w:rsidR="009C6C31" w:rsidRPr="009C6C31" w:rsidRDefault="009C6C31" w:rsidP="009C6C31">
      <w:pPr>
        <w:pStyle w:val="EndNoteBibliography"/>
        <w:spacing w:after="0"/>
        <w:ind w:left="720" w:hanging="720"/>
      </w:pPr>
      <w:r w:rsidRPr="009C6C31">
        <w:t>Patterson, R., Dykewicz, M. S., Evans, R., 3rd, Grammer, L. C., Greenberger, P. A., Harris, K. E.,</w:t>
      </w:r>
      <w:r w:rsidR="008338F9">
        <w:t xml:space="preserve"> et al</w:t>
      </w:r>
      <w:r w:rsidRPr="009C6C31">
        <w:t xml:space="preserve"> 1989. IgG antibody against formaldehyde human serum proteins: a comparison with other IgG antibodies against inhalant proteins and reactive chemicals. </w:t>
      </w:r>
      <w:r w:rsidRPr="009C6C31">
        <w:rPr>
          <w:i/>
        </w:rPr>
        <w:t>The Journal of Allergy and Clinical Immunology</w:t>
      </w:r>
      <w:r w:rsidRPr="009C6C31">
        <w:t>, 84(3): 359-366.</w:t>
      </w:r>
    </w:p>
    <w:p w14:paraId="581F3CEA" w14:textId="77777777" w:rsidR="009C6C31" w:rsidRPr="009C6C31" w:rsidRDefault="009C6C31" w:rsidP="009C6C31">
      <w:pPr>
        <w:pStyle w:val="EndNoteBibliography"/>
        <w:spacing w:after="0"/>
        <w:ind w:left="720" w:hanging="720"/>
      </w:pPr>
      <w:r w:rsidRPr="009C6C31">
        <w:t xml:space="preserve">Patterson, R., Pateras, V., Grammer, L. C., &amp; Harris, K. E. 1986. Human antibodies against formaldehyde-human serum albumin conjugates or human serum albumin in individuals exposed to formaldehyde. </w:t>
      </w:r>
      <w:r w:rsidRPr="009C6C31">
        <w:rPr>
          <w:i/>
        </w:rPr>
        <w:t>International Archives of Allergy and Applied Immunology</w:t>
      </w:r>
      <w:r w:rsidRPr="009C6C31">
        <w:t>, 79(1): 53-59.</w:t>
      </w:r>
    </w:p>
    <w:p w14:paraId="4170CC20" w14:textId="77777777" w:rsidR="009C6C31" w:rsidRPr="009C6C31" w:rsidRDefault="009C6C31" w:rsidP="009C6C31">
      <w:pPr>
        <w:pStyle w:val="EndNoteBibliography"/>
        <w:spacing w:after="0"/>
        <w:ind w:left="720" w:hanging="720"/>
      </w:pPr>
      <w:r w:rsidRPr="009C6C31">
        <w:t xml:space="preserve">Pontén, A., &amp; Bruze, M. 2015. Formaldehyde. </w:t>
      </w:r>
      <w:r w:rsidRPr="009C6C31">
        <w:rPr>
          <w:i/>
        </w:rPr>
        <w:t>Dermatitis</w:t>
      </w:r>
      <w:r w:rsidRPr="009C6C31">
        <w:t>, 26(1): 3-6.</w:t>
      </w:r>
    </w:p>
    <w:p w14:paraId="1F53CFC7" w14:textId="77777777" w:rsidR="009C6C31" w:rsidRPr="009C6C31" w:rsidRDefault="009C6C31" w:rsidP="009C6C31">
      <w:pPr>
        <w:pStyle w:val="EndNoteBibliography"/>
        <w:spacing w:after="0"/>
        <w:ind w:left="720" w:hanging="720"/>
        <w:rPr>
          <w:lang w:val="fr-FR"/>
        </w:rPr>
      </w:pPr>
      <w:r w:rsidRPr="009C6C31">
        <w:t xml:space="preserve">Pougnet, R., Lucas, D., Loddé, B., Ouedraogo, S., Eniafe-Eveillard, M., &amp; Pougnet, L. 2025. [Occupational asthma in a laboratory technician]. </w:t>
      </w:r>
      <w:r w:rsidRPr="009C6C31">
        <w:rPr>
          <w:i/>
          <w:lang w:val="fr-FR"/>
        </w:rPr>
        <w:t>Annales de Biologie Clinique (Paris)</w:t>
      </w:r>
      <w:r w:rsidRPr="009C6C31">
        <w:rPr>
          <w:lang w:val="fr-FR"/>
        </w:rPr>
        <w:t>, 82(6): 0.</w:t>
      </w:r>
    </w:p>
    <w:p w14:paraId="6D56CB33" w14:textId="77777777" w:rsidR="009C6C31" w:rsidRPr="009C6C31" w:rsidRDefault="009C6C31" w:rsidP="009C6C31">
      <w:pPr>
        <w:pStyle w:val="EndNoteBibliography"/>
        <w:spacing w:after="0"/>
        <w:ind w:left="720" w:hanging="720"/>
      </w:pPr>
      <w:r w:rsidRPr="009C6C31">
        <w:rPr>
          <w:lang w:val="fr-FR"/>
        </w:rPr>
        <w:t xml:space="preserve">Rittenberg, M. B., &amp; Amkraut, A. A. 1966. </w:t>
      </w:r>
      <w:r w:rsidRPr="009C6C31">
        <w:t xml:space="preserve">Immunogenicity of trinitrophenyl-hemocyanin: production of primary and secondary anti-hapten precipitins. </w:t>
      </w:r>
      <w:r w:rsidRPr="009C6C31">
        <w:rPr>
          <w:i/>
        </w:rPr>
        <w:t>J Immunol</w:t>
      </w:r>
      <w:r w:rsidRPr="009C6C31">
        <w:t>, 97(3): 421-430.</w:t>
      </w:r>
    </w:p>
    <w:p w14:paraId="35BE4F6D" w14:textId="77777777" w:rsidR="009C6C31" w:rsidRPr="009C6C31" w:rsidRDefault="009C6C31" w:rsidP="009C6C31">
      <w:pPr>
        <w:pStyle w:val="EndNoteBibliography"/>
        <w:spacing w:after="0"/>
        <w:ind w:left="720" w:hanging="720"/>
      </w:pPr>
      <w:r w:rsidRPr="009C6C31">
        <w:t xml:space="preserve">Søgaard, R., Poulsen, P. B., Gelardi, R. M., Geschke, S., Schwensen, J. F. B., &amp; Johansen, J. D. 2024. Hidden formaldehyde in cosmetic products. </w:t>
      </w:r>
      <w:r w:rsidRPr="009C6C31">
        <w:rPr>
          <w:i/>
        </w:rPr>
        <w:t>Contact Dermatitis</w:t>
      </w:r>
      <w:r w:rsidRPr="009C6C31">
        <w:t>, 91(6): 497-502.</w:t>
      </w:r>
    </w:p>
    <w:p w14:paraId="60F9D1A7" w14:textId="77777777" w:rsidR="009C6C31" w:rsidRPr="009C6C31" w:rsidRDefault="009C6C31" w:rsidP="009C6C31">
      <w:pPr>
        <w:pStyle w:val="EndNoteBibliography"/>
        <w:spacing w:after="0"/>
        <w:ind w:left="720" w:hanging="720"/>
      </w:pPr>
      <w:r w:rsidRPr="009C6C31">
        <w:t xml:space="preserve">Sompuram, S. R., Vani, K., Messana, E., &amp; Bogen, S. A. 2004. A Molecular Mechanism of Formalin Fixation and Antigen Retrieval. </w:t>
      </w:r>
      <w:r w:rsidRPr="009C6C31">
        <w:rPr>
          <w:i/>
        </w:rPr>
        <w:t>American Journal of Clinical Pathology</w:t>
      </w:r>
      <w:r w:rsidRPr="009C6C31">
        <w:t>, 121(2): 190-199.</w:t>
      </w:r>
    </w:p>
    <w:p w14:paraId="6AECD153" w14:textId="77777777" w:rsidR="009C6C31" w:rsidRPr="009C6C31" w:rsidRDefault="009C6C31" w:rsidP="009C6C31">
      <w:pPr>
        <w:pStyle w:val="EndNoteBibliography"/>
        <w:spacing w:after="0"/>
        <w:ind w:left="720" w:hanging="720"/>
      </w:pPr>
      <w:r w:rsidRPr="009C6C31">
        <w:t xml:space="preserve">Thrasher, J. D., Broughton, A., &amp; Micevich, P. 1988. Antibodies and immune profiles of individuals occupationally exposed to formaldehyde: six case reports. </w:t>
      </w:r>
      <w:r w:rsidRPr="009C6C31">
        <w:rPr>
          <w:i/>
        </w:rPr>
        <w:t>American Journal of Industrial Medicine</w:t>
      </w:r>
      <w:r w:rsidRPr="009C6C31">
        <w:t>, 14(4): 479-488.</w:t>
      </w:r>
    </w:p>
    <w:p w14:paraId="1A275F4E" w14:textId="77777777" w:rsidR="009C6C31" w:rsidRPr="009C6C31" w:rsidRDefault="009C6C31" w:rsidP="009C6C31">
      <w:pPr>
        <w:pStyle w:val="EndNoteBibliography"/>
        <w:spacing w:after="0"/>
        <w:ind w:left="720" w:hanging="720"/>
      </w:pPr>
      <w:r w:rsidRPr="009C6C31">
        <w:t xml:space="preserve">Veien, N. K., &amp; Lomholt, H. B. 2012. Systemic allergic dermatitis presumably caused by formaldehyde derived from aspartame. </w:t>
      </w:r>
      <w:r w:rsidRPr="009C6C31">
        <w:rPr>
          <w:i/>
        </w:rPr>
        <w:t>Contact Dermatitis</w:t>
      </w:r>
      <w:r w:rsidRPr="009C6C31">
        <w:t>, 67(5): 315-316.</w:t>
      </w:r>
    </w:p>
    <w:p w14:paraId="737FFA71" w14:textId="77777777" w:rsidR="009C6C31" w:rsidRPr="009C6C31" w:rsidRDefault="009C6C31" w:rsidP="009C6C31">
      <w:pPr>
        <w:pStyle w:val="EndNoteBibliography"/>
        <w:spacing w:after="0"/>
        <w:ind w:left="720" w:hanging="720"/>
      </w:pPr>
      <w:r w:rsidRPr="009C6C31">
        <w:t xml:space="preserve">Walker, J. F. 1964 DIsponible at "Internet Archive": https://archive.org/details/formaldehyde0000walk. Formaldehyde Production - Chapter 1, </w:t>
      </w:r>
      <w:r w:rsidRPr="009C6C31">
        <w:rPr>
          <w:i/>
        </w:rPr>
        <w:t>Formaldehyde</w:t>
      </w:r>
      <w:r w:rsidRPr="009C6C31">
        <w:t>, Third ed. New York: Robert E. Krieger Publishing Corp.</w:t>
      </w:r>
    </w:p>
    <w:p w14:paraId="0FB7A95B" w14:textId="77777777" w:rsidR="009C6C31" w:rsidRPr="009C6C31" w:rsidRDefault="009C6C31" w:rsidP="009C6C31">
      <w:pPr>
        <w:pStyle w:val="EndNoteBibliography"/>
        <w:spacing w:after="0"/>
        <w:ind w:left="720" w:hanging="720"/>
      </w:pPr>
      <w:r w:rsidRPr="009C6C31">
        <w:lastRenderedPageBreak/>
        <w:t xml:space="preserve">Wantke, F., Demmer, C. M., Tappler, P., Götz, M., &amp; Jarisch, R. 1996a. Exposure to gaseous formaldehyde induces IgE-mediated sensitization to formaldehyde in school-children. </w:t>
      </w:r>
      <w:r w:rsidRPr="009C6C31">
        <w:rPr>
          <w:i/>
        </w:rPr>
        <w:t>Clinical and Experimental Allergy</w:t>
      </w:r>
      <w:r w:rsidRPr="009C6C31">
        <w:t>, 26(3): 276-280.</w:t>
      </w:r>
    </w:p>
    <w:p w14:paraId="13E8B58B" w14:textId="7F02CC9D" w:rsidR="009C6C31" w:rsidRPr="009C6C31" w:rsidRDefault="009C6C31" w:rsidP="009C6C31">
      <w:pPr>
        <w:pStyle w:val="EndNoteBibliography"/>
        <w:spacing w:after="0"/>
        <w:ind w:left="720" w:hanging="720"/>
      </w:pPr>
      <w:r w:rsidRPr="009C6C31">
        <w:t xml:space="preserve">Wantke, F., Focke, M., Hemmer, W., Tschabitscher, M., Gann, M., Tappler, P., </w:t>
      </w:r>
      <w:r w:rsidR="008338F9">
        <w:t>et al.</w:t>
      </w:r>
      <w:r w:rsidRPr="009C6C31">
        <w:t xml:space="preserve"> 1996b. Formaldehyde and phenol exposure during an anatomy dissection course: a possible source of IgE-mediated sensitization? </w:t>
      </w:r>
      <w:r w:rsidRPr="009C6C31">
        <w:rPr>
          <w:i/>
        </w:rPr>
        <w:t>Allergy</w:t>
      </w:r>
      <w:r w:rsidRPr="009C6C31">
        <w:t>, 51(11): 837-841.</w:t>
      </w:r>
    </w:p>
    <w:p w14:paraId="618952C9" w14:textId="0C0D0708" w:rsidR="009C6C31" w:rsidRPr="009C6C31" w:rsidRDefault="009C6C31" w:rsidP="009C6C31">
      <w:pPr>
        <w:pStyle w:val="EndNoteBibliography"/>
        <w:spacing w:after="0"/>
        <w:ind w:left="720" w:hanging="720"/>
      </w:pPr>
      <w:r w:rsidRPr="009C6C31">
        <w:t xml:space="preserve">Williams, C. A., &amp; Chase, M. W. 1971. CHAPTER 13 - Precipitation Reactions, </w:t>
      </w:r>
      <w:r w:rsidRPr="009C6C31">
        <w:rPr>
          <w:i/>
        </w:rPr>
        <w:t>Reactions of Antibodies with Soluble Antigens</w:t>
      </w:r>
      <w:r w:rsidRPr="009C6C31">
        <w:t>, Vol. 3: 1-102: Academic Press.</w:t>
      </w:r>
    </w:p>
    <w:p w14:paraId="6C39D92F" w14:textId="77777777" w:rsidR="009C6C31" w:rsidRPr="009C6C31" w:rsidRDefault="009C6C31" w:rsidP="009C6C31">
      <w:pPr>
        <w:pStyle w:val="EndNoteBibliography"/>
        <w:spacing w:after="0"/>
        <w:ind w:left="720" w:hanging="720"/>
      </w:pPr>
      <w:r w:rsidRPr="009C6C31">
        <w:t xml:space="preserve">WMA. 2013. World Medical Association Declaration of Helsinki: ethical principles for medical research involving human subjects. </w:t>
      </w:r>
      <w:r w:rsidRPr="009C6C31">
        <w:rPr>
          <w:i/>
        </w:rPr>
        <w:t>JAMA</w:t>
      </w:r>
      <w:r w:rsidRPr="009C6C31">
        <w:t>, 310(20): 2191-2194.</w:t>
      </w:r>
    </w:p>
    <w:p w14:paraId="72D11AE9" w14:textId="5B0258F3" w:rsidR="008338F9" w:rsidRDefault="009C6C31" w:rsidP="008338F9">
      <w:pPr>
        <w:pStyle w:val="EndNoteBibliography"/>
        <w:spacing w:after="0"/>
        <w:ind w:left="720" w:hanging="720"/>
      </w:pPr>
      <w:r w:rsidRPr="009C6C31">
        <w:t xml:space="preserve">Yoon, Y., &amp; Bunyavanich, S. 2025. Multi-omic Approaches for Endotype Discovery in Allergy/Immunology. </w:t>
      </w:r>
      <w:r w:rsidRPr="009C6C31">
        <w:rPr>
          <w:i/>
        </w:rPr>
        <w:t>Journal of Allergy and Clinical Immunology</w:t>
      </w:r>
      <w:r w:rsidRPr="009C6C31">
        <w:t xml:space="preserve">, </w:t>
      </w:r>
      <w:r w:rsidR="008338F9" w:rsidRPr="008338F9">
        <w:t>S0091-6749(24)02473-</w:t>
      </w:r>
      <w:r w:rsidR="008338F9">
        <w:t>4</w:t>
      </w:r>
    </w:p>
    <w:p w14:paraId="00263B08" w14:textId="76DF6275" w:rsidR="009C6C31" w:rsidRPr="009C6C31" w:rsidRDefault="009C6C31" w:rsidP="008338F9">
      <w:pPr>
        <w:pStyle w:val="EndNoteBibliography"/>
        <w:spacing w:after="0"/>
        <w:ind w:left="720" w:hanging="720"/>
      </w:pPr>
      <w:r w:rsidRPr="009C6C31">
        <w:t xml:space="preserve">Zhang, C., Li, X., Wu, X., Xiao, J., Lian, H., &amp; Chen, L. 2025. Innovative formaldehyde adsorption with optimized deep eutectic solvents: An experiment and multilevel computational chemistry approach. </w:t>
      </w:r>
      <w:r w:rsidRPr="009C6C31">
        <w:rPr>
          <w:i/>
        </w:rPr>
        <w:t>Environmental Research</w:t>
      </w:r>
      <w:r w:rsidRPr="009C6C31">
        <w:t>, 266: 120593.</w:t>
      </w:r>
    </w:p>
    <w:p w14:paraId="55B34653" w14:textId="77777777" w:rsidR="009C6C31" w:rsidRPr="009C6C31" w:rsidRDefault="009C6C31" w:rsidP="009C6C31">
      <w:r w:rsidRPr="009C6C31">
        <w:fldChar w:fldCharType="begin"/>
      </w:r>
      <w:r w:rsidRPr="009C6C31">
        <w:instrText xml:space="preserve"> ADDIN </w:instrText>
      </w:r>
      <w:r w:rsidRPr="009C6C31">
        <w:fldChar w:fldCharType="end"/>
      </w:r>
    </w:p>
    <w:p w14:paraId="19A47800" w14:textId="77777777" w:rsidR="009C6C31" w:rsidRPr="009C6C31" w:rsidRDefault="009C6C31">
      <w:pPr>
        <w:rPr>
          <w:rFonts w:ascii="Arial" w:hAnsi="Arial" w:cs="Arial"/>
        </w:rPr>
      </w:pPr>
    </w:p>
    <w:sectPr w:rsidR="009C6C31" w:rsidRPr="009C6C31" w:rsidSect="00B24404">
      <w:headerReference w:type="even" r:id="rId15"/>
      <w:headerReference w:type="default" r:id="rId16"/>
      <w:footerReference w:type="default" r:id="rId17"/>
      <w:headerReference w:type="first" r:id="rId18"/>
      <w:footerReference w:type="first" r:id="rId19"/>
      <w:type w:val="continuous"/>
      <w:pgSz w:w="11909" w:h="16834" w:code="9"/>
      <w:pgMar w:top="1440" w:right="1419" w:bottom="144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E7FE7" w14:textId="77777777" w:rsidR="0006202C" w:rsidRDefault="0006202C">
      <w:pPr>
        <w:spacing w:after="0" w:line="240" w:lineRule="auto"/>
      </w:pPr>
      <w:r>
        <w:separator/>
      </w:r>
    </w:p>
  </w:endnote>
  <w:endnote w:type="continuationSeparator" w:id="0">
    <w:p w14:paraId="07189C28" w14:textId="77777777" w:rsidR="0006202C" w:rsidRDefault="00062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817C7" w14:textId="77777777" w:rsidR="006970B5" w:rsidRDefault="006970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2E002" w14:textId="77777777" w:rsidR="006970B5" w:rsidRDefault="006970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3121B" w14:textId="77777777" w:rsidR="00426360" w:rsidRPr="005E2A7F" w:rsidRDefault="003A6CA8" w:rsidP="00B552F7">
    <w:pPr>
      <w:tabs>
        <w:tab w:val="center" w:pos="4320"/>
        <w:tab w:val="right" w:pos="8640"/>
      </w:tabs>
      <w:spacing w:after="0" w:line="240" w:lineRule="auto"/>
      <w:rPr>
        <w:rFonts w:ascii="Arial" w:eastAsia="Times New Roman" w:hAnsi="Arial" w:cs="Arial"/>
        <w:sz w:val="16"/>
        <w:szCs w:val="20"/>
      </w:rPr>
    </w:pPr>
    <w:r w:rsidRPr="005E2A7F">
      <w:rPr>
        <w:rFonts w:ascii="Arial" w:eastAsia="Times New Roman" w:hAnsi="Arial" w:cs="Arial"/>
        <w:sz w:val="16"/>
        <w:szCs w:val="20"/>
      </w:rPr>
      <w:t>_______________________________________________________________________________________________</w:t>
    </w:r>
  </w:p>
  <w:p w14:paraId="641A8B98" w14:textId="77777777" w:rsidR="00426360" w:rsidRPr="005E2A7F" w:rsidRDefault="00426360" w:rsidP="00B552F7">
    <w:pPr>
      <w:tabs>
        <w:tab w:val="center" w:pos="4320"/>
        <w:tab w:val="right" w:pos="8640"/>
      </w:tabs>
      <w:spacing w:after="0" w:line="240" w:lineRule="auto"/>
      <w:rPr>
        <w:rFonts w:ascii="Arial" w:eastAsia="Times New Roman" w:hAnsi="Arial" w:cs="Arial"/>
        <w:i/>
        <w:sz w:val="16"/>
        <w:szCs w:val="20"/>
      </w:rPr>
    </w:pPr>
  </w:p>
  <w:p w14:paraId="696A34BC" w14:textId="77777777" w:rsidR="00426360" w:rsidRPr="005E2A7F" w:rsidRDefault="00426360" w:rsidP="00B552F7">
    <w:pPr>
      <w:tabs>
        <w:tab w:val="center" w:pos="4320"/>
        <w:tab w:val="right" w:pos="8640"/>
      </w:tabs>
      <w:spacing w:after="0" w:line="240" w:lineRule="auto"/>
      <w:jc w:val="both"/>
      <w:rPr>
        <w:rFonts w:ascii="Arial" w:eastAsia="Times New Roman" w:hAnsi="Arial" w:cs="Arial"/>
        <w:i/>
        <w:sz w:val="16"/>
        <w:szCs w:val="16"/>
      </w:rPr>
    </w:pPr>
  </w:p>
  <w:p w14:paraId="2A760D6E" w14:textId="77777777" w:rsidR="00426360" w:rsidRPr="005E2A7F" w:rsidRDefault="00426360" w:rsidP="00B552F7">
    <w:pPr>
      <w:tabs>
        <w:tab w:val="center" w:pos="4320"/>
        <w:tab w:val="right" w:pos="8640"/>
      </w:tabs>
      <w:spacing w:after="0" w:line="240" w:lineRule="auto"/>
      <w:jc w:val="both"/>
      <w:rPr>
        <w:rFonts w:ascii="Arial" w:eastAsia="Times New Roman" w:hAnsi="Arial" w:cs="Arial"/>
        <w:i/>
        <w:sz w:val="16"/>
        <w:szCs w:val="16"/>
      </w:rPr>
    </w:pPr>
  </w:p>
  <w:p w14:paraId="0DEDF57A" w14:textId="77777777" w:rsidR="00426360" w:rsidRPr="005E2A7F" w:rsidRDefault="00426360" w:rsidP="00B552F7">
    <w:pPr>
      <w:tabs>
        <w:tab w:val="center" w:pos="4320"/>
        <w:tab w:val="right" w:pos="8640"/>
      </w:tabs>
      <w:spacing w:after="0" w:line="240" w:lineRule="auto"/>
      <w:jc w:val="both"/>
      <w:rPr>
        <w:rFonts w:ascii="Arial" w:eastAsia="Times New Roman" w:hAnsi="Arial" w:cs="Arial"/>
        <w:i/>
        <w:sz w:val="16"/>
        <w:szCs w:val="16"/>
      </w:rPr>
    </w:pPr>
  </w:p>
  <w:p w14:paraId="7CEF0BDA" w14:textId="77777777" w:rsidR="00426360" w:rsidRPr="005E2A7F" w:rsidRDefault="00426360" w:rsidP="00B552F7">
    <w:pPr>
      <w:tabs>
        <w:tab w:val="center" w:pos="4320"/>
        <w:tab w:val="right" w:pos="8640"/>
      </w:tabs>
      <w:spacing w:after="0" w:line="240" w:lineRule="auto"/>
      <w:jc w:val="both"/>
      <w:rPr>
        <w:rFonts w:ascii="Arial" w:eastAsia="Times New Roman" w:hAnsi="Arial" w:cs="Arial"/>
        <w:i/>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5F375" w14:textId="77777777" w:rsidR="00426360" w:rsidRPr="005E2A7F" w:rsidRDefault="00426360">
    <w:pPr>
      <w:pStyle w:val="Footer"/>
      <w:jc w:val="center"/>
      <w:rPr>
        <w:rFonts w:ascii="Arial" w:hAnsi="Arial" w:cs="Arial"/>
        <w:sz w:val="28"/>
      </w:rPr>
    </w:pPr>
  </w:p>
  <w:p w14:paraId="2859B5C8" w14:textId="04B0BC1A" w:rsidR="00426360" w:rsidRPr="005E2A7F" w:rsidRDefault="0006202C">
    <w:pPr>
      <w:pStyle w:val="Footer"/>
      <w:jc w:val="center"/>
      <w:rPr>
        <w:rFonts w:ascii="Arial" w:hAnsi="Arial" w:cs="Arial"/>
        <w:sz w:val="20"/>
      </w:rPr>
    </w:pPr>
    <w:sdt>
      <w:sdtPr>
        <w:rPr>
          <w:rFonts w:ascii="Arial" w:hAnsi="Arial" w:cs="Arial"/>
          <w:sz w:val="20"/>
        </w:rPr>
        <w:id w:val="2976702"/>
        <w:docPartObj>
          <w:docPartGallery w:val="Page Numbers (Bottom of Page)"/>
          <w:docPartUnique/>
        </w:docPartObj>
      </w:sdtPr>
      <w:sdtEndPr/>
      <w:sdtContent>
        <w:r w:rsidR="003A6CA8" w:rsidRPr="005E2A7F">
          <w:rPr>
            <w:rFonts w:ascii="Arial" w:hAnsi="Arial" w:cs="Arial"/>
            <w:sz w:val="20"/>
          </w:rPr>
          <w:fldChar w:fldCharType="begin"/>
        </w:r>
        <w:r w:rsidR="003A6CA8" w:rsidRPr="005E2A7F">
          <w:rPr>
            <w:rFonts w:ascii="Arial" w:hAnsi="Arial" w:cs="Arial"/>
            <w:sz w:val="20"/>
          </w:rPr>
          <w:instrText xml:space="preserve"> PAGE   \* MERGEFORMAT </w:instrText>
        </w:r>
        <w:r w:rsidR="003A6CA8" w:rsidRPr="005E2A7F">
          <w:rPr>
            <w:rFonts w:ascii="Arial" w:hAnsi="Arial" w:cs="Arial"/>
            <w:sz w:val="20"/>
          </w:rPr>
          <w:fldChar w:fldCharType="separate"/>
        </w:r>
        <w:r w:rsidR="006F4FBC">
          <w:rPr>
            <w:rFonts w:ascii="Arial" w:hAnsi="Arial" w:cs="Arial"/>
            <w:noProof/>
            <w:sz w:val="20"/>
          </w:rPr>
          <w:t>13</w:t>
        </w:r>
        <w:r w:rsidR="003A6CA8" w:rsidRPr="005E2A7F">
          <w:rPr>
            <w:rFonts w:ascii="Arial" w:hAnsi="Arial" w:cs="Arial"/>
            <w:sz w:val="20"/>
          </w:rPr>
          <w:fldChar w:fldCharType="end"/>
        </w:r>
      </w:sdtContent>
    </w:sdt>
  </w:p>
  <w:p w14:paraId="149F912D" w14:textId="77777777" w:rsidR="00426360" w:rsidRPr="005E2A7F" w:rsidRDefault="00426360">
    <w:pPr>
      <w:pStyle w:val="Footer"/>
      <w:jc w:val="center"/>
      <w:rPr>
        <w:rFonts w:ascii="Arial" w:hAnsi="Arial" w:cs="Arial"/>
        <w:sz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E4BFB" w14:textId="77777777" w:rsidR="00426360" w:rsidRPr="005E2A7F" w:rsidRDefault="003A6CA8" w:rsidP="00B552F7">
    <w:pPr>
      <w:tabs>
        <w:tab w:val="center" w:pos="4320"/>
        <w:tab w:val="right" w:pos="8640"/>
      </w:tabs>
      <w:spacing w:after="0" w:line="240" w:lineRule="auto"/>
      <w:rPr>
        <w:rFonts w:ascii="Arial" w:eastAsia="Times New Roman" w:hAnsi="Arial" w:cs="Arial"/>
        <w:sz w:val="16"/>
        <w:szCs w:val="20"/>
      </w:rPr>
    </w:pPr>
    <w:r w:rsidRPr="005E2A7F">
      <w:rPr>
        <w:rFonts w:ascii="Arial" w:eastAsia="Times New Roman" w:hAnsi="Arial" w:cs="Arial"/>
        <w:sz w:val="16"/>
        <w:szCs w:val="20"/>
      </w:rPr>
      <w:t>_____________________________________________________________________________________________________</w:t>
    </w:r>
  </w:p>
  <w:p w14:paraId="07F59ECC" w14:textId="77777777" w:rsidR="00426360" w:rsidRPr="005E2A7F" w:rsidRDefault="00426360" w:rsidP="00B552F7">
    <w:pPr>
      <w:tabs>
        <w:tab w:val="center" w:pos="4320"/>
        <w:tab w:val="right" w:pos="8640"/>
      </w:tabs>
      <w:spacing w:after="0" w:line="240" w:lineRule="auto"/>
      <w:rPr>
        <w:rFonts w:ascii="Arial" w:eastAsia="Times New Roman" w:hAnsi="Arial" w:cs="Arial"/>
        <w:i/>
        <w:sz w:val="16"/>
        <w:szCs w:val="20"/>
      </w:rPr>
    </w:pPr>
  </w:p>
  <w:p w14:paraId="6058C279" w14:textId="77777777" w:rsidR="00426360" w:rsidRPr="005E2A7F" w:rsidRDefault="00426360" w:rsidP="00B552F7">
    <w:pPr>
      <w:tabs>
        <w:tab w:val="center" w:pos="4320"/>
        <w:tab w:val="right" w:pos="8640"/>
      </w:tabs>
      <w:spacing w:after="0" w:line="240" w:lineRule="auto"/>
      <w:jc w:val="both"/>
      <w:rPr>
        <w:rFonts w:ascii="Arial" w:eastAsia="Times New Roman" w:hAnsi="Arial" w:cs="Arial"/>
        <w:i/>
        <w:sz w:val="16"/>
        <w:szCs w:val="16"/>
      </w:rPr>
    </w:pPr>
  </w:p>
  <w:p w14:paraId="79D26231" w14:textId="77777777" w:rsidR="00426360" w:rsidRPr="005E2A7F" w:rsidRDefault="00426360" w:rsidP="00B552F7">
    <w:pPr>
      <w:tabs>
        <w:tab w:val="center" w:pos="4320"/>
        <w:tab w:val="right" w:pos="8640"/>
      </w:tabs>
      <w:spacing w:after="0" w:line="240" w:lineRule="auto"/>
      <w:jc w:val="both"/>
      <w:rPr>
        <w:rFonts w:ascii="Arial" w:eastAsia="Times New Roman" w:hAnsi="Arial" w:cs="Arial"/>
        <w:i/>
        <w:sz w:val="16"/>
        <w:szCs w:val="16"/>
      </w:rPr>
    </w:pPr>
  </w:p>
  <w:p w14:paraId="170DEBDD" w14:textId="77777777" w:rsidR="00426360" w:rsidRPr="005E2A7F" w:rsidRDefault="00426360" w:rsidP="00B552F7">
    <w:pPr>
      <w:tabs>
        <w:tab w:val="center" w:pos="4320"/>
        <w:tab w:val="right" w:pos="8640"/>
      </w:tabs>
      <w:spacing w:after="0" w:line="240" w:lineRule="auto"/>
      <w:jc w:val="both"/>
      <w:rPr>
        <w:rFonts w:ascii="Arial" w:eastAsia="Times New Roman" w:hAnsi="Arial" w:cs="Arial"/>
        <w:i/>
        <w:sz w:val="16"/>
        <w:szCs w:val="16"/>
      </w:rPr>
    </w:pPr>
  </w:p>
  <w:p w14:paraId="0C1E2CB8" w14:textId="77777777" w:rsidR="00426360" w:rsidRPr="005E2A7F" w:rsidRDefault="00426360" w:rsidP="00B552F7">
    <w:pPr>
      <w:tabs>
        <w:tab w:val="center" w:pos="4320"/>
        <w:tab w:val="right" w:pos="8640"/>
      </w:tabs>
      <w:spacing w:after="0" w:line="240" w:lineRule="auto"/>
      <w:jc w:val="both"/>
      <w:rPr>
        <w:rFonts w:ascii="Arial" w:eastAsia="Times New Roman" w:hAnsi="Arial"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07D4B" w14:textId="77777777" w:rsidR="0006202C" w:rsidRDefault="0006202C">
      <w:pPr>
        <w:spacing w:after="0" w:line="240" w:lineRule="auto"/>
      </w:pPr>
      <w:r>
        <w:separator/>
      </w:r>
    </w:p>
  </w:footnote>
  <w:footnote w:type="continuationSeparator" w:id="0">
    <w:p w14:paraId="17350ABC" w14:textId="77777777" w:rsidR="0006202C" w:rsidRDefault="00062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9A584" w14:textId="412740F7" w:rsidR="00426360" w:rsidRPr="005E2A7F" w:rsidRDefault="0006202C">
    <w:pPr>
      <w:pStyle w:val="Header"/>
    </w:pPr>
    <w:r>
      <w:rPr>
        <w:noProof/>
      </w:rPr>
      <w:pict w14:anchorId="796560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699063" o:spid="_x0000_s2052" type="#_x0000_t136" style="position:absolute;margin-left:0;margin-top:0;width:574.15pt;height:63.7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r w:rsidR="003A6CA8" w:rsidRPr="005E2A7F">
      <w:rPr>
        <w:noProof/>
      </w:rPr>
      <mc:AlternateContent>
        <mc:Choice Requires="wps">
          <w:drawing>
            <wp:anchor distT="0" distB="0" distL="114300" distR="114300" simplePos="0" relativeHeight="251656704" behindDoc="1" locked="0" layoutInCell="0" allowOverlap="1" wp14:anchorId="5FD59EE3" wp14:editId="3D43CFD9">
              <wp:simplePos x="0" y="0"/>
              <wp:positionH relativeFrom="margin">
                <wp:align>center</wp:align>
              </wp:positionH>
              <wp:positionV relativeFrom="margin">
                <wp:align>center</wp:align>
              </wp:positionV>
              <wp:extent cx="6076950" cy="2025650"/>
              <wp:effectExtent l="0" t="1771650" r="0" b="1270000"/>
              <wp:wrapNone/>
              <wp:docPr id="796480287"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76950" cy="2025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570A26" w14:textId="77777777" w:rsidR="00426360" w:rsidRPr="005E2A7F" w:rsidRDefault="003A6CA8" w:rsidP="00102D72">
                          <w:pPr>
                            <w:jc w:val="center"/>
                            <w:rPr>
                              <w:rFonts w:ascii="Calibri" w:eastAsia="Calibri" w:hAnsi="Calibri" w:cs="Calibri"/>
                              <w:color w:val="C0C0C0"/>
                              <w:sz w:val="2"/>
                              <w:szCs w:val="2"/>
                              <w14:textFill>
                                <w14:solidFill>
                                  <w14:srgbClr w14:val="C0C0C0">
                                    <w14:alpha w14:val="50000"/>
                                  </w14:srgbClr>
                                </w14:solidFill>
                              </w14:textFill>
                            </w:rPr>
                          </w:pPr>
                          <w:r w:rsidRPr="005E2A7F">
                            <w:rPr>
                              <w:rFonts w:ascii="Calibri" w:eastAsia="Calibri" w:hAnsi="Calibri" w:cs="Calibri"/>
                              <w:color w:val="C0C0C0"/>
                              <w:sz w:val="2"/>
                              <w:szCs w:val="2"/>
                              <w14:textFill>
                                <w14:solidFill>
                                  <w14:srgbClr w14:val="C0C0C0">
                                    <w14:alpha w14:val="50000"/>
                                  </w14:srgbClr>
                                </w14:solidFill>
                              </w14:textFill>
                            </w:rPr>
                            <w:t>Galley Proof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D59EE3" id="_x0000_t202" coordsize="21600,21600" o:spt="202" path="m,l,21600r21600,l21600,xe">
              <v:stroke joinstyle="miter"/>
              <v:path gradientshapeok="t" o:connecttype="rect"/>
            </v:shapetype>
            <v:shape id="Caixa de Texto 1" o:spid="_x0000_s1026" type="#_x0000_t202" style="position:absolute;margin-left:0;margin-top:0;width:478.5pt;height:159.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" o:allowincell="f" filled="f" stroked="f">
              <v:stroke joinstyle="round"/>
              <o:lock v:ext="edit" shapetype="t"/>
              <v:textbox style="mso-fit-shape-to-text:t">
                <w:txbxContent>
                  <w:p w14:paraId="5C570A26" w14:textId="77777777" w:rsidR="00426360" w:rsidRPr="005E2A7F" w:rsidRDefault="003A6CA8" w:rsidP="00102D72">
                    <w:pPr>
                      <w:jc w:val="center"/>
                      <w:rPr>
                        <w:rFonts w:ascii="Calibri" w:eastAsia="Calibri" w:hAnsi="Calibri" w:cs="Calibri"/>
                        <w:color w:val="C0C0C0"/>
                        <w:sz w:val="2"/>
                        <w:szCs w:val="2"/>
                        <w14:textFill>
                          <w14:solidFill>
                            <w14:srgbClr w14:val="C0C0C0">
                              <w14:alpha w14:val="50000"/>
                            </w14:srgbClr>
                          </w14:solidFill>
                        </w14:textFill>
                      </w:rPr>
                    </w:pPr>
                    <w:r w:rsidRPr="005E2A7F">
                      <w:rPr>
                        <w:rFonts w:ascii="Calibri" w:eastAsia="Calibri" w:hAnsi="Calibri" w:cs="Calibri"/>
                        <w:color w:val="C0C0C0"/>
                        <w:sz w:val="2"/>
                        <w:szCs w:val="2"/>
                        <w14:textFill>
                          <w14:solidFill>
                            <w14:srgbClr w14:val="C0C0C0">
                              <w14:alpha w14:val="50000"/>
                            </w14:srgbClr>
                          </w14:solidFill>
                        </w14:textFill>
                      </w:rPr>
                      <w:t>Galley Proof</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621BA" w14:textId="40A3A375" w:rsidR="00426360" w:rsidRPr="005E2A7F" w:rsidRDefault="0006202C" w:rsidP="006C56FD">
    <w:pPr>
      <w:tabs>
        <w:tab w:val="center" w:pos="4320"/>
        <w:tab w:val="right" w:pos="8640"/>
      </w:tabs>
      <w:spacing w:after="0" w:line="240" w:lineRule="auto"/>
      <w:jc w:val="right"/>
      <w:rPr>
        <w:rFonts w:ascii="Arial" w:eastAsia="Times New Roman" w:hAnsi="Arial" w:cs="Arial"/>
        <w:i/>
        <w:sz w:val="16"/>
        <w:szCs w:val="20"/>
        <w:highlight w:val="yellow"/>
      </w:rPr>
    </w:pPr>
    <w:r>
      <w:rPr>
        <w:noProof/>
      </w:rPr>
      <w:pict w14:anchorId="064C85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699064" o:spid="_x0000_s2053" type="#_x0000_t136" style="position:absolute;left:0;text-align:left;margin-left:0;margin-top:0;width:574.15pt;height:63.7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p w14:paraId="1F08D5CE" w14:textId="77777777" w:rsidR="00426360" w:rsidRPr="005E2A7F" w:rsidRDefault="00426360"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30FF15C8" w14:textId="77777777" w:rsidR="00426360" w:rsidRPr="005E2A7F" w:rsidRDefault="00426360"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44F35A3F" w14:textId="77777777" w:rsidR="00426360" w:rsidRPr="005E2A7F" w:rsidRDefault="00426360" w:rsidP="006C56FD">
    <w:pPr>
      <w:tabs>
        <w:tab w:val="center" w:pos="4320"/>
        <w:tab w:val="right" w:pos="8640"/>
      </w:tabs>
      <w:spacing w:after="0" w:line="240" w:lineRule="auto"/>
      <w:jc w:val="right"/>
      <w:rPr>
        <w:rFonts w:ascii="Arial" w:eastAsia="Times New Roman" w:hAnsi="Arial" w:cs="Arial"/>
        <w:i/>
        <w:sz w:val="16"/>
        <w:szCs w:val="20"/>
      </w:rPr>
    </w:pPr>
  </w:p>
  <w:p w14:paraId="46D9EC64" w14:textId="77777777" w:rsidR="00426360" w:rsidRPr="005E2A7F" w:rsidRDefault="00426360" w:rsidP="006C56FD">
    <w:pPr>
      <w:tabs>
        <w:tab w:val="center" w:pos="4320"/>
        <w:tab w:val="right" w:pos="8640"/>
      </w:tabs>
      <w:spacing w:after="0" w:line="240" w:lineRule="auto"/>
      <w:jc w:val="righ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120C0" w14:textId="00E95FE6" w:rsidR="00426360" w:rsidRPr="005E2A7F" w:rsidRDefault="0006202C" w:rsidP="00AA7E95">
    <w:pPr>
      <w:pStyle w:val="Header"/>
      <w:jc w:val="right"/>
    </w:pPr>
    <w:r>
      <w:rPr>
        <w:noProof/>
      </w:rPr>
      <w:pict w14:anchorId="3ADE65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699062" o:spid="_x0000_s2051" type="#_x0000_t136" style="position:absolute;left:0;text-align:left;margin-left:0;margin-top:0;width:574.15pt;height:63.7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8C926" w14:textId="7F07F390" w:rsidR="00426360" w:rsidRPr="005E2A7F" w:rsidRDefault="0006202C">
    <w:pPr>
      <w:pStyle w:val="Header"/>
    </w:pPr>
    <w:r>
      <w:rPr>
        <w:noProof/>
      </w:rPr>
      <w:pict w14:anchorId="0B560B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699066" o:spid="_x0000_s2055" type="#_x0000_t136" style="position:absolute;margin-left:0;margin-top:0;width:574.15pt;height:63.75pt;rotation:315;z-index:-251649024;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9282E" w14:textId="5E3FF67D" w:rsidR="00426360" w:rsidRPr="005E2A7F" w:rsidRDefault="0006202C" w:rsidP="006C56FD">
    <w:pPr>
      <w:tabs>
        <w:tab w:val="center" w:pos="4320"/>
        <w:tab w:val="right" w:pos="8640"/>
      </w:tabs>
      <w:spacing w:after="0" w:line="240" w:lineRule="auto"/>
      <w:jc w:val="right"/>
      <w:rPr>
        <w:rFonts w:ascii="Arial" w:eastAsia="Times New Roman" w:hAnsi="Arial" w:cs="Arial"/>
        <w:i/>
        <w:sz w:val="16"/>
        <w:szCs w:val="20"/>
        <w:highlight w:val="yellow"/>
      </w:rPr>
    </w:pPr>
    <w:r>
      <w:rPr>
        <w:noProof/>
      </w:rPr>
      <w:pict w14:anchorId="4ED1B6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699067" o:spid="_x0000_s2056" type="#_x0000_t136" style="position:absolute;left:0;text-align:left;margin-left:0;margin-top:0;width:574.15pt;height:63.75pt;rotation:315;z-index:-25164697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p w14:paraId="70C7104D" w14:textId="77777777" w:rsidR="00426360" w:rsidRPr="005E2A7F" w:rsidRDefault="00426360"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1FC93E87" w14:textId="77777777" w:rsidR="00426360" w:rsidRPr="005E2A7F" w:rsidRDefault="00426360"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067091E5" w14:textId="77777777" w:rsidR="00426360" w:rsidRPr="005E2A7F" w:rsidRDefault="00426360"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4E335F70" w14:textId="77777777" w:rsidR="00426360" w:rsidRPr="005E2A7F" w:rsidRDefault="00426360" w:rsidP="006C56FD">
    <w:pPr>
      <w:tabs>
        <w:tab w:val="center" w:pos="4320"/>
        <w:tab w:val="right" w:pos="8640"/>
      </w:tabs>
      <w:spacing w:after="0" w:line="240" w:lineRule="auto"/>
      <w:jc w:val="right"/>
      <w:rPr>
        <w:rFonts w:ascii="Arial" w:eastAsia="Times New Roman" w:hAnsi="Arial" w:cs="Arial"/>
        <w:i/>
        <w:sz w:val="16"/>
        <w:szCs w:val="20"/>
      </w:rPr>
    </w:pPr>
  </w:p>
  <w:p w14:paraId="23E139AF" w14:textId="77777777" w:rsidR="00426360" w:rsidRPr="005E2A7F" w:rsidRDefault="00426360" w:rsidP="006C56FD">
    <w:pPr>
      <w:tabs>
        <w:tab w:val="center" w:pos="4320"/>
        <w:tab w:val="right" w:pos="8640"/>
      </w:tabs>
      <w:spacing w:after="0" w:line="240" w:lineRule="auto"/>
      <w:jc w:val="right"/>
      <w:rPr>
        <w:sz w:val="16"/>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F197A" w14:textId="385A58EA" w:rsidR="006970B5" w:rsidRDefault="0006202C">
    <w:pPr>
      <w:pStyle w:val="Header"/>
    </w:pPr>
    <w:r>
      <w:rPr>
        <w:noProof/>
      </w:rPr>
      <w:pict w14:anchorId="125740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699065" o:spid="_x0000_s2054" type="#_x0000_t136" style="position:absolute;margin-left:0;margin-top:0;width:574.15pt;height:63.75pt;rotation:315;z-index:-251651072;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67E56"/>
    <w:multiLevelType w:val="hybridMultilevel"/>
    <w:tmpl w:val="ECECD3DC"/>
    <w:lvl w:ilvl="0" w:tplc="0416000F">
      <w:start w:val="1"/>
      <w:numFmt w:val="decimal"/>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4E0145"/>
    <w:multiLevelType w:val="hybridMultilevel"/>
    <w:tmpl w:val="708652B8"/>
    <w:lvl w:ilvl="0" w:tplc="25BAC404">
      <w:start w:val="1"/>
      <w:numFmt w:val="decimal"/>
      <w:lvlText w:val="%1."/>
      <w:lvlJc w:val="left"/>
      <w:pPr>
        <w:ind w:left="1128" w:hanging="360"/>
      </w:pPr>
      <w:rPr>
        <w:rFonts w:hint="default"/>
      </w:rPr>
    </w:lvl>
    <w:lvl w:ilvl="1" w:tplc="04160019" w:tentative="1">
      <w:start w:val="1"/>
      <w:numFmt w:val="lowerLetter"/>
      <w:lvlText w:val="%2."/>
      <w:lvlJc w:val="left"/>
      <w:pPr>
        <w:ind w:left="1848" w:hanging="360"/>
      </w:pPr>
    </w:lvl>
    <w:lvl w:ilvl="2" w:tplc="0416001B" w:tentative="1">
      <w:start w:val="1"/>
      <w:numFmt w:val="lowerRoman"/>
      <w:lvlText w:val="%3."/>
      <w:lvlJc w:val="right"/>
      <w:pPr>
        <w:ind w:left="2568" w:hanging="180"/>
      </w:pPr>
    </w:lvl>
    <w:lvl w:ilvl="3" w:tplc="0416000F" w:tentative="1">
      <w:start w:val="1"/>
      <w:numFmt w:val="decimal"/>
      <w:lvlText w:val="%4."/>
      <w:lvlJc w:val="left"/>
      <w:pPr>
        <w:ind w:left="3288" w:hanging="360"/>
      </w:pPr>
    </w:lvl>
    <w:lvl w:ilvl="4" w:tplc="04160019" w:tentative="1">
      <w:start w:val="1"/>
      <w:numFmt w:val="lowerLetter"/>
      <w:lvlText w:val="%5."/>
      <w:lvlJc w:val="left"/>
      <w:pPr>
        <w:ind w:left="4008" w:hanging="360"/>
      </w:pPr>
    </w:lvl>
    <w:lvl w:ilvl="5" w:tplc="0416001B" w:tentative="1">
      <w:start w:val="1"/>
      <w:numFmt w:val="lowerRoman"/>
      <w:lvlText w:val="%6."/>
      <w:lvlJc w:val="right"/>
      <w:pPr>
        <w:ind w:left="4728" w:hanging="180"/>
      </w:pPr>
    </w:lvl>
    <w:lvl w:ilvl="6" w:tplc="0416000F" w:tentative="1">
      <w:start w:val="1"/>
      <w:numFmt w:val="decimal"/>
      <w:lvlText w:val="%7."/>
      <w:lvlJc w:val="left"/>
      <w:pPr>
        <w:ind w:left="5448" w:hanging="360"/>
      </w:pPr>
    </w:lvl>
    <w:lvl w:ilvl="7" w:tplc="04160019" w:tentative="1">
      <w:start w:val="1"/>
      <w:numFmt w:val="lowerLetter"/>
      <w:lvlText w:val="%8."/>
      <w:lvlJc w:val="left"/>
      <w:pPr>
        <w:ind w:left="6168" w:hanging="360"/>
      </w:pPr>
    </w:lvl>
    <w:lvl w:ilvl="8" w:tplc="0416001B" w:tentative="1">
      <w:start w:val="1"/>
      <w:numFmt w:val="lowerRoman"/>
      <w:lvlText w:val="%9."/>
      <w:lvlJc w:val="right"/>
      <w:pPr>
        <w:ind w:left="6888" w:hanging="180"/>
      </w:pPr>
    </w:lvl>
  </w:abstractNum>
  <w:abstractNum w:abstractNumId="2" w15:restartNumberingAfterBreak="0">
    <w:nsid w:val="159A632E"/>
    <w:multiLevelType w:val="hybridMultilevel"/>
    <w:tmpl w:val="09149ED2"/>
    <w:lvl w:ilvl="0" w:tplc="04160011">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F203307"/>
    <w:multiLevelType w:val="hybridMultilevel"/>
    <w:tmpl w:val="C832B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F425D3"/>
    <w:multiLevelType w:val="hybridMultilevel"/>
    <w:tmpl w:val="7C46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AE0679"/>
    <w:multiLevelType w:val="hybridMultilevel"/>
    <w:tmpl w:val="260C221C"/>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9207A52"/>
    <w:multiLevelType w:val="hybridMultilevel"/>
    <w:tmpl w:val="8BA6CA74"/>
    <w:lvl w:ilvl="0" w:tplc="B43634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780FCD"/>
    <w:multiLevelType w:val="hybridMultilevel"/>
    <w:tmpl w:val="4C561770"/>
    <w:lvl w:ilvl="0" w:tplc="20363B16">
      <w:start w:val="1"/>
      <w:numFmt w:val="upp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77DC7F1A"/>
    <w:multiLevelType w:val="multilevel"/>
    <w:tmpl w:val="AAC28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4"/>
  </w:num>
  <w:num w:numId="3">
    <w:abstractNumId w:val="3"/>
  </w:num>
  <w:num w:numId="4">
    <w:abstractNumId w:val="6"/>
  </w:num>
  <w:num w:numId="5">
    <w:abstractNumId w:val="7"/>
  </w:num>
  <w:num w:numId="6">
    <w:abstractNumId w:val="1"/>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sDQwszAyNDe1NDE2MzVV0lEKTi0uzszPAykwqgUAyibmISwAAAA="/>
    <w:docVar w:name="EN.InstantFormat" w:val="&lt;ENInstantFormat&gt;&lt;Enabled&gt;1&lt;/Enabled&gt;&lt;ScanUnformatted&gt;1&lt;/ScanUnformatted&gt;&lt;ScanChanges&gt;1&lt;/ScanChanges&gt;&lt;Suspended&gt;1&lt;/Suspended&gt;&lt;/ENInstantFormat&gt;"/>
  </w:docVars>
  <w:rsids>
    <w:rsidRoot w:val="00B24404"/>
    <w:rsid w:val="0006202C"/>
    <w:rsid w:val="000814DC"/>
    <w:rsid w:val="0017722E"/>
    <w:rsid w:val="001F407A"/>
    <w:rsid w:val="00250289"/>
    <w:rsid w:val="002F5106"/>
    <w:rsid w:val="00304FDF"/>
    <w:rsid w:val="0031416B"/>
    <w:rsid w:val="00327C87"/>
    <w:rsid w:val="00342C19"/>
    <w:rsid w:val="003A2392"/>
    <w:rsid w:val="003A63C8"/>
    <w:rsid w:val="003A6CA8"/>
    <w:rsid w:val="003D4F45"/>
    <w:rsid w:val="00426360"/>
    <w:rsid w:val="00452E3F"/>
    <w:rsid w:val="00490D2F"/>
    <w:rsid w:val="00586206"/>
    <w:rsid w:val="00622FE6"/>
    <w:rsid w:val="00635E37"/>
    <w:rsid w:val="006637CE"/>
    <w:rsid w:val="00691119"/>
    <w:rsid w:val="006970B5"/>
    <w:rsid w:val="006C3937"/>
    <w:rsid w:val="006F4FBC"/>
    <w:rsid w:val="0074529A"/>
    <w:rsid w:val="007A4E67"/>
    <w:rsid w:val="007B74B9"/>
    <w:rsid w:val="007D277F"/>
    <w:rsid w:val="00811211"/>
    <w:rsid w:val="008338F9"/>
    <w:rsid w:val="00854DA7"/>
    <w:rsid w:val="008D3939"/>
    <w:rsid w:val="008E4722"/>
    <w:rsid w:val="00906BD0"/>
    <w:rsid w:val="009C6C31"/>
    <w:rsid w:val="009D08BE"/>
    <w:rsid w:val="00A34057"/>
    <w:rsid w:val="00A34E0A"/>
    <w:rsid w:val="00A45CA3"/>
    <w:rsid w:val="00AE68D4"/>
    <w:rsid w:val="00AF01FC"/>
    <w:rsid w:val="00B24404"/>
    <w:rsid w:val="00B4296A"/>
    <w:rsid w:val="00B71EBC"/>
    <w:rsid w:val="00B8446F"/>
    <w:rsid w:val="00C145D0"/>
    <w:rsid w:val="00C659E6"/>
    <w:rsid w:val="00C72F2D"/>
    <w:rsid w:val="00C730E7"/>
    <w:rsid w:val="00DA7EDA"/>
    <w:rsid w:val="00DC3A14"/>
    <w:rsid w:val="00E17AB6"/>
    <w:rsid w:val="00E45841"/>
    <w:rsid w:val="00E92EFB"/>
    <w:rsid w:val="00FF2F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37E43A8"/>
  <w15:chartTrackingRefBased/>
  <w15:docId w15:val="{DA941405-026A-44B7-9BAB-652AC943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404"/>
    <w:pPr>
      <w:spacing w:after="200" w:line="276" w:lineRule="auto"/>
    </w:pPr>
    <w:rPr>
      <w:rFonts w:eastAsiaTheme="minorEastAsia"/>
      <w:kern w:val="0"/>
      <w:lang w:val="en-US"/>
      <w14:ligatures w14:val="none"/>
    </w:rPr>
  </w:style>
  <w:style w:type="paragraph" w:styleId="Heading1">
    <w:name w:val="heading 1"/>
    <w:basedOn w:val="Normal"/>
    <w:next w:val="Normal"/>
    <w:link w:val="Heading1Char"/>
    <w:uiPriority w:val="9"/>
    <w:qFormat/>
    <w:rsid w:val="00B24404"/>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B24404"/>
    <w:pPr>
      <w:keepNext/>
      <w:keepLines/>
      <w:spacing w:after="0" w:line="240" w:lineRule="auto"/>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B24404"/>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B24404"/>
    <w:pPr>
      <w:keepNext/>
      <w:keepLines/>
      <w:spacing w:after="0" w:line="240" w:lineRule="auto"/>
      <w:ind w:left="2160"/>
      <w:outlineLvl w:val="3"/>
    </w:pPr>
    <w:rPr>
      <w:rFonts w:ascii="Arial" w:eastAsiaTheme="majorEastAsia" w:hAnsi="Arial" w:cstheme="majorBidi"/>
      <w:b/>
      <w:bCs/>
      <w:i/>
      <w:iCs/>
      <w:sz w:val="20"/>
    </w:rPr>
  </w:style>
  <w:style w:type="paragraph" w:styleId="Heading5">
    <w:name w:val="heading 5"/>
    <w:basedOn w:val="Normal"/>
    <w:next w:val="Normal"/>
    <w:link w:val="Heading5Char"/>
    <w:uiPriority w:val="9"/>
    <w:semiHidden/>
    <w:unhideWhenUsed/>
    <w:qFormat/>
    <w:rsid w:val="00B244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44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4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4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4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404"/>
    <w:rPr>
      <w:rFonts w:ascii="Arial" w:eastAsiaTheme="majorEastAsia" w:hAnsi="Arial" w:cstheme="majorBidi"/>
      <w:b/>
      <w:bCs/>
      <w:kern w:val="0"/>
      <w:sz w:val="36"/>
      <w:szCs w:val="28"/>
      <w:lang w:val="en-US"/>
      <w14:ligatures w14:val="none"/>
    </w:rPr>
  </w:style>
  <w:style w:type="character" w:customStyle="1" w:styleId="Heading2Char">
    <w:name w:val="Heading 2 Char"/>
    <w:basedOn w:val="DefaultParagraphFont"/>
    <w:link w:val="Heading2"/>
    <w:uiPriority w:val="9"/>
    <w:rsid w:val="00B24404"/>
    <w:rPr>
      <w:rFonts w:ascii="Arial" w:eastAsiaTheme="majorEastAsia" w:hAnsi="Arial" w:cstheme="majorBidi"/>
      <w:b/>
      <w:bCs/>
      <w:kern w:val="0"/>
      <w:szCs w:val="26"/>
      <w:lang w:val="en-US"/>
      <w14:ligatures w14:val="none"/>
    </w:rPr>
  </w:style>
  <w:style w:type="character" w:customStyle="1" w:styleId="Heading3Char">
    <w:name w:val="Heading 3 Char"/>
    <w:basedOn w:val="DefaultParagraphFont"/>
    <w:link w:val="Heading3"/>
    <w:uiPriority w:val="9"/>
    <w:rsid w:val="00B24404"/>
    <w:rPr>
      <w:rFonts w:ascii="Arial" w:eastAsiaTheme="majorEastAsia" w:hAnsi="Arial" w:cstheme="majorBidi"/>
      <w:b/>
      <w:bCs/>
      <w:i/>
      <w:kern w:val="0"/>
      <w:sz w:val="24"/>
      <w:lang w:val="en-US"/>
      <w14:ligatures w14:val="none"/>
    </w:rPr>
  </w:style>
  <w:style w:type="character" w:customStyle="1" w:styleId="Heading4Char">
    <w:name w:val="Heading 4 Char"/>
    <w:basedOn w:val="DefaultParagraphFont"/>
    <w:link w:val="Heading4"/>
    <w:uiPriority w:val="9"/>
    <w:rsid w:val="00B24404"/>
    <w:rPr>
      <w:rFonts w:ascii="Arial" w:eastAsiaTheme="majorEastAsia" w:hAnsi="Arial" w:cstheme="majorBidi"/>
      <w:b/>
      <w:bCs/>
      <w:i/>
      <w:iCs/>
      <w:kern w:val="0"/>
      <w:sz w:val="20"/>
      <w:lang w:val="en-US"/>
      <w14:ligatures w14:val="none"/>
    </w:rPr>
  </w:style>
  <w:style w:type="character" w:customStyle="1" w:styleId="Heading5Char">
    <w:name w:val="Heading 5 Char"/>
    <w:basedOn w:val="DefaultParagraphFont"/>
    <w:link w:val="Heading5"/>
    <w:uiPriority w:val="9"/>
    <w:semiHidden/>
    <w:rsid w:val="00B244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44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4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4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404"/>
    <w:rPr>
      <w:rFonts w:eastAsiaTheme="majorEastAsia" w:cstheme="majorBidi"/>
      <w:color w:val="272727" w:themeColor="text1" w:themeTint="D8"/>
    </w:rPr>
  </w:style>
  <w:style w:type="paragraph" w:styleId="Title">
    <w:name w:val="Title"/>
    <w:basedOn w:val="Normal"/>
    <w:next w:val="Normal"/>
    <w:link w:val="TitleChar"/>
    <w:uiPriority w:val="10"/>
    <w:qFormat/>
    <w:rsid w:val="00B244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4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4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4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404"/>
    <w:pPr>
      <w:spacing w:before="160"/>
      <w:jc w:val="center"/>
    </w:pPr>
    <w:rPr>
      <w:i/>
      <w:iCs/>
      <w:color w:val="404040" w:themeColor="text1" w:themeTint="BF"/>
    </w:rPr>
  </w:style>
  <w:style w:type="character" w:customStyle="1" w:styleId="QuoteChar">
    <w:name w:val="Quote Char"/>
    <w:basedOn w:val="DefaultParagraphFont"/>
    <w:link w:val="Quote"/>
    <w:uiPriority w:val="29"/>
    <w:rsid w:val="00B24404"/>
    <w:rPr>
      <w:i/>
      <w:iCs/>
      <w:color w:val="404040" w:themeColor="text1" w:themeTint="BF"/>
    </w:rPr>
  </w:style>
  <w:style w:type="paragraph" w:styleId="ListParagraph">
    <w:name w:val="List Paragraph"/>
    <w:basedOn w:val="Normal"/>
    <w:uiPriority w:val="34"/>
    <w:qFormat/>
    <w:rsid w:val="00B24404"/>
    <w:pPr>
      <w:ind w:left="720"/>
      <w:contextualSpacing/>
    </w:pPr>
  </w:style>
  <w:style w:type="character" w:styleId="IntenseEmphasis">
    <w:name w:val="Intense Emphasis"/>
    <w:basedOn w:val="DefaultParagraphFont"/>
    <w:uiPriority w:val="21"/>
    <w:qFormat/>
    <w:rsid w:val="00B24404"/>
    <w:rPr>
      <w:i/>
      <w:iCs/>
      <w:color w:val="0F4761" w:themeColor="accent1" w:themeShade="BF"/>
    </w:rPr>
  </w:style>
  <w:style w:type="paragraph" w:styleId="IntenseQuote">
    <w:name w:val="Intense Quote"/>
    <w:basedOn w:val="Normal"/>
    <w:next w:val="Normal"/>
    <w:link w:val="IntenseQuoteChar"/>
    <w:uiPriority w:val="30"/>
    <w:qFormat/>
    <w:rsid w:val="00B244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4404"/>
    <w:rPr>
      <w:i/>
      <w:iCs/>
      <w:color w:val="0F4761" w:themeColor="accent1" w:themeShade="BF"/>
    </w:rPr>
  </w:style>
  <w:style w:type="character" w:styleId="IntenseReference">
    <w:name w:val="Intense Reference"/>
    <w:basedOn w:val="DefaultParagraphFont"/>
    <w:uiPriority w:val="32"/>
    <w:qFormat/>
    <w:rsid w:val="00B24404"/>
    <w:rPr>
      <w:b/>
      <w:bCs/>
      <w:smallCaps/>
      <w:color w:val="0F4761" w:themeColor="accent1" w:themeShade="BF"/>
      <w:spacing w:val="5"/>
    </w:rPr>
  </w:style>
  <w:style w:type="paragraph" w:styleId="Header">
    <w:name w:val="header"/>
    <w:basedOn w:val="Normal"/>
    <w:link w:val="HeaderChar"/>
    <w:uiPriority w:val="99"/>
    <w:unhideWhenUsed/>
    <w:rsid w:val="00B24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404"/>
    <w:rPr>
      <w:rFonts w:eastAsiaTheme="minorEastAsia"/>
      <w:kern w:val="0"/>
      <w:lang w:val="en-US"/>
      <w14:ligatures w14:val="none"/>
    </w:rPr>
  </w:style>
  <w:style w:type="paragraph" w:styleId="Footer">
    <w:name w:val="footer"/>
    <w:basedOn w:val="Normal"/>
    <w:link w:val="FooterChar"/>
    <w:uiPriority w:val="99"/>
    <w:unhideWhenUsed/>
    <w:rsid w:val="00B24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404"/>
    <w:rPr>
      <w:rFonts w:eastAsiaTheme="minorEastAsia"/>
      <w:kern w:val="0"/>
      <w:lang w:val="en-US"/>
      <w14:ligatures w14:val="none"/>
    </w:rPr>
  </w:style>
  <w:style w:type="table" w:styleId="TableGrid">
    <w:name w:val="Table Grid"/>
    <w:basedOn w:val="TableNormal"/>
    <w:uiPriority w:val="59"/>
    <w:rsid w:val="00B24404"/>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24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404"/>
    <w:rPr>
      <w:rFonts w:ascii="Tahoma" w:eastAsiaTheme="minorEastAsia" w:hAnsi="Tahoma" w:cs="Tahoma"/>
      <w:kern w:val="0"/>
      <w:sz w:val="16"/>
      <w:szCs w:val="16"/>
      <w:lang w:val="en-US"/>
      <w14:ligatures w14:val="none"/>
    </w:rPr>
  </w:style>
  <w:style w:type="character" w:styleId="Hyperlink">
    <w:name w:val="Hyperlink"/>
    <w:basedOn w:val="DefaultParagraphFont"/>
    <w:uiPriority w:val="99"/>
    <w:unhideWhenUsed/>
    <w:rsid w:val="00B24404"/>
    <w:rPr>
      <w:color w:val="467886" w:themeColor="hyperlink"/>
      <w:u w:val="single"/>
    </w:rPr>
  </w:style>
  <w:style w:type="paragraph" w:customStyle="1" w:styleId="ReferHead">
    <w:name w:val="Refer Head"/>
    <w:basedOn w:val="Normal"/>
    <w:rsid w:val="00B24404"/>
    <w:pPr>
      <w:keepNext/>
      <w:spacing w:after="240" w:line="240" w:lineRule="auto"/>
    </w:pPr>
    <w:rPr>
      <w:rFonts w:ascii="Helvetica" w:eastAsia="Times New Roman" w:hAnsi="Helvetica" w:cs="Times New Roman"/>
      <w:b/>
      <w:caps/>
      <w:szCs w:val="20"/>
    </w:rPr>
  </w:style>
  <w:style w:type="paragraph" w:customStyle="1" w:styleId="EndNoteBibliographyTitle">
    <w:name w:val="EndNote Bibliography Title"/>
    <w:basedOn w:val="Normal"/>
    <w:link w:val="EndNoteBibliographyTitleChar"/>
    <w:rsid w:val="00B24404"/>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24404"/>
    <w:rPr>
      <w:rFonts w:ascii="Calibri" w:eastAsiaTheme="minorEastAsia" w:hAnsi="Calibri" w:cs="Calibri"/>
      <w:noProof/>
      <w:kern w:val="0"/>
      <w:lang w:val="en-US"/>
      <w14:ligatures w14:val="none"/>
    </w:rPr>
  </w:style>
  <w:style w:type="paragraph" w:customStyle="1" w:styleId="EndNoteBibliography">
    <w:name w:val="EndNote Bibliography"/>
    <w:basedOn w:val="Normal"/>
    <w:link w:val="EndNoteBibliographyChar"/>
    <w:rsid w:val="00B24404"/>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B24404"/>
    <w:rPr>
      <w:rFonts w:ascii="Calibri" w:eastAsiaTheme="minorEastAsia" w:hAnsi="Calibri" w:cs="Calibri"/>
      <w:noProof/>
      <w:kern w:val="0"/>
      <w:lang w:val="en-US"/>
      <w14:ligatures w14:val="none"/>
    </w:rPr>
  </w:style>
  <w:style w:type="paragraph" w:styleId="NoSpacing">
    <w:name w:val="No Spacing"/>
    <w:uiPriority w:val="1"/>
    <w:qFormat/>
    <w:rsid w:val="00B24404"/>
    <w:pPr>
      <w:spacing w:after="0" w:line="240" w:lineRule="auto"/>
    </w:pPr>
    <w:rPr>
      <w:rFonts w:eastAsiaTheme="minorEastAsia"/>
      <w:kern w:val="0"/>
      <w:lang w:val="en-US"/>
      <w14:ligatures w14:val="none"/>
    </w:rPr>
  </w:style>
  <w:style w:type="character" w:customStyle="1" w:styleId="UnresolvedMention">
    <w:name w:val="Unresolved Mention"/>
    <w:basedOn w:val="DefaultParagraphFont"/>
    <w:uiPriority w:val="99"/>
    <w:semiHidden/>
    <w:unhideWhenUsed/>
    <w:rsid w:val="00B24404"/>
    <w:rPr>
      <w:color w:val="605E5C"/>
      <w:shd w:val="clear" w:color="auto" w:fill="E1DFDD"/>
    </w:rPr>
  </w:style>
  <w:style w:type="character" w:styleId="FollowedHyperlink">
    <w:name w:val="FollowedHyperlink"/>
    <w:basedOn w:val="DefaultParagraphFont"/>
    <w:uiPriority w:val="99"/>
    <w:semiHidden/>
    <w:unhideWhenUsed/>
    <w:rsid w:val="00B24404"/>
    <w:rPr>
      <w:color w:val="96607D" w:themeColor="followedHyperlink"/>
      <w:u w:val="single"/>
    </w:rPr>
  </w:style>
  <w:style w:type="character" w:customStyle="1" w:styleId="position-number">
    <w:name w:val="position-number"/>
    <w:basedOn w:val="DefaultParagraphFont"/>
    <w:rsid w:val="00B24404"/>
  </w:style>
  <w:style w:type="character" w:customStyle="1" w:styleId="docsum-authors">
    <w:name w:val="docsum-authors"/>
    <w:basedOn w:val="DefaultParagraphFont"/>
    <w:rsid w:val="00B24404"/>
  </w:style>
  <w:style w:type="character" w:customStyle="1" w:styleId="docsum-journal-citation">
    <w:name w:val="docsum-journal-citation"/>
    <w:basedOn w:val="DefaultParagraphFont"/>
    <w:rsid w:val="00B24404"/>
  </w:style>
  <w:style w:type="character" w:customStyle="1" w:styleId="citation-part">
    <w:name w:val="citation-part"/>
    <w:basedOn w:val="DefaultParagraphFont"/>
    <w:rsid w:val="00B24404"/>
  </w:style>
  <w:style w:type="character" w:customStyle="1" w:styleId="docsum-pmid">
    <w:name w:val="docsum-pmid"/>
    <w:basedOn w:val="DefaultParagraphFont"/>
    <w:rsid w:val="00B24404"/>
  </w:style>
  <w:style w:type="character" w:customStyle="1" w:styleId="free-resources">
    <w:name w:val="free-resources"/>
    <w:basedOn w:val="DefaultParagraphFont"/>
    <w:rsid w:val="00B24404"/>
  </w:style>
  <w:style w:type="character" w:customStyle="1" w:styleId="publication-type">
    <w:name w:val="publication-type"/>
    <w:basedOn w:val="DefaultParagraphFont"/>
    <w:rsid w:val="00B24404"/>
  </w:style>
  <w:style w:type="character" w:styleId="Emphasis">
    <w:name w:val="Emphasis"/>
    <w:basedOn w:val="DefaultParagraphFont"/>
    <w:uiPriority w:val="20"/>
    <w:qFormat/>
    <w:rsid w:val="00B24404"/>
    <w:rPr>
      <w:i/>
      <w:iCs/>
    </w:rPr>
  </w:style>
  <w:style w:type="paragraph" w:styleId="NormalWeb">
    <w:name w:val="Normal (Web)"/>
    <w:basedOn w:val="Normal"/>
    <w:uiPriority w:val="99"/>
    <w:semiHidden/>
    <w:unhideWhenUsed/>
    <w:rsid w:val="00B24404"/>
    <w:pPr>
      <w:spacing w:before="100" w:beforeAutospacing="1" w:after="100" w:afterAutospacing="1" w:line="240" w:lineRule="auto"/>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6153</Words>
  <Characters>35074</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Celso Eduardo Olivier</dc:creator>
  <cp:keywords/>
  <dc:description/>
  <cp:lastModifiedBy>SDI CPU 1127</cp:lastModifiedBy>
  <cp:revision>11</cp:revision>
  <dcterms:created xsi:type="dcterms:W3CDTF">2025-04-18T06:57:00Z</dcterms:created>
  <dcterms:modified xsi:type="dcterms:W3CDTF">2025-04-23T08:36:00Z</dcterms:modified>
</cp:coreProperties>
</file>