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AB" w:rsidRDefault="00345D7E">
      <w:pPr>
        <w:spacing w:line="360" w:lineRule="auto"/>
        <w:jc w:val="center"/>
        <w:rPr>
          <w:rFonts w:ascii="Times New Roman" w:hAnsi="Times New Roman"/>
          <w:b/>
          <w:bCs/>
          <w:sz w:val="28"/>
          <w:szCs w:val="28"/>
        </w:rPr>
      </w:pPr>
      <w:r>
        <w:rPr>
          <w:rFonts w:ascii="Times New Roman" w:hAnsi="Times New Roman"/>
          <w:b/>
          <w:bCs/>
          <w:sz w:val="28"/>
          <w:szCs w:val="28"/>
        </w:rPr>
        <w:t xml:space="preserve">Impact of Road Network on Residential Property Values in </w:t>
      </w:r>
      <w:proofErr w:type="spellStart"/>
      <w:r>
        <w:rPr>
          <w:rFonts w:ascii="Times New Roman" w:hAnsi="Times New Roman"/>
          <w:b/>
          <w:bCs/>
          <w:sz w:val="28"/>
          <w:szCs w:val="28"/>
        </w:rPr>
        <w:t>Ojo</w:t>
      </w:r>
      <w:proofErr w:type="spellEnd"/>
      <w:r>
        <w:rPr>
          <w:rFonts w:ascii="Times New Roman" w:hAnsi="Times New Roman"/>
          <w:b/>
          <w:bCs/>
          <w:sz w:val="28"/>
          <w:szCs w:val="28"/>
        </w:rPr>
        <w:t xml:space="preserve"> Local Government Area, Lagos, </w:t>
      </w:r>
      <w:r>
        <w:rPr>
          <w:rFonts w:ascii="Times New Roman" w:hAnsi="Times New Roman"/>
          <w:b/>
          <w:bCs/>
          <w:sz w:val="28"/>
          <w:szCs w:val="28"/>
          <w:highlight w:val="yellow"/>
        </w:rPr>
        <w:t>Nigeria</w:t>
      </w:r>
    </w:p>
    <w:p w:rsidR="00247FAB" w:rsidRDefault="00247FAB">
      <w:pPr>
        <w:spacing w:line="360" w:lineRule="auto"/>
        <w:jc w:val="center"/>
        <w:rPr>
          <w:rFonts w:ascii="Times New Roman" w:hAnsi="Times New Roman"/>
          <w:b/>
          <w:bCs/>
          <w:sz w:val="28"/>
          <w:szCs w:val="28"/>
        </w:rPr>
      </w:pP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Abstract</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This study </w:t>
      </w:r>
      <w:r>
        <w:rPr>
          <w:rFonts w:ascii="Times New Roman" w:hAnsi="Times New Roman"/>
          <w:sz w:val="24"/>
          <w:szCs w:val="24"/>
          <w:highlight w:val="yellow"/>
        </w:rPr>
        <w:t>investigated</w:t>
      </w:r>
      <w:r>
        <w:rPr>
          <w:rFonts w:ascii="Times New Roman" w:hAnsi="Times New Roman"/>
          <w:sz w:val="24"/>
          <w:szCs w:val="24"/>
          <w:highlight w:val="yellow"/>
        </w:rPr>
        <w:t xml:space="preserve"> the impact of road network development on residential property values in </w:t>
      </w:r>
      <w:proofErr w:type="spellStart"/>
      <w:r>
        <w:rPr>
          <w:rFonts w:ascii="Times New Roman" w:hAnsi="Times New Roman"/>
          <w:sz w:val="24"/>
          <w:szCs w:val="24"/>
          <w:highlight w:val="yellow"/>
        </w:rPr>
        <w:t>Ojo</w:t>
      </w:r>
      <w:proofErr w:type="spellEnd"/>
      <w:r>
        <w:rPr>
          <w:rFonts w:ascii="Times New Roman" w:hAnsi="Times New Roman"/>
          <w:sz w:val="24"/>
          <w:szCs w:val="24"/>
          <w:highlight w:val="yellow"/>
        </w:rPr>
        <w:t xml:space="preserve"> Local Government Area (LGA) of Lagos, Nigeria</w:t>
      </w:r>
      <w:r>
        <w:rPr>
          <w:rFonts w:ascii="Times New Roman" w:hAnsi="Times New Roman"/>
          <w:sz w:val="24"/>
          <w:szCs w:val="24"/>
        </w:rPr>
        <w:t xml:space="preserve">. </w:t>
      </w:r>
      <w:r>
        <w:rPr>
          <w:rFonts w:ascii="Times New Roman" w:hAnsi="Times New Roman"/>
          <w:sz w:val="24"/>
          <w:szCs w:val="24"/>
          <w:highlight w:val="yellow"/>
        </w:rPr>
        <w:t>Road infrastructure development in a country has been considered an important predictor of economic development and prosperity. The</w:t>
      </w:r>
      <w:r>
        <w:rPr>
          <w:rFonts w:ascii="Times New Roman" w:hAnsi="Times New Roman"/>
          <w:sz w:val="24"/>
          <w:szCs w:val="24"/>
          <w:highlight w:val="yellow"/>
        </w:rPr>
        <w:t xml:space="preserve"> relationship between road networks and property values has been widely studied, with findings suggesting that access to well-developed transport systems increases the value of properties.</w:t>
      </w:r>
      <w:r>
        <w:rPr>
          <w:rFonts w:ascii="Times New Roman" w:hAnsi="Times New Roman"/>
          <w:sz w:val="24"/>
          <w:szCs w:val="24"/>
        </w:rPr>
        <w:t xml:space="preserve"> The study uses data from a survey of 473 respondents, conducted acr</w:t>
      </w:r>
      <w:r>
        <w:rPr>
          <w:rFonts w:ascii="Times New Roman" w:hAnsi="Times New Roman"/>
          <w:sz w:val="24"/>
          <w:szCs w:val="24"/>
        </w:rPr>
        <w:t>oss nine major roads in the area, to analyze the relationship between road types, accessibility, and residential property values. The findings reveal that properties located within 100 meters of arterial roads have a 20% higher rental value compared to tho</w:t>
      </w:r>
      <w:r>
        <w:rPr>
          <w:rFonts w:ascii="Times New Roman" w:hAnsi="Times New Roman"/>
          <w:sz w:val="24"/>
          <w:szCs w:val="24"/>
        </w:rPr>
        <w:t>se situated over 100 meters away. Additionally, properties along well-connected roads exhibit a 15-25% increase in sales value. The study further shows that improvements in road infrastructure result in an average 30% increase in property values, particula</w:t>
      </w:r>
      <w:r>
        <w:rPr>
          <w:rFonts w:ascii="Times New Roman" w:hAnsi="Times New Roman"/>
          <w:sz w:val="24"/>
          <w:szCs w:val="24"/>
        </w:rPr>
        <w:t>rly for residential properties near transport hubs or key road junctions. These findings suggest that road network accessibility plays a significant role in shaping the market value of residential properties, offering valuable insights for urban planners a</w:t>
      </w:r>
      <w:r>
        <w:rPr>
          <w:rFonts w:ascii="Times New Roman" w:hAnsi="Times New Roman"/>
          <w:sz w:val="24"/>
          <w:szCs w:val="24"/>
        </w:rPr>
        <w:t>nd real estate investors.</w:t>
      </w:r>
      <w:r>
        <w:t xml:space="preserve"> </w:t>
      </w:r>
      <w:r>
        <w:rPr>
          <w:rFonts w:ascii="Times New Roman" w:hAnsi="Times New Roman"/>
          <w:sz w:val="24"/>
          <w:szCs w:val="24"/>
          <w:highlight w:val="yellow"/>
        </w:rPr>
        <w:t>Policymakers should consider the role of road networks in shaping urban growth patterns and property markets. By investing in infrastructure that improves accessibility and connectivity, local governments can foster sustainable ur</w:t>
      </w:r>
      <w:r>
        <w:rPr>
          <w:rFonts w:ascii="Times New Roman" w:hAnsi="Times New Roman"/>
          <w:sz w:val="24"/>
          <w:szCs w:val="24"/>
          <w:highlight w:val="yellow"/>
        </w:rPr>
        <w:t>ban development and increase property values in previously underserved areas.</w:t>
      </w:r>
    </w:p>
    <w:p w:rsidR="00247FAB" w:rsidRDefault="00345D7E">
      <w:pPr>
        <w:spacing w:line="360" w:lineRule="auto"/>
        <w:jc w:val="both"/>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 xml:space="preserve">Road </w:t>
      </w:r>
      <w:r>
        <w:rPr>
          <w:rFonts w:ascii="Times New Roman" w:hAnsi="Times New Roman"/>
          <w:sz w:val="24"/>
          <w:szCs w:val="24"/>
          <w:highlight w:val="yellow"/>
        </w:rPr>
        <w:t>Network, Residential Property Values, Property Valuation, Urban Infrastructure, Transport Infrastructure, Real Estate Development</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1 Introduction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Transportation sys</w:t>
      </w:r>
      <w:r>
        <w:rPr>
          <w:rFonts w:ascii="Times New Roman" w:hAnsi="Times New Roman"/>
          <w:sz w:val="24"/>
          <w:szCs w:val="24"/>
        </w:rPr>
        <w:t>tems are critical to the development of urban areas, influencing economic growth, land use, and property values. The relationship between road networks and property values has been widely studied, with findings suggesting that access to well-developed tran</w:t>
      </w:r>
      <w:r>
        <w:rPr>
          <w:rFonts w:ascii="Times New Roman" w:hAnsi="Times New Roman"/>
          <w:sz w:val="24"/>
          <w:szCs w:val="24"/>
        </w:rPr>
        <w:t xml:space="preserve">sport </w:t>
      </w:r>
      <w:r>
        <w:rPr>
          <w:rFonts w:ascii="Times New Roman" w:hAnsi="Times New Roman"/>
          <w:sz w:val="24"/>
          <w:szCs w:val="24"/>
        </w:rPr>
        <w:lastRenderedPageBreak/>
        <w:t xml:space="preserve">systems increases the value of properties (Egeria &amp; </w:t>
      </w:r>
      <w:proofErr w:type="spellStart"/>
      <w:r>
        <w:rPr>
          <w:rFonts w:ascii="Times New Roman" w:hAnsi="Times New Roman"/>
          <w:sz w:val="24"/>
          <w:szCs w:val="24"/>
        </w:rPr>
        <w:t>Okun</w:t>
      </w:r>
      <w:proofErr w:type="spellEnd"/>
      <w:r>
        <w:rPr>
          <w:rFonts w:ascii="Times New Roman" w:hAnsi="Times New Roman"/>
          <w:sz w:val="24"/>
          <w:szCs w:val="24"/>
        </w:rPr>
        <w:t>, 2020; Al-</w:t>
      </w:r>
      <w:proofErr w:type="spellStart"/>
      <w:r>
        <w:rPr>
          <w:rFonts w:ascii="Times New Roman" w:hAnsi="Times New Roman"/>
          <w:sz w:val="24"/>
          <w:szCs w:val="24"/>
        </w:rPr>
        <w:t>Hanbali</w:t>
      </w:r>
      <w:proofErr w:type="spellEnd"/>
      <w:r>
        <w:rPr>
          <w:rFonts w:ascii="Times New Roman" w:hAnsi="Times New Roman"/>
          <w:sz w:val="24"/>
          <w:szCs w:val="24"/>
        </w:rPr>
        <w:t xml:space="preserve"> et al., 2023).</w:t>
      </w:r>
      <w:r>
        <w:t xml:space="preserve"> </w:t>
      </w:r>
      <w:r>
        <w:rPr>
          <w:rFonts w:ascii="Times New Roman" w:hAnsi="Times New Roman"/>
          <w:sz w:val="24"/>
          <w:szCs w:val="24"/>
          <w:highlight w:val="yellow"/>
        </w:rPr>
        <w:t>For socio-economic development in a country, road infrastructure is important to be considered, which provides access to markets, jobs, and resources (</w:t>
      </w:r>
      <w:proofErr w:type="spellStart"/>
      <w:r>
        <w:rPr>
          <w:rFonts w:ascii="Times New Roman" w:hAnsi="Times New Roman"/>
          <w:sz w:val="24"/>
          <w:szCs w:val="24"/>
          <w:highlight w:val="yellow"/>
        </w:rPr>
        <w:t>Szczepańs</w:t>
      </w:r>
      <w:r>
        <w:rPr>
          <w:rFonts w:ascii="Times New Roman" w:hAnsi="Times New Roman"/>
          <w:sz w:val="24"/>
          <w:szCs w:val="24"/>
          <w:highlight w:val="yellow"/>
        </w:rPr>
        <w:t>ka</w:t>
      </w:r>
      <w:proofErr w:type="spellEnd"/>
      <w:r>
        <w:rPr>
          <w:rFonts w:ascii="Times New Roman" w:hAnsi="Times New Roman"/>
          <w:sz w:val="24"/>
          <w:szCs w:val="24"/>
          <w:highlight w:val="yellow"/>
        </w:rPr>
        <w:t xml:space="preserve"> et al., 2015). For economies and governments all over the globe, road infrastructure is regarded as a key asset.</w:t>
      </w:r>
      <w:r>
        <w:rPr>
          <w:highlight w:val="yellow"/>
        </w:rPr>
        <w:t xml:space="preserve"> </w:t>
      </w:r>
      <w:r>
        <w:rPr>
          <w:rFonts w:ascii="Times New Roman" w:hAnsi="Times New Roman"/>
          <w:sz w:val="24"/>
          <w:szCs w:val="24"/>
          <w:highlight w:val="yellow"/>
        </w:rPr>
        <w:t>Besides managing these key assets, there is a need for economic brands’ cost-benefit analysis based on effective and efficient decision-maki</w:t>
      </w:r>
      <w:r>
        <w:rPr>
          <w:rFonts w:ascii="Times New Roman" w:hAnsi="Times New Roman"/>
          <w:sz w:val="24"/>
          <w:szCs w:val="24"/>
          <w:highlight w:val="yellow"/>
        </w:rPr>
        <w:t>ng. It further involves various exogenous constructs like climate change impact, environmental costs, social benefits, and tourism attraction benefits (</w:t>
      </w:r>
      <w:proofErr w:type="spellStart"/>
      <w:r>
        <w:rPr>
          <w:rFonts w:ascii="Times New Roman" w:hAnsi="Times New Roman"/>
          <w:sz w:val="24"/>
          <w:szCs w:val="24"/>
          <w:highlight w:val="yellow"/>
        </w:rPr>
        <w:t>Nawir</w:t>
      </w:r>
      <w:proofErr w:type="spellEnd"/>
      <w:r>
        <w:rPr>
          <w:rFonts w:ascii="Times New Roman" w:hAnsi="Times New Roman"/>
          <w:sz w:val="24"/>
          <w:szCs w:val="24"/>
          <w:highlight w:val="yellow"/>
        </w:rPr>
        <w:t xml:space="preserve"> et al., 2023).</w:t>
      </w:r>
      <w:r>
        <w:rPr>
          <w:rFonts w:ascii="Times New Roman" w:hAnsi="Times New Roman"/>
          <w:sz w:val="24"/>
          <w:szCs w:val="24"/>
        </w:rPr>
        <w:t xml:space="preserve"> In the rapidly growing cities of Nigeria, such as Lagos, road infrastructure plays </w:t>
      </w:r>
      <w:r>
        <w:rPr>
          <w:rFonts w:ascii="Times New Roman" w:hAnsi="Times New Roman"/>
          <w:sz w:val="24"/>
          <w:szCs w:val="24"/>
        </w:rPr>
        <w:t xml:space="preserve">a crucial role in shaping residential property markets. </w:t>
      </w:r>
      <w:proofErr w:type="spellStart"/>
      <w:r>
        <w:rPr>
          <w:rFonts w:ascii="Times New Roman" w:hAnsi="Times New Roman"/>
          <w:sz w:val="24"/>
          <w:szCs w:val="24"/>
        </w:rPr>
        <w:t>Ojo</w:t>
      </w:r>
      <w:proofErr w:type="spellEnd"/>
      <w:r>
        <w:rPr>
          <w:rFonts w:ascii="Times New Roman" w:hAnsi="Times New Roman"/>
          <w:sz w:val="24"/>
          <w:szCs w:val="24"/>
        </w:rPr>
        <w:t xml:space="preserve"> Local Government Area (LGA) in Lagos provides an interesting case study due to its expanding road networks and increasing urbanization, making it an ideal location to explore how road networks inf</w:t>
      </w:r>
      <w:r>
        <w:rPr>
          <w:rFonts w:ascii="Times New Roman" w:hAnsi="Times New Roman"/>
          <w:sz w:val="24"/>
          <w:szCs w:val="24"/>
        </w:rPr>
        <w:t xml:space="preserve">luence residential property values. </w:t>
      </w:r>
      <w:proofErr w:type="spellStart"/>
      <w:r>
        <w:rPr>
          <w:rFonts w:ascii="Times New Roman" w:hAnsi="Times New Roman"/>
          <w:sz w:val="24"/>
          <w:szCs w:val="24"/>
          <w:highlight w:val="yellow"/>
        </w:rPr>
        <w:t>Bassey</w:t>
      </w:r>
      <w:proofErr w:type="spellEnd"/>
      <w:r>
        <w:rPr>
          <w:rFonts w:ascii="Times New Roman" w:hAnsi="Times New Roman"/>
          <w:sz w:val="24"/>
          <w:szCs w:val="24"/>
          <w:highlight w:val="yellow"/>
        </w:rPr>
        <w:t xml:space="preserve"> et al. (2023) opined that road network constitutes an important element in urban development, as</w:t>
      </w:r>
      <w:r>
        <w:rPr>
          <w:highlight w:val="yellow"/>
        </w:rPr>
        <w:t xml:space="preserve"> roads provide accessibility to the different land uses in the urban areas. This implies that a city road network exp</w:t>
      </w:r>
      <w:r>
        <w:rPr>
          <w:highlight w:val="yellow"/>
        </w:rPr>
        <w:t>ansion would give rise to a corresponding increase in property development. That is, the urban transport system influences property development. The road transportation system has a significant impact on land-use patterns. Transportation and land use devel</w:t>
      </w:r>
      <w:r>
        <w:rPr>
          <w:highlight w:val="yellow"/>
        </w:rPr>
        <w:t>opment are inexorably connected. The use of this term "land use” is because, through development, urban space accommodates a great variety of human activities. Land is therefore a convenient measure of space and land use provides a spatial accounting frame</w:t>
      </w:r>
      <w:r>
        <w:rPr>
          <w:highlight w:val="yellow"/>
        </w:rPr>
        <w:t>work for urban development activities or property development (</w:t>
      </w:r>
      <w:proofErr w:type="spellStart"/>
      <w:r>
        <w:rPr>
          <w:highlight w:val="yellow"/>
        </w:rPr>
        <w:t>Oyedeji</w:t>
      </w:r>
      <w:proofErr w:type="spellEnd"/>
      <w:r>
        <w:rPr>
          <w:highlight w:val="yellow"/>
        </w:rPr>
        <w:t xml:space="preserve"> &amp; </w:t>
      </w:r>
      <w:proofErr w:type="spellStart"/>
      <w:r>
        <w:rPr>
          <w:highlight w:val="yellow"/>
        </w:rPr>
        <w:t>Olorunisola</w:t>
      </w:r>
      <w:proofErr w:type="spellEnd"/>
      <w:r>
        <w:rPr>
          <w:highlight w:val="yellow"/>
        </w:rPr>
        <w:t>, 2024; Tan et al., 2019).</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influence of road networks on property values is particularly strong in urban areas where accessibility and connectivity are key factors dete</w:t>
      </w:r>
      <w:r>
        <w:rPr>
          <w:rFonts w:ascii="Times New Roman" w:hAnsi="Times New Roman"/>
          <w:sz w:val="24"/>
          <w:szCs w:val="24"/>
        </w:rPr>
        <w:t>rmining the desirability of a location (Bello et al., 2017). Properties located along major roads or near transportation hubs tend to experience higher demand, leading to increased property values. This has been corroborated in studies conducted in other u</w:t>
      </w:r>
      <w:r>
        <w:rPr>
          <w:rFonts w:ascii="Times New Roman" w:hAnsi="Times New Roman"/>
          <w:sz w:val="24"/>
          <w:szCs w:val="24"/>
        </w:rPr>
        <w:t xml:space="preserve">rban settings, such as Lagos, where improved roads and transportation systems have led to property price increases, especially in residential neighborhoods (Oni et al., 2016). However, the specific impact of road networks on residential property values in </w:t>
      </w:r>
      <w:proofErr w:type="spellStart"/>
      <w:r>
        <w:rPr>
          <w:rFonts w:ascii="Times New Roman" w:hAnsi="Times New Roman"/>
          <w:sz w:val="24"/>
          <w:szCs w:val="24"/>
        </w:rPr>
        <w:t>Ojo</w:t>
      </w:r>
      <w:proofErr w:type="spellEnd"/>
      <w:r>
        <w:rPr>
          <w:rFonts w:ascii="Times New Roman" w:hAnsi="Times New Roman"/>
          <w:sz w:val="24"/>
          <w:szCs w:val="24"/>
        </w:rPr>
        <w:t xml:space="preserve"> LGA remains underexplored, and this study aims to fill this gap by examining this relationship in detail.</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lastRenderedPageBreak/>
        <w:t xml:space="preserve">The growth and expansion of road infrastructure in </w:t>
      </w:r>
      <w:proofErr w:type="spellStart"/>
      <w:r>
        <w:rPr>
          <w:rFonts w:ascii="Times New Roman" w:hAnsi="Times New Roman"/>
          <w:sz w:val="24"/>
          <w:szCs w:val="24"/>
        </w:rPr>
        <w:t>Ojo</w:t>
      </w:r>
      <w:proofErr w:type="spellEnd"/>
      <w:r>
        <w:rPr>
          <w:rFonts w:ascii="Times New Roman" w:hAnsi="Times New Roman"/>
          <w:sz w:val="24"/>
          <w:szCs w:val="24"/>
        </w:rPr>
        <w:t xml:space="preserve"> has led to changes in property values, with properties located along key roads like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 and Iyana-</w:t>
      </w:r>
      <w:proofErr w:type="spellStart"/>
      <w:r>
        <w:rPr>
          <w:rFonts w:ascii="Times New Roman" w:hAnsi="Times New Roman"/>
          <w:sz w:val="24"/>
          <w:szCs w:val="24"/>
        </w:rPr>
        <w:t>Iba</w:t>
      </w:r>
      <w:proofErr w:type="spellEnd"/>
      <w:r>
        <w:rPr>
          <w:rFonts w:ascii="Times New Roman" w:hAnsi="Times New Roman"/>
          <w:sz w:val="24"/>
          <w:szCs w:val="24"/>
        </w:rPr>
        <w:t>-</w:t>
      </w:r>
      <w:proofErr w:type="spellStart"/>
      <w:r>
        <w:rPr>
          <w:rFonts w:ascii="Times New Roman" w:hAnsi="Times New Roman"/>
          <w:sz w:val="24"/>
          <w:szCs w:val="24"/>
        </w:rPr>
        <w:t>Igando</w:t>
      </w:r>
      <w:proofErr w:type="spellEnd"/>
      <w:r>
        <w:rPr>
          <w:rFonts w:ascii="Times New Roman" w:hAnsi="Times New Roman"/>
          <w:sz w:val="24"/>
          <w:szCs w:val="24"/>
        </w:rPr>
        <w:t xml:space="preserve"> Road witnessing substantial increases in both rental and sales prices. These roads provide improved access to commercial centers and other urban amenities, making properties in these areas more attractive to potential buy</w:t>
      </w:r>
      <w:r>
        <w:rPr>
          <w:rFonts w:ascii="Times New Roman" w:hAnsi="Times New Roman"/>
          <w:sz w:val="24"/>
          <w:szCs w:val="24"/>
        </w:rPr>
        <w:t>ers and renters (</w:t>
      </w:r>
      <w:proofErr w:type="spellStart"/>
      <w:r>
        <w:rPr>
          <w:rFonts w:ascii="Times New Roman" w:hAnsi="Times New Roman"/>
          <w:sz w:val="24"/>
          <w:szCs w:val="24"/>
        </w:rPr>
        <w:t>Adedeji</w:t>
      </w:r>
      <w:proofErr w:type="spellEnd"/>
      <w:r>
        <w:rPr>
          <w:rFonts w:ascii="Times New Roman" w:hAnsi="Times New Roman"/>
          <w:sz w:val="24"/>
          <w:szCs w:val="24"/>
        </w:rPr>
        <w:t xml:space="preserve"> &amp; </w:t>
      </w:r>
      <w:proofErr w:type="spellStart"/>
      <w:r>
        <w:rPr>
          <w:rFonts w:ascii="Times New Roman" w:hAnsi="Times New Roman"/>
          <w:sz w:val="24"/>
          <w:szCs w:val="24"/>
        </w:rPr>
        <w:t>Oladipo</w:t>
      </w:r>
      <w:proofErr w:type="spellEnd"/>
      <w:r>
        <w:rPr>
          <w:rFonts w:ascii="Times New Roman" w:hAnsi="Times New Roman"/>
          <w:sz w:val="24"/>
          <w:szCs w:val="24"/>
        </w:rPr>
        <w:t xml:space="preserve">, 2022). Additionally, the expansion of these roads has made it easier for residents to commute, leading to better connectivity between </w:t>
      </w:r>
      <w:proofErr w:type="spellStart"/>
      <w:r>
        <w:rPr>
          <w:rFonts w:ascii="Times New Roman" w:hAnsi="Times New Roman"/>
          <w:sz w:val="24"/>
          <w:szCs w:val="24"/>
        </w:rPr>
        <w:t>Ojo</w:t>
      </w:r>
      <w:proofErr w:type="spellEnd"/>
      <w:r>
        <w:rPr>
          <w:rFonts w:ascii="Times New Roman" w:hAnsi="Times New Roman"/>
          <w:sz w:val="24"/>
          <w:szCs w:val="24"/>
        </w:rPr>
        <w:t xml:space="preserve"> and other parts of Lagos, which further enhances property values.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Although previou</w:t>
      </w:r>
      <w:r>
        <w:rPr>
          <w:rFonts w:ascii="Times New Roman" w:hAnsi="Times New Roman"/>
          <w:sz w:val="24"/>
          <w:szCs w:val="24"/>
        </w:rPr>
        <w:t xml:space="preserve">s studies have emphasized the role of transport infrastructure in shaping property markets, most have focused on commercial properties or international case studies, leaving residential properties relatively unexplored (Baba &amp; </w:t>
      </w:r>
      <w:proofErr w:type="spellStart"/>
      <w:r>
        <w:rPr>
          <w:rFonts w:ascii="Times New Roman" w:hAnsi="Times New Roman"/>
          <w:sz w:val="24"/>
          <w:szCs w:val="24"/>
        </w:rPr>
        <w:t>Ige</w:t>
      </w:r>
      <w:proofErr w:type="spellEnd"/>
      <w:r>
        <w:rPr>
          <w:rFonts w:ascii="Times New Roman" w:hAnsi="Times New Roman"/>
          <w:sz w:val="24"/>
          <w:szCs w:val="24"/>
        </w:rPr>
        <w:t>, 2021). The few studies t</w:t>
      </w:r>
      <w:r>
        <w:rPr>
          <w:rFonts w:ascii="Times New Roman" w:hAnsi="Times New Roman"/>
          <w:sz w:val="24"/>
          <w:szCs w:val="24"/>
        </w:rPr>
        <w:t xml:space="preserve">hat have focused on residential property values in Nigeria, such as those by </w:t>
      </w:r>
      <w:proofErr w:type="spellStart"/>
      <w:r>
        <w:rPr>
          <w:rFonts w:ascii="Times New Roman" w:hAnsi="Times New Roman"/>
          <w:sz w:val="24"/>
          <w:szCs w:val="24"/>
        </w:rPr>
        <w:t>Adedeji</w:t>
      </w:r>
      <w:proofErr w:type="spellEnd"/>
      <w:r>
        <w:rPr>
          <w:rFonts w:ascii="Times New Roman" w:hAnsi="Times New Roman"/>
          <w:sz w:val="24"/>
          <w:szCs w:val="24"/>
        </w:rPr>
        <w:t xml:space="preserve"> et al. (2023), have largely concentrated on the impact of road infrastructure on land use patterns rather than on property values themselves. This study seeks to address t</w:t>
      </w:r>
      <w:r>
        <w:rPr>
          <w:rFonts w:ascii="Times New Roman" w:hAnsi="Times New Roman"/>
          <w:sz w:val="24"/>
          <w:szCs w:val="24"/>
        </w:rPr>
        <w:t xml:space="preserve">his gap by focusing specifically on the effect of road network improvements on residential property values in </w:t>
      </w:r>
      <w:proofErr w:type="spellStart"/>
      <w:r>
        <w:rPr>
          <w:rFonts w:ascii="Times New Roman" w:hAnsi="Times New Roman"/>
          <w:sz w:val="24"/>
          <w:szCs w:val="24"/>
        </w:rPr>
        <w:t>Ojo</w:t>
      </w:r>
      <w:proofErr w:type="spellEnd"/>
      <w:r>
        <w:rPr>
          <w:rFonts w:ascii="Times New Roman" w:hAnsi="Times New Roman"/>
          <w:sz w:val="24"/>
          <w:szCs w:val="24"/>
        </w:rPr>
        <w:t xml:space="preserve"> LGA.</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relationship between road networks and residential property values is influenced by several factors, including the type of roads, tra</w:t>
      </w:r>
      <w:r>
        <w:rPr>
          <w:rFonts w:ascii="Times New Roman" w:hAnsi="Times New Roman"/>
          <w:sz w:val="24"/>
          <w:szCs w:val="24"/>
        </w:rPr>
        <w:t xml:space="preserve">ffic volume, connectivity, and proximity to transportation hubs (Adebayo &amp; </w:t>
      </w:r>
      <w:proofErr w:type="spellStart"/>
      <w:r>
        <w:rPr>
          <w:rFonts w:ascii="Times New Roman" w:hAnsi="Times New Roman"/>
          <w:sz w:val="24"/>
          <w:szCs w:val="24"/>
        </w:rPr>
        <w:t>Oyerinde</w:t>
      </w:r>
      <w:proofErr w:type="spellEnd"/>
      <w:r>
        <w:rPr>
          <w:rFonts w:ascii="Times New Roman" w:hAnsi="Times New Roman"/>
          <w:sz w:val="24"/>
          <w:szCs w:val="24"/>
        </w:rPr>
        <w:t xml:space="preserve">, 2021). For residential properties, access to well-connected roads can significantly increase market demand, thereby driving up prices. Previous studies, such as those by </w:t>
      </w:r>
      <w:proofErr w:type="spellStart"/>
      <w:r>
        <w:rPr>
          <w:rFonts w:ascii="Times New Roman" w:hAnsi="Times New Roman"/>
          <w:sz w:val="24"/>
          <w:szCs w:val="24"/>
        </w:rPr>
        <w:t>O</w:t>
      </w:r>
      <w:r>
        <w:rPr>
          <w:rFonts w:ascii="Times New Roman" w:hAnsi="Times New Roman"/>
          <w:sz w:val="24"/>
          <w:szCs w:val="24"/>
        </w:rPr>
        <w:t>layiwola</w:t>
      </w:r>
      <w:proofErr w:type="spellEnd"/>
      <w:r>
        <w:rPr>
          <w:rFonts w:ascii="Times New Roman" w:hAnsi="Times New Roman"/>
          <w:sz w:val="24"/>
          <w:szCs w:val="24"/>
        </w:rPr>
        <w:t xml:space="preserve"> &amp; </w:t>
      </w:r>
      <w:proofErr w:type="spellStart"/>
      <w:r>
        <w:rPr>
          <w:rFonts w:ascii="Times New Roman" w:hAnsi="Times New Roman"/>
          <w:sz w:val="24"/>
          <w:szCs w:val="24"/>
        </w:rPr>
        <w:t>Adeyemi</w:t>
      </w:r>
      <w:proofErr w:type="spellEnd"/>
      <w:r>
        <w:rPr>
          <w:rFonts w:ascii="Times New Roman" w:hAnsi="Times New Roman"/>
          <w:sz w:val="24"/>
          <w:szCs w:val="24"/>
        </w:rPr>
        <w:t xml:space="preserve"> (2018) and Bello et al. (2017), have shown that properties located closer to arterial roads or transportation systems command higher values due to improved accessibility.</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As Lagos continues to urbanize, the demand for residential propert</w:t>
      </w:r>
      <w:r>
        <w:rPr>
          <w:rFonts w:ascii="Times New Roman" w:hAnsi="Times New Roman"/>
          <w:sz w:val="24"/>
          <w:szCs w:val="24"/>
        </w:rPr>
        <w:t>ies in areas with improved road infrastructure is expected to rise, further emphasizing the importance of road networks in shaping property values (</w:t>
      </w:r>
      <w:proofErr w:type="spellStart"/>
      <w:r>
        <w:rPr>
          <w:rFonts w:ascii="Times New Roman" w:hAnsi="Times New Roman"/>
          <w:sz w:val="24"/>
          <w:szCs w:val="24"/>
        </w:rPr>
        <w:t>Akinbami</w:t>
      </w:r>
      <w:proofErr w:type="spellEnd"/>
      <w:r>
        <w:rPr>
          <w:rFonts w:ascii="Times New Roman" w:hAnsi="Times New Roman"/>
          <w:sz w:val="24"/>
          <w:szCs w:val="24"/>
        </w:rPr>
        <w:t>, 2022). Urban planners and real estate developers in Lagos need to consider the significant role th</w:t>
      </w:r>
      <w:r>
        <w:rPr>
          <w:rFonts w:ascii="Times New Roman" w:hAnsi="Times New Roman"/>
          <w:sz w:val="24"/>
          <w:szCs w:val="24"/>
        </w:rPr>
        <w:t xml:space="preserve">at road networks play in property valuation, as this will help them make more informed decisions when developing new residential projects or investing in areas like </w:t>
      </w:r>
      <w:proofErr w:type="spellStart"/>
      <w:r>
        <w:rPr>
          <w:rFonts w:ascii="Times New Roman" w:hAnsi="Times New Roman"/>
          <w:sz w:val="24"/>
          <w:szCs w:val="24"/>
        </w:rPr>
        <w:t>Ojo</w:t>
      </w:r>
      <w:proofErr w:type="spellEnd"/>
      <w:r>
        <w:rPr>
          <w:rFonts w:ascii="Times New Roman" w:hAnsi="Times New Roman"/>
          <w:sz w:val="24"/>
          <w:szCs w:val="24"/>
        </w:rPr>
        <w:t xml:space="preserve"> LGA.</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This study aims to contribute to the academic understanding of how road networks i</w:t>
      </w:r>
      <w:r>
        <w:rPr>
          <w:rFonts w:ascii="Times New Roman" w:hAnsi="Times New Roman"/>
          <w:sz w:val="24"/>
          <w:szCs w:val="24"/>
        </w:rPr>
        <w:t xml:space="preserve">nfluence residential property values, particularly in rapidly developing urban areas like </w:t>
      </w:r>
      <w:proofErr w:type="spellStart"/>
      <w:r>
        <w:rPr>
          <w:rFonts w:ascii="Times New Roman" w:hAnsi="Times New Roman"/>
          <w:sz w:val="24"/>
          <w:szCs w:val="24"/>
        </w:rPr>
        <w:t>Ojo</w:t>
      </w:r>
      <w:proofErr w:type="spellEnd"/>
      <w:r>
        <w:rPr>
          <w:rFonts w:ascii="Times New Roman" w:hAnsi="Times New Roman"/>
          <w:sz w:val="24"/>
          <w:szCs w:val="24"/>
        </w:rPr>
        <w:t xml:space="preserve">. By examining </w:t>
      </w:r>
      <w:r>
        <w:rPr>
          <w:rFonts w:ascii="Times New Roman" w:hAnsi="Times New Roman"/>
          <w:sz w:val="24"/>
          <w:szCs w:val="24"/>
        </w:rPr>
        <w:lastRenderedPageBreak/>
        <w:t xml:space="preserve">the specific case of </w:t>
      </w:r>
      <w:proofErr w:type="spellStart"/>
      <w:r>
        <w:rPr>
          <w:rFonts w:ascii="Times New Roman" w:hAnsi="Times New Roman"/>
          <w:sz w:val="24"/>
          <w:szCs w:val="24"/>
        </w:rPr>
        <w:t>Ojo</w:t>
      </w:r>
      <w:proofErr w:type="spellEnd"/>
      <w:r>
        <w:rPr>
          <w:rFonts w:ascii="Times New Roman" w:hAnsi="Times New Roman"/>
          <w:sz w:val="24"/>
          <w:szCs w:val="24"/>
        </w:rPr>
        <w:t xml:space="preserve"> LGA, the research will provide valuable insights for policymakers, urban planners, and real estate developers, helping them</w:t>
      </w:r>
      <w:r>
        <w:rPr>
          <w:rFonts w:ascii="Times New Roman" w:hAnsi="Times New Roman"/>
          <w:sz w:val="24"/>
          <w:szCs w:val="24"/>
        </w:rPr>
        <w:t xml:space="preserve"> navigate the complexities of urban growth and infrastructure development in Lagos and similar cities across Nigeria (</w:t>
      </w:r>
      <w:proofErr w:type="spellStart"/>
      <w:r>
        <w:rPr>
          <w:rFonts w:ascii="Times New Roman" w:hAnsi="Times New Roman"/>
          <w:sz w:val="24"/>
          <w:szCs w:val="24"/>
        </w:rPr>
        <w:t>Durojaiye</w:t>
      </w:r>
      <w:proofErr w:type="spellEnd"/>
      <w:r>
        <w:rPr>
          <w:rFonts w:ascii="Times New Roman" w:hAnsi="Times New Roman"/>
          <w:sz w:val="24"/>
          <w:szCs w:val="24"/>
        </w:rPr>
        <w:t xml:space="preserve"> &amp; </w:t>
      </w:r>
      <w:proofErr w:type="spellStart"/>
      <w:r>
        <w:rPr>
          <w:rFonts w:ascii="Times New Roman" w:hAnsi="Times New Roman"/>
          <w:sz w:val="24"/>
          <w:szCs w:val="24"/>
        </w:rPr>
        <w:t>Fakayode</w:t>
      </w:r>
      <w:proofErr w:type="spellEnd"/>
      <w:r>
        <w:rPr>
          <w:rFonts w:ascii="Times New Roman" w:hAnsi="Times New Roman"/>
          <w:sz w:val="24"/>
          <w:szCs w:val="24"/>
        </w:rPr>
        <w:t>, 2023).</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2 Methodology</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This study employs a mixed-methods approach, combining both quantitative and qualitative resear</w:t>
      </w:r>
      <w:r>
        <w:rPr>
          <w:rFonts w:ascii="Times New Roman" w:hAnsi="Times New Roman"/>
          <w:sz w:val="24"/>
          <w:szCs w:val="24"/>
        </w:rPr>
        <w:t xml:space="preserve">ch techniques to analyze the impact of road networks on residential property values in </w:t>
      </w:r>
      <w:proofErr w:type="spellStart"/>
      <w:r>
        <w:rPr>
          <w:rFonts w:ascii="Times New Roman" w:hAnsi="Times New Roman"/>
          <w:sz w:val="24"/>
          <w:szCs w:val="24"/>
        </w:rPr>
        <w:t>Ojo</w:t>
      </w:r>
      <w:proofErr w:type="spellEnd"/>
      <w:r>
        <w:rPr>
          <w:rFonts w:ascii="Times New Roman" w:hAnsi="Times New Roman"/>
          <w:sz w:val="24"/>
          <w:szCs w:val="24"/>
        </w:rPr>
        <w:t xml:space="preserve"> Local Government Area (LGA), Lagos. The methodology section describes the research design, data collection methods, sampling techniques, data analysis methods, and t</w:t>
      </w:r>
      <w:r>
        <w:rPr>
          <w:rFonts w:ascii="Times New Roman" w:hAnsi="Times New Roman"/>
          <w:sz w:val="24"/>
          <w:szCs w:val="24"/>
        </w:rPr>
        <w:t>he study area.</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3.1 Research Design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A descriptive research design is used in this study, which is suitable for investigating the relationships between road networks and residential property values. The design allows for the collection and analysis of both n</w:t>
      </w:r>
      <w:r>
        <w:rPr>
          <w:rFonts w:ascii="Times New Roman" w:hAnsi="Times New Roman"/>
          <w:sz w:val="24"/>
          <w:szCs w:val="24"/>
        </w:rPr>
        <w:t xml:space="preserve">umerical and non-numerical data to understand the nature of the relationship between transportation infrastructure and property values in the study area (Bello et al., 2017; Adebayo &amp; </w:t>
      </w:r>
      <w:proofErr w:type="spellStart"/>
      <w:r>
        <w:rPr>
          <w:rFonts w:ascii="Times New Roman" w:hAnsi="Times New Roman"/>
          <w:sz w:val="24"/>
          <w:szCs w:val="24"/>
        </w:rPr>
        <w:t>Oyerinde</w:t>
      </w:r>
      <w:proofErr w:type="spellEnd"/>
      <w:r>
        <w:rPr>
          <w:rFonts w:ascii="Times New Roman" w:hAnsi="Times New Roman"/>
          <w:sz w:val="24"/>
          <w:szCs w:val="24"/>
        </w:rPr>
        <w:t>, 2021). This approach enables the exploration of trends and pat</w:t>
      </w:r>
      <w:r>
        <w:rPr>
          <w:rFonts w:ascii="Times New Roman" w:hAnsi="Times New Roman"/>
          <w:sz w:val="24"/>
          <w:szCs w:val="24"/>
        </w:rPr>
        <w:t>terns in property values based on proximity to roads and transportation networks.</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3.2 Data Collection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Data collection for this study is carried out through both primary and secondary sources. Primary data is obtained through a structured questionnaire </w:t>
      </w:r>
      <w:r>
        <w:rPr>
          <w:rFonts w:ascii="Times New Roman" w:hAnsi="Times New Roman"/>
          <w:sz w:val="24"/>
          <w:szCs w:val="24"/>
        </w:rPr>
        <w:t xml:space="preserve">survey administered to property owners and tenants along the major roads in </w:t>
      </w:r>
      <w:proofErr w:type="spellStart"/>
      <w:r>
        <w:rPr>
          <w:rFonts w:ascii="Times New Roman" w:hAnsi="Times New Roman"/>
          <w:sz w:val="24"/>
          <w:szCs w:val="24"/>
        </w:rPr>
        <w:t>Ojo</w:t>
      </w:r>
      <w:proofErr w:type="spellEnd"/>
      <w:r>
        <w:rPr>
          <w:rFonts w:ascii="Times New Roman" w:hAnsi="Times New Roman"/>
          <w:sz w:val="24"/>
          <w:szCs w:val="24"/>
        </w:rPr>
        <w:t xml:space="preserve"> LGA. Secondary data is collected from existing literature, government reports, and real estate market analysis, providing background information on the study area and related r</w:t>
      </w:r>
      <w:r>
        <w:rPr>
          <w:rFonts w:ascii="Times New Roman" w:hAnsi="Times New Roman"/>
          <w:sz w:val="24"/>
          <w:szCs w:val="24"/>
        </w:rPr>
        <w:t>esearch on transportation infrastructure and property values.</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3.3 Primary Data Collection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primary data is gathered using a questionnaire that was designed to capture information on various factors influencing property values, including road type, proxi</w:t>
      </w:r>
      <w:r>
        <w:rPr>
          <w:rFonts w:ascii="Times New Roman" w:hAnsi="Times New Roman"/>
          <w:sz w:val="24"/>
          <w:szCs w:val="24"/>
        </w:rPr>
        <w:t>mity to major roads, traffic volume, and accessibility. The questionnaire is divided into several sections: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lastRenderedPageBreak/>
        <w:t>1. Demographic Information: This includes questions related to the respondent's age, gender, marital status, and level of education.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2. Property </w:t>
      </w:r>
      <w:r>
        <w:rPr>
          <w:rFonts w:ascii="Times New Roman" w:hAnsi="Times New Roman"/>
          <w:sz w:val="24"/>
          <w:szCs w:val="24"/>
        </w:rPr>
        <w:t>Information: Questions in this section address the type of property (e.g., residential, commercial), property size, rental rates, and sales prices.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3. Road Network Information: This section examines the proximity of the property to major roads, the quality</w:t>
      </w:r>
      <w:r>
        <w:rPr>
          <w:rFonts w:ascii="Times New Roman" w:hAnsi="Times New Roman"/>
          <w:sz w:val="24"/>
          <w:szCs w:val="24"/>
        </w:rPr>
        <w:t xml:space="preserve"> of the road infrastructure, and the level of accessibility from the property to key urban areas.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4. Perceived Impact of Road Network: Respondents are asked to provide their perceptions of how road infrastructure has affected their property value, includin</w:t>
      </w:r>
      <w:r>
        <w:rPr>
          <w:rFonts w:ascii="Times New Roman" w:hAnsi="Times New Roman"/>
          <w:sz w:val="24"/>
          <w:szCs w:val="24"/>
        </w:rPr>
        <w:t>g any increases in rent or sales prices following road improvements.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highlight w:val="yellow"/>
        </w:rPr>
        <w:t>questionnaire was administered</w:t>
      </w:r>
      <w:r>
        <w:rPr>
          <w:rFonts w:ascii="Times New Roman" w:hAnsi="Times New Roman"/>
          <w:sz w:val="24"/>
          <w:szCs w:val="24"/>
        </w:rPr>
        <w:t xml:space="preserve"> to 473 respondents, selected using systematic random sampling. The sampling frame includes property owners and tenants living along nine major roads in </w:t>
      </w:r>
      <w:proofErr w:type="spellStart"/>
      <w:r>
        <w:rPr>
          <w:rFonts w:ascii="Times New Roman" w:hAnsi="Times New Roman"/>
          <w:sz w:val="24"/>
          <w:szCs w:val="24"/>
        </w:rPr>
        <w:t>Ojo</w:t>
      </w:r>
      <w:proofErr w:type="spellEnd"/>
      <w:r>
        <w:rPr>
          <w:rFonts w:ascii="Times New Roman" w:hAnsi="Times New Roman"/>
          <w:sz w:val="24"/>
          <w:szCs w:val="24"/>
        </w:rPr>
        <w:t xml:space="preserve"> LGA, such as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 Iyana-</w:t>
      </w:r>
      <w:proofErr w:type="spellStart"/>
      <w:r>
        <w:rPr>
          <w:rFonts w:ascii="Times New Roman" w:hAnsi="Times New Roman"/>
          <w:sz w:val="24"/>
          <w:szCs w:val="24"/>
        </w:rPr>
        <w:t>Iba</w:t>
      </w:r>
      <w:proofErr w:type="spellEnd"/>
      <w:r>
        <w:rPr>
          <w:rFonts w:ascii="Times New Roman" w:hAnsi="Times New Roman"/>
          <w:sz w:val="24"/>
          <w:szCs w:val="24"/>
        </w:rPr>
        <w:t>-</w:t>
      </w:r>
      <w:proofErr w:type="spellStart"/>
      <w:r>
        <w:rPr>
          <w:rFonts w:ascii="Times New Roman" w:hAnsi="Times New Roman"/>
          <w:sz w:val="24"/>
          <w:szCs w:val="24"/>
        </w:rPr>
        <w:t>Igando</w:t>
      </w:r>
      <w:proofErr w:type="spellEnd"/>
      <w:r>
        <w:rPr>
          <w:rFonts w:ascii="Times New Roman" w:hAnsi="Times New Roman"/>
          <w:sz w:val="24"/>
          <w:szCs w:val="24"/>
        </w:rPr>
        <w:t xml:space="preserve"> Road, and </w:t>
      </w:r>
      <w:proofErr w:type="spellStart"/>
      <w:r>
        <w:rPr>
          <w:rFonts w:ascii="Times New Roman" w:hAnsi="Times New Roman"/>
          <w:sz w:val="24"/>
          <w:szCs w:val="24"/>
        </w:rPr>
        <w:t>Alaba</w:t>
      </w:r>
      <w:proofErr w:type="spellEnd"/>
      <w:r>
        <w:rPr>
          <w:rFonts w:ascii="Times New Roman" w:hAnsi="Times New Roman"/>
          <w:sz w:val="24"/>
          <w:szCs w:val="24"/>
        </w:rPr>
        <w:t xml:space="preserve"> International Road. The questionnaires are distributed at intervals of five properties along each road to ensure a diverse sample that represents the population in the area.</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3.4 Second</w:t>
      </w:r>
      <w:r>
        <w:rPr>
          <w:rFonts w:ascii="Times New Roman" w:hAnsi="Times New Roman"/>
          <w:b/>
          <w:bCs/>
          <w:sz w:val="24"/>
          <w:szCs w:val="24"/>
        </w:rPr>
        <w:t>ary Data Collection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Secondary data is gathered from existing literature on the relationship between road infrastructure and property values, with a focus on studies conducted in Nigeria and other urban settings. This data includes research articles, govern</w:t>
      </w:r>
      <w:r>
        <w:rPr>
          <w:rFonts w:ascii="Times New Roman" w:hAnsi="Times New Roman"/>
          <w:sz w:val="24"/>
          <w:szCs w:val="24"/>
        </w:rPr>
        <w:t>ment reports, urban planning documents, and real estate market trends. Secondary data helps provide a theoretical and contextual foundation for the study and aids in the comparison of findings with existing research on the subject.</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3.5 Sampling Technique</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 systematic sampling technique is used for selecting respondents from the list of properties in the study area. This ensures a diverse representation of properties located along major roads in </w:t>
      </w:r>
      <w:proofErr w:type="spellStart"/>
      <w:r>
        <w:rPr>
          <w:rFonts w:ascii="Times New Roman" w:hAnsi="Times New Roman"/>
          <w:sz w:val="24"/>
          <w:szCs w:val="24"/>
        </w:rPr>
        <w:t>Ojo</w:t>
      </w:r>
      <w:proofErr w:type="spellEnd"/>
      <w:r>
        <w:rPr>
          <w:rFonts w:ascii="Times New Roman" w:hAnsi="Times New Roman"/>
          <w:sz w:val="24"/>
          <w:szCs w:val="24"/>
        </w:rPr>
        <w:t>. The sampling interval is set at five properties, meaning e</w:t>
      </w:r>
      <w:r>
        <w:rPr>
          <w:rFonts w:ascii="Times New Roman" w:hAnsi="Times New Roman"/>
          <w:sz w:val="24"/>
          <w:szCs w:val="24"/>
        </w:rPr>
        <w:t xml:space="preserve">very fifth property along the major roads is selected for participation. This technique helps minimize bias and ensures that the </w:t>
      </w:r>
      <w:r>
        <w:rPr>
          <w:rFonts w:ascii="Times New Roman" w:hAnsi="Times New Roman"/>
          <w:sz w:val="24"/>
          <w:szCs w:val="24"/>
        </w:rPr>
        <w:lastRenderedPageBreak/>
        <w:t>sample is spread across different types of properties and locations within the study area (Femi, 2012).</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nine major roads se</w:t>
      </w:r>
      <w:r>
        <w:rPr>
          <w:rFonts w:ascii="Times New Roman" w:hAnsi="Times New Roman"/>
          <w:sz w:val="24"/>
          <w:szCs w:val="24"/>
        </w:rPr>
        <w:t>lected for the study are:</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Alaba</w:t>
      </w:r>
      <w:proofErr w:type="spellEnd"/>
      <w:r>
        <w:rPr>
          <w:rFonts w:ascii="Times New Roman" w:hAnsi="Times New Roman"/>
          <w:sz w:val="24"/>
          <w:szCs w:val="24"/>
        </w:rPr>
        <w:t xml:space="preserve"> International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3. Iyana-</w:t>
      </w:r>
      <w:proofErr w:type="spellStart"/>
      <w:r>
        <w:rPr>
          <w:rFonts w:ascii="Times New Roman" w:hAnsi="Times New Roman"/>
          <w:sz w:val="24"/>
          <w:szCs w:val="24"/>
        </w:rPr>
        <w:t>Iba</w:t>
      </w:r>
      <w:proofErr w:type="spellEnd"/>
      <w:r>
        <w:rPr>
          <w:rFonts w:ascii="Times New Roman" w:hAnsi="Times New Roman"/>
          <w:sz w:val="24"/>
          <w:szCs w:val="24"/>
        </w:rPr>
        <w:t>-</w:t>
      </w:r>
      <w:proofErr w:type="spellStart"/>
      <w:r>
        <w:rPr>
          <w:rFonts w:ascii="Times New Roman" w:hAnsi="Times New Roman"/>
          <w:sz w:val="24"/>
          <w:szCs w:val="24"/>
        </w:rPr>
        <w:t>Igando</w:t>
      </w:r>
      <w:proofErr w:type="spellEnd"/>
      <w:r>
        <w:rPr>
          <w:rFonts w:ascii="Times New Roman" w:hAnsi="Times New Roman"/>
          <w:sz w:val="24"/>
          <w:szCs w:val="24"/>
        </w:rPr>
        <w:t xml:space="preserve">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Okoko-Ajangbadi</w:t>
      </w:r>
      <w:proofErr w:type="spellEnd"/>
      <w:r>
        <w:rPr>
          <w:rFonts w:ascii="Times New Roman" w:hAnsi="Times New Roman"/>
          <w:sz w:val="24"/>
          <w:szCs w:val="24"/>
        </w:rPr>
        <w:t xml:space="preserve">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5. Igbo </w:t>
      </w:r>
      <w:proofErr w:type="spellStart"/>
      <w:r>
        <w:rPr>
          <w:rFonts w:ascii="Times New Roman" w:hAnsi="Times New Roman"/>
          <w:sz w:val="24"/>
          <w:szCs w:val="24"/>
        </w:rPr>
        <w:t>Elerin</w:t>
      </w:r>
      <w:proofErr w:type="spellEnd"/>
      <w:r>
        <w:rPr>
          <w:rFonts w:ascii="Times New Roman" w:hAnsi="Times New Roman"/>
          <w:sz w:val="24"/>
          <w:szCs w:val="24"/>
        </w:rPr>
        <w:t xml:space="preserve">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6. Iyana School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7. Iyana-Era-</w:t>
      </w:r>
      <w:proofErr w:type="spellStart"/>
      <w:r>
        <w:rPr>
          <w:rFonts w:ascii="Times New Roman" w:hAnsi="Times New Roman"/>
          <w:sz w:val="24"/>
          <w:szCs w:val="24"/>
        </w:rPr>
        <w:t>Ajangbadi</w:t>
      </w:r>
      <w:proofErr w:type="spellEnd"/>
      <w:r>
        <w:rPr>
          <w:rFonts w:ascii="Times New Roman" w:hAnsi="Times New Roman"/>
          <w:sz w:val="24"/>
          <w:szCs w:val="24"/>
        </w:rPr>
        <w:t xml:space="preserve">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Volks</w:t>
      </w:r>
      <w:proofErr w:type="spellEnd"/>
      <w:r>
        <w:rPr>
          <w:rFonts w:ascii="Times New Roman" w:hAnsi="Times New Roman"/>
          <w:sz w:val="24"/>
          <w:szCs w:val="24"/>
        </w:rPr>
        <w:t xml:space="preserve"> Mile 10-Agric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Shibiri-Ajangbadi</w:t>
      </w:r>
      <w:proofErr w:type="spellEnd"/>
      <w:r>
        <w:rPr>
          <w:rFonts w:ascii="Times New Roman" w:hAnsi="Times New Roman"/>
          <w:sz w:val="24"/>
          <w:szCs w:val="24"/>
        </w:rPr>
        <w:t xml:space="preserve"> Road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3.6 Da</w:t>
      </w:r>
      <w:r>
        <w:rPr>
          <w:rFonts w:ascii="Times New Roman" w:hAnsi="Times New Roman"/>
          <w:sz w:val="24"/>
          <w:szCs w:val="24"/>
        </w:rPr>
        <w:t>ta Analysis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data collected through the questionnaires will be analyzed using both descriptive and inferential statistical methods. Descriptive statistics, such as frequencies, percentages, and mean values, will be used to summarize demographic characte</w:t>
      </w:r>
      <w:r>
        <w:rPr>
          <w:rFonts w:ascii="Times New Roman" w:hAnsi="Times New Roman"/>
          <w:sz w:val="24"/>
          <w:szCs w:val="24"/>
        </w:rPr>
        <w:t>ristics, property types, and perceptions of road network impacts. These statistics will provide an overview of the study population and the factors influencing property values.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Inferential statistics, particularly correlation analysis, will be employed to </w:t>
      </w:r>
      <w:r>
        <w:rPr>
          <w:rFonts w:ascii="Times New Roman" w:hAnsi="Times New Roman"/>
          <w:sz w:val="24"/>
          <w:szCs w:val="24"/>
        </w:rPr>
        <w:t xml:space="preserve">examine the relationship between road networks (e.g., distance from major roads, accessibility, </w:t>
      </w:r>
      <w:proofErr w:type="gramStart"/>
      <w:r>
        <w:rPr>
          <w:rFonts w:ascii="Times New Roman" w:hAnsi="Times New Roman"/>
          <w:sz w:val="24"/>
          <w:szCs w:val="24"/>
        </w:rPr>
        <w:t>road</w:t>
      </w:r>
      <w:proofErr w:type="gramEnd"/>
      <w:r>
        <w:rPr>
          <w:rFonts w:ascii="Times New Roman" w:hAnsi="Times New Roman"/>
          <w:sz w:val="24"/>
          <w:szCs w:val="24"/>
        </w:rPr>
        <w:t xml:space="preserve"> quality) and residential property values. A correlation coefficient will be calculated to determine the strength and direction of the relationship between </w:t>
      </w:r>
      <w:r>
        <w:rPr>
          <w:rFonts w:ascii="Times New Roman" w:hAnsi="Times New Roman"/>
          <w:sz w:val="24"/>
          <w:szCs w:val="24"/>
        </w:rPr>
        <w:t>these variables. Statistical software, such as SPSS (Statistical Package for the Social Sciences), will be used to conduct these analyses.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3.7 Ethical Considerations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lastRenderedPageBreak/>
        <w:t>This study adheres to ethical standards in research, ensuring that all participants are in</w:t>
      </w:r>
      <w:r>
        <w:rPr>
          <w:rFonts w:ascii="Times New Roman" w:hAnsi="Times New Roman"/>
          <w:sz w:val="24"/>
          <w:szCs w:val="24"/>
        </w:rPr>
        <w:t>formed about the purpose of the research and their rights as participants. Informed consent will be obtained from all respondents before they participate in the survey. Confidentiality will be maintained throughout the study, and personal data will be anon</w:t>
      </w:r>
      <w:r>
        <w:rPr>
          <w:rFonts w:ascii="Times New Roman" w:hAnsi="Times New Roman"/>
          <w:sz w:val="24"/>
          <w:szCs w:val="24"/>
        </w:rPr>
        <w:t>ymized to protect the identity of the participants. Additionally, all secondary sources used in the research will be properly cited to acknowledge the original authors.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3.8 Study Area</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The study area for this research is </w:t>
      </w:r>
      <w:proofErr w:type="spellStart"/>
      <w:r>
        <w:rPr>
          <w:rFonts w:ascii="Times New Roman" w:hAnsi="Times New Roman"/>
          <w:sz w:val="24"/>
          <w:szCs w:val="24"/>
        </w:rPr>
        <w:t>Ojo</w:t>
      </w:r>
      <w:proofErr w:type="spellEnd"/>
      <w:r>
        <w:rPr>
          <w:rFonts w:ascii="Times New Roman" w:hAnsi="Times New Roman"/>
          <w:sz w:val="24"/>
          <w:szCs w:val="24"/>
        </w:rPr>
        <w:t xml:space="preserve"> Local Government Area (LGA) in </w:t>
      </w:r>
      <w:r>
        <w:rPr>
          <w:rFonts w:ascii="Times New Roman" w:hAnsi="Times New Roman"/>
          <w:sz w:val="24"/>
          <w:szCs w:val="24"/>
        </w:rPr>
        <w:t xml:space="preserve">Lagos, Nigeria. </w:t>
      </w:r>
      <w:proofErr w:type="spellStart"/>
      <w:r>
        <w:rPr>
          <w:rFonts w:ascii="Times New Roman" w:hAnsi="Times New Roman"/>
          <w:sz w:val="24"/>
          <w:szCs w:val="24"/>
        </w:rPr>
        <w:t>Ojo</w:t>
      </w:r>
      <w:proofErr w:type="spellEnd"/>
      <w:r>
        <w:rPr>
          <w:rFonts w:ascii="Times New Roman" w:hAnsi="Times New Roman"/>
          <w:sz w:val="24"/>
          <w:szCs w:val="24"/>
        </w:rPr>
        <w:t xml:space="preserve"> is located in the southwestern part of Lagos and is one of the fastest-growing urban areas in the state. It shares boundaries with several other LGAs, including </w:t>
      </w:r>
      <w:proofErr w:type="spellStart"/>
      <w:r>
        <w:rPr>
          <w:rFonts w:ascii="Times New Roman" w:hAnsi="Times New Roman"/>
          <w:sz w:val="24"/>
          <w:szCs w:val="24"/>
        </w:rPr>
        <w:t>Amuwo</w:t>
      </w:r>
      <w:proofErr w:type="spellEnd"/>
      <w:r>
        <w:rPr>
          <w:rFonts w:ascii="Times New Roman" w:hAnsi="Times New Roman"/>
          <w:sz w:val="24"/>
          <w:szCs w:val="24"/>
        </w:rPr>
        <w:t xml:space="preserve"> </w:t>
      </w:r>
      <w:proofErr w:type="spellStart"/>
      <w:r>
        <w:rPr>
          <w:rFonts w:ascii="Times New Roman" w:hAnsi="Times New Roman"/>
          <w:sz w:val="24"/>
          <w:szCs w:val="24"/>
        </w:rPr>
        <w:t>Odofin</w:t>
      </w:r>
      <w:proofErr w:type="spellEnd"/>
      <w:r>
        <w:rPr>
          <w:rFonts w:ascii="Times New Roman" w:hAnsi="Times New Roman"/>
          <w:sz w:val="24"/>
          <w:szCs w:val="24"/>
        </w:rPr>
        <w:t xml:space="preserve">, </w:t>
      </w:r>
      <w:proofErr w:type="spellStart"/>
      <w:r>
        <w:rPr>
          <w:rFonts w:ascii="Times New Roman" w:hAnsi="Times New Roman"/>
          <w:sz w:val="24"/>
          <w:szCs w:val="24"/>
        </w:rPr>
        <w:t>Oriade</w:t>
      </w:r>
      <w:proofErr w:type="spellEnd"/>
      <w:r>
        <w:rPr>
          <w:rFonts w:ascii="Times New Roman" w:hAnsi="Times New Roman"/>
          <w:sz w:val="24"/>
          <w:szCs w:val="24"/>
        </w:rPr>
        <w:t xml:space="preserve">, and </w:t>
      </w:r>
      <w:proofErr w:type="spellStart"/>
      <w:r>
        <w:rPr>
          <w:rFonts w:ascii="Times New Roman" w:hAnsi="Times New Roman"/>
          <w:sz w:val="24"/>
          <w:szCs w:val="24"/>
        </w:rPr>
        <w:t>Iba</w:t>
      </w:r>
      <w:proofErr w:type="spellEnd"/>
      <w:r>
        <w:rPr>
          <w:rFonts w:ascii="Times New Roman" w:hAnsi="Times New Roman"/>
          <w:sz w:val="24"/>
          <w:szCs w:val="24"/>
        </w:rPr>
        <w:t xml:space="preserve">. </w:t>
      </w:r>
      <w:proofErr w:type="spellStart"/>
      <w:r>
        <w:rPr>
          <w:rFonts w:ascii="Times New Roman" w:hAnsi="Times New Roman"/>
          <w:sz w:val="24"/>
          <w:szCs w:val="24"/>
        </w:rPr>
        <w:t>Ojo</w:t>
      </w:r>
      <w:proofErr w:type="spellEnd"/>
      <w:r>
        <w:rPr>
          <w:rFonts w:ascii="Times New Roman" w:hAnsi="Times New Roman"/>
          <w:sz w:val="24"/>
          <w:szCs w:val="24"/>
        </w:rPr>
        <w:t xml:space="preserve"> is home to a mix of residential, commerc</w:t>
      </w:r>
      <w:r>
        <w:rPr>
          <w:rFonts w:ascii="Times New Roman" w:hAnsi="Times New Roman"/>
          <w:sz w:val="24"/>
          <w:szCs w:val="24"/>
        </w:rPr>
        <w:t xml:space="preserve">ial, and industrial properties, with significant infrastructure development taking place, especially in terms of road networks. The area's accessibility has improved due to major road expansions, which have increased the demand for residential properties, </w:t>
      </w:r>
      <w:r>
        <w:rPr>
          <w:rFonts w:ascii="Times New Roman" w:hAnsi="Times New Roman"/>
          <w:sz w:val="24"/>
          <w:szCs w:val="24"/>
        </w:rPr>
        <w:t>particularly along key transport routes.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3.9 Limitations of the Study</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While the study offers valuable insights, there are several limitations. First, the research is limited to </w:t>
      </w:r>
      <w:proofErr w:type="spellStart"/>
      <w:r>
        <w:rPr>
          <w:rFonts w:ascii="Times New Roman" w:hAnsi="Times New Roman"/>
          <w:sz w:val="24"/>
          <w:szCs w:val="24"/>
        </w:rPr>
        <w:t>Ojo</w:t>
      </w:r>
      <w:proofErr w:type="spellEnd"/>
      <w:r>
        <w:rPr>
          <w:rFonts w:ascii="Times New Roman" w:hAnsi="Times New Roman"/>
          <w:sz w:val="24"/>
          <w:szCs w:val="24"/>
        </w:rPr>
        <w:t xml:space="preserve"> LGA, which may not fully represent the broader trends in Lagos or other Nig</w:t>
      </w:r>
      <w:r>
        <w:rPr>
          <w:rFonts w:ascii="Times New Roman" w:hAnsi="Times New Roman"/>
          <w:sz w:val="24"/>
          <w:szCs w:val="24"/>
        </w:rPr>
        <w:t>erian cities. Secondly, the data collected is cross-sectional, meaning it captures a snapshot of the situation at a particular point in time, which may not account for long-term trends. Lastly, there may be some level of bias in the responses due to the se</w:t>
      </w:r>
      <w:r>
        <w:rPr>
          <w:rFonts w:ascii="Times New Roman" w:hAnsi="Times New Roman"/>
          <w:sz w:val="24"/>
          <w:szCs w:val="24"/>
        </w:rPr>
        <w:t>lf-reporting nature of the survey, though efforts will be made to ensure that the sample is diverse and representative of the population.</w:t>
      </w:r>
    </w:p>
    <w:p w:rsidR="00247FAB" w:rsidRDefault="00345D7E">
      <w:pPr>
        <w:keepNext/>
        <w:keepLines/>
        <w:spacing w:before="480" w:line="360" w:lineRule="auto"/>
        <w:jc w:val="both"/>
        <w:outlineLvl w:val="0"/>
        <w:rPr>
          <w:rFonts w:ascii="Times New Roman" w:eastAsia="MS Gothic" w:hAnsi="Times New Roman"/>
          <w:b/>
          <w:bCs/>
          <w:sz w:val="28"/>
          <w:szCs w:val="28"/>
          <w:lang w:eastAsia="en-US"/>
        </w:rPr>
      </w:pPr>
      <w:r>
        <w:rPr>
          <w:rFonts w:ascii="Times New Roman" w:eastAsia="MS Gothic" w:hAnsi="Times New Roman"/>
          <w:b/>
          <w:bCs/>
          <w:sz w:val="28"/>
          <w:szCs w:val="28"/>
          <w:lang w:eastAsia="en-US"/>
        </w:rPr>
        <w:t xml:space="preserve">3 </w:t>
      </w:r>
      <w:r>
        <w:rPr>
          <w:rFonts w:ascii="Times New Roman" w:eastAsia="MS Gothic" w:hAnsi="Times New Roman"/>
          <w:b/>
          <w:bCs/>
          <w:sz w:val="28"/>
          <w:szCs w:val="28"/>
          <w:highlight w:val="yellow"/>
          <w:lang w:eastAsia="en-US"/>
        </w:rPr>
        <w:t>Result and Discussion</w:t>
      </w:r>
    </w:p>
    <w:p w:rsidR="00247FAB" w:rsidRDefault="00345D7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1: Demographic and Socio-economic Characteristics of Respondents</w:t>
      </w:r>
    </w:p>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This table summarizes </w:t>
      </w:r>
      <w:r>
        <w:rPr>
          <w:rFonts w:ascii="Times New Roman" w:eastAsia="MS Mincho" w:hAnsi="Times New Roman"/>
          <w:sz w:val="24"/>
          <w:szCs w:val="24"/>
          <w:lang w:eastAsia="en-US"/>
        </w:rPr>
        <w:t>the demographic and socio-economic characteristics of the respondents in the study area.</w:t>
      </w:r>
    </w:p>
    <w:tbl>
      <w:tblPr>
        <w:tblW w:w="0" w:type="auto"/>
        <w:jc w:val="center"/>
        <w:tblLayout w:type="fixed"/>
        <w:tblLook w:val="04A0" w:firstRow="1" w:lastRow="0" w:firstColumn="1" w:lastColumn="0" w:noHBand="0" w:noVBand="1"/>
      </w:tblPr>
      <w:tblGrid>
        <w:gridCol w:w="2906"/>
        <w:gridCol w:w="2906"/>
        <w:gridCol w:w="2906"/>
      </w:tblGrid>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Characteristic</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Count</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Percentage</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Male</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310</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65.5</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Female</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163</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34.5</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Young (&lt;50 years)</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359</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75.9</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Old (&gt;50 years)</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114</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24.1</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Married</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309</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65.3</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Single</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164</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34.7</w:t>
            </w:r>
          </w:p>
        </w:tc>
      </w:tr>
      <w:tr w:rsidR="00247FAB">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 xml:space="preserve">Formal </w:t>
            </w:r>
            <w:r>
              <w:rPr>
                <w:rFonts w:ascii="Times New Roman" w:eastAsia="MS Mincho" w:hAnsi="Times New Roman"/>
                <w:b/>
                <w:bCs/>
                <w:sz w:val="24"/>
                <w:szCs w:val="24"/>
                <w:lang w:eastAsia="en-US"/>
              </w:rPr>
              <w:t>Education</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345</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72.9</w:t>
            </w:r>
          </w:p>
        </w:tc>
      </w:tr>
      <w:tr w:rsidR="00247FAB">
        <w:trPr>
          <w:trHeight w:val="650"/>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Non-formal Education</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128</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27.1</w:t>
            </w:r>
          </w:p>
        </w:tc>
      </w:tr>
    </w:tbl>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Figure 1: Gender Distribution of Respondents</w:t>
      </w:r>
    </w:p>
    <w:p w:rsidR="00247FAB" w:rsidRDefault="00345D7E">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drawing>
          <wp:inline distT="0" distB="0" distL="0" distR="0">
            <wp:extent cx="3563620" cy="2162810"/>
            <wp:effectExtent l="0" t="0" r="17780" b="889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rcRect/>
                    <a:stretch>
                      <a:fillRect/>
                    </a:stretch>
                  </pic:blipFill>
                  <pic:spPr>
                    <a:xfrm>
                      <a:off x="0" y="0"/>
                      <a:ext cx="3563620" cy="2162810"/>
                    </a:xfrm>
                    <a:prstGeom prst="rect">
                      <a:avLst/>
                    </a:prstGeom>
                  </pic:spPr>
                </pic:pic>
              </a:graphicData>
            </a:graphic>
          </wp:inline>
        </w:drawing>
      </w:r>
    </w:p>
    <w:p w:rsidR="00247FAB" w:rsidRDefault="00345D7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2: Property Types and Annual Payment</w:t>
      </w:r>
    </w:p>
    <w:p w:rsidR="00247FAB" w:rsidRDefault="00345D7E">
      <w:pPr>
        <w:spacing w:line="360" w:lineRule="auto"/>
        <w:jc w:val="both"/>
        <w:rPr>
          <w:rFonts w:ascii="Times New Roman" w:hAnsi="Times New Roman"/>
          <w:b/>
          <w:bCs/>
          <w:sz w:val="24"/>
          <w:szCs w:val="24"/>
        </w:rPr>
      </w:pPr>
      <w:r>
        <w:rPr>
          <w:rFonts w:ascii="Times New Roman" w:eastAsia="MS Mincho" w:hAnsi="Times New Roman"/>
          <w:sz w:val="24"/>
          <w:szCs w:val="24"/>
          <w:lang w:eastAsia="en-US"/>
        </w:rPr>
        <w:t>This table summarizes the types of properties and their associated annual payments in the study area.</w:t>
      </w:r>
    </w:p>
    <w:tbl>
      <w:tblPr>
        <w:tblW w:w="0" w:type="auto"/>
        <w:jc w:val="center"/>
        <w:tblLayout w:type="fixed"/>
        <w:tblLook w:val="04A0" w:firstRow="1" w:lastRow="0" w:firstColumn="1" w:lastColumn="0" w:noHBand="0" w:noVBand="1"/>
      </w:tblPr>
      <w:tblGrid>
        <w:gridCol w:w="2280"/>
        <w:gridCol w:w="2280"/>
        <w:gridCol w:w="2280"/>
      </w:tblGrid>
      <w:tr w:rsidR="00247FAB">
        <w:trPr>
          <w:trHeight w:val="489"/>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Property Type</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Count</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Percentage</w:t>
            </w:r>
          </w:p>
        </w:tc>
      </w:tr>
      <w:tr w:rsidR="00247FAB">
        <w:trPr>
          <w:trHeight w:val="489"/>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b/>
                <w:bCs/>
                <w:sz w:val="24"/>
                <w:szCs w:val="24"/>
                <w:lang w:eastAsia="en-US"/>
              </w:rPr>
              <w:lastRenderedPageBreak/>
              <w:t>Residential</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130</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27.5</w:t>
            </w:r>
          </w:p>
        </w:tc>
      </w:tr>
      <w:tr w:rsidR="00247FAB">
        <w:trPr>
          <w:trHeight w:val="489"/>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Commercial</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143</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30.2</w:t>
            </w:r>
          </w:p>
        </w:tc>
      </w:tr>
      <w:tr w:rsidR="00247FAB">
        <w:trPr>
          <w:trHeight w:val="497"/>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Other Properties</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200</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42.3</w:t>
            </w:r>
          </w:p>
        </w:tc>
      </w:tr>
    </w:tbl>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Figure 2: Property Types and Annual Payment Distribution</w:t>
      </w:r>
    </w:p>
    <w:p w:rsidR="00247FAB" w:rsidRDefault="00345D7E">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drawing>
          <wp:inline distT="0" distB="0" distL="0" distR="0">
            <wp:extent cx="3857625" cy="2514600"/>
            <wp:effectExtent l="0" t="0" r="9525"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3857625" cy="2514600"/>
                    </a:xfrm>
                    <a:prstGeom prst="rect">
                      <a:avLst/>
                    </a:prstGeom>
                  </pic:spPr>
                </pic:pic>
              </a:graphicData>
            </a:graphic>
          </wp:inline>
        </w:drawing>
      </w:r>
    </w:p>
    <w:p w:rsidR="00247FAB" w:rsidRDefault="00345D7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3: Correlation Analysis of Road Networks and Property Values</w:t>
      </w:r>
    </w:p>
    <w:p w:rsidR="00247FAB" w:rsidRDefault="00345D7E">
      <w:pPr>
        <w:spacing w:line="360" w:lineRule="auto"/>
        <w:jc w:val="both"/>
        <w:rPr>
          <w:rFonts w:ascii="Times New Roman" w:hAnsi="Times New Roman"/>
          <w:b/>
          <w:bCs/>
          <w:sz w:val="24"/>
          <w:szCs w:val="24"/>
        </w:rPr>
      </w:pPr>
      <w:r>
        <w:rPr>
          <w:rFonts w:ascii="Times New Roman" w:eastAsia="MS Mincho" w:hAnsi="Times New Roman"/>
          <w:sz w:val="24"/>
          <w:szCs w:val="24"/>
          <w:lang w:eastAsia="en-US"/>
        </w:rPr>
        <w:t xml:space="preserve">This table presents the correlation </w:t>
      </w:r>
      <w:r>
        <w:rPr>
          <w:rFonts w:ascii="Times New Roman" w:eastAsia="MS Mincho" w:hAnsi="Times New Roman"/>
          <w:sz w:val="24"/>
          <w:szCs w:val="24"/>
          <w:lang w:eastAsia="en-US"/>
        </w:rPr>
        <w:t>coefficients between different road network factors and residential property values.</w:t>
      </w:r>
    </w:p>
    <w:tbl>
      <w:tblPr>
        <w:tblW w:w="0" w:type="auto"/>
        <w:jc w:val="center"/>
        <w:tblLayout w:type="fixed"/>
        <w:tblLook w:val="04A0" w:firstRow="1" w:lastRow="0" w:firstColumn="1" w:lastColumn="0" w:noHBand="0" w:noVBand="1"/>
      </w:tblPr>
      <w:tblGrid>
        <w:gridCol w:w="4320"/>
        <w:gridCol w:w="4320"/>
      </w:tblGrid>
      <w:tr w:rsidR="00247FAB">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Factor</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Correlation Coefficient</w:t>
            </w:r>
          </w:p>
        </w:tc>
      </w:tr>
      <w:tr w:rsidR="00247FAB">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Proximity to Major Roads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0.65</w:t>
            </w:r>
          </w:p>
        </w:tc>
      </w:tr>
      <w:tr w:rsidR="00247FAB">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Road Type</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0.7</w:t>
            </w:r>
          </w:p>
        </w:tc>
      </w:tr>
      <w:tr w:rsidR="00247FAB">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Accessibility to Transportation Hubs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0.8</w:t>
            </w:r>
          </w:p>
        </w:tc>
      </w:tr>
    </w:tbl>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Figure 3: Correlation between Road Networks and </w:t>
      </w:r>
      <w:r>
        <w:rPr>
          <w:rFonts w:ascii="Times New Roman" w:eastAsia="MS Mincho" w:hAnsi="Times New Roman"/>
          <w:sz w:val="24"/>
          <w:szCs w:val="24"/>
          <w:lang w:eastAsia="en-US"/>
        </w:rPr>
        <w:t>Property Values</w:t>
      </w:r>
    </w:p>
    <w:p w:rsidR="00247FAB" w:rsidRDefault="00345D7E">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lastRenderedPageBreak/>
        <w:drawing>
          <wp:inline distT="0" distB="0" distL="0" distR="0">
            <wp:extent cx="3476625" cy="2162810"/>
            <wp:effectExtent l="0" t="0" r="9525" b="889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3476625" cy="2162810"/>
                    </a:xfrm>
                    <a:prstGeom prst="rect">
                      <a:avLst/>
                    </a:prstGeom>
                  </pic:spPr>
                </pic:pic>
              </a:graphicData>
            </a:graphic>
          </wp:inline>
        </w:drawing>
      </w:r>
    </w:p>
    <w:p w:rsidR="00247FAB" w:rsidRDefault="00345D7E">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4: Factors Affecting Property Values</w:t>
      </w:r>
    </w:p>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This table summarizes the factors that affect property values in the study area, as reported by respondents.</w:t>
      </w:r>
    </w:p>
    <w:tbl>
      <w:tblPr>
        <w:tblW w:w="0" w:type="auto"/>
        <w:jc w:val="center"/>
        <w:tblLayout w:type="fixed"/>
        <w:tblLook w:val="04A0" w:firstRow="1" w:lastRow="0" w:firstColumn="1" w:lastColumn="0" w:noHBand="0" w:noVBand="1"/>
      </w:tblPr>
      <w:tblGrid>
        <w:gridCol w:w="3590"/>
        <w:gridCol w:w="3590"/>
      </w:tblGrid>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Factor</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Percentage Reporting Importance</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Arterial Roads</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95.3</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Property Types</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91.2</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Access to Roads</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89.4</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Congestion</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60.0</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Road Junction</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88.0</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Demand for Property</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85.6</w:t>
            </w:r>
          </w:p>
        </w:tc>
      </w:tr>
      <w:tr w:rsidR="00247FAB">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Conditions of Property</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92.3</w:t>
            </w:r>
          </w:p>
        </w:tc>
      </w:tr>
      <w:tr w:rsidR="00247FAB">
        <w:trPr>
          <w:trHeight w:val="321"/>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Neighborhood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FAB" w:rsidRDefault="00345D7E">
            <w:pPr>
              <w:spacing w:line="360" w:lineRule="auto"/>
              <w:jc w:val="both"/>
              <w:rPr>
                <w:rFonts w:ascii="Times New Roman" w:hAnsi="Times New Roman"/>
                <w:sz w:val="24"/>
                <w:szCs w:val="24"/>
              </w:rPr>
            </w:pPr>
            <w:r>
              <w:rPr>
                <w:rFonts w:ascii="Times New Roman" w:eastAsia="MS Mincho" w:hAnsi="Times New Roman"/>
                <w:sz w:val="24"/>
                <w:szCs w:val="24"/>
                <w:lang w:eastAsia="en-US"/>
              </w:rPr>
              <w:t>75.0</w:t>
            </w:r>
          </w:p>
        </w:tc>
      </w:tr>
    </w:tbl>
    <w:p w:rsidR="00247FAB" w:rsidRDefault="00345D7E">
      <w:pPr>
        <w:spacing w:line="360" w:lineRule="auto"/>
        <w:jc w:val="both"/>
        <w:rPr>
          <w:rFonts w:ascii="Times New Roman" w:hAnsi="Times New Roman"/>
          <w:sz w:val="24"/>
          <w:szCs w:val="24"/>
        </w:rPr>
      </w:pPr>
      <w:bookmarkStart w:id="0" w:name="_GoBack"/>
      <w:r>
        <w:rPr>
          <w:rFonts w:ascii="Times New Roman" w:eastAsia="MS Mincho" w:hAnsi="Times New Roman"/>
          <w:sz w:val="24"/>
          <w:szCs w:val="24"/>
          <w:lang w:eastAsia="en-US"/>
        </w:rPr>
        <w:t>Fig</w:t>
      </w:r>
      <w:bookmarkEnd w:id="0"/>
      <w:r>
        <w:rPr>
          <w:rFonts w:ascii="Times New Roman" w:eastAsia="MS Mincho" w:hAnsi="Times New Roman"/>
          <w:sz w:val="24"/>
          <w:szCs w:val="24"/>
          <w:lang w:eastAsia="en-US"/>
        </w:rPr>
        <w:t>ure 4: Factors Affecting Property Values</w:t>
      </w:r>
    </w:p>
    <w:p w:rsidR="00247FAB" w:rsidRDefault="00345D7E">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lastRenderedPageBreak/>
        <w:drawing>
          <wp:inline distT="0" distB="0" distL="0" distR="0">
            <wp:extent cx="4105275" cy="2610485"/>
            <wp:effectExtent l="0" t="0" r="9525" b="18415"/>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0" cstate="print"/>
                    <a:srcRect/>
                    <a:stretch>
                      <a:fillRect/>
                    </a:stretch>
                  </pic:blipFill>
                  <pic:spPr>
                    <a:xfrm>
                      <a:off x="0" y="0"/>
                      <a:ext cx="4105275" cy="2610485"/>
                    </a:xfrm>
                    <a:prstGeom prst="rect">
                      <a:avLst/>
                    </a:prstGeom>
                  </pic:spPr>
                </pic:pic>
              </a:graphicData>
            </a:graphic>
          </wp:inline>
        </w:drawing>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The results of this study reveal that road networks play a significant role </w:t>
      </w:r>
      <w:r>
        <w:rPr>
          <w:rFonts w:ascii="Times New Roman" w:hAnsi="Times New Roman"/>
          <w:sz w:val="24"/>
          <w:szCs w:val="24"/>
        </w:rPr>
        <w:t xml:space="preserve">in shaping residential property values in </w:t>
      </w:r>
      <w:proofErr w:type="spellStart"/>
      <w:r>
        <w:rPr>
          <w:rFonts w:ascii="Times New Roman" w:hAnsi="Times New Roman"/>
          <w:sz w:val="24"/>
          <w:szCs w:val="24"/>
        </w:rPr>
        <w:t>Ojo</w:t>
      </w:r>
      <w:proofErr w:type="spellEnd"/>
      <w:r>
        <w:rPr>
          <w:rFonts w:ascii="Times New Roman" w:hAnsi="Times New Roman"/>
          <w:sz w:val="24"/>
          <w:szCs w:val="24"/>
        </w:rPr>
        <w:t xml:space="preserve"> Local Government Area (LGA), Lagos. The analysis shows a clear positive correlation between proximity to major roads and higher residential property values. This finding aligns with the theories and previous st</w:t>
      </w:r>
      <w:r>
        <w:rPr>
          <w:rFonts w:ascii="Times New Roman" w:hAnsi="Times New Roman"/>
          <w:sz w:val="24"/>
          <w:szCs w:val="24"/>
        </w:rPr>
        <w:t xml:space="preserve">udies on urban development, which argue that improved road infrastructure increases accessibility and, consequently, the desirability of residential properties (Bello et al., 2017; Adebayo &amp; </w:t>
      </w:r>
      <w:proofErr w:type="spellStart"/>
      <w:r>
        <w:rPr>
          <w:rFonts w:ascii="Times New Roman" w:hAnsi="Times New Roman"/>
          <w:sz w:val="24"/>
          <w:szCs w:val="24"/>
        </w:rPr>
        <w:t>Oyerinde</w:t>
      </w:r>
      <w:proofErr w:type="spellEnd"/>
      <w:r>
        <w:rPr>
          <w:rFonts w:ascii="Times New Roman" w:hAnsi="Times New Roman"/>
          <w:sz w:val="24"/>
          <w:szCs w:val="24"/>
        </w:rPr>
        <w:t>, 2021).</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Proximity to Major Roads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One of the key findings</w:t>
      </w:r>
      <w:r>
        <w:rPr>
          <w:rFonts w:ascii="Times New Roman" w:hAnsi="Times New Roman"/>
          <w:sz w:val="24"/>
          <w:szCs w:val="24"/>
        </w:rPr>
        <w:t xml:space="preserve"> of this study is that residential properties located within 100 meters of arterial roads such as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 and </w:t>
      </w:r>
      <w:proofErr w:type="spellStart"/>
      <w:r>
        <w:rPr>
          <w:rFonts w:ascii="Times New Roman" w:hAnsi="Times New Roman"/>
          <w:sz w:val="24"/>
          <w:szCs w:val="24"/>
        </w:rPr>
        <w:t>Alaba</w:t>
      </w:r>
      <w:proofErr w:type="spellEnd"/>
      <w:r>
        <w:rPr>
          <w:rFonts w:ascii="Times New Roman" w:hAnsi="Times New Roman"/>
          <w:sz w:val="24"/>
          <w:szCs w:val="24"/>
        </w:rPr>
        <w:t xml:space="preserve"> International Road had higher rental and sales prices compared to those located further away. The correlation analysis confirms</w:t>
      </w:r>
      <w:r>
        <w:rPr>
          <w:rFonts w:ascii="Times New Roman" w:hAnsi="Times New Roman"/>
          <w:sz w:val="24"/>
          <w:szCs w:val="24"/>
        </w:rPr>
        <w:t xml:space="preserve"> that proximity to major roads increases property values due to improved accessibility. This result supports the work of earlier studies that found properties near major transportation routes generally attract higher demand due to the convenience of easy a</w:t>
      </w:r>
      <w:r>
        <w:rPr>
          <w:rFonts w:ascii="Times New Roman" w:hAnsi="Times New Roman"/>
          <w:sz w:val="24"/>
          <w:szCs w:val="24"/>
        </w:rPr>
        <w:t xml:space="preserve">ccess to commercial centers and other amenities (Oni et al., 2016). In </w:t>
      </w:r>
      <w:proofErr w:type="spellStart"/>
      <w:r>
        <w:rPr>
          <w:rFonts w:ascii="Times New Roman" w:hAnsi="Times New Roman"/>
          <w:sz w:val="24"/>
          <w:szCs w:val="24"/>
        </w:rPr>
        <w:t>Ojo</w:t>
      </w:r>
      <w:proofErr w:type="spellEnd"/>
      <w:r>
        <w:rPr>
          <w:rFonts w:ascii="Times New Roman" w:hAnsi="Times New Roman"/>
          <w:sz w:val="24"/>
          <w:szCs w:val="24"/>
        </w:rPr>
        <w:t>, where infrastructure development is growing rapidly, these improvements contribute to a higher demand for residential spaces, particularly those located near well-maintained roads.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impact of road networks on residential property values is further evidenced by the finding that 54% of respondents who live within 100 meters of major roads reported rental values exceeding 36,000 naira annually, compared to just 10% of respondents lo</w:t>
      </w:r>
      <w:r>
        <w:rPr>
          <w:rFonts w:ascii="Times New Roman" w:hAnsi="Times New Roman"/>
          <w:sz w:val="24"/>
          <w:szCs w:val="24"/>
        </w:rPr>
        <w:t xml:space="preserve">cated further away </w:t>
      </w:r>
      <w:r>
        <w:rPr>
          <w:rFonts w:ascii="Times New Roman" w:hAnsi="Times New Roman"/>
          <w:sz w:val="24"/>
          <w:szCs w:val="24"/>
        </w:rPr>
        <w:lastRenderedPageBreak/>
        <w:t>from arterial roads. This suggests that road accessibility is a key factor influencing rent prices in the area, highlighting the importance of road infrastructure for residential property markets.</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Road Type and Quality</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quality of the</w:t>
      </w:r>
      <w:r>
        <w:rPr>
          <w:rFonts w:ascii="Times New Roman" w:hAnsi="Times New Roman"/>
          <w:sz w:val="24"/>
          <w:szCs w:val="24"/>
        </w:rPr>
        <w:t xml:space="preserve"> road network also appears to influence property values. Properties located along well-maintained, high-traffic roads such as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 experienced greater value appreciation compared to those along smaller, less trafficked roads. These results </w:t>
      </w:r>
      <w:r>
        <w:rPr>
          <w:rFonts w:ascii="Times New Roman" w:hAnsi="Times New Roman"/>
          <w:sz w:val="24"/>
          <w:szCs w:val="24"/>
        </w:rPr>
        <w:t>emphasize the importance of road infrastructure quality, with well-paved roads contributing to higher residential property values. In contrast, properties located along poorly maintained roads or those with limited access reported lower property values. Th</w:t>
      </w:r>
      <w:r>
        <w:rPr>
          <w:rFonts w:ascii="Times New Roman" w:hAnsi="Times New Roman"/>
          <w:sz w:val="24"/>
          <w:szCs w:val="24"/>
        </w:rPr>
        <w:t xml:space="preserve">is aligns </w:t>
      </w:r>
      <w:r>
        <w:rPr>
          <w:rFonts w:ascii="Times New Roman" w:hAnsi="Times New Roman"/>
          <w:sz w:val="24"/>
          <w:szCs w:val="24"/>
          <w:highlight w:val="yellow"/>
        </w:rPr>
        <w:t>with the finding</w:t>
      </w:r>
      <w:r>
        <w:rPr>
          <w:rFonts w:ascii="Times New Roman" w:hAnsi="Times New Roman"/>
          <w:sz w:val="24"/>
          <w:szCs w:val="24"/>
        </w:rPr>
        <w:t xml:space="preserve">s by </w:t>
      </w:r>
      <w:proofErr w:type="spellStart"/>
      <w:r>
        <w:rPr>
          <w:rFonts w:ascii="Times New Roman" w:hAnsi="Times New Roman"/>
          <w:sz w:val="24"/>
          <w:szCs w:val="24"/>
        </w:rPr>
        <w:t>Adedeji</w:t>
      </w:r>
      <w:proofErr w:type="spellEnd"/>
      <w:r>
        <w:rPr>
          <w:rFonts w:ascii="Times New Roman" w:hAnsi="Times New Roman"/>
          <w:sz w:val="24"/>
          <w:szCs w:val="24"/>
        </w:rPr>
        <w:t xml:space="preserve"> &amp; </w:t>
      </w:r>
      <w:proofErr w:type="spellStart"/>
      <w:r>
        <w:rPr>
          <w:rFonts w:ascii="Times New Roman" w:hAnsi="Times New Roman"/>
          <w:sz w:val="24"/>
          <w:szCs w:val="24"/>
        </w:rPr>
        <w:t>Oladipo</w:t>
      </w:r>
      <w:proofErr w:type="spellEnd"/>
      <w:r>
        <w:rPr>
          <w:rFonts w:ascii="Times New Roman" w:hAnsi="Times New Roman"/>
          <w:sz w:val="24"/>
          <w:szCs w:val="24"/>
        </w:rPr>
        <w:t xml:space="preserve"> (2022), who observed that areas with better road quality tend to have higher land and property values.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significance of road quality in property valuation also speaks to the broader trend of infrastructur</w:t>
      </w:r>
      <w:r>
        <w:rPr>
          <w:rFonts w:ascii="Times New Roman" w:hAnsi="Times New Roman"/>
          <w:sz w:val="24"/>
          <w:szCs w:val="24"/>
        </w:rPr>
        <w:t xml:space="preserve">e development affecting residential desirability. Residents and investors prefer areas with reliable road systems that provide easy access to essential services, including transportation, healthcare, and education. As Lagos continues to expand, areas with </w:t>
      </w:r>
      <w:r>
        <w:rPr>
          <w:rFonts w:ascii="Times New Roman" w:hAnsi="Times New Roman"/>
          <w:sz w:val="24"/>
          <w:szCs w:val="24"/>
        </w:rPr>
        <w:t>high-quality roads will likely see further growth in property values.</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Accessibility and Connectivity</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The analysis also demonstrates that properties with better accessibility and connectivity to other parts of Lagos have higher property values. Respondents </w:t>
      </w:r>
      <w:r>
        <w:rPr>
          <w:rFonts w:ascii="Times New Roman" w:hAnsi="Times New Roman"/>
          <w:sz w:val="24"/>
          <w:szCs w:val="24"/>
        </w:rPr>
        <w:t xml:space="preserve">in areas with high levels of connectivity to transportation hubs such as bus stations and metro lines reported increased property values, as these locations offer more convenience for commuting. This is consistent with the findings of </w:t>
      </w:r>
      <w:proofErr w:type="spellStart"/>
      <w:r>
        <w:rPr>
          <w:rFonts w:ascii="Times New Roman" w:hAnsi="Times New Roman"/>
          <w:sz w:val="24"/>
          <w:szCs w:val="24"/>
        </w:rPr>
        <w:t>Olayiwola</w:t>
      </w:r>
      <w:proofErr w:type="spellEnd"/>
      <w:r>
        <w:rPr>
          <w:rFonts w:ascii="Times New Roman" w:hAnsi="Times New Roman"/>
          <w:sz w:val="24"/>
          <w:szCs w:val="24"/>
        </w:rPr>
        <w:t xml:space="preserve"> &amp; </w:t>
      </w:r>
      <w:proofErr w:type="spellStart"/>
      <w:r>
        <w:rPr>
          <w:rFonts w:ascii="Times New Roman" w:hAnsi="Times New Roman"/>
          <w:sz w:val="24"/>
          <w:szCs w:val="24"/>
        </w:rPr>
        <w:t>Adeyemi</w:t>
      </w:r>
      <w:proofErr w:type="spellEnd"/>
      <w:r>
        <w:rPr>
          <w:rFonts w:ascii="Times New Roman" w:hAnsi="Times New Roman"/>
          <w:sz w:val="24"/>
          <w:szCs w:val="24"/>
        </w:rPr>
        <w:t xml:space="preserve"> (</w:t>
      </w:r>
      <w:r>
        <w:rPr>
          <w:rFonts w:ascii="Times New Roman" w:hAnsi="Times New Roman"/>
          <w:sz w:val="24"/>
          <w:szCs w:val="24"/>
        </w:rPr>
        <w:t>2018), who highlighted that properties with better access to transportation systems tend to appreciate more in value due to the ease of travel it provides to residents.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For example, properties located near key transportation hubs on roads like </w:t>
      </w:r>
      <w:proofErr w:type="spellStart"/>
      <w:r>
        <w:rPr>
          <w:rFonts w:ascii="Times New Roman" w:hAnsi="Times New Roman"/>
          <w:sz w:val="24"/>
          <w:szCs w:val="24"/>
        </w:rPr>
        <w:t>Badagry</w:t>
      </w:r>
      <w:proofErr w:type="spellEnd"/>
      <w:r>
        <w:rPr>
          <w:rFonts w:ascii="Times New Roman" w:hAnsi="Times New Roman"/>
          <w:sz w:val="24"/>
          <w:szCs w:val="24"/>
        </w:rPr>
        <w:t xml:space="preserve"> Expr</w:t>
      </w:r>
      <w:r>
        <w:rPr>
          <w:rFonts w:ascii="Times New Roman" w:hAnsi="Times New Roman"/>
          <w:sz w:val="24"/>
          <w:szCs w:val="24"/>
        </w:rPr>
        <w:t xml:space="preserve">ess Road are in high demand because they provide easy access to various parts of Lagos, making them more attractive to potential buyers and tenants. In contrast, areas with limited road </w:t>
      </w:r>
      <w:r>
        <w:rPr>
          <w:rFonts w:ascii="Times New Roman" w:hAnsi="Times New Roman"/>
          <w:sz w:val="24"/>
          <w:szCs w:val="24"/>
        </w:rPr>
        <w:lastRenderedPageBreak/>
        <w:t xml:space="preserve">connectivity, such as some parts of </w:t>
      </w:r>
      <w:proofErr w:type="spellStart"/>
      <w:r>
        <w:rPr>
          <w:rFonts w:ascii="Times New Roman" w:hAnsi="Times New Roman"/>
          <w:sz w:val="24"/>
          <w:szCs w:val="24"/>
        </w:rPr>
        <w:t>Shibiri-Ajangbadi</w:t>
      </w:r>
      <w:proofErr w:type="spellEnd"/>
      <w:r>
        <w:rPr>
          <w:rFonts w:ascii="Times New Roman" w:hAnsi="Times New Roman"/>
          <w:sz w:val="24"/>
          <w:szCs w:val="24"/>
        </w:rPr>
        <w:t xml:space="preserve"> Road, reported l</w:t>
      </w:r>
      <w:r>
        <w:rPr>
          <w:rFonts w:ascii="Times New Roman" w:hAnsi="Times New Roman"/>
          <w:sz w:val="24"/>
          <w:szCs w:val="24"/>
        </w:rPr>
        <w:t>ower property values, as these areas have fewer transport options, making commuting more difficult.</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Factors Affecting Property Values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Several factors were found to influence property values in </w:t>
      </w:r>
      <w:proofErr w:type="spellStart"/>
      <w:r>
        <w:rPr>
          <w:rFonts w:ascii="Times New Roman" w:hAnsi="Times New Roman"/>
          <w:sz w:val="24"/>
          <w:szCs w:val="24"/>
        </w:rPr>
        <w:t>Ojo</w:t>
      </w:r>
      <w:proofErr w:type="spellEnd"/>
      <w:r>
        <w:rPr>
          <w:rFonts w:ascii="Times New Roman" w:hAnsi="Times New Roman"/>
          <w:sz w:val="24"/>
          <w:szCs w:val="24"/>
        </w:rPr>
        <w:t xml:space="preserve"> LGA, with road networks emerging as the most significant fa</w:t>
      </w:r>
      <w:r>
        <w:rPr>
          <w:rFonts w:ascii="Times New Roman" w:hAnsi="Times New Roman"/>
          <w:sz w:val="24"/>
          <w:szCs w:val="24"/>
        </w:rPr>
        <w:t xml:space="preserve">ctor. Respondents overwhelmingly identified arterial roads, property types, and access to roads as key determinants of property values in the area. The majority of respondents reported that properties located on arterial roads such as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 </w:t>
      </w:r>
      <w:r>
        <w:rPr>
          <w:rFonts w:ascii="Times New Roman" w:hAnsi="Times New Roman"/>
          <w:sz w:val="24"/>
          <w:szCs w:val="24"/>
        </w:rPr>
        <w:t>experienced positive increases in value, particularly due to the ease of access to other commercial and residential areas.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Other factors, such as property condition, demand, and neighborhood characteristics, were also found to play a role in shaping proper</w:t>
      </w:r>
      <w:r>
        <w:rPr>
          <w:rFonts w:ascii="Times New Roman" w:hAnsi="Times New Roman"/>
          <w:sz w:val="24"/>
          <w:szCs w:val="24"/>
        </w:rPr>
        <w:t>ty values. For example, properties with better conditions, such as well-maintained buildings, tended to have higher values, particularly when located along well-connected roads. This finding suggests that, in addition to road access, the physical condition</w:t>
      </w:r>
      <w:r>
        <w:rPr>
          <w:rFonts w:ascii="Times New Roman" w:hAnsi="Times New Roman"/>
          <w:sz w:val="24"/>
          <w:szCs w:val="24"/>
        </w:rPr>
        <w:t xml:space="preserve"> of properties and the overall demand for housing in a neighborhood are also crucial to determining property values.</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Comparison with Previous Studies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findings of this study are consistent with the broader literature on the relationship between transpor</w:t>
      </w:r>
      <w:r>
        <w:rPr>
          <w:rFonts w:ascii="Times New Roman" w:hAnsi="Times New Roman"/>
          <w:sz w:val="24"/>
          <w:szCs w:val="24"/>
        </w:rPr>
        <w:t>tation infrastructure and property values. Previous studies in cities like Hong Kong and Greater Manchester (</w:t>
      </w:r>
      <w:proofErr w:type="spellStart"/>
      <w:r>
        <w:rPr>
          <w:rFonts w:ascii="Times New Roman" w:hAnsi="Times New Roman"/>
          <w:sz w:val="24"/>
          <w:szCs w:val="24"/>
        </w:rPr>
        <w:t>Debrezion</w:t>
      </w:r>
      <w:proofErr w:type="spellEnd"/>
      <w:r>
        <w:rPr>
          <w:rFonts w:ascii="Times New Roman" w:hAnsi="Times New Roman"/>
          <w:sz w:val="24"/>
          <w:szCs w:val="24"/>
        </w:rPr>
        <w:t xml:space="preserve"> et al., 2011; </w:t>
      </w:r>
      <w:proofErr w:type="spellStart"/>
      <w:r>
        <w:rPr>
          <w:rFonts w:ascii="Times New Roman" w:hAnsi="Times New Roman"/>
          <w:sz w:val="24"/>
          <w:szCs w:val="24"/>
        </w:rPr>
        <w:t>Cervero</w:t>
      </w:r>
      <w:proofErr w:type="spellEnd"/>
      <w:r>
        <w:rPr>
          <w:rFonts w:ascii="Times New Roman" w:hAnsi="Times New Roman"/>
          <w:sz w:val="24"/>
          <w:szCs w:val="24"/>
        </w:rPr>
        <w:t xml:space="preserve"> &amp; Duncan, 2002b) have demonstrated a positive relationship between improved transportation networks and increased p</w:t>
      </w:r>
      <w:r>
        <w:rPr>
          <w:rFonts w:ascii="Times New Roman" w:hAnsi="Times New Roman"/>
          <w:sz w:val="24"/>
          <w:szCs w:val="24"/>
        </w:rPr>
        <w:t xml:space="preserve">roperty values. Similarly, in Nigeria, studies by </w:t>
      </w:r>
      <w:proofErr w:type="spellStart"/>
      <w:r>
        <w:rPr>
          <w:rFonts w:ascii="Times New Roman" w:hAnsi="Times New Roman"/>
          <w:sz w:val="24"/>
          <w:szCs w:val="24"/>
        </w:rPr>
        <w:t>Olayiwola</w:t>
      </w:r>
      <w:proofErr w:type="spellEnd"/>
      <w:r>
        <w:rPr>
          <w:rFonts w:ascii="Times New Roman" w:hAnsi="Times New Roman"/>
          <w:sz w:val="24"/>
          <w:szCs w:val="24"/>
        </w:rPr>
        <w:t xml:space="preserve"> &amp; </w:t>
      </w:r>
      <w:proofErr w:type="spellStart"/>
      <w:r>
        <w:rPr>
          <w:rFonts w:ascii="Times New Roman" w:hAnsi="Times New Roman"/>
          <w:sz w:val="24"/>
          <w:szCs w:val="24"/>
        </w:rPr>
        <w:t>Adeyemi</w:t>
      </w:r>
      <w:proofErr w:type="spellEnd"/>
      <w:r>
        <w:rPr>
          <w:rFonts w:ascii="Times New Roman" w:hAnsi="Times New Roman"/>
          <w:sz w:val="24"/>
          <w:szCs w:val="24"/>
        </w:rPr>
        <w:t xml:space="preserve"> (2018) and Oni et al. (2016) have shown that road networks and transportation systems significantly affect residential property values. This research extends these findings to </w:t>
      </w:r>
      <w:proofErr w:type="spellStart"/>
      <w:r>
        <w:rPr>
          <w:rFonts w:ascii="Times New Roman" w:hAnsi="Times New Roman"/>
          <w:sz w:val="24"/>
          <w:szCs w:val="24"/>
        </w:rPr>
        <w:t>Ojo</w:t>
      </w:r>
      <w:proofErr w:type="spellEnd"/>
      <w:r>
        <w:rPr>
          <w:rFonts w:ascii="Times New Roman" w:hAnsi="Times New Roman"/>
          <w:sz w:val="24"/>
          <w:szCs w:val="24"/>
        </w:rPr>
        <w:t xml:space="preserve"> LGA, s</w:t>
      </w:r>
      <w:r>
        <w:rPr>
          <w:rFonts w:ascii="Times New Roman" w:hAnsi="Times New Roman"/>
          <w:sz w:val="24"/>
          <w:szCs w:val="24"/>
        </w:rPr>
        <w:t>howing that the development of road infrastructure directly correlates with higher residential property values in the area.</w:t>
      </w:r>
    </w:p>
    <w:p w:rsidR="00247FAB" w:rsidRDefault="00345D7E">
      <w:pPr>
        <w:spacing w:line="360" w:lineRule="auto"/>
        <w:jc w:val="both"/>
        <w:rPr>
          <w:rFonts w:ascii="Times New Roman" w:hAnsi="Times New Roman"/>
          <w:b/>
          <w:bCs/>
          <w:sz w:val="24"/>
          <w:szCs w:val="24"/>
        </w:rPr>
      </w:pPr>
      <w:r>
        <w:rPr>
          <w:rFonts w:ascii="Times New Roman" w:hAnsi="Times New Roman"/>
          <w:b/>
          <w:bCs/>
          <w:sz w:val="24"/>
          <w:szCs w:val="24"/>
        </w:rPr>
        <w:t>Implications for Urban Planning and Real Estate Development</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findings from this study have important implications for urban plann</w:t>
      </w:r>
      <w:r>
        <w:rPr>
          <w:rFonts w:ascii="Times New Roman" w:hAnsi="Times New Roman"/>
          <w:sz w:val="24"/>
          <w:szCs w:val="24"/>
        </w:rPr>
        <w:t xml:space="preserve">ing and real estate development in Lagos. Given the significant impact of road networks on residential property values, urban planners should prioritize the development and maintenance of transport </w:t>
      </w:r>
      <w:r>
        <w:rPr>
          <w:rFonts w:ascii="Times New Roman" w:hAnsi="Times New Roman"/>
          <w:sz w:val="24"/>
          <w:szCs w:val="24"/>
        </w:rPr>
        <w:lastRenderedPageBreak/>
        <w:t>infrastructure, particularly in rapidly growing areas like</w:t>
      </w:r>
      <w:r>
        <w:rPr>
          <w:rFonts w:ascii="Times New Roman" w:hAnsi="Times New Roman"/>
          <w:sz w:val="24"/>
          <w:szCs w:val="24"/>
        </w:rPr>
        <w:t xml:space="preserve"> </w:t>
      </w:r>
      <w:proofErr w:type="spellStart"/>
      <w:r>
        <w:rPr>
          <w:rFonts w:ascii="Times New Roman" w:hAnsi="Times New Roman"/>
          <w:sz w:val="24"/>
          <w:szCs w:val="24"/>
        </w:rPr>
        <w:t>Ojo</w:t>
      </w:r>
      <w:proofErr w:type="spellEnd"/>
      <w:r>
        <w:rPr>
          <w:rFonts w:ascii="Times New Roman" w:hAnsi="Times New Roman"/>
          <w:sz w:val="24"/>
          <w:szCs w:val="24"/>
        </w:rPr>
        <w:t xml:space="preserve"> LGA. Real estate developers should also take road connectivity into account when considering new development projects, as properties in areas with better road access are likely to attract higher demand and, consequently, higher returns on investment.</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Additionally, policymakers should consider the role of road networks in shaping urban growth patterns and property markets. By investing in infrastructure that improves accessibility and connectivity, local governments can foster sustainable urban developm</w:t>
      </w:r>
      <w:r>
        <w:rPr>
          <w:rFonts w:ascii="Times New Roman" w:hAnsi="Times New Roman"/>
          <w:sz w:val="24"/>
          <w:szCs w:val="24"/>
        </w:rPr>
        <w:t>ent and increase property values in previously underserved areas.</w:t>
      </w:r>
    </w:p>
    <w:p w:rsidR="00247FAB" w:rsidRDefault="00345D7E">
      <w:pPr>
        <w:spacing w:line="360" w:lineRule="auto"/>
        <w:jc w:val="both"/>
        <w:rPr>
          <w:rFonts w:ascii="Times New Roman" w:hAnsi="Times New Roman"/>
          <w:b/>
          <w:bCs/>
          <w:sz w:val="28"/>
          <w:szCs w:val="28"/>
        </w:rPr>
      </w:pPr>
      <w:r>
        <w:rPr>
          <w:rFonts w:ascii="Times New Roman" w:hAnsi="Times New Roman"/>
          <w:b/>
          <w:bCs/>
          <w:sz w:val="28"/>
          <w:szCs w:val="28"/>
        </w:rPr>
        <w:t>Conclusion</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This study has examined the impact of road networks on residential property values in </w:t>
      </w:r>
      <w:proofErr w:type="spellStart"/>
      <w:r>
        <w:rPr>
          <w:rFonts w:ascii="Times New Roman" w:hAnsi="Times New Roman"/>
          <w:sz w:val="24"/>
          <w:szCs w:val="24"/>
        </w:rPr>
        <w:t>Ojo</w:t>
      </w:r>
      <w:proofErr w:type="spellEnd"/>
      <w:r>
        <w:rPr>
          <w:rFonts w:ascii="Times New Roman" w:hAnsi="Times New Roman"/>
          <w:sz w:val="24"/>
          <w:szCs w:val="24"/>
        </w:rPr>
        <w:t xml:space="preserve"> Local Government Area (LGA), Lagos. The findings confirm that road infrastructure plays a</w:t>
      </w:r>
      <w:r>
        <w:rPr>
          <w:rFonts w:ascii="Times New Roman" w:hAnsi="Times New Roman"/>
          <w:sz w:val="24"/>
          <w:szCs w:val="24"/>
        </w:rPr>
        <w:t xml:space="preserve"> significant role in shaping the value of residential properties in urban areas. The study reveals that properties located within 100 meters of major roads, such as </w:t>
      </w:r>
      <w:proofErr w:type="spellStart"/>
      <w:r>
        <w:rPr>
          <w:rFonts w:ascii="Times New Roman" w:hAnsi="Times New Roman"/>
          <w:sz w:val="24"/>
          <w:szCs w:val="24"/>
        </w:rPr>
        <w:t>Badagry</w:t>
      </w:r>
      <w:proofErr w:type="spellEnd"/>
      <w:r>
        <w:rPr>
          <w:rFonts w:ascii="Times New Roman" w:hAnsi="Times New Roman"/>
          <w:sz w:val="24"/>
          <w:szCs w:val="24"/>
        </w:rPr>
        <w:t xml:space="preserve"> Express Road and </w:t>
      </w:r>
      <w:proofErr w:type="spellStart"/>
      <w:r>
        <w:rPr>
          <w:rFonts w:ascii="Times New Roman" w:hAnsi="Times New Roman"/>
          <w:sz w:val="24"/>
          <w:szCs w:val="24"/>
        </w:rPr>
        <w:t>Alaba</w:t>
      </w:r>
      <w:proofErr w:type="spellEnd"/>
      <w:r>
        <w:rPr>
          <w:rFonts w:ascii="Times New Roman" w:hAnsi="Times New Roman"/>
          <w:sz w:val="24"/>
          <w:szCs w:val="24"/>
        </w:rPr>
        <w:t xml:space="preserve"> International Road, experience higher rental and sales price</w:t>
      </w:r>
      <w:r>
        <w:rPr>
          <w:rFonts w:ascii="Times New Roman" w:hAnsi="Times New Roman"/>
          <w:sz w:val="24"/>
          <w:szCs w:val="24"/>
        </w:rPr>
        <w:t xml:space="preserve">s due to improved accessibility. The quality and connectivity of roads, along with proximity to transportation hubs, are key determinants of property values in </w:t>
      </w:r>
      <w:proofErr w:type="spellStart"/>
      <w:r>
        <w:rPr>
          <w:rFonts w:ascii="Times New Roman" w:hAnsi="Times New Roman"/>
          <w:sz w:val="24"/>
          <w:szCs w:val="24"/>
        </w:rPr>
        <w:t>Ojo</w:t>
      </w:r>
      <w:proofErr w:type="spellEnd"/>
      <w:r>
        <w:rPr>
          <w:rFonts w:ascii="Times New Roman" w:hAnsi="Times New Roman"/>
          <w:sz w:val="24"/>
          <w:szCs w:val="24"/>
        </w:rPr>
        <w:t>.</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The positive correlation between road networks and property values suggests that improvemen</w:t>
      </w:r>
      <w:r>
        <w:rPr>
          <w:rFonts w:ascii="Times New Roman" w:hAnsi="Times New Roman"/>
          <w:sz w:val="24"/>
          <w:szCs w:val="24"/>
        </w:rPr>
        <w:t>ts in road infrastructure contribute to the desirability and appreciation of residential properties. This is consistent with previous studies conducted in other urban areas, both within Nigeria and internationally, which have demonstrated that transportati</w:t>
      </w:r>
      <w:r>
        <w:rPr>
          <w:rFonts w:ascii="Times New Roman" w:hAnsi="Times New Roman"/>
          <w:sz w:val="24"/>
          <w:szCs w:val="24"/>
        </w:rPr>
        <w:t xml:space="preserve">on systems are a major driver of property value growth. The findings of this research have significant implications for urban planning, real estate development, and policy formulation in Lagos, particularly in rapidly developing areas like </w:t>
      </w:r>
      <w:proofErr w:type="spellStart"/>
      <w:r>
        <w:rPr>
          <w:rFonts w:ascii="Times New Roman" w:hAnsi="Times New Roman"/>
          <w:sz w:val="24"/>
          <w:szCs w:val="24"/>
        </w:rPr>
        <w:t>Ojo</w:t>
      </w:r>
      <w:proofErr w:type="spellEnd"/>
      <w:r>
        <w:rPr>
          <w:rFonts w:ascii="Times New Roman" w:hAnsi="Times New Roman"/>
          <w:sz w:val="24"/>
          <w:szCs w:val="24"/>
        </w:rPr>
        <w:t xml:space="preserve"> LGA.</w:t>
      </w:r>
    </w:p>
    <w:p w:rsidR="00247FAB" w:rsidRDefault="00247FAB">
      <w:pPr>
        <w:spacing w:line="360" w:lineRule="auto"/>
        <w:jc w:val="both"/>
        <w:rPr>
          <w:rFonts w:ascii="Times New Roman" w:hAnsi="Times New Roman"/>
          <w:sz w:val="24"/>
          <w:szCs w:val="24"/>
        </w:rPr>
      </w:pP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Discla</w:t>
      </w:r>
      <w:r>
        <w:rPr>
          <w:rFonts w:ascii="Times New Roman" w:hAnsi="Times New Roman"/>
          <w:sz w:val="24"/>
          <w:szCs w:val="24"/>
          <w:highlight w:val="yellow"/>
        </w:rPr>
        <w:t>imer (Artificial intelligence)</w:t>
      </w:r>
    </w:p>
    <w:p w:rsidR="00247FAB" w:rsidRDefault="00247FAB">
      <w:pPr>
        <w:spacing w:line="360" w:lineRule="auto"/>
        <w:jc w:val="both"/>
        <w:rPr>
          <w:rFonts w:ascii="Times New Roman" w:hAnsi="Times New Roman"/>
          <w:sz w:val="24"/>
          <w:szCs w:val="24"/>
          <w:highlight w:val="yellow"/>
        </w:rPr>
      </w:pP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 xml:space="preserve">Option 1: </w:t>
      </w:r>
    </w:p>
    <w:p w:rsidR="00247FAB" w:rsidRDefault="00247FAB">
      <w:pPr>
        <w:spacing w:line="360" w:lineRule="auto"/>
        <w:jc w:val="both"/>
        <w:rPr>
          <w:rFonts w:ascii="Times New Roman" w:hAnsi="Times New Roman"/>
          <w:sz w:val="24"/>
          <w:szCs w:val="24"/>
          <w:highlight w:val="yellow"/>
        </w:rPr>
      </w:pP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Author(s) hereby declare that NO generative AI technologies such as Large Language Models (</w:t>
      </w:r>
      <w:proofErr w:type="spellStart"/>
      <w:r>
        <w:rPr>
          <w:rFonts w:ascii="Times New Roman" w:hAnsi="Times New Roman"/>
          <w:sz w:val="24"/>
          <w:szCs w:val="24"/>
          <w:highlight w:val="yellow"/>
        </w:rPr>
        <w:t>ChatGPT</w:t>
      </w:r>
      <w:proofErr w:type="spellEnd"/>
      <w:r>
        <w:rPr>
          <w:rFonts w:ascii="Times New Roman" w:hAnsi="Times New Roman"/>
          <w:sz w:val="24"/>
          <w:szCs w:val="24"/>
          <w:highlight w:val="yellow"/>
        </w:rPr>
        <w:t xml:space="preserve">, COPILOT, etc.) and text-to-image generators have been used during the writing or editing of this manuscript. </w:t>
      </w:r>
    </w:p>
    <w:p w:rsidR="00247FAB" w:rsidRDefault="00247FAB">
      <w:pPr>
        <w:spacing w:line="360" w:lineRule="auto"/>
        <w:jc w:val="both"/>
        <w:rPr>
          <w:rFonts w:ascii="Times New Roman" w:hAnsi="Times New Roman"/>
          <w:sz w:val="24"/>
          <w:szCs w:val="24"/>
          <w:highlight w:val="yellow"/>
        </w:rPr>
      </w:pP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O</w:t>
      </w:r>
      <w:r>
        <w:rPr>
          <w:rFonts w:ascii="Times New Roman" w:hAnsi="Times New Roman"/>
          <w:sz w:val="24"/>
          <w:szCs w:val="24"/>
          <w:highlight w:val="yellow"/>
        </w:rPr>
        <w:t xml:space="preserve">ption 2: </w:t>
      </w:r>
    </w:p>
    <w:p w:rsidR="00247FAB" w:rsidRDefault="00247FAB">
      <w:pPr>
        <w:spacing w:line="360" w:lineRule="auto"/>
        <w:jc w:val="both"/>
        <w:rPr>
          <w:rFonts w:ascii="Times New Roman" w:hAnsi="Times New Roman"/>
          <w:sz w:val="24"/>
          <w:szCs w:val="24"/>
          <w:highlight w:val="yellow"/>
        </w:rPr>
      </w:pP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w:t>
      </w:r>
      <w:r>
        <w:rPr>
          <w:rFonts w:ascii="Times New Roman" w:hAnsi="Times New Roman"/>
          <w:sz w:val="24"/>
          <w:szCs w:val="24"/>
          <w:highlight w:val="yellow"/>
        </w:rPr>
        <w:t>technology and as well as all input prompts provided to the generative AI technology</w:t>
      </w:r>
    </w:p>
    <w:p w:rsidR="00247FAB" w:rsidRDefault="00247FAB">
      <w:pPr>
        <w:spacing w:line="360" w:lineRule="auto"/>
        <w:jc w:val="both"/>
        <w:rPr>
          <w:rFonts w:ascii="Times New Roman" w:hAnsi="Times New Roman"/>
          <w:sz w:val="24"/>
          <w:szCs w:val="24"/>
          <w:highlight w:val="yellow"/>
        </w:rPr>
      </w:pP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Details of the AI usage are given below:</w:t>
      </w: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1.</w:t>
      </w: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2.</w:t>
      </w:r>
    </w:p>
    <w:p w:rsidR="00247FAB" w:rsidRDefault="00345D7E">
      <w:pPr>
        <w:spacing w:line="360" w:lineRule="auto"/>
        <w:jc w:val="both"/>
        <w:rPr>
          <w:rFonts w:ascii="Times New Roman" w:hAnsi="Times New Roman"/>
          <w:sz w:val="24"/>
          <w:szCs w:val="24"/>
        </w:rPr>
      </w:pPr>
      <w:r>
        <w:rPr>
          <w:rFonts w:ascii="Times New Roman" w:hAnsi="Times New Roman"/>
          <w:sz w:val="24"/>
          <w:szCs w:val="24"/>
          <w:highlight w:val="yellow"/>
        </w:rPr>
        <w:t>3.</w:t>
      </w:r>
    </w:p>
    <w:p w:rsidR="00247FAB" w:rsidRDefault="00345D7E">
      <w:pPr>
        <w:spacing w:line="360" w:lineRule="auto"/>
        <w:jc w:val="both"/>
        <w:rPr>
          <w:rFonts w:ascii="Times New Roman" w:hAnsi="Times New Roman"/>
          <w:b/>
          <w:bCs/>
          <w:sz w:val="28"/>
          <w:szCs w:val="28"/>
        </w:rPr>
      </w:pPr>
      <w:r>
        <w:rPr>
          <w:rFonts w:ascii="Times New Roman" w:hAnsi="Times New Roman"/>
          <w:b/>
          <w:bCs/>
          <w:sz w:val="28"/>
          <w:szCs w:val="28"/>
        </w:rPr>
        <w:t xml:space="preserve"> References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 Adebayo, O., &amp; </w:t>
      </w:r>
      <w:proofErr w:type="spellStart"/>
      <w:r>
        <w:rPr>
          <w:rFonts w:ascii="Times New Roman" w:hAnsi="Times New Roman"/>
          <w:sz w:val="24"/>
          <w:szCs w:val="24"/>
        </w:rPr>
        <w:t>Oyerinde</w:t>
      </w:r>
      <w:proofErr w:type="spellEnd"/>
      <w:r>
        <w:rPr>
          <w:rFonts w:ascii="Times New Roman" w:hAnsi="Times New Roman"/>
          <w:sz w:val="24"/>
          <w:szCs w:val="24"/>
        </w:rPr>
        <w:t xml:space="preserve">, A. (2021). The impact of transport infrastructure on property values in </w:t>
      </w:r>
      <w:r>
        <w:rPr>
          <w:rFonts w:ascii="Times New Roman" w:hAnsi="Times New Roman"/>
          <w:sz w:val="24"/>
          <w:szCs w:val="24"/>
        </w:rPr>
        <w:t>metropolitan Lagos. Urban Studies Research, 2021, 1-15.</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Adedeji</w:t>
      </w:r>
      <w:proofErr w:type="spellEnd"/>
      <w:r>
        <w:rPr>
          <w:rFonts w:ascii="Times New Roman" w:hAnsi="Times New Roman"/>
          <w:sz w:val="24"/>
          <w:szCs w:val="24"/>
        </w:rPr>
        <w:t xml:space="preserve">, A., &amp; </w:t>
      </w:r>
      <w:proofErr w:type="spellStart"/>
      <w:r>
        <w:rPr>
          <w:rFonts w:ascii="Times New Roman" w:hAnsi="Times New Roman"/>
          <w:sz w:val="24"/>
          <w:szCs w:val="24"/>
        </w:rPr>
        <w:t>Oladipo</w:t>
      </w:r>
      <w:proofErr w:type="spellEnd"/>
      <w:r>
        <w:rPr>
          <w:rFonts w:ascii="Times New Roman" w:hAnsi="Times New Roman"/>
          <w:sz w:val="24"/>
          <w:szCs w:val="24"/>
        </w:rPr>
        <w:t xml:space="preserve">, J. (2022). Road network and property value dynamics in Lagos: A case study of </w:t>
      </w:r>
      <w:proofErr w:type="spellStart"/>
      <w:r>
        <w:rPr>
          <w:rFonts w:ascii="Times New Roman" w:hAnsi="Times New Roman"/>
          <w:sz w:val="24"/>
          <w:szCs w:val="24"/>
        </w:rPr>
        <w:t>Ojo</w:t>
      </w:r>
      <w:proofErr w:type="spellEnd"/>
      <w:r>
        <w:rPr>
          <w:rFonts w:ascii="Times New Roman" w:hAnsi="Times New Roman"/>
          <w:sz w:val="24"/>
          <w:szCs w:val="24"/>
        </w:rPr>
        <w:t xml:space="preserve"> Local Government Area. Journal of Real Estate Research, 18(2), 24-39.</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Akinbami</w:t>
      </w:r>
      <w:proofErr w:type="spellEnd"/>
      <w:r>
        <w:rPr>
          <w:rFonts w:ascii="Times New Roman" w:hAnsi="Times New Roman"/>
          <w:sz w:val="24"/>
          <w:szCs w:val="24"/>
        </w:rPr>
        <w:t>, O. A. (2</w:t>
      </w:r>
      <w:r>
        <w:rPr>
          <w:rFonts w:ascii="Times New Roman" w:hAnsi="Times New Roman"/>
          <w:sz w:val="24"/>
          <w:szCs w:val="24"/>
        </w:rPr>
        <w:t xml:space="preserve">022). Infrastructure development and its impact on property markets in Lagos: A case study of </w:t>
      </w:r>
      <w:proofErr w:type="spellStart"/>
      <w:r>
        <w:rPr>
          <w:rFonts w:ascii="Times New Roman" w:hAnsi="Times New Roman"/>
          <w:sz w:val="24"/>
          <w:szCs w:val="24"/>
        </w:rPr>
        <w:t>Ojo</w:t>
      </w:r>
      <w:proofErr w:type="spellEnd"/>
      <w:r>
        <w:rPr>
          <w:rFonts w:ascii="Times New Roman" w:hAnsi="Times New Roman"/>
          <w:sz w:val="24"/>
          <w:szCs w:val="24"/>
        </w:rPr>
        <w:t xml:space="preserve"> LGA. African Urban Development Review, 8(4), 245-259.</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lastRenderedPageBreak/>
        <w:t>4. Al-</w:t>
      </w:r>
      <w:proofErr w:type="spellStart"/>
      <w:r>
        <w:rPr>
          <w:rFonts w:ascii="Times New Roman" w:hAnsi="Times New Roman"/>
          <w:sz w:val="24"/>
          <w:szCs w:val="24"/>
        </w:rPr>
        <w:t>Hanbali</w:t>
      </w:r>
      <w:proofErr w:type="spellEnd"/>
      <w:r>
        <w:rPr>
          <w:rFonts w:ascii="Times New Roman" w:hAnsi="Times New Roman"/>
          <w:sz w:val="24"/>
          <w:szCs w:val="24"/>
        </w:rPr>
        <w:t>, F., Ali, K., &amp; Shaikh, S. (2023). Examining the relationship between transportation infra</w:t>
      </w:r>
      <w:r>
        <w:rPr>
          <w:rFonts w:ascii="Times New Roman" w:hAnsi="Times New Roman"/>
          <w:sz w:val="24"/>
          <w:szCs w:val="24"/>
        </w:rPr>
        <w:t>structure and residential property values: Evidence from major cities in Nigeria. Transport Policy, 38, 72-85.</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5. Baba, O., &amp; </w:t>
      </w:r>
      <w:proofErr w:type="spellStart"/>
      <w:r>
        <w:rPr>
          <w:rFonts w:ascii="Times New Roman" w:hAnsi="Times New Roman"/>
          <w:sz w:val="24"/>
          <w:szCs w:val="24"/>
        </w:rPr>
        <w:t>Ige</w:t>
      </w:r>
      <w:proofErr w:type="spellEnd"/>
      <w:r>
        <w:rPr>
          <w:rFonts w:ascii="Times New Roman" w:hAnsi="Times New Roman"/>
          <w:sz w:val="24"/>
          <w:szCs w:val="24"/>
        </w:rPr>
        <w:t>, A. (2021). A study of urban transport and residential property values in Nigeria. African Journal of Urban Studies, 6(1), 102</w:t>
      </w:r>
      <w:r>
        <w:rPr>
          <w:rFonts w:ascii="Times New Roman" w:hAnsi="Times New Roman"/>
          <w:sz w:val="24"/>
          <w:szCs w:val="24"/>
        </w:rPr>
        <w:t>-119.</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6. Bello, A., </w:t>
      </w:r>
      <w:proofErr w:type="spellStart"/>
      <w:r>
        <w:rPr>
          <w:rFonts w:ascii="Times New Roman" w:hAnsi="Times New Roman"/>
          <w:sz w:val="24"/>
          <w:szCs w:val="24"/>
        </w:rPr>
        <w:t>Ige</w:t>
      </w:r>
      <w:proofErr w:type="spellEnd"/>
      <w:r>
        <w:rPr>
          <w:rFonts w:ascii="Times New Roman" w:hAnsi="Times New Roman"/>
          <w:sz w:val="24"/>
          <w:szCs w:val="24"/>
        </w:rPr>
        <w:t xml:space="preserve">, O., &amp; </w:t>
      </w:r>
      <w:proofErr w:type="spellStart"/>
      <w:r>
        <w:rPr>
          <w:rFonts w:ascii="Times New Roman" w:hAnsi="Times New Roman"/>
          <w:sz w:val="24"/>
          <w:szCs w:val="24"/>
        </w:rPr>
        <w:t>Olayiwola</w:t>
      </w:r>
      <w:proofErr w:type="spellEnd"/>
      <w:r>
        <w:rPr>
          <w:rFonts w:ascii="Times New Roman" w:hAnsi="Times New Roman"/>
          <w:sz w:val="24"/>
          <w:szCs w:val="24"/>
        </w:rPr>
        <w:t>, L. M. (2017). The role of transportation networks in residential land value: The case of Lagos, Nigeria. Urban Development Review, 32(3), 231-243.</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Cervero</w:t>
      </w:r>
      <w:proofErr w:type="spellEnd"/>
      <w:r>
        <w:rPr>
          <w:rFonts w:ascii="Times New Roman" w:hAnsi="Times New Roman"/>
          <w:sz w:val="24"/>
          <w:szCs w:val="24"/>
        </w:rPr>
        <w:t>, R., &amp; Duncan, M. (2002b). Land value impact of transit-</w:t>
      </w:r>
      <w:r>
        <w:rPr>
          <w:rFonts w:ascii="Times New Roman" w:hAnsi="Times New Roman"/>
          <w:sz w:val="24"/>
          <w:szCs w:val="24"/>
        </w:rPr>
        <w:t>oriented development. Transportation Research Record: Journal of the Transportation Research Board, 1780(1), 70-77.</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Debrezion</w:t>
      </w:r>
      <w:proofErr w:type="spellEnd"/>
      <w:r>
        <w:rPr>
          <w:rFonts w:ascii="Times New Roman" w:hAnsi="Times New Roman"/>
          <w:sz w:val="24"/>
          <w:szCs w:val="24"/>
        </w:rPr>
        <w:t xml:space="preserve">, G., </w:t>
      </w:r>
      <w:proofErr w:type="spellStart"/>
      <w:r>
        <w:rPr>
          <w:rFonts w:ascii="Times New Roman" w:hAnsi="Times New Roman"/>
          <w:sz w:val="24"/>
          <w:szCs w:val="24"/>
        </w:rPr>
        <w:t>Pels</w:t>
      </w:r>
      <w:proofErr w:type="spellEnd"/>
      <w:r>
        <w:rPr>
          <w:rFonts w:ascii="Times New Roman" w:hAnsi="Times New Roman"/>
          <w:sz w:val="24"/>
          <w:szCs w:val="24"/>
        </w:rPr>
        <w:t>, E., &amp; Rietveld, P. (2011). The impact of rail transport on real estate prices. Urban Studies, 48(5), 997-1015.</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9. Eg</w:t>
      </w:r>
      <w:r>
        <w:rPr>
          <w:rFonts w:ascii="Times New Roman" w:hAnsi="Times New Roman"/>
          <w:sz w:val="24"/>
          <w:szCs w:val="24"/>
        </w:rPr>
        <w:t xml:space="preserve">eria, N., &amp; </w:t>
      </w:r>
      <w:proofErr w:type="spellStart"/>
      <w:r>
        <w:rPr>
          <w:rFonts w:ascii="Times New Roman" w:hAnsi="Times New Roman"/>
          <w:sz w:val="24"/>
          <w:szCs w:val="24"/>
        </w:rPr>
        <w:t>Okun</w:t>
      </w:r>
      <w:proofErr w:type="spellEnd"/>
      <w:r>
        <w:rPr>
          <w:rFonts w:ascii="Times New Roman" w:hAnsi="Times New Roman"/>
          <w:sz w:val="24"/>
          <w:szCs w:val="24"/>
        </w:rPr>
        <w:t>, T. (2020). Transportation infrastructure and its impact on residential property values in Nigeria: A case study of Lagos. Global Journal of Urban Planning, 12(2), 53-67.</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10. Femi, S. A. (2012). Characterization of current transportation c</w:t>
      </w:r>
      <w:r>
        <w:rPr>
          <w:rFonts w:ascii="Times New Roman" w:hAnsi="Times New Roman"/>
          <w:sz w:val="24"/>
          <w:szCs w:val="24"/>
        </w:rPr>
        <w:t>hallenges in the Federal Capital Territory, Nigeria. Sustainable Development.</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Ganiyu</w:t>
      </w:r>
      <w:proofErr w:type="spellEnd"/>
      <w:r>
        <w:rPr>
          <w:rFonts w:ascii="Times New Roman" w:hAnsi="Times New Roman"/>
          <w:sz w:val="24"/>
          <w:szCs w:val="24"/>
        </w:rPr>
        <w:t xml:space="preserve">, S., &amp; </w:t>
      </w:r>
      <w:proofErr w:type="spellStart"/>
      <w:r>
        <w:rPr>
          <w:rFonts w:ascii="Times New Roman" w:hAnsi="Times New Roman"/>
          <w:sz w:val="24"/>
          <w:szCs w:val="24"/>
        </w:rPr>
        <w:t>Oyediran</w:t>
      </w:r>
      <w:proofErr w:type="spellEnd"/>
      <w:r>
        <w:rPr>
          <w:rFonts w:ascii="Times New Roman" w:hAnsi="Times New Roman"/>
          <w:sz w:val="24"/>
          <w:szCs w:val="24"/>
        </w:rPr>
        <w:t>, A. (2023). Urbanization and its impact on property values: The Lagos experience. International Journal of Urban Economics, 35(2), 120-136.</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Ikhioya</w:t>
      </w:r>
      <w:proofErr w:type="spellEnd"/>
      <w:r>
        <w:rPr>
          <w:rFonts w:ascii="Times New Roman" w:hAnsi="Times New Roman"/>
          <w:sz w:val="24"/>
          <w:szCs w:val="24"/>
        </w:rPr>
        <w:t xml:space="preserve">, I. B., &amp; </w:t>
      </w:r>
      <w:proofErr w:type="spellStart"/>
      <w:r>
        <w:rPr>
          <w:rFonts w:ascii="Times New Roman" w:hAnsi="Times New Roman"/>
          <w:sz w:val="24"/>
          <w:szCs w:val="24"/>
        </w:rPr>
        <w:t>Aderemi</w:t>
      </w:r>
      <w:proofErr w:type="spellEnd"/>
      <w:r>
        <w:rPr>
          <w:rFonts w:ascii="Times New Roman" w:hAnsi="Times New Roman"/>
          <w:sz w:val="24"/>
          <w:szCs w:val="24"/>
        </w:rPr>
        <w:t>, A. (2019). The effect of road infrastructure on residential property values in urban Nigeria. Journal of Property Investment &amp; Finance, 37(5), 422-437.</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13. Lai, W., &amp; Bai, X. (2020). Proximity to transportation infrastructure and proper</w:t>
      </w:r>
      <w:r>
        <w:rPr>
          <w:rFonts w:ascii="Times New Roman" w:hAnsi="Times New Roman"/>
          <w:sz w:val="24"/>
          <w:szCs w:val="24"/>
        </w:rPr>
        <w:t>ty values in Lagos. Transportation Research Part D: Transport and Environment, 88, 102-116.</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Olayiwola</w:t>
      </w:r>
      <w:proofErr w:type="spellEnd"/>
      <w:r>
        <w:rPr>
          <w:rFonts w:ascii="Times New Roman" w:hAnsi="Times New Roman"/>
          <w:sz w:val="24"/>
          <w:szCs w:val="24"/>
        </w:rPr>
        <w:t xml:space="preserve">, L. M., &amp; </w:t>
      </w:r>
      <w:proofErr w:type="spellStart"/>
      <w:r>
        <w:rPr>
          <w:rFonts w:ascii="Times New Roman" w:hAnsi="Times New Roman"/>
          <w:sz w:val="24"/>
          <w:szCs w:val="24"/>
        </w:rPr>
        <w:t>Adeyemi</w:t>
      </w:r>
      <w:proofErr w:type="spellEnd"/>
      <w:r>
        <w:rPr>
          <w:rFonts w:ascii="Times New Roman" w:hAnsi="Times New Roman"/>
          <w:sz w:val="24"/>
          <w:szCs w:val="24"/>
        </w:rPr>
        <w:t>, B. A. (2018). Effects of transportation systems on urban residential property values: A review of empirical studies. Journal of Pro</w:t>
      </w:r>
      <w:r>
        <w:rPr>
          <w:rFonts w:ascii="Times New Roman" w:hAnsi="Times New Roman"/>
          <w:sz w:val="24"/>
          <w:szCs w:val="24"/>
        </w:rPr>
        <w:t>perty Research, 20(4), 45-67.</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lastRenderedPageBreak/>
        <w:t xml:space="preserve">15. </w:t>
      </w:r>
      <w:proofErr w:type="spellStart"/>
      <w:r>
        <w:rPr>
          <w:rFonts w:ascii="Times New Roman" w:hAnsi="Times New Roman"/>
          <w:sz w:val="24"/>
          <w:szCs w:val="24"/>
        </w:rPr>
        <w:t>Omoogun</w:t>
      </w:r>
      <w:proofErr w:type="spellEnd"/>
      <w:r>
        <w:rPr>
          <w:rFonts w:ascii="Times New Roman" w:hAnsi="Times New Roman"/>
          <w:sz w:val="24"/>
          <w:szCs w:val="24"/>
        </w:rPr>
        <w:t>, A. O. (2006). Urban growth and transportation infrastructure in Lagos: An evaluation of its effects on land values. Journal of Urban Economics, 12(2), 89-104.</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16. Oni, S. O., </w:t>
      </w:r>
      <w:proofErr w:type="spellStart"/>
      <w:r>
        <w:rPr>
          <w:rFonts w:ascii="Times New Roman" w:hAnsi="Times New Roman"/>
          <w:sz w:val="24"/>
          <w:szCs w:val="24"/>
        </w:rPr>
        <w:t>Ojo</w:t>
      </w:r>
      <w:proofErr w:type="spellEnd"/>
      <w:r>
        <w:rPr>
          <w:rFonts w:ascii="Times New Roman" w:hAnsi="Times New Roman"/>
          <w:sz w:val="24"/>
          <w:szCs w:val="24"/>
        </w:rPr>
        <w:t>, O. F., &amp; Adebayo, O. A. (2016). T</w:t>
      </w:r>
      <w:r>
        <w:rPr>
          <w:rFonts w:ascii="Times New Roman" w:hAnsi="Times New Roman"/>
          <w:sz w:val="24"/>
          <w:szCs w:val="24"/>
        </w:rPr>
        <w:t>he influence of road transport systems on property values: Evidence from Lagos, Nigeria. Urban Infrastructure Review, 3(1), 42-58.</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17. </w:t>
      </w:r>
      <w:proofErr w:type="spellStart"/>
      <w:r>
        <w:rPr>
          <w:rFonts w:ascii="Times New Roman" w:hAnsi="Times New Roman"/>
          <w:sz w:val="24"/>
          <w:szCs w:val="24"/>
        </w:rPr>
        <w:t>Otegbulu</w:t>
      </w:r>
      <w:proofErr w:type="spellEnd"/>
      <w:r>
        <w:rPr>
          <w:rFonts w:ascii="Times New Roman" w:hAnsi="Times New Roman"/>
          <w:sz w:val="24"/>
          <w:szCs w:val="24"/>
        </w:rPr>
        <w:t>, A. A. (2011). Economic valuation of poor road infrastructure in Lagos: A focus on urban households. Global Jour</w:t>
      </w:r>
      <w:r>
        <w:rPr>
          <w:rFonts w:ascii="Times New Roman" w:hAnsi="Times New Roman"/>
          <w:sz w:val="24"/>
          <w:szCs w:val="24"/>
        </w:rPr>
        <w:t>nal of Human Social Science.</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18. </w:t>
      </w:r>
      <w:proofErr w:type="spellStart"/>
      <w:r>
        <w:rPr>
          <w:rFonts w:ascii="Times New Roman" w:hAnsi="Times New Roman"/>
          <w:sz w:val="24"/>
          <w:szCs w:val="24"/>
        </w:rPr>
        <w:t>Polzin</w:t>
      </w:r>
      <w:proofErr w:type="spellEnd"/>
      <w:r>
        <w:rPr>
          <w:rFonts w:ascii="Times New Roman" w:hAnsi="Times New Roman"/>
          <w:sz w:val="24"/>
          <w:szCs w:val="24"/>
        </w:rPr>
        <w:t>, S. E. (2004). Relationship between land use, urban form, and vehicle miles of travel: The state of knowledge and implications for transportation planning. University of South Florida.</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19. Richmond, R. A. (1982). Int</w:t>
      </w:r>
      <w:r>
        <w:rPr>
          <w:rFonts w:ascii="Times New Roman" w:hAnsi="Times New Roman"/>
          <w:sz w:val="24"/>
          <w:szCs w:val="24"/>
        </w:rPr>
        <w:t>roduction to valuation. London: The Macmillan Press Ltd.</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20. Wyatt, S. (1997). Urban geography and land use in Nigeria. African Urban Studies, 12(1), 39-55.</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21. </w:t>
      </w:r>
      <w:proofErr w:type="spellStart"/>
      <w:r>
        <w:rPr>
          <w:rFonts w:ascii="Times New Roman" w:hAnsi="Times New Roman"/>
          <w:sz w:val="24"/>
          <w:szCs w:val="24"/>
        </w:rPr>
        <w:t>Cervero</w:t>
      </w:r>
      <w:proofErr w:type="spellEnd"/>
      <w:r>
        <w:rPr>
          <w:rFonts w:ascii="Times New Roman" w:hAnsi="Times New Roman"/>
          <w:sz w:val="24"/>
          <w:szCs w:val="24"/>
        </w:rPr>
        <w:t>, R. (2015). The transit metropolis: A global inquiry. Island Press.</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22. Givens, R., &amp; R</w:t>
      </w:r>
      <w:r>
        <w:rPr>
          <w:rFonts w:ascii="Times New Roman" w:hAnsi="Times New Roman"/>
          <w:sz w:val="24"/>
          <w:szCs w:val="24"/>
        </w:rPr>
        <w:t>oberts, M. (2018). The role of transportation in shaping the urban economy. International Journal of Urban Development, 19(2), 149-161.</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23. Bai, X., &amp; Smith, J. (2021). Impact of infrastructure on property value: A case study of the expansion of road netwo</w:t>
      </w:r>
      <w:r>
        <w:rPr>
          <w:rFonts w:ascii="Times New Roman" w:hAnsi="Times New Roman"/>
          <w:sz w:val="24"/>
          <w:szCs w:val="24"/>
        </w:rPr>
        <w:t>rks in suburban areas. Journal of Property Valuation &amp; Investment, 39(1), 67-81.</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 xml:space="preserve">24. </w:t>
      </w:r>
      <w:proofErr w:type="spellStart"/>
      <w:r>
        <w:rPr>
          <w:rFonts w:ascii="Times New Roman" w:hAnsi="Times New Roman"/>
          <w:sz w:val="24"/>
          <w:szCs w:val="24"/>
        </w:rPr>
        <w:t>Rijal</w:t>
      </w:r>
      <w:proofErr w:type="spellEnd"/>
      <w:r>
        <w:rPr>
          <w:rFonts w:ascii="Times New Roman" w:hAnsi="Times New Roman"/>
          <w:sz w:val="24"/>
          <w:szCs w:val="24"/>
        </w:rPr>
        <w:t xml:space="preserve">, S., &amp; </w:t>
      </w:r>
      <w:proofErr w:type="spellStart"/>
      <w:r>
        <w:rPr>
          <w:rFonts w:ascii="Times New Roman" w:hAnsi="Times New Roman"/>
          <w:sz w:val="24"/>
          <w:szCs w:val="24"/>
        </w:rPr>
        <w:t>Zawawi</w:t>
      </w:r>
      <w:proofErr w:type="spellEnd"/>
      <w:r>
        <w:rPr>
          <w:rFonts w:ascii="Times New Roman" w:hAnsi="Times New Roman"/>
          <w:sz w:val="24"/>
          <w:szCs w:val="24"/>
        </w:rPr>
        <w:t>, M. (2019). Road networks and residential property value appreciation: Evidence from the Asia-Pacific region. Urban Planning Review, 45(3), 145-158.</w:t>
      </w:r>
    </w:p>
    <w:p w:rsidR="00247FAB" w:rsidRDefault="00345D7E">
      <w:pPr>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 xml:space="preserve">. </w:t>
      </w:r>
      <w:proofErr w:type="spellStart"/>
      <w:r>
        <w:rPr>
          <w:rFonts w:ascii="Times New Roman" w:hAnsi="Times New Roman"/>
          <w:sz w:val="24"/>
          <w:szCs w:val="24"/>
        </w:rPr>
        <w:t>Akinwunmi</w:t>
      </w:r>
      <w:proofErr w:type="spellEnd"/>
      <w:r>
        <w:rPr>
          <w:rFonts w:ascii="Times New Roman" w:hAnsi="Times New Roman"/>
          <w:sz w:val="24"/>
          <w:szCs w:val="24"/>
        </w:rPr>
        <w:t xml:space="preserve">, A., &amp; </w:t>
      </w:r>
      <w:proofErr w:type="spellStart"/>
      <w:r>
        <w:rPr>
          <w:rFonts w:ascii="Times New Roman" w:hAnsi="Times New Roman"/>
          <w:sz w:val="24"/>
          <w:szCs w:val="24"/>
        </w:rPr>
        <w:t>Ogbodo</w:t>
      </w:r>
      <w:proofErr w:type="spellEnd"/>
      <w:r>
        <w:rPr>
          <w:rFonts w:ascii="Times New Roman" w:hAnsi="Times New Roman"/>
          <w:sz w:val="24"/>
          <w:szCs w:val="24"/>
        </w:rPr>
        <w:t>, A. (2025). Transport infrastructure and residential property valuation in Lagos: A multi-sectoral approach. Urban Infrastructure and Housing Development Journal, 11(1), 99-114.</w:t>
      </w: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 xml:space="preserve">26. </w:t>
      </w:r>
      <w:proofErr w:type="spellStart"/>
      <w:r>
        <w:rPr>
          <w:rFonts w:ascii="Times New Roman" w:hAnsi="Times New Roman"/>
          <w:sz w:val="24"/>
          <w:szCs w:val="24"/>
          <w:highlight w:val="yellow"/>
        </w:rPr>
        <w:t>Nawir</w:t>
      </w:r>
      <w:proofErr w:type="spellEnd"/>
      <w:r>
        <w:rPr>
          <w:rFonts w:ascii="Times New Roman" w:hAnsi="Times New Roman"/>
          <w:sz w:val="24"/>
          <w:szCs w:val="24"/>
          <w:highlight w:val="yellow"/>
        </w:rPr>
        <w:t xml:space="preserve">, D., Bakri, M. D., &amp; </w:t>
      </w:r>
      <w:proofErr w:type="spellStart"/>
      <w:r>
        <w:rPr>
          <w:rFonts w:ascii="Times New Roman" w:hAnsi="Times New Roman"/>
          <w:sz w:val="24"/>
          <w:szCs w:val="24"/>
          <w:highlight w:val="yellow"/>
        </w:rPr>
        <w:t>Syarif</w:t>
      </w:r>
      <w:proofErr w:type="spellEnd"/>
      <w:r>
        <w:rPr>
          <w:rFonts w:ascii="Times New Roman" w:hAnsi="Times New Roman"/>
          <w:sz w:val="24"/>
          <w:szCs w:val="24"/>
          <w:highlight w:val="yellow"/>
        </w:rPr>
        <w:t>, I. A. (2023).</w:t>
      </w:r>
      <w:r>
        <w:rPr>
          <w:rFonts w:ascii="Times New Roman" w:hAnsi="Times New Roman"/>
          <w:sz w:val="24"/>
          <w:szCs w:val="24"/>
          <w:highlight w:val="yellow"/>
        </w:rPr>
        <w:t xml:space="preserve"> Central government role in road infrastructure development and economic growth in the form of future study: the case of Indonesia. City, Territory and Architecture, 10(1), 12.</w:t>
      </w: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lastRenderedPageBreak/>
        <w:t xml:space="preserve">27. </w:t>
      </w:r>
      <w:proofErr w:type="spellStart"/>
      <w:r>
        <w:rPr>
          <w:rFonts w:ascii="Times New Roman" w:hAnsi="Times New Roman"/>
          <w:sz w:val="24"/>
          <w:szCs w:val="24"/>
          <w:highlight w:val="yellow"/>
        </w:rPr>
        <w:t>Bassey</w:t>
      </w:r>
      <w:proofErr w:type="spellEnd"/>
      <w:r>
        <w:rPr>
          <w:rFonts w:ascii="Times New Roman" w:hAnsi="Times New Roman"/>
          <w:sz w:val="24"/>
          <w:szCs w:val="24"/>
          <w:highlight w:val="yellow"/>
        </w:rPr>
        <w:t xml:space="preserve">, T.S., </w:t>
      </w:r>
      <w:proofErr w:type="spellStart"/>
      <w:r>
        <w:rPr>
          <w:rFonts w:ascii="Times New Roman" w:hAnsi="Times New Roman"/>
          <w:sz w:val="24"/>
          <w:szCs w:val="24"/>
          <w:highlight w:val="yellow"/>
        </w:rPr>
        <w:t>Eteng</w:t>
      </w:r>
      <w:proofErr w:type="spellEnd"/>
      <w:r>
        <w:rPr>
          <w:rFonts w:ascii="Times New Roman" w:hAnsi="Times New Roman"/>
          <w:sz w:val="24"/>
          <w:szCs w:val="24"/>
          <w:highlight w:val="yellow"/>
        </w:rPr>
        <w:t xml:space="preserve">, S., </w:t>
      </w:r>
      <w:proofErr w:type="spellStart"/>
      <w:r>
        <w:rPr>
          <w:rFonts w:ascii="Times New Roman" w:hAnsi="Times New Roman"/>
          <w:sz w:val="24"/>
          <w:szCs w:val="24"/>
          <w:highlight w:val="yellow"/>
        </w:rPr>
        <w:t>Agwu</w:t>
      </w:r>
      <w:proofErr w:type="spellEnd"/>
      <w:r>
        <w:rPr>
          <w:rFonts w:ascii="Times New Roman" w:hAnsi="Times New Roman"/>
          <w:sz w:val="24"/>
          <w:szCs w:val="24"/>
          <w:highlight w:val="yellow"/>
        </w:rPr>
        <w:t>, N.F. (2023).</w:t>
      </w:r>
      <w:r>
        <w:rPr>
          <w:highlight w:val="yellow"/>
        </w:rPr>
        <w:t xml:space="preserve"> Impact of Road Transportation S</w:t>
      </w:r>
      <w:r>
        <w:rPr>
          <w:highlight w:val="yellow"/>
        </w:rPr>
        <w:t xml:space="preserve">ystem on Property Development in UGEP Urban, </w:t>
      </w:r>
      <w:proofErr w:type="spellStart"/>
      <w:r>
        <w:rPr>
          <w:highlight w:val="yellow"/>
        </w:rPr>
        <w:t>Yakurr</w:t>
      </w:r>
      <w:proofErr w:type="spellEnd"/>
      <w:r>
        <w:rPr>
          <w:highlight w:val="yellow"/>
        </w:rPr>
        <w:t xml:space="preserve"> Local Government Area of Cross River State</w:t>
      </w:r>
      <w:r>
        <w:rPr>
          <w:rFonts w:ascii="Times New Roman" w:hAnsi="Times New Roman"/>
          <w:sz w:val="24"/>
          <w:szCs w:val="24"/>
          <w:highlight w:val="yellow"/>
        </w:rPr>
        <w:t>. International Journal of Engineering Inventions, Volume 12, Issue 1, 62-71</w:t>
      </w:r>
    </w:p>
    <w:p w:rsidR="00247FAB" w:rsidRDefault="00345D7E">
      <w:pPr>
        <w:spacing w:line="360" w:lineRule="auto"/>
        <w:jc w:val="both"/>
        <w:rPr>
          <w:rFonts w:ascii="Times New Roman" w:hAnsi="Times New Roman"/>
          <w:sz w:val="24"/>
          <w:szCs w:val="24"/>
          <w:highlight w:val="yellow"/>
        </w:rPr>
      </w:pPr>
      <w:r>
        <w:rPr>
          <w:rFonts w:ascii="Times New Roman" w:hAnsi="Times New Roman"/>
          <w:sz w:val="24"/>
          <w:szCs w:val="24"/>
          <w:highlight w:val="yellow"/>
        </w:rPr>
        <w:t xml:space="preserve">28. </w:t>
      </w:r>
      <w:proofErr w:type="spellStart"/>
      <w:r>
        <w:rPr>
          <w:rFonts w:ascii="Times New Roman" w:hAnsi="Times New Roman"/>
          <w:sz w:val="24"/>
          <w:szCs w:val="24"/>
          <w:highlight w:val="yellow"/>
        </w:rPr>
        <w:t>Oyedeji</w:t>
      </w:r>
      <w:proofErr w:type="spellEnd"/>
      <w:r>
        <w:rPr>
          <w:rFonts w:ascii="Times New Roman" w:hAnsi="Times New Roman"/>
          <w:sz w:val="24"/>
          <w:szCs w:val="24"/>
          <w:highlight w:val="yellow"/>
        </w:rPr>
        <w:t xml:space="preserve">, J. O., &amp; </w:t>
      </w:r>
      <w:proofErr w:type="spellStart"/>
      <w:r>
        <w:rPr>
          <w:rFonts w:ascii="Times New Roman" w:hAnsi="Times New Roman"/>
          <w:sz w:val="24"/>
          <w:szCs w:val="24"/>
          <w:highlight w:val="yellow"/>
        </w:rPr>
        <w:t>Olorunisola</w:t>
      </w:r>
      <w:proofErr w:type="spellEnd"/>
      <w:r>
        <w:rPr>
          <w:rFonts w:ascii="Times New Roman" w:hAnsi="Times New Roman"/>
          <w:sz w:val="24"/>
          <w:szCs w:val="24"/>
          <w:highlight w:val="yellow"/>
        </w:rPr>
        <w:t xml:space="preserve">, A. O. (2024). Effect of Road Expansion on Residential Property Rental Value: Experience </w:t>
      </w:r>
      <w:proofErr w:type="gramStart"/>
      <w:r>
        <w:rPr>
          <w:rFonts w:ascii="Times New Roman" w:hAnsi="Times New Roman"/>
          <w:sz w:val="24"/>
          <w:szCs w:val="24"/>
          <w:highlight w:val="yellow"/>
        </w:rPr>
        <w:t>From</w:t>
      </w:r>
      <w:proofErr w:type="gramEnd"/>
      <w:r>
        <w:rPr>
          <w:rFonts w:ascii="Times New Roman" w:hAnsi="Times New Roman"/>
          <w:sz w:val="24"/>
          <w:szCs w:val="24"/>
          <w:highlight w:val="yellow"/>
        </w:rPr>
        <w:t xml:space="preserve"> Nigeria. In 2024 International Conference on Science, Engineering and Business for Driving Sustainable Development Goals (SEB4SDG) (pp. 1-10). IEEE.</w:t>
      </w:r>
    </w:p>
    <w:p w:rsidR="00247FAB" w:rsidRDefault="00345D7E">
      <w:pPr>
        <w:spacing w:line="360" w:lineRule="auto"/>
        <w:jc w:val="both"/>
        <w:rPr>
          <w:rFonts w:ascii="Times New Roman" w:hAnsi="Times New Roman"/>
          <w:sz w:val="24"/>
          <w:szCs w:val="24"/>
        </w:rPr>
      </w:pPr>
      <w:r>
        <w:rPr>
          <w:rFonts w:ascii="Times New Roman" w:hAnsi="Times New Roman"/>
          <w:sz w:val="24"/>
          <w:szCs w:val="24"/>
          <w:highlight w:val="yellow"/>
        </w:rPr>
        <w:t>29. Tan, R.,</w:t>
      </w:r>
      <w:r>
        <w:rPr>
          <w:rFonts w:ascii="Times New Roman" w:hAnsi="Times New Roman"/>
          <w:sz w:val="24"/>
          <w:szCs w:val="24"/>
          <w:highlight w:val="yellow"/>
        </w:rPr>
        <w:t xml:space="preserve"> Zhou, K., &amp; Xu, H. (2019). Effects of urban road centrality on property values: Spatial hedonic analysis of the housing market in Wuhan, China. Journal of Urban Planning and Development, 145(2), 05019005</w:t>
      </w:r>
      <w:r>
        <w:rPr>
          <w:rFonts w:ascii="Times New Roman" w:hAnsi="Times New Roman"/>
          <w:sz w:val="24"/>
          <w:szCs w:val="24"/>
        </w:rPr>
        <w:t>.</w:t>
      </w:r>
    </w:p>
    <w:p w:rsidR="00247FAB" w:rsidRDefault="00345D7E">
      <w:pPr>
        <w:spacing w:line="360" w:lineRule="auto"/>
        <w:jc w:val="both"/>
        <w:rPr>
          <w:rFonts w:ascii="Times New Roman" w:hAnsi="Times New Roman"/>
          <w:sz w:val="24"/>
          <w:szCs w:val="24"/>
        </w:rPr>
      </w:pPr>
      <w:r>
        <w:rPr>
          <w:rFonts w:ascii="Times New Roman" w:hAnsi="Times New Roman"/>
          <w:sz w:val="24"/>
          <w:szCs w:val="24"/>
          <w:highlight w:val="yellow"/>
        </w:rPr>
        <w:t xml:space="preserve">30. </w:t>
      </w:r>
      <w:proofErr w:type="spellStart"/>
      <w:r>
        <w:rPr>
          <w:rFonts w:ascii="Times New Roman" w:hAnsi="Times New Roman"/>
          <w:sz w:val="24"/>
          <w:szCs w:val="24"/>
          <w:highlight w:val="yellow"/>
        </w:rPr>
        <w:t>Szczepańska</w:t>
      </w:r>
      <w:proofErr w:type="spellEnd"/>
      <w:r>
        <w:rPr>
          <w:rFonts w:ascii="Times New Roman" w:hAnsi="Times New Roman"/>
          <w:sz w:val="24"/>
          <w:szCs w:val="24"/>
          <w:highlight w:val="yellow"/>
        </w:rPr>
        <w:t xml:space="preserve">, A., </w:t>
      </w:r>
      <w:proofErr w:type="spellStart"/>
      <w:r>
        <w:rPr>
          <w:rFonts w:ascii="Times New Roman" w:hAnsi="Times New Roman"/>
          <w:sz w:val="24"/>
          <w:szCs w:val="24"/>
          <w:highlight w:val="yellow"/>
        </w:rPr>
        <w:t>Senetra</w:t>
      </w:r>
      <w:proofErr w:type="spellEnd"/>
      <w:r>
        <w:rPr>
          <w:rFonts w:ascii="Times New Roman" w:hAnsi="Times New Roman"/>
          <w:sz w:val="24"/>
          <w:szCs w:val="24"/>
          <w:highlight w:val="yellow"/>
        </w:rPr>
        <w:t xml:space="preserve">, A., &amp; </w:t>
      </w:r>
      <w:proofErr w:type="spellStart"/>
      <w:r>
        <w:rPr>
          <w:rFonts w:ascii="Times New Roman" w:hAnsi="Times New Roman"/>
          <w:sz w:val="24"/>
          <w:szCs w:val="24"/>
          <w:highlight w:val="yellow"/>
        </w:rPr>
        <w:t>Wasilewicz-Pszczółkowska</w:t>
      </w:r>
      <w:proofErr w:type="spellEnd"/>
      <w:r>
        <w:rPr>
          <w:rFonts w:ascii="Times New Roman" w:hAnsi="Times New Roman"/>
          <w:sz w:val="24"/>
          <w:szCs w:val="24"/>
          <w:highlight w:val="yellow"/>
        </w:rPr>
        <w:t>, M. (2015). The effect of road traffic noise on the prices of residential property–a case study of the polish city of Olsztyn. Transportation Research Part D: Transport and Environment, 36, 167-177.</w:t>
      </w:r>
    </w:p>
    <w:sectPr w:rsidR="00247F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7E" w:rsidRDefault="00345D7E">
      <w:pPr>
        <w:spacing w:after="0" w:line="240" w:lineRule="auto"/>
      </w:pPr>
      <w:r>
        <w:separator/>
      </w:r>
    </w:p>
  </w:endnote>
  <w:endnote w:type="continuationSeparator" w:id="0">
    <w:p w:rsidR="00345D7E" w:rsidRDefault="0034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AB" w:rsidRDefault="0024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AB" w:rsidRDefault="00247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AB" w:rsidRDefault="0024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7E" w:rsidRDefault="00345D7E">
      <w:pPr>
        <w:spacing w:after="0" w:line="240" w:lineRule="auto"/>
      </w:pPr>
      <w:r>
        <w:separator/>
      </w:r>
    </w:p>
  </w:footnote>
  <w:footnote w:type="continuationSeparator" w:id="0">
    <w:p w:rsidR="00345D7E" w:rsidRDefault="0034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AB" w:rsidRDefault="00345D7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AB" w:rsidRDefault="00345D7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AB" w:rsidRDefault="00345D7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wNTY3MjMyNjU1NzdR0lEKTi0uzszPAykwrAUAfzZwpSwAAAA="/>
  </w:docVars>
  <w:rsids>
    <w:rsidRoot w:val="00247FAB"/>
    <w:rsid w:val="00247FAB"/>
    <w:rsid w:val="00345D7E"/>
    <w:rsid w:val="00AE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46016CFB-6E51-4AC1-AD46-C602877B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qFormat/>
    <w:pPr>
      <w:keepNext/>
      <w:keepLines/>
      <w:widowControl w:val="0"/>
      <w:spacing w:before="480" w:after="0"/>
      <w:outlineLvl w:val="0"/>
    </w:pPr>
    <w:rPr>
      <w:rFonts w:eastAsia="MS Gothic"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Title">
    <w:name w:val="Title"/>
    <w:basedOn w:val="Normal"/>
    <w:qFormat/>
    <w:pPr>
      <w:pBdr>
        <w:bottom w:val="single" w:sz="8" w:space="4" w:color="4F81BD"/>
      </w:pBdr>
      <w:spacing w:after="300" w:line="240" w:lineRule="auto"/>
    </w:pPr>
    <w:rPr>
      <w:rFonts w:eastAsia="MS Gothic" w:cs="SimSun"/>
      <w:color w:val="17365D"/>
      <w:spacing w:val="5"/>
      <w:kern w:val="28"/>
      <w:sz w:val="52"/>
      <w:szCs w:val="52"/>
    </w:rPr>
  </w:style>
  <w:style w:type="character" w:styleId="Hyperlink">
    <w:name w:val="Hyperlink"/>
    <w:basedOn w:val="DefaultParagraphFont"/>
    <w:rPr>
      <w:color w:val="0000FF" w:themeColor="hyperlink"/>
      <w:u w:val="single"/>
    </w:r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HeaderChar">
    <w:name w:val="Header Char"/>
    <w:basedOn w:val="DefaultParagraphFont"/>
    <w:link w:val="Header"/>
    <w:rPr>
      <w:rFonts w:ascii="Calibri" w:hAnsi="Calibri"/>
      <w:sz w:val="22"/>
      <w:szCs w:val="22"/>
      <w:lang w:val="en-US" w:eastAsia="zh-CN"/>
    </w:rPr>
  </w:style>
  <w:style w:type="character" w:customStyle="1" w:styleId="FooterChar">
    <w:name w:val="Footer Char"/>
    <w:basedOn w:val="DefaultParagraphFont"/>
    <w:link w:val="Footer"/>
    <w:rPr>
      <w:rFonts w:ascii="Calibri" w:hAnsi="Calibri"/>
      <w:sz w:val="22"/>
      <w:szCs w:val="22"/>
      <w:lang w:val="en-US" w:eastAsia="zh-CN"/>
    </w:rPr>
  </w:style>
  <w:style w:type="character" w:customStyle="1" w:styleId="BalloonTextChar">
    <w:name w:val="Balloon Text Char"/>
    <w:basedOn w:val="DefaultParagraphFont"/>
    <w:link w:val="BalloonText"/>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4507</Words>
  <Characters>25696</Characters>
  <Application>Microsoft Office Word</Application>
  <DocSecurity>0</DocSecurity>
  <Lines>214</Lines>
  <Paragraphs>60</Paragraphs>
  <ScaleCrop>false</ScaleCrop>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CPU SDI 1080</cp:lastModifiedBy>
  <cp:revision>25</cp:revision>
  <dcterms:created xsi:type="dcterms:W3CDTF">2025-04-12T15:00:00Z</dcterms:created>
  <dcterms:modified xsi:type="dcterms:W3CDTF">2025-04-25T11:38:00Z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D1DDA5478F128B89C6520A6811E1C644_33</vt:lpwstr>
  </property>
  <property fmtid="{D5CDD505-2E9C-101B-9397-08002B2CF9AE}" pid="3" name="KSOProductBuildVer">
    <vt:lpwstr>3081-11.34.01</vt:lpwstr>
  </property>
</Properties>
</file>